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97EED" w14:textId="5E7CE0D9" w:rsidR="00D66795" w:rsidRPr="00E77857" w:rsidRDefault="00D66795" w:rsidP="00D6679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98-e</w:t>
      </w:r>
      <w:r w:rsidRPr="00E77857">
        <w:rPr>
          <w:rFonts w:ascii="Arial" w:hAnsi="Arial" w:cs="Arial"/>
          <w:sz w:val="28"/>
        </w:rPr>
        <w:tab/>
        <w:t>R4-</w:t>
      </w:r>
      <w:r>
        <w:rPr>
          <w:rFonts w:ascii="Arial" w:hAnsi="Arial" w:cs="Arial"/>
          <w:sz w:val="28"/>
        </w:rPr>
        <w:t>210</w:t>
      </w:r>
      <w:r w:rsidR="00AE5F83">
        <w:rPr>
          <w:rFonts w:ascii="Arial" w:hAnsi="Arial" w:cs="Arial"/>
          <w:sz w:val="28"/>
        </w:rPr>
        <w:t>1797</w:t>
      </w:r>
    </w:p>
    <w:p w14:paraId="7B96FB79" w14:textId="77777777" w:rsidR="00D66795" w:rsidRPr="00E77857" w:rsidRDefault="00D66795" w:rsidP="00D66795">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6A3A45B2" w14:textId="77777777" w:rsidR="00D66795" w:rsidRPr="00E77857" w:rsidRDefault="00D66795" w:rsidP="00D66795">
      <w:pPr>
        <w:tabs>
          <w:tab w:val="left" w:pos="1985"/>
        </w:tabs>
        <w:rPr>
          <w:rFonts w:ascii="Arial" w:hAnsi="Arial"/>
          <w:b/>
        </w:rPr>
      </w:pPr>
    </w:p>
    <w:p w14:paraId="5B718747" w14:textId="6DFB5A1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D66795">
        <w:rPr>
          <w:rFonts w:ascii="Arial" w:hAnsi="Arial"/>
          <w:b/>
          <w:lang w:val="en-GB"/>
        </w:rPr>
        <w:t>0</w:t>
      </w:r>
      <w:r w:rsidR="00EC6BEB">
        <w:rPr>
          <w:rFonts w:ascii="Arial" w:hAnsi="Arial"/>
          <w:b/>
          <w:lang w:val="en-GB"/>
        </w:rPr>
        <w:t>.1</w:t>
      </w:r>
      <w:r w:rsidR="0031084A">
        <w:rPr>
          <w:rFonts w:ascii="Arial" w:hAnsi="Arial"/>
          <w:b/>
          <w:lang w:val="en-GB"/>
        </w:rPr>
        <w:t>.</w:t>
      </w:r>
      <w:r w:rsidR="002E54D1">
        <w:rPr>
          <w:rFonts w:ascii="Arial" w:hAnsi="Arial"/>
          <w:b/>
          <w:lang w:val="en-GB"/>
        </w:rPr>
        <w:t>5</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7F4E958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3688C">
        <w:rPr>
          <w:rFonts w:ascii="Arial" w:hAnsi="Arial" w:cs="Arial"/>
          <w:b/>
        </w:rPr>
        <w:t xml:space="preserve">Proposals of </w:t>
      </w:r>
      <w:r w:rsidR="002E54D1">
        <w:rPr>
          <w:rFonts w:ascii="Arial" w:hAnsi="Arial" w:cs="Arial"/>
          <w:b/>
        </w:rPr>
        <w:t>R</w:t>
      </w:r>
      <w:r w:rsidR="002E54D1" w:rsidRPr="002E54D1">
        <w:rPr>
          <w:rFonts w:ascii="Arial" w:hAnsi="Arial" w:cs="Arial"/>
          <w:b/>
        </w:rPr>
        <w:t xml:space="preserve">elevant </w:t>
      </w:r>
      <w:r w:rsidR="002E54D1">
        <w:rPr>
          <w:rFonts w:ascii="Arial" w:hAnsi="Arial" w:cs="Arial"/>
          <w:b/>
        </w:rPr>
        <w:t>I</w:t>
      </w:r>
      <w:r w:rsidR="002E54D1" w:rsidRPr="002E54D1">
        <w:rPr>
          <w:rFonts w:ascii="Arial" w:hAnsi="Arial" w:cs="Arial"/>
          <w:b/>
        </w:rPr>
        <w:t xml:space="preserve">nformation for the </w:t>
      </w:r>
      <w:r w:rsidR="002E54D1">
        <w:rPr>
          <w:rFonts w:ascii="Arial" w:hAnsi="Arial" w:cs="Arial"/>
          <w:b/>
        </w:rPr>
        <w:t>ITU-R WP5D S</w:t>
      </w:r>
      <w:r w:rsidR="002E54D1" w:rsidRPr="002E54D1">
        <w:rPr>
          <w:rFonts w:ascii="Arial" w:hAnsi="Arial" w:cs="Arial"/>
          <w:b/>
        </w:rPr>
        <w:t xml:space="preserve">haring and </w:t>
      </w:r>
      <w:r w:rsidR="002E54D1">
        <w:rPr>
          <w:rFonts w:ascii="Arial" w:hAnsi="Arial" w:cs="Arial"/>
          <w:b/>
        </w:rPr>
        <w:t>C</w:t>
      </w:r>
      <w:r w:rsidR="002E54D1" w:rsidRPr="002E54D1">
        <w:rPr>
          <w:rFonts w:ascii="Arial" w:hAnsi="Arial" w:cs="Arial"/>
          <w:b/>
        </w:rPr>
        <w:t xml:space="preserve">ompatibility </w:t>
      </w:r>
      <w:r w:rsidR="002E54D1">
        <w:rPr>
          <w:rFonts w:ascii="Arial" w:hAnsi="Arial" w:cs="Arial"/>
          <w:b/>
        </w:rPr>
        <w:t>S</w:t>
      </w:r>
      <w:r w:rsidR="002E54D1" w:rsidRPr="002E54D1">
        <w:rPr>
          <w:rFonts w:ascii="Arial" w:hAnsi="Arial" w:cs="Arial"/>
          <w:b/>
        </w:rPr>
        <w:t xml:space="preserve">tudies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44BDC6C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93688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4F4DA05D"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6425-7025MHz and 7025-7125MHz.</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410E51C3" w14:textId="49EA8E9D" w:rsidR="002E16DB" w:rsidRDefault="00DC28D5" w:rsidP="002E16DB">
      <w:pPr>
        <w:pStyle w:val="BodyText"/>
        <w:snapToGrid w:val="0"/>
      </w:pPr>
      <w:r w:rsidRPr="00DC28D5">
        <w:rPr>
          <w:color w:val="000000"/>
          <w:szCs w:val="20"/>
        </w:rPr>
        <w:t xml:space="preserve">This study item aims as answering requests from ITU-R WP5D regarding NR in these frequencies for IMT [2]. </w:t>
      </w:r>
      <w:r w:rsidR="001E47CE">
        <w:rPr>
          <w:color w:val="000000"/>
          <w:szCs w:val="20"/>
        </w:rPr>
        <w:t>One</w:t>
      </w:r>
      <w:r w:rsidRPr="00DC28D5">
        <w:rPr>
          <w:color w:val="000000"/>
          <w:szCs w:val="20"/>
        </w:rPr>
        <w:t xml:space="preserve"> set of parameters requested by ITU-R WP5D are the </w:t>
      </w:r>
      <w:r w:rsidR="001E47CE" w:rsidRPr="001E47CE">
        <w:rPr>
          <w:color w:val="000000"/>
          <w:szCs w:val="20"/>
        </w:rPr>
        <w:t xml:space="preserve">BS </w:t>
      </w:r>
      <w:r w:rsidR="00F1098E">
        <w:rPr>
          <w:color w:val="000000"/>
          <w:szCs w:val="20"/>
        </w:rPr>
        <w:t>a</w:t>
      </w:r>
      <w:r w:rsidR="001E47CE" w:rsidRPr="001E47CE">
        <w:rPr>
          <w:color w:val="000000"/>
          <w:szCs w:val="20"/>
        </w:rPr>
        <w:t xml:space="preserve">ntenna characteristics </w:t>
      </w:r>
      <w:r w:rsidRPr="00DC28D5">
        <w:rPr>
          <w:color w:val="000000"/>
          <w:szCs w:val="20"/>
        </w:rPr>
        <w:t xml:space="preserve">in these frequencies. </w:t>
      </w:r>
      <w:r w:rsidR="002E4C98">
        <w:rPr>
          <w:color w:val="000000"/>
          <w:szCs w:val="20"/>
        </w:rPr>
        <w:t xml:space="preserve">The BS antenna characteristics below 5GHz and between </w:t>
      </w:r>
      <w:r w:rsidR="002E4C98" w:rsidRPr="002E4C98">
        <w:rPr>
          <w:color w:val="000000"/>
          <w:szCs w:val="20"/>
        </w:rPr>
        <w:t xml:space="preserve">6.425 to 10.5 GHz </w:t>
      </w:r>
      <w:r w:rsidR="002E16DB">
        <w:rPr>
          <w:color w:val="000000"/>
          <w:szCs w:val="20"/>
        </w:rPr>
        <w:t>were</w:t>
      </w:r>
      <w:r w:rsidR="002E4C98">
        <w:rPr>
          <w:color w:val="000000"/>
          <w:szCs w:val="20"/>
        </w:rPr>
        <w:t xml:space="preserve"> included in the reply LSs to </w:t>
      </w:r>
      <w:r w:rsidR="002E4C98" w:rsidRPr="00DC28D5">
        <w:rPr>
          <w:color w:val="000000"/>
          <w:szCs w:val="20"/>
        </w:rPr>
        <w:t>ITU-R WP5D</w:t>
      </w:r>
      <w:r w:rsidR="002E4C98">
        <w:rPr>
          <w:color w:val="000000"/>
          <w:szCs w:val="20"/>
        </w:rPr>
        <w:t xml:space="preserve"> in RAN4#95-e [3] and RAN4#96-e [4], respectively</w:t>
      </w:r>
      <w:r w:rsidR="00030788">
        <w:rPr>
          <w:color w:val="000000"/>
          <w:szCs w:val="20"/>
        </w:rPr>
        <w:t>.</w:t>
      </w:r>
      <w:r w:rsidR="002E4C98">
        <w:rPr>
          <w:color w:val="000000"/>
          <w:szCs w:val="20"/>
        </w:rPr>
        <w:t xml:space="preserve"> </w:t>
      </w:r>
      <w:r w:rsidR="002E16DB">
        <w:t xml:space="preserve">The following parameters are for different BS deployments </w:t>
      </w:r>
      <w:r w:rsidR="00FD0894" w:rsidRPr="00FD0894">
        <w:t xml:space="preserve">and may be considered in the </w:t>
      </w:r>
      <w:r w:rsidR="00FD0894">
        <w:t xml:space="preserve">ITU-R WP5D </w:t>
      </w:r>
      <w:r w:rsidR="00FD0894" w:rsidRPr="00FD0894">
        <w:t xml:space="preserve">sharing </w:t>
      </w:r>
      <w:r w:rsidR="00FD0894">
        <w:t xml:space="preserve">and compatibility </w:t>
      </w:r>
      <w:r w:rsidR="00FD0894" w:rsidRPr="00FD0894">
        <w:t>stud</w:t>
      </w:r>
      <w:r w:rsidR="00FD0894">
        <w:t>ies</w:t>
      </w:r>
      <w:r w:rsidR="00FD0894" w:rsidRPr="00FD0894">
        <w:t xml:space="preserve">, but they are not directly applied in the </w:t>
      </w:r>
      <w:r w:rsidR="00FD0894">
        <w:t xml:space="preserve">RAN4 </w:t>
      </w:r>
      <w:r w:rsidR="00FD0894" w:rsidRPr="00FD0894">
        <w:t>simulation</w:t>
      </w:r>
      <w:r w:rsidR="002E16DB">
        <w:t>:</w:t>
      </w:r>
    </w:p>
    <w:p w14:paraId="5D6384D9" w14:textId="77777777" w:rsidR="002E16DB" w:rsidRPr="008D397F" w:rsidRDefault="002E16DB" w:rsidP="002E16DB">
      <w:pPr>
        <w:pStyle w:val="BodyText"/>
        <w:snapToGrid w:val="0"/>
        <w:rPr>
          <w:iCs/>
          <w:szCs w:val="20"/>
        </w:rPr>
      </w:pPr>
      <w:r w:rsidRPr="008D397F">
        <w:rPr>
          <w:szCs w:val="20"/>
        </w:rPr>
        <w:t>1)</w:t>
      </w:r>
      <w:r w:rsidRPr="008D397F">
        <w:rPr>
          <w:szCs w:val="20"/>
        </w:rPr>
        <w:tab/>
      </w:r>
      <w:r w:rsidRPr="008D397F">
        <w:rPr>
          <w:iCs/>
          <w:szCs w:val="20"/>
        </w:rPr>
        <w:t>Horizontal coverage range (deg.)</w:t>
      </w:r>
    </w:p>
    <w:p w14:paraId="4DEC6A6C" w14:textId="77777777" w:rsidR="002E16DB" w:rsidRPr="008D397F" w:rsidRDefault="002E16DB" w:rsidP="002E16DB">
      <w:pPr>
        <w:pStyle w:val="BodyText"/>
        <w:snapToGrid w:val="0"/>
        <w:rPr>
          <w:iCs/>
          <w:szCs w:val="20"/>
          <w:lang w:eastAsia="x-none"/>
        </w:rPr>
      </w:pPr>
      <w:r w:rsidRPr="008D397F">
        <w:rPr>
          <w:iCs/>
          <w:szCs w:val="20"/>
        </w:rPr>
        <w:t>2)</w:t>
      </w:r>
      <w:r w:rsidRPr="008D397F">
        <w:rPr>
          <w:iCs/>
          <w:szCs w:val="20"/>
        </w:rPr>
        <w:tab/>
      </w:r>
      <w:r w:rsidRPr="008D397F">
        <w:rPr>
          <w:iCs/>
          <w:szCs w:val="20"/>
          <w:lang w:eastAsia="x-none"/>
        </w:rPr>
        <w:t>Vertical coverage range (deg.)</w:t>
      </w:r>
    </w:p>
    <w:p w14:paraId="5E6C87F2" w14:textId="2C062E61" w:rsidR="00DC28D5" w:rsidRPr="00DC28D5" w:rsidRDefault="002E16DB" w:rsidP="00DC28D5">
      <w:pPr>
        <w:pStyle w:val="BodyText"/>
        <w:snapToGrid w:val="0"/>
        <w:rPr>
          <w:color w:val="000000"/>
          <w:szCs w:val="20"/>
        </w:rPr>
      </w:pPr>
      <w:r>
        <w:rPr>
          <w:color w:val="000000"/>
          <w:szCs w:val="20"/>
        </w:rPr>
        <w:t xml:space="preserve">Moreover, a TP </w:t>
      </w:r>
      <w:r w:rsidRPr="002E16DB">
        <w:rPr>
          <w:color w:val="000000"/>
          <w:szCs w:val="20"/>
        </w:rPr>
        <w:t>on spatial emission and interference mitigation</w:t>
      </w:r>
      <w:r>
        <w:rPr>
          <w:color w:val="000000"/>
          <w:szCs w:val="20"/>
        </w:rPr>
        <w:t xml:space="preserve"> for AAS BS was approved into TR 38.921 [5] in RAN4#97-e [6]</w:t>
      </w:r>
      <w:r w:rsidR="00E97E5E">
        <w:rPr>
          <w:rFonts w:eastAsia="SimSun"/>
          <w:szCs w:val="20"/>
          <w:lang w:eastAsia="zh-CN"/>
        </w:rPr>
        <w:t>.</w:t>
      </w:r>
      <w:r w:rsidR="00FD0894">
        <w:rPr>
          <w:rFonts w:eastAsia="SimSun"/>
          <w:szCs w:val="20"/>
          <w:lang w:eastAsia="zh-CN"/>
        </w:rPr>
        <w:t xml:space="preserve"> Such information may also be </w:t>
      </w:r>
      <w:r w:rsidR="00FD0894" w:rsidRPr="00FD0894">
        <w:t xml:space="preserve">considered in the </w:t>
      </w:r>
      <w:r w:rsidR="00FD0894">
        <w:t xml:space="preserve">ITU-R WP5D </w:t>
      </w:r>
      <w:r w:rsidR="00FD0894" w:rsidRPr="00FD0894">
        <w:t xml:space="preserve">sharing </w:t>
      </w:r>
      <w:r w:rsidR="00FD0894">
        <w:t xml:space="preserve">and compatibility </w:t>
      </w:r>
      <w:r w:rsidR="00FD0894" w:rsidRPr="00FD0894">
        <w:t>stud</w:t>
      </w:r>
      <w:r w:rsidR="00FD0894">
        <w:t>ies.</w:t>
      </w:r>
    </w:p>
    <w:p w14:paraId="5E359497" w14:textId="1C68B437" w:rsidR="00753AF2" w:rsidRDefault="00AA2E66" w:rsidP="00DC28D5">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s the</w:t>
      </w:r>
      <w:r w:rsidRPr="00AA2E66">
        <w:t xml:space="preserve"> </w:t>
      </w:r>
      <w:r>
        <w:rPr>
          <w:color w:val="000000"/>
          <w:szCs w:val="20"/>
        </w:rPr>
        <w:t>p</w:t>
      </w:r>
      <w:r w:rsidRPr="00AA2E66">
        <w:rPr>
          <w:color w:val="000000"/>
          <w:szCs w:val="20"/>
        </w:rPr>
        <w:t xml:space="preserve">roposals </w:t>
      </w:r>
      <w:r w:rsidR="00FD0894">
        <w:rPr>
          <w:color w:val="000000"/>
          <w:szCs w:val="20"/>
        </w:rPr>
        <w:t xml:space="preserve">on how the above information </w:t>
      </w:r>
      <w:r w:rsidR="00FD0894" w:rsidRPr="00FD0894">
        <w:t xml:space="preserve">may be considered in the </w:t>
      </w:r>
      <w:r w:rsidR="00FD0894">
        <w:t xml:space="preserve">ITU-R WP5D </w:t>
      </w:r>
      <w:r w:rsidR="00FD0894" w:rsidRPr="00FD0894">
        <w:t xml:space="preserve">sharing </w:t>
      </w:r>
      <w:r w:rsidR="00FD0894">
        <w:t xml:space="preserve">and compatibility </w:t>
      </w:r>
      <w:r w:rsidR="00FD0894" w:rsidRPr="00FD0894">
        <w:t>stud</w:t>
      </w:r>
      <w:r w:rsidR="00FD0894">
        <w:t>ies</w:t>
      </w:r>
      <w:r w:rsidR="00E97E5E">
        <w:rPr>
          <w:color w:val="000000"/>
          <w:szCs w:val="20"/>
        </w:rPr>
        <w:t xml:space="preserve"> </w:t>
      </w:r>
      <w:r w:rsidRPr="00AA2E66">
        <w:rPr>
          <w:color w:val="000000"/>
          <w:szCs w:val="20"/>
        </w:rPr>
        <w:t xml:space="preserve">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061FBC2E" w14:textId="3E6CB8B8" w:rsidR="003D598F" w:rsidRDefault="003D598F" w:rsidP="003D598F">
      <w:pPr>
        <w:pStyle w:val="BodyText"/>
        <w:snapToGrid w:val="0"/>
        <w:rPr>
          <w:rFonts w:eastAsia="SimSun"/>
          <w:szCs w:val="20"/>
          <w:lang w:eastAsia="zh-CN"/>
        </w:rPr>
      </w:pPr>
      <w:r>
        <w:rPr>
          <w:rFonts w:eastAsia="SimSun"/>
          <w:szCs w:val="20"/>
          <w:lang w:eastAsia="zh-CN"/>
        </w:rPr>
        <w:t xml:space="preserve">The corresponding vertical beamforming antenna pattern </w:t>
      </w:r>
      <w:r w:rsidR="003C28FE">
        <w:rPr>
          <w:rFonts w:eastAsia="SimSun"/>
          <w:szCs w:val="20"/>
          <w:lang w:eastAsia="zh-CN"/>
        </w:rPr>
        <w:t>for the m</w:t>
      </w:r>
      <w:r w:rsidR="003C28FE" w:rsidRPr="003C28FE">
        <w:rPr>
          <w:rFonts w:eastAsia="SimSun"/>
          <w:szCs w:val="20"/>
          <w:lang w:eastAsia="zh-CN"/>
        </w:rPr>
        <w:t>acro urban</w:t>
      </w:r>
      <w:r w:rsidR="003C28FE">
        <w:rPr>
          <w:rFonts w:eastAsia="SimSun"/>
          <w:szCs w:val="20"/>
          <w:lang w:eastAsia="zh-CN"/>
        </w:rPr>
        <w:t xml:space="preserve"> AAS BS </w:t>
      </w:r>
      <w:r w:rsidR="003C28FE">
        <w:rPr>
          <w:rFonts w:eastAsia="Calibri"/>
        </w:rPr>
        <w:t>a</w:t>
      </w:r>
      <w:r w:rsidR="003C28FE" w:rsidRPr="003C28FE">
        <w:rPr>
          <w:rFonts w:eastAsia="Calibri"/>
        </w:rPr>
        <w:t xml:space="preserve">ntenna characteristics in [4] </w:t>
      </w:r>
      <w:r w:rsidRPr="003C28FE">
        <w:rPr>
          <w:rFonts w:eastAsia="SimSun"/>
          <w:szCs w:val="20"/>
          <w:lang w:eastAsia="zh-CN"/>
        </w:rPr>
        <w:t>at</w:t>
      </w:r>
      <w:r>
        <w:rPr>
          <w:rFonts w:eastAsia="SimSun"/>
          <w:szCs w:val="20"/>
          <w:lang w:eastAsia="zh-CN"/>
        </w:rPr>
        <w:t xml:space="preserve"> the maximum steering angles of 60 degrees horizontal and 1</w:t>
      </w:r>
      <w:r w:rsidR="003C28FE">
        <w:rPr>
          <w:rFonts w:eastAsia="SimSun"/>
          <w:szCs w:val="20"/>
          <w:lang w:eastAsia="zh-CN"/>
        </w:rPr>
        <w:t>20</w:t>
      </w:r>
      <w:r>
        <w:rPr>
          <w:rFonts w:eastAsia="SimSun"/>
          <w:szCs w:val="20"/>
          <w:lang w:eastAsia="zh-CN"/>
        </w:rPr>
        <w:t xml:space="preserve"> degrees vertical </w:t>
      </w:r>
      <w:r w:rsidR="003C28FE">
        <w:rPr>
          <w:rFonts w:eastAsia="SimSun"/>
          <w:szCs w:val="20"/>
          <w:lang w:eastAsia="zh-CN"/>
        </w:rPr>
        <w:t>(including 10 degrees m</w:t>
      </w:r>
      <w:r w:rsidR="003C28FE">
        <w:rPr>
          <w:lang w:eastAsia="ko-KR"/>
        </w:rPr>
        <w:t>echanical downtilt</w:t>
      </w:r>
      <w:r w:rsidR="003C28FE">
        <w:rPr>
          <w:rFonts w:eastAsia="SimSun"/>
          <w:szCs w:val="20"/>
          <w:lang w:eastAsia="zh-CN"/>
        </w:rPr>
        <w:t xml:space="preserve">) </w:t>
      </w:r>
      <w:r>
        <w:rPr>
          <w:rFonts w:eastAsia="SimSun"/>
          <w:szCs w:val="20"/>
          <w:lang w:eastAsia="zh-CN"/>
        </w:rPr>
        <w:t>are shown in Figure 1 below. It can be seen from the figure that there is no severe side-lobe even at the maximum steering angles.</w:t>
      </w:r>
    </w:p>
    <w:p w14:paraId="0A82D2E2" w14:textId="77777777" w:rsidR="003D598F" w:rsidRDefault="003D598F" w:rsidP="003D598F">
      <w:pPr>
        <w:pStyle w:val="BodyText"/>
        <w:snapToGrid w:val="0"/>
        <w:rPr>
          <w:rFonts w:eastAsia="SimSun"/>
          <w:szCs w:val="20"/>
          <w:lang w:eastAsia="zh-CN"/>
        </w:rPr>
      </w:pPr>
    </w:p>
    <w:p w14:paraId="26B4D1B3" w14:textId="52D3D47E" w:rsidR="003D598F" w:rsidRDefault="003C28FE" w:rsidP="003D598F">
      <w:pPr>
        <w:pStyle w:val="TH"/>
        <w:ind w:left="360"/>
        <w:rPr>
          <w:rFonts w:cs="TimesNewRomanPSMT"/>
          <w:lang w:eastAsia="zh-CN"/>
        </w:rPr>
      </w:pPr>
      <w:r w:rsidRPr="003C28FE">
        <w:rPr>
          <w:rFonts w:cs="TimesNewRomanPSMT"/>
          <w:noProof/>
          <w:lang w:eastAsia="zh-CN"/>
        </w:rPr>
        <w:lastRenderedPageBreak/>
        <w:drawing>
          <wp:inline distT="0" distB="0" distL="0" distR="0" wp14:anchorId="79C20F6A" wp14:editId="17F93D00">
            <wp:extent cx="4772025" cy="35768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4965" cy="3586585"/>
                    </a:xfrm>
                    <a:prstGeom prst="rect">
                      <a:avLst/>
                    </a:prstGeom>
                    <a:noFill/>
                    <a:ln>
                      <a:noFill/>
                    </a:ln>
                  </pic:spPr>
                </pic:pic>
              </a:graphicData>
            </a:graphic>
          </wp:inline>
        </w:drawing>
      </w:r>
    </w:p>
    <w:p w14:paraId="01DD93A7" w14:textId="34FF8CB2" w:rsidR="003D598F" w:rsidRDefault="003D598F" w:rsidP="003D598F">
      <w:pPr>
        <w:pStyle w:val="TH"/>
        <w:ind w:left="360"/>
        <w:rPr>
          <w:rFonts w:cs="TimesNewRomanPSMT"/>
          <w:lang w:eastAsia="zh-CN"/>
        </w:rPr>
      </w:pPr>
      <w:r w:rsidRPr="00B053F4">
        <w:t xml:space="preserve">Figure </w:t>
      </w:r>
      <w:r w:rsidR="0081764C">
        <w:t>1</w:t>
      </w:r>
      <w:r w:rsidRPr="00B053F4">
        <w:t xml:space="preserve">: </w:t>
      </w:r>
      <w:r>
        <w:rPr>
          <w:rFonts w:cs="TimesNewRomanPSMT"/>
          <w:lang w:eastAsia="zh-CN"/>
        </w:rPr>
        <w:t xml:space="preserve">Vertical </w:t>
      </w:r>
      <w:r>
        <w:rPr>
          <w:rFonts w:eastAsia="SimSun"/>
          <w:lang w:eastAsia="zh-CN"/>
        </w:rPr>
        <w:t>beamforming antenna pattern (</w:t>
      </w:r>
      <w:r w:rsidR="0081764C">
        <w:rPr>
          <w:rFonts w:eastAsia="SimSun"/>
          <w:lang w:eastAsia="zh-CN"/>
        </w:rPr>
        <w:t>with 120 degrees vertical steering angle</w:t>
      </w:r>
      <w:r>
        <w:rPr>
          <w:rFonts w:eastAsia="SimSun"/>
          <w:lang w:eastAsia="zh-CN"/>
        </w:rPr>
        <w:t>)</w:t>
      </w:r>
    </w:p>
    <w:p w14:paraId="5E89F220" w14:textId="6BFD0ED8" w:rsidR="00990593" w:rsidRPr="008D397F" w:rsidRDefault="003D598F" w:rsidP="0004739B">
      <w:pPr>
        <w:pStyle w:val="BodyText"/>
        <w:snapToGrid w:val="0"/>
        <w:rPr>
          <w:iCs/>
          <w:szCs w:val="20"/>
          <w:lang w:eastAsia="x-none"/>
        </w:rPr>
      </w:pPr>
      <w:r>
        <w:rPr>
          <w:szCs w:val="20"/>
          <w:lang w:val="en-GB" w:eastAsia="en-GB"/>
        </w:rPr>
        <w:t xml:space="preserve">On the other hand, if the </w:t>
      </w:r>
      <w:r w:rsidR="003C28FE">
        <w:rPr>
          <w:rFonts w:eastAsia="SimSun"/>
          <w:szCs w:val="20"/>
          <w:lang w:eastAsia="zh-CN"/>
        </w:rPr>
        <w:t>vertical steering angle is increased to 150 degrees (including 10 degrees m</w:t>
      </w:r>
      <w:r w:rsidR="003C28FE">
        <w:rPr>
          <w:lang w:eastAsia="ko-KR"/>
        </w:rPr>
        <w:t>echanical downtilt</w:t>
      </w:r>
      <w:r w:rsidR="003C28FE">
        <w:rPr>
          <w:rFonts w:eastAsia="SimSun"/>
          <w:szCs w:val="20"/>
          <w:lang w:eastAsia="zh-CN"/>
        </w:rPr>
        <w:t>)</w:t>
      </w:r>
      <w:r>
        <w:rPr>
          <w:szCs w:val="20"/>
          <w:lang w:val="en-GB" w:eastAsia="en-GB"/>
        </w:rPr>
        <w:t xml:space="preserve">, </w:t>
      </w:r>
      <w:r>
        <w:rPr>
          <w:rFonts w:eastAsia="SimSun"/>
          <w:szCs w:val="20"/>
          <w:lang w:eastAsia="zh-CN"/>
        </w:rPr>
        <w:t>the corresponding vertical beamforming antenna pattern at the steering angles of 60 degrees horizontal and 1</w:t>
      </w:r>
      <w:r w:rsidR="0081764C">
        <w:rPr>
          <w:rFonts w:eastAsia="SimSun"/>
          <w:szCs w:val="20"/>
          <w:lang w:eastAsia="zh-CN"/>
        </w:rPr>
        <w:t>50</w:t>
      </w:r>
      <w:r>
        <w:rPr>
          <w:rFonts w:eastAsia="SimSun"/>
          <w:szCs w:val="20"/>
          <w:lang w:eastAsia="zh-CN"/>
        </w:rPr>
        <w:t xml:space="preserve"> degrees vertical will be th</w:t>
      </w:r>
      <w:r w:rsidR="0004739B">
        <w:rPr>
          <w:rFonts w:eastAsia="SimSun"/>
          <w:szCs w:val="20"/>
          <w:lang w:eastAsia="zh-CN"/>
        </w:rPr>
        <w:t>at</w:t>
      </w:r>
      <w:r>
        <w:rPr>
          <w:rFonts w:eastAsia="SimSun"/>
          <w:szCs w:val="20"/>
          <w:lang w:eastAsia="zh-CN"/>
        </w:rPr>
        <w:t xml:space="preserve"> shown in Figure </w:t>
      </w:r>
      <w:r w:rsidR="0081764C">
        <w:rPr>
          <w:rFonts w:eastAsia="SimSun"/>
          <w:szCs w:val="20"/>
          <w:lang w:eastAsia="zh-CN"/>
        </w:rPr>
        <w:t>2</w:t>
      </w:r>
      <w:r>
        <w:rPr>
          <w:rFonts w:eastAsia="SimSun"/>
          <w:szCs w:val="20"/>
          <w:lang w:eastAsia="zh-CN"/>
        </w:rPr>
        <w:t xml:space="preserve"> below. It can be seen from the figure that there are severe side-lobes at the opposite side of the </w:t>
      </w:r>
      <w:r w:rsidR="0081764C">
        <w:rPr>
          <w:rFonts w:eastAsia="SimSun"/>
          <w:szCs w:val="20"/>
          <w:lang w:eastAsia="zh-CN"/>
        </w:rPr>
        <w:t>150 degrees vertical</w:t>
      </w:r>
      <w:r>
        <w:rPr>
          <w:rFonts w:eastAsia="SimSun"/>
          <w:szCs w:val="20"/>
          <w:lang w:eastAsia="zh-CN"/>
        </w:rPr>
        <w:t xml:space="preserve"> steering angles.</w:t>
      </w:r>
    </w:p>
    <w:p w14:paraId="55331745" w14:textId="77777777" w:rsidR="00990593" w:rsidRPr="003C28FE" w:rsidRDefault="00990593" w:rsidP="003D598F">
      <w:pPr>
        <w:pStyle w:val="BodyText"/>
        <w:snapToGrid w:val="0"/>
        <w:rPr>
          <w:rFonts w:eastAsia="SimSun"/>
          <w:szCs w:val="20"/>
          <w:lang w:eastAsia="zh-CN"/>
        </w:rPr>
      </w:pPr>
    </w:p>
    <w:p w14:paraId="27F2C31C" w14:textId="46D58596" w:rsidR="003D598F" w:rsidRDefault="003D598F" w:rsidP="003D598F">
      <w:pPr>
        <w:pStyle w:val="BodyText"/>
        <w:snapToGrid w:val="0"/>
        <w:jc w:val="center"/>
        <w:rPr>
          <w:szCs w:val="20"/>
          <w:lang w:val="en-GB" w:eastAsia="en-GB"/>
        </w:rPr>
      </w:pPr>
    </w:p>
    <w:p w14:paraId="0CAFBABB" w14:textId="6AB763CC" w:rsidR="003D598F" w:rsidRDefault="0081764C" w:rsidP="003D598F">
      <w:pPr>
        <w:pStyle w:val="TH"/>
        <w:ind w:left="360"/>
        <w:rPr>
          <w:rFonts w:cs="TimesNewRomanPSMT"/>
          <w:lang w:eastAsia="zh-CN"/>
        </w:rPr>
      </w:pPr>
      <w:r w:rsidRPr="0081764C">
        <w:rPr>
          <w:rFonts w:cs="TimesNewRomanPSMT"/>
          <w:noProof/>
          <w:lang w:eastAsia="zh-CN"/>
        </w:rPr>
        <w:lastRenderedPageBreak/>
        <w:drawing>
          <wp:inline distT="0" distB="0" distL="0" distR="0" wp14:anchorId="6ED35C87" wp14:editId="27BECD4F">
            <wp:extent cx="4762500" cy="35697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1436" cy="3576443"/>
                    </a:xfrm>
                    <a:prstGeom prst="rect">
                      <a:avLst/>
                    </a:prstGeom>
                    <a:noFill/>
                    <a:ln>
                      <a:noFill/>
                    </a:ln>
                  </pic:spPr>
                </pic:pic>
              </a:graphicData>
            </a:graphic>
          </wp:inline>
        </w:drawing>
      </w:r>
    </w:p>
    <w:p w14:paraId="4C9B505B" w14:textId="59E8210F" w:rsidR="003D598F" w:rsidRDefault="003D598F" w:rsidP="003D598F">
      <w:pPr>
        <w:pStyle w:val="TH"/>
        <w:ind w:left="360"/>
        <w:rPr>
          <w:rFonts w:cs="TimesNewRomanPSMT"/>
          <w:lang w:eastAsia="zh-CN"/>
        </w:rPr>
      </w:pPr>
      <w:r w:rsidRPr="00B053F4">
        <w:t xml:space="preserve">Figure </w:t>
      </w:r>
      <w:r w:rsidR="0081764C">
        <w:t>2</w:t>
      </w:r>
      <w:r w:rsidRPr="00B053F4">
        <w:t xml:space="preserve">: </w:t>
      </w:r>
      <w:r>
        <w:rPr>
          <w:rFonts w:cs="TimesNewRomanPSMT"/>
          <w:lang w:eastAsia="zh-CN"/>
        </w:rPr>
        <w:t xml:space="preserve">Vertical </w:t>
      </w:r>
      <w:r>
        <w:rPr>
          <w:rFonts w:eastAsia="SimSun"/>
          <w:lang w:eastAsia="zh-CN"/>
        </w:rPr>
        <w:t>beamforming antenna pattern (</w:t>
      </w:r>
      <w:r w:rsidR="0081764C">
        <w:rPr>
          <w:rFonts w:eastAsia="SimSun"/>
          <w:lang w:eastAsia="zh-CN"/>
        </w:rPr>
        <w:t>with 150 degrees vertical steering angle</w:t>
      </w:r>
      <w:r>
        <w:rPr>
          <w:rFonts w:eastAsia="SimSun"/>
          <w:lang w:eastAsia="zh-CN"/>
        </w:rPr>
        <w:t>)</w:t>
      </w:r>
    </w:p>
    <w:p w14:paraId="448208E8" w14:textId="2B930E7D" w:rsidR="0004739B" w:rsidRDefault="0004739B" w:rsidP="0004739B">
      <w:pPr>
        <w:pStyle w:val="BodyText"/>
        <w:snapToGrid w:val="0"/>
      </w:pPr>
      <w:r>
        <w:rPr>
          <w:rFonts w:eastAsia="SimSun"/>
          <w:szCs w:val="20"/>
          <w:lang w:eastAsia="zh-CN"/>
        </w:rPr>
        <w:t xml:space="preserve">While the side-lobe in the vertical plane would have insignificant impact on performance of adjacent terrestrial system in RAN4 coexistence simulation scenarios, it would significantly degrade the service performance of adjacent non-terrestrial system (like satellite) in that vertical direction. Therefore, it is proposed to recommend ITU-R WP5D (in next RAN4 reply LS) to consider </w:t>
      </w:r>
      <w:r>
        <w:rPr>
          <w:iCs/>
          <w:szCs w:val="20"/>
        </w:rPr>
        <w:t xml:space="preserve">the following information for </w:t>
      </w:r>
      <w:r w:rsidRPr="00FD0894">
        <w:t xml:space="preserve">the sharing </w:t>
      </w:r>
      <w:r>
        <w:t xml:space="preserve">and compatibility </w:t>
      </w:r>
      <w:r w:rsidRPr="00FD0894">
        <w:t>stud</w:t>
      </w:r>
      <w:r>
        <w:t>ies between terrestrial and non-terrestrial systems:</w:t>
      </w:r>
    </w:p>
    <w:p w14:paraId="4B9C7A82" w14:textId="42DAFB33" w:rsidR="0004739B" w:rsidRDefault="0004739B" w:rsidP="0004739B">
      <w:pPr>
        <w:pStyle w:val="BodyText"/>
        <w:snapToGrid w:val="0"/>
        <w:rPr>
          <w:iCs/>
          <w:szCs w:val="20"/>
          <w:lang w:eastAsia="x-none"/>
        </w:rPr>
      </w:pPr>
      <w:r w:rsidRPr="008D397F">
        <w:rPr>
          <w:szCs w:val="20"/>
        </w:rPr>
        <w:t>1)</w:t>
      </w:r>
      <w:r w:rsidRPr="008D397F">
        <w:rPr>
          <w:szCs w:val="20"/>
        </w:rPr>
        <w:tab/>
      </w:r>
      <w:r w:rsidRPr="008D397F">
        <w:rPr>
          <w:iCs/>
          <w:szCs w:val="20"/>
        </w:rPr>
        <w:t>Horizontal coverage range (deg.)</w:t>
      </w:r>
      <w:r>
        <w:rPr>
          <w:iCs/>
          <w:szCs w:val="20"/>
        </w:rPr>
        <w:t xml:space="preserve"> and </w:t>
      </w:r>
      <w:r>
        <w:rPr>
          <w:iCs/>
          <w:szCs w:val="20"/>
          <w:lang w:eastAsia="x-none"/>
        </w:rPr>
        <w:t>v</w:t>
      </w:r>
      <w:r w:rsidRPr="008D397F">
        <w:rPr>
          <w:iCs/>
          <w:szCs w:val="20"/>
          <w:lang w:eastAsia="x-none"/>
        </w:rPr>
        <w:t>ertical coverage range (deg.)</w:t>
      </w:r>
      <w:r>
        <w:rPr>
          <w:iCs/>
          <w:szCs w:val="20"/>
          <w:lang w:eastAsia="x-none"/>
        </w:rPr>
        <w:t xml:space="preserve"> of AAS BS in RAN4 reply LSs;</w:t>
      </w:r>
    </w:p>
    <w:p w14:paraId="4D1498FB" w14:textId="65E3A86B" w:rsidR="0004739B" w:rsidRPr="008D397F" w:rsidRDefault="0004739B" w:rsidP="0004739B">
      <w:pPr>
        <w:pStyle w:val="BodyText"/>
        <w:snapToGrid w:val="0"/>
        <w:rPr>
          <w:iCs/>
          <w:szCs w:val="20"/>
          <w:lang w:eastAsia="x-none"/>
        </w:rPr>
      </w:pPr>
      <w:r>
        <w:rPr>
          <w:iCs/>
          <w:szCs w:val="20"/>
          <w:lang w:eastAsia="x-none"/>
        </w:rPr>
        <w:t>2)</w:t>
      </w:r>
      <w:r>
        <w:rPr>
          <w:iCs/>
          <w:szCs w:val="20"/>
          <w:lang w:eastAsia="x-none"/>
        </w:rPr>
        <w:tab/>
      </w:r>
      <w:r>
        <w:rPr>
          <w:color w:val="000000"/>
          <w:szCs w:val="20"/>
        </w:rPr>
        <w:t>S</w:t>
      </w:r>
      <w:r w:rsidRPr="002E16DB">
        <w:rPr>
          <w:color w:val="000000"/>
          <w:szCs w:val="20"/>
        </w:rPr>
        <w:t>patial emission and interference mitigation</w:t>
      </w:r>
      <w:r>
        <w:rPr>
          <w:color w:val="000000"/>
          <w:szCs w:val="20"/>
        </w:rPr>
        <w:t xml:space="preserve"> for AAS BS in TR 38.921.</w:t>
      </w:r>
    </w:p>
    <w:p w14:paraId="4AD80910" w14:textId="77777777" w:rsidR="00871E60" w:rsidRDefault="00871E60" w:rsidP="00871E60">
      <w:pPr>
        <w:pStyle w:val="BodyText"/>
        <w:snapToGrid w:val="0"/>
        <w:rPr>
          <w:szCs w:val="20"/>
          <w:lang w:val="en-GB" w:eastAsia="en-GB"/>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F2D0BDE" w14:textId="77777777" w:rsidR="0004739B" w:rsidRDefault="0004739B" w:rsidP="001D123F">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s the</w:t>
      </w:r>
      <w:r w:rsidRPr="00AA2E66">
        <w:t xml:space="preserve"> </w:t>
      </w:r>
      <w:r>
        <w:rPr>
          <w:color w:val="000000"/>
          <w:szCs w:val="20"/>
        </w:rPr>
        <w:t>p</w:t>
      </w:r>
      <w:r w:rsidRPr="00AA2E66">
        <w:rPr>
          <w:color w:val="000000"/>
          <w:szCs w:val="20"/>
        </w:rPr>
        <w:t xml:space="preserve">roposals </w:t>
      </w:r>
      <w:r>
        <w:rPr>
          <w:color w:val="000000"/>
          <w:szCs w:val="20"/>
        </w:rPr>
        <w:t xml:space="preserve">on how the above information </w:t>
      </w:r>
      <w:r w:rsidRPr="00FD0894">
        <w:t xml:space="preserve">may be considered in the </w:t>
      </w:r>
      <w:r>
        <w:t xml:space="preserve">ITU-R WP5D </w:t>
      </w:r>
      <w:r w:rsidRPr="00FD0894">
        <w:t xml:space="preserve">sharing </w:t>
      </w:r>
      <w:r>
        <w:t xml:space="preserve">and compatibility </w:t>
      </w:r>
      <w:r w:rsidRPr="00FD0894">
        <w:t>stud</w:t>
      </w:r>
      <w:r>
        <w:t>ies</w:t>
      </w:r>
      <w:r>
        <w:rPr>
          <w:color w:val="000000"/>
          <w:szCs w:val="20"/>
        </w:rPr>
        <w:t xml:space="preserve"> </w:t>
      </w:r>
      <w:r w:rsidRPr="00AA2E66">
        <w:rPr>
          <w:color w:val="000000"/>
          <w:szCs w:val="20"/>
        </w:rPr>
        <w:t xml:space="preserve">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sidRPr="00DC28D5">
        <w:rPr>
          <w:color w:val="000000"/>
          <w:szCs w:val="20"/>
        </w:rPr>
        <w:t>.</w:t>
      </w:r>
    </w:p>
    <w:p w14:paraId="26C3412C" w14:textId="1CD68F12" w:rsidR="0004739B" w:rsidRDefault="00871E60" w:rsidP="0004739B">
      <w:pPr>
        <w:pStyle w:val="BodyText"/>
        <w:snapToGrid w:val="0"/>
      </w:pPr>
      <w:r>
        <w:rPr>
          <w:color w:val="000000"/>
          <w:szCs w:val="20"/>
        </w:rPr>
        <w:t xml:space="preserve">It is proposed to </w:t>
      </w:r>
      <w:r w:rsidR="0004739B">
        <w:rPr>
          <w:rFonts w:eastAsia="SimSun"/>
          <w:szCs w:val="20"/>
          <w:lang w:eastAsia="zh-CN"/>
        </w:rPr>
        <w:t xml:space="preserve">recommend ITU-R WP5D (in next RAN4 reply LS) to consider </w:t>
      </w:r>
      <w:r w:rsidR="0004739B">
        <w:rPr>
          <w:iCs/>
          <w:szCs w:val="20"/>
        </w:rPr>
        <w:t xml:space="preserve">the following information for </w:t>
      </w:r>
      <w:r w:rsidR="0004739B" w:rsidRPr="00FD0894">
        <w:t xml:space="preserve">the sharing </w:t>
      </w:r>
      <w:r w:rsidR="0004739B">
        <w:t xml:space="preserve">and compatibility </w:t>
      </w:r>
      <w:r w:rsidR="0004739B" w:rsidRPr="00FD0894">
        <w:t>stud</w:t>
      </w:r>
      <w:r w:rsidR="0004739B">
        <w:t>ies between terrestrial and non-terrestrial systems:</w:t>
      </w:r>
    </w:p>
    <w:p w14:paraId="2BA7F7AC" w14:textId="6E3B58F0" w:rsidR="0004739B" w:rsidRDefault="0004739B" w:rsidP="0004739B">
      <w:pPr>
        <w:pStyle w:val="BodyText"/>
        <w:snapToGrid w:val="0"/>
        <w:rPr>
          <w:iCs/>
          <w:szCs w:val="20"/>
          <w:lang w:eastAsia="x-none"/>
        </w:rPr>
      </w:pPr>
      <w:r w:rsidRPr="008D397F">
        <w:rPr>
          <w:szCs w:val="20"/>
        </w:rPr>
        <w:t>1)</w:t>
      </w:r>
      <w:r w:rsidRPr="008D397F">
        <w:rPr>
          <w:szCs w:val="20"/>
        </w:rPr>
        <w:tab/>
      </w:r>
      <w:r w:rsidRPr="008D397F">
        <w:rPr>
          <w:iCs/>
          <w:szCs w:val="20"/>
        </w:rPr>
        <w:t>Horizontal coverage range (deg.)</w:t>
      </w:r>
      <w:r>
        <w:rPr>
          <w:iCs/>
          <w:szCs w:val="20"/>
        </w:rPr>
        <w:t xml:space="preserve"> and </w:t>
      </w:r>
      <w:r>
        <w:rPr>
          <w:iCs/>
          <w:szCs w:val="20"/>
          <w:lang w:eastAsia="x-none"/>
        </w:rPr>
        <w:t>v</w:t>
      </w:r>
      <w:r w:rsidRPr="008D397F">
        <w:rPr>
          <w:iCs/>
          <w:szCs w:val="20"/>
          <w:lang w:eastAsia="x-none"/>
        </w:rPr>
        <w:t>ertical coverage range (deg.)</w:t>
      </w:r>
      <w:r>
        <w:rPr>
          <w:iCs/>
          <w:szCs w:val="20"/>
          <w:lang w:eastAsia="x-none"/>
        </w:rPr>
        <w:t xml:space="preserve"> of AAS BS in RAN4 reply LSs;</w:t>
      </w:r>
    </w:p>
    <w:p w14:paraId="65D54E49" w14:textId="75CFE040" w:rsidR="0004739B" w:rsidRPr="008D397F" w:rsidRDefault="0004739B" w:rsidP="0004739B">
      <w:pPr>
        <w:pStyle w:val="BodyText"/>
        <w:snapToGrid w:val="0"/>
        <w:rPr>
          <w:iCs/>
          <w:szCs w:val="20"/>
          <w:lang w:eastAsia="x-none"/>
        </w:rPr>
      </w:pPr>
      <w:r>
        <w:rPr>
          <w:iCs/>
          <w:szCs w:val="20"/>
          <w:lang w:eastAsia="x-none"/>
        </w:rPr>
        <w:t>2)</w:t>
      </w:r>
      <w:r>
        <w:rPr>
          <w:iCs/>
          <w:szCs w:val="20"/>
          <w:lang w:eastAsia="x-none"/>
        </w:rPr>
        <w:tab/>
      </w:r>
      <w:r>
        <w:rPr>
          <w:color w:val="000000"/>
          <w:szCs w:val="20"/>
        </w:rPr>
        <w:t>S</w:t>
      </w:r>
      <w:r w:rsidRPr="002E16DB">
        <w:rPr>
          <w:color w:val="000000"/>
          <w:szCs w:val="20"/>
        </w:rPr>
        <w:t>patial emission and interference mitigation</w:t>
      </w:r>
      <w:r>
        <w:rPr>
          <w:color w:val="000000"/>
          <w:szCs w:val="20"/>
        </w:rPr>
        <w:t xml:space="preserve"> for AAS BS in TR 38.921.</w:t>
      </w:r>
    </w:p>
    <w:p w14:paraId="5E0E107D" w14:textId="43292754" w:rsidR="004F3136" w:rsidRPr="00440EC2" w:rsidRDefault="004F3136" w:rsidP="0004739B">
      <w:pPr>
        <w:pStyle w:val="BodyText"/>
        <w:snapToGrid w:val="0"/>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3CC61FFE" w:rsid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17C61CA2" w14:textId="7E7CDA84" w:rsidR="002E4C98" w:rsidRPr="00030788" w:rsidRDefault="002E4C98" w:rsidP="00030788">
      <w:pPr>
        <w:tabs>
          <w:tab w:val="center" w:pos="4153"/>
          <w:tab w:val="right" w:pos="8306"/>
        </w:tabs>
        <w:ind w:left="567" w:hanging="567"/>
        <w:rPr>
          <w:szCs w:val="20"/>
        </w:rPr>
      </w:pPr>
      <w:r>
        <w:rPr>
          <w:szCs w:val="20"/>
        </w:rPr>
        <w:t>[3]</w:t>
      </w:r>
      <w:r>
        <w:rPr>
          <w:szCs w:val="20"/>
        </w:rPr>
        <w:tab/>
        <w:t>R4-2008924, “</w:t>
      </w:r>
      <w:r w:rsidRPr="002E4C98">
        <w:rPr>
          <w:szCs w:val="20"/>
        </w:rPr>
        <w:t>LS on Parameters of terrestrial component of IMT for sharing and compatibility studies in preparation for WRC-23 (below 5 GHz)</w:t>
      </w:r>
      <w:r>
        <w:rPr>
          <w:szCs w:val="20"/>
        </w:rPr>
        <w:t xml:space="preserve">”, </w:t>
      </w:r>
      <w:r w:rsidRPr="002E4C98">
        <w:rPr>
          <w:szCs w:val="20"/>
        </w:rPr>
        <w:t>TSG RAN WG4</w:t>
      </w:r>
      <w:r>
        <w:rPr>
          <w:szCs w:val="20"/>
        </w:rPr>
        <w:t>.</w:t>
      </w:r>
    </w:p>
    <w:p w14:paraId="0F4BE2CF" w14:textId="7E52E53B" w:rsidR="002E4C98" w:rsidRPr="00030788" w:rsidRDefault="002E4C98" w:rsidP="002E4C98">
      <w:pPr>
        <w:tabs>
          <w:tab w:val="center" w:pos="4153"/>
          <w:tab w:val="right" w:pos="8306"/>
        </w:tabs>
        <w:ind w:left="567" w:hanging="567"/>
        <w:rPr>
          <w:szCs w:val="20"/>
        </w:rPr>
      </w:pPr>
      <w:r>
        <w:rPr>
          <w:szCs w:val="20"/>
        </w:rPr>
        <w:t>[4]</w:t>
      </w:r>
      <w:r>
        <w:rPr>
          <w:szCs w:val="20"/>
        </w:rPr>
        <w:tab/>
        <w:t>R4-2011932, “</w:t>
      </w:r>
      <w:r w:rsidRPr="002E4C98">
        <w:rPr>
          <w:szCs w:val="20"/>
        </w:rPr>
        <w:t>LS on Parameters of terrestrial component of IMT for sharing and compatibility studies in preparation for WRC-23 (6.425 to 10.5 GHz)</w:t>
      </w:r>
      <w:r>
        <w:rPr>
          <w:szCs w:val="20"/>
        </w:rPr>
        <w:t xml:space="preserve">”, </w:t>
      </w:r>
      <w:r w:rsidRPr="002E4C98">
        <w:rPr>
          <w:szCs w:val="20"/>
        </w:rPr>
        <w:t>TSG RAN WG4</w:t>
      </w:r>
      <w:r>
        <w:rPr>
          <w:szCs w:val="20"/>
        </w:rPr>
        <w:t>.</w:t>
      </w:r>
    </w:p>
    <w:p w14:paraId="75DD689B" w14:textId="1AE9F66D" w:rsidR="002E16DB" w:rsidRDefault="002E16DB" w:rsidP="002E16DB">
      <w:pPr>
        <w:ind w:left="567" w:hanging="567"/>
      </w:pPr>
      <w:r w:rsidRPr="003A7779">
        <w:lastRenderedPageBreak/>
        <w:t>[</w:t>
      </w:r>
      <w:r>
        <w:t>5</w:t>
      </w:r>
      <w:r w:rsidRPr="003A7779">
        <w:t>]</w:t>
      </w:r>
      <w:r w:rsidRPr="003A7779">
        <w:tab/>
      </w:r>
      <w:r w:rsidRPr="00E00A26">
        <w:t>R</w:t>
      </w:r>
      <w:r>
        <w:t>4</w:t>
      </w:r>
      <w:r w:rsidRPr="00E00A26">
        <w:t>-</w:t>
      </w:r>
      <w:r>
        <w:t>2</w:t>
      </w:r>
      <w:r w:rsidR="00AE5F83">
        <w:t>101494</w:t>
      </w:r>
      <w:bookmarkStart w:id="3" w:name="_GoBack"/>
      <w:bookmarkEnd w:id="3"/>
      <w:r w:rsidRPr="00E00A26">
        <w:t xml:space="preserve">, </w:t>
      </w:r>
      <w:r w:rsidRPr="003A7779">
        <w:t>“</w:t>
      </w:r>
      <w:r w:rsidRPr="00F12D1B">
        <w:t>Draft TR3</w:t>
      </w:r>
      <w:r>
        <w:t>8</w:t>
      </w:r>
      <w:r w:rsidRPr="00F12D1B">
        <w:t>.82</w:t>
      </w:r>
      <w:r>
        <w:t>1</w:t>
      </w:r>
      <w:r w:rsidRPr="00F12D1B">
        <w:t xml:space="preserve"> v0.</w:t>
      </w:r>
      <w:r>
        <w:t>3</w:t>
      </w:r>
      <w:r w:rsidRPr="00F12D1B">
        <w:t xml:space="preserve">.0 </w:t>
      </w:r>
      <w:r w:rsidRPr="00052A45">
        <w:t>Parameters for IMT studies on 6.425-7.025GHz, 7.025-7.125GHz</w:t>
      </w:r>
      <w:r>
        <w:t xml:space="preserve"> </w:t>
      </w:r>
      <w:r w:rsidRPr="00052A45">
        <w:t>and 10.0-10.5 GHz</w:t>
      </w:r>
      <w:r>
        <w:t xml:space="preserve">”, </w:t>
      </w:r>
      <w:r>
        <w:rPr>
          <w:noProof/>
          <w:lang w:val="en-CA"/>
        </w:rPr>
        <w:t>Hua</w:t>
      </w:r>
      <w:r w:rsidRPr="00F60A9E">
        <w:rPr>
          <w:noProof/>
          <w:lang w:val="en-CA"/>
        </w:rPr>
        <w:t>wei</w:t>
      </w:r>
      <w:r>
        <w:t>.</w:t>
      </w:r>
    </w:p>
    <w:p w14:paraId="4A5E924F" w14:textId="6FE9C4E2" w:rsidR="002E16DB" w:rsidRDefault="002E16DB" w:rsidP="002E16DB">
      <w:pPr>
        <w:ind w:left="567" w:hanging="567"/>
      </w:pPr>
      <w:r w:rsidRPr="003A7779">
        <w:t>[</w:t>
      </w:r>
      <w:r>
        <w:t>6</w:t>
      </w:r>
      <w:r w:rsidRPr="003A7779">
        <w:t>]</w:t>
      </w:r>
      <w:r w:rsidRPr="003A7779">
        <w:tab/>
      </w:r>
      <w:r w:rsidRPr="00E00A26">
        <w:t>R</w:t>
      </w:r>
      <w:r>
        <w:t>4</w:t>
      </w:r>
      <w:r w:rsidRPr="00E00A26">
        <w:t>-</w:t>
      </w:r>
      <w:r>
        <w:t>2016907</w:t>
      </w:r>
      <w:r w:rsidRPr="00E00A26">
        <w:t xml:space="preserve">, </w:t>
      </w:r>
      <w:r w:rsidRPr="003A7779">
        <w:t>“</w:t>
      </w:r>
      <w:r w:rsidRPr="002E16DB">
        <w:t>TP on spatial emission and interference mitigation</w:t>
      </w:r>
      <w:r>
        <w:t xml:space="preserve">”, </w:t>
      </w:r>
      <w:r>
        <w:rPr>
          <w:noProof/>
          <w:lang w:val="en-CA"/>
        </w:rPr>
        <w:t>Hua</w:t>
      </w:r>
      <w:r w:rsidRPr="00F60A9E">
        <w:rPr>
          <w:noProof/>
          <w:lang w:val="en-CA"/>
        </w:rPr>
        <w:t>wei</w:t>
      </w:r>
      <w: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0DA95" w14:textId="77777777" w:rsidR="00A903C6" w:rsidRPr="004E3B67" w:rsidRDefault="00A903C6" w:rsidP="00DA44AD">
      <w:pPr>
        <w:rPr>
          <w:rFonts w:eastAsia="SimSun" w:cs="Arial"/>
          <w:color w:val="0000FF"/>
          <w:kern w:val="2"/>
          <w:lang w:eastAsia="zh-CN"/>
        </w:rPr>
      </w:pPr>
      <w:r>
        <w:separator/>
      </w:r>
    </w:p>
  </w:endnote>
  <w:endnote w:type="continuationSeparator" w:id="0">
    <w:p w14:paraId="6FCC810A" w14:textId="77777777" w:rsidR="00A903C6" w:rsidRPr="004E3B67" w:rsidRDefault="00A903C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1FA39" w14:textId="77777777" w:rsidR="00A903C6" w:rsidRPr="004E3B67" w:rsidRDefault="00A903C6" w:rsidP="00DA44AD">
      <w:pPr>
        <w:rPr>
          <w:rFonts w:eastAsia="SimSun" w:cs="Arial"/>
          <w:color w:val="0000FF"/>
          <w:kern w:val="2"/>
          <w:lang w:eastAsia="zh-CN"/>
        </w:rPr>
      </w:pPr>
      <w:r>
        <w:separator/>
      </w:r>
    </w:p>
  </w:footnote>
  <w:footnote w:type="continuationSeparator" w:id="0">
    <w:p w14:paraId="2700E2D4" w14:textId="77777777" w:rsidR="00A903C6" w:rsidRPr="004E3B67" w:rsidRDefault="00A903C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4613F5"/>
    <w:multiLevelType w:val="hybridMultilevel"/>
    <w:tmpl w:val="A09E5B12"/>
    <w:lvl w:ilvl="0" w:tplc="3E0CB64C">
      <w:start w:val="1"/>
      <w:numFmt w:val="bullet"/>
      <w:lvlText w:val="•"/>
      <w:lvlJc w:val="left"/>
      <w:pPr>
        <w:tabs>
          <w:tab w:val="num" w:pos="360"/>
        </w:tabs>
        <w:ind w:left="360" w:hanging="360"/>
      </w:pPr>
      <w:rPr>
        <w:rFonts w:ascii="Arial" w:hAnsi="Arial" w:hint="default"/>
      </w:rPr>
    </w:lvl>
    <w:lvl w:ilvl="1" w:tplc="F41219D4">
      <w:start w:val="1"/>
      <w:numFmt w:val="bullet"/>
      <w:lvlText w:val="•"/>
      <w:lvlJc w:val="left"/>
      <w:pPr>
        <w:tabs>
          <w:tab w:val="num" w:pos="1080"/>
        </w:tabs>
        <w:ind w:left="1080" w:hanging="360"/>
      </w:pPr>
      <w:rPr>
        <w:rFonts w:ascii="Arial" w:hAnsi="Arial" w:hint="default"/>
      </w:rPr>
    </w:lvl>
    <w:lvl w:ilvl="2" w:tplc="5E8443AC" w:tentative="1">
      <w:start w:val="1"/>
      <w:numFmt w:val="bullet"/>
      <w:lvlText w:val="•"/>
      <w:lvlJc w:val="left"/>
      <w:pPr>
        <w:tabs>
          <w:tab w:val="num" w:pos="1800"/>
        </w:tabs>
        <w:ind w:left="1800" w:hanging="360"/>
      </w:pPr>
      <w:rPr>
        <w:rFonts w:ascii="Arial" w:hAnsi="Arial" w:hint="default"/>
      </w:rPr>
    </w:lvl>
    <w:lvl w:ilvl="3" w:tplc="9014D3EA" w:tentative="1">
      <w:start w:val="1"/>
      <w:numFmt w:val="bullet"/>
      <w:lvlText w:val="•"/>
      <w:lvlJc w:val="left"/>
      <w:pPr>
        <w:tabs>
          <w:tab w:val="num" w:pos="2520"/>
        </w:tabs>
        <w:ind w:left="2520" w:hanging="360"/>
      </w:pPr>
      <w:rPr>
        <w:rFonts w:ascii="Arial" w:hAnsi="Arial" w:hint="default"/>
      </w:rPr>
    </w:lvl>
    <w:lvl w:ilvl="4" w:tplc="5E6E0294" w:tentative="1">
      <w:start w:val="1"/>
      <w:numFmt w:val="bullet"/>
      <w:lvlText w:val="•"/>
      <w:lvlJc w:val="left"/>
      <w:pPr>
        <w:tabs>
          <w:tab w:val="num" w:pos="3240"/>
        </w:tabs>
        <w:ind w:left="3240" w:hanging="360"/>
      </w:pPr>
      <w:rPr>
        <w:rFonts w:ascii="Arial" w:hAnsi="Arial" w:hint="default"/>
      </w:rPr>
    </w:lvl>
    <w:lvl w:ilvl="5" w:tplc="59127A34" w:tentative="1">
      <w:start w:val="1"/>
      <w:numFmt w:val="bullet"/>
      <w:lvlText w:val="•"/>
      <w:lvlJc w:val="left"/>
      <w:pPr>
        <w:tabs>
          <w:tab w:val="num" w:pos="3960"/>
        </w:tabs>
        <w:ind w:left="3960" w:hanging="360"/>
      </w:pPr>
      <w:rPr>
        <w:rFonts w:ascii="Arial" w:hAnsi="Arial" w:hint="default"/>
      </w:rPr>
    </w:lvl>
    <w:lvl w:ilvl="6" w:tplc="ABD2100C" w:tentative="1">
      <w:start w:val="1"/>
      <w:numFmt w:val="bullet"/>
      <w:lvlText w:val="•"/>
      <w:lvlJc w:val="left"/>
      <w:pPr>
        <w:tabs>
          <w:tab w:val="num" w:pos="4680"/>
        </w:tabs>
        <w:ind w:left="4680" w:hanging="360"/>
      </w:pPr>
      <w:rPr>
        <w:rFonts w:ascii="Arial" w:hAnsi="Arial" w:hint="default"/>
      </w:rPr>
    </w:lvl>
    <w:lvl w:ilvl="7" w:tplc="DAD6F526" w:tentative="1">
      <w:start w:val="1"/>
      <w:numFmt w:val="bullet"/>
      <w:lvlText w:val="•"/>
      <w:lvlJc w:val="left"/>
      <w:pPr>
        <w:tabs>
          <w:tab w:val="num" w:pos="5400"/>
        </w:tabs>
        <w:ind w:left="5400" w:hanging="360"/>
      </w:pPr>
      <w:rPr>
        <w:rFonts w:ascii="Arial" w:hAnsi="Arial" w:hint="default"/>
      </w:rPr>
    </w:lvl>
    <w:lvl w:ilvl="8" w:tplc="3B267D9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2696DF5"/>
    <w:multiLevelType w:val="hybridMultilevel"/>
    <w:tmpl w:val="53AA2FD6"/>
    <w:lvl w:ilvl="0" w:tplc="B25CE59E">
      <w:start w:val="1"/>
      <w:numFmt w:val="bullet"/>
      <w:lvlText w:val="•"/>
      <w:lvlJc w:val="left"/>
      <w:pPr>
        <w:tabs>
          <w:tab w:val="num" w:pos="360"/>
        </w:tabs>
        <w:ind w:left="360" w:hanging="360"/>
      </w:pPr>
      <w:rPr>
        <w:rFonts w:ascii="Arial" w:hAnsi="Arial" w:hint="default"/>
      </w:rPr>
    </w:lvl>
    <w:lvl w:ilvl="1" w:tplc="9D8A5A7A">
      <w:start w:val="1"/>
      <w:numFmt w:val="bullet"/>
      <w:lvlText w:val="•"/>
      <w:lvlJc w:val="left"/>
      <w:pPr>
        <w:tabs>
          <w:tab w:val="num" w:pos="1080"/>
        </w:tabs>
        <w:ind w:left="1080" w:hanging="360"/>
      </w:pPr>
      <w:rPr>
        <w:rFonts w:ascii="Arial" w:hAnsi="Arial" w:hint="default"/>
      </w:rPr>
    </w:lvl>
    <w:lvl w:ilvl="2" w:tplc="97B8D962" w:tentative="1">
      <w:start w:val="1"/>
      <w:numFmt w:val="bullet"/>
      <w:lvlText w:val="•"/>
      <w:lvlJc w:val="left"/>
      <w:pPr>
        <w:tabs>
          <w:tab w:val="num" w:pos="1800"/>
        </w:tabs>
        <w:ind w:left="1800" w:hanging="360"/>
      </w:pPr>
      <w:rPr>
        <w:rFonts w:ascii="Arial" w:hAnsi="Arial" w:hint="default"/>
      </w:rPr>
    </w:lvl>
    <w:lvl w:ilvl="3" w:tplc="01B622AC" w:tentative="1">
      <w:start w:val="1"/>
      <w:numFmt w:val="bullet"/>
      <w:lvlText w:val="•"/>
      <w:lvlJc w:val="left"/>
      <w:pPr>
        <w:tabs>
          <w:tab w:val="num" w:pos="2520"/>
        </w:tabs>
        <w:ind w:left="2520" w:hanging="360"/>
      </w:pPr>
      <w:rPr>
        <w:rFonts w:ascii="Arial" w:hAnsi="Arial" w:hint="default"/>
      </w:rPr>
    </w:lvl>
    <w:lvl w:ilvl="4" w:tplc="9132ACEE" w:tentative="1">
      <w:start w:val="1"/>
      <w:numFmt w:val="bullet"/>
      <w:lvlText w:val="•"/>
      <w:lvlJc w:val="left"/>
      <w:pPr>
        <w:tabs>
          <w:tab w:val="num" w:pos="3240"/>
        </w:tabs>
        <w:ind w:left="3240" w:hanging="360"/>
      </w:pPr>
      <w:rPr>
        <w:rFonts w:ascii="Arial" w:hAnsi="Arial" w:hint="default"/>
      </w:rPr>
    </w:lvl>
    <w:lvl w:ilvl="5" w:tplc="DC32F004" w:tentative="1">
      <w:start w:val="1"/>
      <w:numFmt w:val="bullet"/>
      <w:lvlText w:val="•"/>
      <w:lvlJc w:val="left"/>
      <w:pPr>
        <w:tabs>
          <w:tab w:val="num" w:pos="3960"/>
        </w:tabs>
        <w:ind w:left="3960" w:hanging="360"/>
      </w:pPr>
      <w:rPr>
        <w:rFonts w:ascii="Arial" w:hAnsi="Arial" w:hint="default"/>
      </w:rPr>
    </w:lvl>
    <w:lvl w:ilvl="6" w:tplc="7AEE9C3C" w:tentative="1">
      <w:start w:val="1"/>
      <w:numFmt w:val="bullet"/>
      <w:lvlText w:val="•"/>
      <w:lvlJc w:val="left"/>
      <w:pPr>
        <w:tabs>
          <w:tab w:val="num" w:pos="4680"/>
        </w:tabs>
        <w:ind w:left="4680" w:hanging="360"/>
      </w:pPr>
      <w:rPr>
        <w:rFonts w:ascii="Arial" w:hAnsi="Arial" w:hint="default"/>
      </w:rPr>
    </w:lvl>
    <w:lvl w:ilvl="7" w:tplc="450095CC" w:tentative="1">
      <w:start w:val="1"/>
      <w:numFmt w:val="bullet"/>
      <w:lvlText w:val="•"/>
      <w:lvlJc w:val="left"/>
      <w:pPr>
        <w:tabs>
          <w:tab w:val="num" w:pos="5400"/>
        </w:tabs>
        <w:ind w:left="5400" w:hanging="360"/>
      </w:pPr>
      <w:rPr>
        <w:rFonts w:ascii="Arial" w:hAnsi="Arial" w:hint="default"/>
      </w:rPr>
    </w:lvl>
    <w:lvl w:ilvl="8" w:tplc="2B5A725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699E2D04"/>
    <w:multiLevelType w:val="hybridMultilevel"/>
    <w:tmpl w:val="6D6092E0"/>
    <w:lvl w:ilvl="0" w:tplc="1F4C13BE">
      <w:start w:val="1"/>
      <w:numFmt w:val="bullet"/>
      <w:lvlText w:val="•"/>
      <w:lvlJc w:val="left"/>
      <w:pPr>
        <w:tabs>
          <w:tab w:val="num" w:pos="360"/>
        </w:tabs>
        <w:ind w:left="360" w:hanging="360"/>
      </w:pPr>
      <w:rPr>
        <w:rFonts w:ascii="Arial" w:hAnsi="Arial" w:hint="default"/>
      </w:rPr>
    </w:lvl>
    <w:lvl w:ilvl="1" w:tplc="A830DC82">
      <w:start w:val="1"/>
      <w:numFmt w:val="bullet"/>
      <w:lvlText w:val="•"/>
      <w:lvlJc w:val="left"/>
      <w:pPr>
        <w:tabs>
          <w:tab w:val="num" w:pos="1080"/>
        </w:tabs>
        <w:ind w:left="1080" w:hanging="360"/>
      </w:pPr>
      <w:rPr>
        <w:rFonts w:ascii="Arial" w:hAnsi="Arial" w:hint="default"/>
      </w:rPr>
    </w:lvl>
    <w:lvl w:ilvl="2" w:tplc="E32830AE" w:tentative="1">
      <w:start w:val="1"/>
      <w:numFmt w:val="bullet"/>
      <w:lvlText w:val="•"/>
      <w:lvlJc w:val="left"/>
      <w:pPr>
        <w:tabs>
          <w:tab w:val="num" w:pos="1800"/>
        </w:tabs>
        <w:ind w:left="1800" w:hanging="360"/>
      </w:pPr>
      <w:rPr>
        <w:rFonts w:ascii="Arial" w:hAnsi="Arial" w:hint="default"/>
      </w:rPr>
    </w:lvl>
    <w:lvl w:ilvl="3" w:tplc="ED04486E" w:tentative="1">
      <w:start w:val="1"/>
      <w:numFmt w:val="bullet"/>
      <w:lvlText w:val="•"/>
      <w:lvlJc w:val="left"/>
      <w:pPr>
        <w:tabs>
          <w:tab w:val="num" w:pos="2520"/>
        </w:tabs>
        <w:ind w:left="2520" w:hanging="360"/>
      </w:pPr>
      <w:rPr>
        <w:rFonts w:ascii="Arial" w:hAnsi="Arial" w:hint="default"/>
      </w:rPr>
    </w:lvl>
    <w:lvl w:ilvl="4" w:tplc="18E68522" w:tentative="1">
      <w:start w:val="1"/>
      <w:numFmt w:val="bullet"/>
      <w:lvlText w:val="•"/>
      <w:lvlJc w:val="left"/>
      <w:pPr>
        <w:tabs>
          <w:tab w:val="num" w:pos="3240"/>
        </w:tabs>
        <w:ind w:left="3240" w:hanging="360"/>
      </w:pPr>
      <w:rPr>
        <w:rFonts w:ascii="Arial" w:hAnsi="Arial" w:hint="default"/>
      </w:rPr>
    </w:lvl>
    <w:lvl w:ilvl="5" w:tplc="FD60FBF0" w:tentative="1">
      <w:start w:val="1"/>
      <w:numFmt w:val="bullet"/>
      <w:lvlText w:val="•"/>
      <w:lvlJc w:val="left"/>
      <w:pPr>
        <w:tabs>
          <w:tab w:val="num" w:pos="3960"/>
        </w:tabs>
        <w:ind w:left="3960" w:hanging="360"/>
      </w:pPr>
      <w:rPr>
        <w:rFonts w:ascii="Arial" w:hAnsi="Arial" w:hint="default"/>
      </w:rPr>
    </w:lvl>
    <w:lvl w:ilvl="6" w:tplc="B89E0064" w:tentative="1">
      <w:start w:val="1"/>
      <w:numFmt w:val="bullet"/>
      <w:lvlText w:val="•"/>
      <w:lvlJc w:val="left"/>
      <w:pPr>
        <w:tabs>
          <w:tab w:val="num" w:pos="4680"/>
        </w:tabs>
        <w:ind w:left="4680" w:hanging="360"/>
      </w:pPr>
      <w:rPr>
        <w:rFonts w:ascii="Arial" w:hAnsi="Arial" w:hint="default"/>
      </w:rPr>
    </w:lvl>
    <w:lvl w:ilvl="7" w:tplc="45AA0254" w:tentative="1">
      <w:start w:val="1"/>
      <w:numFmt w:val="bullet"/>
      <w:lvlText w:val="•"/>
      <w:lvlJc w:val="left"/>
      <w:pPr>
        <w:tabs>
          <w:tab w:val="num" w:pos="5400"/>
        </w:tabs>
        <w:ind w:left="5400" w:hanging="360"/>
      </w:pPr>
      <w:rPr>
        <w:rFonts w:ascii="Arial" w:hAnsi="Arial" w:hint="default"/>
      </w:rPr>
    </w:lvl>
    <w:lvl w:ilvl="8" w:tplc="C8F04EF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F8613F6"/>
    <w:multiLevelType w:val="hybridMultilevel"/>
    <w:tmpl w:val="DFE4DE98"/>
    <w:lvl w:ilvl="0" w:tplc="FCDC2340">
      <w:start w:val="1"/>
      <w:numFmt w:val="bullet"/>
      <w:lvlText w:val="•"/>
      <w:lvlJc w:val="left"/>
      <w:pPr>
        <w:tabs>
          <w:tab w:val="num" w:pos="360"/>
        </w:tabs>
        <w:ind w:left="360" w:hanging="360"/>
      </w:pPr>
      <w:rPr>
        <w:rFonts w:ascii="Arial" w:hAnsi="Arial" w:hint="default"/>
      </w:rPr>
    </w:lvl>
    <w:lvl w:ilvl="1" w:tplc="D9C86472">
      <w:start w:val="1"/>
      <w:numFmt w:val="bullet"/>
      <w:lvlText w:val="•"/>
      <w:lvlJc w:val="left"/>
      <w:pPr>
        <w:tabs>
          <w:tab w:val="num" w:pos="1080"/>
        </w:tabs>
        <w:ind w:left="1080" w:hanging="360"/>
      </w:pPr>
      <w:rPr>
        <w:rFonts w:ascii="Arial" w:hAnsi="Arial" w:hint="default"/>
      </w:rPr>
    </w:lvl>
    <w:lvl w:ilvl="2" w:tplc="F9F4C4BE" w:tentative="1">
      <w:start w:val="1"/>
      <w:numFmt w:val="bullet"/>
      <w:lvlText w:val="•"/>
      <w:lvlJc w:val="left"/>
      <w:pPr>
        <w:tabs>
          <w:tab w:val="num" w:pos="1800"/>
        </w:tabs>
        <w:ind w:left="1800" w:hanging="360"/>
      </w:pPr>
      <w:rPr>
        <w:rFonts w:ascii="Arial" w:hAnsi="Arial" w:hint="default"/>
      </w:rPr>
    </w:lvl>
    <w:lvl w:ilvl="3" w:tplc="4F3AD3EA" w:tentative="1">
      <w:start w:val="1"/>
      <w:numFmt w:val="bullet"/>
      <w:lvlText w:val="•"/>
      <w:lvlJc w:val="left"/>
      <w:pPr>
        <w:tabs>
          <w:tab w:val="num" w:pos="2520"/>
        </w:tabs>
        <w:ind w:left="2520" w:hanging="360"/>
      </w:pPr>
      <w:rPr>
        <w:rFonts w:ascii="Arial" w:hAnsi="Arial" w:hint="default"/>
      </w:rPr>
    </w:lvl>
    <w:lvl w:ilvl="4" w:tplc="4B72C868" w:tentative="1">
      <w:start w:val="1"/>
      <w:numFmt w:val="bullet"/>
      <w:lvlText w:val="•"/>
      <w:lvlJc w:val="left"/>
      <w:pPr>
        <w:tabs>
          <w:tab w:val="num" w:pos="3240"/>
        </w:tabs>
        <w:ind w:left="3240" w:hanging="360"/>
      </w:pPr>
      <w:rPr>
        <w:rFonts w:ascii="Arial" w:hAnsi="Arial" w:hint="default"/>
      </w:rPr>
    </w:lvl>
    <w:lvl w:ilvl="5" w:tplc="C0F05A30" w:tentative="1">
      <w:start w:val="1"/>
      <w:numFmt w:val="bullet"/>
      <w:lvlText w:val="•"/>
      <w:lvlJc w:val="left"/>
      <w:pPr>
        <w:tabs>
          <w:tab w:val="num" w:pos="3960"/>
        </w:tabs>
        <w:ind w:left="3960" w:hanging="360"/>
      </w:pPr>
      <w:rPr>
        <w:rFonts w:ascii="Arial" w:hAnsi="Arial" w:hint="default"/>
      </w:rPr>
    </w:lvl>
    <w:lvl w:ilvl="6" w:tplc="4D0ACFC4" w:tentative="1">
      <w:start w:val="1"/>
      <w:numFmt w:val="bullet"/>
      <w:lvlText w:val="•"/>
      <w:lvlJc w:val="left"/>
      <w:pPr>
        <w:tabs>
          <w:tab w:val="num" w:pos="4680"/>
        </w:tabs>
        <w:ind w:left="4680" w:hanging="360"/>
      </w:pPr>
      <w:rPr>
        <w:rFonts w:ascii="Arial" w:hAnsi="Arial" w:hint="default"/>
      </w:rPr>
    </w:lvl>
    <w:lvl w:ilvl="7" w:tplc="0A2CBCA2" w:tentative="1">
      <w:start w:val="1"/>
      <w:numFmt w:val="bullet"/>
      <w:lvlText w:val="•"/>
      <w:lvlJc w:val="left"/>
      <w:pPr>
        <w:tabs>
          <w:tab w:val="num" w:pos="5400"/>
        </w:tabs>
        <w:ind w:left="5400" w:hanging="360"/>
      </w:pPr>
      <w:rPr>
        <w:rFonts w:ascii="Arial" w:hAnsi="Arial" w:hint="default"/>
      </w:rPr>
    </w:lvl>
    <w:lvl w:ilvl="8" w:tplc="3DE4C7B0" w:tentative="1">
      <w:start w:val="1"/>
      <w:numFmt w:val="bullet"/>
      <w:lvlText w:val="•"/>
      <w:lvlJc w:val="left"/>
      <w:pPr>
        <w:tabs>
          <w:tab w:val="num" w:pos="6120"/>
        </w:tabs>
        <w:ind w:left="6120" w:hanging="360"/>
      </w:pPr>
      <w:rPr>
        <w:rFonts w:ascii="Arial" w:hAnsi="Arial" w:hint="default"/>
      </w:rPr>
    </w:lvl>
  </w:abstractNum>
  <w:num w:numId="1">
    <w:abstractNumId w:val="21"/>
  </w:num>
  <w:num w:numId="2">
    <w:abstractNumId w:val="20"/>
  </w:num>
  <w:num w:numId="3">
    <w:abstractNumId w:val="18"/>
  </w:num>
  <w:num w:numId="4">
    <w:abstractNumId w:val="8"/>
  </w:num>
  <w:num w:numId="5">
    <w:abstractNumId w:val="19"/>
  </w:num>
  <w:num w:numId="6">
    <w:abstractNumId w:val="12"/>
  </w:num>
  <w:num w:numId="7">
    <w:abstractNumId w:val="7"/>
  </w:num>
  <w:num w:numId="8">
    <w:abstractNumId w:val="1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7"/>
  </w:num>
  <w:num w:numId="14">
    <w:abstractNumId w:val="6"/>
  </w:num>
  <w:num w:numId="15">
    <w:abstractNumId w:val="1"/>
  </w:num>
  <w:num w:numId="16">
    <w:abstractNumId w:val="3"/>
  </w:num>
  <w:num w:numId="17">
    <w:abstractNumId w:val="2"/>
  </w:num>
  <w:num w:numId="18">
    <w:abstractNumId w:val="10"/>
  </w:num>
  <w:num w:numId="19">
    <w:abstractNumId w:val="4"/>
  </w:num>
  <w:num w:numId="20">
    <w:abstractNumId w:val="11"/>
  </w:num>
  <w:num w:numId="21">
    <w:abstractNumId w:val="16"/>
  </w:num>
  <w:num w:numId="22">
    <w:abstractNumId w:val="9"/>
  </w:num>
  <w:num w:numId="23">
    <w:abstractNumId w:val="5"/>
  </w:num>
  <w:num w:numId="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39B"/>
    <w:rsid w:val="00047B25"/>
    <w:rsid w:val="0005125B"/>
    <w:rsid w:val="000525B3"/>
    <w:rsid w:val="0005280A"/>
    <w:rsid w:val="0005446A"/>
    <w:rsid w:val="000545D2"/>
    <w:rsid w:val="00055C9E"/>
    <w:rsid w:val="000572F3"/>
    <w:rsid w:val="00063A25"/>
    <w:rsid w:val="00063BA0"/>
    <w:rsid w:val="00065BFF"/>
    <w:rsid w:val="00065DE8"/>
    <w:rsid w:val="00071B55"/>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1250"/>
    <w:rsid w:val="00102A2C"/>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3C1"/>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123F"/>
    <w:rsid w:val="001D2ADD"/>
    <w:rsid w:val="001D31B6"/>
    <w:rsid w:val="001D31C9"/>
    <w:rsid w:val="001D50C6"/>
    <w:rsid w:val="001E18BB"/>
    <w:rsid w:val="001E47CE"/>
    <w:rsid w:val="001E5C65"/>
    <w:rsid w:val="001E6C67"/>
    <w:rsid w:val="001F0E70"/>
    <w:rsid w:val="001F5EEB"/>
    <w:rsid w:val="001F67B7"/>
    <w:rsid w:val="001F6BB2"/>
    <w:rsid w:val="00202846"/>
    <w:rsid w:val="00202BA2"/>
    <w:rsid w:val="002038D1"/>
    <w:rsid w:val="0020392E"/>
    <w:rsid w:val="002103A8"/>
    <w:rsid w:val="00222DD2"/>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7AB"/>
    <w:rsid w:val="002B2CB5"/>
    <w:rsid w:val="002B4612"/>
    <w:rsid w:val="002B4C00"/>
    <w:rsid w:val="002B4FFB"/>
    <w:rsid w:val="002B526F"/>
    <w:rsid w:val="002B6AC5"/>
    <w:rsid w:val="002B7B4C"/>
    <w:rsid w:val="002C15A3"/>
    <w:rsid w:val="002C1880"/>
    <w:rsid w:val="002C2C61"/>
    <w:rsid w:val="002C3D0D"/>
    <w:rsid w:val="002C77EA"/>
    <w:rsid w:val="002D25AD"/>
    <w:rsid w:val="002D3AFE"/>
    <w:rsid w:val="002E16DB"/>
    <w:rsid w:val="002E2771"/>
    <w:rsid w:val="002E4C98"/>
    <w:rsid w:val="002E4F3A"/>
    <w:rsid w:val="002E54D1"/>
    <w:rsid w:val="002E6226"/>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088"/>
    <w:rsid w:val="00347DF7"/>
    <w:rsid w:val="00352A20"/>
    <w:rsid w:val="003567DA"/>
    <w:rsid w:val="00360C83"/>
    <w:rsid w:val="003610F2"/>
    <w:rsid w:val="003615AA"/>
    <w:rsid w:val="003624E1"/>
    <w:rsid w:val="00363C7E"/>
    <w:rsid w:val="003646FB"/>
    <w:rsid w:val="003647F1"/>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28FE"/>
    <w:rsid w:val="003C35EF"/>
    <w:rsid w:val="003C381C"/>
    <w:rsid w:val="003C63C2"/>
    <w:rsid w:val="003C6DB9"/>
    <w:rsid w:val="003C7AE3"/>
    <w:rsid w:val="003D0BDA"/>
    <w:rsid w:val="003D12D2"/>
    <w:rsid w:val="003D138D"/>
    <w:rsid w:val="003D3ABA"/>
    <w:rsid w:val="003D4DD9"/>
    <w:rsid w:val="003D598F"/>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4F6592"/>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127"/>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5F5C24"/>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3B37"/>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35CF7"/>
    <w:rsid w:val="007437F4"/>
    <w:rsid w:val="00744DA4"/>
    <w:rsid w:val="00745AC8"/>
    <w:rsid w:val="00746E4C"/>
    <w:rsid w:val="00747251"/>
    <w:rsid w:val="0074794A"/>
    <w:rsid w:val="0075085E"/>
    <w:rsid w:val="007522A1"/>
    <w:rsid w:val="00752A87"/>
    <w:rsid w:val="0075381C"/>
    <w:rsid w:val="00753AF2"/>
    <w:rsid w:val="007545BD"/>
    <w:rsid w:val="00756544"/>
    <w:rsid w:val="007623EA"/>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1764C"/>
    <w:rsid w:val="00823A11"/>
    <w:rsid w:val="008247C1"/>
    <w:rsid w:val="00826AB1"/>
    <w:rsid w:val="008302AE"/>
    <w:rsid w:val="00831B17"/>
    <w:rsid w:val="0083299B"/>
    <w:rsid w:val="00843036"/>
    <w:rsid w:val="00843281"/>
    <w:rsid w:val="00843C27"/>
    <w:rsid w:val="00845FC2"/>
    <w:rsid w:val="008478E2"/>
    <w:rsid w:val="008504E3"/>
    <w:rsid w:val="0085604F"/>
    <w:rsid w:val="008572A5"/>
    <w:rsid w:val="00861530"/>
    <w:rsid w:val="008705C9"/>
    <w:rsid w:val="00871E60"/>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16E8"/>
    <w:rsid w:val="008B26B7"/>
    <w:rsid w:val="008B4C7B"/>
    <w:rsid w:val="008B4D55"/>
    <w:rsid w:val="008B4D96"/>
    <w:rsid w:val="008B4FB6"/>
    <w:rsid w:val="008B6D79"/>
    <w:rsid w:val="008C0AF9"/>
    <w:rsid w:val="008C2072"/>
    <w:rsid w:val="008C4EED"/>
    <w:rsid w:val="008C5B77"/>
    <w:rsid w:val="008C642E"/>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216"/>
    <w:rsid w:val="008F4C4C"/>
    <w:rsid w:val="00902F40"/>
    <w:rsid w:val="00903904"/>
    <w:rsid w:val="009061B8"/>
    <w:rsid w:val="009103A6"/>
    <w:rsid w:val="0091336E"/>
    <w:rsid w:val="0091393D"/>
    <w:rsid w:val="00913D90"/>
    <w:rsid w:val="0091531D"/>
    <w:rsid w:val="00922837"/>
    <w:rsid w:val="00924C0B"/>
    <w:rsid w:val="0093178A"/>
    <w:rsid w:val="00932D73"/>
    <w:rsid w:val="0093688C"/>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593"/>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0F1C"/>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72CE0"/>
    <w:rsid w:val="00A7412A"/>
    <w:rsid w:val="00A76831"/>
    <w:rsid w:val="00A77AFA"/>
    <w:rsid w:val="00A8045C"/>
    <w:rsid w:val="00A80725"/>
    <w:rsid w:val="00A82E94"/>
    <w:rsid w:val="00A835E7"/>
    <w:rsid w:val="00A903C6"/>
    <w:rsid w:val="00A9127C"/>
    <w:rsid w:val="00A92258"/>
    <w:rsid w:val="00A92D3E"/>
    <w:rsid w:val="00A949D9"/>
    <w:rsid w:val="00A95312"/>
    <w:rsid w:val="00A9589E"/>
    <w:rsid w:val="00A96611"/>
    <w:rsid w:val="00A96A22"/>
    <w:rsid w:val="00AA12C7"/>
    <w:rsid w:val="00AA21C4"/>
    <w:rsid w:val="00AA2E66"/>
    <w:rsid w:val="00AA4970"/>
    <w:rsid w:val="00AA5A4E"/>
    <w:rsid w:val="00AB4E13"/>
    <w:rsid w:val="00AC1E9B"/>
    <w:rsid w:val="00AC5C91"/>
    <w:rsid w:val="00AC6BB7"/>
    <w:rsid w:val="00AC75E7"/>
    <w:rsid w:val="00AD0228"/>
    <w:rsid w:val="00AD0B26"/>
    <w:rsid w:val="00AD3FDD"/>
    <w:rsid w:val="00AD4274"/>
    <w:rsid w:val="00AD42BC"/>
    <w:rsid w:val="00AD74D7"/>
    <w:rsid w:val="00AE1A8E"/>
    <w:rsid w:val="00AE1F09"/>
    <w:rsid w:val="00AE2F9D"/>
    <w:rsid w:val="00AE3663"/>
    <w:rsid w:val="00AE5F83"/>
    <w:rsid w:val="00AE6FE4"/>
    <w:rsid w:val="00AE70FF"/>
    <w:rsid w:val="00AF1D03"/>
    <w:rsid w:val="00AF2DEA"/>
    <w:rsid w:val="00AF3B40"/>
    <w:rsid w:val="00B00176"/>
    <w:rsid w:val="00B0313E"/>
    <w:rsid w:val="00B032C7"/>
    <w:rsid w:val="00B03D67"/>
    <w:rsid w:val="00B03DA0"/>
    <w:rsid w:val="00B05D44"/>
    <w:rsid w:val="00B06C1B"/>
    <w:rsid w:val="00B06C7C"/>
    <w:rsid w:val="00B071C9"/>
    <w:rsid w:val="00B0721C"/>
    <w:rsid w:val="00B07503"/>
    <w:rsid w:val="00B12C64"/>
    <w:rsid w:val="00B13D2F"/>
    <w:rsid w:val="00B14CF8"/>
    <w:rsid w:val="00B15D1B"/>
    <w:rsid w:val="00B16E84"/>
    <w:rsid w:val="00B20909"/>
    <w:rsid w:val="00B21F7D"/>
    <w:rsid w:val="00B26FEA"/>
    <w:rsid w:val="00B27F50"/>
    <w:rsid w:val="00B31F15"/>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5C8F"/>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04EC"/>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59E7"/>
    <w:rsid w:val="00CF63B4"/>
    <w:rsid w:val="00D00DA0"/>
    <w:rsid w:val="00D0323A"/>
    <w:rsid w:val="00D035F1"/>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6795"/>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2B4F"/>
    <w:rsid w:val="00E4408E"/>
    <w:rsid w:val="00E44B2F"/>
    <w:rsid w:val="00E45C57"/>
    <w:rsid w:val="00E51B94"/>
    <w:rsid w:val="00E533F3"/>
    <w:rsid w:val="00E53D09"/>
    <w:rsid w:val="00E545F9"/>
    <w:rsid w:val="00E559DD"/>
    <w:rsid w:val="00E5637A"/>
    <w:rsid w:val="00E60039"/>
    <w:rsid w:val="00E60383"/>
    <w:rsid w:val="00E60EEB"/>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97E5E"/>
    <w:rsid w:val="00EA06F5"/>
    <w:rsid w:val="00EA08FC"/>
    <w:rsid w:val="00EA2FB0"/>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098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6EAF"/>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B7CE8"/>
    <w:rsid w:val="00FC0A6D"/>
    <w:rsid w:val="00FC39B9"/>
    <w:rsid w:val="00FC532F"/>
    <w:rsid w:val="00FC7FF3"/>
    <w:rsid w:val="00FD0894"/>
    <w:rsid w:val="00FD1205"/>
    <w:rsid w:val="00FD1656"/>
    <w:rsid w:val="00FD498F"/>
    <w:rsid w:val="00FD5063"/>
    <w:rsid w:val="00FE0D4B"/>
    <w:rsid w:val="00FE23E9"/>
    <w:rsid w:val="00FE486F"/>
    <w:rsid w:val="00FE4F12"/>
    <w:rsid w:val="00FF03B0"/>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 w:type="character" w:styleId="Strong">
    <w:name w:val="Strong"/>
    <w:basedOn w:val="DefaultParagraphFont"/>
    <w:uiPriority w:val="22"/>
    <w:qFormat/>
    <w:rsid w:val="003470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5605">
      <w:bodyDiv w:val="1"/>
      <w:marLeft w:val="0"/>
      <w:marRight w:val="0"/>
      <w:marTop w:val="0"/>
      <w:marBottom w:val="0"/>
      <w:divBdr>
        <w:top w:val="none" w:sz="0" w:space="0" w:color="auto"/>
        <w:left w:val="none" w:sz="0" w:space="0" w:color="auto"/>
        <w:bottom w:val="none" w:sz="0" w:space="0" w:color="auto"/>
        <w:right w:val="none" w:sz="0" w:space="0" w:color="auto"/>
      </w:divBdr>
      <w:divsChild>
        <w:div w:id="262760589">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33841693">
      <w:bodyDiv w:val="1"/>
      <w:marLeft w:val="0"/>
      <w:marRight w:val="0"/>
      <w:marTop w:val="0"/>
      <w:marBottom w:val="0"/>
      <w:divBdr>
        <w:top w:val="none" w:sz="0" w:space="0" w:color="auto"/>
        <w:left w:val="none" w:sz="0" w:space="0" w:color="auto"/>
        <w:bottom w:val="none" w:sz="0" w:space="0" w:color="auto"/>
        <w:right w:val="none" w:sz="0" w:space="0" w:color="auto"/>
      </w:divBdr>
      <w:divsChild>
        <w:div w:id="561722762">
          <w:marLeft w:val="1080"/>
          <w:marRight w:val="0"/>
          <w:marTop w:val="1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688705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91756180">
      <w:bodyDiv w:val="1"/>
      <w:marLeft w:val="0"/>
      <w:marRight w:val="0"/>
      <w:marTop w:val="0"/>
      <w:marBottom w:val="0"/>
      <w:divBdr>
        <w:top w:val="none" w:sz="0" w:space="0" w:color="auto"/>
        <w:left w:val="none" w:sz="0" w:space="0" w:color="auto"/>
        <w:bottom w:val="none" w:sz="0" w:space="0" w:color="auto"/>
        <w:right w:val="none" w:sz="0" w:space="0" w:color="auto"/>
      </w:divBdr>
      <w:divsChild>
        <w:div w:id="1719357580">
          <w:marLeft w:val="1080"/>
          <w:marRight w:val="0"/>
          <w:marTop w:val="100"/>
          <w:marBottom w:val="0"/>
          <w:divBdr>
            <w:top w:val="none" w:sz="0" w:space="0" w:color="auto"/>
            <w:left w:val="none" w:sz="0" w:space="0" w:color="auto"/>
            <w:bottom w:val="none" w:sz="0" w:space="0" w:color="auto"/>
            <w:right w:val="none" w:sz="0" w:space="0" w:color="auto"/>
          </w:divBdr>
        </w:div>
        <w:div w:id="1186214417">
          <w:marLeft w:val="1080"/>
          <w:marRight w:val="0"/>
          <w:marTop w:val="1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0761195">
      <w:bodyDiv w:val="1"/>
      <w:marLeft w:val="0"/>
      <w:marRight w:val="0"/>
      <w:marTop w:val="0"/>
      <w:marBottom w:val="0"/>
      <w:divBdr>
        <w:top w:val="none" w:sz="0" w:space="0" w:color="auto"/>
        <w:left w:val="none" w:sz="0" w:space="0" w:color="auto"/>
        <w:bottom w:val="none" w:sz="0" w:space="0" w:color="auto"/>
        <w:right w:val="none" w:sz="0" w:space="0" w:color="auto"/>
      </w:divBdr>
      <w:divsChild>
        <w:div w:id="203687018">
          <w:marLeft w:val="1080"/>
          <w:marRight w:val="0"/>
          <w:marTop w:val="100"/>
          <w:marBottom w:val="0"/>
          <w:divBdr>
            <w:top w:val="none" w:sz="0" w:space="0" w:color="auto"/>
            <w:left w:val="none" w:sz="0" w:space="0" w:color="auto"/>
            <w:bottom w:val="none" w:sz="0" w:space="0" w:color="auto"/>
            <w:right w:val="none" w:sz="0" w:space="0" w:color="auto"/>
          </w:divBdr>
        </w:div>
      </w:divsChild>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CEF23D-C3F0-4D74-98CD-EDE13CCD6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2021-01-13T13:01:00Z</dcterms:created>
  <dcterms:modified xsi:type="dcterms:W3CDTF">2021-01-15T18:09:00Z</dcterms:modified>
</cp:coreProperties>
</file>