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BAE" w:rsidRPr="00BF1228" w:rsidRDefault="00663BAE" w:rsidP="00663BAE">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F1228">
        <w:rPr>
          <w:rFonts w:cs="Arial"/>
          <w:sz w:val="24"/>
          <w:szCs w:val="24"/>
        </w:rPr>
        <w:t>3GPP TSG-RAN WG4 Meeting #</w:t>
      </w:r>
      <w:r w:rsidRPr="00BF1228">
        <w:t xml:space="preserve"> </w:t>
      </w:r>
      <w:r w:rsidRPr="00BF1228">
        <w:rPr>
          <w:rFonts w:cs="Arial"/>
          <w:sz w:val="24"/>
          <w:szCs w:val="24"/>
        </w:rPr>
        <w:t>9</w:t>
      </w:r>
      <w:r>
        <w:rPr>
          <w:rFonts w:cs="Arial"/>
          <w:sz w:val="24"/>
          <w:szCs w:val="24"/>
        </w:rPr>
        <w:t>8</w:t>
      </w:r>
      <w:r w:rsidRPr="00BF1228">
        <w:rPr>
          <w:rFonts w:cs="Arial"/>
          <w:sz w:val="24"/>
          <w:szCs w:val="24"/>
        </w:rPr>
        <w:t>-e</w:t>
      </w:r>
      <w:r w:rsidRPr="00BF1228" w:rsidDel="00277FAB">
        <w:rPr>
          <w:rFonts w:cs="Arial"/>
          <w:sz w:val="24"/>
          <w:szCs w:val="24"/>
        </w:rPr>
        <w:t xml:space="preserve"> </w:t>
      </w:r>
      <w:r w:rsidRPr="00BF1228">
        <w:rPr>
          <w:rFonts w:cs="Arial"/>
          <w:sz w:val="24"/>
          <w:szCs w:val="24"/>
        </w:rPr>
        <w:tab/>
      </w:r>
      <w:r w:rsidR="00046F28" w:rsidRPr="00046F28">
        <w:rPr>
          <w:rFonts w:cs="Arial"/>
          <w:sz w:val="24"/>
          <w:szCs w:val="24"/>
        </w:rPr>
        <w:t>R4-2101626</w:t>
      </w:r>
    </w:p>
    <w:p w:rsidR="00663BAE" w:rsidRPr="00BF1228" w:rsidRDefault="00663BAE" w:rsidP="00663BAE">
      <w:pPr>
        <w:pStyle w:val="a3"/>
        <w:tabs>
          <w:tab w:val="right" w:pos="9781"/>
          <w:tab w:val="right" w:pos="13323"/>
        </w:tabs>
        <w:outlineLvl w:val="0"/>
        <w:rPr>
          <w:rFonts w:eastAsia="宋体"/>
          <w:b w:val="0"/>
          <w:sz w:val="24"/>
          <w:szCs w:val="24"/>
          <w:lang w:eastAsia="zh-CN"/>
        </w:rPr>
      </w:pPr>
      <w:r w:rsidRPr="00BF1228">
        <w:rPr>
          <w:rFonts w:eastAsia="宋体"/>
          <w:sz w:val="24"/>
          <w:szCs w:val="24"/>
          <w:lang w:eastAsia="zh-CN"/>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rsidR="00DF0231" w:rsidRPr="002D2977" w:rsidRDefault="00DF0231" w:rsidP="00DF0231">
      <w:pPr>
        <w:pStyle w:val="a3"/>
        <w:rPr>
          <w:noProof w:val="0"/>
        </w:rPr>
      </w:pPr>
    </w:p>
    <w:p w:rsidR="00DF0231" w:rsidRPr="002D2977" w:rsidRDefault="00DF0231" w:rsidP="00DF0231">
      <w:pPr>
        <w:pStyle w:val="a4"/>
        <w:rPr>
          <w:noProof w:val="0"/>
        </w:rPr>
      </w:pPr>
      <w:bookmarkStart w:id="2" w:name="_GoBack"/>
      <w:bookmarkEnd w:id="2"/>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158EC">
        <w:rPr>
          <w:rFonts w:ascii="Arial" w:hAnsi="Arial"/>
          <w:sz w:val="24"/>
          <w:lang w:val="en-US"/>
        </w:rPr>
        <w:t>7.</w:t>
      </w:r>
      <w:r w:rsidR="00304643">
        <w:rPr>
          <w:rFonts w:ascii="Arial" w:hAnsi="Arial"/>
          <w:sz w:val="24"/>
          <w:lang w:val="en-US"/>
        </w:rPr>
        <w:t>4</w:t>
      </w:r>
      <w:r w:rsidR="003158EC">
        <w:rPr>
          <w:rFonts w:ascii="Arial" w:hAnsi="Arial"/>
          <w:sz w:val="24"/>
          <w:lang w:val="en-US"/>
        </w:rPr>
        <w:t>.</w:t>
      </w:r>
      <w:r w:rsidR="007D571F">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D571F" w:rsidRPr="007D571F">
        <w:rPr>
          <w:rFonts w:ascii="Arial" w:hAnsi="Arial"/>
          <w:sz w:val="24"/>
          <w:lang w:val="en-US"/>
        </w:rPr>
        <w:t>Discussion on RRM core requirements maintenance for IAB</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29428B" w:rsidRDefault="002632E9" w:rsidP="00DF0231">
      <w:pPr>
        <w:rPr>
          <w:rFonts w:eastAsiaTheme="minorEastAsia"/>
          <w:lang w:val="en-US" w:eastAsia="zh-CN"/>
        </w:rPr>
      </w:pPr>
      <w:r>
        <w:rPr>
          <w:rFonts w:eastAsiaTheme="minorEastAsia"/>
          <w:lang w:val="en-US" w:eastAsia="zh-CN"/>
        </w:rPr>
        <w:t xml:space="preserve">The core requirements for IAB </w:t>
      </w:r>
      <w:r w:rsidR="00D00E3E">
        <w:rPr>
          <w:rFonts w:eastAsiaTheme="minorEastAsia"/>
          <w:lang w:val="en-US" w:eastAsia="zh-CN"/>
        </w:rPr>
        <w:t>were</w:t>
      </w:r>
      <w:r>
        <w:rPr>
          <w:rFonts w:eastAsiaTheme="minorEastAsia"/>
          <w:lang w:val="en-US" w:eastAsia="zh-CN"/>
        </w:rPr>
        <w:t xml:space="preserve"> completed in the RAN4#96e meeting</w:t>
      </w:r>
      <w:r w:rsidR="008A46A2">
        <w:rPr>
          <w:rFonts w:eastAsiaTheme="minorEastAsia"/>
          <w:lang w:val="en-US" w:eastAsia="zh-CN"/>
        </w:rPr>
        <w:t xml:space="preserve"> [1]</w:t>
      </w:r>
      <w:r>
        <w:rPr>
          <w:rFonts w:eastAsiaTheme="minorEastAsia"/>
          <w:lang w:val="en-US" w:eastAsia="zh-CN"/>
        </w:rPr>
        <w:t xml:space="preserve">, </w:t>
      </w:r>
      <w:r w:rsidR="0029428B">
        <w:rPr>
          <w:rFonts w:eastAsiaTheme="minorEastAsia"/>
          <w:lang w:val="en-US" w:eastAsia="zh-CN"/>
        </w:rPr>
        <w:t xml:space="preserve">and </w:t>
      </w:r>
      <w:r w:rsidR="007D571F">
        <w:rPr>
          <w:rFonts w:eastAsiaTheme="minorEastAsia"/>
          <w:lang w:val="en-US" w:eastAsia="zh-CN"/>
        </w:rPr>
        <w:t xml:space="preserve">issue related to the gap applicability was discussed </w:t>
      </w:r>
      <w:r w:rsidR="00690A84">
        <w:rPr>
          <w:rFonts w:eastAsiaTheme="minorEastAsia"/>
          <w:lang w:val="en-US" w:eastAsia="zh-CN"/>
        </w:rPr>
        <w:t>in the last RAN4#97e</w:t>
      </w:r>
      <w:r w:rsidR="0029428B">
        <w:rPr>
          <w:rFonts w:eastAsiaTheme="minorEastAsia"/>
          <w:lang w:val="en-US" w:eastAsia="zh-CN"/>
        </w:rPr>
        <w:t xml:space="preserve"> with </w:t>
      </w:r>
      <w:r w:rsidR="007D571F">
        <w:rPr>
          <w:rFonts w:eastAsiaTheme="minorEastAsia"/>
          <w:lang w:val="en-US" w:eastAsia="zh-CN"/>
        </w:rPr>
        <w:t xml:space="preserve">agreements </w:t>
      </w:r>
      <w:r w:rsidR="0029428B">
        <w:rPr>
          <w:rFonts w:eastAsiaTheme="minorEastAsia"/>
          <w:lang w:val="en-US" w:eastAsia="zh-CN"/>
        </w:rPr>
        <w:t>captured in the WF [2].</w:t>
      </w:r>
      <w:r w:rsidR="00690A84">
        <w:rPr>
          <w:rFonts w:eastAsiaTheme="minorEastAsia"/>
          <w:lang w:val="en-US" w:eastAsia="zh-CN"/>
        </w:rPr>
        <w:t xml:space="preserve"> We f</w:t>
      </w:r>
      <w:r w:rsidR="007D571F">
        <w:rPr>
          <w:rFonts w:eastAsiaTheme="minorEastAsia"/>
          <w:lang w:val="en-US" w:eastAsia="zh-CN"/>
        </w:rPr>
        <w:t>urther provide our views on this issue in this paper.</w:t>
      </w:r>
    </w:p>
    <w:p w:rsidR="002632E9" w:rsidRDefault="00DF0231" w:rsidP="00D00E3E">
      <w:pPr>
        <w:pStyle w:val="1"/>
        <w:numPr>
          <w:ilvl w:val="0"/>
          <w:numId w:val="1"/>
        </w:numPr>
        <w:rPr>
          <w:lang w:val="en-US"/>
        </w:rPr>
      </w:pPr>
      <w:r w:rsidRPr="002D2977">
        <w:rPr>
          <w:lang w:val="en-US"/>
        </w:rPr>
        <w:t>Discussion</w:t>
      </w:r>
    </w:p>
    <w:p w:rsidR="007D571F" w:rsidRDefault="007D571F" w:rsidP="00DA35BD">
      <w:pPr>
        <w:rPr>
          <w:rFonts w:eastAsiaTheme="minorEastAsia"/>
          <w:lang w:val="en-US" w:eastAsia="zh-CN"/>
        </w:rPr>
      </w:pPr>
      <w:r w:rsidRPr="007D571F">
        <w:rPr>
          <w:rFonts w:eastAsiaTheme="minorEastAsia"/>
          <w:lang w:val="en-US" w:eastAsia="zh-CN"/>
        </w:rPr>
        <w:t xml:space="preserve">In the last RAN4 meeting, </w:t>
      </w:r>
      <w:r>
        <w:rPr>
          <w:rFonts w:eastAsiaTheme="minorEastAsia"/>
          <w:lang w:val="en-US" w:eastAsia="zh-CN"/>
        </w:rPr>
        <w:t>the issue related to the gap applicability was discussed with the following agreements:</w:t>
      </w:r>
    </w:p>
    <w:p w:rsidR="007D571F" w:rsidRDefault="007D571F" w:rsidP="00DA35BD">
      <w:pPr>
        <w:rPr>
          <w:rFonts w:eastAsiaTheme="minorEastAsia"/>
          <w:lang w:val="en-US" w:eastAsia="zh-CN"/>
        </w:rPr>
      </w:pPr>
    </w:p>
    <w:tbl>
      <w:tblPr>
        <w:tblStyle w:val="a7"/>
        <w:tblW w:w="0" w:type="auto"/>
        <w:tblLook w:val="04A0" w:firstRow="1" w:lastRow="0" w:firstColumn="1" w:lastColumn="0" w:noHBand="0" w:noVBand="1"/>
      </w:tblPr>
      <w:tblGrid>
        <w:gridCol w:w="9562"/>
      </w:tblGrid>
      <w:tr w:rsidR="007D571F" w:rsidTr="007D571F">
        <w:tc>
          <w:tcPr>
            <w:tcW w:w="9562" w:type="dxa"/>
          </w:tcPr>
          <w:p w:rsidR="00B12A9F" w:rsidRPr="007D571F" w:rsidRDefault="008F6B06" w:rsidP="007D571F">
            <w:pPr>
              <w:numPr>
                <w:ilvl w:val="0"/>
                <w:numId w:val="42"/>
              </w:numPr>
              <w:rPr>
                <w:rFonts w:eastAsiaTheme="minorEastAsia"/>
                <w:lang w:val="en-US" w:eastAsia="zh-CN"/>
              </w:rPr>
            </w:pPr>
            <w:r w:rsidRPr="007D571F">
              <w:rPr>
                <w:rFonts w:eastAsiaTheme="minorEastAsia"/>
                <w:lang w:val="en-US" w:eastAsia="zh-CN"/>
              </w:rPr>
              <w:t>FFS Whether to specify applicable MGs for local area IAB-MTs</w:t>
            </w:r>
          </w:p>
          <w:p w:rsidR="00B12A9F" w:rsidRPr="007D571F" w:rsidRDefault="008F6B06" w:rsidP="007D571F">
            <w:pPr>
              <w:numPr>
                <w:ilvl w:val="0"/>
                <w:numId w:val="42"/>
              </w:numPr>
              <w:rPr>
                <w:rFonts w:eastAsiaTheme="minorEastAsia"/>
                <w:lang w:val="en-US" w:eastAsia="zh-CN"/>
              </w:rPr>
            </w:pPr>
            <w:r w:rsidRPr="007D571F">
              <w:rPr>
                <w:rFonts w:eastAsiaTheme="minorEastAsia"/>
                <w:lang w:val="en-US" w:eastAsia="zh-CN"/>
              </w:rPr>
              <w:t>Options:</w:t>
            </w:r>
          </w:p>
          <w:p w:rsidR="00B12A9F" w:rsidRPr="007D571F" w:rsidRDefault="008F6B06" w:rsidP="007D571F">
            <w:pPr>
              <w:numPr>
                <w:ilvl w:val="1"/>
                <w:numId w:val="42"/>
              </w:numPr>
              <w:rPr>
                <w:rFonts w:eastAsiaTheme="minorEastAsia"/>
                <w:lang w:val="en-US" w:eastAsia="zh-CN"/>
              </w:rPr>
            </w:pPr>
            <w:r w:rsidRPr="007D571F">
              <w:rPr>
                <w:rFonts w:eastAsiaTheme="minorEastAsia"/>
                <w:lang w:val="en-US" w:eastAsia="zh-CN"/>
              </w:rPr>
              <w:t>Option 1: Remove gap aspects from requirements in 38.174</w:t>
            </w:r>
          </w:p>
          <w:p w:rsidR="00B12A9F" w:rsidRPr="007D571F" w:rsidRDefault="008F6B06" w:rsidP="007D571F">
            <w:pPr>
              <w:numPr>
                <w:ilvl w:val="1"/>
                <w:numId w:val="42"/>
              </w:numPr>
              <w:rPr>
                <w:rFonts w:eastAsiaTheme="minorEastAsia"/>
                <w:lang w:val="en-US" w:eastAsia="zh-CN"/>
              </w:rPr>
            </w:pPr>
            <w:r w:rsidRPr="007D571F">
              <w:rPr>
                <w:rFonts w:eastAsiaTheme="minorEastAsia"/>
                <w:lang w:val="en-US" w:eastAsia="zh-CN"/>
              </w:rPr>
              <w:t>Option 2: Define at least one gap pattern for local area IAB-MT</w:t>
            </w:r>
          </w:p>
          <w:p w:rsidR="007D571F" w:rsidRPr="007D571F" w:rsidRDefault="008F6B06" w:rsidP="00DA35BD">
            <w:pPr>
              <w:numPr>
                <w:ilvl w:val="1"/>
                <w:numId w:val="42"/>
              </w:numPr>
              <w:rPr>
                <w:rFonts w:eastAsiaTheme="minorEastAsia"/>
                <w:lang w:val="en-US" w:eastAsia="zh-CN"/>
              </w:rPr>
            </w:pPr>
            <w:r w:rsidRPr="007D571F">
              <w:rPr>
                <w:rFonts w:eastAsiaTheme="minorEastAsia"/>
                <w:lang w:val="en-US" w:eastAsia="zh-CN"/>
              </w:rPr>
              <w:t>Other options not precluded</w:t>
            </w:r>
          </w:p>
        </w:tc>
      </w:tr>
    </w:tbl>
    <w:p w:rsidR="007D571F" w:rsidRDefault="007D571F" w:rsidP="00DA35BD">
      <w:pPr>
        <w:rPr>
          <w:rFonts w:eastAsiaTheme="minorEastAsia"/>
          <w:lang w:val="en-US" w:eastAsia="zh-CN"/>
        </w:rPr>
      </w:pPr>
    </w:p>
    <w:p w:rsidR="007D571F" w:rsidRDefault="007D571F" w:rsidP="00DA35BD">
      <w:pPr>
        <w:rPr>
          <w:rFonts w:eastAsiaTheme="minorEastAsia"/>
          <w:lang w:val="en-US" w:eastAsia="zh-CN"/>
        </w:rPr>
      </w:pPr>
      <w:r>
        <w:rPr>
          <w:rFonts w:eastAsiaTheme="minorEastAsia"/>
          <w:lang w:val="en-US" w:eastAsia="zh-CN"/>
        </w:rPr>
        <w:t xml:space="preserve">It could be observed from the core requirements for RLM and BFD/CBD that the scaling factor P is defined with the MGRP. However, the gap applicability has not been discussed before and it is not clear which MG pattern to use when calculating the delay requirements for RLM and BFD/CBD. </w:t>
      </w:r>
    </w:p>
    <w:p w:rsidR="007D571F" w:rsidRDefault="00B83651" w:rsidP="00DA35BD">
      <w:r>
        <w:rPr>
          <w:rFonts w:eastAsiaTheme="minorEastAsia"/>
          <w:lang w:val="en-US" w:eastAsia="zh-CN"/>
        </w:rPr>
        <w:t xml:space="preserve">As there is no measurement requirements for IAB, it is not easy to define which gap pattern IAB shall be supported. As mentioned above, the only impact is on the scaling factor for RLM and BFD/CBD. Thus, it is proposed that remove the gap aspects from the requirements and clarify that </w:t>
      </w:r>
      <w:r>
        <w:t xml:space="preserve">the evaluation period would be longer when MG is configured. </w:t>
      </w:r>
      <w:r w:rsidR="000F664A">
        <w:t>We also provide an accompanied CR to reflect the proposed changes.</w:t>
      </w:r>
    </w:p>
    <w:p w:rsidR="00B83651" w:rsidRPr="00B83651" w:rsidRDefault="00B83651" w:rsidP="00DA35BD">
      <w:pPr>
        <w:rPr>
          <w:rFonts w:eastAsiaTheme="minorEastAsia"/>
          <w:b/>
          <w:lang w:val="en-US" w:eastAsia="zh-CN"/>
        </w:rPr>
      </w:pPr>
      <w:r w:rsidRPr="00B83651">
        <w:rPr>
          <w:b/>
        </w:rPr>
        <w:t xml:space="preserve">Proposal 1: </w:t>
      </w:r>
      <w:r w:rsidRPr="00B83651">
        <w:rPr>
          <w:rFonts w:eastAsiaTheme="minorEastAsia"/>
          <w:b/>
          <w:lang w:val="en-US" w:eastAsia="zh-CN"/>
        </w:rPr>
        <w:t xml:space="preserve">Remove the gap aspects from the requirements and clarify that </w:t>
      </w:r>
      <w:r w:rsidRPr="00B83651">
        <w:rPr>
          <w:b/>
        </w:rPr>
        <w:t>the evaluation period could be longer when MG is configured.</w:t>
      </w:r>
    </w:p>
    <w:p w:rsidR="00DF0231" w:rsidRPr="002D2977" w:rsidRDefault="00DF0231" w:rsidP="00DF0231">
      <w:pPr>
        <w:pStyle w:val="1"/>
        <w:numPr>
          <w:ilvl w:val="0"/>
          <w:numId w:val="1"/>
        </w:numPr>
        <w:rPr>
          <w:lang w:val="en-US"/>
        </w:rPr>
      </w:pPr>
      <w:r w:rsidRPr="002D2977">
        <w:rPr>
          <w:lang w:val="en-US"/>
        </w:rPr>
        <w:t>Conclusions</w:t>
      </w:r>
    </w:p>
    <w:p w:rsidR="007D571F" w:rsidRPr="00B54172" w:rsidRDefault="00B83651" w:rsidP="00DA35BD">
      <w:pPr>
        <w:rPr>
          <w:rFonts w:eastAsiaTheme="minorEastAsia" w:cs="v4.2.0"/>
          <w:b/>
          <w:lang w:val="en-US" w:eastAsia="zh-CN"/>
        </w:rPr>
      </w:pPr>
      <w:r w:rsidRPr="00B83651">
        <w:rPr>
          <w:rFonts w:eastAsiaTheme="minorEastAsia" w:cs="v4.2.0"/>
          <w:b/>
          <w:lang w:val="en-US" w:eastAsia="zh-CN"/>
        </w:rPr>
        <w:t>Proposal 1: Remove the gap aspects from the requirements and clarify that the evaluation period could be longer when MG is configured.</w:t>
      </w:r>
    </w:p>
    <w:p w:rsidR="00DF0231" w:rsidRPr="002D2977" w:rsidRDefault="00DF0231" w:rsidP="00DF0231">
      <w:pPr>
        <w:pStyle w:val="1"/>
        <w:tabs>
          <w:tab w:val="clear" w:pos="432"/>
        </w:tabs>
        <w:ind w:left="0" w:firstLine="0"/>
        <w:rPr>
          <w:lang w:val="en-US"/>
        </w:rPr>
      </w:pPr>
      <w:r w:rsidRPr="002D2977">
        <w:rPr>
          <w:lang w:val="en-US"/>
        </w:rPr>
        <w:t>References</w:t>
      </w:r>
    </w:p>
    <w:p w:rsidR="008A46A2" w:rsidRDefault="008A46A2">
      <w:r>
        <w:t xml:space="preserve">[1] </w:t>
      </w:r>
      <w:r w:rsidR="00A70429">
        <w:t xml:space="preserve">R4-2012234 </w:t>
      </w:r>
      <w:r w:rsidR="00A70429" w:rsidRPr="00A70429">
        <w:t>on RLM requirements for IAB-MT</w:t>
      </w:r>
      <w:r w:rsidR="00A70429">
        <w:t xml:space="preserve">, </w:t>
      </w:r>
      <w:r w:rsidR="00A70429" w:rsidRPr="00A70429">
        <w:t>ZTE Corporation</w:t>
      </w:r>
    </w:p>
    <w:p w:rsidR="0029428B" w:rsidRPr="0029428B" w:rsidRDefault="00C70023" w:rsidP="0029428B">
      <w:pPr>
        <w:rPr>
          <w:lang w:val="en-US"/>
        </w:rPr>
      </w:pPr>
      <w:r>
        <w:t>[</w:t>
      </w:r>
      <w:r w:rsidR="008A46A2">
        <w:t>2</w:t>
      </w:r>
      <w:r w:rsidR="00CE1CCC">
        <w:t xml:space="preserve">] </w:t>
      </w:r>
      <w:r w:rsidR="0029428B" w:rsidRPr="0029428B">
        <w:rPr>
          <w:lang w:val="en-US"/>
        </w:rPr>
        <w:t>R4-2017383</w:t>
      </w:r>
      <w:r w:rsidR="0029428B">
        <w:rPr>
          <w:lang w:val="en-US"/>
        </w:rPr>
        <w:t xml:space="preserve"> </w:t>
      </w:r>
      <w:r w:rsidR="0029428B" w:rsidRPr="0029428B">
        <w:t>WF on test cases for IAB-MTs</w:t>
      </w:r>
      <w:r w:rsidR="0029428B">
        <w:t xml:space="preserve">, </w:t>
      </w:r>
      <w:r w:rsidR="0029428B" w:rsidRPr="00A70429">
        <w:t>ZTE Corporation</w:t>
      </w:r>
    </w:p>
    <w:p w:rsidR="00CE1CCC" w:rsidRPr="00C70023" w:rsidRDefault="00CE1CCC"/>
    <w:sectPr w:rsidR="00CE1CCC" w:rsidRPr="00C7002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E24" w:rsidRDefault="00394E24">
      <w:pPr>
        <w:spacing w:after="0"/>
      </w:pPr>
      <w:r>
        <w:separator/>
      </w:r>
    </w:p>
  </w:endnote>
  <w:endnote w:type="continuationSeparator" w:id="0">
    <w:p w:rsidR="00394E24" w:rsidRDefault="00394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755" w:rsidRDefault="009B675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9B6755" w:rsidRDefault="009B675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755" w:rsidRDefault="009B675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46F28">
      <w:rPr>
        <w:rStyle w:val="a5"/>
      </w:rPr>
      <w:t>1</w:t>
    </w:r>
    <w:r>
      <w:rPr>
        <w:rStyle w:val="a5"/>
      </w:rPr>
      <w:fldChar w:fldCharType="end"/>
    </w:r>
  </w:p>
  <w:p w:rsidR="009B6755" w:rsidRDefault="009B675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E24" w:rsidRDefault="00394E24">
      <w:pPr>
        <w:spacing w:after="0"/>
      </w:pPr>
      <w:r>
        <w:separator/>
      </w:r>
    </w:p>
  </w:footnote>
  <w:footnote w:type="continuationSeparator" w:id="0">
    <w:p w:rsidR="00394E24" w:rsidRDefault="00394E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01490C"/>
    <w:multiLevelType w:val="hybridMultilevel"/>
    <w:tmpl w:val="30B86774"/>
    <w:lvl w:ilvl="0" w:tplc="D534D63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5EBD3876"/>
    <w:multiLevelType w:val="hybridMultilevel"/>
    <w:tmpl w:val="7B04E4C6"/>
    <w:lvl w:ilvl="0" w:tplc="449A1982">
      <w:start w:val="1"/>
      <w:numFmt w:val="bullet"/>
      <w:lvlText w:val="•"/>
      <w:lvlJc w:val="left"/>
      <w:pPr>
        <w:tabs>
          <w:tab w:val="num" w:pos="720"/>
        </w:tabs>
        <w:ind w:left="720" w:hanging="360"/>
      </w:pPr>
      <w:rPr>
        <w:rFonts w:ascii="Arial" w:hAnsi="Arial" w:hint="default"/>
      </w:rPr>
    </w:lvl>
    <w:lvl w:ilvl="1" w:tplc="DDDCFA32">
      <w:numFmt w:val="bullet"/>
      <w:lvlText w:val="–"/>
      <w:lvlJc w:val="left"/>
      <w:pPr>
        <w:tabs>
          <w:tab w:val="num" w:pos="1440"/>
        </w:tabs>
        <w:ind w:left="1440" w:hanging="360"/>
      </w:pPr>
      <w:rPr>
        <w:rFonts w:ascii="Arial" w:hAnsi="Arial" w:hint="default"/>
      </w:rPr>
    </w:lvl>
    <w:lvl w:ilvl="2" w:tplc="D9D0AB72" w:tentative="1">
      <w:start w:val="1"/>
      <w:numFmt w:val="bullet"/>
      <w:lvlText w:val="•"/>
      <w:lvlJc w:val="left"/>
      <w:pPr>
        <w:tabs>
          <w:tab w:val="num" w:pos="2160"/>
        </w:tabs>
        <w:ind w:left="2160" w:hanging="360"/>
      </w:pPr>
      <w:rPr>
        <w:rFonts w:ascii="Arial" w:hAnsi="Arial" w:hint="default"/>
      </w:rPr>
    </w:lvl>
    <w:lvl w:ilvl="3" w:tplc="B2CA76BE" w:tentative="1">
      <w:start w:val="1"/>
      <w:numFmt w:val="bullet"/>
      <w:lvlText w:val="•"/>
      <w:lvlJc w:val="left"/>
      <w:pPr>
        <w:tabs>
          <w:tab w:val="num" w:pos="2880"/>
        </w:tabs>
        <w:ind w:left="2880" w:hanging="360"/>
      </w:pPr>
      <w:rPr>
        <w:rFonts w:ascii="Arial" w:hAnsi="Arial" w:hint="default"/>
      </w:rPr>
    </w:lvl>
    <w:lvl w:ilvl="4" w:tplc="F4DAFE48" w:tentative="1">
      <w:start w:val="1"/>
      <w:numFmt w:val="bullet"/>
      <w:lvlText w:val="•"/>
      <w:lvlJc w:val="left"/>
      <w:pPr>
        <w:tabs>
          <w:tab w:val="num" w:pos="3600"/>
        </w:tabs>
        <w:ind w:left="3600" w:hanging="360"/>
      </w:pPr>
      <w:rPr>
        <w:rFonts w:ascii="Arial" w:hAnsi="Arial" w:hint="default"/>
      </w:rPr>
    </w:lvl>
    <w:lvl w:ilvl="5" w:tplc="ADECEADE" w:tentative="1">
      <w:start w:val="1"/>
      <w:numFmt w:val="bullet"/>
      <w:lvlText w:val="•"/>
      <w:lvlJc w:val="left"/>
      <w:pPr>
        <w:tabs>
          <w:tab w:val="num" w:pos="4320"/>
        </w:tabs>
        <w:ind w:left="4320" w:hanging="360"/>
      </w:pPr>
      <w:rPr>
        <w:rFonts w:ascii="Arial" w:hAnsi="Arial" w:hint="default"/>
      </w:rPr>
    </w:lvl>
    <w:lvl w:ilvl="6" w:tplc="F35A7B52" w:tentative="1">
      <w:start w:val="1"/>
      <w:numFmt w:val="bullet"/>
      <w:lvlText w:val="•"/>
      <w:lvlJc w:val="left"/>
      <w:pPr>
        <w:tabs>
          <w:tab w:val="num" w:pos="5040"/>
        </w:tabs>
        <w:ind w:left="5040" w:hanging="360"/>
      </w:pPr>
      <w:rPr>
        <w:rFonts w:ascii="Arial" w:hAnsi="Arial" w:hint="default"/>
      </w:rPr>
    </w:lvl>
    <w:lvl w:ilvl="7" w:tplc="5478DB64" w:tentative="1">
      <w:start w:val="1"/>
      <w:numFmt w:val="bullet"/>
      <w:lvlText w:val="•"/>
      <w:lvlJc w:val="left"/>
      <w:pPr>
        <w:tabs>
          <w:tab w:val="num" w:pos="5760"/>
        </w:tabs>
        <w:ind w:left="5760" w:hanging="360"/>
      </w:pPr>
      <w:rPr>
        <w:rFonts w:ascii="Arial" w:hAnsi="Arial" w:hint="default"/>
      </w:rPr>
    </w:lvl>
    <w:lvl w:ilvl="8" w:tplc="1F9628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1F7380"/>
    <w:multiLevelType w:val="hybridMultilevel"/>
    <w:tmpl w:val="80C2FEDE"/>
    <w:lvl w:ilvl="0" w:tplc="380EDFC4">
      <w:start w:val="1"/>
      <w:numFmt w:val="bullet"/>
      <w:lvlText w:val="–"/>
      <w:lvlJc w:val="left"/>
      <w:pPr>
        <w:tabs>
          <w:tab w:val="num" w:pos="720"/>
        </w:tabs>
        <w:ind w:left="720" w:hanging="360"/>
      </w:pPr>
      <w:rPr>
        <w:rFonts w:ascii="Arial" w:hAnsi="Arial" w:hint="default"/>
      </w:rPr>
    </w:lvl>
    <w:lvl w:ilvl="1" w:tplc="E820C900">
      <w:start w:val="1"/>
      <w:numFmt w:val="bullet"/>
      <w:lvlText w:val="–"/>
      <w:lvlJc w:val="left"/>
      <w:pPr>
        <w:tabs>
          <w:tab w:val="num" w:pos="1440"/>
        </w:tabs>
        <w:ind w:left="1440" w:hanging="360"/>
      </w:pPr>
      <w:rPr>
        <w:rFonts w:ascii="Arial" w:hAnsi="Arial" w:hint="default"/>
      </w:rPr>
    </w:lvl>
    <w:lvl w:ilvl="2" w:tplc="A50E8FF6" w:tentative="1">
      <w:start w:val="1"/>
      <w:numFmt w:val="bullet"/>
      <w:lvlText w:val="–"/>
      <w:lvlJc w:val="left"/>
      <w:pPr>
        <w:tabs>
          <w:tab w:val="num" w:pos="2160"/>
        </w:tabs>
        <w:ind w:left="2160" w:hanging="360"/>
      </w:pPr>
      <w:rPr>
        <w:rFonts w:ascii="Arial" w:hAnsi="Arial" w:hint="default"/>
      </w:rPr>
    </w:lvl>
    <w:lvl w:ilvl="3" w:tplc="6F8CE2C4" w:tentative="1">
      <w:start w:val="1"/>
      <w:numFmt w:val="bullet"/>
      <w:lvlText w:val="–"/>
      <w:lvlJc w:val="left"/>
      <w:pPr>
        <w:tabs>
          <w:tab w:val="num" w:pos="2880"/>
        </w:tabs>
        <w:ind w:left="2880" w:hanging="360"/>
      </w:pPr>
      <w:rPr>
        <w:rFonts w:ascii="Arial" w:hAnsi="Arial" w:hint="default"/>
      </w:rPr>
    </w:lvl>
    <w:lvl w:ilvl="4" w:tplc="032ACA14" w:tentative="1">
      <w:start w:val="1"/>
      <w:numFmt w:val="bullet"/>
      <w:lvlText w:val="–"/>
      <w:lvlJc w:val="left"/>
      <w:pPr>
        <w:tabs>
          <w:tab w:val="num" w:pos="3600"/>
        </w:tabs>
        <w:ind w:left="3600" w:hanging="360"/>
      </w:pPr>
      <w:rPr>
        <w:rFonts w:ascii="Arial" w:hAnsi="Arial" w:hint="default"/>
      </w:rPr>
    </w:lvl>
    <w:lvl w:ilvl="5" w:tplc="16C87A6C" w:tentative="1">
      <w:start w:val="1"/>
      <w:numFmt w:val="bullet"/>
      <w:lvlText w:val="–"/>
      <w:lvlJc w:val="left"/>
      <w:pPr>
        <w:tabs>
          <w:tab w:val="num" w:pos="4320"/>
        </w:tabs>
        <w:ind w:left="4320" w:hanging="360"/>
      </w:pPr>
      <w:rPr>
        <w:rFonts w:ascii="Arial" w:hAnsi="Arial" w:hint="default"/>
      </w:rPr>
    </w:lvl>
    <w:lvl w:ilvl="6" w:tplc="F3022BB8" w:tentative="1">
      <w:start w:val="1"/>
      <w:numFmt w:val="bullet"/>
      <w:lvlText w:val="–"/>
      <w:lvlJc w:val="left"/>
      <w:pPr>
        <w:tabs>
          <w:tab w:val="num" w:pos="5040"/>
        </w:tabs>
        <w:ind w:left="5040" w:hanging="360"/>
      </w:pPr>
      <w:rPr>
        <w:rFonts w:ascii="Arial" w:hAnsi="Arial" w:hint="default"/>
      </w:rPr>
    </w:lvl>
    <w:lvl w:ilvl="7" w:tplc="8EF4A0F0" w:tentative="1">
      <w:start w:val="1"/>
      <w:numFmt w:val="bullet"/>
      <w:lvlText w:val="–"/>
      <w:lvlJc w:val="left"/>
      <w:pPr>
        <w:tabs>
          <w:tab w:val="num" w:pos="5760"/>
        </w:tabs>
        <w:ind w:left="5760" w:hanging="360"/>
      </w:pPr>
      <w:rPr>
        <w:rFonts w:ascii="Arial" w:hAnsi="Arial" w:hint="default"/>
      </w:rPr>
    </w:lvl>
    <w:lvl w:ilvl="8" w:tplc="A82055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1"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
  </w:num>
  <w:num w:numId="3">
    <w:abstractNumId w:val="36"/>
  </w:num>
  <w:num w:numId="4">
    <w:abstractNumId w:val="40"/>
  </w:num>
  <w:num w:numId="5">
    <w:abstractNumId w:val="27"/>
  </w:num>
  <w:num w:numId="6">
    <w:abstractNumId w:val="13"/>
  </w:num>
  <w:num w:numId="7">
    <w:abstractNumId w:val="24"/>
  </w:num>
  <w:num w:numId="8">
    <w:abstractNumId w:val="4"/>
  </w:num>
  <w:num w:numId="9">
    <w:abstractNumId w:val="12"/>
  </w:num>
  <w:num w:numId="10">
    <w:abstractNumId w:val="7"/>
  </w:num>
  <w:num w:numId="11">
    <w:abstractNumId w:val="16"/>
  </w:num>
  <w:num w:numId="12">
    <w:abstractNumId w:val="19"/>
  </w:num>
  <w:num w:numId="13">
    <w:abstractNumId w:val="18"/>
  </w:num>
  <w:num w:numId="14">
    <w:abstractNumId w:val="14"/>
  </w:num>
  <w:num w:numId="15">
    <w:abstractNumId w:val="35"/>
  </w:num>
  <w:num w:numId="16">
    <w:abstractNumId w:val="6"/>
  </w:num>
  <w:num w:numId="17">
    <w:abstractNumId w:val="5"/>
  </w:num>
  <w:num w:numId="18">
    <w:abstractNumId w:val="17"/>
  </w:num>
  <w:num w:numId="19">
    <w:abstractNumId w:val="34"/>
  </w:num>
  <w:num w:numId="20">
    <w:abstractNumId w:val="29"/>
  </w:num>
  <w:num w:numId="21">
    <w:abstractNumId w:val="3"/>
  </w:num>
  <w:num w:numId="22">
    <w:abstractNumId w:val="9"/>
  </w:num>
  <w:num w:numId="23">
    <w:abstractNumId w:val="21"/>
  </w:num>
  <w:num w:numId="24">
    <w:abstractNumId w:val="20"/>
  </w:num>
  <w:num w:numId="25">
    <w:abstractNumId w:val="26"/>
  </w:num>
  <w:num w:numId="26">
    <w:abstractNumId w:val="38"/>
  </w:num>
  <w:num w:numId="27">
    <w:abstractNumId w:val="30"/>
  </w:num>
  <w:num w:numId="28">
    <w:abstractNumId w:val="39"/>
  </w:num>
  <w:num w:numId="29">
    <w:abstractNumId w:val="23"/>
  </w:num>
  <w:num w:numId="30">
    <w:abstractNumId w:val="8"/>
  </w:num>
  <w:num w:numId="31">
    <w:abstractNumId w:val="10"/>
  </w:num>
  <w:num w:numId="32">
    <w:abstractNumId w:val="0"/>
  </w:num>
  <w:num w:numId="33">
    <w:abstractNumId w:val="25"/>
  </w:num>
  <w:num w:numId="34">
    <w:abstractNumId w:val="41"/>
  </w:num>
  <w:num w:numId="35">
    <w:abstractNumId w:val="11"/>
  </w:num>
  <w:num w:numId="36">
    <w:abstractNumId w:val="28"/>
  </w:num>
  <w:num w:numId="37">
    <w:abstractNumId w:val="31"/>
  </w:num>
  <w:num w:numId="38">
    <w:abstractNumId w:val="37"/>
  </w:num>
  <w:num w:numId="39">
    <w:abstractNumId w:val="2"/>
  </w:num>
  <w:num w:numId="40">
    <w:abstractNumId w:val="33"/>
  </w:num>
  <w:num w:numId="41">
    <w:abstractNumId w:val="15"/>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0249"/>
    <w:rsid w:val="000131D4"/>
    <w:rsid w:val="0001480F"/>
    <w:rsid w:val="00014936"/>
    <w:rsid w:val="00017B9A"/>
    <w:rsid w:val="0003044C"/>
    <w:rsid w:val="00033F13"/>
    <w:rsid w:val="000344CA"/>
    <w:rsid w:val="0004558E"/>
    <w:rsid w:val="00046F28"/>
    <w:rsid w:val="00047676"/>
    <w:rsid w:val="00063E08"/>
    <w:rsid w:val="00067B89"/>
    <w:rsid w:val="00076C0A"/>
    <w:rsid w:val="000903D2"/>
    <w:rsid w:val="00092D80"/>
    <w:rsid w:val="000A1878"/>
    <w:rsid w:val="000A2ED7"/>
    <w:rsid w:val="000A4BCB"/>
    <w:rsid w:val="000A7A19"/>
    <w:rsid w:val="000D2930"/>
    <w:rsid w:val="000E0A8A"/>
    <w:rsid w:val="000E2C03"/>
    <w:rsid w:val="000F664A"/>
    <w:rsid w:val="0010016B"/>
    <w:rsid w:val="00100360"/>
    <w:rsid w:val="0011207E"/>
    <w:rsid w:val="001134EE"/>
    <w:rsid w:val="001230FF"/>
    <w:rsid w:val="00130F75"/>
    <w:rsid w:val="001365E9"/>
    <w:rsid w:val="00141870"/>
    <w:rsid w:val="0015786B"/>
    <w:rsid w:val="0017747E"/>
    <w:rsid w:val="001A0678"/>
    <w:rsid w:val="001A1E7C"/>
    <w:rsid w:val="001A7FC1"/>
    <w:rsid w:val="001C37ED"/>
    <w:rsid w:val="001D226D"/>
    <w:rsid w:val="001E7174"/>
    <w:rsid w:val="0020033A"/>
    <w:rsid w:val="00216AAB"/>
    <w:rsid w:val="002221AC"/>
    <w:rsid w:val="00222AF7"/>
    <w:rsid w:val="002251EF"/>
    <w:rsid w:val="002328DD"/>
    <w:rsid w:val="00245810"/>
    <w:rsid w:val="00254F38"/>
    <w:rsid w:val="002632E9"/>
    <w:rsid w:val="00272F1F"/>
    <w:rsid w:val="002736F0"/>
    <w:rsid w:val="00282D3C"/>
    <w:rsid w:val="0028572B"/>
    <w:rsid w:val="0028739B"/>
    <w:rsid w:val="0029428B"/>
    <w:rsid w:val="00294B79"/>
    <w:rsid w:val="002A235C"/>
    <w:rsid w:val="002A5E54"/>
    <w:rsid w:val="002B1BC6"/>
    <w:rsid w:val="002B45C3"/>
    <w:rsid w:val="002E668C"/>
    <w:rsid w:val="002F579F"/>
    <w:rsid w:val="00304643"/>
    <w:rsid w:val="00311CF9"/>
    <w:rsid w:val="003158EC"/>
    <w:rsid w:val="00321181"/>
    <w:rsid w:val="003233B9"/>
    <w:rsid w:val="00336939"/>
    <w:rsid w:val="00345427"/>
    <w:rsid w:val="00356FB6"/>
    <w:rsid w:val="003622B2"/>
    <w:rsid w:val="003664ED"/>
    <w:rsid w:val="00375BAD"/>
    <w:rsid w:val="0038462A"/>
    <w:rsid w:val="00394E24"/>
    <w:rsid w:val="003A1B55"/>
    <w:rsid w:val="003A5CBC"/>
    <w:rsid w:val="003A5E2B"/>
    <w:rsid w:val="003F762D"/>
    <w:rsid w:val="00401473"/>
    <w:rsid w:val="00415933"/>
    <w:rsid w:val="00430F24"/>
    <w:rsid w:val="00435EBD"/>
    <w:rsid w:val="00451B80"/>
    <w:rsid w:val="00455FD0"/>
    <w:rsid w:val="00463430"/>
    <w:rsid w:val="00466D02"/>
    <w:rsid w:val="00477263"/>
    <w:rsid w:val="0049501A"/>
    <w:rsid w:val="004A678E"/>
    <w:rsid w:val="004A7CF2"/>
    <w:rsid w:val="004B4633"/>
    <w:rsid w:val="004C4868"/>
    <w:rsid w:val="004F0167"/>
    <w:rsid w:val="00513FE0"/>
    <w:rsid w:val="00517D91"/>
    <w:rsid w:val="005235DB"/>
    <w:rsid w:val="0052751E"/>
    <w:rsid w:val="00530EB0"/>
    <w:rsid w:val="00531638"/>
    <w:rsid w:val="00534B1E"/>
    <w:rsid w:val="005375AA"/>
    <w:rsid w:val="005409B9"/>
    <w:rsid w:val="00545EC2"/>
    <w:rsid w:val="0054734A"/>
    <w:rsid w:val="00557527"/>
    <w:rsid w:val="00557A8C"/>
    <w:rsid w:val="005A456B"/>
    <w:rsid w:val="005B06FB"/>
    <w:rsid w:val="005B0D68"/>
    <w:rsid w:val="005D049A"/>
    <w:rsid w:val="005D231A"/>
    <w:rsid w:val="005E4CCD"/>
    <w:rsid w:val="005F5231"/>
    <w:rsid w:val="00607F71"/>
    <w:rsid w:val="006124E8"/>
    <w:rsid w:val="0061679F"/>
    <w:rsid w:val="00633C2B"/>
    <w:rsid w:val="00663BAE"/>
    <w:rsid w:val="0068263A"/>
    <w:rsid w:val="00683E0D"/>
    <w:rsid w:val="00690A84"/>
    <w:rsid w:val="006D43CD"/>
    <w:rsid w:val="006E0253"/>
    <w:rsid w:val="006F27CD"/>
    <w:rsid w:val="00701598"/>
    <w:rsid w:val="00702FA5"/>
    <w:rsid w:val="00712608"/>
    <w:rsid w:val="00713880"/>
    <w:rsid w:val="00714064"/>
    <w:rsid w:val="007200C7"/>
    <w:rsid w:val="00723883"/>
    <w:rsid w:val="00732D90"/>
    <w:rsid w:val="00736D84"/>
    <w:rsid w:val="007570D9"/>
    <w:rsid w:val="00766048"/>
    <w:rsid w:val="0077159B"/>
    <w:rsid w:val="007902A8"/>
    <w:rsid w:val="007A37DA"/>
    <w:rsid w:val="007A52D1"/>
    <w:rsid w:val="007B1E18"/>
    <w:rsid w:val="007B25F3"/>
    <w:rsid w:val="007B3DC0"/>
    <w:rsid w:val="007C0483"/>
    <w:rsid w:val="007D0DF7"/>
    <w:rsid w:val="007D3409"/>
    <w:rsid w:val="007D4010"/>
    <w:rsid w:val="007D571F"/>
    <w:rsid w:val="007E24AA"/>
    <w:rsid w:val="007E2E8A"/>
    <w:rsid w:val="007E5349"/>
    <w:rsid w:val="007E5F97"/>
    <w:rsid w:val="007E67EC"/>
    <w:rsid w:val="007F2E6A"/>
    <w:rsid w:val="00804945"/>
    <w:rsid w:val="00831C30"/>
    <w:rsid w:val="008408E7"/>
    <w:rsid w:val="008446CE"/>
    <w:rsid w:val="00852630"/>
    <w:rsid w:val="0087326D"/>
    <w:rsid w:val="00873C1C"/>
    <w:rsid w:val="00873F55"/>
    <w:rsid w:val="008766C3"/>
    <w:rsid w:val="00891EAE"/>
    <w:rsid w:val="008921D4"/>
    <w:rsid w:val="00892EAE"/>
    <w:rsid w:val="00893C66"/>
    <w:rsid w:val="008A1C4E"/>
    <w:rsid w:val="008A2B76"/>
    <w:rsid w:val="008A46A2"/>
    <w:rsid w:val="008B4F73"/>
    <w:rsid w:val="008C7B00"/>
    <w:rsid w:val="008D2D3D"/>
    <w:rsid w:val="008D55C5"/>
    <w:rsid w:val="008E2591"/>
    <w:rsid w:val="008F6B06"/>
    <w:rsid w:val="00903743"/>
    <w:rsid w:val="00914A03"/>
    <w:rsid w:val="00915953"/>
    <w:rsid w:val="00915DEA"/>
    <w:rsid w:val="0091730A"/>
    <w:rsid w:val="00921837"/>
    <w:rsid w:val="0092386A"/>
    <w:rsid w:val="00923CC3"/>
    <w:rsid w:val="00931830"/>
    <w:rsid w:val="009450D8"/>
    <w:rsid w:val="00950820"/>
    <w:rsid w:val="00957098"/>
    <w:rsid w:val="009708D0"/>
    <w:rsid w:val="00972D26"/>
    <w:rsid w:val="009814D6"/>
    <w:rsid w:val="0099102E"/>
    <w:rsid w:val="009968CF"/>
    <w:rsid w:val="009A5118"/>
    <w:rsid w:val="009B2CBC"/>
    <w:rsid w:val="009B6755"/>
    <w:rsid w:val="009C4E39"/>
    <w:rsid w:val="009C5BBA"/>
    <w:rsid w:val="009C6CB9"/>
    <w:rsid w:val="009C7D5E"/>
    <w:rsid w:val="009D03C6"/>
    <w:rsid w:val="009D2942"/>
    <w:rsid w:val="009D4189"/>
    <w:rsid w:val="009D4492"/>
    <w:rsid w:val="009D75DF"/>
    <w:rsid w:val="009E6763"/>
    <w:rsid w:val="009E6DC8"/>
    <w:rsid w:val="009F5330"/>
    <w:rsid w:val="009F7F10"/>
    <w:rsid w:val="00A07028"/>
    <w:rsid w:val="00A1597D"/>
    <w:rsid w:val="00A22790"/>
    <w:rsid w:val="00A26AB0"/>
    <w:rsid w:val="00A34913"/>
    <w:rsid w:val="00A35F07"/>
    <w:rsid w:val="00A42E3A"/>
    <w:rsid w:val="00A70429"/>
    <w:rsid w:val="00AA5CA6"/>
    <w:rsid w:val="00AC2C97"/>
    <w:rsid w:val="00AD65F4"/>
    <w:rsid w:val="00AD69AA"/>
    <w:rsid w:val="00AE3FC3"/>
    <w:rsid w:val="00AE6725"/>
    <w:rsid w:val="00AE6BE0"/>
    <w:rsid w:val="00AF5966"/>
    <w:rsid w:val="00B02A13"/>
    <w:rsid w:val="00B10C6E"/>
    <w:rsid w:val="00B12A9F"/>
    <w:rsid w:val="00B22016"/>
    <w:rsid w:val="00B23292"/>
    <w:rsid w:val="00B26D02"/>
    <w:rsid w:val="00B343A3"/>
    <w:rsid w:val="00B34AC6"/>
    <w:rsid w:val="00B41E6D"/>
    <w:rsid w:val="00B54172"/>
    <w:rsid w:val="00B71C35"/>
    <w:rsid w:val="00B72BEC"/>
    <w:rsid w:val="00B73A82"/>
    <w:rsid w:val="00B76F4D"/>
    <w:rsid w:val="00B83651"/>
    <w:rsid w:val="00BA4C0A"/>
    <w:rsid w:val="00BA797A"/>
    <w:rsid w:val="00BB0394"/>
    <w:rsid w:val="00BB2A32"/>
    <w:rsid w:val="00BB6484"/>
    <w:rsid w:val="00BC3920"/>
    <w:rsid w:val="00BC47AB"/>
    <w:rsid w:val="00BD045B"/>
    <w:rsid w:val="00BD0D45"/>
    <w:rsid w:val="00BD2AB1"/>
    <w:rsid w:val="00BD709A"/>
    <w:rsid w:val="00BE1FD4"/>
    <w:rsid w:val="00BE677A"/>
    <w:rsid w:val="00BE6A2E"/>
    <w:rsid w:val="00BF00A7"/>
    <w:rsid w:val="00BF33D9"/>
    <w:rsid w:val="00C11B10"/>
    <w:rsid w:val="00C15E40"/>
    <w:rsid w:val="00C26482"/>
    <w:rsid w:val="00C338CA"/>
    <w:rsid w:val="00C460CB"/>
    <w:rsid w:val="00C50A0A"/>
    <w:rsid w:val="00C638D8"/>
    <w:rsid w:val="00C63D6B"/>
    <w:rsid w:val="00C70023"/>
    <w:rsid w:val="00C83525"/>
    <w:rsid w:val="00C84418"/>
    <w:rsid w:val="00CA1729"/>
    <w:rsid w:val="00CA1DAE"/>
    <w:rsid w:val="00CC4578"/>
    <w:rsid w:val="00CD0284"/>
    <w:rsid w:val="00CD160F"/>
    <w:rsid w:val="00CE0DA0"/>
    <w:rsid w:val="00CE1CCC"/>
    <w:rsid w:val="00CF030B"/>
    <w:rsid w:val="00CF5CE7"/>
    <w:rsid w:val="00CF5EF5"/>
    <w:rsid w:val="00D00E3E"/>
    <w:rsid w:val="00D13FC8"/>
    <w:rsid w:val="00D20BB1"/>
    <w:rsid w:val="00D3442D"/>
    <w:rsid w:val="00D41D2D"/>
    <w:rsid w:val="00D73373"/>
    <w:rsid w:val="00D828E1"/>
    <w:rsid w:val="00D94E39"/>
    <w:rsid w:val="00DA35BD"/>
    <w:rsid w:val="00DB10D2"/>
    <w:rsid w:val="00DB1DD4"/>
    <w:rsid w:val="00DB5F8C"/>
    <w:rsid w:val="00DB61B3"/>
    <w:rsid w:val="00DD0915"/>
    <w:rsid w:val="00DD1DFF"/>
    <w:rsid w:val="00DF0231"/>
    <w:rsid w:val="00DF7945"/>
    <w:rsid w:val="00E04C43"/>
    <w:rsid w:val="00E13E91"/>
    <w:rsid w:val="00E16D37"/>
    <w:rsid w:val="00E17E17"/>
    <w:rsid w:val="00E17F78"/>
    <w:rsid w:val="00E21B03"/>
    <w:rsid w:val="00E22D0F"/>
    <w:rsid w:val="00E31284"/>
    <w:rsid w:val="00E345BB"/>
    <w:rsid w:val="00E347E7"/>
    <w:rsid w:val="00E406F2"/>
    <w:rsid w:val="00E415BA"/>
    <w:rsid w:val="00E4651E"/>
    <w:rsid w:val="00E5666B"/>
    <w:rsid w:val="00E577DD"/>
    <w:rsid w:val="00E60895"/>
    <w:rsid w:val="00E613E1"/>
    <w:rsid w:val="00E72064"/>
    <w:rsid w:val="00E725C6"/>
    <w:rsid w:val="00E8433A"/>
    <w:rsid w:val="00E91110"/>
    <w:rsid w:val="00E9184C"/>
    <w:rsid w:val="00EA4E79"/>
    <w:rsid w:val="00EA5149"/>
    <w:rsid w:val="00EA6A3A"/>
    <w:rsid w:val="00EB02DF"/>
    <w:rsid w:val="00EC1A7A"/>
    <w:rsid w:val="00EC2B04"/>
    <w:rsid w:val="00EE1CF7"/>
    <w:rsid w:val="00EE6F45"/>
    <w:rsid w:val="00EF3E6D"/>
    <w:rsid w:val="00EF66B2"/>
    <w:rsid w:val="00F0497C"/>
    <w:rsid w:val="00F076D1"/>
    <w:rsid w:val="00F0770B"/>
    <w:rsid w:val="00F10653"/>
    <w:rsid w:val="00F14670"/>
    <w:rsid w:val="00F1617A"/>
    <w:rsid w:val="00F2033F"/>
    <w:rsid w:val="00F22DF5"/>
    <w:rsid w:val="00F257A3"/>
    <w:rsid w:val="00F303F4"/>
    <w:rsid w:val="00F413E7"/>
    <w:rsid w:val="00F53B8C"/>
    <w:rsid w:val="00F56D2E"/>
    <w:rsid w:val="00F5790A"/>
    <w:rsid w:val="00F609CD"/>
    <w:rsid w:val="00F76B81"/>
    <w:rsid w:val="00FA4943"/>
    <w:rsid w:val="00FB6BD9"/>
    <w:rsid w:val="00FC0F9D"/>
    <w:rsid w:val="00FC3492"/>
    <w:rsid w:val="00FD518E"/>
    <w:rsid w:val="00FE1A35"/>
    <w:rsid w:val="00FE736A"/>
    <w:rsid w:val="00FE7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paragraph" w:styleId="ab">
    <w:name w:val="annotation text"/>
    <w:basedOn w:val="a"/>
    <w:link w:val="Char3"/>
    <w:uiPriority w:val="99"/>
    <w:semiHidden/>
    <w:unhideWhenUsed/>
    <w:qFormat/>
    <w:rsid w:val="00663BAE"/>
    <w:pPr>
      <w:spacing w:line="256" w:lineRule="auto"/>
    </w:pPr>
    <w:rPr>
      <w:rFonts w:eastAsia="宋体"/>
    </w:rPr>
  </w:style>
  <w:style w:type="character" w:customStyle="1" w:styleId="Char3">
    <w:name w:val="批注文字 Char"/>
    <w:basedOn w:val="a0"/>
    <w:link w:val="ab"/>
    <w:uiPriority w:val="99"/>
    <w:semiHidden/>
    <w:qFormat/>
    <w:rsid w:val="00663BAE"/>
    <w:rPr>
      <w:rFonts w:ascii="Times New Roman" w:eastAsia="宋体" w:hAnsi="Times New Roman" w:cs="Times New Roman"/>
      <w:kern w:val="0"/>
      <w:sz w:val="20"/>
      <w:szCs w:val="20"/>
      <w:lang w:val="en-GB" w:eastAsia="en-US"/>
    </w:rPr>
  </w:style>
  <w:style w:type="character" w:styleId="ac">
    <w:name w:val="annotation reference"/>
    <w:semiHidden/>
    <w:unhideWhenUsed/>
    <w:qFormat/>
    <w:rsid w:val="00663B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5002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458426">
      <w:bodyDiv w:val="1"/>
      <w:marLeft w:val="0"/>
      <w:marRight w:val="0"/>
      <w:marTop w:val="0"/>
      <w:marBottom w:val="0"/>
      <w:divBdr>
        <w:top w:val="none" w:sz="0" w:space="0" w:color="auto"/>
        <w:left w:val="none" w:sz="0" w:space="0" w:color="auto"/>
        <w:bottom w:val="none" w:sz="0" w:space="0" w:color="auto"/>
        <w:right w:val="none" w:sz="0" w:space="0" w:color="auto"/>
      </w:divBdr>
      <w:divsChild>
        <w:div w:id="112285613">
          <w:marLeft w:val="547"/>
          <w:marRight w:val="0"/>
          <w:marTop w:val="134"/>
          <w:marBottom w:val="0"/>
          <w:divBdr>
            <w:top w:val="none" w:sz="0" w:space="0" w:color="auto"/>
            <w:left w:val="none" w:sz="0" w:space="0" w:color="auto"/>
            <w:bottom w:val="none" w:sz="0" w:space="0" w:color="auto"/>
            <w:right w:val="none" w:sz="0" w:space="0" w:color="auto"/>
          </w:divBdr>
        </w:div>
        <w:div w:id="477260627">
          <w:marLeft w:val="547"/>
          <w:marRight w:val="0"/>
          <w:marTop w:val="134"/>
          <w:marBottom w:val="0"/>
          <w:divBdr>
            <w:top w:val="none" w:sz="0" w:space="0" w:color="auto"/>
            <w:left w:val="none" w:sz="0" w:space="0" w:color="auto"/>
            <w:bottom w:val="none" w:sz="0" w:space="0" w:color="auto"/>
            <w:right w:val="none" w:sz="0" w:space="0" w:color="auto"/>
          </w:divBdr>
        </w:div>
        <w:div w:id="316031252">
          <w:marLeft w:val="1166"/>
          <w:marRight w:val="0"/>
          <w:marTop w:val="118"/>
          <w:marBottom w:val="0"/>
          <w:divBdr>
            <w:top w:val="none" w:sz="0" w:space="0" w:color="auto"/>
            <w:left w:val="none" w:sz="0" w:space="0" w:color="auto"/>
            <w:bottom w:val="none" w:sz="0" w:space="0" w:color="auto"/>
            <w:right w:val="none" w:sz="0" w:space="0" w:color="auto"/>
          </w:divBdr>
        </w:div>
        <w:div w:id="2023359205">
          <w:marLeft w:val="1166"/>
          <w:marRight w:val="0"/>
          <w:marTop w:val="118"/>
          <w:marBottom w:val="0"/>
          <w:divBdr>
            <w:top w:val="none" w:sz="0" w:space="0" w:color="auto"/>
            <w:left w:val="none" w:sz="0" w:space="0" w:color="auto"/>
            <w:bottom w:val="none" w:sz="0" w:space="0" w:color="auto"/>
            <w:right w:val="none" w:sz="0" w:space="0" w:color="auto"/>
          </w:divBdr>
        </w:div>
        <w:div w:id="969554354">
          <w:marLeft w:val="1166"/>
          <w:marRight w:val="0"/>
          <w:marTop w:val="118"/>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92987877">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62666642">
      <w:bodyDiv w:val="1"/>
      <w:marLeft w:val="0"/>
      <w:marRight w:val="0"/>
      <w:marTop w:val="0"/>
      <w:marBottom w:val="0"/>
      <w:divBdr>
        <w:top w:val="none" w:sz="0" w:space="0" w:color="auto"/>
        <w:left w:val="none" w:sz="0" w:space="0" w:color="auto"/>
        <w:bottom w:val="none" w:sz="0" w:space="0" w:color="auto"/>
        <w:right w:val="none" w:sz="0" w:space="0" w:color="auto"/>
      </w:divBdr>
      <w:divsChild>
        <w:div w:id="1813281409">
          <w:marLeft w:val="1166"/>
          <w:marRight w:val="0"/>
          <w:marTop w:val="72"/>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13325491">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7BC33-46EB-4F27-9EB2-C0A0055C5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11505</TotalTime>
  <Pages>1</Pages>
  <Words>291</Words>
  <Characters>1660</Characters>
  <Application>Microsoft Office Word</Application>
  <DocSecurity>0</DocSecurity>
  <Lines>13</Lines>
  <Paragraphs>3</Paragraphs>
  <ScaleCrop>false</ScaleCrop>
  <Company>HUAWEI</Company>
  <LinksUpToDate>false</LinksUpToDate>
  <CharactersWithSpaces>1948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128</cp:revision>
  <dcterms:created xsi:type="dcterms:W3CDTF">2019-09-18T02:52:00Z</dcterms:created>
  <dcterms:modified xsi:type="dcterms:W3CDTF">2021-01-15T15:47:00Z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(3)gtXPPYrXRtbrBMi/xD8a4VeENIkV+Anrw/Cca+UN7RCIeYDR4n2mDJBch+VKZLMk9ETRNQAT
TDGx8c9HlXCazpykFADtrirHH5PbwjeJi8z5R3HTr6npFcrCOqioFmtyDku7m1ZY0wvxBpu4
TETWvaaoTummn8wzXrxxjkQz1/a5s4NlZmey2M1uKp44pLO1uejFmTXvP2yQjLVjUWJKuO+K
jVpZ2Ew9HzwKX5EiGE</vt:lpwstr>
  </property>
  <property fmtid="{D5CDD505-2E9C-101B-9397-08002B2CF9AE}" pid="3" name="_2015_ms_pID_7253431">
    <vt:lpwstr>X1mJhXX/3mOKFqNy1WPzeBUvleyiJHguHSVQ+XVFprtig+PpCfYfdE
MrxI3lentq+2wwOgR0Jc+ng9eZYG3RXisDfwobi8a8XgFwFJcIKpqE/QwAkX9VL/9Lvuqdzg
EXfWDLEwOq24M8rzCFw3eP/nQF4Nl429yPvsfTWgI/7STS54iGN+SBRRRhGWfwp0ZYpaKL8v
a5NfMFOpMelLVMMwRCoyYWlBgxek/18emFjU</vt:lpwstr>
  </property>
  <property fmtid="{D5CDD505-2E9C-101B-9397-08002B2CF9AE}" pid="4" name="_2015_ms_pID_7253432">
    <vt:lpwstr>6BPprecYpGxSGiZ5tfcE7/8=</vt:lpwstr>
  </property>
</Properties>
</file>