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CECC2" w14:textId="798CCFF5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</w:t>
      </w:r>
      <w:r w:rsidR="00933AFB">
        <w:t>90</w:t>
      </w:r>
      <w:r w:rsidR="0074405B">
        <w:tab/>
      </w:r>
      <w:r w:rsidR="00302C3E" w:rsidRPr="00D85116">
        <w:t>R4-1</w:t>
      </w:r>
      <w:r w:rsidR="00933AFB">
        <w:t>9</w:t>
      </w:r>
      <w:r w:rsidR="00097060">
        <w:t>01348</w:t>
      </w:r>
      <w:bookmarkStart w:id="0" w:name="_GoBack"/>
      <w:bookmarkEnd w:id="0"/>
    </w:p>
    <w:p w14:paraId="4BE39F06" w14:textId="22EACF4C" w:rsidR="003537C6" w:rsidRDefault="00933AFB" w:rsidP="00311702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Athens</w:t>
      </w:r>
      <w:r w:rsidR="003537C6" w:rsidRPr="003537C6">
        <w:rPr>
          <w:noProof/>
          <w:lang w:eastAsia="en-US"/>
        </w:rPr>
        <w:t xml:space="preserve">, </w:t>
      </w:r>
      <w:r>
        <w:rPr>
          <w:noProof/>
          <w:lang w:eastAsia="en-US"/>
        </w:rPr>
        <w:t>Greece</w:t>
      </w:r>
      <w:r w:rsidR="00B97CFB">
        <w:rPr>
          <w:noProof/>
          <w:lang w:eastAsia="en-US"/>
        </w:rPr>
        <w:t xml:space="preserve">, </w:t>
      </w:r>
      <w:r>
        <w:rPr>
          <w:noProof/>
          <w:lang w:eastAsia="en-US"/>
        </w:rPr>
        <w:t>25</w:t>
      </w:r>
      <w:r w:rsidR="00B97CFB" w:rsidRPr="00933AFB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Feb</w:t>
      </w:r>
      <w:r w:rsidR="00B97CFB">
        <w:rPr>
          <w:noProof/>
          <w:lang w:eastAsia="en-US"/>
        </w:rPr>
        <w:t xml:space="preserve"> – 1</w:t>
      </w:r>
      <w:r w:rsidRPr="00425936">
        <w:rPr>
          <w:noProof/>
          <w:vertAlign w:val="superscript"/>
          <w:lang w:eastAsia="en-US"/>
        </w:rPr>
        <w:t>st</w:t>
      </w:r>
      <w:r w:rsidR="00425936">
        <w:rPr>
          <w:noProof/>
          <w:lang w:eastAsia="en-US"/>
        </w:rPr>
        <w:t xml:space="preserve"> </w:t>
      </w:r>
      <w:r>
        <w:rPr>
          <w:noProof/>
          <w:lang w:eastAsia="en-US"/>
        </w:rPr>
        <w:t>Mar 2019</w:t>
      </w:r>
    </w:p>
    <w:p w14:paraId="76588D22" w14:textId="5D2CC476" w:rsidR="00E90E49" w:rsidRPr="00D85116" w:rsidRDefault="00E90E49" w:rsidP="00311702">
      <w:pPr>
        <w:pStyle w:val="3GPPHeader"/>
        <w:rPr>
          <w:sz w:val="22"/>
          <w:szCs w:val="22"/>
          <w:lang w:val="en-US"/>
        </w:rPr>
      </w:pPr>
      <w:r w:rsidRPr="00D85116">
        <w:rPr>
          <w:sz w:val="22"/>
          <w:szCs w:val="22"/>
          <w:lang w:val="en-US"/>
        </w:rPr>
        <w:t>Agenda Item:</w:t>
      </w:r>
      <w:r w:rsidRPr="00D85116">
        <w:rPr>
          <w:sz w:val="22"/>
          <w:szCs w:val="22"/>
          <w:lang w:val="en-US"/>
        </w:rPr>
        <w:tab/>
      </w:r>
      <w:r w:rsidR="00097060">
        <w:rPr>
          <w:sz w:val="22"/>
          <w:szCs w:val="22"/>
          <w:lang w:val="en-US"/>
        </w:rPr>
        <w:t>5.10.3</w:t>
      </w:r>
    </w:p>
    <w:p w14:paraId="3E2B370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EAF41E" w14:textId="528B3B78" w:rsidR="00E90E49" w:rsidRPr="00CE0424" w:rsidRDefault="003D3C45" w:rsidP="00BF746C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F746C">
        <w:rPr>
          <w:sz w:val="22"/>
          <w:szCs w:val="22"/>
        </w:rPr>
        <w:tab/>
      </w:r>
      <w:r w:rsidR="0035148E">
        <w:rPr>
          <w:sz w:val="22"/>
          <w:szCs w:val="22"/>
        </w:rPr>
        <w:t xml:space="preserve">Simulation results </w:t>
      </w:r>
      <w:r w:rsidR="0035148E" w:rsidRPr="0035148E">
        <w:rPr>
          <w:sz w:val="22"/>
          <w:szCs w:val="22"/>
        </w:rPr>
        <w:t>for network-based CRS interference mitigation UE demodulation TDD test</w:t>
      </w:r>
    </w:p>
    <w:p w14:paraId="42A3DDF1" w14:textId="0394343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D72F6">
        <w:rPr>
          <w:sz w:val="22"/>
          <w:szCs w:val="22"/>
        </w:rPr>
        <w:t>Discussion</w:t>
      </w:r>
    </w:p>
    <w:p w14:paraId="2386457D" w14:textId="77777777" w:rsidR="00E90E49" w:rsidRPr="00CE0424" w:rsidRDefault="00E90E49" w:rsidP="00E90E49"/>
    <w:p w14:paraId="71248534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E70B89F" w14:textId="6DF33A13" w:rsidR="00A743C1" w:rsidRPr="00882BF4" w:rsidRDefault="00C9446A" w:rsidP="00882BF4">
      <w:pPr>
        <w:pStyle w:val="BodyText"/>
        <w:rPr>
          <w:rFonts w:eastAsia="MS Mincho"/>
          <w:lang w:val="en-US" w:eastAsia="ja-JP"/>
        </w:rPr>
      </w:pPr>
      <w:bookmarkStart w:id="1" w:name="_Ref178064866"/>
      <w:r w:rsidRPr="00BE55A4">
        <w:rPr>
          <w:rFonts w:eastAsia="MS Mincho"/>
          <w:lang w:val="en-US" w:eastAsia="ja-JP"/>
        </w:rPr>
        <w:t xml:space="preserve">The </w:t>
      </w:r>
      <w:r w:rsidR="00C12754">
        <w:rPr>
          <w:rFonts w:eastAsia="MS Mincho"/>
          <w:lang w:val="en-US" w:eastAsia="ja-JP"/>
        </w:rPr>
        <w:t>network-based</w:t>
      </w:r>
      <w:r>
        <w:rPr>
          <w:rFonts w:eastAsia="MS Mincho"/>
          <w:lang w:val="en-US" w:eastAsia="ja-JP"/>
        </w:rPr>
        <w:t xml:space="preserve"> CRS interference mitigation WI [1] was </w:t>
      </w:r>
      <w:r w:rsidR="00CF1CDF">
        <w:rPr>
          <w:rFonts w:eastAsia="MS Mincho"/>
          <w:lang w:val="en-US" w:eastAsia="ja-JP"/>
        </w:rPr>
        <w:t>concluded in RAN 82</w:t>
      </w:r>
      <w:r>
        <w:rPr>
          <w:rFonts w:eastAsia="MS Mincho"/>
          <w:lang w:val="en-US" w:eastAsia="ja-JP"/>
        </w:rPr>
        <w:t xml:space="preserve"> </w:t>
      </w:r>
      <w:r w:rsidR="00CF1CDF">
        <w:rPr>
          <w:rFonts w:eastAsia="MS Mincho"/>
          <w:lang w:val="en-US" w:eastAsia="ja-JP"/>
        </w:rPr>
        <w:t xml:space="preserve">and the CR </w:t>
      </w:r>
      <w:r>
        <w:rPr>
          <w:rFonts w:eastAsia="MS Mincho"/>
          <w:lang w:val="en-US" w:eastAsia="ja-JP"/>
        </w:rPr>
        <w:t xml:space="preserve">[2] </w:t>
      </w:r>
      <w:r w:rsidR="00CF1CDF">
        <w:rPr>
          <w:rFonts w:eastAsia="MS Mincho"/>
          <w:lang w:val="en-US" w:eastAsia="ja-JP"/>
        </w:rPr>
        <w:t>was agreed in the latest spec</w:t>
      </w:r>
      <w:r>
        <w:rPr>
          <w:rFonts w:eastAsia="MS Mincho"/>
          <w:lang w:val="en-US" w:eastAsia="ja-JP"/>
        </w:rPr>
        <w:t>.</w:t>
      </w:r>
      <w:r w:rsidR="00CF1CDF">
        <w:rPr>
          <w:rFonts w:eastAsia="MS Mincho"/>
          <w:lang w:val="en-US" w:eastAsia="ja-JP"/>
        </w:rPr>
        <w:t xml:space="preserve"> In this contribution we further provide simulation results for the TDD test with TDD UL/DL config 4, to resolve the TBD on the requirement.</w:t>
      </w:r>
      <w:bookmarkEnd w:id="1"/>
    </w:p>
    <w:p w14:paraId="11AA35FD" w14:textId="3888B7DF" w:rsidR="00CE0424" w:rsidRDefault="00CF1CDF" w:rsidP="00161B3E">
      <w:pPr>
        <w:pStyle w:val="Heading1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>Simulation results</w:t>
      </w:r>
    </w:p>
    <w:p w14:paraId="2D34F2A1" w14:textId="6D0FE18D" w:rsidR="007B52C2" w:rsidRDefault="007732BF" w:rsidP="00882BF4">
      <w:r>
        <w:t xml:space="preserve">In </w:t>
      </w:r>
      <w:r w:rsidR="00D1180A">
        <w:t xml:space="preserve">Figure 1 </w:t>
      </w:r>
      <w:r>
        <w:t>we provide</w:t>
      </w:r>
      <w:r w:rsidR="00882BF4">
        <w:t xml:space="preserve"> simulation results based on agreed CR for TDD test</w:t>
      </w:r>
      <w:r w:rsidR="00D1180A">
        <w:t>.</w:t>
      </w:r>
    </w:p>
    <w:p w14:paraId="154CCB8C" w14:textId="4D148D29" w:rsidR="004A051D" w:rsidRDefault="004A051D" w:rsidP="00882BF4">
      <w:r>
        <w:rPr>
          <w:noProof/>
        </w:rPr>
        <w:drawing>
          <wp:inline distT="0" distB="0" distL="0" distR="0" wp14:anchorId="28782D52" wp14:editId="7F08A4D3">
            <wp:extent cx="6096000" cy="393382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AE9122E-4677-44BD-BF48-AE3B57582D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56304B9" w14:textId="6A2C5D99" w:rsidR="00882BF4" w:rsidRPr="00882BF4" w:rsidRDefault="00882BF4" w:rsidP="00D20DD8">
      <w:pPr>
        <w:jc w:val="center"/>
      </w:pPr>
      <w:r w:rsidRPr="00D20DD8">
        <w:t>Figure 1</w:t>
      </w:r>
      <w:r w:rsidR="00D20DD8">
        <w:t xml:space="preserve"> Simulation results for TDD </w:t>
      </w:r>
      <w:proofErr w:type="spellStart"/>
      <w:r w:rsidR="00D20DD8">
        <w:t>nw</w:t>
      </w:r>
      <w:proofErr w:type="spellEnd"/>
      <w:r w:rsidR="00D20DD8">
        <w:t>-based CRS-IM test</w:t>
      </w:r>
    </w:p>
    <w:p w14:paraId="387E22A5" w14:textId="0AC13C3B" w:rsidR="00883DC7" w:rsidRPr="00882BF4" w:rsidRDefault="007B52C2" w:rsidP="00E102B0">
      <w:pPr>
        <w:keepNext/>
        <w:keepLines/>
        <w:rPr>
          <w:rFonts w:eastAsia="?? ??" w:cs="v5.0.0"/>
        </w:rPr>
      </w:pPr>
      <w:r>
        <w:rPr>
          <w:rFonts w:eastAsia="?? ??" w:cs="v5.0.0"/>
        </w:rPr>
        <w:lastRenderedPageBreak/>
        <w:t xml:space="preserve">Furthermore, we collect the alignment/impairment results in [3] </w:t>
      </w:r>
      <w:r w:rsidR="00883DC7">
        <w:rPr>
          <w:rFonts w:eastAsia="?? ??" w:cs="v5.0.0"/>
        </w:rPr>
        <w:t xml:space="preserve">as attached with our results filled in </w:t>
      </w:r>
      <w:r>
        <w:rPr>
          <w:rFonts w:eastAsia="?? ??" w:cs="v5.0.0"/>
        </w:rPr>
        <w:t xml:space="preserve">and a CR to introduce the </w:t>
      </w:r>
      <w:r w:rsidR="00882BF4">
        <w:rPr>
          <w:rFonts w:eastAsia="?? ??" w:cs="v5.0.0"/>
        </w:rPr>
        <w:t>requirement</w:t>
      </w:r>
      <w:r>
        <w:rPr>
          <w:rFonts w:eastAsia="?? ??" w:cs="v5.0.0"/>
        </w:rPr>
        <w:t xml:space="preserve"> in [4].</w:t>
      </w:r>
    </w:p>
    <w:p w14:paraId="5BEF6F1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DA483C" w14:textId="4F305D3B" w:rsidR="00B840E5" w:rsidRDefault="002E1709" w:rsidP="00B840E5">
      <w:pPr>
        <w:rPr>
          <w:b/>
          <w:bCs/>
        </w:rPr>
      </w:pPr>
      <w:r w:rsidRPr="002E1709">
        <w:t>In this paper</w:t>
      </w:r>
      <w:r>
        <w:t xml:space="preserve">, we </w:t>
      </w:r>
      <w:r w:rsidR="00D20DD8">
        <w:t xml:space="preserve">provide results to set up performance requirements, </w:t>
      </w:r>
      <w:proofErr w:type="gramStart"/>
      <w:r w:rsidR="00D20DD8">
        <w:t>in order to</w:t>
      </w:r>
      <w:proofErr w:type="gramEnd"/>
      <w:r w:rsidR="00D20DD8">
        <w:t xml:space="preserve"> finalize the TDD requirements </w:t>
      </w:r>
      <w:r>
        <w:t xml:space="preserve">for </w:t>
      </w:r>
      <w:r w:rsidRPr="00045273">
        <w:t>LTE_NW_CRS_IM</w:t>
      </w:r>
      <w:r w:rsidR="00D20DD8">
        <w:t>.</w:t>
      </w:r>
    </w:p>
    <w:p w14:paraId="633C347E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7B6A89B" w14:textId="548E4A06" w:rsidR="005F3025" w:rsidRDefault="00045273" w:rsidP="00045273">
      <w:pPr>
        <w:pStyle w:val="Reference"/>
      </w:pPr>
      <w:bookmarkStart w:id="8" w:name="_Ref521687722"/>
      <w:bookmarkStart w:id="9" w:name="_Ref174151459"/>
      <w:bookmarkStart w:id="10" w:name="_Ref189809556"/>
      <w:r w:rsidRPr="00045273">
        <w:t>RP-181315</w:t>
      </w:r>
      <w:r w:rsidR="005F3025" w:rsidRPr="00CE0424">
        <w:t xml:space="preserve">, </w:t>
      </w:r>
      <w:r w:rsidRPr="00045273">
        <w:t>New LTE WI on UE requirements for network-based CRS mitigation</w:t>
      </w:r>
      <w:r w:rsidR="005F3025" w:rsidRPr="00CE0424">
        <w:t xml:space="preserve">, </w:t>
      </w:r>
      <w:r>
        <w:t>Ericsson</w:t>
      </w:r>
      <w:r w:rsidR="005F3025" w:rsidRPr="00CE0424">
        <w:t xml:space="preserve">, </w:t>
      </w:r>
      <w:proofErr w:type="gramStart"/>
      <w:r>
        <w:t>Jun</w:t>
      </w:r>
      <w:r w:rsidR="004A051D">
        <w:t>e</w:t>
      </w:r>
      <w:r>
        <w:t>,</w:t>
      </w:r>
      <w:proofErr w:type="gramEnd"/>
      <w:r>
        <w:t xml:space="preserve"> 2018</w:t>
      </w:r>
      <w:bookmarkEnd w:id="8"/>
    </w:p>
    <w:bookmarkEnd w:id="9"/>
    <w:bookmarkEnd w:id="10"/>
    <w:p w14:paraId="601796D9" w14:textId="49CEBEBA" w:rsidR="00CF1CDF" w:rsidRDefault="00CF1CDF" w:rsidP="00CF1CDF">
      <w:pPr>
        <w:pStyle w:val="Reference"/>
      </w:pPr>
      <w:r>
        <w:t xml:space="preserve">R4-1816152, </w:t>
      </w:r>
      <w:r w:rsidRPr="00626C15">
        <w:t>CR for demodulation performance requirements for network-based CRS interference mitigation</w:t>
      </w:r>
      <w:r>
        <w:t>, Ericsson</w:t>
      </w:r>
    </w:p>
    <w:p w14:paraId="60C41A05" w14:textId="075F5390" w:rsidR="005A7F6A" w:rsidRDefault="005A7F6A" w:rsidP="00491C8C">
      <w:pPr>
        <w:pStyle w:val="Reference"/>
      </w:pPr>
      <w:r>
        <w:t>R4-1</w:t>
      </w:r>
      <w:r w:rsidR="00491C8C">
        <w:t>9XXXXX</w:t>
      </w:r>
      <w:r>
        <w:t xml:space="preserve">, </w:t>
      </w:r>
      <w:r w:rsidR="00491C8C" w:rsidRPr="00491C8C">
        <w:t>Summary of alignment and impairment results of for network-based CRS interference mitigation TDD test</w:t>
      </w:r>
    </w:p>
    <w:p w14:paraId="5E2712B2" w14:textId="558E2D28" w:rsidR="005A7F6A" w:rsidRPr="00CE0424" w:rsidRDefault="005A7F6A" w:rsidP="00491C8C">
      <w:pPr>
        <w:pStyle w:val="Reference"/>
      </w:pPr>
      <w:r>
        <w:t>R4-1</w:t>
      </w:r>
      <w:r w:rsidR="00491C8C">
        <w:t>9XXXXX</w:t>
      </w:r>
      <w:r>
        <w:t xml:space="preserve">, </w:t>
      </w:r>
      <w:r w:rsidR="00491C8C" w:rsidRPr="00491C8C">
        <w:t>CR for TDD requirements for network-based CRS interference mitigation (Rel-15)</w:t>
      </w:r>
    </w:p>
    <w:p w14:paraId="1B77C6C1" w14:textId="77777777" w:rsidR="007732BF" w:rsidRPr="00CE0424" w:rsidRDefault="007732BF" w:rsidP="00882BF4">
      <w:pPr>
        <w:pStyle w:val="Reference"/>
        <w:numPr>
          <w:ilvl w:val="0"/>
          <w:numId w:val="0"/>
        </w:numPr>
      </w:pPr>
    </w:p>
    <w:p w14:paraId="20336B06" w14:textId="77777777" w:rsidR="003A7EF3" w:rsidRPr="00CE0424" w:rsidRDefault="003A7EF3" w:rsidP="00CE0424">
      <w:pPr>
        <w:pStyle w:val="BodyText"/>
      </w:pPr>
    </w:p>
    <w:sectPr w:rsidR="003A7EF3" w:rsidRPr="00CE0424" w:rsidSect="00C12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42159" w14:textId="77777777" w:rsidR="00037D85" w:rsidRDefault="00037D85">
      <w:r>
        <w:separator/>
      </w:r>
    </w:p>
  </w:endnote>
  <w:endnote w:type="continuationSeparator" w:id="0">
    <w:p w14:paraId="4F2503F3" w14:textId="77777777" w:rsidR="00037D85" w:rsidRDefault="0003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FDD4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462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462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15F1A" w14:textId="77777777" w:rsidR="00037D85" w:rsidRDefault="00037D85">
      <w:r>
        <w:separator/>
      </w:r>
    </w:p>
  </w:footnote>
  <w:footnote w:type="continuationSeparator" w:id="0">
    <w:p w14:paraId="57F9D929" w14:textId="77777777" w:rsidR="00037D85" w:rsidRDefault="00037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99A4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40D74"/>
    <w:multiLevelType w:val="hybridMultilevel"/>
    <w:tmpl w:val="93C461F8"/>
    <w:lvl w:ilvl="0" w:tplc="D38AE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609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CB2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E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20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8A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E2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85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342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14916"/>
    <w:multiLevelType w:val="hybridMultilevel"/>
    <w:tmpl w:val="1A98B310"/>
    <w:lvl w:ilvl="0" w:tplc="F4ACF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40472">
      <w:start w:val="2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BC9340">
      <w:start w:val="2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EA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E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49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A6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4C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26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3"/>
  </w:num>
  <w:num w:numId="15">
    <w:abstractNumId w:val="3"/>
  </w:num>
  <w:num w:numId="16">
    <w:abstractNumId w:val="8"/>
  </w:num>
  <w:num w:numId="17">
    <w:abstractNumId w:val="12"/>
  </w:num>
  <w:num w:numId="18">
    <w:abstractNumId w:val="7"/>
    <w:lvlOverride w:ilvl="0">
      <w:startOverride w:val="1"/>
    </w:lvlOverride>
  </w:num>
  <w:num w:numId="1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6C"/>
    <w:rsid w:val="000006E1"/>
    <w:rsid w:val="00002A37"/>
    <w:rsid w:val="00006446"/>
    <w:rsid w:val="00006896"/>
    <w:rsid w:val="00006B58"/>
    <w:rsid w:val="0000703D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7D85"/>
    <w:rsid w:val="000422E2"/>
    <w:rsid w:val="00042F22"/>
    <w:rsid w:val="000444EF"/>
    <w:rsid w:val="00045273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060"/>
    <w:rsid w:val="000A1B7B"/>
    <w:rsid w:val="000A56F2"/>
    <w:rsid w:val="000B2719"/>
    <w:rsid w:val="000B3A8F"/>
    <w:rsid w:val="000B4008"/>
    <w:rsid w:val="000B462E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0F1"/>
    <w:rsid w:val="00137AB5"/>
    <w:rsid w:val="00137F0B"/>
    <w:rsid w:val="00151E23"/>
    <w:rsid w:val="001526E0"/>
    <w:rsid w:val="00153B28"/>
    <w:rsid w:val="001551B5"/>
    <w:rsid w:val="00161B3E"/>
    <w:rsid w:val="001624C4"/>
    <w:rsid w:val="001643A8"/>
    <w:rsid w:val="00165017"/>
    <w:rsid w:val="001659C1"/>
    <w:rsid w:val="00172B2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6D8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09"/>
    <w:rsid w:val="002E17F2"/>
    <w:rsid w:val="002E3F12"/>
    <w:rsid w:val="002E7CAE"/>
    <w:rsid w:val="002F1E8E"/>
    <w:rsid w:val="002F2771"/>
    <w:rsid w:val="002F37A9"/>
    <w:rsid w:val="00301CE6"/>
    <w:rsid w:val="0030256B"/>
    <w:rsid w:val="00302C3E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4C6"/>
    <w:rsid w:val="00336BDA"/>
    <w:rsid w:val="00342BD7"/>
    <w:rsid w:val="00343832"/>
    <w:rsid w:val="00343A07"/>
    <w:rsid w:val="00346DB5"/>
    <w:rsid w:val="003477B1"/>
    <w:rsid w:val="0035148E"/>
    <w:rsid w:val="003537C6"/>
    <w:rsid w:val="0035482C"/>
    <w:rsid w:val="00357380"/>
    <w:rsid w:val="003602D9"/>
    <w:rsid w:val="003604CE"/>
    <w:rsid w:val="00360E76"/>
    <w:rsid w:val="00370E47"/>
    <w:rsid w:val="003742AC"/>
    <w:rsid w:val="00375673"/>
    <w:rsid w:val="00377CE1"/>
    <w:rsid w:val="00385BF0"/>
    <w:rsid w:val="00392D9B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D6347"/>
    <w:rsid w:val="003E15FA"/>
    <w:rsid w:val="003E2388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4723"/>
    <w:rsid w:val="00425936"/>
    <w:rsid w:val="00427248"/>
    <w:rsid w:val="00437447"/>
    <w:rsid w:val="00441A92"/>
    <w:rsid w:val="00444F56"/>
    <w:rsid w:val="00446488"/>
    <w:rsid w:val="004517AA"/>
    <w:rsid w:val="00452CAC"/>
    <w:rsid w:val="0045745C"/>
    <w:rsid w:val="00457565"/>
    <w:rsid w:val="00457B71"/>
    <w:rsid w:val="00465F3A"/>
    <w:rsid w:val="004669E2"/>
    <w:rsid w:val="00470C31"/>
    <w:rsid w:val="004734D0"/>
    <w:rsid w:val="0047556B"/>
    <w:rsid w:val="004755D0"/>
    <w:rsid w:val="00475AF1"/>
    <w:rsid w:val="00477768"/>
    <w:rsid w:val="00491C8C"/>
    <w:rsid w:val="00492BC5"/>
    <w:rsid w:val="004964F1"/>
    <w:rsid w:val="004A051D"/>
    <w:rsid w:val="004A0B48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88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6A"/>
    <w:rsid w:val="005B35D7"/>
    <w:rsid w:val="005B392A"/>
    <w:rsid w:val="005B3AA3"/>
    <w:rsid w:val="005B3E86"/>
    <w:rsid w:val="005B6F83"/>
    <w:rsid w:val="005C74FB"/>
    <w:rsid w:val="005D1602"/>
    <w:rsid w:val="005D30CF"/>
    <w:rsid w:val="005D6BCB"/>
    <w:rsid w:val="005E02D1"/>
    <w:rsid w:val="005E138B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C44"/>
    <w:rsid w:val="00620D80"/>
    <w:rsid w:val="006234A6"/>
    <w:rsid w:val="00624D23"/>
    <w:rsid w:val="00626C15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6AC6"/>
    <w:rsid w:val="00707072"/>
    <w:rsid w:val="00707D61"/>
    <w:rsid w:val="00712287"/>
    <w:rsid w:val="00712772"/>
    <w:rsid w:val="007148D3"/>
    <w:rsid w:val="00715B9A"/>
    <w:rsid w:val="00721593"/>
    <w:rsid w:val="00723279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3C17"/>
    <w:rsid w:val="00765281"/>
    <w:rsid w:val="00766BAD"/>
    <w:rsid w:val="007730BD"/>
    <w:rsid w:val="007732BF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2C2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2A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BF4"/>
    <w:rsid w:val="00883DC7"/>
    <w:rsid w:val="0089466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E6FD0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AFB"/>
    <w:rsid w:val="009368F3"/>
    <w:rsid w:val="00941636"/>
    <w:rsid w:val="00943742"/>
    <w:rsid w:val="00945C05"/>
    <w:rsid w:val="00946370"/>
    <w:rsid w:val="00946945"/>
    <w:rsid w:val="00947713"/>
    <w:rsid w:val="00950DE7"/>
    <w:rsid w:val="00953920"/>
    <w:rsid w:val="009539F2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B81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D7E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21F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3C1"/>
    <w:rsid w:val="00A761D4"/>
    <w:rsid w:val="00A77EC4"/>
    <w:rsid w:val="00A81C0D"/>
    <w:rsid w:val="00A92879"/>
    <w:rsid w:val="00A9442A"/>
    <w:rsid w:val="00AA016F"/>
    <w:rsid w:val="00AA1ED6"/>
    <w:rsid w:val="00AA45A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0C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98B"/>
    <w:rsid w:val="00B42BDB"/>
    <w:rsid w:val="00B45A52"/>
    <w:rsid w:val="00B46175"/>
    <w:rsid w:val="00B46DD9"/>
    <w:rsid w:val="00B62AAA"/>
    <w:rsid w:val="00B632A8"/>
    <w:rsid w:val="00B664C7"/>
    <w:rsid w:val="00B739F6"/>
    <w:rsid w:val="00B81A6C"/>
    <w:rsid w:val="00B840E5"/>
    <w:rsid w:val="00B85DE5"/>
    <w:rsid w:val="00B90F73"/>
    <w:rsid w:val="00B93B59"/>
    <w:rsid w:val="00B9406A"/>
    <w:rsid w:val="00B94216"/>
    <w:rsid w:val="00B97CFB"/>
    <w:rsid w:val="00BA2280"/>
    <w:rsid w:val="00BA2A08"/>
    <w:rsid w:val="00BA56D2"/>
    <w:rsid w:val="00BA6D2B"/>
    <w:rsid w:val="00BA76E0"/>
    <w:rsid w:val="00BB2A25"/>
    <w:rsid w:val="00BB51E9"/>
    <w:rsid w:val="00BC0FDC"/>
    <w:rsid w:val="00BC3053"/>
    <w:rsid w:val="00BC4D2E"/>
    <w:rsid w:val="00BD0A2A"/>
    <w:rsid w:val="00BD2D3D"/>
    <w:rsid w:val="00BD48AC"/>
    <w:rsid w:val="00BD5F1A"/>
    <w:rsid w:val="00BD72F6"/>
    <w:rsid w:val="00BE1234"/>
    <w:rsid w:val="00BE2FA6"/>
    <w:rsid w:val="00BE333F"/>
    <w:rsid w:val="00BE7406"/>
    <w:rsid w:val="00BE7603"/>
    <w:rsid w:val="00BF3279"/>
    <w:rsid w:val="00BF746C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754"/>
    <w:rsid w:val="00C14D4B"/>
    <w:rsid w:val="00C154BB"/>
    <w:rsid w:val="00C22BF3"/>
    <w:rsid w:val="00C26FAA"/>
    <w:rsid w:val="00C279B5"/>
    <w:rsid w:val="00C27C45"/>
    <w:rsid w:val="00C3719D"/>
    <w:rsid w:val="00C4060E"/>
    <w:rsid w:val="00C54995"/>
    <w:rsid w:val="00C54D41"/>
    <w:rsid w:val="00C55569"/>
    <w:rsid w:val="00C60783"/>
    <w:rsid w:val="00C642D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6A"/>
    <w:rsid w:val="00C944AB"/>
    <w:rsid w:val="00C95B40"/>
    <w:rsid w:val="00CA1ED8"/>
    <w:rsid w:val="00CB1F63"/>
    <w:rsid w:val="00CB640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CDF"/>
    <w:rsid w:val="00CF3B1F"/>
    <w:rsid w:val="00CF3BF6"/>
    <w:rsid w:val="00CF625B"/>
    <w:rsid w:val="00CF687E"/>
    <w:rsid w:val="00D0349B"/>
    <w:rsid w:val="00D04434"/>
    <w:rsid w:val="00D10249"/>
    <w:rsid w:val="00D1051A"/>
    <w:rsid w:val="00D115C3"/>
    <w:rsid w:val="00D11699"/>
    <w:rsid w:val="00D1180A"/>
    <w:rsid w:val="00D11897"/>
    <w:rsid w:val="00D13135"/>
    <w:rsid w:val="00D13E4E"/>
    <w:rsid w:val="00D17FC4"/>
    <w:rsid w:val="00D20DD8"/>
    <w:rsid w:val="00D239A7"/>
    <w:rsid w:val="00D23D72"/>
    <w:rsid w:val="00D23F47"/>
    <w:rsid w:val="00D3005B"/>
    <w:rsid w:val="00D307DD"/>
    <w:rsid w:val="00D3315B"/>
    <w:rsid w:val="00D350F9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11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521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02B0"/>
    <w:rsid w:val="00E110E7"/>
    <w:rsid w:val="00E11B20"/>
    <w:rsid w:val="00E17FA2"/>
    <w:rsid w:val="00E21FAE"/>
    <w:rsid w:val="00E22330"/>
    <w:rsid w:val="00E30B5A"/>
    <w:rsid w:val="00E3123D"/>
    <w:rsid w:val="00E31461"/>
    <w:rsid w:val="00E31659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B7"/>
    <w:rsid w:val="00E46886"/>
    <w:rsid w:val="00E47AEF"/>
    <w:rsid w:val="00E53B75"/>
    <w:rsid w:val="00E54016"/>
    <w:rsid w:val="00E54E3B"/>
    <w:rsid w:val="00E57108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E3487"/>
    <w:rsid w:val="00EF18FE"/>
    <w:rsid w:val="00EF5787"/>
    <w:rsid w:val="00EF5A49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EA9BA6D"/>
  <w15:docId w15:val="{ED05BBB1-BED0-48FD-97E5-1140827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link w:val="TANChar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51388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1388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5138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13889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1275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53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76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4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81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3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0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0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4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ericsson-my.sharepoint.com/personal/maomao_chen_ericsson_com/Documents/RAN4/RAN4_90/Prepared/draft_R4-19XXXXX_summary_nwCRS-IM_TM3_v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71707191324512"/>
          <c:y val="3.4042553191489362E-2"/>
          <c:w val="0.71105867680929968"/>
          <c:h val="0.84893617021276557"/>
        </c:manualLayout>
      </c:layout>
      <c:scatterChart>
        <c:scatterStyle val="lineMarker"/>
        <c:varyColors val="0"/>
        <c:ser>
          <c:idx val="2"/>
          <c:order val="0"/>
          <c:tx>
            <c:strRef>
              <c:f>TDD_config4!$B$37</c:f>
              <c:strCache>
                <c:ptCount val="1"/>
                <c:pt idx="0">
                  <c:v>Ericsson</c:v>
                </c:pt>
              </c:strCache>
            </c:strRef>
          </c:tx>
          <c:spPr>
            <a:ln w="12700">
              <a:solidFill>
                <a:srgbClr val="FCF305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CF305"/>
                </a:solidFill>
                <a:prstDash val="solid"/>
              </a:ln>
            </c:spPr>
          </c:marker>
          <c:xVal>
            <c:numRef>
              <c:f>TDD_config4!$A$38:$A$56</c:f>
              <c:numCache>
                <c:formatCode>General</c:formatCode>
                <c:ptCount val="19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  <c:pt idx="14">
                  <c:v>16</c:v>
                </c:pt>
                <c:pt idx="15">
                  <c:v>17</c:v>
                </c:pt>
                <c:pt idx="16">
                  <c:v>18</c:v>
                </c:pt>
                <c:pt idx="17">
                  <c:v>19</c:v>
                </c:pt>
                <c:pt idx="18">
                  <c:v>20</c:v>
                </c:pt>
              </c:numCache>
            </c:numRef>
          </c:xVal>
          <c:yVal>
            <c:numRef>
              <c:f>TDD_config4!$B$38:$B$56</c:f>
              <c:numCache>
                <c:formatCode>0.00</c:formatCode>
                <c:ptCount val="19"/>
                <c:pt idx="0">
                  <c:v>1078954.1541541</c:v>
                </c:pt>
                <c:pt idx="1">
                  <c:v>2104490.0900899898</c:v>
                </c:pt>
                <c:pt idx="2">
                  <c:v>3166606.6066064499</c:v>
                </c:pt>
                <c:pt idx="3">
                  <c:v>4061660.0600598599</c:v>
                </c:pt>
                <c:pt idx="4">
                  <c:v>4820380.3803801397</c:v>
                </c:pt>
                <c:pt idx="5">
                  <c:v>5450661.8618615903</c:v>
                </c:pt>
                <c:pt idx="6">
                  <c:v>6068828.8288285304</c:v>
                </c:pt>
                <c:pt idx="7">
                  <c:v>6615753.3533530198</c:v>
                </c:pt>
                <c:pt idx="8">
                  <c:v>7175493.8938935399</c:v>
                </c:pt>
                <c:pt idx="9">
                  <c:v>7676833.6336332504</c:v>
                </c:pt>
                <c:pt idx="10">
                  <c:v>8262683.4834830696</c:v>
                </c:pt>
                <c:pt idx="11">
                  <c:v>9360658.2582577895</c:v>
                </c:pt>
                <c:pt idx="12">
                  <c:v>10704957.7577572</c:v>
                </c:pt>
                <c:pt idx="13">
                  <c:v>11946708.3083077</c:v>
                </c:pt>
                <c:pt idx="14">
                  <c:v>12970299.8998993</c:v>
                </c:pt>
                <c:pt idx="15">
                  <c:v>13630106.906906201</c:v>
                </c:pt>
                <c:pt idx="16">
                  <c:v>14032597.3973967</c:v>
                </c:pt>
                <c:pt idx="17">
                  <c:v>14232992.992992301</c:v>
                </c:pt>
                <c:pt idx="18">
                  <c:v>14299645.245244499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5C3-4696-924E-DD85EB4A5E83}"/>
            </c:ext>
          </c:extLst>
        </c:ser>
        <c:ser>
          <c:idx val="5"/>
          <c:order val="1"/>
          <c:tx>
            <c:strRef>
              <c:f>TDD_config4!$C$37</c:f>
              <c:strCache>
                <c:ptCount val="1"/>
                <c:pt idx="0">
                  <c:v>Intel</c:v>
                </c:pt>
              </c:strCache>
            </c:strRef>
          </c:tx>
          <c:spPr>
            <a:ln w="12700">
              <a:solidFill>
                <a:srgbClr val="9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800000"/>
              </a:solidFill>
              <a:ln>
                <a:solidFill>
                  <a:srgbClr val="900000"/>
                </a:solidFill>
                <a:prstDash val="solid"/>
              </a:ln>
            </c:spPr>
          </c:marker>
          <c:xVal>
            <c:numRef>
              <c:f>TDD_config4!$A$38:$A$51</c:f>
              <c:numCache>
                <c:formatCode>General</c:formatCode>
                <c:ptCount val="1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</c:numCache>
            </c:numRef>
          </c:xVal>
          <c:yVal>
            <c:numRef>
              <c:f>TDD_config4!$C$38:$C$51</c:f>
              <c:numCache>
                <c:formatCode>General</c:formatCode>
                <c:ptCount val="14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5C3-4696-924E-DD85EB4A5E83}"/>
            </c:ext>
          </c:extLst>
        </c:ser>
        <c:ser>
          <c:idx val="8"/>
          <c:order val="2"/>
          <c:tx>
            <c:strRef>
              <c:f>TDD_config4!$D$37</c:f>
              <c:strCache>
                <c:ptCount val="1"/>
                <c:pt idx="0">
                  <c:v>QC</c:v>
                </c:pt>
              </c:strCache>
            </c:strRef>
          </c:tx>
          <c:spPr>
            <a:ln w="12700">
              <a:solidFill>
                <a:srgbClr val="00CCFF"/>
              </a:solidFill>
              <a:prstDash val="solid"/>
            </a:ln>
          </c:spPr>
          <c:marker>
            <c:symbol val="dash"/>
            <c:size val="5"/>
            <c:spPr>
              <a:noFill/>
              <a:ln>
                <a:solidFill>
                  <a:srgbClr val="00CCFF"/>
                </a:solidFill>
                <a:prstDash val="solid"/>
              </a:ln>
            </c:spPr>
          </c:marker>
          <c:xVal>
            <c:numRef>
              <c:f>TDD_config4!$A$38:$A$51</c:f>
              <c:numCache>
                <c:formatCode>General</c:formatCode>
                <c:ptCount val="1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</c:numCache>
            </c:numRef>
          </c:xVal>
          <c:yVal>
            <c:numRef>
              <c:f>TDD_config4!$D$38:$D$51</c:f>
              <c:numCache>
                <c:formatCode>General</c:formatCode>
                <c:ptCount val="14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5C3-4696-924E-DD85EB4A5E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6547368"/>
        <c:axId val="1"/>
      </c:scatterChart>
      <c:valAx>
        <c:axId val="476547368"/>
        <c:scaling>
          <c:orientation val="minMax"/>
          <c:max val="20"/>
          <c:min val="2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sv-SE"/>
                  <a:t>SINR [dB]</a:t>
                </a:r>
              </a:p>
            </c:rich>
          </c:tx>
          <c:layout>
            <c:manualLayout>
              <c:xMode val="edge"/>
              <c:yMode val="edge"/>
              <c:x val="0.44114187649620723"/>
              <c:y val="0.9446808510638298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1"/>
        <c:crossesAt val="0"/>
        <c:crossBetween val="midCat"/>
        <c:majorUnit val="1"/>
        <c:minorUnit val="0.5"/>
      </c:valAx>
      <c:valAx>
        <c:axId val="1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sv-SE"/>
                  <a:t>Throughput [Mbits/s]</a:t>
                </a:r>
              </a:p>
            </c:rich>
          </c:tx>
          <c:layout>
            <c:manualLayout>
              <c:xMode val="edge"/>
              <c:yMode val="edge"/>
              <c:x val="0.90652493438320214"/>
              <c:y val="0.30168449282822696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v-SE"/>
          </a:p>
        </c:txPr>
        <c:crossAx val="476547368"/>
        <c:crossesAt val="-14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sv-S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F68B2-85F9-4B7F-974B-DAB4AC4B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R4-17xxxxx.dotx</Template>
  <TotalTime>1</TotalTime>
  <Pages>2</Pages>
  <Words>219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Maomao Chen</cp:lastModifiedBy>
  <cp:revision>2</cp:revision>
  <cp:lastPrinted>2008-01-31T06:09:00Z</cp:lastPrinted>
  <dcterms:created xsi:type="dcterms:W3CDTF">2019-02-15T16:19:00Z</dcterms:created>
  <dcterms:modified xsi:type="dcterms:W3CDTF">2019-02-15T16:19:00Z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