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1D110A" w:rsidRDefault="00E90E49" w:rsidP="00E35559">
      <w:pPr>
        <w:pStyle w:val="3GPPHeader"/>
        <w:spacing w:after="60"/>
        <w:rPr>
          <w:sz w:val="32"/>
          <w:szCs w:val="32"/>
          <w:lang w:val="en-US"/>
        </w:rPr>
      </w:pPr>
      <w:r w:rsidRPr="001D110A">
        <w:rPr>
          <w:lang w:val="en-US"/>
        </w:rPr>
        <w:t>3GPP TSG-RAN</w:t>
      </w:r>
      <w:r w:rsidR="000752DE">
        <w:rPr>
          <w:lang w:val="en-US"/>
        </w:rPr>
        <w:t>4#86</w:t>
      </w:r>
      <w:r w:rsidRPr="001D110A">
        <w:rPr>
          <w:lang w:val="en-US"/>
        </w:rPr>
        <w:tab/>
      </w:r>
      <w:r w:rsidR="00DE761A" w:rsidRPr="001D110A">
        <w:rPr>
          <w:sz w:val="32"/>
          <w:szCs w:val="32"/>
          <w:lang w:val="en-US"/>
        </w:rPr>
        <w:t>R4</w:t>
      </w:r>
      <w:r w:rsidR="00091557" w:rsidRPr="001D110A">
        <w:rPr>
          <w:sz w:val="32"/>
          <w:szCs w:val="32"/>
          <w:lang w:val="en-US"/>
        </w:rPr>
        <w:t>-</w:t>
      </w:r>
      <w:r w:rsidR="00F40F0C" w:rsidRPr="001D110A">
        <w:rPr>
          <w:sz w:val="32"/>
          <w:szCs w:val="32"/>
          <w:lang w:val="en-US"/>
        </w:rPr>
        <w:t>1</w:t>
      </w:r>
      <w:r w:rsidR="001D110A" w:rsidRPr="001D110A">
        <w:rPr>
          <w:sz w:val="32"/>
          <w:szCs w:val="32"/>
          <w:lang w:val="en-US"/>
        </w:rPr>
        <w:t>8</w:t>
      </w:r>
      <w:r w:rsidR="00576F3D">
        <w:rPr>
          <w:sz w:val="32"/>
          <w:szCs w:val="32"/>
          <w:lang w:val="en-US"/>
        </w:rPr>
        <w:t>02571</w:t>
      </w:r>
    </w:p>
    <w:p w:rsidR="00E90E49" w:rsidRPr="00F6302A" w:rsidRDefault="000752DE" w:rsidP="00311702">
      <w:pPr>
        <w:pStyle w:val="3GPPHeader"/>
        <w:rPr>
          <w:lang w:val="en-US"/>
        </w:rPr>
      </w:pPr>
      <w:r>
        <w:rPr>
          <w:lang w:val="en-US"/>
        </w:rPr>
        <w:t>Athens</w:t>
      </w:r>
      <w:r w:rsidR="0027144F" w:rsidRPr="001D110A">
        <w:rPr>
          <w:lang w:val="en-US"/>
        </w:rPr>
        <w:t xml:space="preserve">, </w:t>
      </w:r>
      <w:r>
        <w:rPr>
          <w:lang w:val="en-US"/>
        </w:rPr>
        <w:t>Greece</w:t>
      </w:r>
      <w:r w:rsidR="0027144F" w:rsidRPr="001D110A">
        <w:rPr>
          <w:lang w:val="en-US"/>
        </w:rPr>
        <w:t xml:space="preserve">, </w:t>
      </w:r>
      <w:r>
        <w:rPr>
          <w:lang w:val="en-US"/>
        </w:rPr>
        <w:t>27</w:t>
      </w:r>
      <w:r w:rsidRPr="000752DE">
        <w:rPr>
          <w:vertAlign w:val="superscript"/>
          <w:lang w:val="en-US"/>
        </w:rPr>
        <w:t>th</w:t>
      </w:r>
      <w:r>
        <w:rPr>
          <w:lang w:val="en-US"/>
        </w:rPr>
        <w:t xml:space="preserve"> February</w:t>
      </w:r>
      <w:r w:rsidR="0027144F" w:rsidRPr="001D110A">
        <w:rPr>
          <w:lang w:val="en-US"/>
        </w:rPr>
        <w:t xml:space="preserve"> – </w:t>
      </w:r>
      <w:r>
        <w:rPr>
          <w:lang w:val="en-US"/>
        </w:rPr>
        <w:t>2nd</w:t>
      </w:r>
      <w:r w:rsidR="0027144F" w:rsidRPr="001D110A">
        <w:rPr>
          <w:lang w:val="en-US"/>
        </w:rPr>
        <w:t xml:space="preserve"> </w:t>
      </w:r>
      <w:r>
        <w:rPr>
          <w:lang w:val="en-US"/>
        </w:rPr>
        <w:t>March</w:t>
      </w:r>
      <w:r w:rsidR="0027144F" w:rsidRPr="001D110A">
        <w:rPr>
          <w:lang w:val="en-US"/>
        </w:rPr>
        <w:t xml:space="preserve"> 20</w:t>
      </w:r>
      <w:r w:rsidR="00F40F0C" w:rsidRPr="001D110A">
        <w:rPr>
          <w:lang w:val="en-US"/>
        </w:rPr>
        <w:t>1</w:t>
      </w:r>
      <w:r w:rsidR="001D110A" w:rsidRPr="001D110A">
        <w:rPr>
          <w:lang w:val="en-US"/>
        </w:rPr>
        <w:t>8</w:t>
      </w:r>
    </w:p>
    <w:p w:rsidR="00E90E49" w:rsidRPr="00F6302A" w:rsidRDefault="00E90E49" w:rsidP="00357380">
      <w:pPr>
        <w:pStyle w:val="3GPPHeader"/>
        <w:rPr>
          <w:lang w:val="en-US"/>
        </w:rPr>
      </w:pP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576F3D" w:rsidRDefault="00E90E49" w:rsidP="00311702">
      <w:pPr>
        <w:pStyle w:val="3GPPHeader"/>
        <w:rPr>
          <w:sz w:val="22"/>
          <w:szCs w:val="22"/>
          <w:lang w:val="en-US"/>
        </w:rPr>
      </w:pPr>
      <w:r w:rsidRPr="00576F3D">
        <w:rPr>
          <w:sz w:val="22"/>
          <w:szCs w:val="22"/>
          <w:lang w:val="en-US"/>
        </w:rPr>
        <w:t xml:space="preserve">Title:  </w:t>
      </w:r>
      <w:r w:rsidRPr="00576F3D">
        <w:rPr>
          <w:sz w:val="22"/>
          <w:szCs w:val="22"/>
          <w:lang w:val="en-US"/>
        </w:rPr>
        <w:tab/>
      </w:r>
      <w:r w:rsidR="00D30878" w:rsidRPr="00576F3D">
        <w:rPr>
          <w:sz w:val="22"/>
          <w:szCs w:val="22"/>
          <w:lang w:val="en-US"/>
        </w:rPr>
        <w:t>1-C and 1-H</w:t>
      </w:r>
      <w:r w:rsidR="00734655" w:rsidRPr="00576F3D">
        <w:rPr>
          <w:sz w:val="22"/>
          <w:szCs w:val="22"/>
          <w:lang w:val="en-US"/>
        </w:rPr>
        <w:t xml:space="preserve"> conformance</w:t>
      </w:r>
      <w:r w:rsidR="00D30878" w:rsidRPr="00576F3D">
        <w:rPr>
          <w:sz w:val="22"/>
          <w:szCs w:val="22"/>
          <w:lang w:val="en-US"/>
        </w:rPr>
        <w:t xml:space="preserve"> aspects</w:t>
      </w:r>
    </w:p>
    <w:p w:rsidR="00DE761A" w:rsidRPr="00DE761A" w:rsidRDefault="00DE761A" w:rsidP="00DE761A">
      <w:pPr>
        <w:pStyle w:val="3GPPHeader"/>
        <w:rPr>
          <w:sz w:val="22"/>
          <w:szCs w:val="22"/>
          <w:lang w:val="sv-SE"/>
        </w:rPr>
      </w:pPr>
      <w:r w:rsidRPr="00576F3D">
        <w:rPr>
          <w:sz w:val="22"/>
          <w:szCs w:val="22"/>
          <w:lang w:val="sv-SE"/>
        </w:rPr>
        <w:t>Agenda Item:</w:t>
      </w:r>
      <w:r w:rsidRPr="00576F3D">
        <w:rPr>
          <w:sz w:val="22"/>
          <w:szCs w:val="22"/>
          <w:lang w:val="sv-SE"/>
        </w:rPr>
        <w:tab/>
      </w:r>
      <w:r w:rsidR="00576F3D" w:rsidRPr="00576F3D">
        <w:rPr>
          <w:sz w:val="22"/>
          <w:szCs w:val="22"/>
          <w:lang w:val="sv-SE"/>
        </w:rPr>
        <w:t>7.7.1</w:t>
      </w:r>
    </w:p>
    <w:p w:rsidR="00E90E49" w:rsidRPr="00F6302A" w:rsidRDefault="00E90E49" w:rsidP="00BD7F35">
      <w:pPr>
        <w:pStyle w:val="3GPPHeader"/>
        <w:rPr>
          <w:lang w:val="en-US"/>
        </w:rPr>
      </w:pPr>
      <w:r w:rsidRPr="00D66155">
        <w:rPr>
          <w:sz w:val="22"/>
          <w:szCs w:val="22"/>
          <w:lang w:val="en-US"/>
        </w:rPr>
        <w:t>Document for:</w:t>
      </w:r>
      <w:r w:rsidRPr="00D66155">
        <w:rPr>
          <w:sz w:val="22"/>
          <w:szCs w:val="22"/>
          <w:lang w:val="en-US"/>
        </w:rPr>
        <w:tab/>
      </w:r>
      <w:r w:rsidR="00367FCA">
        <w:rPr>
          <w:sz w:val="22"/>
          <w:szCs w:val="22"/>
          <w:lang w:val="en-US"/>
        </w:rPr>
        <w:t>Approval</w:t>
      </w:r>
    </w:p>
    <w:p w:rsidR="00E90E49" w:rsidRDefault="00E90E49" w:rsidP="00E90E49">
      <w:pPr>
        <w:pStyle w:val="Heading1"/>
        <w:rPr>
          <w:lang w:val="en-US"/>
        </w:rPr>
      </w:pPr>
      <w:r w:rsidRPr="00F6302A">
        <w:rPr>
          <w:lang w:val="en-US"/>
        </w:rPr>
        <w:t>Introduction</w:t>
      </w:r>
    </w:p>
    <w:p w:rsidR="00A745C6" w:rsidRPr="00367FCA" w:rsidRDefault="001410B0" w:rsidP="00A745C6">
      <w:pPr>
        <w:rPr>
          <w:sz w:val="22"/>
          <w:lang w:val="en-US"/>
        </w:rPr>
      </w:pPr>
      <w:r w:rsidRPr="00367FCA">
        <w:rPr>
          <w:sz w:val="22"/>
          <w:lang w:val="en-US"/>
        </w:rPr>
        <w:t xml:space="preserve">As </w:t>
      </w:r>
      <w:r w:rsidR="00A745C6" w:rsidRPr="00367FCA">
        <w:rPr>
          <w:sz w:val="22"/>
          <w:lang w:val="en-US"/>
        </w:rPr>
        <w:t>RP#78 in December, the release 15 NR BS RF specification 38.104 was approved</w:t>
      </w:r>
      <w:r w:rsidRPr="00367FCA">
        <w:rPr>
          <w:sz w:val="22"/>
          <w:lang w:val="en-US"/>
        </w:rPr>
        <w:t>, the conformance work for NR is starting</w:t>
      </w:r>
      <w:r w:rsidR="00A745C6" w:rsidRPr="00367FCA">
        <w:rPr>
          <w:sz w:val="22"/>
          <w:lang w:val="en-US"/>
        </w:rPr>
        <w:t xml:space="preserve">. </w:t>
      </w:r>
      <w:r w:rsidRPr="00367FCA">
        <w:rPr>
          <w:sz w:val="22"/>
          <w:lang w:val="en-US"/>
        </w:rPr>
        <w:t>Despite s</w:t>
      </w:r>
      <w:r w:rsidR="00A745C6" w:rsidRPr="00367FCA">
        <w:rPr>
          <w:sz w:val="22"/>
          <w:lang w:val="en-US"/>
        </w:rPr>
        <w:t>everal issues remain outstanding for the core specification</w:t>
      </w:r>
      <w:r w:rsidRPr="00367FCA">
        <w:rPr>
          <w:sz w:val="22"/>
          <w:lang w:val="en-US"/>
        </w:rPr>
        <w:t xml:space="preserve"> which will be discussed and settled for the June release</w:t>
      </w:r>
      <w:r w:rsidR="00A745C6" w:rsidRPr="00367FCA">
        <w:rPr>
          <w:sz w:val="22"/>
          <w:lang w:val="en-US"/>
        </w:rPr>
        <w:t xml:space="preserve">, </w:t>
      </w:r>
      <w:r w:rsidRPr="00367FCA">
        <w:rPr>
          <w:sz w:val="22"/>
          <w:lang w:val="en-US"/>
        </w:rPr>
        <w:t>the conformance work in relation BS RF can start without pending the finalization of Stand Alone (SA) work as SA would not have large impact on RF specifications.</w:t>
      </w:r>
    </w:p>
    <w:p w:rsidR="00B35CE6" w:rsidRPr="00367FCA" w:rsidRDefault="001410B0" w:rsidP="00A745C6">
      <w:pPr>
        <w:rPr>
          <w:sz w:val="22"/>
          <w:lang w:val="en-US"/>
        </w:rPr>
      </w:pPr>
      <w:r w:rsidRPr="00367FCA">
        <w:rPr>
          <w:sz w:val="22"/>
          <w:lang w:val="en-US"/>
        </w:rPr>
        <w:t xml:space="preserve">In this paper, we further discuss the conformance aspect for 1-C and 1-H and possible synergies from existing specifications. </w:t>
      </w:r>
    </w:p>
    <w:p w:rsidR="004000E8" w:rsidRDefault="004000E8" w:rsidP="004000E8">
      <w:pPr>
        <w:pStyle w:val="Heading1"/>
        <w:rPr>
          <w:lang w:val="en-US"/>
        </w:rPr>
      </w:pPr>
      <w:bookmarkStart w:id="0" w:name="_Ref178064866"/>
      <w:r w:rsidRPr="00F6302A">
        <w:rPr>
          <w:lang w:val="en-US"/>
        </w:rPr>
        <w:t>Discussion</w:t>
      </w:r>
      <w:bookmarkEnd w:id="0"/>
    </w:p>
    <w:p w:rsidR="001B31CD" w:rsidRPr="00367FCA" w:rsidRDefault="001410B0" w:rsidP="001410B0">
      <w:pPr>
        <w:rPr>
          <w:sz w:val="22"/>
          <w:szCs w:val="22"/>
          <w:lang w:val="en-US"/>
        </w:rPr>
      </w:pPr>
      <w:r w:rsidRPr="00367FCA">
        <w:rPr>
          <w:sz w:val="22"/>
          <w:szCs w:val="22"/>
          <w:lang w:val="en-US"/>
        </w:rPr>
        <w:t xml:space="preserve">Regardless of the requirement set, the conformance specifications should contain test models which is the generated wave form for testing the transmitter and </w:t>
      </w:r>
      <w:proofErr w:type="gramStart"/>
      <w:r w:rsidRPr="00367FCA">
        <w:rPr>
          <w:sz w:val="22"/>
          <w:szCs w:val="22"/>
          <w:lang w:val="en-US"/>
        </w:rPr>
        <w:t>FRC:s</w:t>
      </w:r>
      <w:proofErr w:type="gramEnd"/>
      <w:r w:rsidRPr="00367FCA">
        <w:rPr>
          <w:sz w:val="22"/>
          <w:szCs w:val="22"/>
          <w:lang w:val="en-US"/>
        </w:rPr>
        <w:t xml:space="preserve"> for corresponding receiver requirement testing. In relation to core work and RF related requirement, the work on receiver FRC is almost finalized which can be fully re-used in the testing context. </w:t>
      </w:r>
    </w:p>
    <w:p w:rsidR="001410B0" w:rsidRPr="00367FCA" w:rsidRDefault="001410B0" w:rsidP="001410B0">
      <w:pPr>
        <w:rPr>
          <w:sz w:val="22"/>
          <w:szCs w:val="22"/>
          <w:lang w:val="en-US"/>
        </w:rPr>
      </w:pPr>
      <w:r w:rsidRPr="00367FCA">
        <w:rPr>
          <w:sz w:val="22"/>
          <w:szCs w:val="22"/>
          <w:lang w:val="en-US"/>
        </w:rPr>
        <w:t>The test model</w:t>
      </w:r>
      <w:r w:rsidR="00FC1374" w:rsidRPr="00367FCA">
        <w:rPr>
          <w:sz w:val="22"/>
          <w:szCs w:val="22"/>
          <w:lang w:val="en-US"/>
        </w:rPr>
        <w:t>s</w:t>
      </w:r>
      <w:r w:rsidRPr="00367FCA">
        <w:rPr>
          <w:sz w:val="22"/>
          <w:szCs w:val="22"/>
          <w:lang w:val="en-US"/>
        </w:rPr>
        <w:t xml:space="preserve"> are specific for conformance specifications and should be developed for all requirement sets</w:t>
      </w:r>
      <w:r w:rsidR="00FC1374" w:rsidRPr="00367FCA">
        <w:rPr>
          <w:sz w:val="22"/>
          <w:szCs w:val="22"/>
          <w:lang w:val="en-US"/>
        </w:rPr>
        <w:t>. The Test model and waveform generation aspects for NR and the need for permutation reduction is further elaborated in [1].</w:t>
      </w:r>
    </w:p>
    <w:p w:rsidR="00806026" w:rsidRPr="00367FCA" w:rsidRDefault="00BB691C" w:rsidP="007B2ACB">
      <w:pPr>
        <w:rPr>
          <w:sz w:val="22"/>
          <w:szCs w:val="22"/>
          <w:lang w:val="en-US"/>
        </w:rPr>
      </w:pPr>
      <w:r w:rsidRPr="00367FCA">
        <w:rPr>
          <w:sz w:val="22"/>
          <w:szCs w:val="22"/>
          <w:lang w:val="en-US"/>
        </w:rPr>
        <w:t xml:space="preserve">In existing conformance specifications, </w:t>
      </w:r>
      <w:r w:rsidR="00806026" w:rsidRPr="00367FCA">
        <w:rPr>
          <w:sz w:val="22"/>
          <w:szCs w:val="22"/>
          <w:lang w:val="en-US"/>
        </w:rPr>
        <w:t xml:space="preserve">covering </w:t>
      </w:r>
      <w:r w:rsidRPr="00367FCA">
        <w:rPr>
          <w:sz w:val="22"/>
          <w:szCs w:val="22"/>
          <w:lang w:val="en-US"/>
        </w:rPr>
        <w:t xml:space="preserve">both single RAT and multi-RAT, detailed conformance and testing </w:t>
      </w:r>
      <w:r w:rsidR="001B31CD" w:rsidRPr="00367FCA">
        <w:rPr>
          <w:sz w:val="22"/>
          <w:szCs w:val="22"/>
          <w:lang w:val="en-US"/>
        </w:rPr>
        <w:t xml:space="preserve">methods </w:t>
      </w:r>
      <w:r w:rsidRPr="00367FCA">
        <w:rPr>
          <w:sz w:val="22"/>
          <w:szCs w:val="22"/>
          <w:lang w:val="en-US"/>
        </w:rPr>
        <w:t xml:space="preserve">with corresponding procedures </w:t>
      </w:r>
      <w:r w:rsidR="006D0FF0">
        <w:rPr>
          <w:sz w:val="22"/>
          <w:szCs w:val="22"/>
          <w:lang w:val="en-US"/>
        </w:rPr>
        <w:t>are</w:t>
      </w:r>
      <w:r w:rsidR="00806026" w:rsidRPr="00367FCA">
        <w:rPr>
          <w:sz w:val="22"/>
          <w:szCs w:val="22"/>
          <w:lang w:val="en-US"/>
        </w:rPr>
        <w:t xml:space="preserve"> </w:t>
      </w:r>
      <w:r w:rsidRPr="00367FCA">
        <w:rPr>
          <w:sz w:val="22"/>
          <w:szCs w:val="22"/>
          <w:lang w:val="en-US"/>
        </w:rPr>
        <w:t>specified</w:t>
      </w:r>
      <w:r w:rsidR="00806026" w:rsidRPr="00367FCA">
        <w:rPr>
          <w:sz w:val="22"/>
          <w:szCs w:val="22"/>
          <w:lang w:val="en-US"/>
        </w:rPr>
        <w:t>.</w:t>
      </w:r>
      <w:r w:rsidRPr="00367FCA">
        <w:rPr>
          <w:sz w:val="22"/>
          <w:szCs w:val="22"/>
          <w:lang w:val="en-US"/>
        </w:rPr>
        <w:t xml:space="preserve"> </w:t>
      </w:r>
    </w:p>
    <w:p w:rsidR="00806026" w:rsidRPr="00367FCA" w:rsidRDefault="00BB691C" w:rsidP="007B2ACB">
      <w:pPr>
        <w:rPr>
          <w:sz w:val="22"/>
          <w:szCs w:val="22"/>
          <w:lang w:val="en-US"/>
        </w:rPr>
      </w:pPr>
      <w:r w:rsidRPr="00367FCA">
        <w:rPr>
          <w:sz w:val="22"/>
          <w:szCs w:val="22"/>
          <w:lang w:val="en-US"/>
        </w:rPr>
        <w:t xml:space="preserve">TS36.141 </w:t>
      </w:r>
      <w:r w:rsidR="00806026" w:rsidRPr="00367FCA">
        <w:rPr>
          <w:sz w:val="22"/>
          <w:szCs w:val="22"/>
          <w:lang w:val="en-US"/>
        </w:rPr>
        <w:t xml:space="preserve">(E-UTRA) </w:t>
      </w:r>
      <w:r w:rsidRPr="00367FCA">
        <w:rPr>
          <w:sz w:val="22"/>
          <w:szCs w:val="22"/>
          <w:lang w:val="en-US"/>
        </w:rPr>
        <w:t>and TS 37.141</w:t>
      </w:r>
      <w:r w:rsidR="00806026" w:rsidRPr="00367FCA">
        <w:rPr>
          <w:sz w:val="22"/>
          <w:szCs w:val="22"/>
          <w:lang w:val="en-US"/>
        </w:rPr>
        <w:t xml:space="preserve"> (MSR) conformance specifications</w:t>
      </w:r>
      <w:r w:rsidRPr="00367FCA">
        <w:rPr>
          <w:sz w:val="22"/>
          <w:szCs w:val="22"/>
          <w:lang w:val="en-US"/>
        </w:rPr>
        <w:t xml:space="preserve"> cover the all conducted requirements</w:t>
      </w:r>
      <w:r w:rsidR="006D0FF0">
        <w:rPr>
          <w:sz w:val="22"/>
          <w:szCs w:val="22"/>
          <w:lang w:val="en-US"/>
        </w:rPr>
        <w:t>,</w:t>
      </w:r>
      <w:r w:rsidRPr="00367FCA">
        <w:rPr>
          <w:sz w:val="22"/>
          <w:szCs w:val="22"/>
          <w:lang w:val="en-US"/>
        </w:rPr>
        <w:t xml:space="preserve"> which is the same as 1-C</w:t>
      </w:r>
      <w:r w:rsidR="00806026" w:rsidRPr="00367FCA">
        <w:rPr>
          <w:sz w:val="22"/>
          <w:szCs w:val="22"/>
          <w:lang w:val="en-US"/>
        </w:rPr>
        <w:t xml:space="preserve"> requirement set for NR</w:t>
      </w:r>
      <w:r w:rsidRPr="00367FCA">
        <w:rPr>
          <w:sz w:val="22"/>
          <w:szCs w:val="22"/>
          <w:lang w:val="en-US"/>
        </w:rPr>
        <w:t>.</w:t>
      </w:r>
    </w:p>
    <w:p w:rsidR="007B2ACB" w:rsidRPr="00367FCA" w:rsidRDefault="00806026" w:rsidP="007B2ACB">
      <w:pPr>
        <w:rPr>
          <w:sz w:val="22"/>
          <w:szCs w:val="22"/>
          <w:lang w:val="en-US"/>
        </w:rPr>
      </w:pPr>
      <w:r w:rsidRPr="00367FCA">
        <w:rPr>
          <w:sz w:val="22"/>
          <w:szCs w:val="22"/>
          <w:lang w:val="en-US"/>
        </w:rPr>
        <w:t>TS37.145 (AAS) beside the conducted conformance also contain OTA testing of EIRP accuracy and EIS</w:t>
      </w:r>
      <w:r w:rsidR="006D0FF0">
        <w:rPr>
          <w:sz w:val="22"/>
          <w:szCs w:val="22"/>
          <w:lang w:val="en-US"/>
        </w:rPr>
        <w:t>,</w:t>
      </w:r>
      <w:bookmarkStart w:id="1" w:name="_GoBack"/>
      <w:bookmarkEnd w:id="1"/>
      <w:r w:rsidRPr="00367FCA">
        <w:rPr>
          <w:sz w:val="22"/>
          <w:szCs w:val="22"/>
          <w:lang w:val="en-US"/>
        </w:rPr>
        <w:t xml:space="preserve"> which corresponds to 1-H requirement set for NR.</w:t>
      </w:r>
    </w:p>
    <w:p w:rsidR="00806026" w:rsidRPr="00367FCA" w:rsidRDefault="00806026" w:rsidP="007B2ACB">
      <w:pPr>
        <w:rPr>
          <w:sz w:val="22"/>
          <w:szCs w:val="22"/>
          <w:lang w:val="en-US"/>
        </w:rPr>
      </w:pPr>
      <w:r w:rsidRPr="00367FCA">
        <w:rPr>
          <w:sz w:val="22"/>
          <w:szCs w:val="22"/>
          <w:lang w:val="en-US"/>
        </w:rPr>
        <w:t>Due to high level of synergies</w:t>
      </w:r>
      <w:r w:rsidR="0092024F" w:rsidRPr="00367FCA">
        <w:rPr>
          <w:sz w:val="22"/>
          <w:szCs w:val="22"/>
          <w:lang w:val="en-US"/>
        </w:rPr>
        <w:t xml:space="preserve"> and the fact that existing specifications were used for the 1-C and 1-H core requirements</w:t>
      </w:r>
      <w:r w:rsidRPr="00367FCA">
        <w:rPr>
          <w:sz w:val="22"/>
          <w:szCs w:val="22"/>
          <w:lang w:val="en-US"/>
        </w:rPr>
        <w:t>, existing conformance specifications above are thus representing a base-line for specifying NR conformance for 1-C and 1-H with needed modifications for NR.</w:t>
      </w:r>
    </w:p>
    <w:p w:rsidR="00072656" w:rsidRDefault="00072656" w:rsidP="007B2ACB">
      <w:pPr>
        <w:rPr>
          <w:sz w:val="22"/>
          <w:szCs w:val="22"/>
          <w:lang w:val="en-US"/>
        </w:rPr>
      </w:pPr>
      <w:r w:rsidRPr="00367FCA">
        <w:rPr>
          <w:sz w:val="22"/>
          <w:szCs w:val="22"/>
          <w:lang w:val="en-US"/>
        </w:rPr>
        <w:t>In addition to test procedures, measurement uncertainties and other general aspects such as declarations, BS configurations in existing specifications can be with minor modifications and NR adaptations be</w:t>
      </w:r>
      <w:r w:rsidR="00644740" w:rsidRPr="00367FCA">
        <w:rPr>
          <w:sz w:val="22"/>
          <w:szCs w:val="22"/>
          <w:lang w:val="en-US"/>
        </w:rPr>
        <w:t xml:space="preserve"> </w:t>
      </w:r>
      <w:r w:rsidRPr="00367FCA">
        <w:rPr>
          <w:sz w:val="22"/>
          <w:szCs w:val="22"/>
          <w:lang w:val="en-US"/>
        </w:rPr>
        <w:t>fully re</w:t>
      </w:r>
      <w:r w:rsidR="00644740" w:rsidRPr="00367FCA">
        <w:rPr>
          <w:sz w:val="22"/>
          <w:szCs w:val="22"/>
          <w:lang w:val="en-US"/>
        </w:rPr>
        <w:t>-</w:t>
      </w:r>
      <w:r w:rsidRPr="00367FCA">
        <w:rPr>
          <w:sz w:val="22"/>
          <w:szCs w:val="22"/>
          <w:lang w:val="en-US"/>
        </w:rPr>
        <w:t>used for NR</w:t>
      </w:r>
      <w:r w:rsidR="001B31CD" w:rsidRPr="00367FCA">
        <w:rPr>
          <w:sz w:val="22"/>
          <w:szCs w:val="22"/>
          <w:lang w:val="en-US"/>
        </w:rPr>
        <w:t xml:space="preserve"> requirement set 1-C and 1-H.</w:t>
      </w:r>
    </w:p>
    <w:p w:rsidR="00367FCA" w:rsidRDefault="00367FCA" w:rsidP="007B2ACB">
      <w:pPr>
        <w:rPr>
          <w:b/>
          <w:sz w:val="22"/>
          <w:szCs w:val="22"/>
          <w:lang w:val="en-US"/>
        </w:rPr>
      </w:pPr>
      <w:r>
        <w:rPr>
          <w:b/>
          <w:sz w:val="22"/>
          <w:szCs w:val="22"/>
          <w:lang w:val="en-US"/>
        </w:rPr>
        <w:t>Proposal 1:</w:t>
      </w:r>
    </w:p>
    <w:p w:rsidR="00367FCA" w:rsidRDefault="00367FCA" w:rsidP="007B2ACB">
      <w:pPr>
        <w:rPr>
          <w:b/>
          <w:sz w:val="22"/>
          <w:szCs w:val="22"/>
          <w:lang w:val="en-US"/>
        </w:rPr>
      </w:pPr>
      <w:r>
        <w:rPr>
          <w:b/>
          <w:sz w:val="22"/>
          <w:szCs w:val="22"/>
          <w:lang w:val="en-US"/>
        </w:rPr>
        <w:t xml:space="preserve">For NR requirement sets 1-C and 1-H, the conformance specification should </w:t>
      </w:r>
      <w:r w:rsidR="00BD7F35">
        <w:rPr>
          <w:b/>
          <w:sz w:val="22"/>
          <w:szCs w:val="22"/>
          <w:lang w:val="en-US"/>
        </w:rPr>
        <w:t xml:space="preserve">to the </w:t>
      </w:r>
      <w:r w:rsidR="00576F3D">
        <w:rPr>
          <w:b/>
          <w:sz w:val="22"/>
          <w:szCs w:val="22"/>
          <w:lang w:val="en-US"/>
        </w:rPr>
        <w:t xml:space="preserve">largest </w:t>
      </w:r>
      <w:r w:rsidR="00BD7F35">
        <w:rPr>
          <w:b/>
          <w:sz w:val="22"/>
          <w:szCs w:val="22"/>
          <w:lang w:val="en-US"/>
        </w:rPr>
        <w:t>extent possible re</w:t>
      </w:r>
      <w:r>
        <w:rPr>
          <w:b/>
          <w:sz w:val="22"/>
          <w:szCs w:val="22"/>
          <w:lang w:val="en-US"/>
        </w:rPr>
        <w:t>use existing conformance specifications for E-UTRA and multi-standard specifications.</w:t>
      </w:r>
    </w:p>
    <w:p w:rsidR="00367FCA" w:rsidRDefault="00367FCA" w:rsidP="00367FCA">
      <w:pPr>
        <w:rPr>
          <w:b/>
          <w:sz w:val="22"/>
          <w:szCs w:val="22"/>
          <w:lang w:val="en-US"/>
        </w:rPr>
      </w:pPr>
      <w:r>
        <w:rPr>
          <w:b/>
          <w:sz w:val="22"/>
          <w:szCs w:val="22"/>
          <w:lang w:val="en-US"/>
        </w:rPr>
        <w:lastRenderedPageBreak/>
        <w:t>Proposal 2:</w:t>
      </w:r>
    </w:p>
    <w:p w:rsidR="00367FCA" w:rsidRDefault="00367FCA" w:rsidP="00367FCA">
      <w:pPr>
        <w:rPr>
          <w:b/>
          <w:sz w:val="22"/>
          <w:szCs w:val="22"/>
          <w:lang w:val="en-US"/>
        </w:rPr>
      </w:pPr>
      <w:r>
        <w:rPr>
          <w:b/>
          <w:sz w:val="22"/>
          <w:szCs w:val="22"/>
          <w:lang w:val="en-US"/>
        </w:rPr>
        <w:t>For NR requirement sets 1-C and 1-H, the conformance specification should re-use measurement uncertainties specified in existing specifications.</w:t>
      </w:r>
    </w:p>
    <w:p w:rsidR="00367FCA" w:rsidRPr="00367FCA" w:rsidRDefault="00367FCA" w:rsidP="007B2ACB">
      <w:pPr>
        <w:rPr>
          <w:b/>
          <w:sz w:val="22"/>
          <w:szCs w:val="22"/>
          <w:lang w:val="en-US"/>
        </w:rPr>
      </w:pPr>
    </w:p>
    <w:p w:rsidR="00072656" w:rsidRPr="00367FCA" w:rsidRDefault="00072656" w:rsidP="00072656">
      <w:pPr>
        <w:rPr>
          <w:sz w:val="22"/>
          <w:szCs w:val="22"/>
          <w:lang w:val="en-US"/>
        </w:rPr>
      </w:pPr>
      <w:r w:rsidRPr="00367FCA">
        <w:rPr>
          <w:sz w:val="22"/>
          <w:szCs w:val="22"/>
          <w:lang w:val="en-US"/>
        </w:rPr>
        <w:t xml:space="preserve">Beside the test models that need to be developed specifically for NR, </w:t>
      </w:r>
      <w:r w:rsidR="00576F3D">
        <w:rPr>
          <w:sz w:val="22"/>
          <w:szCs w:val="22"/>
          <w:lang w:val="en-US"/>
        </w:rPr>
        <w:t>a further area for consideration for conformance</w:t>
      </w:r>
      <w:r w:rsidR="0040061A">
        <w:rPr>
          <w:sz w:val="22"/>
          <w:szCs w:val="22"/>
          <w:lang w:val="en-US"/>
        </w:rPr>
        <w:t xml:space="preserve"> covering 1-C and 1-H </w:t>
      </w:r>
      <w:r w:rsidR="00576F3D">
        <w:rPr>
          <w:sz w:val="22"/>
          <w:szCs w:val="22"/>
          <w:lang w:val="en-US"/>
        </w:rPr>
        <w:t>is test configurations. The f</w:t>
      </w:r>
      <w:r w:rsidRPr="00367FCA">
        <w:rPr>
          <w:sz w:val="22"/>
          <w:szCs w:val="22"/>
          <w:lang w:val="en-US"/>
        </w:rPr>
        <w:t>ollowing</w:t>
      </w:r>
      <w:r w:rsidR="00576F3D">
        <w:rPr>
          <w:sz w:val="22"/>
          <w:szCs w:val="22"/>
          <w:lang w:val="en-US"/>
        </w:rPr>
        <w:t xml:space="preserve"> needs to be considered</w:t>
      </w:r>
      <w:r w:rsidRPr="00367FCA">
        <w:rPr>
          <w:sz w:val="22"/>
          <w:szCs w:val="22"/>
          <w:lang w:val="en-US"/>
        </w:rPr>
        <w:t>:</w:t>
      </w:r>
    </w:p>
    <w:p w:rsidR="00EB471A" w:rsidRPr="00367FCA" w:rsidRDefault="00EB471A" w:rsidP="00367FCA">
      <w:pPr>
        <w:numPr>
          <w:ilvl w:val="0"/>
          <w:numId w:val="15"/>
        </w:numPr>
        <w:rPr>
          <w:sz w:val="22"/>
          <w:szCs w:val="22"/>
          <w:lang w:val="en-US"/>
        </w:rPr>
      </w:pPr>
      <w:r w:rsidRPr="00367FCA">
        <w:rPr>
          <w:sz w:val="22"/>
          <w:szCs w:val="22"/>
          <w:lang w:val="en-US"/>
        </w:rPr>
        <w:t xml:space="preserve">Test configurations </w:t>
      </w:r>
      <w:r w:rsidR="00367FCA" w:rsidRPr="00367FCA">
        <w:rPr>
          <w:sz w:val="22"/>
          <w:szCs w:val="22"/>
          <w:lang w:val="en-US"/>
        </w:rPr>
        <w:t xml:space="preserve">design </w:t>
      </w:r>
      <w:r w:rsidRPr="00367FCA">
        <w:rPr>
          <w:sz w:val="22"/>
          <w:szCs w:val="22"/>
          <w:lang w:val="en-US"/>
        </w:rPr>
        <w:t>which are based on declarations in general term describe how carriers with certain bandwidth should be allocated within the supported BS RF bandwidth, as well as how the power allocation should look like</w:t>
      </w:r>
      <w:r w:rsidR="002D1ACB" w:rsidRPr="00367FCA">
        <w:rPr>
          <w:sz w:val="22"/>
          <w:szCs w:val="22"/>
          <w:lang w:val="en-US"/>
        </w:rPr>
        <w:t>. In single RAT context, the test configurations capture the CA and multi-carrier operation.</w:t>
      </w:r>
    </w:p>
    <w:p w:rsidR="0092024F" w:rsidRPr="00367FCA" w:rsidRDefault="00EB471A" w:rsidP="00367FCA">
      <w:pPr>
        <w:numPr>
          <w:ilvl w:val="0"/>
          <w:numId w:val="15"/>
        </w:numPr>
        <w:rPr>
          <w:sz w:val="22"/>
          <w:szCs w:val="22"/>
          <w:lang w:val="en-US"/>
        </w:rPr>
      </w:pPr>
      <w:r w:rsidRPr="00367FCA">
        <w:rPr>
          <w:sz w:val="22"/>
          <w:szCs w:val="22"/>
          <w:lang w:val="en-US"/>
        </w:rPr>
        <w:t>As NR is by far more versatile and flexible in terms of supported bandwidths</w:t>
      </w:r>
      <w:r w:rsidR="00367FCA" w:rsidRPr="00367FCA">
        <w:rPr>
          <w:sz w:val="22"/>
          <w:szCs w:val="22"/>
          <w:lang w:val="en-US"/>
        </w:rPr>
        <w:t xml:space="preserve"> and</w:t>
      </w:r>
      <w:r w:rsidRPr="00367FCA">
        <w:rPr>
          <w:sz w:val="22"/>
          <w:szCs w:val="22"/>
          <w:lang w:val="en-US"/>
        </w:rPr>
        <w:t xml:space="preserve"> numerologies compared to E-UTRA, </w:t>
      </w:r>
      <w:r w:rsidR="00367FCA" w:rsidRPr="00367FCA">
        <w:rPr>
          <w:sz w:val="22"/>
          <w:szCs w:val="22"/>
          <w:lang w:val="en-US"/>
        </w:rPr>
        <w:t xml:space="preserve">as well as spectrum utilization which does nor scale with the bandwidth, </w:t>
      </w:r>
      <w:r w:rsidRPr="00367FCA">
        <w:rPr>
          <w:sz w:val="22"/>
          <w:szCs w:val="22"/>
          <w:lang w:val="en-US"/>
        </w:rPr>
        <w:t>the NR test configurations should be designed with care to avoid excessive number of permutations</w:t>
      </w:r>
      <w:r w:rsidR="002D1ACB" w:rsidRPr="00367FCA">
        <w:rPr>
          <w:sz w:val="22"/>
          <w:szCs w:val="22"/>
          <w:lang w:val="en-US"/>
        </w:rPr>
        <w:t>.</w:t>
      </w:r>
      <w:r w:rsidR="001B31CD" w:rsidRPr="00367FCA">
        <w:rPr>
          <w:sz w:val="22"/>
          <w:szCs w:val="22"/>
          <w:lang w:val="en-US"/>
        </w:rPr>
        <w:t xml:space="preserve"> Additional aspects in relation to permutation reduction in the context of test configurations is further elaborated in [1]</w:t>
      </w:r>
      <w:r w:rsidR="00367FCA" w:rsidRPr="00367FCA">
        <w:rPr>
          <w:sz w:val="22"/>
          <w:szCs w:val="22"/>
          <w:lang w:val="en-US"/>
        </w:rPr>
        <w:t>.</w:t>
      </w:r>
    </w:p>
    <w:p w:rsidR="00367FCA" w:rsidRPr="00367FCA" w:rsidRDefault="00367FCA" w:rsidP="00367FCA">
      <w:pPr>
        <w:numPr>
          <w:ilvl w:val="0"/>
          <w:numId w:val="15"/>
        </w:numPr>
        <w:rPr>
          <w:sz w:val="22"/>
          <w:szCs w:val="22"/>
          <w:lang w:val="en-US"/>
        </w:rPr>
      </w:pPr>
      <w:r w:rsidRPr="00367FCA">
        <w:rPr>
          <w:sz w:val="22"/>
          <w:szCs w:val="22"/>
          <w:lang w:val="en-US"/>
        </w:rPr>
        <w:t xml:space="preserve">Support for non-contiguous and multi-band testing should also be specified with relevant test configurations, again chosen with care to avoid excessive number of permutations. Multi-band support is of importance considering the multi-standard specification where NR and E-UTRA could operate in </w:t>
      </w:r>
    </w:p>
    <w:p w:rsidR="002D1ACB" w:rsidRDefault="0040061A" w:rsidP="00072656">
      <w:pPr>
        <w:rPr>
          <w:sz w:val="22"/>
          <w:lang w:val="en-US"/>
        </w:rPr>
      </w:pPr>
      <w:r>
        <w:rPr>
          <w:sz w:val="22"/>
          <w:lang w:val="en-US"/>
        </w:rPr>
        <w:t xml:space="preserve">In addition, the NR specific parts such as test models or test configurations, should also be designed based on principles that would allow for usage in 1-O and 2-O to the largest possible extent. </w:t>
      </w:r>
    </w:p>
    <w:p w:rsidR="0040061A" w:rsidRPr="0040061A" w:rsidRDefault="0040061A" w:rsidP="00072656">
      <w:pPr>
        <w:rPr>
          <w:b/>
          <w:sz w:val="22"/>
          <w:lang w:val="en-US"/>
        </w:rPr>
      </w:pPr>
      <w:r w:rsidRPr="0040061A">
        <w:rPr>
          <w:b/>
          <w:sz w:val="22"/>
          <w:lang w:val="en-US"/>
        </w:rPr>
        <w:t>Proposal 3:</w:t>
      </w:r>
    </w:p>
    <w:p w:rsidR="0040061A" w:rsidRPr="0040061A" w:rsidRDefault="0040061A" w:rsidP="00072656">
      <w:pPr>
        <w:rPr>
          <w:b/>
          <w:sz w:val="22"/>
          <w:lang w:val="en-US"/>
        </w:rPr>
      </w:pPr>
      <w:r w:rsidRPr="0040061A">
        <w:rPr>
          <w:b/>
          <w:sz w:val="22"/>
          <w:lang w:val="en-US"/>
        </w:rPr>
        <w:t>The 1-C and 1-H test models and test configuration should be designed based on principles that would allow for usage in 1-O and 2-O.</w:t>
      </w:r>
    </w:p>
    <w:p w:rsidR="00B35CE6" w:rsidRPr="00B35CE6" w:rsidRDefault="00B35CE6" w:rsidP="00B35CE6">
      <w:pPr>
        <w:rPr>
          <w:lang w:val="en-US"/>
        </w:rPr>
      </w:pPr>
    </w:p>
    <w:p w:rsidR="003861AE" w:rsidRDefault="003861AE" w:rsidP="00F507D1">
      <w:pPr>
        <w:pStyle w:val="Heading1"/>
        <w:rPr>
          <w:lang w:val="en-US"/>
        </w:rPr>
      </w:pPr>
      <w:bookmarkStart w:id="2" w:name="_In-sequence_SDU_delivery"/>
      <w:bookmarkEnd w:id="2"/>
      <w:r>
        <w:rPr>
          <w:lang w:val="en-US"/>
        </w:rPr>
        <w:t>Conclusion</w:t>
      </w:r>
    </w:p>
    <w:p w:rsidR="0040061A" w:rsidRDefault="0040061A" w:rsidP="0040061A">
      <w:pPr>
        <w:rPr>
          <w:sz w:val="22"/>
          <w:lang w:val="en-US"/>
        </w:rPr>
      </w:pPr>
      <w:r>
        <w:rPr>
          <w:sz w:val="22"/>
          <w:lang w:val="en-US"/>
        </w:rPr>
        <w:t xml:space="preserve">In this paper, some consideration for conformance specifications of NR 1-C and 1-H was elaborated. It was concluded that for 1-C and 1-H due to strong synergies to existing conformance specifications, many parts with minor modifications and adaptations for NR can be re-used. There are NR specific parts such as test model generation or test configurations which </w:t>
      </w:r>
      <w:r w:rsidR="00B71949">
        <w:rPr>
          <w:sz w:val="22"/>
          <w:lang w:val="en-US"/>
        </w:rPr>
        <w:t>should be designed by care to avoid excessive number of permutations. We thus propose the following:</w:t>
      </w:r>
    </w:p>
    <w:p w:rsidR="00B71949" w:rsidRDefault="00B71949" w:rsidP="00B71949">
      <w:pPr>
        <w:rPr>
          <w:b/>
          <w:sz w:val="22"/>
          <w:szCs w:val="22"/>
          <w:lang w:val="en-US"/>
        </w:rPr>
      </w:pPr>
      <w:r>
        <w:rPr>
          <w:b/>
          <w:sz w:val="22"/>
          <w:szCs w:val="22"/>
          <w:lang w:val="en-US"/>
        </w:rPr>
        <w:t>Proposal 1:</w:t>
      </w:r>
    </w:p>
    <w:p w:rsidR="00B71949" w:rsidRDefault="00B71949" w:rsidP="00B71949">
      <w:pPr>
        <w:rPr>
          <w:b/>
          <w:sz w:val="22"/>
          <w:szCs w:val="22"/>
          <w:lang w:val="en-US"/>
        </w:rPr>
      </w:pPr>
      <w:r>
        <w:rPr>
          <w:b/>
          <w:sz w:val="22"/>
          <w:szCs w:val="22"/>
          <w:lang w:val="en-US"/>
        </w:rPr>
        <w:t xml:space="preserve">For NR requirement sets 1-C and 1-H, the conformance specification should </w:t>
      </w:r>
      <w:r w:rsidR="00576F3D">
        <w:rPr>
          <w:b/>
          <w:sz w:val="22"/>
          <w:szCs w:val="22"/>
          <w:lang w:val="en-US"/>
        </w:rPr>
        <w:t>to the largest extent possible re-</w:t>
      </w:r>
      <w:r>
        <w:rPr>
          <w:b/>
          <w:sz w:val="22"/>
          <w:szCs w:val="22"/>
          <w:lang w:val="en-US"/>
        </w:rPr>
        <w:t>use existing conformance specifications for E-UTRA and multi-standard specifications.</w:t>
      </w:r>
    </w:p>
    <w:p w:rsidR="00B71949" w:rsidRDefault="00B71949" w:rsidP="00B71949">
      <w:pPr>
        <w:rPr>
          <w:b/>
          <w:sz w:val="22"/>
          <w:szCs w:val="22"/>
          <w:lang w:val="en-US"/>
        </w:rPr>
      </w:pPr>
      <w:r>
        <w:rPr>
          <w:b/>
          <w:sz w:val="22"/>
          <w:szCs w:val="22"/>
          <w:lang w:val="en-US"/>
        </w:rPr>
        <w:t>Proposal 2:</w:t>
      </w:r>
    </w:p>
    <w:p w:rsidR="00B71949" w:rsidRDefault="00B71949" w:rsidP="00B71949">
      <w:pPr>
        <w:rPr>
          <w:b/>
          <w:sz w:val="22"/>
          <w:szCs w:val="22"/>
          <w:lang w:val="en-US"/>
        </w:rPr>
      </w:pPr>
      <w:r>
        <w:rPr>
          <w:b/>
          <w:sz w:val="22"/>
          <w:szCs w:val="22"/>
          <w:lang w:val="en-US"/>
        </w:rPr>
        <w:t>For NR requirement sets 1-C and 1-H, the conformance specification should re-use measurement uncertainties specified in existing specifications.</w:t>
      </w:r>
    </w:p>
    <w:p w:rsidR="00B71949" w:rsidRPr="0040061A" w:rsidRDefault="00B71949" w:rsidP="00B71949">
      <w:pPr>
        <w:rPr>
          <w:b/>
          <w:sz w:val="22"/>
          <w:lang w:val="en-US"/>
        </w:rPr>
      </w:pPr>
      <w:r w:rsidRPr="0040061A">
        <w:rPr>
          <w:b/>
          <w:sz w:val="22"/>
          <w:lang w:val="en-US"/>
        </w:rPr>
        <w:t>Proposal 3:</w:t>
      </w:r>
    </w:p>
    <w:p w:rsidR="00B71949" w:rsidRPr="0040061A" w:rsidRDefault="00B71949" w:rsidP="00B71949">
      <w:pPr>
        <w:rPr>
          <w:b/>
          <w:sz w:val="22"/>
          <w:lang w:val="en-US"/>
        </w:rPr>
      </w:pPr>
      <w:r w:rsidRPr="0040061A">
        <w:rPr>
          <w:b/>
          <w:sz w:val="22"/>
          <w:lang w:val="en-US"/>
        </w:rPr>
        <w:t>The 1-C and 1-H test models and test configuration should be designed based on principles that would allow for usage in 1-O and 2-O.</w:t>
      </w:r>
    </w:p>
    <w:p w:rsidR="00B71949" w:rsidRPr="0040061A" w:rsidRDefault="00B71949" w:rsidP="0040061A">
      <w:pPr>
        <w:rPr>
          <w:sz w:val="22"/>
          <w:lang w:val="en-US"/>
        </w:rPr>
      </w:pPr>
    </w:p>
    <w:p w:rsidR="00F507D1" w:rsidRPr="00F6302A" w:rsidRDefault="00F507D1" w:rsidP="00F507D1">
      <w:pPr>
        <w:pStyle w:val="Heading1"/>
        <w:rPr>
          <w:lang w:val="en-US"/>
        </w:rPr>
      </w:pPr>
      <w:r w:rsidRPr="00F6302A">
        <w:rPr>
          <w:lang w:val="en-US"/>
        </w:rPr>
        <w:lastRenderedPageBreak/>
        <w:t>References</w:t>
      </w:r>
    </w:p>
    <w:p w:rsidR="003A7EF3" w:rsidRPr="00B71949" w:rsidRDefault="000748DE" w:rsidP="00311702">
      <w:pPr>
        <w:pStyle w:val="BodyText"/>
        <w:rPr>
          <w:sz w:val="22"/>
          <w:lang w:val="en-US"/>
        </w:rPr>
      </w:pPr>
      <w:r>
        <w:rPr>
          <w:sz w:val="22"/>
          <w:lang w:val="en-US"/>
        </w:rPr>
        <w:t xml:space="preserve">[1] </w:t>
      </w:r>
      <w:r w:rsidR="00B71949" w:rsidRPr="00B71949">
        <w:rPr>
          <w:sz w:val="22"/>
          <w:lang w:val="en-US"/>
        </w:rPr>
        <w:t>R4-</w:t>
      </w:r>
      <w:r w:rsidR="00576F3D">
        <w:rPr>
          <w:sz w:val="22"/>
          <w:lang w:val="en-US"/>
        </w:rPr>
        <w:t>18002570</w:t>
      </w:r>
      <w:r w:rsidR="00B71949" w:rsidRPr="00B71949">
        <w:rPr>
          <w:sz w:val="22"/>
          <w:lang w:val="en-US"/>
        </w:rPr>
        <w:t>, “</w:t>
      </w:r>
      <w:r w:rsidR="00576F3D" w:rsidRPr="00576F3D">
        <w:rPr>
          <w:sz w:val="22"/>
          <w:lang w:val="en-US"/>
        </w:rPr>
        <w:t>On NR conformance testing and excessive test permutations</w:t>
      </w:r>
      <w:r w:rsidR="00B71949" w:rsidRPr="00B71949">
        <w:rPr>
          <w:sz w:val="22"/>
          <w:lang w:val="en-US"/>
        </w:rPr>
        <w:t>”, Ericsson</w:t>
      </w:r>
      <w:r w:rsidR="00576F3D">
        <w:rPr>
          <w:sz w:val="22"/>
          <w:lang w:val="en-US"/>
        </w:rPr>
        <w:t>, RAN4#86</w:t>
      </w:r>
    </w:p>
    <w:sectPr w:rsidR="003A7EF3" w:rsidRPr="00B71949">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EB3" w:rsidRDefault="00F02EB3">
      <w:r>
        <w:separator/>
      </w:r>
    </w:p>
  </w:endnote>
  <w:endnote w:type="continuationSeparator" w:id="0">
    <w:p w:rsidR="00F02EB3" w:rsidRDefault="00F0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0FF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0FF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EB3" w:rsidRDefault="00F02EB3">
      <w:r>
        <w:separator/>
      </w:r>
    </w:p>
  </w:footnote>
  <w:footnote w:type="continuationSeparator" w:id="0">
    <w:p w:rsidR="00F02EB3" w:rsidRDefault="00F02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03E8"/>
    <w:multiLevelType w:val="hybridMultilevel"/>
    <w:tmpl w:val="1E6EC5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F57DB9"/>
    <w:multiLevelType w:val="hybridMultilevel"/>
    <w:tmpl w:val="FD0AF1A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DAA0B5D"/>
    <w:multiLevelType w:val="hybridMultilevel"/>
    <w:tmpl w:val="37369074"/>
    <w:lvl w:ilvl="0" w:tplc="19FAFB3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2F66C2"/>
    <w:multiLevelType w:val="hybridMultilevel"/>
    <w:tmpl w:val="D402E7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8B6BAC"/>
    <w:multiLevelType w:val="hybridMultilevel"/>
    <w:tmpl w:val="D7C2C1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F67138A"/>
    <w:multiLevelType w:val="hybridMultilevel"/>
    <w:tmpl w:val="9D1CE660"/>
    <w:lvl w:ilvl="0" w:tplc="7FEE44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3"/>
  </w:num>
  <w:num w:numId="10">
    <w:abstractNumId w:val="13"/>
  </w:num>
  <w:num w:numId="11">
    <w:abstractNumId w:val="1"/>
  </w:num>
  <w:num w:numId="12">
    <w:abstractNumId w:val="11"/>
  </w:num>
  <w:num w:numId="13">
    <w:abstractNumId w:val="2"/>
  </w:num>
  <w:num w:numId="14">
    <w:abstractNumId w:val="14"/>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A77"/>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2656"/>
    <w:rsid w:val="000748DE"/>
    <w:rsid w:val="000752DE"/>
    <w:rsid w:val="00077E5F"/>
    <w:rsid w:val="0008036A"/>
    <w:rsid w:val="00081AE6"/>
    <w:rsid w:val="000855EB"/>
    <w:rsid w:val="00085B52"/>
    <w:rsid w:val="000866F2"/>
    <w:rsid w:val="0009009F"/>
    <w:rsid w:val="00091557"/>
    <w:rsid w:val="000924C1"/>
    <w:rsid w:val="000924F0"/>
    <w:rsid w:val="00093474"/>
    <w:rsid w:val="0009510F"/>
    <w:rsid w:val="00097ED4"/>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863"/>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0B0"/>
    <w:rsid w:val="001506F9"/>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31CD"/>
    <w:rsid w:val="001B5A5D"/>
    <w:rsid w:val="001C1CE5"/>
    <w:rsid w:val="001C3D2A"/>
    <w:rsid w:val="001C4343"/>
    <w:rsid w:val="001D110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5A77"/>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ACB"/>
    <w:rsid w:val="002D34B2"/>
    <w:rsid w:val="002D7637"/>
    <w:rsid w:val="002E17F2"/>
    <w:rsid w:val="002E7CAE"/>
    <w:rsid w:val="002F2771"/>
    <w:rsid w:val="002F37A9"/>
    <w:rsid w:val="002F3FDE"/>
    <w:rsid w:val="00301CE6"/>
    <w:rsid w:val="0030256B"/>
    <w:rsid w:val="0030501F"/>
    <w:rsid w:val="00307BA1"/>
    <w:rsid w:val="00311702"/>
    <w:rsid w:val="003119CF"/>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303"/>
    <w:rsid w:val="003604CE"/>
    <w:rsid w:val="00367FCA"/>
    <w:rsid w:val="00370E47"/>
    <w:rsid w:val="003742AC"/>
    <w:rsid w:val="00377CE1"/>
    <w:rsid w:val="00385BF0"/>
    <w:rsid w:val="003861AE"/>
    <w:rsid w:val="003939FF"/>
    <w:rsid w:val="003A2223"/>
    <w:rsid w:val="003A2A0F"/>
    <w:rsid w:val="003A45A1"/>
    <w:rsid w:val="003A5B0A"/>
    <w:rsid w:val="003A6BAC"/>
    <w:rsid w:val="003A7EF3"/>
    <w:rsid w:val="003B159C"/>
    <w:rsid w:val="003B369F"/>
    <w:rsid w:val="003B36A3"/>
    <w:rsid w:val="003B6179"/>
    <w:rsid w:val="003B7FE5"/>
    <w:rsid w:val="003C11C8"/>
    <w:rsid w:val="003C2702"/>
    <w:rsid w:val="003C7806"/>
    <w:rsid w:val="003D109F"/>
    <w:rsid w:val="003D2478"/>
    <w:rsid w:val="003D5B1F"/>
    <w:rsid w:val="003E15FA"/>
    <w:rsid w:val="003E2DD2"/>
    <w:rsid w:val="003E55E4"/>
    <w:rsid w:val="003E74E3"/>
    <w:rsid w:val="003F05C7"/>
    <w:rsid w:val="003F2CD4"/>
    <w:rsid w:val="003F6BBE"/>
    <w:rsid w:val="004000E8"/>
    <w:rsid w:val="0040061A"/>
    <w:rsid w:val="00402E2B"/>
    <w:rsid w:val="0040512B"/>
    <w:rsid w:val="00405CA5"/>
    <w:rsid w:val="00407CD3"/>
    <w:rsid w:val="00410134"/>
    <w:rsid w:val="00410B72"/>
    <w:rsid w:val="00410F18"/>
    <w:rsid w:val="0041263E"/>
    <w:rsid w:val="00413AAC"/>
    <w:rsid w:val="00420B46"/>
    <w:rsid w:val="00421105"/>
    <w:rsid w:val="004242F4"/>
    <w:rsid w:val="00427248"/>
    <w:rsid w:val="00437447"/>
    <w:rsid w:val="00441A92"/>
    <w:rsid w:val="0044499A"/>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6F3D"/>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740"/>
    <w:rsid w:val="0064624E"/>
    <w:rsid w:val="00650AB9"/>
    <w:rsid w:val="00655733"/>
    <w:rsid w:val="00655ACD"/>
    <w:rsid w:val="00655D20"/>
    <w:rsid w:val="00656A92"/>
    <w:rsid w:val="00656DDE"/>
    <w:rsid w:val="0066011D"/>
    <w:rsid w:val="006607C0"/>
    <w:rsid w:val="006613A6"/>
    <w:rsid w:val="006627A2"/>
    <w:rsid w:val="006634E6"/>
    <w:rsid w:val="00664C3C"/>
    <w:rsid w:val="006655EE"/>
    <w:rsid w:val="00667EE7"/>
    <w:rsid w:val="00670922"/>
    <w:rsid w:val="00670BE1"/>
    <w:rsid w:val="0067218F"/>
    <w:rsid w:val="006741F2"/>
    <w:rsid w:val="00674CC3"/>
    <w:rsid w:val="00675C72"/>
    <w:rsid w:val="006771F9"/>
    <w:rsid w:val="006776D7"/>
    <w:rsid w:val="00681003"/>
    <w:rsid w:val="006817C9"/>
    <w:rsid w:val="00682738"/>
    <w:rsid w:val="00683ECE"/>
    <w:rsid w:val="00695FC2"/>
    <w:rsid w:val="00696949"/>
    <w:rsid w:val="00697052"/>
    <w:rsid w:val="006A46FB"/>
    <w:rsid w:val="006A5E28"/>
    <w:rsid w:val="006A697B"/>
    <w:rsid w:val="006A7AFF"/>
    <w:rsid w:val="006B1816"/>
    <w:rsid w:val="006B2099"/>
    <w:rsid w:val="006B50CF"/>
    <w:rsid w:val="006C03B8"/>
    <w:rsid w:val="006C5A16"/>
    <w:rsid w:val="006C5EC9"/>
    <w:rsid w:val="006C6059"/>
    <w:rsid w:val="006C7522"/>
    <w:rsid w:val="006D0FF0"/>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3C0"/>
    <w:rsid w:val="00726EA6"/>
    <w:rsid w:val="00727208"/>
    <w:rsid w:val="00727680"/>
    <w:rsid w:val="00734655"/>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2ACB"/>
    <w:rsid w:val="007B3D2D"/>
    <w:rsid w:val="007B50AE"/>
    <w:rsid w:val="007B51DF"/>
    <w:rsid w:val="007C05DD"/>
    <w:rsid w:val="007C3D18"/>
    <w:rsid w:val="007C60BF"/>
    <w:rsid w:val="007C6A07"/>
    <w:rsid w:val="007C75A1"/>
    <w:rsid w:val="007C77A5"/>
    <w:rsid w:val="007D04E5"/>
    <w:rsid w:val="007D5901"/>
    <w:rsid w:val="007D7526"/>
    <w:rsid w:val="007E061B"/>
    <w:rsid w:val="007E4610"/>
    <w:rsid w:val="007E4715"/>
    <w:rsid w:val="007E505B"/>
    <w:rsid w:val="007E7091"/>
    <w:rsid w:val="00803FAE"/>
    <w:rsid w:val="00806026"/>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1A8"/>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24F"/>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D65"/>
    <w:rsid w:val="009D4FF0"/>
    <w:rsid w:val="009D703C"/>
    <w:rsid w:val="009D718F"/>
    <w:rsid w:val="009D76FB"/>
    <w:rsid w:val="009E068F"/>
    <w:rsid w:val="009E14E0"/>
    <w:rsid w:val="009E35DB"/>
    <w:rsid w:val="009E47A3"/>
    <w:rsid w:val="009F08F3"/>
    <w:rsid w:val="009F344F"/>
    <w:rsid w:val="00A048A8"/>
    <w:rsid w:val="00A13E54"/>
    <w:rsid w:val="00A17F63"/>
    <w:rsid w:val="00A2193B"/>
    <w:rsid w:val="00A2351A"/>
    <w:rsid w:val="00A264A9"/>
    <w:rsid w:val="00A27785"/>
    <w:rsid w:val="00A27C44"/>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5C6"/>
    <w:rsid w:val="00A74734"/>
    <w:rsid w:val="00A74967"/>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6B7"/>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5CE6"/>
    <w:rsid w:val="00B372AA"/>
    <w:rsid w:val="00B40445"/>
    <w:rsid w:val="00B41888"/>
    <w:rsid w:val="00B45A52"/>
    <w:rsid w:val="00B46175"/>
    <w:rsid w:val="00B664C7"/>
    <w:rsid w:val="00B71949"/>
    <w:rsid w:val="00B739F6"/>
    <w:rsid w:val="00B76890"/>
    <w:rsid w:val="00B81A6C"/>
    <w:rsid w:val="00B85DE5"/>
    <w:rsid w:val="00B90F73"/>
    <w:rsid w:val="00B93B59"/>
    <w:rsid w:val="00B9406A"/>
    <w:rsid w:val="00BA2280"/>
    <w:rsid w:val="00BA2A08"/>
    <w:rsid w:val="00BA56D2"/>
    <w:rsid w:val="00BA76E0"/>
    <w:rsid w:val="00BB2A25"/>
    <w:rsid w:val="00BB51E9"/>
    <w:rsid w:val="00BB691C"/>
    <w:rsid w:val="00BB7873"/>
    <w:rsid w:val="00BC0FDC"/>
    <w:rsid w:val="00BC3053"/>
    <w:rsid w:val="00BC4D2E"/>
    <w:rsid w:val="00BD48AC"/>
    <w:rsid w:val="00BD5F1A"/>
    <w:rsid w:val="00BD7F35"/>
    <w:rsid w:val="00BE1234"/>
    <w:rsid w:val="00BE2FA6"/>
    <w:rsid w:val="00BE333F"/>
    <w:rsid w:val="00BE7406"/>
    <w:rsid w:val="00BE7603"/>
    <w:rsid w:val="00BF164D"/>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878"/>
    <w:rsid w:val="00D36E71"/>
    <w:rsid w:val="00D37D87"/>
    <w:rsid w:val="00D40B33"/>
    <w:rsid w:val="00D4318F"/>
    <w:rsid w:val="00D438BF"/>
    <w:rsid w:val="00D440F8"/>
    <w:rsid w:val="00D469A2"/>
    <w:rsid w:val="00D546FF"/>
    <w:rsid w:val="00D55AD5"/>
    <w:rsid w:val="00D576CA"/>
    <w:rsid w:val="00D61AF5"/>
    <w:rsid w:val="00D652B5"/>
    <w:rsid w:val="00D66155"/>
    <w:rsid w:val="00D708B0"/>
    <w:rsid w:val="00D72D41"/>
    <w:rsid w:val="00D74A72"/>
    <w:rsid w:val="00D77B1D"/>
    <w:rsid w:val="00D8021F"/>
    <w:rsid w:val="00D80383"/>
    <w:rsid w:val="00D823C6"/>
    <w:rsid w:val="00D86CA3"/>
    <w:rsid w:val="00D871CE"/>
    <w:rsid w:val="00D90878"/>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6345"/>
    <w:rsid w:val="00E17FA2"/>
    <w:rsid w:val="00E22330"/>
    <w:rsid w:val="00E30B5A"/>
    <w:rsid w:val="00E3123D"/>
    <w:rsid w:val="00E31461"/>
    <w:rsid w:val="00E31D43"/>
    <w:rsid w:val="00E32608"/>
    <w:rsid w:val="00E34188"/>
    <w:rsid w:val="00E34B6E"/>
    <w:rsid w:val="00E35559"/>
    <w:rsid w:val="00E3723A"/>
    <w:rsid w:val="00E37860"/>
    <w:rsid w:val="00E44352"/>
    <w:rsid w:val="00E446F1"/>
    <w:rsid w:val="00E46886"/>
    <w:rsid w:val="00E47AEF"/>
    <w:rsid w:val="00E53B75"/>
    <w:rsid w:val="00E54E3B"/>
    <w:rsid w:val="00E551B5"/>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71A"/>
    <w:rsid w:val="00EB4EA2"/>
    <w:rsid w:val="00EC27C6"/>
    <w:rsid w:val="00EC4207"/>
    <w:rsid w:val="00EC5653"/>
    <w:rsid w:val="00EC71CE"/>
    <w:rsid w:val="00ED1006"/>
    <w:rsid w:val="00ED1EB8"/>
    <w:rsid w:val="00EF18FE"/>
    <w:rsid w:val="00EF5787"/>
    <w:rsid w:val="00EF60D0"/>
    <w:rsid w:val="00F02EB3"/>
    <w:rsid w:val="00F0528D"/>
    <w:rsid w:val="00F06C67"/>
    <w:rsid w:val="00F06DFD"/>
    <w:rsid w:val="00F071D1"/>
    <w:rsid w:val="00F07533"/>
    <w:rsid w:val="00F10629"/>
    <w:rsid w:val="00F15FA5"/>
    <w:rsid w:val="00F209B7"/>
    <w:rsid w:val="00F2376F"/>
    <w:rsid w:val="00F243D8"/>
    <w:rsid w:val="00F30828"/>
    <w:rsid w:val="00F313D6"/>
    <w:rsid w:val="00F3548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47E"/>
    <w:rsid w:val="00F93AA9"/>
    <w:rsid w:val="00F96985"/>
    <w:rsid w:val="00F97838"/>
    <w:rsid w:val="00FA2BB3"/>
    <w:rsid w:val="00FB4C80"/>
    <w:rsid w:val="00FB6A6A"/>
    <w:rsid w:val="00FC1374"/>
    <w:rsid w:val="00FC6C84"/>
    <w:rsid w:val="00FC7429"/>
    <w:rsid w:val="00FD07F6"/>
    <w:rsid w:val="00FD1EC8"/>
    <w:rsid w:val="00FD3D14"/>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20FF5D"/>
  <w15:chartTrackingRefBased/>
  <w15:docId w15:val="{99E913C5-02F2-4DC2-A72A-478A5EEC5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table" w:styleId="TableGrid">
    <w:name w:val="Table Grid"/>
    <w:basedOn w:val="TableNormal"/>
    <w:rsid w:val="00BB7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My%20documents\SWEA_3GPP\RAN4-86\Ry-xxxxxx%201-C%20and%201-H%20conformance%20aspec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1-C and 1-H conformance aspect</Template>
  <TotalTime>60</TotalTime>
  <Pages>3</Pages>
  <Words>851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Farshid Ghasemzadeh</dc:creator>
  <cp:keywords>3GPP; Ericsson; TDoc</cp:keywords>
  <dc:description/>
  <cp:lastModifiedBy>Thomas Chapman</cp:lastModifiedBy>
  <cp:revision>5</cp:revision>
  <cp:lastPrinted>2008-01-31T07:09:00Z</cp:lastPrinted>
  <dcterms:created xsi:type="dcterms:W3CDTF">2018-02-17T14:44:00Z</dcterms:created>
  <dcterms:modified xsi:type="dcterms:W3CDTF">2018-02-19T13:58:00Z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