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21BC3" w14:textId="7C5718F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Pr="00841BCD">
        <w:rPr>
          <w:rFonts w:ascii="Arial" w:eastAsia="SimSun" w:hAnsi="Arial" w:cs="Times New Roman"/>
          <w:b/>
          <w:sz w:val="24"/>
          <w:szCs w:val="20"/>
          <w:lang w:val="en-GB"/>
        </w:rPr>
        <w:t xml:space="preserve">WG4 Meeting #83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Pr="00841BCD">
        <w:rPr>
          <w:rFonts w:ascii="Arial" w:eastAsia="SimSun" w:hAnsi="Arial" w:cs="Times New Roman"/>
          <w:b/>
          <w:bCs/>
          <w:sz w:val="24"/>
          <w:szCs w:val="20"/>
          <w:lang w:val="en-GB" w:eastAsia="zh-CN"/>
        </w:rPr>
        <w:t>170</w:t>
      </w:r>
      <w:r w:rsidR="00AD01F6">
        <w:rPr>
          <w:rFonts w:ascii="Arial" w:eastAsia="SimSun" w:hAnsi="Arial" w:cs="Times New Roman"/>
          <w:b/>
          <w:bCs/>
          <w:sz w:val="24"/>
          <w:szCs w:val="20"/>
          <w:lang w:val="en-GB" w:eastAsia="zh-CN"/>
        </w:rPr>
        <w:t>5113</w:t>
      </w:r>
    </w:p>
    <w:p w14:paraId="0D6FB7F2" w14:textId="7777777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841BCD">
        <w:rPr>
          <w:rFonts w:ascii="Arial" w:eastAsia="SimSun" w:hAnsi="Arial" w:cs="Times New Roman"/>
          <w:b/>
          <w:sz w:val="24"/>
          <w:szCs w:val="20"/>
          <w:lang w:val="en-GB"/>
        </w:rPr>
        <w:t>Hangzhou, China, 15 – 19, May</w:t>
      </w:r>
      <w:r w:rsidRPr="00841BCD">
        <w:rPr>
          <w:rFonts w:ascii="Arial" w:eastAsia="SimSun" w:hAnsi="Arial" w:cs="Times New Roman"/>
          <w:b/>
          <w:bCs/>
          <w:noProof/>
          <w:sz w:val="24"/>
          <w:szCs w:val="20"/>
          <w:lang w:eastAsia="zh-CN"/>
        </w:rPr>
        <w:t>, 2017</w:t>
      </w:r>
    </w:p>
    <w:bookmarkEnd w:id="0"/>
    <w:bookmarkEnd w:id="1"/>
    <w:p w14:paraId="11F089E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3E7CF64"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 Alcatel-Lucent Shanghai Bell</w:t>
      </w:r>
      <w:r w:rsidRPr="00841BCD" w:rsidDel="00636277">
        <w:rPr>
          <w:rFonts w:ascii="Arial" w:eastAsia="Calibri" w:hAnsi="Arial" w:cs="Arial"/>
          <w:b/>
          <w:bCs/>
          <w:sz w:val="24"/>
          <w:lang w:val="en-GB"/>
        </w:rPr>
        <w:t xml:space="preserve"> </w:t>
      </w:r>
    </w:p>
    <w:p w14:paraId="7F0C130E" w14:textId="2AC7451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15545" w:rsidRPr="00C15545">
        <w:rPr>
          <w:rFonts w:ascii="Arial" w:eastAsia="Calibri" w:hAnsi="Arial" w:cs="Arial"/>
          <w:b/>
          <w:bCs/>
          <w:sz w:val="24"/>
        </w:rPr>
        <w:t>NCSG applicability to non-CA</w:t>
      </w:r>
      <w:r w:rsidRPr="00841BCD" w:rsidDel="000A742C">
        <w:rPr>
          <w:rFonts w:ascii="Arial" w:eastAsia="Calibri" w:hAnsi="Arial" w:cs="Arial"/>
          <w:b/>
          <w:bCs/>
          <w:sz w:val="24"/>
          <w:lang w:val="en-GB"/>
        </w:rPr>
        <w:t xml:space="preserve"> </w:t>
      </w:r>
    </w:p>
    <w:p w14:paraId="0D43F73A" w14:textId="5F907D3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15545" w:rsidRPr="00C15545">
        <w:rPr>
          <w:rFonts w:ascii="Arial" w:eastAsia="MS Mincho" w:hAnsi="Arial" w:cs="Arial"/>
          <w:b/>
          <w:bCs/>
          <w:sz w:val="24"/>
          <w:szCs w:val="20"/>
          <w:lang w:val="en-GB"/>
        </w:rPr>
        <w:t>7</w:t>
      </w:r>
      <w:r w:rsidRPr="00C15545">
        <w:rPr>
          <w:rFonts w:ascii="Arial" w:eastAsia="MS Mincho" w:hAnsi="Arial" w:cs="Arial"/>
          <w:b/>
          <w:bCs/>
          <w:sz w:val="24"/>
          <w:szCs w:val="20"/>
          <w:lang w:val="en-GB"/>
        </w:rPr>
        <w:t>.</w:t>
      </w:r>
      <w:r w:rsidR="00C15545" w:rsidRPr="00C15545">
        <w:rPr>
          <w:rFonts w:ascii="Arial" w:eastAsia="MS Mincho" w:hAnsi="Arial" w:cs="Arial"/>
          <w:b/>
          <w:bCs/>
          <w:sz w:val="24"/>
          <w:szCs w:val="20"/>
          <w:lang w:val="en-GB"/>
        </w:rPr>
        <w:t>2</w:t>
      </w:r>
      <w:r w:rsidRPr="00C15545">
        <w:rPr>
          <w:rFonts w:ascii="Arial" w:eastAsia="MS Mincho" w:hAnsi="Arial" w:cs="Arial"/>
          <w:b/>
          <w:bCs/>
          <w:sz w:val="24"/>
          <w:szCs w:val="20"/>
          <w:lang w:val="en-GB"/>
        </w:rPr>
        <w:t>6.</w:t>
      </w:r>
      <w:r w:rsidR="00C15545" w:rsidRPr="00C15545">
        <w:rPr>
          <w:rFonts w:ascii="Arial" w:eastAsia="MS Mincho" w:hAnsi="Arial" w:cs="Arial"/>
          <w:b/>
          <w:bCs/>
          <w:sz w:val="24"/>
          <w:szCs w:val="20"/>
          <w:lang w:val="en-GB"/>
        </w:rPr>
        <w:t>2.2</w:t>
      </w:r>
    </w:p>
    <w:p w14:paraId="0370185B"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7E631BF1"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3B33F84B" w14:textId="1FB090E2" w:rsidR="00FB7A32" w:rsidRDefault="00FB7A32"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RAN4 meeting in Spokane most of the remaining open issues related to measurement gap enhancements were agreed, leaving only a few unresolved topics. One aspect discussed and left open was how to capture NCSG also for UEs performing inter-frequency measurements. This was also discussed in RAN2 and RAN2 </w:t>
      </w:r>
      <w:r w:rsidR="000F16C6">
        <w:rPr>
          <w:rFonts w:ascii="Times New Roman" w:eastAsia="Calibri" w:hAnsi="Times New Roman" w:cs="Times New Roman"/>
          <w:sz w:val="20"/>
          <w:szCs w:val="20"/>
          <w:lang w:val="en-GB"/>
        </w:rPr>
        <w:t xml:space="preserve">has </w:t>
      </w:r>
      <w:r>
        <w:rPr>
          <w:rFonts w:ascii="Times New Roman" w:eastAsia="Calibri" w:hAnsi="Times New Roman" w:cs="Times New Roman"/>
          <w:sz w:val="20"/>
          <w:szCs w:val="20"/>
          <w:lang w:val="en-GB"/>
        </w:rPr>
        <w:t>asked RAN4 in LS [</w:t>
      </w:r>
      <w:r w:rsidR="000F16C6">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 xml:space="preserve">] </w:t>
      </w:r>
      <w:r w:rsidR="00D750FF">
        <w:rPr>
          <w:rFonts w:ascii="Times New Roman" w:eastAsia="Calibri" w:hAnsi="Times New Roman" w:cs="Times New Roman"/>
          <w:sz w:val="20"/>
          <w:szCs w:val="20"/>
          <w:lang w:val="en-GB"/>
        </w:rPr>
        <w:t>whether NCSG is applicable also to non-CA case.</w:t>
      </w:r>
    </w:p>
    <w:p w14:paraId="53C925F1" w14:textId="6E13127A" w:rsidR="00FB7A32" w:rsidRDefault="00D750FF"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rPr>
        <w:t xml:space="preserve">In this paper, we present our view on </w:t>
      </w:r>
      <w:r w:rsidR="00FB7A32" w:rsidRPr="00FB7A32">
        <w:rPr>
          <w:rFonts w:ascii="Times New Roman" w:eastAsia="Calibri" w:hAnsi="Times New Roman" w:cs="Times New Roman"/>
          <w:sz w:val="20"/>
          <w:szCs w:val="20"/>
        </w:rPr>
        <w:t>NCSG applicability to non-CA cases</w:t>
      </w:r>
      <w:r>
        <w:rPr>
          <w:rFonts w:ascii="Times New Roman" w:eastAsia="Calibri" w:hAnsi="Times New Roman" w:cs="Times New Roman"/>
          <w:sz w:val="20"/>
          <w:szCs w:val="20"/>
        </w:rPr>
        <w:t xml:space="preserve"> and how this could be captured in the RAN4 specification. </w:t>
      </w:r>
      <w:r w:rsidR="00381AF1">
        <w:rPr>
          <w:rFonts w:ascii="Times New Roman" w:eastAsia="Calibri" w:hAnsi="Times New Roman" w:cs="Times New Roman"/>
          <w:sz w:val="20"/>
          <w:szCs w:val="20"/>
        </w:rPr>
        <w:t>We also discuss restructuring of 36.133 concerning the UE interruption requirements.</w:t>
      </w:r>
    </w:p>
    <w:p w14:paraId="28694C7D" w14:textId="77777777" w:rsidR="002D3C32" w:rsidRPr="00841BCD" w:rsidRDefault="002D3C32" w:rsidP="002D3C3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6AA81E4A" w14:textId="77777777" w:rsidR="00340C3E" w:rsidRPr="00340C3E" w:rsidRDefault="00340C3E" w:rsidP="00340C3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Current NCSG discussion has been related to how to enable interrupt free measurement of deactivated </w:t>
      </w:r>
      <w:proofErr w:type="spellStart"/>
      <w:r>
        <w:rPr>
          <w:rFonts w:ascii="Times New Roman" w:eastAsia="Calibri" w:hAnsi="Times New Roman" w:cs="Times New Roman"/>
          <w:sz w:val="20"/>
          <w:szCs w:val="20"/>
          <w:lang w:val="en-GB"/>
        </w:rPr>
        <w:t>SCells</w:t>
      </w:r>
      <w:proofErr w:type="spellEnd"/>
      <w:r>
        <w:rPr>
          <w:rFonts w:ascii="Times New Roman" w:eastAsia="Calibri" w:hAnsi="Times New Roman" w:cs="Times New Roman"/>
          <w:sz w:val="20"/>
          <w:szCs w:val="20"/>
          <w:lang w:val="en-GB"/>
        </w:rPr>
        <w:t xml:space="preserve"> in connection with CA. C</w:t>
      </w:r>
      <w:r w:rsidRPr="00340C3E">
        <w:rPr>
          <w:rFonts w:ascii="Times New Roman" w:eastAsia="Calibri" w:hAnsi="Times New Roman" w:cs="Times New Roman"/>
          <w:sz w:val="20"/>
          <w:szCs w:val="20"/>
          <w:lang w:val="en-GB"/>
        </w:rPr>
        <w:t>urrently UE supporting CA and indicating support for NCSG is a</w:t>
      </w:r>
      <w:r>
        <w:rPr>
          <w:rFonts w:ascii="Times New Roman" w:eastAsia="Calibri" w:hAnsi="Times New Roman" w:cs="Times New Roman"/>
          <w:sz w:val="20"/>
          <w:szCs w:val="20"/>
          <w:lang w:val="en-GB"/>
        </w:rPr>
        <w:t>n</w:t>
      </w:r>
      <w:r w:rsidRPr="00340C3E">
        <w:rPr>
          <w:rFonts w:ascii="Times New Roman" w:eastAsia="Calibri" w:hAnsi="Times New Roman" w:cs="Times New Roman"/>
          <w:sz w:val="20"/>
          <w:szCs w:val="20"/>
          <w:lang w:val="en-GB"/>
        </w:rPr>
        <w:t xml:space="preserve"> indication to </w:t>
      </w:r>
      <w:r>
        <w:rPr>
          <w:rFonts w:ascii="Times New Roman" w:eastAsia="Calibri" w:hAnsi="Times New Roman" w:cs="Times New Roman"/>
          <w:sz w:val="20"/>
          <w:szCs w:val="20"/>
          <w:lang w:val="en-GB"/>
        </w:rPr>
        <w:t xml:space="preserve">the </w:t>
      </w:r>
      <w:r w:rsidRPr="00340C3E">
        <w:rPr>
          <w:rFonts w:ascii="Times New Roman" w:eastAsia="Calibri" w:hAnsi="Times New Roman" w:cs="Times New Roman"/>
          <w:sz w:val="20"/>
          <w:szCs w:val="20"/>
          <w:lang w:val="en-GB"/>
        </w:rPr>
        <w:t>network that it would be possible to configure NCSG for the UE i</w:t>
      </w:r>
      <w:r>
        <w:rPr>
          <w:rFonts w:ascii="Times New Roman" w:eastAsia="Calibri" w:hAnsi="Times New Roman" w:cs="Times New Roman"/>
          <w:sz w:val="20"/>
          <w:szCs w:val="20"/>
          <w:lang w:val="en-GB"/>
        </w:rPr>
        <w:t>f the</w:t>
      </w:r>
      <w:r w:rsidRPr="00340C3E">
        <w:rPr>
          <w:rFonts w:ascii="Times New Roman" w:eastAsia="Calibri" w:hAnsi="Times New Roman" w:cs="Times New Roman"/>
          <w:sz w:val="20"/>
          <w:szCs w:val="20"/>
          <w:lang w:val="en-GB"/>
        </w:rPr>
        <w:t xml:space="preserve"> following conditions are fulfilled:</w:t>
      </w:r>
    </w:p>
    <w:p w14:paraId="4E9EF6A4" w14:textId="77777777" w:rsidR="00340C3E" w:rsidRPr="00340C3E" w:rsidRDefault="00340C3E" w:rsidP="00340C3E">
      <w:pPr>
        <w:numPr>
          <w:ilvl w:val="0"/>
          <w:numId w:val="1"/>
        </w:numPr>
        <w:ind w:right="-22"/>
        <w:rPr>
          <w:rFonts w:ascii="Times New Roman" w:eastAsia="Calibri" w:hAnsi="Times New Roman" w:cs="Times New Roman"/>
          <w:sz w:val="20"/>
          <w:szCs w:val="20"/>
          <w:lang w:val="en-GB"/>
        </w:rPr>
      </w:pPr>
      <w:r w:rsidRPr="00340C3E">
        <w:rPr>
          <w:rFonts w:ascii="Times New Roman" w:eastAsia="Calibri" w:hAnsi="Times New Roman" w:cs="Times New Roman"/>
          <w:sz w:val="20"/>
          <w:szCs w:val="20"/>
          <w:lang w:val="en-GB"/>
        </w:rPr>
        <w:t>There are no measurement object(s) not being part of supported band combination</w:t>
      </w:r>
    </w:p>
    <w:p w14:paraId="4368D1C9" w14:textId="77777777" w:rsidR="00340C3E" w:rsidRPr="00340C3E" w:rsidRDefault="00340C3E" w:rsidP="00340C3E">
      <w:pPr>
        <w:numPr>
          <w:ilvl w:val="0"/>
          <w:numId w:val="1"/>
        </w:numPr>
        <w:ind w:right="-22"/>
        <w:rPr>
          <w:rFonts w:ascii="Times New Roman" w:eastAsia="Calibri" w:hAnsi="Times New Roman" w:cs="Times New Roman"/>
          <w:sz w:val="20"/>
          <w:szCs w:val="20"/>
          <w:lang w:val="en-GB"/>
        </w:rPr>
      </w:pPr>
      <w:r w:rsidRPr="00340C3E">
        <w:rPr>
          <w:rFonts w:ascii="Times New Roman" w:eastAsia="Calibri" w:hAnsi="Times New Roman" w:cs="Times New Roman"/>
          <w:sz w:val="20"/>
          <w:szCs w:val="20"/>
          <w:lang w:val="en-GB"/>
        </w:rPr>
        <w:t xml:space="preserve">There is deactivated SCell configured for each inter-frequency measurement object </w:t>
      </w:r>
      <w:proofErr w:type="spellStart"/>
      <w:r w:rsidRPr="00340C3E">
        <w:rPr>
          <w:rFonts w:ascii="Times New Roman" w:eastAsia="Calibri" w:hAnsi="Times New Roman" w:cs="Times New Roman"/>
          <w:i/>
          <w:sz w:val="20"/>
          <w:szCs w:val="20"/>
          <w:lang w:val="en-GB"/>
        </w:rPr>
        <w:t>measCycleSCell</w:t>
      </w:r>
      <w:proofErr w:type="spellEnd"/>
      <w:r w:rsidRPr="00340C3E">
        <w:rPr>
          <w:rFonts w:ascii="Times New Roman" w:eastAsia="Calibri" w:hAnsi="Times New Roman" w:cs="Times New Roman"/>
          <w:i/>
          <w:sz w:val="20"/>
          <w:szCs w:val="20"/>
          <w:lang w:val="en-GB"/>
        </w:rPr>
        <w:t xml:space="preserve"> </w:t>
      </w:r>
      <w:r w:rsidRPr="00340C3E">
        <w:rPr>
          <w:rFonts w:ascii="Times New Roman" w:eastAsia="Calibri" w:hAnsi="Times New Roman" w:cs="Times New Roman"/>
          <w:sz w:val="20"/>
          <w:szCs w:val="20"/>
          <w:lang w:val="en-GB"/>
        </w:rPr>
        <w:t>less than 640ms</w:t>
      </w:r>
    </w:p>
    <w:p w14:paraId="2744EE8D" w14:textId="77777777" w:rsidR="00340C3E" w:rsidRPr="00340C3E" w:rsidRDefault="00340C3E" w:rsidP="00340C3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If these conditions are fulfilled the network</w:t>
      </w:r>
      <w:r w:rsidRPr="00340C3E">
        <w:rPr>
          <w:rFonts w:ascii="Times New Roman" w:eastAsia="Calibri" w:hAnsi="Times New Roman" w:cs="Times New Roman"/>
          <w:sz w:val="20"/>
          <w:szCs w:val="20"/>
          <w:lang w:val="en-GB"/>
        </w:rPr>
        <w:t xml:space="preserve"> can configure UEs with NCSG for UE supporting CA (</w:t>
      </w:r>
      <w:r>
        <w:rPr>
          <w:rFonts w:ascii="Times New Roman" w:eastAsia="Calibri" w:hAnsi="Times New Roman" w:cs="Times New Roman"/>
          <w:sz w:val="20"/>
          <w:szCs w:val="20"/>
          <w:lang w:val="en-GB"/>
        </w:rPr>
        <w:t>if</w:t>
      </w:r>
      <w:r w:rsidRPr="00340C3E">
        <w:rPr>
          <w:rFonts w:ascii="Times New Roman" w:eastAsia="Calibri" w:hAnsi="Times New Roman" w:cs="Times New Roman"/>
          <w:sz w:val="20"/>
          <w:szCs w:val="20"/>
          <w:lang w:val="en-GB"/>
        </w:rPr>
        <w:t xml:space="preserve"> UE supports the feature)</w:t>
      </w:r>
    </w:p>
    <w:p w14:paraId="32B4AD5E" w14:textId="118B3FEB" w:rsidR="00920CA9" w:rsidRDefault="00340C3E" w:rsidP="00340C3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w:t>
      </w:r>
      <w:r w:rsidRPr="00340C3E">
        <w:rPr>
          <w:rFonts w:ascii="Times New Roman" w:eastAsia="Calibri" w:hAnsi="Times New Roman" w:cs="Times New Roman"/>
          <w:sz w:val="20"/>
          <w:szCs w:val="20"/>
          <w:lang w:val="en-GB"/>
        </w:rPr>
        <w:t xml:space="preserve">t would seem logical that </w:t>
      </w:r>
      <w:r>
        <w:rPr>
          <w:rFonts w:ascii="Times New Roman" w:eastAsia="Calibri" w:hAnsi="Times New Roman" w:cs="Times New Roman"/>
          <w:sz w:val="20"/>
          <w:szCs w:val="20"/>
          <w:lang w:val="en-GB"/>
        </w:rPr>
        <w:t>the UE would</w:t>
      </w:r>
      <w:r w:rsidRPr="00340C3E">
        <w:rPr>
          <w:rFonts w:ascii="Times New Roman" w:eastAsia="Calibri" w:hAnsi="Times New Roman" w:cs="Times New Roman"/>
          <w:sz w:val="20"/>
          <w:szCs w:val="20"/>
          <w:lang w:val="en-GB"/>
        </w:rPr>
        <w:t xml:space="preserve"> support NCSG for the above case </w:t>
      </w:r>
      <w:r>
        <w:rPr>
          <w:rFonts w:ascii="Times New Roman" w:eastAsia="Calibri" w:hAnsi="Times New Roman" w:cs="Times New Roman"/>
          <w:sz w:val="20"/>
          <w:szCs w:val="20"/>
          <w:lang w:val="en-GB"/>
        </w:rPr>
        <w:t>also when</w:t>
      </w:r>
      <w:r w:rsidRPr="00340C3E">
        <w:rPr>
          <w:rFonts w:ascii="Times New Roman" w:eastAsia="Calibri" w:hAnsi="Times New Roman" w:cs="Times New Roman"/>
          <w:sz w:val="20"/>
          <w:szCs w:val="20"/>
          <w:lang w:val="en-GB"/>
        </w:rPr>
        <w:t xml:space="preserve"> there are no </w:t>
      </w:r>
      <w:proofErr w:type="spellStart"/>
      <w:r w:rsidRPr="00340C3E">
        <w:rPr>
          <w:rFonts w:ascii="Times New Roman" w:eastAsia="Calibri" w:hAnsi="Times New Roman" w:cs="Times New Roman"/>
          <w:sz w:val="20"/>
          <w:szCs w:val="20"/>
          <w:lang w:val="en-GB"/>
        </w:rPr>
        <w:t>SCells</w:t>
      </w:r>
      <w:proofErr w:type="spellEnd"/>
      <w:r w:rsidRPr="00340C3E">
        <w:rPr>
          <w:rFonts w:ascii="Times New Roman" w:eastAsia="Calibri" w:hAnsi="Times New Roman" w:cs="Times New Roman"/>
          <w:sz w:val="20"/>
          <w:szCs w:val="20"/>
          <w:lang w:val="en-GB"/>
        </w:rPr>
        <w:t xml:space="preserve"> configured for a carrier which are part of UE supported band combinations</w:t>
      </w:r>
      <w:r>
        <w:rPr>
          <w:rFonts w:ascii="Times New Roman" w:eastAsia="Calibri" w:hAnsi="Times New Roman" w:cs="Times New Roman"/>
          <w:sz w:val="20"/>
          <w:szCs w:val="20"/>
          <w:lang w:val="en-GB"/>
        </w:rPr>
        <w:t>. This was also discussed in last RAN4 meeting.</w:t>
      </w:r>
      <w:r w:rsidR="00C26E7A">
        <w:rPr>
          <w:rFonts w:ascii="Times New Roman" w:eastAsia="Calibri" w:hAnsi="Times New Roman" w:cs="Times New Roman"/>
          <w:sz w:val="20"/>
          <w:szCs w:val="20"/>
          <w:lang w:val="en-GB"/>
        </w:rPr>
        <w:t xml:space="preserve"> We believe that </w:t>
      </w:r>
      <w:r w:rsidR="00C26E7A" w:rsidRPr="00C26E7A">
        <w:rPr>
          <w:rFonts w:ascii="Times New Roman" w:eastAsia="Calibri" w:hAnsi="Times New Roman" w:cs="Times New Roman"/>
          <w:sz w:val="20"/>
          <w:szCs w:val="20"/>
          <w:lang w:val="en-GB"/>
        </w:rPr>
        <w:t xml:space="preserve">if </w:t>
      </w:r>
      <w:r w:rsidR="00C26E7A">
        <w:rPr>
          <w:rFonts w:ascii="Times New Roman" w:eastAsia="Calibri" w:hAnsi="Times New Roman" w:cs="Times New Roman"/>
          <w:sz w:val="20"/>
          <w:szCs w:val="20"/>
          <w:lang w:val="en-GB"/>
        </w:rPr>
        <w:t xml:space="preserve">the </w:t>
      </w:r>
      <w:r w:rsidR="00C26E7A" w:rsidRPr="00C26E7A">
        <w:rPr>
          <w:rFonts w:ascii="Times New Roman" w:eastAsia="Calibri" w:hAnsi="Times New Roman" w:cs="Times New Roman"/>
          <w:sz w:val="20"/>
          <w:szCs w:val="20"/>
          <w:lang w:val="en-GB"/>
        </w:rPr>
        <w:t xml:space="preserve">UE is configured with measurement object for which it does not require measurement gaps </w:t>
      </w:r>
      <w:r w:rsidR="00C26E7A">
        <w:rPr>
          <w:rFonts w:ascii="Times New Roman" w:eastAsia="Calibri" w:hAnsi="Times New Roman" w:cs="Times New Roman"/>
          <w:sz w:val="20"/>
          <w:szCs w:val="20"/>
          <w:lang w:val="en-GB"/>
        </w:rPr>
        <w:t>(but causes interrupts</w:t>
      </w:r>
      <w:r w:rsidR="000F16C6">
        <w:rPr>
          <w:rFonts w:ascii="Times New Roman" w:eastAsia="Calibri" w:hAnsi="Times New Roman" w:cs="Times New Roman"/>
          <w:sz w:val="20"/>
          <w:szCs w:val="20"/>
          <w:lang w:val="en-GB"/>
        </w:rPr>
        <w:t xml:space="preserve"> when measuring</w:t>
      </w:r>
      <w:r w:rsidR="00C26E7A">
        <w:rPr>
          <w:rFonts w:ascii="Times New Roman" w:eastAsia="Calibri" w:hAnsi="Times New Roman" w:cs="Times New Roman"/>
          <w:sz w:val="20"/>
          <w:szCs w:val="20"/>
          <w:lang w:val="en-GB"/>
        </w:rPr>
        <w:t xml:space="preserve">) </w:t>
      </w:r>
      <w:r w:rsidR="00C26E7A" w:rsidRPr="00C26E7A">
        <w:rPr>
          <w:rFonts w:ascii="Times New Roman" w:eastAsia="Calibri" w:hAnsi="Times New Roman" w:cs="Times New Roman"/>
          <w:sz w:val="20"/>
          <w:szCs w:val="20"/>
          <w:lang w:val="en-GB"/>
        </w:rPr>
        <w:t>it would be seem feasible to configure NCSG for the UE</w:t>
      </w:r>
      <w:r w:rsidR="00C26E7A">
        <w:rPr>
          <w:rFonts w:ascii="Times New Roman" w:eastAsia="Calibri" w:hAnsi="Times New Roman" w:cs="Times New Roman"/>
          <w:sz w:val="20"/>
          <w:szCs w:val="20"/>
          <w:lang w:val="en-GB"/>
        </w:rPr>
        <w:t xml:space="preserve"> in such situation.</w:t>
      </w:r>
      <w:r w:rsidR="00407EEB">
        <w:rPr>
          <w:rFonts w:ascii="Times New Roman" w:eastAsia="Calibri" w:hAnsi="Times New Roman" w:cs="Times New Roman"/>
          <w:sz w:val="20"/>
          <w:szCs w:val="20"/>
          <w:lang w:val="en-GB"/>
        </w:rPr>
        <w:t xml:space="preserve"> </w:t>
      </w:r>
      <w:r w:rsidR="00247D5A">
        <w:rPr>
          <w:rFonts w:ascii="Times New Roman" w:eastAsia="Calibri" w:hAnsi="Times New Roman" w:cs="Times New Roman"/>
          <w:sz w:val="20"/>
          <w:szCs w:val="20"/>
          <w:lang w:val="en-GB"/>
        </w:rPr>
        <w:t xml:space="preserve">I.e. </w:t>
      </w:r>
      <w:r w:rsidR="00247D5A" w:rsidRPr="00247D5A">
        <w:rPr>
          <w:rFonts w:ascii="Times New Roman" w:eastAsia="Calibri" w:hAnsi="Times New Roman" w:cs="Times New Roman"/>
          <w:sz w:val="20"/>
          <w:szCs w:val="20"/>
        </w:rPr>
        <w:t>it seems feasible to support NCSG for non-CA as long as inter-frequency carriers are part of UE supported band combinations</w:t>
      </w:r>
      <w:r w:rsidR="00247D5A">
        <w:rPr>
          <w:rFonts w:ascii="Times New Roman" w:eastAsia="Calibri" w:hAnsi="Times New Roman" w:cs="Times New Roman"/>
          <w:sz w:val="20"/>
          <w:szCs w:val="20"/>
        </w:rPr>
        <w:t>.</w:t>
      </w:r>
    </w:p>
    <w:p w14:paraId="1A806B98" w14:textId="2CD2EC01" w:rsidR="00340C3E" w:rsidRPr="00340C3E" w:rsidRDefault="00407EEB" w:rsidP="00340C3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Therefore</w:t>
      </w:r>
      <w:r w:rsidR="00920CA9">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propose that it s</w:t>
      </w:r>
      <w:r w:rsidRPr="00407EEB">
        <w:rPr>
          <w:rFonts w:ascii="Times New Roman" w:eastAsia="Calibri" w:hAnsi="Times New Roman" w:cs="Times New Roman"/>
          <w:sz w:val="20"/>
          <w:szCs w:val="20"/>
          <w:lang w:val="en-GB"/>
        </w:rPr>
        <w:t xml:space="preserve">hould be possible to configure </w:t>
      </w:r>
      <w:r>
        <w:rPr>
          <w:rFonts w:ascii="Times New Roman" w:eastAsia="Calibri" w:hAnsi="Times New Roman" w:cs="Times New Roman"/>
          <w:sz w:val="20"/>
          <w:szCs w:val="20"/>
          <w:lang w:val="en-GB"/>
        </w:rPr>
        <w:t xml:space="preserve">NCSG also for </w:t>
      </w:r>
      <w:r w:rsidRPr="00407EEB">
        <w:rPr>
          <w:rFonts w:ascii="Times New Roman" w:eastAsia="Calibri" w:hAnsi="Times New Roman" w:cs="Times New Roman"/>
          <w:sz w:val="20"/>
          <w:szCs w:val="20"/>
          <w:lang w:val="en-GB"/>
        </w:rPr>
        <w:t>inter-frequency measurements for UE</w:t>
      </w:r>
      <w:r>
        <w:rPr>
          <w:rFonts w:ascii="Times New Roman" w:eastAsia="Calibri" w:hAnsi="Times New Roman" w:cs="Times New Roman"/>
          <w:sz w:val="20"/>
          <w:szCs w:val="20"/>
          <w:lang w:val="en-GB"/>
        </w:rPr>
        <w:t>s</w:t>
      </w:r>
      <w:r w:rsidRPr="00407EEB">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when a</w:t>
      </w:r>
      <w:r w:rsidRPr="00407EEB">
        <w:rPr>
          <w:rFonts w:ascii="Times New Roman" w:eastAsia="Calibri" w:hAnsi="Times New Roman" w:cs="Times New Roman"/>
          <w:sz w:val="20"/>
          <w:szCs w:val="20"/>
          <w:lang w:val="en-GB"/>
        </w:rPr>
        <w:t xml:space="preserve"> UE does not require measurement gaps </w:t>
      </w:r>
      <w:r>
        <w:rPr>
          <w:rFonts w:ascii="Times New Roman" w:eastAsia="Calibri" w:hAnsi="Times New Roman" w:cs="Times New Roman"/>
          <w:sz w:val="20"/>
          <w:szCs w:val="20"/>
          <w:lang w:val="en-GB"/>
        </w:rPr>
        <w:t>when performing the inter-frequency measurement but on the other hand causes interrupts.</w:t>
      </w:r>
    </w:p>
    <w:p w14:paraId="4BAC6DED" w14:textId="41D9E883" w:rsidR="00D750FF" w:rsidRDefault="00920CA9"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Based on this we propose to reply positively to the </w:t>
      </w:r>
      <w:r w:rsidR="00247D5A">
        <w:rPr>
          <w:rFonts w:ascii="Times New Roman" w:eastAsia="Calibri" w:hAnsi="Times New Roman" w:cs="Times New Roman"/>
          <w:sz w:val="20"/>
          <w:szCs w:val="20"/>
          <w:lang w:val="en-GB"/>
        </w:rPr>
        <w:t xml:space="preserve">question in the </w:t>
      </w:r>
      <w:r>
        <w:rPr>
          <w:rFonts w:ascii="Times New Roman" w:eastAsia="Calibri" w:hAnsi="Times New Roman" w:cs="Times New Roman"/>
          <w:sz w:val="20"/>
          <w:szCs w:val="20"/>
          <w:lang w:val="en-GB"/>
        </w:rPr>
        <w:t>RAN2 LS.</w:t>
      </w:r>
    </w:p>
    <w:p w14:paraId="7A55FC05" w14:textId="2FF7C554" w:rsidR="00920CA9" w:rsidRDefault="00920CA9" w:rsidP="00841BCD">
      <w:pPr>
        <w:ind w:right="-22"/>
        <w:rPr>
          <w:rFonts w:ascii="Times New Roman" w:eastAsia="Calibri" w:hAnsi="Times New Roman" w:cs="Times New Roman"/>
          <w:b/>
          <w:sz w:val="20"/>
          <w:szCs w:val="20"/>
          <w:lang w:val="en-GB"/>
        </w:rPr>
      </w:pPr>
      <w:r w:rsidRPr="00247D5A">
        <w:rPr>
          <w:rFonts w:ascii="Times New Roman" w:eastAsia="Calibri" w:hAnsi="Times New Roman" w:cs="Times New Roman"/>
          <w:b/>
          <w:sz w:val="20"/>
          <w:szCs w:val="20"/>
          <w:lang w:val="en-GB"/>
        </w:rPr>
        <w:t>Proposal</w:t>
      </w:r>
      <w:r w:rsidR="007831FD">
        <w:rPr>
          <w:rFonts w:ascii="Times New Roman" w:eastAsia="Calibri" w:hAnsi="Times New Roman" w:cs="Times New Roman"/>
          <w:b/>
          <w:sz w:val="20"/>
          <w:szCs w:val="20"/>
          <w:lang w:val="en-GB"/>
        </w:rPr>
        <w:t xml:space="preserve"> 1</w:t>
      </w:r>
      <w:r w:rsidRPr="00247D5A">
        <w:rPr>
          <w:rFonts w:ascii="Times New Roman" w:eastAsia="Calibri" w:hAnsi="Times New Roman" w:cs="Times New Roman"/>
          <w:b/>
          <w:sz w:val="20"/>
          <w:szCs w:val="20"/>
          <w:lang w:val="en-GB"/>
        </w:rPr>
        <w:t xml:space="preserve">: </w:t>
      </w:r>
      <w:r w:rsidR="00811304" w:rsidRPr="00811304">
        <w:rPr>
          <w:rFonts w:ascii="Times New Roman" w:eastAsia="Calibri" w:hAnsi="Times New Roman" w:cs="Times New Roman"/>
          <w:b/>
          <w:sz w:val="20"/>
          <w:szCs w:val="20"/>
        </w:rPr>
        <w:t>reply to RAN2 that NCSG is also applicable to non-CA case if there are no measurements configured for UE which are not part of supported band combinations or any measurements which are not part of supported band combinations do not require measurement gaps</w:t>
      </w:r>
      <w:r w:rsidRPr="00247D5A">
        <w:rPr>
          <w:rFonts w:ascii="Times New Roman" w:eastAsia="Calibri" w:hAnsi="Times New Roman" w:cs="Times New Roman"/>
          <w:b/>
          <w:sz w:val="20"/>
          <w:szCs w:val="20"/>
          <w:lang w:val="en-GB"/>
        </w:rPr>
        <w:t>.</w:t>
      </w:r>
    </w:p>
    <w:p w14:paraId="4F59F1C5" w14:textId="2588F0BC" w:rsidR="00811304" w:rsidRPr="00811304" w:rsidRDefault="0081130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w:t>
      </w:r>
      <w:r w:rsidR="00E17075">
        <w:rPr>
          <w:rFonts w:ascii="Times New Roman" w:eastAsia="Calibri" w:hAnsi="Times New Roman" w:cs="Times New Roman"/>
          <w:sz w:val="20"/>
          <w:szCs w:val="20"/>
          <w:lang w:val="en-GB"/>
        </w:rPr>
        <w:t>5</w:t>
      </w:r>
      <w:r>
        <w:rPr>
          <w:rFonts w:ascii="Times New Roman" w:eastAsia="Calibri" w:hAnsi="Times New Roman" w:cs="Times New Roman"/>
          <w:sz w:val="20"/>
          <w:szCs w:val="20"/>
          <w:lang w:val="en-GB"/>
        </w:rPr>
        <w:t>] we have drafted a reply LS.</w:t>
      </w:r>
    </w:p>
    <w:p w14:paraId="23B512AD" w14:textId="677C94ED" w:rsidR="00911D7B" w:rsidRPr="00841BCD" w:rsidRDefault="00911D7B" w:rsidP="00911D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UE Requirements</w:t>
      </w:r>
    </w:p>
    <w:p w14:paraId="3101F06B" w14:textId="771084F0" w:rsidR="00D750FF" w:rsidRDefault="00911D7B"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the Spokane meeting RAN4 already agreed </w:t>
      </w:r>
      <w:r w:rsidR="00E17075">
        <w:rPr>
          <w:rFonts w:ascii="Times New Roman" w:eastAsia="Calibri" w:hAnsi="Times New Roman" w:cs="Times New Roman"/>
          <w:sz w:val="20"/>
          <w:szCs w:val="20"/>
          <w:lang w:val="en-GB"/>
        </w:rPr>
        <w:t xml:space="preserve">on NSCG </w:t>
      </w:r>
      <w:r>
        <w:rPr>
          <w:rFonts w:ascii="Times New Roman" w:eastAsia="Calibri" w:hAnsi="Times New Roman" w:cs="Times New Roman"/>
          <w:sz w:val="20"/>
          <w:szCs w:val="20"/>
          <w:lang w:val="en-GB"/>
        </w:rPr>
        <w:t>in [</w:t>
      </w:r>
      <w:r w:rsidR="00E17075">
        <w:rPr>
          <w:rFonts w:ascii="Times New Roman" w:eastAsia="Calibri" w:hAnsi="Times New Roman" w:cs="Times New Roman"/>
          <w:sz w:val="20"/>
          <w:szCs w:val="20"/>
          <w:lang w:val="en-GB"/>
        </w:rPr>
        <w:t>2</w:t>
      </w:r>
      <w:r>
        <w:rPr>
          <w:rFonts w:ascii="Times New Roman" w:eastAsia="Calibri" w:hAnsi="Times New Roman" w:cs="Times New Roman"/>
          <w:sz w:val="20"/>
          <w:szCs w:val="20"/>
          <w:lang w:val="en-GB"/>
        </w:rPr>
        <w:t>]. However, this CR only captures the interrupt requirements for CA and RSTD measurements. I.e. it does not capture how to handle interrupts for inter-frequency measurements.</w:t>
      </w:r>
    </w:p>
    <w:p w14:paraId="3271121D" w14:textId="1631F72B" w:rsidR="002D3C32" w:rsidRDefault="00F37595"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In our CR for introduction of NCSG [</w:t>
      </w:r>
      <w:r w:rsidR="00E17075">
        <w:rPr>
          <w:rFonts w:ascii="Times New Roman" w:eastAsia="Calibri" w:hAnsi="Times New Roman" w:cs="Times New Roman"/>
          <w:sz w:val="20"/>
          <w:szCs w:val="20"/>
          <w:lang w:val="en-GB"/>
        </w:rPr>
        <w:t>3</w:t>
      </w:r>
      <w:r>
        <w:rPr>
          <w:rFonts w:ascii="Times New Roman" w:eastAsia="Calibri" w:hAnsi="Times New Roman" w:cs="Times New Roman"/>
          <w:sz w:val="20"/>
          <w:szCs w:val="20"/>
          <w:lang w:val="en-GB"/>
        </w:rPr>
        <w:t>] we presented one option how to capture changes to section 8.1.2.1, which could be used for capturing interrupt free inter-frequency measurements with NCSG configured</w:t>
      </w:r>
      <w:r w:rsidR="00E17075">
        <w:rPr>
          <w:rFonts w:ascii="Times New Roman" w:eastAsia="Calibri" w:hAnsi="Times New Roman" w:cs="Times New Roman"/>
          <w:sz w:val="20"/>
          <w:szCs w:val="20"/>
          <w:lang w:val="en-GB"/>
        </w:rPr>
        <w:t>. Below the proposed text is copied with new proposed text in high-light</w:t>
      </w:r>
      <w:r>
        <w:rPr>
          <w:rFonts w:ascii="Times New Roman" w:eastAsia="Calibri" w:hAnsi="Times New Roman" w:cs="Times New Roman"/>
          <w:sz w:val="20"/>
          <w:szCs w:val="20"/>
          <w:lang w:val="en-GB"/>
        </w:rPr>
        <w:t>:</w:t>
      </w:r>
    </w:p>
    <w:p w14:paraId="6BD0F6C2" w14:textId="7C7E0F71" w:rsidR="00F37595" w:rsidRPr="00DA7DA0" w:rsidRDefault="00F37595" w:rsidP="00F3759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val="en-GB" w:eastAsia="fi-FI"/>
        </w:rPr>
      </w:pPr>
      <w:bookmarkStart w:id="4" w:name="_Toc383690785"/>
      <w:r w:rsidRPr="00DA7DA0">
        <w:rPr>
          <w:rFonts w:ascii="Arial" w:eastAsia="Times New Roman" w:hAnsi="Arial" w:cs="Times New Roman"/>
          <w:i/>
          <w:sz w:val="24"/>
          <w:szCs w:val="20"/>
          <w:lang w:val="en-GB" w:eastAsia="fi-FI"/>
        </w:rPr>
        <w:t>8.1.2.1</w:t>
      </w:r>
      <w:r w:rsidRPr="00DA7DA0">
        <w:rPr>
          <w:rFonts w:ascii="Arial" w:eastAsia="Times New Roman" w:hAnsi="Arial" w:cs="Times New Roman"/>
          <w:i/>
          <w:sz w:val="24"/>
          <w:szCs w:val="20"/>
          <w:lang w:val="en-GB" w:eastAsia="fi-FI"/>
        </w:rPr>
        <w:tab/>
        <w:t>UE measurement capability</w:t>
      </w:r>
      <w:bookmarkEnd w:id="4"/>
    </w:p>
    <w:p w14:paraId="4A97593A" w14:textId="77777777" w:rsidR="00F37595" w:rsidRPr="00DA7DA0" w:rsidRDefault="00F37595" w:rsidP="00F37595">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DA7DA0">
        <w:rPr>
          <w:rFonts w:ascii="Times New Roman" w:eastAsia="Times New Roman" w:hAnsi="Times New Roman" w:cs="Times New Roman"/>
          <w:i/>
          <w:sz w:val="20"/>
          <w:szCs w:val="20"/>
          <w:lang w:val="en-GB" w:eastAsia="ko-KR"/>
        </w:rPr>
        <w:t xml:space="preserve">If the UE requires </w:t>
      </w:r>
      <w:r w:rsidRPr="00DA7DA0">
        <w:rPr>
          <w:rFonts w:ascii="Times New Roman" w:eastAsia="Times New Roman" w:hAnsi="Times New Roman" w:cs="Times New Roman"/>
          <w:i/>
          <w:sz w:val="20"/>
          <w:szCs w:val="20"/>
          <w:lang w:val="en-GB" w:eastAsia="zh-CN"/>
        </w:rPr>
        <w:t>measurement gap</w:t>
      </w:r>
      <w:r w:rsidRPr="00DA7DA0">
        <w:rPr>
          <w:rFonts w:ascii="Times New Roman" w:eastAsia="Times New Roman" w:hAnsi="Times New Roman" w:cs="Times New Roman"/>
          <w:i/>
          <w:sz w:val="20"/>
          <w:szCs w:val="20"/>
          <w:lang w:val="en-GB" w:eastAsia="ko-KR"/>
        </w:rPr>
        <w:t xml:space="preserve">s to identify and measure inter-frequency and/or inter-RAT cells, </w:t>
      </w:r>
      <w:r w:rsidRPr="00DA7DA0">
        <w:rPr>
          <w:rFonts w:ascii="Times New Roman" w:eastAsia="Times New Roman" w:hAnsi="Times New Roman" w:cs="v4.2.0"/>
          <w:i/>
          <w:sz w:val="20"/>
          <w:szCs w:val="20"/>
          <w:lang w:val="en-GB" w:eastAsia="ko-KR"/>
        </w:rPr>
        <w:t xml:space="preserve">in order for the requirements in the following subsections to apply the E-UTRAN must provide </w:t>
      </w:r>
      <w:r w:rsidRPr="00DA7DA0">
        <w:rPr>
          <w:rFonts w:ascii="Times New Roman" w:eastAsia="Times New Roman" w:hAnsi="Times New Roman" w:cs="Times New Roman"/>
          <w:i/>
          <w:sz w:val="20"/>
          <w:szCs w:val="20"/>
          <w:lang w:val="en-GB" w:eastAsia="ko-KR"/>
        </w:rPr>
        <w:t>a single measurement gap pattern with constant gap duration for concurrent monitoring of all frequency layers and RATs.</w:t>
      </w:r>
    </w:p>
    <w:p w14:paraId="2B46F471" w14:textId="77777777" w:rsidR="00F37595" w:rsidRPr="00DA7DA0" w:rsidRDefault="00F37595" w:rsidP="00F37595">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DA7DA0">
        <w:rPr>
          <w:rFonts w:ascii="Times New Roman" w:eastAsia="Times New Roman" w:hAnsi="Times New Roman" w:cs="Times New Roman"/>
          <w:i/>
          <w:sz w:val="20"/>
          <w:szCs w:val="20"/>
          <w:highlight w:val="yellow"/>
          <w:lang w:val="en-GB" w:eastAsia="ko-KR"/>
        </w:rPr>
        <w:t>Unless configured with measurement gap patterns ID8 – ID11, d</w:t>
      </w:r>
      <w:r w:rsidRPr="00DA7DA0">
        <w:rPr>
          <w:rFonts w:ascii="Times New Roman" w:eastAsia="Times New Roman" w:hAnsi="Times New Roman" w:cs="Times New Roman"/>
          <w:i/>
          <w:sz w:val="20"/>
          <w:szCs w:val="20"/>
          <w:lang w:val="en-GB" w:eastAsia="ko-KR"/>
        </w:rPr>
        <w:t>uring the measurement gaps the UE:</w:t>
      </w:r>
    </w:p>
    <w:p w14:paraId="5C1C5BE1" w14:textId="77777777" w:rsidR="00F37595" w:rsidRPr="00DA7DA0" w:rsidRDefault="00F37595" w:rsidP="00F375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r w:rsidRPr="00DA7DA0">
        <w:rPr>
          <w:rFonts w:ascii="Times New Roman" w:eastAsia="Times New Roman" w:hAnsi="Times New Roman" w:cs="Times New Roman"/>
          <w:i/>
          <w:sz w:val="20"/>
          <w:szCs w:val="20"/>
          <w:lang w:val="en-GB" w:eastAsia="x-none"/>
        </w:rPr>
        <w:t>-</w:t>
      </w:r>
      <w:r w:rsidRPr="00DA7DA0">
        <w:rPr>
          <w:rFonts w:ascii="Times New Roman" w:eastAsia="Times New Roman" w:hAnsi="Times New Roman" w:cs="Times New Roman"/>
          <w:i/>
          <w:sz w:val="20"/>
          <w:szCs w:val="20"/>
          <w:lang w:val="en-GB" w:eastAsia="x-none"/>
        </w:rPr>
        <w:tab/>
        <w:t>shall not transmit any data</w:t>
      </w:r>
    </w:p>
    <w:p w14:paraId="46FDB5DB" w14:textId="77777777" w:rsidR="00F37595" w:rsidRPr="00DA7DA0" w:rsidRDefault="00F37595" w:rsidP="00F37595">
      <w:pPr>
        <w:overflowPunct w:val="0"/>
        <w:autoSpaceDE w:val="0"/>
        <w:autoSpaceDN w:val="0"/>
        <w:adjustRightInd w:val="0"/>
        <w:spacing w:after="180" w:line="240" w:lineRule="auto"/>
        <w:ind w:left="568" w:hanging="284"/>
        <w:textAlignment w:val="baseline"/>
        <w:rPr>
          <w:rFonts w:ascii="Times New Roman" w:eastAsia="SimSun" w:hAnsi="Times New Roman" w:cs="Times New Roman"/>
          <w:i/>
          <w:sz w:val="20"/>
          <w:szCs w:val="20"/>
          <w:lang w:val="en-GB" w:eastAsia="zh-CN"/>
        </w:rPr>
      </w:pPr>
      <w:r w:rsidRPr="00DA7DA0">
        <w:rPr>
          <w:rFonts w:ascii="Times New Roman" w:eastAsia="Times New Roman" w:hAnsi="Times New Roman" w:cs="Times New Roman"/>
          <w:i/>
          <w:sz w:val="20"/>
          <w:szCs w:val="20"/>
          <w:lang w:val="en-GB" w:eastAsia="x-none"/>
        </w:rPr>
        <w:t xml:space="preserve"> -</w:t>
      </w:r>
      <w:r w:rsidRPr="00DA7DA0">
        <w:rPr>
          <w:rFonts w:ascii="Times New Roman" w:eastAsia="Times New Roman" w:hAnsi="Times New Roman" w:cs="Times New Roman"/>
          <w:i/>
          <w:sz w:val="20"/>
          <w:szCs w:val="20"/>
          <w:lang w:val="en-GB" w:eastAsia="x-none"/>
        </w:rPr>
        <w:tab/>
        <w:t>is not expected to tune its receiver on any of the E-UTRAN carrier frequencies of PCell and any SCell.</w:t>
      </w:r>
      <w:r w:rsidRPr="00DA7DA0">
        <w:rPr>
          <w:rFonts w:ascii="Times New Roman" w:eastAsia="SimSun" w:hAnsi="Times New Roman" w:cs="Times New Roman" w:hint="eastAsia"/>
          <w:i/>
          <w:sz w:val="20"/>
          <w:szCs w:val="20"/>
          <w:lang w:val="en-GB" w:eastAsia="zh-CN"/>
        </w:rPr>
        <w:t xml:space="preserve"> </w:t>
      </w:r>
    </w:p>
    <w:p w14:paraId="0E367AB6" w14:textId="77777777" w:rsidR="00F37595" w:rsidRPr="00DA7DA0" w:rsidRDefault="00F37595" w:rsidP="00F37595">
      <w:pPr>
        <w:overflowPunct w:val="0"/>
        <w:autoSpaceDE w:val="0"/>
        <w:autoSpaceDN w:val="0"/>
        <w:adjustRightInd w:val="0"/>
        <w:spacing w:after="180" w:line="240" w:lineRule="auto"/>
        <w:ind w:left="568" w:hanging="284"/>
        <w:textAlignment w:val="baseline"/>
        <w:rPr>
          <w:rFonts w:ascii="Times New Roman" w:eastAsia="SimSun" w:hAnsi="Times New Roman" w:cs="Times New Roman"/>
          <w:i/>
          <w:sz w:val="20"/>
          <w:szCs w:val="20"/>
          <w:lang w:val="en-GB" w:eastAsia="zh-CN"/>
        </w:rPr>
      </w:pPr>
      <w:r w:rsidRPr="00DA7DA0">
        <w:rPr>
          <w:rFonts w:ascii="Times New Roman" w:eastAsia="Times New Roman" w:hAnsi="Times New Roman" w:cs="Times New Roman"/>
          <w:i/>
          <w:sz w:val="20"/>
          <w:szCs w:val="20"/>
          <w:lang w:val="en-GB" w:eastAsia="x-none"/>
        </w:rPr>
        <w:t>-</w:t>
      </w:r>
      <w:r w:rsidRPr="00DA7DA0">
        <w:rPr>
          <w:rFonts w:ascii="Times New Roman" w:eastAsia="Times New Roman" w:hAnsi="Times New Roman" w:cs="Times New Roman"/>
          <w:i/>
          <w:sz w:val="20"/>
          <w:szCs w:val="20"/>
          <w:lang w:val="en-GB" w:eastAsia="x-none"/>
        </w:rPr>
        <w:tab/>
        <w:t xml:space="preserve">is not expected to tune its receiver on any of the E-UTRAN carrier frequencies of PCell, </w:t>
      </w:r>
      <w:proofErr w:type="spellStart"/>
      <w:r w:rsidRPr="00DA7DA0">
        <w:rPr>
          <w:rFonts w:ascii="Times New Roman" w:eastAsia="Times New Roman" w:hAnsi="Times New Roman" w:cs="Times New Roman" w:hint="eastAsia"/>
          <w:i/>
          <w:sz w:val="20"/>
          <w:szCs w:val="20"/>
          <w:lang w:val="en-GB" w:eastAsia="zh-CN"/>
        </w:rPr>
        <w:t>P</w:t>
      </w:r>
      <w:r w:rsidRPr="00DA7DA0">
        <w:rPr>
          <w:rFonts w:ascii="Times New Roman" w:eastAsia="Times New Roman" w:hAnsi="Times New Roman" w:cs="Times New Roman"/>
          <w:i/>
          <w:sz w:val="20"/>
          <w:szCs w:val="20"/>
          <w:lang w:val="en-GB" w:eastAsia="x-none"/>
        </w:rPr>
        <w:t>SCell</w:t>
      </w:r>
      <w:proofErr w:type="spellEnd"/>
      <w:r w:rsidRPr="00DA7DA0">
        <w:rPr>
          <w:rFonts w:ascii="Times New Roman" w:eastAsia="Times New Roman" w:hAnsi="Times New Roman" w:cs="Times New Roman"/>
          <w:i/>
          <w:sz w:val="20"/>
          <w:szCs w:val="20"/>
          <w:lang w:val="en-GB" w:eastAsia="x-none"/>
        </w:rPr>
        <w:t>, and SCell.</w:t>
      </w:r>
    </w:p>
    <w:p w14:paraId="5B0E5E06" w14:textId="77777777" w:rsidR="00F37595" w:rsidRPr="00DA7DA0" w:rsidRDefault="00F37595" w:rsidP="00F37595">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yellow"/>
          <w:lang w:val="en-GB" w:eastAsia="ko-KR"/>
        </w:rPr>
      </w:pPr>
      <w:r w:rsidRPr="00DA7DA0">
        <w:rPr>
          <w:rFonts w:ascii="Times New Roman" w:eastAsia="Times New Roman" w:hAnsi="Times New Roman" w:cs="Times New Roman"/>
          <w:i/>
          <w:sz w:val="20"/>
          <w:szCs w:val="20"/>
          <w:highlight w:val="yellow"/>
          <w:lang w:val="en-GB" w:eastAsia="ko-KR"/>
        </w:rPr>
        <w:t xml:space="preserve">A UE configured with measurement gap patterns </w:t>
      </w:r>
      <w:proofErr w:type="spellStart"/>
      <w:r w:rsidRPr="00DA7DA0">
        <w:rPr>
          <w:rFonts w:ascii="Times New Roman" w:eastAsia="Times New Roman" w:hAnsi="Times New Roman" w:cs="Times New Roman"/>
          <w:i/>
          <w:sz w:val="20"/>
          <w:szCs w:val="20"/>
          <w:highlight w:val="yellow"/>
          <w:lang w:val="en-GB" w:eastAsia="ko-KR"/>
        </w:rPr>
        <w:t>IDxxx</w:t>
      </w:r>
      <w:proofErr w:type="spellEnd"/>
      <w:r w:rsidRPr="00DA7DA0">
        <w:rPr>
          <w:rFonts w:ascii="Times New Roman" w:eastAsia="Times New Roman" w:hAnsi="Times New Roman" w:cs="Times New Roman"/>
          <w:i/>
          <w:sz w:val="20"/>
          <w:szCs w:val="20"/>
          <w:highlight w:val="yellow"/>
          <w:lang w:val="en-GB" w:eastAsia="ko-KR"/>
        </w:rPr>
        <w:t xml:space="preserve"> during the measurement gaps the UE:</w:t>
      </w:r>
    </w:p>
    <w:p w14:paraId="5139F813" w14:textId="77777777" w:rsidR="00F37595" w:rsidRPr="00DA7DA0" w:rsidRDefault="00F37595" w:rsidP="00F375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highlight w:val="yellow"/>
          <w:lang w:val="en-GB" w:eastAsia="x-none"/>
        </w:rPr>
      </w:pPr>
      <w:r w:rsidRPr="00DA7DA0">
        <w:rPr>
          <w:rFonts w:ascii="Times New Roman" w:eastAsia="Times New Roman" w:hAnsi="Times New Roman" w:cs="Times New Roman"/>
          <w:i/>
          <w:sz w:val="20"/>
          <w:szCs w:val="20"/>
          <w:highlight w:val="yellow"/>
          <w:lang w:val="en-GB" w:eastAsia="x-none"/>
        </w:rPr>
        <w:t>-</w:t>
      </w:r>
      <w:r w:rsidRPr="00DA7DA0">
        <w:rPr>
          <w:rFonts w:ascii="Times New Roman" w:eastAsia="Times New Roman" w:hAnsi="Times New Roman" w:cs="Times New Roman"/>
          <w:i/>
          <w:sz w:val="20"/>
          <w:szCs w:val="20"/>
          <w:highlight w:val="yellow"/>
          <w:lang w:val="en-GB" w:eastAsia="x-none"/>
        </w:rPr>
        <w:tab/>
        <w:t>shall not transmit any data in visible interruption length</w:t>
      </w:r>
    </w:p>
    <w:p w14:paraId="37EEE052" w14:textId="77777777" w:rsidR="00F37595" w:rsidRPr="00DA7DA0" w:rsidRDefault="00F37595" w:rsidP="00F37595">
      <w:pPr>
        <w:overflowPunct w:val="0"/>
        <w:autoSpaceDE w:val="0"/>
        <w:autoSpaceDN w:val="0"/>
        <w:adjustRightInd w:val="0"/>
        <w:spacing w:after="180" w:line="240" w:lineRule="auto"/>
        <w:ind w:left="568" w:hanging="284"/>
        <w:textAlignment w:val="baseline"/>
        <w:rPr>
          <w:rFonts w:ascii="Times New Roman" w:eastAsia="SimSun" w:hAnsi="Times New Roman" w:cs="Times New Roman"/>
          <w:i/>
          <w:sz w:val="20"/>
          <w:szCs w:val="20"/>
          <w:highlight w:val="yellow"/>
          <w:lang w:val="en-GB" w:eastAsia="zh-CN"/>
        </w:rPr>
      </w:pPr>
      <w:r w:rsidRPr="00DA7DA0">
        <w:rPr>
          <w:rFonts w:ascii="Times New Roman" w:eastAsia="Times New Roman" w:hAnsi="Times New Roman" w:cs="Times New Roman"/>
          <w:i/>
          <w:sz w:val="20"/>
          <w:szCs w:val="20"/>
          <w:highlight w:val="yellow"/>
          <w:lang w:val="en-GB" w:eastAsia="x-none"/>
        </w:rPr>
        <w:t xml:space="preserve"> -</w:t>
      </w:r>
      <w:r w:rsidRPr="00DA7DA0">
        <w:rPr>
          <w:rFonts w:ascii="Times New Roman" w:eastAsia="Times New Roman" w:hAnsi="Times New Roman" w:cs="Times New Roman"/>
          <w:i/>
          <w:sz w:val="20"/>
          <w:szCs w:val="20"/>
          <w:highlight w:val="yellow"/>
          <w:lang w:val="en-GB" w:eastAsia="x-none"/>
        </w:rPr>
        <w:tab/>
        <w:t>is not expected to tune its receiver on any of the E-UTRAN carrier frequencies of PCell and any SCell in visible interruption length.</w:t>
      </w:r>
      <w:r w:rsidRPr="00DA7DA0">
        <w:rPr>
          <w:rFonts w:ascii="Times New Roman" w:eastAsia="SimSun" w:hAnsi="Times New Roman" w:cs="Times New Roman" w:hint="eastAsia"/>
          <w:i/>
          <w:sz w:val="20"/>
          <w:szCs w:val="20"/>
          <w:highlight w:val="yellow"/>
          <w:lang w:val="en-GB" w:eastAsia="zh-CN"/>
        </w:rPr>
        <w:t xml:space="preserve"> </w:t>
      </w:r>
    </w:p>
    <w:p w14:paraId="62208773" w14:textId="77777777" w:rsidR="00F37595" w:rsidRPr="00DA7DA0" w:rsidRDefault="00F37595" w:rsidP="00F375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highlight w:val="yellow"/>
          <w:lang w:val="en-GB" w:eastAsia="x-none"/>
        </w:rPr>
      </w:pPr>
      <w:r w:rsidRPr="00DA7DA0">
        <w:rPr>
          <w:rFonts w:ascii="Times New Roman" w:eastAsia="Times New Roman" w:hAnsi="Times New Roman" w:cs="Times New Roman"/>
          <w:i/>
          <w:sz w:val="20"/>
          <w:szCs w:val="20"/>
          <w:highlight w:val="yellow"/>
          <w:lang w:val="en-GB" w:eastAsia="x-none"/>
        </w:rPr>
        <w:t>-</w:t>
      </w:r>
      <w:r w:rsidRPr="00DA7DA0">
        <w:rPr>
          <w:rFonts w:ascii="Times New Roman" w:eastAsia="Times New Roman" w:hAnsi="Times New Roman" w:cs="Times New Roman"/>
          <w:i/>
          <w:sz w:val="20"/>
          <w:szCs w:val="20"/>
          <w:highlight w:val="yellow"/>
          <w:lang w:val="en-GB" w:eastAsia="x-none"/>
        </w:rPr>
        <w:tab/>
        <w:t xml:space="preserve">is not expected to tune its receiver on any of the E-UTRAN carrier frequencies of PCell, </w:t>
      </w:r>
      <w:proofErr w:type="spellStart"/>
      <w:r w:rsidRPr="00DA7DA0">
        <w:rPr>
          <w:rFonts w:ascii="Times New Roman" w:eastAsia="Times New Roman" w:hAnsi="Times New Roman" w:cs="Times New Roman" w:hint="eastAsia"/>
          <w:i/>
          <w:sz w:val="20"/>
          <w:szCs w:val="20"/>
          <w:highlight w:val="yellow"/>
          <w:lang w:val="en-GB" w:eastAsia="zh-CN"/>
        </w:rPr>
        <w:t>P</w:t>
      </w:r>
      <w:r w:rsidRPr="00DA7DA0">
        <w:rPr>
          <w:rFonts w:ascii="Times New Roman" w:eastAsia="Times New Roman" w:hAnsi="Times New Roman" w:cs="Times New Roman"/>
          <w:i/>
          <w:sz w:val="20"/>
          <w:szCs w:val="20"/>
          <w:highlight w:val="yellow"/>
          <w:lang w:val="en-GB" w:eastAsia="x-none"/>
        </w:rPr>
        <w:t>SCell</w:t>
      </w:r>
      <w:proofErr w:type="spellEnd"/>
      <w:r w:rsidRPr="00DA7DA0">
        <w:rPr>
          <w:rFonts w:ascii="Times New Roman" w:eastAsia="Times New Roman" w:hAnsi="Times New Roman" w:cs="Times New Roman"/>
          <w:i/>
          <w:sz w:val="20"/>
          <w:szCs w:val="20"/>
          <w:highlight w:val="yellow"/>
          <w:lang w:val="en-GB" w:eastAsia="x-none"/>
        </w:rPr>
        <w:t>, and SCell in visible interruption length</w:t>
      </w:r>
    </w:p>
    <w:p w14:paraId="14F92291" w14:textId="77777777" w:rsidR="00F37595" w:rsidRPr="00DA7DA0" w:rsidRDefault="00F37595" w:rsidP="00F37595">
      <w:pPr>
        <w:overflowPunct w:val="0"/>
        <w:autoSpaceDE w:val="0"/>
        <w:autoSpaceDN w:val="0"/>
        <w:adjustRightInd w:val="0"/>
        <w:spacing w:after="180" w:line="240" w:lineRule="auto"/>
        <w:ind w:left="568" w:hanging="284"/>
        <w:textAlignment w:val="baseline"/>
        <w:rPr>
          <w:rFonts w:ascii="Times New Roman" w:eastAsia="SimSun" w:hAnsi="Times New Roman" w:cs="Times New Roman"/>
          <w:i/>
          <w:sz w:val="20"/>
          <w:szCs w:val="20"/>
          <w:lang w:val="en-GB" w:eastAsia="zh-CN"/>
        </w:rPr>
      </w:pPr>
      <w:r w:rsidRPr="00DA7DA0">
        <w:rPr>
          <w:rFonts w:ascii="Times New Roman" w:eastAsia="Times New Roman" w:hAnsi="Times New Roman" w:cs="Times New Roman"/>
          <w:i/>
          <w:sz w:val="20"/>
          <w:szCs w:val="20"/>
          <w:highlight w:val="yellow"/>
          <w:lang w:val="en-GB" w:eastAsia="x-none"/>
        </w:rPr>
        <w:t>-</w:t>
      </w:r>
      <w:r w:rsidRPr="00DA7DA0">
        <w:rPr>
          <w:rFonts w:ascii="Times New Roman" w:eastAsia="Times New Roman" w:hAnsi="Times New Roman" w:cs="Times New Roman"/>
          <w:i/>
          <w:sz w:val="20"/>
          <w:szCs w:val="20"/>
          <w:highlight w:val="yellow"/>
          <w:lang w:val="en-GB" w:eastAsia="x-none"/>
        </w:rPr>
        <w:tab/>
        <w:t xml:space="preserve">UE shall be able to transmit and receive in the </w:t>
      </w:r>
      <w:proofErr w:type="spellStart"/>
      <w:r w:rsidRPr="00DA7DA0">
        <w:rPr>
          <w:rFonts w:ascii="Times New Roman" w:eastAsia="Times New Roman" w:hAnsi="Times New Roman" w:cs="Times New Roman"/>
          <w:i/>
          <w:sz w:val="20"/>
          <w:szCs w:val="20"/>
          <w:highlight w:val="yellow"/>
          <w:lang w:val="en-GB" w:eastAsia="x-none"/>
        </w:rPr>
        <w:t>subframes</w:t>
      </w:r>
      <w:proofErr w:type="spellEnd"/>
      <w:r w:rsidRPr="00DA7DA0">
        <w:rPr>
          <w:rFonts w:ascii="Times New Roman" w:eastAsia="Times New Roman" w:hAnsi="Times New Roman" w:cs="Times New Roman"/>
          <w:i/>
          <w:sz w:val="20"/>
          <w:szCs w:val="20"/>
          <w:highlight w:val="yellow"/>
          <w:lang w:val="en-GB" w:eastAsia="x-none"/>
        </w:rPr>
        <w:t xml:space="preserve"> between the visible interruptions.</w:t>
      </w:r>
    </w:p>
    <w:p w14:paraId="34AFDBB5" w14:textId="77777777" w:rsidR="00F37595" w:rsidRPr="00DA7DA0" w:rsidRDefault="00F37595" w:rsidP="00F37595">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DA7DA0">
        <w:rPr>
          <w:rFonts w:ascii="Times New Roman" w:eastAsia="Times New Roman" w:hAnsi="Times New Roman" w:cs="Times New Roman" w:hint="eastAsia"/>
          <w:i/>
          <w:sz w:val="20"/>
          <w:szCs w:val="20"/>
          <w:lang w:val="en-GB" w:eastAsia="ko-KR"/>
        </w:rPr>
        <w:t xml:space="preserve">If the UE </w:t>
      </w:r>
      <w:r w:rsidRPr="00DA7DA0">
        <w:rPr>
          <w:rFonts w:ascii="Times New Roman" w:eastAsia="Times New Roman" w:hAnsi="Times New Roman" w:cs="Times New Roman"/>
          <w:i/>
          <w:sz w:val="20"/>
          <w:szCs w:val="20"/>
          <w:lang w:val="en-GB" w:eastAsia="ko-KR"/>
        </w:rPr>
        <w:t xml:space="preserve">supporting dual connectivity </w:t>
      </w:r>
      <w:r w:rsidRPr="00DA7DA0">
        <w:rPr>
          <w:rFonts w:ascii="Times New Roman" w:eastAsia="Times New Roman" w:hAnsi="Times New Roman" w:cs="Times New Roman" w:hint="eastAsia"/>
          <w:i/>
          <w:sz w:val="20"/>
          <w:szCs w:val="20"/>
          <w:lang w:val="en-GB" w:eastAsia="ko-KR"/>
        </w:rPr>
        <w:t xml:space="preserve">is configured </w:t>
      </w:r>
      <w:r w:rsidRPr="00DA7DA0">
        <w:rPr>
          <w:rFonts w:ascii="Times New Roman" w:eastAsia="Times New Roman" w:hAnsi="Times New Roman" w:cs="Times New Roman"/>
          <w:i/>
          <w:sz w:val="20"/>
          <w:szCs w:val="20"/>
          <w:lang w:val="en-GB" w:eastAsia="ko-KR"/>
        </w:rPr>
        <w:t>with</w:t>
      </w:r>
      <w:r w:rsidRPr="00DA7DA0">
        <w:rPr>
          <w:rFonts w:ascii="Times New Roman" w:eastAsia="Times New Roman" w:hAnsi="Times New Roman" w:cs="Times New Roman" w:hint="eastAsia"/>
          <w:i/>
          <w:sz w:val="20"/>
          <w:szCs w:val="20"/>
          <w:lang w:val="en-GB" w:eastAsia="ko-KR"/>
        </w:rPr>
        <w:t xml:space="preserve"> </w:t>
      </w:r>
      <w:proofErr w:type="spellStart"/>
      <w:r w:rsidRPr="00DA7DA0">
        <w:rPr>
          <w:rFonts w:ascii="Times New Roman" w:eastAsia="Times New Roman" w:hAnsi="Times New Roman" w:cs="Times New Roman" w:hint="eastAsia"/>
          <w:i/>
          <w:sz w:val="20"/>
          <w:szCs w:val="20"/>
          <w:lang w:val="en-GB" w:eastAsia="ko-KR"/>
        </w:rPr>
        <w:t>PSCell</w:t>
      </w:r>
      <w:proofErr w:type="spellEnd"/>
      <w:r w:rsidRPr="00DA7DA0">
        <w:rPr>
          <w:rFonts w:ascii="Times New Roman" w:eastAsia="Times New Roman" w:hAnsi="Times New Roman" w:cs="Times New Roman" w:hint="eastAsia"/>
          <w:i/>
          <w:sz w:val="20"/>
          <w:szCs w:val="20"/>
          <w:lang w:val="en-GB" w:eastAsia="ko-KR"/>
        </w:rPr>
        <w:t xml:space="preserve">, during the total interruption time </w:t>
      </w:r>
      <w:r w:rsidRPr="00DA7DA0">
        <w:rPr>
          <w:rFonts w:ascii="Times New Roman" w:eastAsia="Times New Roman" w:hAnsi="Times New Roman" w:cs="Times New Roman"/>
          <w:i/>
          <w:sz w:val="20"/>
          <w:szCs w:val="20"/>
          <w:lang w:val="en-GB" w:eastAsia="ko-KR"/>
        </w:rPr>
        <w:t>as shown in Figure 8.1.2.1-1</w:t>
      </w:r>
      <w:r w:rsidRPr="00DA7DA0">
        <w:rPr>
          <w:rFonts w:ascii="Times New Roman" w:eastAsia="Times New Roman" w:hAnsi="Times New Roman" w:cs="Times New Roman" w:hint="eastAsia"/>
          <w:i/>
          <w:sz w:val="20"/>
          <w:szCs w:val="20"/>
          <w:lang w:val="en-GB" w:eastAsia="ko-KR"/>
        </w:rPr>
        <w:t xml:space="preserve">, the UE </w:t>
      </w:r>
      <w:r w:rsidRPr="00DA7DA0">
        <w:rPr>
          <w:rFonts w:ascii="Times New Roman" w:eastAsia="Times New Roman" w:hAnsi="Times New Roman" w:cs="Times New Roman"/>
          <w:i/>
          <w:sz w:val="20"/>
          <w:szCs w:val="20"/>
          <w:lang w:val="en-GB" w:eastAsia="ko-KR"/>
        </w:rPr>
        <w:t xml:space="preserve">shall not transmit </w:t>
      </w:r>
      <w:r w:rsidRPr="00DA7DA0">
        <w:rPr>
          <w:rFonts w:ascii="Times New Roman" w:eastAsia="Times New Roman" w:hAnsi="Times New Roman" w:cs="Times New Roman" w:hint="eastAsia"/>
          <w:i/>
          <w:sz w:val="20"/>
          <w:szCs w:val="20"/>
          <w:lang w:val="en-GB" w:eastAsia="ko-KR"/>
        </w:rPr>
        <w:t xml:space="preserve">and receive </w:t>
      </w:r>
      <w:r w:rsidRPr="00DA7DA0">
        <w:rPr>
          <w:rFonts w:ascii="Times New Roman" w:eastAsia="Times New Roman" w:hAnsi="Times New Roman" w:cs="Times New Roman"/>
          <w:i/>
          <w:sz w:val="20"/>
          <w:szCs w:val="20"/>
          <w:lang w:val="en-GB" w:eastAsia="ko-KR"/>
        </w:rPr>
        <w:t>any data</w:t>
      </w:r>
      <w:r w:rsidRPr="00DA7DA0">
        <w:rPr>
          <w:rFonts w:ascii="Times New Roman" w:eastAsia="Times New Roman" w:hAnsi="Times New Roman" w:cs="Times New Roman" w:hint="eastAsia"/>
          <w:i/>
          <w:sz w:val="20"/>
          <w:szCs w:val="20"/>
          <w:lang w:val="en-GB" w:eastAsia="ko-KR"/>
        </w:rPr>
        <w:t xml:space="preserve"> in SCG.</w:t>
      </w:r>
    </w:p>
    <w:p w14:paraId="33D82A17" w14:textId="77777777" w:rsidR="00254B73" w:rsidRDefault="00254B73"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Capturing the actual UE requirement </w:t>
      </w:r>
      <w:r w:rsidR="00F37595">
        <w:rPr>
          <w:rFonts w:ascii="Times New Roman" w:eastAsia="Calibri" w:hAnsi="Times New Roman" w:cs="Times New Roman"/>
          <w:sz w:val="20"/>
          <w:szCs w:val="20"/>
          <w:lang w:val="en-GB"/>
        </w:rPr>
        <w:t xml:space="preserve">is however only one </w:t>
      </w:r>
      <w:r>
        <w:rPr>
          <w:rFonts w:ascii="Times New Roman" w:eastAsia="Calibri" w:hAnsi="Times New Roman" w:cs="Times New Roman"/>
          <w:sz w:val="20"/>
          <w:szCs w:val="20"/>
          <w:lang w:val="en-GB"/>
        </w:rPr>
        <w:t xml:space="preserve">of the </w:t>
      </w:r>
      <w:r w:rsidR="00F37595">
        <w:rPr>
          <w:rFonts w:ascii="Times New Roman" w:eastAsia="Calibri" w:hAnsi="Times New Roman" w:cs="Times New Roman"/>
          <w:sz w:val="20"/>
          <w:szCs w:val="20"/>
          <w:lang w:val="en-GB"/>
        </w:rPr>
        <w:t xml:space="preserve">change necessary in 36.133. </w:t>
      </w:r>
      <w:r>
        <w:rPr>
          <w:rFonts w:ascii="Times New Roman" w:eastAsia="Calibri" w:hAnsi="Times New Roman" w:cs="Times New Roman"/>
          <w:sz w:val="20"/>
          <w:szCs w:val="20"/>
          <w:lang w:val="en-GB"/>
        </w:rPr>
        <w:t xml:space="preserve">There would also need to be a new section introduced capturing requirements for interruptions with inter-frequency measurements. </w:t>
      </w:r>
    </w:p>
    <w:p w14:paraId="41C2B521" w14:textId="7C7F3AFE" w:rsidR="00C73A8D" w:rsidRPr="005D1676" w:rsidRDefault="00C73A8D" w:rsidP="00841BCD">
      <w:pPr>
        <w:ind w:right="-22"/>
        <w:rPr>
          <w:rFonts w:ascii="Times New Roman" w:eastAsia="Calibri" w:hAnsi="Times New Roman" w:cs="Times New Roman"/>
          <w:b/>
          <w:sz w:val="20"/>
          <w:szCs w:val="20"/>
          <w:lang w:val="en-GB"/>
        </w:rPr>
      </w:pPr>
      <w:r w:rsidRPr="005D1676">
        <w:rPr>
          <w:rFonts w:ascii="Times New Roman" w:eastAsia="Calibri" w:hAnsi="Times New Roman" w:cs="Times New Roman"/>
          <w:b/>
          <w:sz w:val="20"/>
          <w:szCs w:val="20"/>
          <w:lang w:val="en-GB"/>
        </w:rPr>
        <w:t>Proposal</w:t>
      </w:r>
      <w:r w:rsidR="007831FD">
        <w:rPr>
          <w:rFonts w:ascii="Times New Roman" w:eastAsia="Calibri" w:hAnsi="Times New Roman" w:cs="Times New Roman"/>
          <w:b/>
          <w:sz w:val="20"/>
          <w:szCs w:val="20"/>
          <w:lang w:val="en-GB"/>
        </w:rPr>
        <w:t xml:space="preserve"> 2</w:t>
      </w:r>
      <w:r w:rsidRPr="005D1676">
        <w:rPr>
          <w:rFonts w:ascii="Times New Roman" w:eastAsia="Calibri" w:hAnsi="Times New Roman" w:cs="Times New Roman"/>
          <w:b/>
          <w:sz w:val="20"/>
          <w:szCs w:val="20"/>
          <w:lang w:val="en-GB"/>
        </w:rPr>
        <w:t xml:space="preserve">: Introduce </w:t>
      </w:r>
      <w:r w:rsidR="000648A0" w:rsidRPr="005D1676">
        <w:rPr>
          <w:rFonts w:ascii="Times New Roman" w:eastAsia="Calibri" w:hAnsi="Times New Roman" w:cs="Times New Roman"/>
          <w:b/>
          <w:sz w:val="20"/>
          <w:szCs w:val="20"/>
          <w:lang w:val="en-GB"/>
        </w:rPr>
        <w:t xml:space="preserve">a new section </w:t>
      </w:r>
      <w:r w:rsidR="000648A0">
        <w:rPr>
          <w:rFonts w:ascii="Times New Roman" w:eastAsia="Calibri" w:hAnsi="Times New Roman" w:cs="Times New Roman"/>
          <w:b/>
          <w:sz w:val="20"/>
          <w:szCs w:val="20"/>
          <w:lang w:val="en-GB"/>
        </w:rPr>
        <w:t xml:space="preserve">7.x </w:t>
      </w:r>
      <w:r w:rsidR="000648A0" w:rsidRPr="005D1676">
        <w:rPr>
          <w:rFonts w:ascii="Times New Roman" w:eastAsia="Calibri" w:hAnsi="Times New Roman" w:cs="Times New Roman"/>
          <w:b/>
          <w:sz w:val="20"/>
          <w:szCs w:val="20"/>
          <w:lang w:val="en-GB"/>
        </w:rPr>
        <w:t>capturing requirement</w:t>
      </w:r>
      <w:r w:rsidRPr="005D1676">
        <w:rPr>
          <w:rFonts w:ascii="Times New Roman" w:eastAsia="Calibri" w:hAnsi="Times New Roman" w:cs="Times New Roman"/>
          <w:b/>
          <w:sz w:val="20"/>
          <w:szCs w:val="20"/>
          <w:lang w:val="en-GB"/>
        </w:rPr>
        <w:t xml:space="preserve"> for interruptions with inter-frequency measurements</w:t>
      </w:r>
      <w:r w:rsidR="005D1676" w:rsidRPr="005D1676">
        <w:rPr>
          <w:rFonts w:ascii="Times New Roman" w:eastAsia="Calibri" w:hAnsi="Times New Roman" w:cs="Times New Roman"/>
          <w:b/>
          <w:sz w:val="20"/>
          <w:szCs w:val="20"/>
          <w:lang w:val="en-GB"/>
        </w:rPr>
        <w:t>.</w:t>
      </w:r>
    </w:p>
    <w:p w14:paraId="41922568" w14:textId="75A7CF25" w:rsidR="00254B73" w:rsidRDefault="00254B73"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If we follow the current approach a new section would be added in section 7 as none of the current sections would be suitable. Straight forward would be to introduce a new section ‘Interruptions with inter-frequency measurements’ or similar. However, this would result in 4 different section addressing requirements related to interruptions caused by different types of measurements. </w:t>
      </w:r>
    </w:p>
    <w:p w14:paraId="10023F82" w14:textId="14A86BF3" w:rsidR="00254B73" w:rsidRDefault="00254B73"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These sections would be spread in different sections (based on when the features were introduced) which does not help in the readability and overview of the requirements. </w:t>
      </w:r>
    </w:p>
    <w:p w14:paraId="7A2395D8" w14:textId="0E7715BA" w:rsidR="00254B73" w:rsidRPr="00254B73" w:rsidRDefault="00254B73" w:rsidP="00841BCD">
      <w:pPr>
        <w:ind w:right="-22"/>
        <w:rPr>
          <w:rFonts w:ascii="Times New Roman" w:eastAsia="Calibri" w:hAnsi="Times New Roman" w:cs="Times New Roman"/>
          <w:b/>
          <w:sz w:val="20"/>
          <w:szCs w:val="20"/>
          <w:lang w:val="en-GB"/>
        </w:rPr>
      </w:pPr>
      <w:r w:rsidRPr="00254B73">
        <w:rPr>
          <w:rFonts w:ascii="Times New Roman" w:eastAsia="Calibri" w:hAnsi="Times New Roman" w:cs="Times New Roman"/>
          <w:b/>
          <w:sz w:val="20"/>
          <w:szCs w:val="20"/>
          <w:lang w:val="en-GB"/>
        </w:rPr>
        <w:t>Observation</w:t>
      </w:r>
      <w:r w:rsidR="007831FD">
        <w:rPr>
          <w:rFonts w:ascii="Times New Roman" w:eastAsia="Calibri" w:hAnsi="Times New Roman" w:cs="Times New Roman"/>
          <w:b/>
          <w:sz w:val="20"/>
          <w:szCs w:val="20"/>
          <w:lang w:val="en-GB"/>
        </w:rPr>
        <w:t xml:space="preserve"> 1</w:t>
      </w:r>
      <w:r w:rsidRPr="00254B73">
        <w:rPr>
          <w:rFonts w:ascii="Times New Roman" w:eastAsia="Calibri" w:hAnsi="Times New Roman" w:cs="Times New Roman"/>
          <w:b/>
          <w:sz w:val="20"/>
          <w:szCs w:val="20"/>
          <w:lang w:val="en-GB"/>
        </w:rPr>
        <w:t xml:space="preserve">: UE interrupt requirements </w:t>
      </w:r>
      <w:r w:rsidR="00C025F6">
        <w:rPr>
          <w:rFonts w:ascii="Times New Roman" w:eastAsia="Calibri" w:hAnsi="Times New Roman" w:cs="Times New Roman"/>
          <w:b/>
          <w:sz w:val="20"/>
          <w:szCs w:val="20"/>
          <w:lang w:val="en-GB"/>
        </w:rPr>
        <w:t>would be</w:t>
      </w:r>
      <w:r w:rsidRPr="00254B73">
        <w:rPr>
          <w:rFonts w:ascii="Times New Roman" w:eastAsia="Calibri" w:hAnsi="Times New Roman" w:cs="Times New Roman"/>
          <w:b/>
          <w:sz w:val="20"/>
          <w:szCs w:val="20"/>
          <w:lang w:val="en-GB"/>
        </w:rPr>
        <w:t xml:space="preserve"> spread over 4 different sections in 36.133.</w:t>
      </w:r>
    </w:p>
    <w:p w14:paraId="7BA1C0A9" w14:textId="1C42073F" w:rsidR="00F37595" w:rsidRDefault="00254B73"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We therefore think that RAN4 would also need to discuss more generically how to capture requirements related to interrupts caused by UE measurements. </w:t>
      </w:r>
      <w:r w:rsidR="00F37595">
        <w:rPr>
          <w:rFonts w:ascii="Times New Roman" w:eastAsia="Calibri" w:hAnsi="Times New Roman" w:cs="Times New Roman"/>
          <w:sz w:val="20"/>
          <w:szCs w:val="20"/>
          <w:lang w:val="en-GB"/>
        </w:rPr>
        <w:t>Current specification now captures requirements for:</w:t>
      </w:r>
    </w:p>
    <w:p w14:paraId="487B2C8E" w14:textId="0C0B7139" w:rsidR="00F37595" w:rsidRDefault="00F37595" w:rsidP="00F37595">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Interruptions with carrier aggregation</w:t>
      </w:r>
    </w:p>
    <w:p w14:paraId="2E035441" w14:textId="5B384607" w:rsidR="00F37595" w:rsidRDefault="00F37595" w:rsidP="00F37595">
      <w:pPr>
        <w:pStyle w:val="ListParagraph"/>
        <w:numPr>
          <w:ilvl w:val="0"/>
          <w:numId w:val="2"/>
        </w:numPr>
        <w:ind w:right="-22"/>
        <w:rPr>
          <w:rFonts w:ascii="Times New Roman" w:eastAsia="Calibri" w:hAnsi="Times New Roman" w:cs="Times New Roman"/>
          <w:sz w:val="20"/>
          <w:szCs w:val="20"/>
          <w:lang w:val="en-GB"/>
        </w:rPr>
      </w:pPr>
      <w:r w:rsidRPr="00F37595">
        <w:rPr>
          <w:rFonts w:ascii="Times New Roman" w:eastAsia="Calibri" w:hAnsi="Times New Roman" w:cs="Times New Roman" w:hint="eastAsia"/>
          <w:sz w:val="20"/>
          <w:szCs w:val="20"/>
          <w:lang w:val="en-GB"/>
        </w:rPr>
        <w:t xml:space="preserve">Interruptions with </w:t>
      </w:r>
      <w:r w:rsidRPr="00F37595">
        <w:rPr>
          <w:rFonts w:ascii="Times New Roman" w:eastAsia="Calibri" w:hAnsi="Times New Roman" w:cs="Times New Roman"/>
          <w:sz w:val="20"/>
          <w:szCs w:val="20"/>
          <w:lang w:val="en-GB"/>
        </w:rPr>
        <w:t xml:space="preserve">RSTD Measurements </w:t>
      </w:r>
      <w:r w:rsidRPr="00F37595">
        <w:rPr>
          <w:rFonts w:ascii="Times New Roman" w:eastAsia="Calibri" w:hAnsi="Times New Roman" w:cs="Times New Roman" w:hint="eastAsia"/>
          <w:sz w:val="20"/>
          <w:szCs w:val="20"/>
          <w:lang w:val="en-GB"/>
        </w:rPr>
        <w:t>with Carrier Aggregation</w:t>
      </w:r>
    </w:p>
    <w:p w14:paraId="18E35D9A" w14:textId="4589F727" w:rsidR="00F37595" w:rsidRDefault="00F37595" w:rsidP="00F37595">
      <w:pPr>
        <w:pStyle w:val="ListParagraph"/>
        <w:numPr>
          <w:ilvl w:val="0"/>
          <w:numId w:val="2"/>
        </w:numPr>
        <w:ind w:right="-22"/>
        <w:rPr>
          <w:rFonts w:ascii="Times New Roman" w:eastAsia="Calibri" w:hAnsi="Times New Roman" w:cs="Times New Roman"/>
          <w:sz w:val="20"/>
          <w:szCs w:val="20"/>
          <w:lang w:val="en-GB"/>
        </w:rPr>
      </w:pPr>
      <w:r w:rsidRPr="00F37595">
        <w:rPr>
          <w:rFonts w:ascii="Times New Roman" w:eastAsia="Calibri" w:hAnsi="Times New Roman" w:cs="Times New Roman" w:hint="eastAsia"/>
          <w:sz w:val="20"/>
          <w:szCs w:val="20"/>
          <w:lang w:val="en-GB"/>
        </w:rPr>
        <w:t>Interruptions with Dual Connectivity</w:t>
      </w:r>
    </w:p>
    <w:p w14:paraId="63979A5A" w14:textId="2E284165" w:rsidR="00533027" w:rsidRDefault="00254B73"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order to improve</w:t>
      </w:r>
      <w:r w:rsidR="00533027">
        <w:rPr>
          <w:rFonts w:ascii="Times New Roman" w:eastAsia="Calibri" w:hAnsi="Times New Roman" w:cs="Times New Roman"/>
          <w:sz w:val="20"/>
          <w:szCs w:val="20"/>
          <w:lang w:val="en-GB"/>
        </w:rPr>
        <w:t xml:space="preserve"> the readability of 36.133 concerning the interruption requirements </w:t>
      </w:r>
      <w:r>
        <w:rPr>
          <w:rFonts w:ascii="Times New Roman" w:eastAsia="Calibri" w:hAnsi="Times New Roman" w:cs="Times New Roman"/>
          <w:sz w:val="20"/>
          <w:szCs w:val="20"/>
          <w:lang w:val="en-GB"/>
        </w:rPr>
        <w:t xml:space="preserve">we think RAN4 should discuss </w:t>
      </w:r>
      <w:r w:rsidR="00533027">
        <w:rPr>
          <w:rFonts w:ascii="Times New Roman" w:eastAsia="Calibri" w:hAnsi="Times New Roman" w:cs="Times New Roman"/>
          <w:sz w:val="20"/>
          <w:szCs w:val="20"/>
          <w:lang w:val="en-GB"/>
        </w:rPr>
        <w:t>collecting all the interruption requirements into one common section</w:t>
      </w:r>
      <w:r>
        <w:rPr>
          <w:rFonts w:ascii="Times New Roman" w:eastAsia="Calibri" w:hAnsi="Times New Roman" w:cs="Times New Roman"/>
          <w:sz w:val="20"/>
          <w:szCs w:val="20"/>
          <w:lang w:val="en-GB"/>
        </w:rPr>
        <w:t xml:space="preserve"> with subsections</w:t>
      </w:r>
      <w:r w:rsidR="00533027">
        <w:rPr>
          <w:rFonts w:ascii="Times New Roman" w:eastAsia="Calibri" w:hAnsi="Times New Roman" w:cs="Times New Roman"/>
          <w:sz w:val="20"/>
          <w:szCs w:val="20"/>
          <w:lang w:val="en-GB"/>
        </w:rPr>
        <w:t>. One example could be:</w:t>
      </w:r>
    </w:p>
    <w:p w14:paraId="17FD9D9C" w14:textId="4F0CC926" w:rsidR="00533027" w:rsidRDefault="00533027"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Level 1: Interruptions related to UE measurements</w:t>
      </w:r>
    </w:p>
    <w:p w14:paraId="388D9E82" w14:textId="596199D4" w:rsidR="00533027" w:rsidRDefault="00533027"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Level</w:t>
      </w:r>
      <w:r w:rsidR="00254B73">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2: Interruptions with ‘feature x’</w:t>
      </w:r>
    </w:p>
    <w:p w14:paraId="456FE013" w14:textId="7F612837" w:rsidR="00533027" w:rsidRDefault="00533027"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Using existing section 7</w:t>
      </w:r>
      <w:r w:rsidR="00254B73">
        <w:rPr>
          <w:rFonts w:ascii="Times New Roman" w:eastAsia="Calibri" w:hAnsi="Times New Roman" w:cs="Times New Roman"/>
          <w:sz w:val="20"/>
          <w:szCs w:val="20"/>
          <w:lang w:val="en-GB"/>
        </w:rPr>
        <w:t>.8</w:t>
      </w:r>
      <w:r>
        <w:rPr>
          <w:rFonts w:ascii="Times New Roman" w:eastAsia="Calibri" w:hAnsi="Times New Roman" w:cs="Times New Roman"/>
          <w:sz w:val="20"/>
          <w:szCs w:val="20"/>
          <w:lang w:val="en-GB"/>
        </w:rPr>
        <w:t xml:space="preserve"> it would become:</w:t>
      </w:r>
    </w:p>
    <w:p w14:paraId="204BA57E" w14:textId="6821E21F" w:rsidR="00533027" w:rsidRDefault="00533027"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7.8 Interruptions related to UE measurements</w:t>
      </w:r>
    </w:p>
    <w:p w14:paraId="76ECA5B0" w14:textId="6702665A" w:rsidR="00533027" w:rsidRDefault="00533027"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7.8.1 Interruptions with carrier aggregation</w:t>
      </w:r>
    </w:p>
    <w:p w14:paraId="621D8AD2" w14:textId="67972A87" w:rsidR="00533027" w:rsidRDefault="00533027"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7.8.2 </w:t>
      </w:r>
      <w:r w:rsidRPr="00F37595">
        <w:rPr>
          <w:rFonts w:ascii="Times New Roman" w:eastAsia="Calibri" w:hAnsi="Times New Roman" w:cs="Times New Roman" w:hint="eastAsia"/>
          <w:sz w:val="20"/>
          <w:szCs w:val="20"/>
          <w:lang w:val="en-GB"/>
        </w:rPr>
        <w:t xml:space="preserve">Interruptions with </w:t>
      </w:r>
      <w:r w:rsidRPr="00F37595">
        <w:rPr>
          <w:rFonts w:ascii="Times New Roman" w:eastAsia="Calibri" w:hAnsi="Times New Roman" w:cs="Times New Roman"/>
          <w:sz w:val="20"/>
          <w:szCs w:val="20"/>
          <w:lang w:val="en-GB"/>
        </w:rPr>
        <w:t xml:space="preserve">RSTD Measurements </w:t>
      </w:r>
      <w:r w:rsidRPr="00F37595">
        <w:rPr>
          <w:rFonts w:ascii="Times New Roman" w:eastAsia="Calibri" w:hAnsi="Times New Roman" w:cs="Times New Roman" w:hint="eastAsia"/>
          <w:sz w:val="20"/>
          <w:szCs w:val="20"/>
          <w:lang w:val="en-GB"/>
        </w:rPr>
        <w:t>with Carrier Aggregation</w:t>
      </w:r>
    </w:p>
    <w:p w14:paraId="2D476678" w14:textId="27931517" w:rsidR="00533027" w:rsidRDefault="00533027"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7.8.3 </w:t>
      </w:r>
      <w:r w:rsidRPr="00F37595">
        <w:rPr>
          <w:rFonts w:ascii="Times New Roman" w:eastAsia="Calibri" w:hAnsi="Times New Roman" w:cs="Times New Roman" w:hint="eastAsia"/>
          <w:sz w:val="20"/>
          <w:szCs w:val="20"/>
          <w:lang w:val="en-GB"/>
        </w:rPr>
        <w:t>Interruptions with Dual Connectivity</w:t>
      </w:r>
    </w:p>
    <w:p w14:paraId="509CD152" w14:textId="03E1D1C8" w:rsidR="00533027" w:rsidRPr="00F37595" w:rsidRDefault="00533027" w:rsidP="00F3759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7.8.4 </w:t>
      </w:r>
      <w:r w:rsidRPr="00F37595">
        <w:rPr>
          <w:rFonts w:ascii="Times New Roman" w:eastAsia="Calibri" w:hAnsi="Times New Roman" w:cs="Times New Roman" w:hint="eastAsia"/>
          <w:sz w:val="20"/>
          <w:szCs w:val="20"/>
          <w:lang w:val="en-GB"/>
        </w:rPr>
        <w:t xml:space="preserve">Interruptions with </w:t>
      </w:r>
      <w:r>
        <w:rPr>
          <w:rFonts w:ascii="Times New Roman" w:eastAsia="Calibri" w:hAnsi="Times New Roman" w:cs="Times New Roman" w:hint="eastAsia"/>
          <w:sz w:val="20"/>
          <w:szCs w:val="20"/>
          <w:lang w:val="en-GB"/>
        </w:rPr>
        <w:t>inter-frequency measurements</w:t>
      </w:r>
    </w:p>
    <w:p w14:paraId="317E4895" w14:textId="161D052B" w:rsidR="00F37595" w:rsidRPr="00F37595" w:rsidRDefault="00254B73"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Existing unused sections would then be Void.</w:t>
      </w:r>
    </w:p>
    <w:p w14:paraId="627B44D9" w14:textId="223D27B6" w:rsidR="00F37595" w:rsidRDefault="005D1676" w:rsidP="00841BCD">
      <w:pPr>
        <w:ind w:right="-22"/>
        <w:rPr>
          <w:rFonts w:ascii="Times New Roman" w:eastAsia="Calibri" w:hAnsi="Times New Roman" w:cs="Times New Roman"/>
          <w:b/>
          <w:sz w:val="20"/>
          <w:szCs w:val="20"/>
          <w:lang w:val="en-GB"/>
        </w:rPr>
      </w:pPr>
      <w:r w:rsidRPr="007831FD">
        <w:rPr>
          <w:rFonts w:ascii="Times New Roman" w:eastAsia="Calibri" w:hAnsi="Times New Roman" w:cs="Times New Roman"/>
          <w:b/>
          <w:sz w:val="20"/>
          <w:szCs w:val="20"/>
          <w:lang w:val="en-GB"/>
        </w:rPr>
        <w:t>Proposal</w:t>
      </w:r>
      <w:r w:rsidR="007831FD">
        <w:rPr>
          <w:rFonts w:ascii="Times New Roman" w:eastAsia="Calibri" w:hAnsi="Times New Roman" w:cs="Times New Roman"/>
          <w:b/>
          <w:sz w:val="20"/>
          <w:szCs w:val="20"/>
          <w:lang w:val="en-GB"/>
        </w:rPr>
        <w:t xml:space="preserve"> 3</w:t>
      </w:r>
      <w:r w:rsidRPr="007831FD">
        <w:rPr>
          <w:rFonts w:ascii="Times New Roman" w:eastAsia="Calibri" w:hAnsi="Times New Roman" w:cs="Times New Roman"/>
          <w:b/>
          <w:sz w:val="20"/>
          <w:szCs w:val="20"/>
          <w:lang w:val="en-GB"/>
        </w:rPr>
        <w:t xml:space="preserve">: </w:t>
      </w:r>
      <w:r w:rsidR="00B92FFD" w:rsidRPr="007831FD">
        <w:rPr>
          <w:rFonts w:ascii="Times New Roman" w:eastAsia="Calibri" w:hAnsi="Times New Roman" w:cs="Times New Roman"/>
          <w:b/>
          <w:sz w:val="20"/>
          <w:szCs w:val="20"/>
          <w:lang w:val="en-GB"/>
        </w:rPr>
        <w:t>Collect all the interruption requirements into one common section with subsections.</w:t>
      </w:r>
    </w:p>
    <w:p w14:paraId="1F292F63" w14:textId="48681D52" w:rsidR="007831FD" w:rsidRPr="007831FD" w:rsidRDefault="007831F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w:t>
      </w:r>
      <w:r w:rsidR="00C025F6">
        <w:rPr>
          <w:rFonts w:ascii="Times New Roman" w:eastAsia="Calibri" w:hAnsi="Times New Roman" w:cs="Times New Roman"/>
          <w:sz w:val="20"/>
          <w:szCs w:val="20"/>
          <w:lang w:val="en-GB"/>
        </w:rPr>
        <w:t>4</w:t>
      </w:r>
      <w:r>
        <w:rPr>
          <w:rFonts w:ascii="Times New Roman" w:eastAsia="Calibri" w:hAnsi="Times New Roman" w:cs="Times New Roman"/>
          <w:sz w:val="20"/>
          <w:szCs w:val="20"/>
          <w:lang w:val="en-GB"/>
        </w:rPr>
        <w:t xml:space="preserve">] we have provided a CR capturing proposed restructuring of the interruptions related UE </w:t>
      </w:r>
      <w:r w:rsidR="002D53D7">
        <w:rPr>
          <w:rFonts w:ascii="Times New Roman" w:eastAsia="Calibri" w:hAnsi="Times New Roman" w:cs="Times New Roman"/>
          <w:sz w:val="20"/>
          <w:szCs w:val="20"/>
          <w:lang w:val="en-GB"/>
        </w:rPr>
        <w:t>requirements</w:t>
      </w:r>
      <w:r>
        <w:rPr>
          <w:rFonts w:ascii="Times New Roman" w:eastAsia="Calibri" w:hAnsi="Times New Roman" w:cs="Times New Roman"/>
          <w:sz w:val="20"/>
          <w:szCs w:val="20"/>
          <w:lang w:val="en-GB"/>
        </w:rPr>
        <w:t>.</w:t>
      </w:r>
    </w:p>
    <w:p w14:paraId="24F62545" w14:textId="105842E8" w:rsidR="007831FD" w:rsidRPr="00841BCD" w:rsidRDefault="00381AF1" w:rsidP="007831F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007831FD" w:rsidRPr="00841BCD">
        <w:rPr>
          <w:rFonts w:ascii="Arial" w:eastAsia="SimSun" w:hAnsi="Arial" w:cs="Times New Roman"/>
          <w:sz w:val="36"/>
          <w:szCs w:val="20"/>
          <w:lang w:val="en-GB"/>
        </w:rPr>
        <w:tab/>
      </w:r>
      <w:r w:rsidR="007831FD">
        <w:rPr>
          <w:rFonts w:ascii="Arial" w:eastAsia="SimSun" w:hAnsi="Arial" w:cs="Times New Roman"/>
          <w:sz w:val="36"/>
          <w:szCs w:val="20"/>
          <w:lang w:val="en-GB"/>
        </w:rPr>
        <w:t>Conclusion</w:t>
      </w:r>
    </w:p>
    <w:p w14:paraId="49919FA0" w14:textId="7B23CA36" w:rsidR="00F37595" w:rsidRDefault="00381AF1"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this paper, we have presented our view on </w:t>
      </w:r>
      <w:r w:rsidRPr="00FB7A32">
        <w:rPr>
          <w:rFonts w:ascii="Times New Roman" w:eastAsia="Calibri" w:hAnsi="Times New Roman" w:cs="Times New Roman"/>
          <w:sz w:val="20"/>
          <w:szCs w:val="20"/>
        </w:rPr>
        <w:t>NCSG applicability to non-CA cases</w:t>
      </w:r>
      <w:r>
        <w:rPr>
          <w:rFonts w:ascii="Times New Roman" w:eastAsia="Calibri" w:hAnsi="Times New Roman" w:cs="Times New Roman"/>
          <w:sz w:val="20"/>
          <w:szCs w:val="20"/>
        </w:rPr>
        <w:t xml:space="preserve"> and how this could be captured in the RAN4 specification. We also discussed restructuring of 36.133 concerning the UE interruption requirements.</w:t>
      </w:r>
    </w:p>
    <w:p w14:paraId="27116D15" w14:textId="5A324A1A" w:rsidR="00381AF1" w:rsidRDefault="00381AF1"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We propose:</w:t>
      </w:r>
    </w:p>
    <w:p w14:paraId="06967FE9" w14:textId="77777777" w:rsidR="00381AF1" w:rsidRPr="00247D5A" w:rsidRDefault="00381AF1" w:rsidP="00381AF1">
      <w:pPr>
        <w:ind w:right="-22"/>
        <w:rPr>
          <w:rFonts w:ascii="Times New Roman" w:eastAsia="Calibri" w:hAnsi="Times New Roman" w:cs="Times New Roman"/>
          <w:b/>
          <w:sz w:val="20"/>
          <w:szCs w:val="20"/>
          <w:lang w:val="en-GB"/>
        </w:rPr>
      </w:pPr>
      <w:r w:rsidRPr="00247D5A">
        <w:rPr>
          <w:rFonts w:ascii="Times New Roman" w:eastAsia="Calibri" w:hAnsi="Times New Roman" w:cs="Times New Roman"/>
          <w:b/>
          <w:sz w:val="20"/>
          <w:szCs w:val="20"/>
          <w:lang w:val="en-GB"/>
        </w:rPr>
        <w:t>Proposal</w:t>
      </w:r>
      <w:r>
        <w:rPr>
          <w:rFonts w:ascii="Times New Roman" w:eastAsia="Calibri" w:hAnsi="Times New Roman" w:cs="Times New Roman"/>
          <w:b/>
          <w:sz w:val="20"/>
          <w:szCs w:val="20"/>
          <w:lang w:val="en-GB"/>
        </w:rPr>
        <w:t xml:space="preserve"> 1</w:t>
      </w:r>
      <w:r w:rsidRPr="00247D5A">
        <w:rPr>
          <w:rFonts w:ascii="Times New Roman" w:eastAsia="Calibri" w:hAnsi="Times New Roman" w:cs="Times New Roman"/>
          <w:b/>
          <w:sz w:val="20"/>
          <w:szCs w:val="20"/>
          <w:lang w:val="en-GB"/>
        </w:rPr>
        <w:t>: reply to RAN2 that NCSG is also applicable to non-CA case.</w:t>
      </w:r>
    </w:p>
    <w:p w14:paraId="159375E0" w14:textId="6F444B63" w:rsidR="00381AF1" w:rsidRPr="005D1676" w:rsidRDefault="00381AF1" w:rsidP="00381AF1">
      <w:pPr>
        <w:ind w:right="-22"/>
        <w:rPr>
          <w:rFonts w:ascii="Times New Roman" w:eastAsia="Calibri" w:hAnsi="Times New Roman" w:cs="Times New Roman"/>
          <w:b/>
          <w:sz w:val="20"/>
          <w:szCs w:val="20"/>
          <w:lang w:val="en-GB"/>
        </w:rPr>
      </w:pPr>
      <w:r w:rsidRPr="005D1676">
        <w:rPr>
          <w:rFonts w:ascii="Times New Roman" w:eastAsia="Calibri" w:hAnsi="Times New Roman" w:cs="Times New Roman"/>
          <w:b/>
          <w:sz w:val="20"/>
          <w:szCs w:val="20"/>
          <w:lang w:val="en-GB"/>
        </w:rPr>
        <w:t>Proposal</w:t>
      </w:r>
      <w:r>
        <w:rPr>
          <w:rFonts w:ascii="Times New Roman" w:eastAsia="Calibri" w:hAnsi="Times New Roman" w:cs="Times New Roman"/>
          <w:b/>
          <w:sz w:val="20"/>
          <w:szCs w:val="20"/>
          <w:lang w:val="en-GB"/>
        </w:rPr>
        <w:t xml:space="preserve"> 2</w:t>
      </w:r>
      <w:r w:rsidRPr="005D1676">
        <w:rPr>
          <w:rFonts w:ascii="Times New Roman" w:eastAsia="Calibri" w:hAnsi="Times New Roman" w:cs="Times New Roman"/>
          <w:b/>
          <w:sz w:val="20"/>
          <w:szCs w:val="20"/>
          <w:lang w:val="en-GB"/>
        </w:rPr>
        <w:t xml:space="preserve">: Introduce </w:t>
      </w:r>
      <w:r w:rsidR="000648A0" w:rsidRPr="005D1676">
        <w:rPr>
          <w:rFonts w:ascii="Times New Roman" w:eastAsia="Calibri" w:hAnsi="Times New Roman" w:cs="Times New Roman"/>
          <w:b/>
          <w:sz w:val="20"/>
          <w:szCs w:val="20"/>
          <w:lang w:val="en-GB"/>
        </w:rPr>
        <w:t xml:space="preserve">a new section </w:t>
      </w:r>
      <w:r w:rsidR="000648A0">
        <w:rPr>
          <w:rFonts w:ascii="Times New Roman" w:eastAsia="Calibri" w:hAnsi="Times New Roman" w:cs="Times New Roman"/>
          <w:b/>
          <w:sz w:val="20"/>
          <w:szCs w:val="20"/>
          <w:lang w:val="en-GB"/>
        </w:rPr>
        <w:t xml:space="preserve">7.x </w:t>
      </w:r>
      <w:r w:rsidR="000648A0" w:rsidRPr="005D1676">
        <w:rPr>
          <w:rFonts w:ascii="Times New Roman" w:eastAsia="Calibri" w:hAnsi="Times New Roman" w:cs="Times New Roman"/>
          <w:b/>
          <w:sz w:val="20"/>
          <w:szCs w:val="20"/>
          <w:lang w:val="en-GB"/>
        </w:rPr>
        <w:t>capturing requirement</w:t>
      </w:r>
      <w:r w:rsidRPr="005D1676">
        <w:rPr>
          <w:rFonts w:ascii="Times New Roman" w:eastAsia="Calibri" w:hAnsi="Times New Roman" w:cs="Times New Roman"/>
          <w:b/>
          <w:sz w:val="20"/>
          <w:szCs w:val="20"/>
          <w:lang w:val="en-GB"/>
        </w:rPr>
        <w:t xml:space="preserve"> for interruptions with inter-frequency measurements.</w:t>
      </w:r>
    </w:p>
    <w:p w14:paraId="75AE8629" w14:textId="77777777" w:rsidR="00381AF1" w:rsidRDefault="00381AF1" w:rsidP="00381AF1">
      <w:pPr>
        <w:ind w:right="-22"/>
        <w:rPr>
          <w:rFonts w:ascii="Times New Roman" w:eastAsia="Calibri" w:hAnsi="Times New Roman" w:cs="Times New Roman"/>
          <w:b/>
          <w:sz w:val="20"/>
          <w:szCs w:val="20"/>
          <w:lang w:val="en-GB"/>
        </w:rPr>
      </w:pPr>
      <w:r w:rsidRPr="007831FD">
        <w:rPr>
          <w:rFonts w:ascii="Times New Roman" w:eastAsia="Calibri" w:hAnsi="Times New Roman" w:cs="Times New Roman"/>
          <w:b/>
          <w:sz w:val="20"/>
          <w:szCs w:val="20"/>
          <w:lang w:val="en-GB"/>
        </w:rPr>
        <w:t>Proposal</w:t>
      </w:r>
      <w:r>
        <w:rPr>
          <w:rFonts w:ascii="Times New Roman" w:eastAsia="Calibri" w:hAnsi="Times New Roman" w:cs="Times New Roman"/>
          <w:b/>
          <w:sz w:val="20"/>
          <w:szCs w:val="20"/>
          <w:lang w:val="en-GB"/>
        </w:rPr>
        <w:t xml:space="preserve"> 3</w:t>
      </w:r>
      <w:r w:rsidRPr="007831FD">
        <w:rPr>
          <w:rFonts w:ascii="Times New Roman" w:eastAsia="Calibri" w:hAnsi="Times New Roman" w:cs="Times New Roman"/>
          <w:b/>
          <w:sz w:val="20"/>
          <w:szCs w:val="20"/>
          <w:lang w:val="en-GB"/>
        </w:rPr>
        <w:t>: Collect all the interruption requirements into one common section with subsections.</w:t>
      </w:r>
    </w:p>
    <w:p w14:paraId="7C144647" w14:textId="5CE7DF1B" w:rsidR="00963128" w:rsidRPr="00841BCD" w:rsidRDefault="00963128" w:rsidP="0096312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References</w:t>
      </w:r>
    </w:p>
    <w:p w14:paraId="06CA839D" w14:textId="308F4729" w:rsidR="00B23D8B" w:rsidRPr="00B23D8B" w:rsidRDefault="000F16C6" w:rsidP="00B23D8B">
      <w:pPr>
        <w:numPr>
          <w:ilvl w:val="0"/>
          <w:numId w:val="3"/>
        </w:numPr>
        <w:ind w:right="-22"/>
        <w:rPr>
          <w:rFonts w:ascii="Times New Roman" w:eastAsia="Times New Roman" w:hAnsi="Times New Roman" w:cs="Times New Roman"/>
          <w:sz w:val="20"/>
          <w:szCs w:val="20"/>
          <w:lang w:val="en-GB"/>
        </w:rPr>
      </w:pPr>
      <w:bookmarkStart w:id="5" w:name="_Ref75086397"/>
      <w:r>
        <w:rPr>
          <w:rFonts w:ascii="Times New Roman" w:eastAsia="Calibri" w:hAnsi="Times New Roman" w:cs="Times New Roman"/>
          <w:sz w:val="20"/>
          <w:szCs w:val="20"/>
          <w:lang w:val="en-GB"/>
        </w:rPr>
        <w:t xml:space="preserve">R2-1703948, </w:t>
      </w:r>
      <w:r w:rsidRPr="000F16C6">
        <w:rPr>
          <w:rFonts w:ascii="Times New Roman" w:eastAsia="Calibri" w:hAnsi="Times New Roman" w:cs="Times New Roman"/>
          <w:sz w:val="20"/>
          <w:szCs w:val="20"/>
          <w:lang w:val="en-GB"/>
        </w:rPr>
        <w:t>Clarification on NCSG applicability to non-CA cases</w:t>
      </w:r>
      <w:r>
        <w:rPr>
          <w:rFonts w:ascii="Times New Roman" w:eastAsia="Calibri" w:hAnsi="Times New Roman" w:cs="Times New Roman"/>
          <w:sz w:val="20"/>
          <w:szCs w:val="20"/>
          <w:lang w:val="en-GB"/>
        </w:rPr>
        <w:t>, RAN2</w:t>
      </w:r>
    </w:p>
    <w:p w14:paraId="77EB6E9A" w14:textId="29892255" w:rsidR="00B23D8B" w:rsidRPr="00B23D8B" w:rsidRDefault="00B23D8B" w:rsidP="00B23D8B">
      <w:pPr>
        <w:numPr>
          <w:ilvl w:val="0"/>
          <w:numId w:val="3"/>
        </w:numPr>
        <w:ind w:right="-22"/>
        <w:rPr>
          <w:rFonts w:ascii="Times New Roman" w:eastAsia="Times New Roman" w:hAnsi="Times New Roman" w:cs="Times New Roman"/>
          <w:sz w:val="20"/>
          <w:szCs w:val="20"/>
          <w:lang w:val="en-GB"/>
        </w:rPr>
      </w:pPr>
      <w:r>
        <w:rPr>
          <w:rFonts w:ascii="Times New Roman" w:eastAsia="Calibri" w:hAnsi="Times New Roman" w:cs="Times New Roman"/>
          <w:sz w:val="20"/>
          <w:szCs w:val="20"/>
          <w:lang w:val="en-GB"/>
        </w:rPr>
        <w:t>R4-1704117</w:t>
      </w:r>
      <w:r w:rsidR="00E17075">
        <w:rPr>
          <w:rFonts w:ascii="Times New Roman" w:eastAsia="Calibri" w:hAnsi="Times New Roman" w:cs="Times New Roman"/>
          <w:sz w:val="20"/>
          <w:szCs w:val="20"/>
          <w:lang w:val="en-GB"/>
        </w:rPr>
        <w:t xml:space="preserve">, </w:t>
      </w:r>
      <w:r w:rsidR="00E17075" w:rsidRPr="00E17075">
        <w:rPr>
          <w:rFonts w:ascii="Times New Roman" w:eastAsia="Calibri" w:hAnsi="Times New Roman" w:cs="Times New Roman"/>
          <w:sz w:val="20"/>
          <w:szCs w:val="20"/>
          <w:lang w:val="en-GB"/>
        </w:rPr>
        <w:t>NCSG configurations</w:t>
      </w:r>
      <w:r w:rsidR="00E17075">
        <w:rPr>
          <w:rFonts w:ascii="Times New Roman" w:eastAsia="Calibri" w:hAnsi="Times New Roman" w:cs="Times New Roman"/>
          <w:sz w:val="20"/>
          <w:szCs w:val="20"/>
          <w:lang w:val="en-GB"/>
        </w:rPr>
        <w:t>, Intel</w:t>
      </w:r>
    </w:p>
    <w:p w14:paraId="19C94892" w14:textId="45448D23" w:rsidR="00B23D8B" w:rsidRPr="00B23D8B" w:rsidRDefault="00B23D8B" w:rsidP="00B23D8B">
      <w:pPr>
        <w:numPr>
          <w:ilvl w:val="0"/>
          <w:numId w:val="3"/>
        </w:numPr>
        <w:ind w:right="-22"/>
        <w:rPr>
          <w:rFonts w:ascii="Times New Roman" w:eastAsia="Times New Roman" w:hAnsi="Times New Roman" w:cs="Times New Roman"/>
          <w:sz w:val="20"/>
          <w:szCs w:val="20"/>
          <w:lang w:val="en-GB"/>
        </w:rPr>
      </w:pPr>
      <w:r>
        <w:rPr>
          <w:rFonts w:ascii="Times New Roman" w:eastAsia="Calibri" w:hAnsi="Times New Roman" w:cs="Times New Roman"/>
          <w:sz w:val="20"/>
          <w:szCs w:val="20"/>
          <w:lang w:val="en-GB"/>
        </w:rPr>
        <w:t>R4-1702832</w:t>
      </w:r>
      <w:r w:rsidR="00E17075">
        <w:rPr>
          <w:rFonts w:ascii="Times New Roman" w:eastAsia="Calibri" w:hAnsi="Times New Roman" w:cs="Times New Roman"/>
          <w:sz w:val="20"/>
          <w:szCs w:val="20"/>
          <w:lang w:val="en-GB"/>
        </w:rPr>
        <w:t xml:space="preserve">, </w:t>
      </w:r>
      <w:r w:rsidR="00E17075" w:rsidRPr="00E17075">
        <w:rPr>
          <w:rFonts w:ascii="Times New Roman" w:eastAsia="Calibri" w:hAnsi="Times New Roman" w:cs="Times New Roman"/>
          <w:sz w:val="20"/>
          <w:szCs w:val="20"/>
          <w:lang w:val="en-GB"/>
        </w:rPr>
        <w:t>Introduction of Network Controlled Short Gap pattern</w:t>
      </w:r>
      <w:r w:rsidR="00E17075">
        <w:rPr>
          <w:rFonts w:ascii="Times New Roman" w:eastAsia="Calibri" w:hAnsi="Times New Roman" w:cs="Times New Roman"/>
          <w:sz w:val="20"/>
          <w:szCs w:val="20"/>
          <w:lang w:val="en-GB"/>
        </w:rPr>
        <w:t xml:space="preserve">, </w:t>
      </w:r>
      <w:r w:rsidR="00E17075" w:rsidRPr="00E17075">
        <w:rPr>
          <w:rFonts w:ascii="Times New Roman" w:eastAsia="Calibri" w:hAnsi="Times New Roman" w:cs="Times New Roman"/>
          <w:sz w:val="20"/>
          <w:szCs w:val="20"/>
          <w:lang w:val="en-GB"/>
        </w:rPr>
        <w:t>Nokia, Alcatel-Lucent Shanghai Bell</w:t>
      </w:r>
    </w:p>
    <w:p w14:paraId="44EE98AE" w14:textId="7509B666" w:rsidR="00B23D8B" w:rsidRPr="00D1404B" w:rsidRDefault="00C025F6" w:rsidP="00B23D8B">
      <w:pPr>
        <w:numPr>
          <w:ilvl w:val="0"/>
          <w:numId w:val="3"/>
        </w:numPr>
        <w:ind w:right="-22"/>
        <w:rPr>
          <w:rFonts w:ascii="Times New Roman" w:eastAsia="Times New Roman" w:hAnsi="Times New Roman" w:cs="Times New Roman"/>
          <w:sz w:val="20"/>
          <w:szCs w:val="20"/>
          <w:lang w:val="en-GB"/>
        </w:rPr>
      </w:pPr>
      <w:r>
        <w:rPr>
          <w:rFonts w:ascii="Times New Roman" w:eastAsia="Calibri" w:hAnsi="Times New Roman" w:cs="Times New Roman"/>
          <w:sz w:val="20"/>
          <w:szCs w:val="20"/>
          <w:lang w:val="en-GB"/>
        </w:rPr>
        <w:t>R4-170</w:t>
      </w:r>
      <w:r w:rsidR="00AD01F6">
        <w:rPr>
          <w:rFonts w:ascii="Times New Roman" w:eastAsia="Calibri" w:hAnsi="Times New Roman" w:cs="Times New Roman"/>
          <w:sz w:val="20"/>
          <w:szCs w:val="20"/>
          <w:lang w:val="en-GB"/>
        </w:rPr>
        <w:t>5115</w:t>
      </w:r>
      <w:r>
        <w:rPr>
          <w:rFonts w:ascii="Times New Roman" w:eastAsia="Calibri" w:hAnsi="Times New Roman" w:cs="Times New Roman"/>
          <w:sz w:val="20"/>
          <w:szCs w:val="20"/>
          <w:lang w:val="en-GB"/>
        </w:rPr>
        <w:t xml:space="preserve">, </w:t>
      </w:r>
      <w:r w:rsidR="00705A59" w:rsidRPr="00705A59">
        <w:rPr>
          <w:rFonts w:ascii="Times New Roman" w:eastAsia="Calibri" w:hAnsi="Times New Roman" w:cs="Times New Roman"/>
          <w:sz w:val="20"/>
          <w:szCs w:val="20"/>
          <w:lang w:val="en-GB"/>
        </w:rPr>
        <w:t>Introduction of interruption control for Network Controlled Short Gap pattern for inter-frequency measurements</w:t>
      </w:r>
      <w:r>
        <w:rPr>
          <w:rFonts w:ascii="Times New Roman" w:eastAsia="Calibri" w:hAnsi="Times New Roman" w:cs="Times New Roman"/>
          <w:sz w:val="20"/>
          <w:szCs w:val="20"/>
          <w:lang w:val="en-GB"/>
        </w:rPr>
        <w:t xml:space="preserve">, </w:t>
      </w:r>
      <w:r w:rsidRPr="00C025F6">
        <w:rPr>
          <w:rFonts w:ascii="Times New Roman" w:eastAsia="Calibri" w:hAnsi="Times New Roman" w:cs="Times New Roman"/>
          <w:sz w:val="20"/>
          <w:szCs w:val="20"/>
          <w:lang w:val="en-GB"/>
        </w:rPr>
        <w:t>Nokia, Alcatel-Lucent Shanghai Bell</w:t>
      </w:r>
    </w:p>
    <w:p w14:paraId="79D065F3" w14:textId="5CE8689F" w:rsidR="00D1404B" w:rsidRPr="00D1404B" w:rsidRDefault="00D1404B" w:rsidP="00B23D8B">
      <w:pPr>
        <w:numPr>
          <w:ilvl w:val="0"/>
          <w:numId w:val="3"/>
        </w:numPr>
        <w:ind w:right="-22"/>
        <w:rPr>
          <w:rFonts w:ascii="Times New Roman" w:eastAsia="Times New Roman" w:hAnsi="Times New Roman" w:cs="Times New Roman"/>
          <w:sz w:val="20"/>
          <w:szCs w:val="20"/>
          <w:lang w:val="en-GB"/>
        </w:rPr>
      </w:pPr>
      <w:r w:rsidRPr="00D1404B">
        <w:rPr>
          <w:rFonts w:ascii="Times New Roman" w:eastAsia="Times New Roman" w:hAnsi="Times New Roman" w:cs="Times New Roman"/>
          <w:bCs/>
          <w:sz w:val="20"/>
          <w:szCs w:val="20"/>
          <w:lang w:val="en-GB"/>
        </w:rPr>
        <w:t>R4-170</w:t>
      </w:r>
      <w:r w:rsidR="00AD01F6">
        <w:rPr>
          <w:rFonts w:ascii="Times New Roman" w:eastAsia="Times New Roman" w:hAnsi="Times New Roman" w:cs="Times New Roman"/>
          <w:bCs/>
          <w:sz w:val="20"/>
          <w:szCs w:val="20"/>
          <w:lang w:val="en-GB"/>
        </w:rPr>
        <w:t>5114</w:t>
      </w:r>
      <w:r w:rsidRPr="00D1404B">
        <w:rPr>
          <w:rFonts w:ascii="Times New Roman" w:eastAsia="Times New Roman" w:hAnsi="Times New Roman" w:cs="Times New Roman"/>
          <w:bCs/>
          <w:sz w:val="20"/>
          <w:szCs w:val="20"/>
          <w:lang w:val="en-GB"/>
        </w:rPr>
        <w:t xml:space="preserve">, </w:t>
      </w:r>
      <w:r w:rsidR="00E17075" w:rsidRPr="00E17075">
        <w:rPr>
          <w:rFonts w:ascii="Times New Roman" w:eastAsia="Times New Roman" w:hAnsi="Times New Roman" w:cs="Times New Roman"/>
          <w:bCs/>
          <w:sz w:val="20"/>
          <w:szCs w:val="20"/>
          <w:lang w:val="en-GB"/>
        </w:rPr>
        <w:t>Reply LS on NCSG applicability to non-CA cases</w:t>
      </w:r>
    </w:p>
    <w:bookmarkEnd w:id="5"/>
    <w:p w14:paraId="5651A375" w14:textId="50D497A5" w:rsidR="00381AF1" w:rsidRPr="00D750FF" w:rsidRDefault="00381AF1" w:rsidP="00B23D8B">
      <w:pPr>
        <w:ind w:right="-22"/>
        <w:rPr>
          <w:rFonts w:ascii="Times New Roman" w:eastAsia="Calibri" w:hAnsi="Times New Roman" w:cs="Times New Roman"/>
          <w:sz w:val="20"/>
          <w:szCs w:val="20"/>
          <w:lang w:val="en-GB"/>
        </w:rPr>
      </w:pPr>
    </w:p>
    <w:sectPr w:rsidR="00381AF1" w:rsidRPr="00D750FF"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53884A14"/>
    <w:multiLevelType w:val="hybridMultilevel"/>
    <w:tmpl w:val="FDC88B0C"/>
    <w:lvl w:ilvl="0" w:tplc="7FA67B0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648A0"/>
    <w:rsid w:val="000F16C6"/>
    <w:rsid w:val="001838CF"/>
    <w:rsid w:val="001E30F6"/>
    <w:rsid w:val="00247D5A"/>
    <w:rsid w:val="00254B73"/>
    <w:rsid w:val="00280E02"/>
    <w:rsid w:val="002D3C32"/>
    <w:rsid w:val="002D53D7"/>
    <w:rsid w:val="00340C3E"/>
    <w:rsid w:val="00381AF1"/>
    <w:rsid w:val="00407EEB"/>
    <w:rsid w:val="00463AB0"/>
    <w:rsid w:val="004E5E66"/>
    <w:rsid w:val="00503B4D"/>
    <w:rsid w:val="00533027"/>
    <w:rsid w:val="005539FD"/>
    <w:rsid w:val="005D1676"/>
    <w:rsid w:val="005E61A8"/>
    <w:rsid w:val="00664950"/>
    <w:rsid w:val="00705A59"/>
    <w:rsid w:val="007831FD"/>
    <w:rsid w:val="00785232"/>
    <w:rsid w:val="007C3ED0"/>
    <w:rsid w:val="00811304"/>
    <w:rsid w:val="00841BCD"/>
    <w:rsid w:val="00911D7B"/>
    <w:rsid w:val="00920CA9"/>
    <w:rsid w:val="00963128"/>
    <w:rsid w:val="00A25AE5"/>
    <w:rsid w:val="00AA1B0E"/>
    <w:rsid w:val="00AC5CA7"/>
    <w:rsid w:val="00AD01F6"/>
    <w:rsid w:val="00B23D8B"/>
    <w:rsid w:val="00B92FFD"/>
    <w:rsid w:val="00C025F6"/>
    <w:rsid w:val="00C15545"/>
    <w:rsid w:val="00C26E7A"/>
    <w:rsid w:val="00C73A8D"/>
    <w:rsid w:val="00CE3A6B"/>
    <w:rsid w:val="00D00211"/>
    <w:rsid w:val="00D06309"/>
    <w:rsid w:val="00D1404B"/>
    <w:rsid w:val="00D43403"/>
    <w:rsid w:val="00D750FF"/>
    <w:rsid w:val="00D85728"/>
    <w:rsid w:val="00DA7DA0"/>
    <w:rsid w:val="00DF2997"/>
    <w:rsid w:val="00E17075"/>
    <w:rsid w:val="00E70047"/>
    <w:rsid w:val="00EC7BC3"/>
    <w:rsid w:val="00F1362C"/>
    <w:rsid w:val="00F37595"/>
    <w:rsid w:val="00FB7A32"/>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D4F1"/>
  <w15:chartTrackingRefBased/>
  <w15:docId w15:val="{C217F2A8-509B-4F46-B7E6-F51D3508F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340C3E"/>
    <w:rPr>
      <w:sz w:val="16"/>
      <w:szCs w:val="16"/>
    </w:rPr>
  </w:style>
  <w:style w:type="paragraph" w:styleId="CommentText">
    <w:name w:val="annotation text"/>
    <w:basedOn w:val="Normal"/>
    <w:link w:val="CommentTextChar"/>
    <w:rsid w:val="00340C3E"/>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340C3E"/>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340C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0C3E"/>
    <w:rPr>
      <w:rFonts w:ascii="Segoe UI" w:hAnsi="Segoe UI" w:cs="Segoe UI"/>
      <w:sz w:val="18"/>
      <w:szCs w:val="18"/>
    </w:rPr>
  </w:style>
  <w:style w:type="paragraph" w:styleId="ListParagraph">
    <w:name w:val="List Paragraph"/>
    <w:basedOn w:val="Normal"/>
    <w:uiPriority w:val="34"/>
    <w:qFormat/>
    <w:rsid w:val="00F375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2017-05-04T21:14:00Z</dcterms:created>
  <dcterms:modified xsi:type="dcterms:W3CDTF">2017-05-04T21:14:00Z</dcterms:modified>
</cp:coreProperties>
</file>