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341B50">
        <w:rPr>
          <w:rFonts w:cs="Arial"/>
          <w:b/>
          <w:noProof/>
          <w:sz w:val="24"/>
          <w:szCs w:val="24"/>
        </w:rPr>
        <w:tab/>
        <w:t>R4-16</w:t>
      </w:r>
      <w:r w:rsidR="00882800">
        <w:rPr>
          <w:rFonts w:cs="Arial"/>
          <w:b/>
          <w:noProof/>
          <w:sz w:val="24"/>
          <w:szCs w:val="24"/>
        </w:rPr>
        <w:t>6143</w:t>
      </w:r>
    </w:p>
    <w:p w:rsidR="00363178" w:rsidRDefault="009F3F50" w:rsidP="001338F3">
      <w:pPr>
        <w:pStyle w:val="CRCoverPage"/>
        <w:tabs>
          <w:tab w:val="right" w:pos="9639"/>
          <w:tab w:val="right" w:pos="13323"/>
        </w:tabs>
        <w:spacing w:after="0"/>
        <w:jc w:val="right"/>
        <w:rPr>
          <w:rFonts w:cs="Arial"/>
          <w:b/>
          <w:noProof/>
          <w:sz w:val="24"/>
          <w:szCs w:val="24"/>
        </w:rPr>
      </w:pPr>
      <w:r>
        <w:rPr>
          <w:rFonts w:cs="Arial"/>
          <w:b/>
          <w:noProof/>
          <w:sz w:val="24"/>
          <w:szCs w:val="24"/>
        </w:rPr>
        <w:t>Gothenburg</w:t>
      </w:r>
      <w:r w:rsidR="00B7184C">
        <w:rPr>
          <w:rFonts w:cs="Arial"/>
          <w:b/>
          <w:noProof/>
          <w:sz w:val="24"/>
          <w:szCs w:val="24"/>
        </w:rPr>
        <w:t xml:space="preserve">, </w:t>
      </w:r>
      <w:r>
        <w:rPr>
          <w:rFonts w:cs="Arial"/>
          <w:b/>
          <w:noProof/>
          <w:sz w:val="24"/>
          <w:szCs w:val="24"/>
        </w:rPr>
        <w:t>Sweden</w:t>
      </w:r>
      <w:r w:rsidR="001338F3" w:rsidRPr="0033775D">
        <w:rPr>
          <w:rFonts w:cs="Arial"/>
          <w:b/>
          <w:noProof/>
          <w:sz w:val="24"/>
          <w:szCs w:val="24"/>
        </w:rPr>
        <w:t xml:space="preserve">, </w:t>
      </w:r>
      <w:r w:rsidR="00347261">
        <w:rPr>
          <w:rFonts w:cs="Arial"/>
          <w:b/>
          <w:noProof/>
          <w:sz w:val="24"/>
          <w:szCs w:val="24"/>
        </w:rPr>
        <w:t>2</w:t>
      </w:r>
      <w:r>
        <w:rPr>
          <w:rFonts w:cs="Arial"/>
          <w:b/>
          <w:noProof/>
          <w:sz w:val="24"/>
          <w:szCs w:val="24"/>
        </w:rPr>
        <w:t>2</w:t>
      </w:r>
      <w:r w:rsidR="001338F3" w:rsidRPr="0033775D">
        <w:rPr>
          <w:rFonts w:cs="Arial"/>
          <w:b/>
          <w:noProof/>
          <w:sz w:val="24"/>
          <w:szCs w:val="24"/>
        </w:rPr>
        <w:t xml:space="preserve"> – </w:t>
      </w:r>
      <w:r>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B7184C">
        <w:rPr>
          <w:rFonts w:ascii="Arial" w:hAnsi="Arial" w:cs="Arial"/>
          <w:bCs/>
          <w:sz w:val="24"/>
          <w:szCs w:val="24"/>
          <w:lang w:eastAsia="en-GB"/>
        </w:rPr>
        <w:t>8+41</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82800">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8+41</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B7184C" w:rsidRDefault="00F5382E" w:rsidP="00D813B0">
      <w:pPr>
        <w:overflowPunct/>
        <w:autoSpaceDE/>
        <w:autoSpaceDN/>
        <w:adjustRightInd/>
        <w:spacing w:after="0"/>
        <w:textAlignment w:val="auto"/>
      </w:pPr>
      <w:r>
        <w:t>This CA combination</w:t>
      </w:r>
      <w:r w:rsidR="00523FF8">
        <w:t xml:space="preserve"> has</w:t>
      </w:r>
      <w:r w:rsidR="00B7184C">
        <w:t xml:space="preserve"> two intermodulation products falling on top of own </w:t>
      </w:r>
      <w:r w:rsidR="00E46044">
        <w:t xml:space="preserve">B8 </w:t>
      </w:r>
      <w:r w:rsidR="00B7184C">
        <w:t>RX channel, IMD3 and IMD5. IMD3 occurs on</w:t>
      </w:r>
      <w:r w:rsidR="00E46044">
        <w:t>ly in case when B41 allocation</w:t>
      </w:r>
      <w:r w:rsidR="00B7184C">
        <w:t xml:space="preserve"> is at the very high end of B41 and B8 allocation is at the very low end of B8. IMD5 occurs more often.</w:t>
      </w:r>
      <w:r w:rsidR="002952E9">
        <w:t xml:space="preserve"> This combination is</w:t>
      </w:r>
      <w:r w:rsidR="00054266">
        <w:t xml:space="preserve"> specific because it has also 1.4MHz and 3MHz BW’s defined for B8. </w:t>
      </w:r>
    </w:p>
    <w:p w:rsidR="00054266" w:rsidRDefault="00054266"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r>
        <w:t xml:space="preserve">The following </w:t>
      </w:r>
      <w:r w:rsidR="002F2A55">
        <w:t xml:space="preserve">example </w:t>
      </w:r>
      <w:r>
        <w:t>test</w:t>
      </w:r>
      <w:r w:rsidR="00D47D09">
        <w:t xml:space="preserve"> </w:t>
      </w:r>
      <w:r>
        <w:t>points would be suitable for IMD3 and IMD5 evaluation.</w:t>
      </w:r>
      <w:r w:rsidR="00212B2E">
        <w:t xml:space="preserve"> In c</w:t>
      </w:r>
      <w:r w:rsidR="003D43A1">
        <w:t>ase of IMD3 the intermodulation</w:t>
      </w:r>
      <w:r w:rsidR="00212B2E">
        <w:t xml:space="preserve"> hits own DL CC only partially when the BW is 5MHz. When B8 BW is 1.4MHz the intermodulation is </w:t>
      </w:r>
      <w:r w:rsidR="008A5C50">
        <w:t>centred</w:t>
      </w:r>
      <w:r w:rsidR="00212B2E">
        <w:t xml:space="preserve"> around own DL CC. In case of IMD5 the frequencies can be chosen in a way that the intermodulation is </w:t>
      </w:r>
      <w:r w:rsidR="008A5C50">
        <w:t>centred</w:t>
      </w:r>
      <w:r w:rsidR="00212B2E">
        <w:t xml:space="preserve"> around own DL CC.</w:t>
      </w:r>
    </w:p>
    <w:p w:rsidR="00212B2E" w:rsidRDefault="00212B2E" w:rsidP="00D813B0">
      <w:pPr>
        <w:overflowPunct/>
        <w:autoSpaceDE/>
        <w:autoSpaceDN/>
        <w:adjustRightInd/>
        <w:spacing w:after="0"/>
        <w:textAlignment w:val="auto"/>
      </w:pPr>
    </w:p>
    <w:p w:rsidR="00212B2E" w:rsidRDefault="00004922" w:rsidP="00D813B0">
      <w:pPr>
        <w:overflowPunct/>
        <w:autoSpaceDE/>
        <w:autoSpaceDN/>
        <w:adjustRightInd/>
        <w:spacing w:after="0"/>
        <w:textAlignment w:val="auto"/>
      </w:pPr>
      <w:r>
        <w:t>According to recent</w:t>
      </w:r>
      <w:r w:rsidR="00212B2E">
        <w:t xml:space="preserve"> agreement</w:t>
      </w:r>
      <w:r w:rsidR="00596A40">
        <w:t xml:space="preserve"> [1]</w:t>
      </w:r>
      <w:r>
        <w:t xml:space="preserve">, </w:t>
      </w:r>
      <w:r w:rsidR="00212B2E">
        <w:t>the intermodulation</w:t>
      </w:r>
      <w:r>
        <w:t>s with</w:t>
      </w:r>
      <w:r w:rsidR="00212B2E">
        <w:t xml:space="preserve"> MSD</w:t>
      </w:r>
      <w:proofErr w:type="gramStart"/>
      <w:r>
        <w:rPr>
          <w:rFonts w:ascii="FrutigerNext LT Regular" w:hAnsi="FrutigerNext LT Regular"/>
        </w:rPr>
        <w:t>≥</w:t>
      </w:r>
      <w:r>
        <w:t>[</w:t>
      </w:r>
      <w:proofErr w:type="gramEnd"/>
      <w:r>
        <w:t>2</w:t>
      </w:r>
      <w:r w:rsidR="00463690">
        <w:t>]dB</w:t>
      </w:r>
      <w:r>
        <w:t xml:space="preserve"> are</w:t>
      </w:r>
      <w:r w:rsidR="00442169">
        <w:t xml:space="preserve"> specified. </w:t>
      </w:r>
    </w:p>
    <w:p w:rsidR="00212B2E" w:rsidRDefault="00212B2E"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p>
    <w:tbl>
      <w:tblPr>
        <w:tblW w:w="8480" w:type="dxa"/>
        <w:tblInd w:w="2" w:type="dxa"/>
        <w:tblCellMar>
          <w:left w:w="0" w:type="dxa"/>
          <w:right w:w="0" w:type="dxa"/>
        </w:tblCellMar>
        <w:tblLook w:val="04A0"/>
      </w:tblPr>
      <w:tblGrid>
        <w:gridCol w:w="1119"/>
        <w:gridCol w:w="820"/>
        <w:gridCol w:w="780"/>
        <w:gridCol w:w="1060"/>
        <w:gridCol w:w="960"/>
        <w:gridCol w:w="960"/>
        <w:gridCol w:w="960"/>
        <w:gridCol w:w="1060"/>
        <w:gridCol w:w="761"/>
      </w:tblGrid>
      <w:tr w:rsidR="00054266" w:rsidTr="00054266">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DL BW (MHz)</w:t>
            </w:r>
          </w:p>
        </w:tc>
      </w:tr>
      <w:tr w:rsidR="00054266" w:rsidTr="00054266">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r>
      <w:tr w:rsidR="00212B2E" w:rsidTr="00054266">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B8+B41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IMD3</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880.7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6</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925.7</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1.4</w:t>
            </w:r>
          </w:p>
        </w:tc>
      </w:tr>
      <w:tr w:rsidR="00212B2E"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268</w:t>
            </w:r>
            <w:r w:rsidR="00110DE1">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110DE1" w:rsidP="00F013F9">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r>
      <w:tr w:rsidR="00212B2E" w:rsidTr="00F0493F">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IMD3</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882.5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927.5</w:t>
            </w:r>
          </w:p>
        </w:tc>
        <w:tc>
          <w:tcPr>
            <w:tcW w:w="761"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5</w:t>
            </w:r>
          </w:p>
        </w:tc>
      </w:tr>
      <w:tr w:rsidR="00212B2E" w:rsidTr="00F0493F">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C20E49" w:rsidP="00F013F9">
            <w:pPr>
              <w:jc w:val="center"/>
              <w:rPr>
                <w:color w:val="000000"/>
              </w:rPr>
            </w:pPr>
            <w:r>
              <w:rPr>
                <w:color w:val="000000"/>
              </w:rPr>
              <w:t>268</w:t>
            </w:r>
            <w:r w:rsidR="00212B2E"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110DE1" w:rsidP="00F013F9">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761"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r>
      <w:tr w:rsidR="00212B2E" w:rsidTr="00B65D0E">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IMD5</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945</w:t>
            </w:r>
          </w:p>
        </w:tc>
        <w:tc>
          <w:tcPr>
            <w:tcW w:w="761"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1.4</w:t>
            </w:r>
          </w:p>
        </w:tc>
      </w:tr>
      <w:tr w:rsidR="00212B2E" w:rsidTr="00B65D0E">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265</w:t>
            </w:r>
            <w:r w:rsidR="00607D78">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110DE1" w:rsidP="00F013F9">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761"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r>
      <w:tr w:rsidR="00054266"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1F497D"/>
              </w:rPr>
            </w:pPr>
            <w:r w:rsidRPr="00212B2E">
              <w:rPr>
                <w:color w:val="000000"/>
              </w:rPr>
              <w:t>945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5</w:t>
            </w:r>
          </w:p>
        </w:tc>
      </w:tr>
      <w:tr w:rsidR="00054266"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000000"/>
              </w:rPr>
            </w:pPr>
            <w:r w:rsidRPr="00212B2E">
              <w:rPr>
                <w:color w:val="000000"/>
              </w:rPr>
              <w:t>265</w:t>
            </w:r>
            <w:r w:rsidR="00607D78">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110DE1" w:rsidP="00F013F9">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54266" w:rsidRDefault="00054266" w:rsidP="00212B2E">
            <w:pPr>
              <w:keepNext/>
              <w:rPr>
                <w:rFonts w:ascii="Calibri" w:eastAsiaTheme="minorHAnsi" w:hAnsi="Calibri" w:cs="Calibri"/>
                <w:color w:val="000000"/>
              </w:rPr>
            </w:pPr>
          </w:p>
        </w:tc>
      </w:tr>
    </w:tbl>
    <w:p w:rsidR="00054266" w:rsidRDefault="00212B2E" w:rsidP="00212B2E">
      <w:pPr>
        <w:pStyle w:val="Caption"/>
      </w:pPr>
      <w:r>
        <w:t xml:space="preserve">Table </w:t>
      </w:r>
      <w:fldSimple w:instr=" SEQ Table \* ARABIC ">
        <w:r>
          <w:rPr>
            <w:noProof/>
          </w:rPr>
          <w:t>1</w:t>
        </w:r>
      </w:fldSimple>
      <w:r>
        <w:t xml:space="preserve"> Example test</w:t>
      </w:r>
      <w:r w:rsidR="00D47D09">
        <w:t xml:space="preserve"> </w:t>
      </w:r>
      <w:r>
        <w:t>points</w:t>
      </w:r>
    </w:p>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421125">
        <w:t>following RF front-end architecture in our</w:t>
      </w:r>
      <w:r>
        <w:t xml:space="preserve"> analysis.</w:t>
      </w:r>
      <w:r w:rsidR="0010182A">
        <w:t xml:space="preserve"> </w:t>
      </w:r>
      <w:r w:rsidR="005832FB">
        <w:t xml:space="preserve">We note that </w:t>
      </w:r>
      <w:r w:rsidR="00B7184C">
        <w:t xml:space="preserve">harmonic trap </w:t>
      </w:r>
      <w:r w:rsidR="005832FB">
        <w:t>is not used even there is 3</w:t>
      </w:r>
      <w:r w:rsidR="005832FB" w:rsidRPr="00B7184C">
        <w:rPr>
          <w:vertAlign w:val="superscript"/>
        </w:rPr>
        <w:t>rd</w:t>
      </w:r>
      <w:r w:rsidR="005832FB">
        <w:t xml:space="preserve"> harmonic relation between B8 UL and B41because the trap </w:t>
      </w:r>
      <w:r w:rsidR="00B7184C">
        <w:t xml:space="preserve">was not used in </w:t>
      </w:r>
      <w:r w:rsidR="005832FB">
        <w:t xml:space="preserve">respective </w:t>
      </w:r>
      <w:r w:rsidR="00B7184C">
        <w:t>1UL/2DL specification.</w:t>
      </w:r>
      <w:r w:rsidR="005832FB">
        <w:t xml:space="preserve"> </w:t>
      </w:r>
    </w:p>
    <w:p w:rsidR="00B7184C" w:rsidRDefault="00B7184C" w:rsidP="00D813B0">
      <w:pPr>
        <w:overflowPunct/>
        <w:autoSpaceDE/>
        <w:autoSpaceDN/>
        <w:adjustRightInd/>
        <w:spacing w:after="0"/>
        <w:textAlignment w:val="auto"/>
      </w:pPr>
    </w:p>
    <w:p w:rsidR="00B7184C" w:rsidRDefault="00ED6671" w:rsidP="00ED6671">
      <w:pPr>
        <w:overflowPunct/>
        <w:autoSpaceDE/>
        <w:autoSpaceDN/>
        <w:adjustRightInd/>
        <w:spacing w:after="0"/>
        <w:jc w:val="center"/>
        <w:textAlignment w:val="auto"/>
      </w:pPr>
      <w:r w:rsidRPr="00ED6671">
        <w:rPr>
          <w:noProof/>
          <w:lang w:val="en-US" w:eastAsia="en-US"/>
        </w:rPr>
        <w:lastRenderedPageBreak/>
        <w:drawing>
          <wp:inline distT="0" distB="0" distL="0" distR="0">
            <wp:extent cx="3954780" cy="437388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54780" cy="4373880"/>
                    </a:xfrm>
                    <a:prstGeom prst="rect">
                      <a:avLst/>
                    </a:prstGeom>
                    <a:noFill/>
                    <a:ln w="9525">
                      <a:noFill/>
                      <a:miter lim="800000"/>
                      <a:headEnd/>
                      <a:tailEnd/>
                    </a:ln>
                  </pic:spPr>
                </pic:pic>
              </a:graphicData>
            </a:graphic>
          </wp:inline>
        </w:drawing>
      </w:r>
    </w:p>
    <w:p w:rsidR="005D3EB5" w:rsidRDefault="005D3EB5" w:rsidP="005D3EB5">
      <w:pPr>
        <w:keepNext/>
        <w:overflowPunct/>
        <w:autoSpaceDE/>
        <w:autoSpaceDN/>
        <w:adjustRightInd/>
        <w:spacing w:after="0"/>
        <w:textAlignment w:val="auto"/>
      </w:pPr>
    </w:p>
    <w:p w:rsidR="00E320A4" w:rsidRDefault="005D3EB5" w:rsidP="005D3EB5">
      <w:pPr>
        <w:pStyle w:val="Caption"/>
        <w:jc w:val="center"/>
      </w:pPr>
      <w:r>
        <w:t xml:space="preserve">Figure </w:t>
      </w:r>
      <w:fldSimple w:instr=" SEQ Figure \* ARABIC ">
        <w:r w:rsidR="00070ABC">
          <w:rPr>
            <w:noProof/>
          </w:rPr>
          <w:t>1</w:t>
        </w:r>
      </w:fldSimple>
      <w:r>
        <w:t xml:space="preserve"> </w:t>
      </w:r>
      <w:r w:rsidR="00B7184C">
        <w:t>Common diplexer</w:t>
      </w:r>
      <w:r>
        <w:t xml:space="preserv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gridCol w:w="1125"/>
        <w:gridCol w:w="13"/>
      </w:tblGrid>
      <w:tr w:rsidR="00B7184C" w:rsidTr="00B7184C">
        <w:trPr>
          <w:gridAfter w:val="1"/>
          <w:wAfter w:w="13" w:type="dxa"/>
          <w:jc w:val="center"/>
        </w:trPr>
        <w:tc>
          <w:tcPr>
            <w:tcW w:w="2463" w:type="dxa"/>
          </w:tcPr>
          <w:p w:rsidR="00B7184C" w:rsidRDefault="00B7184C" w:rsidP="004033BD">
            <w:pPr>
              <w:overflowPunct/>
              <w:autoSpaceDE/>
              <w:autoSpaceDN/>
              <w:adjustRightInd/>
              <w:spacing w:after="0"/>
              <w:textAlignment w:val="auto"/>
            </w:pPr>
            <w:r>
              <w:t>Component</w:t>
            </w:r>
          </w:p>
        </w:tc>
        <w:tc>
          <w:tcPr>
            <w:tcW w:w="1097" w:type="dxa"/>
          </w:tcPr>
          <w:p w:rsidR="00B7184C" w:rsidRDefault="00B7184C" w:rsidP="004033BD">
            <w:pPr>
              <w:overflowPunct/>
              <w:autoSpaceDE/>
              <w:autoSpaceDN/>
              <w:adjustRightInd/>
              <w:spacing w:after="0"/>
              <w:textAlignment w:val="auto"/>
            </w:pPr>
            <w:r>
              <w:t>IP3 (</w:t>
            </w:r>
            <w:proofErr w:type="spellStart"/>
            <w:r>
              <w:t>dBm</w:t>
            </w:r>
            <w:proofErr w:type="spellEnd"/>
            <w:r>
              <w:t>)</w:t>
            </w:r>
          </w:p>
        </w:tc>
        <w:tc>
          <w:tcPr>
            <w:tcW w:w="1125" w:type="dxa"/>
          </w:tcPr>
          <w:p w:rsidR="00B7184C" w:rsidRDefault="00B7184C" w:rsidP="004033BD">
            <w:pPr>
              <w:overflowPunct/>
              <w:autoSpaceDE/>
              <w:autoSpaceDN/>
              <w:adjustRightInd/>
              <w:spacing w:after="0"/>
              <w:textAlignment w:val="auto"/>
            </w:pPr>
            <w:r>
              <w:t>IP5 (</w:t>
            </w:r>
            <w:proofErr w:type="spellStart"/>
            <w:r>
              <w:t>dBm</w:t>
            </w:r>
            <w:proofErr w:type="spellEnd"/>
            <w:r>
              <w:t>)</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Antenna switch</w:t>
            </w:r>
          </w:p>
        </w:tc>
        <w:tc>
          <w:tcPr>
            <w:tcW w:w="1097" w:type="dxa"/>
          </w:tcPr>
          <w:p w:rsidR="00B7184C" w:rsidRDefault="00B7184C" w:rsidP="004033BD">
            <w:pPr>
              <w:overflowPunct/>
              <w:autoSpaceDE/>
              <w:autoSpaceDN/>
              <w:adjustRightInd/>
              <w:spacing w:after="0"/>
              <w:textAlignment w:val="auto"/>
            </w:pPr>
            <w:r>
              <w:t>68</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Diplexer</w:t>
            </w:r>
          </w:p>
        </w:tc>
        <w:tc>
          <w:tcPr>
            <w:tcW w:w="1097" w:type="dxa"/>
          </w:tcPr>
          <w:p w:rsidR="00B7184C" w:rsidRDefault="00B7184C" w:rsidP="004033BD">
            <w:pPr>
              <w:overflowPunct/>
              <w:autoSpaceDE/>
              <w:autoSpaceDN/>
              <w:adjustRightInd/>
              <w:spacing w:after="0"/>
              <w:textAlignment w:val="auto"/>
            </w:pPr>
            <w:r>
              <w:t>86</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Duplexer</w:t>
            </w:r>
          </w:p>
        </w:tc>
        <w:tc>
          <w:tcPr>
            <w:tcW w:w="1097" w:type="dxa"/>
          </w:tcPr>
          <w:p w:rsidR="00B7184C" w:rsidRDefault="00B7184C" w:rsidP="004033BD">
            <w:pPr>
              <w:overflowPunct/>
              <w:autoSpaceDE/>
              <w:autoSpaceDN/>
              <w:adjustRightInd/>
              <w:spacing w:after="0"/>
              <w:textAlignment w:val="auto"/>
            </w:pPr>
            <w:r>
              <w:t>74</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PA forward mixing</w:t>
            </w:r>
          </w:p>
        </w:tc>
        <w:tc>
          <w:tcPr>
            <w:tcW w:w="1097" w:type="dxa"/>
          </w:tcPr>
          <w:p w:rsidR="00B7184C" w:rsidRDefault="00611CA1" w:rsidP="004033BD">
            <w:pPr>
              <w:overflowPunct/>
              <w:autoSpaceDE/>
              <w:autoSpaceDN/>
              <w:adjustRightInd/>
              <w:spacing w:after="0"/>
              <w:textAlignment w:val="auto"/>
            </w:pPr>
            <w:r>
              <w:t>31</w:t>
            </w:r>
            <w:r w:rsidR="008A038A">
              <w:t>.5</w:t>
            </w:r>
          </w:p>
        </w:tc>
        <w:tc>
          <w:tcPr>
            <w:tcW w:w="1138" w:type="dxa"/>
            <w:gridSpan w:val="2"/>
          </w:tcPr>
          <w:p w:rsidR="00B7184C" w:rsidRDefault="0074718F" w:rsidP="004033BD">
            <w:pPr>
              <w:overflowPunct/>
              <w:autoSpaceDE/>
              <w:autoSpaceDN/>
              <w:adjustRightInd/>
              <w:spacing w:after="0"/>
              <w:textAlignment w:val="auto"/>
            </w:pPr>
            <w:r>
              <w:t>30</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PA reverse mixing</w:t>
            </w:r>
          </w:p>
        </w:tc>
        <w:tc>
          <w:tcPr>
            <w:tcW w:w="1097" w:type="dxa"/>
          </w:tcPr>
          <w:p w:rsidR="00B7184C" w:rsidRDefault="00611CA1" w:rsidP="004033BD">
            <w:pPr>
              <w:overflowPunct/>
              <w:autoSpaceDE/>
              <w:autoSpaceDN/>
              <w:adjustRightInd/>
              <w:spacing w:after="0"/>
              <w:textAlignment w:val="auto"/>
            </w:pPr>
            <w:r>
              <w:t>33</w:t>
            </w:r>
          </w:p>
        </w:tc>
        <w:tc>
          <w:tcPr>
            <w:tcW w:w="1138" w:type="dxa"/>
            <w:gridSpan w:val="2"/>
          </w:tcPr>
          <w:p w:rsidR="00B7184C" w:rsidRDefault="00B7184C" w:rsidP="004033BD">
            <w:pPr>
              <w:overflowPunct/>
              <w:autoSpaceDE/>
              <w:autoSpaceDN/>
              <w:adjustRightInd/>
              <w:spacing w:after="0"/>
              <w:textAlignment w:val="auto"/>
            </w:pPr>
            <w:r>
              <w:t>3</w:t>
            </w:r>
            <w:r w:rsidR="00A14256">
              <w:t>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LNA</w:t>
            </w:r>
          </w:p>
        </w:tc>
        <w:tc>
          <w:tcPr>
            <w:tcW w:w="1097" w:type="dxa"/>
          </w:tcPr>
          <w:p w:rsidR="00B7184C" w:rsidRDefault="00B7184C" w:rsidP="004033BD">
            <w:pPr>
              <w:overflowPunct/>
              <w:autoSpaceDE/>
              <w:autoSpaceDN/>
              <w:adjustRightInd/>
              <w:spacing w:after="0"/>
              <w:textAlignment w:val="auto"/>
            </w:pPr>
            <w:r>
              <w:t>-6</w:t>
            </w:r>
          </w:p>
        </w:tc>
        <w:tc>
          <w:tcPr>
            <w:tcW w:w="1138" w:type="dxa"/>
            <w:gridSpan w:val="2"/>
          </w:tcPr>
          <w:p w:rsidR="00B7184C" w:rsidRDefault="00B7184C" w:rsidP="003961E7">
            <w:pPr>
              <w:keepNext/>
              <w:overflowPunct/>
              <w:autoSpaceDE/>
              <w:autoSpaceDN/>
              <w:adjustRightInd/>
              <w:spacing w:after="0"/>
              <w:textAlignment w:val="auto"/>
            </w:pPr>
            <w:r>
              <w:t>-10</w:t>
            </w:r>
          </w:p>
        </w:tc>
      </w:tr>
    </w:tbl>
    <w:p w:rsidR="001855EA" w:rsidRDefault="003961E7" w:rsidP="003961E7">
      <w:pPr>
        <w:pStyle w:val="Caption"/>
        <w:jc w:val="center"/>
      </w:pPr>
      <w:r>
        <w:t xml:space="preserve">Table </w:t>
      </w:r>
      <w:fldSimple w:instr=" SEQ Table \* ARABIC ">
        <w:r w:rsidR="00212B2E">
          <w:rPr>
            <w:noProof/>
          </w:rPr>
          <w:t>2</w:t>
        </w:r>
      </w:fldSimple>
      <w:r>
        <w:t xml:space="preserve"> General linearity parameters</w:t>
      </w:r>
    </w:p>
    <w:p w:rsidR="001855EA" w:rsidRDefault="001855EA" w:rsidP="004033BD">
      <w:pPr>
        <w:overflowPunct/>
        <w:autoSpaceDE/>
        <w:autoSpaceDN/>
        <w:adjustRightInd/>
        <w:spacing w:after="0"/>
        <w:textAlignment w:val="auto"/>
      </w:pP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t>rejection at B41</w:t>
      </w:r>
      <w:r w:rsidR="006D46C5">
        <w:tab/>
        <w:t>35</w:t>
      </w:r>
    </w:p>
    <w:p w:rsidR="00FC390D" w:rsidRDefault="00FC390D" w:rsidP="00FC390D">
      <w:pPr>
        <w:overflowPunct/>
        <w:autoSpaceDE/>
        <w:autoSpaceDN/>
        <w:adjustRightInd/>
        <w:spacing w:after="0"/>
        <w:textAlignment w:val="auto"/>
      </w:pPr>
      <w:r>
        <w:t>B</w:t>
      </w:r>
      <w:r w:rsidR="00B7184C">
        <w:t>8</w:t>
      </w:r>
      <w:r w:rsidR="00895745">
        <w:t xml:space="preserve"> </w:t>
      </w:r>
      <w:r>
        <w:t xml:space="preserve">duplexer </w:t>
      </w:r>
      <w:r w:rsidR="00895745">
        <w:t xml:space="preserve">RX </w:t>
      </w:r>
      <w:r w:rsidR="00B7184C">
        <w:t>rejection at B41</w:t>
      </w:r>
      <w:r>
        <w:tab/>
        <w:t>40</w:t>
      </w:r>
    </w:p>
    <w:p w:rsidR="00FC390D" w:rsidRDefault="00B7184C" w:rsidP="00FC390D">
      <w:pPr>
        <w:overflowPunct/>
        <w:autoSpaceDE/>
        <w:autoSpaceDN/>
        <w:adjustRightInd/>
        <w:spacing w:after="0"/>
        <w:textAlignment w:val="auto"/>
      </w:pPr>
      <w:r>
        <w:t>B41</w:t>
      </w:r>
      <w:r w:rsidR="00FC390D">
        <w:t xml:space="preserve"> </w:t>
      </w:r>
      <w:r>
        <w:t>filter attenuation at B8 8</w:t>
      </w:r>
      <w:r w:rsidR="00F24446">
        <w:t>X</w:t>
      </w:r>
      <w:r w:rsidR="00F24446">
        <w:tab/>
      </w:r>
      <w:r w:rsidR="00F24446">
        <w:tab/>
      </w:r>
      <w:r w:rsidR="00C8459B">
        <w:t>36</w:t>
      </w:r>
    </w:p>
    <w:p w:rsidR="00FC390D" w:rsidRDefault="00B7184C" w:rsidP="00FC390D">
      <w:pPr>
        <w:overflowPunct/>
        <w:autoSpaceDE/>
        <w:autoSpaceDN/>
        <w:adjustRightInd/>
        <w:spacing w:after="0"/>
        <w:textAlignment w:val="auto"/>
      </w:pPr>
      <w:r>
        <w:t>B41</w:t>
      </w:r>
      <w:r w:rsidR="00FC390D">
        <w:t xml:space="preserve"> </w:t>
      </w:r>
      <w:r>
        <w:t>filter attenuation at B8</w:t>
      </w:r>
      <w:r w:rsidR="00F24446">
        <w:t xml:space="preserve"> TX</w:t>
      </w:r>
      <w:r w:rsidR="00F24446">
        <w:tab/>
      </w:r>
      <w:r w:rsidR="00F24446">
        <w:tab/>
      </w:r>
      <w:r w:rsidR="00C8459B">
        <w:t>40</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435511"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w:t>
      </w:r>
      <w:r w:rsidR="00B7184C">
        <w:rPr>
          <w:lang w:val="en-US"/>
        </w:rPr>
        <w:t xml:space="preserve"> B8/B41</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C8459B" w:rsidP="00435511">
      <w:pPr>
        <w:overflowPunct/>
        <w:autoSpaceDE/>
        <w:autoSpaceDN/>
        <w:adjustRightInd/>
        <w:spacing w:after="0"/>
        <w:textAlignment w:val="auto"/>
        <w:rPr>
          <w:lang w:val="en-US"/>
        </w:rPr>
      </w:pPr>
      <w:r>
        <w:rPr>
          <w:lang w:val="en-US"/>
        </w:rPr>
        <w:lastRenderedPageBreak/>
        <w:t>B8</w:t>
      </w:r>
      <w:r w:rsidR="0007747C">
        <w:rPr>
          <w:lang w:val="en-US"/>
        </w:rPr>
        <w:t xml:space="preserve"> duplexer TX-RX isolation</w:t>
      </w:r>
      <w:r w:rsidR="00435511">
        <w:rPr>
          <w:lang w:val="en-US"/>
        </w:rPr>
        <w:tab/>
      </w:r>
      <w:r w:rsidR="00435511">
        <w:rPr>
          <w:lang w:val="en-US"/>
        </w:rPr>
        <w:tab/>
        <w:t>50</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t>15</w:t>
      </w:r>
    </w:p>
    <w:p w:rsidR="00FC390D" w:rsidRDefault="00FC390D"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ameters we get the following MSD’s. Please note that the CF’s are the same as in [2]</w:t>
      </w:r>
      <w:r>
        <w:rPr>
          <w:lang w:val="en-US"/>
        </w:rPr>
        <w:t>.</w:t>
      </w:r>
      <w:r w:rsidR="00B87BA3">
        <w:rPr>
          <w:lang w:val="en-US"/>
        </w:rPr>
        <w:t xml:space="preserve"> B8 PA forward mixing is domina</w:t>
      </w:r>
      <w:r w:rsidR="0072083A">
        <w:rPr>
          <w:lang w:val="en-US"/>
        </w:rPr>
        <w:t>nt factor for both IMD3 and IMD5.</w:t>
      </w:r>
      <w:r w:rsidR="008A038A">
        <w:rPr>
          <w:lang w:val="en-US"/>
        </w:rPr>
        <w:t xml:space="preserve"> PA forward mixing results </w:t>
      </w:r>
      <w:proofErr w:type="gramStart"/>
      <w:r w:rsidR="008A038A">
        <w:rPr>
          <w:lang w:val="en-US"/>
        </w:rPr>
        <w:t>are</w:t>
      </w:r>
      <w:proofErr w:type="gramEnd"/>
      <w:r w:rsidR="008A038A">
        <w:rPr>
          <w:lang w:val="en-US"/>
        </w:rPr>
        <w:t xml:space="preserve"> based on measurements on commercial PA’s.</w:t>
      </w:r>
    </w:p>
    <w:p w:rsidR="0067215C" w:rsidRDefault="0067215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IMD3 1.4MHz dominant factors:</w:t>
      </w:r>
    </w:p>
    <w:p w:rsidR="0067215C" w:rsidRDefault="008A038A" w:rsidP="00435511">
      <w:pPr>
        <w:overflowPunct/>
        <w:autoSpaceDE/>
        <w:autoSpaceDN/>
        <w:adjustRightInd/>
        <w:spacing w:after="0"/>
        <w:textAlignment w:val="auto"/>
        <w:rPr>
          <w:lang w:val="en-US"/>
        </w:rPr>
      </w:pPr>
      <w:r w:rsidRPr="008A038A">
        <w:drawing>
          <wp:inline distT="0" distB="0" distL="0" distR="0">
            <wp:extent cx="6120765" cy="10073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765" cy="1007390"/>
                    </a:xfrm>
                    <a:prstGeom prst="rect">
                      <a:avLst/>
                    </a:prstGeom>
                    <a:noFill/>
                    <a:ln w="9525">
                      <a:noFill/>
                      <a:miter lim="800000"/>
                      <a:headEnd/>
                      <a:tailEnd/>
                    </a:ln>
                  </pic:spPr>
                </pic:pic>
              </a:graphicData>
            </a:graphic>
          </wp:inline>
        </w:drawing>
      </w:r>
    </w:p>
    <w:p w:rsidR="00DB41BC" w:rsidRDefault="00DB41B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IMD5 5MHz dominant factors:</w:t>
      </w: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sidRPr="008A038A">
        <w:drawing>
          <wp:inline distT="0" distB="0" distL="0" distR="0">
            <wp:extent cx="6120765" cy="100739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20765" cy="1007390"/>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tbl>
      <w:tblPr>
        <w:tblW w:w="9755" w:type="dxa"/>
        <w:tblInd w:w="2" w:type="dxa"/>
        <w:tblCellMar>
          <w:left w:w="0" w:type="dxa"/>
          <w:right w:w="0" w:type="dxa"/>
        </w:tblCellMar>
        <w:tblLook w:val="04A0"/>
      </w:tblPr>
      <w:tblGrid>
        <w:gridCol w:w="1070"/>
        <w:gridCol w:w="820"/>
        <w:gridCol w:w="780"/>
        <w:gridCol w:w="1060"/>
        <w:gridCol w:w="960"/>
        <w:gridCol w:w="960"/>
        <w:gridCol w:w="960"/>
        <w:gridCol w:w="1060"/>
        <w:gridCol w:w="761"/>
        <w:gridCol w:w="599"/>
        <w:gridCol w:w="725"/>
      </w:tblGrid>
      <w:tr w:rsidR="00BC0CFF" w:rsidTr="00862F1B">
        <w:trPr>
          <w:trHeight w:val="300"/>
        </w:trPr>
        <w:tc>
          <w:tcPr>
            <w:tcW w:w="1070"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4" w:space="0" w:color="auto"/>
            </w:tcBorders>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DL BW (MHz)</w:t>
            </w:r>
          </w:p>
        </w:tc>
        <w:tc>
          <w:tcPr>
            <w:tcW w:w="599" w:type="dxa"/>
            <w:vMerge w:val="restart"/>
            <w:tcBorders>
              <w:top w:val="single" w:sz="4" w:space="0" w:color="auto"/>
              <w:left w:val="single" w:sz="4" w:space="0" w:color="auto"/>
              <w:right w:val="single" w:sz="4" w:space="0" w:color="auto"/>
            </w:tcBorders>
          </w:tcPr>
          <w:p w:rsidR="00BC0CFF" w:rsidRDefault="00BC0CFF" w:rsidP="000F318E">
            <w:pPr>
              <w:jc w:val="center"/>
              <w:rPr>
                <w:color w:val="000000"/>
              </w:rPr>
            </w:pPr>
            <w:r>
              <w:rPr>
                <w:color w:val="000000"/>
              </w:rPr>
              <w:t>CF</w:t>
            </w:r>
          </w:p>
        </w:tc>
        <w:tc>
          <w:tcPr>
            <w:tcW w:w="725" w:type="dxa"/>
            <w:vMerge w:val="restart"/>
            <w:tcBorders>
              <w:top w:val="single" w:sz="8" w:space="0" w:color="auto"/>
              <w:left w:val="single" w:sz="4" w:space="0" w:color="auto"/>
              <w:right w:val="single" w:sz="8" w:space="0" w:color="auto"/>
            </w:tcBorders>
          </w:tcPr>
          <w:p w:rsidR="00BC0CFF" w:rsidRDefault="00BC0CFF" w:rsidP="000F318E">
            <w:pPr>
              <w:jc w:val="center"/>
              <w:rPr>
                <w:color w:val="000000"/>
              </w:rPr>
            </w:pPr>
            <w:r>
              <w:rPr>
                <w:color w:val="000000"/>
              </w:rPr>
              <w:t>MSD</w:t>
            </w:r>
          </w:p>
        </w:tc>
      </w:tr>
      <w:tr w:rsidR="00BC0CFF" w:rsidTr="00862F1B">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C0CFF" w:rsidRDefault="00BC0CFF"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0F318E">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BC0CFF" w:rsidRDefault="00BC0CFF"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0F318E">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Default="00BC0CFF" w:rsidP="000F318E">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4" w:space="0" w:color="auto"/>
            </w:tcBorders>
            <w:vAlign w:val="center"/>
            <w:hideMark/>
          </w:tcPr>
          <w:p w:rsidR="00BC0CFF" w:rsidRDefault="00BC0CFF" w:rsidP="000F318E">
            <w:pPr>
              <w:rPr>
                <w:rFonts w:ascii="Calibri" w:eastAsiaTheme="minorHAnsi" w:hAnsi="Calibri" w:cs="Calibri"/>
                <w:color w:val="000000"/>
              </w:rPr>
            </w:pPr>
          </w:p>
        </w:tc>
        <w:tc>
          <w:tcPr>
            <w:tcW w:w="0" w:type="auto"/>
            <w:vMerge/>
            <w:tcBorders>
              <w:left w:val="single" w:sz="4" w:space="0" w:color="auto"/>
              <w:bottom w:val="single" w:sz="4" w:space="0" w:color="auto"/>
              <w:right w:val="single" w:sz="4" w:space="0" w:color="auto"/>
            </w:tcBorders>
          </w:tcPr>
          <w:p w:rsidR="00BC0CFF" w:rsidRDefault="00BC0CFF" w:rsidP="000F318E">
            <w:pPr>
              <w:rPr>
                <w:rFonts w:ascii="Calibri" w:eastAsiaTheme="minorHAnsi" w:hAnsi="Calibri" w:cs="Calibri"/>
                <w:color w:val="000000"/>
              </w:rPr>
            </w:pPr>
          </w:p>
        </w:tc>
        <w:tc>
          <w:tcPr>
            <w:tcW w:w="0" w:type="auto"/>
            <w:vMerge/>
            <w:tcBorders>
              <w:left w:val="single" w:sz="4" w:space="0" w:color="auto"/>
              <w:bottom w:val="single" w:sz="8" w:space="0" w:color="000000"/>
              <w:right w:val="single" w:sz="8" w:space="0" w:color="auto"/>
            </w:tcBorders>
          </w:tcPr>
          <w:p w:rsidR="00BC0CFF" w:rsidRDefault="00BC0CFF" w:rsidP="000F318E">
            <w:pPr>
              <w:rPr>
                <w:rFonts w:ascii="Calibri" w:eastAsiaTheme="minorHAnsi" w:hAnsi="Calibri" w:cs="Calibri"/>
                <w:color w:val="000000"/>
              </w:rPr>
            </w:pPr>
          </w:p>
        </w:tc>
      </w:tr>
      <w:tr w:rsidR="00BC0CFF" w:rsidTr="00BC0CFF">
        <w:trPr>
          <w:trHeight w:val="315"/>
        </w:trPr>
        <w:tc>
          <w:tcPr>
            <w:tcW w:w="107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B8+B41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IMD3</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880.7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6</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rPr>
            </w:pPr>
            <w:r w:rsidRPr="00212B2E">
              <w:rPr>
                <w:rFonts w:eastAsiaTheme="minorHAnsi"/>
              </w:rPr>
              <w:t>925.7</w:t>
            </w:r>
          </w:p>
        </w:tc>
        <w:tc>
          <w:tcPr>
            <w:tcW w:w="761" w:type="dxa"/>
            <w:vMerge w:val="restart"/>
            <w:tcBorders>
              <w:top w:val="nil"/>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rPr>
            </w:pPr>
            <w:r w:rsidRPr="00212B2E">
              <w:rPr>
                <w:rFonts w:eastAsiaTheme="minorHAnsi"/>
              </w:rPr>
              <w:t>1.4</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0F318E">
            <w:pPr>
              <w:jc w:val="center"/>
              <w:rPr>
                <w:rFonts w:eastAsiaTheme="minorHAnsi"/>
              </w:rPr>
            </w:pPr>
            <w:r>
              <w:rPr>
                <w:rFonts w:eastAsiaTheme="minorHAnsi"/>
              </w:rPr>
              <w:t>8.14</w:t>
            </w:r>
          </w:p>
        </w:tc>
        <w:tc>
          <w:tcPr>
            <w:tcW w:w="725" w:type="dxa"/>
            <w:tcBorders>
              <w:top w:val="nil"/>
              <w:left w:val="single" w:sz="4" w:space="0" w:color="auto"/>
              <w:bottom w:val="single" w:sz="8" w:space="0" w:color="000000"/>
              <w:right w:val="single" w:sz="8" w:space="0" w:color="auto"/>
            </w:tcBorders>
          </w:tcPr>
          <w:p w:rsidR="00BC0CFF" w:rsidRPr="00212B2E" w:rsidRDefault="00BC0CFF" w:rsidP="000F318E">
            <w:pPr>
              <w:jc w:val="center"/>
              <w:rPr>
                <w:rFonts w:eastAsiaTheme="minorHAnsi"/>
              </w:rPr>
            </w:pPr>
            <w:r>
              <w:rPr>
                <w:rFonts w:eastAsiaTheme="minorHAnsi"/>
              </w:rPr>
              <w:t>14.</w:t>
            </w:r>
            <w:r w:rsidR="0067215C">
              <w:rPr>
                <w:rFonts w:eastAsiaTheme="minorHAnsi"/>
              </w:rPr>
              <w:t>0</w:t>
            </w:r>
          </w:p>
        </w:tc>
      </w:tr>
      <w:tr w:rsidR="00BC0CFF" w:rsidTr="00342B0B">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268</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Pr>
                <w:color w:val="000000"/>
              </w:rPr>
              <w:t>50</w:t>
            </w: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0" w:type="auto"/>
            <w:vMerge/>
            <w:tcBorders>
              <w:top w:val="nil"/>
              <w:left w:val="nil"/>
              <w:bottom w:val="single" w:sz="8" w:space="0" w:color="000000"/>
              <w:right w:val="single" w:sz="4" w:space="0" w:color="auto"/>
            </w:tcBorders>
            <w:vAlign w:val="center"/>
            <w:hideMark/>
          </w:tcPr>
          <w:p w:rsidR="00BC0CFF" w:rsidRPr="00212B2E" w:rsidRDefault="00BC0CFF" w:rsidP="000F318E">
            <w:pPr>
              <w:rPr>
                <w:rFonts w:eastAsiaTheme="minorHAnsi"/>
                <w:color w:val="000000"/>
              </w:rPr>
            </w:pPr>
          </w:p>
        </w:tc>
        <w:tc>
          <w:tcPr>
            <w:tcW w:w="0" w:type="auto"/>
            <w:gridSpan w:val="2"/>
            <w:tcBorders>
              <w:top w:val="single" w:sz="4" w:space="0" w:color="auto"/>
              <w:left w:val="single" w:sz="4" w:space="0" w:color="auto"/>
              <w:bottom w:val="single" w:sz="4" w:space="0" w:color="auto"/>
              <w:right w:val="single" w:sz="8" w:space="0" w:color="auto"/>
            </w:tcBorders>
          </w:tcPr>
          <w:p w:rsidR="00BC0CFF" w:rsidRPr="00212B2E" w:rsidRDefault="00BC0CFF" w:rsidP="00DB41BC">
            <w:pPr>
              <w:jc w:val="center"/>
              <w:rPr>
                <w:rFonts w:eastAsiaTheme="minorHAnsi"/>
                <w:color w:val="000000"/>
              </w:rPr>
            </w:pPr>
            <w:r>
              <w:rPr>
                <w:rFonts w:eastAsiaTheme="minorHAnsi"/>
                <w:color w:val="000000"/>
              </w:rPr>
              <w:t>N/A</w:t>
            </w:r>
          </w:p>
        </w:tc>
      </w:tr>
      <w:tr w:rsidR="00BC0CFF" w:rsidTr="00BC0CFF">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IMD3</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882.5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927.5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5</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0F318E">
            <w:pPr>
              <w:jc w:val="center"/>
              <w:rPr>
                <w:color w:val="000000"/>
              </w:rPr>
            </w:pPr>
            <w:r>
              <w:rPr>
                <w:color w:val="000000"/>
              </w:rPr>
              <w:t>6</w:t>
            </w:r>
          </w:p>
        </w:tc>
        <w:tc>
          <w:tcPr>
            <w:tcW w:w="725" w:type="dxa"/>
            <w:tcBorders>
              <w:top w:val="single" w:sz="4" w:space="0" w:color="auto"/>
              <w:left w:val="single" w:sz="4" w:space="0" w:color="auto"/>
              <w:bottom w:val="single" w:sz="4" w:space="0" w:color="auto"/>
              <w:right w:val="single" w:sz="4" w:space="0" w:color="auto"/>
            </w:tcBorders>
          </w:tcPr>
          <w:p w:rsidR="00BC0CFF" w:rsidRPr="00212B2E" w:rsidRDefault="00BC0CFF" w:rsidP="000F318E">
            <w:pPr>
              <w:jc w:val="center"/>
              <w:rPr>
                <w:color w:val="000000"/>
              </w:rPr>
            </w:pPr>
            <w:r>
              <w:rPr>
                <w:color w:val="000000"/>
              </w:rPr>
              <w:t>1</w:t>
            </w:r>
            <w:r w:rsidR="0067215C">
              <w:rPr>
                <w:color w:val="000000"/>
              </w:rPr>
              <w:t>1.1</w:t>
            </w:r>
          </w:p>
        </w:tc>
      </w:tr>
      <w:tr w:rsidR="00BC0CFF" w:rsidTr="00662C24">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Pr>
                <w:color w:val="000000"/>
              </w:rPr>
              <w:t>268</w:t>
            </w: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Pr>
                <w:color w:val="000000"/>
              </w:rPr>
              <w:t>50</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1324" w:type="dxa"/>
            <w:gridSpan w:val="2"/>
            <w:tcBorders>
              <w:top w:val="single" w:sz="4" w:space="0" w:color="auto"/>
              <w:left w:val="single" w:sz="4" w:space="0" w:color="auto"/>
              <w:bottom w:val="single" w:sz="4" w:space="0" w:color="auto"/>
              <w:right w:val="single" w:sz="4" w:space="0" w:color="auto"/>
            </w:tcBorders>
          </w:tcPr>
          <w:p w:rsidR="00BC0CFF" w:rsidRPr="00212B2E" w:rsidRDefault="00BC0CFF" w:rsidP="000F318E">
            <w:pPr>
              <w:jc w:val="center"/>
              <w:rPr>
                <w:color w:val="000000"/>
              </w:rPr>
            </w:pPr>
            <w:r>
              <w:rPr>
                <w:color w:val="000000"/>
              </w:rPr>
              <w:t>N/A</w:t>
            </w:r>
          </w:p>
        </w:tc>
      </w:tr>
      <w:tr w:rsidR="00BC0CFF" w:rsidTr="00BC0CFF">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IMD5</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rPr>
            </w:pPr>
            <w:r w:rsidRPr="00212B2E">
              <w:rPr>
                <w:rFonts w:eastAsiaTheme="minorHAnsi"/>
              </w:rPr>
              <w:t>945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1.4</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0F318E">
            <w:pPr>
              <w:jc w:val="center"/>
              <w:rPr>
                <w:color w:val="000000"/>
              </w:rPr>
            </w:pPr>
            <w:r>
              <w:rPr>
                <w:color w:val="000000"/>
              </w:rPr>
              <w:t>7.8</w:t>
            </w:r>
          </w:p>
        </w:tc>
        <w:tc>
          <w:tcPr>
            <w:tcW w:w="725" w:type="dxa"/>
            <w:tcBorders>
              <w:top w:val="single" w:sz="4" w:space="0" w:color="auto"/>
              <w:left w:val="single" w:sz="4" w:space="0" w:color="auto"/>
              <w:bottom w:val="single" w:sz="4" w:space="0" w:color="auto"/>
              <w:right w:val="single" w:sz="4" w:space="0" w:color="auto"/>
            </w:tcBorders>
          </w:tcPr>
          <w:p w:rsidR="00BC0CFF" w:rsidRPr="00212B2E" w:rsidRDefault="00BC0CFF" w:rsidP="000F318E">
            <w:pPr>
              <w:jc w:val="center"/>
              <w:rPr>
                <w:color w:val="000000"/>
              </w:rPr>
            </w:pPr>
            <w:r>
              <w:rPr>
                <w:color w:val="000000"/>
              </w:rPr>
              <w:t>5.1</w:t>
            </w:r>
          </w:p>
        </w:tc>
      </w:tr>
      <w:tr w:rsidR="00BC0CFF" w:rsidTr="006F2203">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r>
              <w:rPr>
                <w:color w:val="000000"/>
              </w:rPr>
              <w:t>50</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0F318E">
            <w:pPr>
              <w:jc w:val="center"/>
              <w:rPr>
                <w:color w:val="000000"/>
              </w:rPr>
            </w:pPr>
          </w:p>
        </w:tc>
        <w:tc>
          <w:tcPr>
            <w:tcW w:w="1324" w:type="dxa"/>
            <w:gridSpan w:val="2"/>
            <w:tcBorders>
              <w:top w:val="single" w:sz="4" w:space="0" w:color="auto"/>
              <w:left w:val="single" w:sz="4" w:space="0" w:color="auto"/>
              <w:bottom w:val="single" w:sz="4" w:space="0" w:color="auto"/>
              <w:right w:val="single" w:sz="4" w:space="0" w:color="auto"/>
            </w:tcBorders>
          </w:tcPr>
          <w:p w:rsidR="00BC0CFF" w:rsidRPr="00212B2E" w:rsidRDefault="00BC0CFF" w:rsidP="000F318E">
            <w:pPr>
              <w:jc w:val="center"/>
              <w:rPr>
                <w:color w:val="000000"/>
              </w:rPr>
            </w:pPr>
            <w:r>
              <w:rPr>
                <w:color w:val="000000"/>
              </w:rPr>
              <w:t>N/A</w:t>
            </w:r>
          </w:p>
        </w:tc>
      </w:tr>
      <w:tr w:rsidR="00BC0CFF" w:rsidTr="00BC0CFF">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1F497D"/>
              </w:rPr>
            </w:pPr>
            <w:r w:rsidRPr="00212B2E">
              <w:rPr>
                <w:color w:val="000000"/>
              </w:rPr>
              <w:t>945</w:t>
            </w:r>
          </w:p>
        </w:tc>
        <w:tc>
          <w:tcPr>
            <w:tcW w:w="761" w:type="dxa"/>
            <w:vMerge w:val="restart"/>
            <w:tcBorders>
              <w:top w:val="nil"/>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5</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0F318E">
            <w:pPr>
              <w:jc w:val="center"/>
              <w:rPr>
                <w:color w:val="000000"/>
              </w:rPr>
            </w:pPr>
            <w:r>
              <w:rPr>
                <w:color w:val="000000"/>
              </w:rPr>
              <w:t>3.34</w:t>
            </w:r>
          </w:p>
        </w:tc>
        <w:tc>
          <w:tcPr>
            <w:tcW w:w="725" w:type="dxa"/>
            <w:tcBorders>
              <w:top w:val="single" w:sz="4" w:space="0" w:color="auto"/>
              <w:left w:val="single" w:sz="4" w:space="0" w:color="auto"/>
              <w:bottom w:val="single" w:sz="8" w:space="0" w:color="000000"/>
              <w:right w:val="single" w:sz="8" w:space="0" w:color="auto"/>
            </w:tcBorders>
          </w:tcPr>
          <w:p w:rsidR="00BC0CFF" w:rsidRPr="00212B2E" w:rsidRDefault="00BC0CFF" w:rsidP="000F318E">
            <w:pPr>
              <w:jc w:val="center"/>
              <w:rPr>
                <w:color w:val="000000"/>
              </w:rPr>
            </w:pPr>
            <w:r>
              <w:rPr>
                <w:color w:val="000000"/>
              </w:rPr>
              <w:t>4.7</w:t>
            </w:r>
          </w:p>
        </w:tc>
      </w:tr>
      <w:tr w:rsidR="00BC0CFF" w:rsidTr="008F6F19">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0F318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0F318E">
            <w:pPr>
              <w:jc w:val="center"/>
              <w:rPr>
                <w:rFonts w:eastAsiaTheme="minorHAnsi"/>
                <w:color w:val="000000"/>
              </w:rPr>
            </w:pPr>
            <w:r>
              <w:rPr>
                <w:color w:val="000000"/>
              </w:rPr>
              <w:t>50</w:t>
            </w:r>
          </w:p>
        </w:tc>
        <w:tc>
          <w:tcPr>
            <w:tcW w:w="0" w:type="auto"/>
            <w:vMerge/>
            <w:tcBorders>
              <w:top w:val="nil"/>
              <w:left w:val="nil"/>
              <w:bottom w:val="single" w:sz="8" w:space="0" w:color="000000"/>
              <w:right w:val="single" w:sz="8" w:space="0" w:color="auto"/>
            </w:tcBorders>
            <w:vAlign w:val="center"/>
            <w:hideMark/>
          </w:tcPr>
          <w:p w:rsidR="00BC0CFF" w:rsidRDefault="00BC0CFF" w:rsidP="000F318E">
            <w:pPr>
              <w:rPr>
                <w:rFonts w:ascii="Calibri" w:eastAsiaTheme="minorHAnsi" w:hAnsi="Calibri" w:cs="Calibri"/>
                <w:color w:val="000000"/>
              </w:rPr>
            </w:pPr>
          </w:p>
        </w:tc>
        <w:tc>
          <w:tcPr>
            <w:tcW w:w="0" w:type="auto"/>
            <w:vMerge/>
            <w:tcBorders>
              <w:top w:val="nil"/>
              <w:left w:val="nil"/>
              <w:bottom w:val="single" w:sz="8" w:space="0" w:color="000000"/>
              <w:right w:val="single" w:sz="4" w:space="0" w:color="auto"/>
            </w:tcBorders>
            <w:vAlign w:val="center"/>
            <w:hideMark/>
          </w:tcPr>
          <w:p w:rsidR="00BC0CFF" w:rsidRDefault="00BC0CFF" w:rsidP="000F318E">
            <w:pPr>
              <w:keepNext/>
              <w:rPr>
                <w:rFonts w:ascii="Calibri" w:eastAsiaTheme="minorHAnsi" w:hAnsi="Calibri" w:cs="Calibri"/>
                <w:color w:val="000000"/>
              </w:rPr>
            </w:pPr>
          </w:p>
        </w:tc>
        <w:tc>
          <w:tcPr>
            <w:tcW w:w="0" w:type="auto"/>
            <w:gridSpan w:val="2"/>
            <w:tcBorders>
              <w:top w:val="single" w:sz="4" w:space="0" w:color="auto"/>
              <w:left w:val="single" w:sz="4" w:space="0" w:color="auto"/>
              <w:bottom w:val="single" w:sz="4" w:space="0" w:color="auto"/>
              <w:right w:val="single" w:sz="8" w:space="0" w:color="auto"/>
            </w:tcBorders>
          </w:tcPr>
          <w:p w:rsidR="00BC0CFF" w:rsidRPr="00DB41BC" w:rsidRDefault="00BC0CFF" w:rsidP="00DB41BC">
            <w:pPr>
              <w:keepNext/>
              <w:jc w:val="center"/>
              <w:rPr>
                <w:rFonts w:eastAsiaTheme="minorHAnsi"/>
                <w:color w:val="000000"/>
              </w:rPr>
            </w:pPr>
            <w:r w:rsidRPr="00DB41BC">
              <w:rPr>
                <w:rFonts w:eastAsiaTheme="minorHAnsi"/>
                <w:color w:val="000000"/>
              </w:rPr>
              <w:t>N/A</w:t>
            </w:r>
          </w:p>
        </w:tc>
      </w:tr>
    </w:tbl>
    <w:p w:rsidR="00DB41BC" w:rsidRDefault="00DB41BC" w:rsidP="00435511">
      <w:pPr>
        <w:overflowPunct/>
        <w:autoSpaceDE/>
        <w:autoSpaceDN/>
        <w:adjustRightInd/>
        <w:spacing w:after="0"/>
        <w:textAlignment w:val="auto"/>
        <w:rPr>
          <w:lang w:val="en-US"/>
        </w:rPr>
      </w:pPr>
    </w:p>
    <w:p w:rsidR="00070ABC" w:rsidRPr="00070ABC" w:rsidRDefault="00463690" w:rsidP="00070ABC">
      <w:r>
        <w:t>MSD for both IMD3 and IMD5 will be specified because MSD’s are larger than [2</w:t>
      </w:r>
      <w:proofErr w:type="gramStart"/>
      <w:r>
        <w:t>]dB</w:t>
      </w:r>
      <w:proofErr w:type="gramEnd"/>
      <w:r>
        <w:t>.  At least based on this contribution</w:t>
      </w:r>
      <w:r w:rsidR="009B2674">
        <w:t>, 1.4MHz BW has larger MSD than 5MHz BW. Thus, based on this contribution MSD for 1.4MHz BW for IMD3 and IMD5 should be specified.</w:t>
      </w:r>
    </w:p>
    <w:p w:rsidR="004D1C5F" w:rsidRPr="00BF4B69" w:rsidRDefault="004D1C5F" w:rsidP="004D1C5F">
      <w:pPr>
        <w:pStyle w:val="Heading1"/>
        <w:jc w:val="both"/>
      </w:pPr>
      <w:r>
        <w:t>3</w:t>
      </w:r>
      <w:r>
        <w:tab/>
        <w:t>Conclusion</w:t>
      </w:r>
    </w:p>
    <w:p w:rsidR="000F25F1" w:rsidRDefault="00596A40" w:rsidP="004D1C5F">
      <w:pPr>
        <w:overflowPunct/>
        <w:autoSpaceDE/>
        <w:autoSpaceDN/>
        <w:adjustRightInd/>
        <w:spacing w:after="0"/>
        <w:textAlignment w:val="auto"/>
      </w:pPr>
      <w:r>
        <w:t>Example test</w:t>
      </w:r>
      <w:r w:rsidR="000A1387">
        <w:t xml:space="preserve"> </w:t>
      </w:r>
      <w:r w:rsidR="00D34D0C">
        <w:t>points for B8+B41 UL CA MSD</w:t>
      </w:r>
      <w:r w:rsidR="00DB41BC">
        <w:t>’s</w:t>
      </w:r>
      <w:r>
        <w:t xml:space="preserve"> were provided and different alternatives discussed. </w:t>
      </w:r>
    </w:p>
    <w:p w:rsidR="000F25F1" w:rsidRDefault="000F25F1" w:rsidP="004D1C5F">
      <w:pPr>
        <w:overflowPunct/>
        <w:autoSpaceDE/>
        <w:autoSpaceDN/>
        <w:adjustRightInd/>
        <w:spacing w:after="0"/>
        <w:textAlignment w:val="auto"/>
      </w:pPr>
    </w:p>
    <w:tbl>
      <w:tblPr>
        <w:tblW w:w="9755" w:type="dxa"/>
        <w:tblInd w:w="2" w:type="dxa"/>
        <w:tblCellMar>
          <w:left w:w="0" w:type="dxa"/>
          <w:right w:w="0" w:type="dxa"/>
        </w:tblCellMar>
        <w:tblLook w:val="04A0"/>
      </w:tblPr>
      <w:tblGrid>
        <w:gridCol w:w="1070"/>
        <w:gridCol w:w="820"/>
        <w:gridCol w:w="780"/>
        <w:gridCol w:w="1060"/>
        <w:gridCol w:w="960"/>
        <w:gridCol w:w="960"/>
        <w:gridCol w:w="960"/>
        <w:gridCol w:w="1060"/>
        <w:gridCol w:w="761"/>
        <w:gridCol w:w="599"/>
        <w:gridCol w:w="725"/>
      </w:tblGrid>
      <w:tr w:rsidR="00BC0CFF" w:rsidTr="00E77417">
        <w:trPr>
          <w:trHeight w:val="300"/>
        </w:trPr>
        <w:tc>
          <w:tcPr>
            <w:tcW w:w="1070"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4" w:space="0" w:color="auto"/>
            </w:tcBorders>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DL BW (MHz)</w:t>
            </w:r>
          </w:p>
        </w:tc>
        <w:tc>
          <w:tcPr>
            <w:tcW w:w="599" w:type="dxa"/>
            <w:vMerge w:val="restart"/>
            <w:tcBorders>
              <w:top w:val="single" w:sz="4" w:space="0" w:color="auto"/>
              <w:left w:val="single" w:sz="4" w:space="0" w:color="auto"/>
              <w:right w:val="single" w:sz="4" w:space="0" w:color="auto"/>
            </w:tcBorders>
          </w:tcPr>
          <w:p w:rsidR="00BC0CFF" w:rsidRDefault="00BC0CFF" w:rsidP="00E77417">
            <w:pPr>
              <w:jc w:val="center"/>
              <w:rPr>
                <w:color w:val="000000"/>
              </w:rPr>
            </w:pPr>
            <w:r>
              <w:rPr>
                <w:color w:val="000000"/>
              </w:rPr>
              <w:t>CF</w:t>
            </w:r>
          </w:p>
        </w:tc>
        <w:tc>
          <w:tcPr>
            <w:tcW w:w="725" w:type="dxa"/>
            <w:vMerge w:val="restart"/>
            <w:tcBorders>
              <w:top w:val="single" w:sz="8" w:space="0" w:color="auto"/>
              <w:left w:val="single" w:sz="4" w:space="0" w:color="auto"/>
              <w:right w:val="single" w:sz="8" w:space="0" w:color="auto"/>
            </w:tcBorders>
          </w:tcPr>
          <w:p w:rsidR="00BC0CFF" w:rsidRDefault="00BC0CFF" w:rsidP="00E77417">
            <w:pPr>
              <w:jc w:val="center"/>
              <w:rPr>
                <w:color w:val="000000"/>
              </w:rPr>
            </w:pPr>
            <w:r>
              <w:rPr>
                <w:color w:val="000000"/>
              </w:rPr>
              <w:t>MSD</w:t>
            </w:r>
          </w:p>
        </w:tc>
      </w:tr>
      <w:tr w:rsidR="00BC0CFF" w:rsidTr="00E77417">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C0CFF" w:rsidRDefault="00BC0CFF" w:rsidP="00E77417">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E77417">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BC0CFF" w:rsidRDefault="00BC0CFF" w:rsidP="00E77417">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E77417">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E77417">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Default="00BC0CFF" w:rsidP="00E77417">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BC0CFF" w:rsidRDefault="00BC0CFF" w:rsidP="00E77417">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4" w:space="0" w:color="auto"/>
            </w:tcBorders>
            <w:vAlign w:val="center"/>
            <w:hideMark/>
          </w:tcPr>
          <w:p w:rsidR="00BC0CFF" w:rsidRDefault="00BC0CFF" w:rsidP="00E77417">
            <w:pPr>
              <w:rPr>
                <w:rFonts w:ascii="Calibri" w:eastAsiaTheme="minorHAnsi" w:hAnsi="Calibri" w:cs="Calibri"/>
                <w:color w:val="000000"/>
              </w:rPr>
            </w:pPr>
          </w:p>
        </w:tc>
        <w:tc>
          <w:tcPr>
            <w:tcW w:w="0" w:type="auto"/>
            <w:vMerge/>
            <w:tcBorders>
              <w:left w:val="single" w:sz="4" w:space="0" w:color="auto"/>
              <w:bottom w:val="single" w:sz="4" w:space="0" w:color="auto"/>
              <w:right w:val="single" w:sz="4" w:space="0" w:color="auto"/>
            </w:tcBorders>
          </w:tcPr>
          <w:p w:rsidR="00BC0CFF" w:rsidRDefault="00BC0CFF" w:rsidP="00E77417">
            <w:pPr>
              <w:rPr>
                <w:rFonts w:ascii="Calibri" w:eastAsiaTheme="minorHAnsi" w:hAnsi="Calibri" w:cs="Calibri"/>
                <w:color w:val="000000"/>
              </w:rPr>
            </w:pPr>
          </w:p>
        </w:tc>
        <w:tc>
          <w:tcPr>
            <w:tcW w:w="0" w:type="auto"/>
            <w:vMerge/>
            <w:tcBorders>
              <w:left w:val="single" w:sz="4" w:space="0" w:color="auto"/>
              <w:bottom w:val="single" w:sz="8" w:space="0" w:color="000000"/>
              <w:right w:val="single" w:sz="8" w:space="0" w:color="auto"/>
            </w:tcBorders>
          </w:tcPr>
          <w:p w:rsidR="00BC0CFF" w:rsidRDefault="00BC0CFF" w:rsidP="00E77417">
            <w:pPr>
              <w:rPr>
                <w:rFonts w:ascii="Calibri" w:eastAsiaTheme="minorHAnsi" w:hAnsi="Calibri" w:cs="Calibri"/>
                <w:color w:val="000000"/>
              </w:rPr>
            </w:pPr>
          </w:p>
        </w:tc>
      </w:tr>
      <w:tr w:rsidR="00BC0CFF" w:rsidTr="00E77417">
        <w:trPr>
          <w:trHeight w:val="315"/>
        </w:trPr>
        <w:tc>
          <w:tcPr>
            <w:tcW w:w="107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B8+B41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IMD3</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w:t>
            </w:r>
            <w:r w:rsidRPr="00212B2E">
              <w:rPr>
                <w:color w:val="000000"/>
              </w:rPr>
              <w:lastRenderedPageBreak/>
              <w:t>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lastRenderedPageBreak/>
              <w:t>880.7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6</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rPr>
            </w:pPr>
            <w:r w:rsidRPr="00212B2E">
              <w:rPr>
                <w:rFonts w:eastAsiaTheme="minorHAnsi"/>
              </w:rPr>
              <w:t>925.7</w:t>
            </w:r>
          </w:p>
        </w:tc>
        <w:tc>
          <w:tcPr>
            <w:tcW w:w="761" w:type="dxa"/>
            <w:vMerge w:val="restart"/>
            <w:tcBorders>
              <w:top w:val="nil"/>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rPr>
            </w:pPr>
            <w:r w:rsidRPr="00212B2E">
              <w:rPr>
                <w:rFonts w:eastAsiaTheme="minorHAnsi"/>
              </w:rPr>
              <w:t>1.4</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E77417">
            <w:pPr>
              <w:jc w:val="center"/>
              <w:rPr>
                <w:rFonts w:eastAsiaTheme="minorHAnsi"/>
              </w:rPr>
            </w:pPr>
            <w:r>
              <w:rPr>
                <w:rFonts w:eastAsiaTheme="minorHAnsi"/>
              </w:rPr>
              <w:t>8.14</w:t>
            </w:r>
          </w:p>
        </w:tc>
        <w:tc>
          <w:tcPr>
            <w:tcW w:w="725" w:type="dxa"/>
            <w:tcBorders>
              <w:top w:val="nil"/>
              <w:left w:val="single" w:sz="4" w:space="0" w:color="auto"/>
              <w:bottom w:val="single" w:sz="8" w:space="0" w:color="000000"/>
              <w:right w:val="single" w:sz="8" w:space="0" w:color="auto"/>
            </w:tcBorders>
          </w:tcPr>
          <w:p w:rsidR="00BC0CFF" w:rsidRPr="00212B2E" w:rsidRDefault="00BC0CFF" w:rsidP="00E77417">
            <w:pPr>
              <w:jc w:val="center"/>
              <w:rPr>
                <w:rFonts w:eastAsiaTheme="minorHAnsi"/>
              </w:rPr>
            </w:pPr>
            <w:r>
              <w:rPr>
                <w:rFonts w:eastAsiaTheme="minorHAnsi"/>
              </w:rPr>
              <w:t>14.</w:t>
            </w:r>
            <w:r w:rsidR="008A038A">
              <w:rPr>
                <w:rFonts w:eastAsiaTheme="minorHAnsi"/>
              </w:rPr>
              <w:t>0</w:t>
            </w:r>
          </w:p>
        </w:tc>
      </w:tr>
      <w:tr w:rsidR="00BC0CFF" w:rsidTr="00E77417">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268</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Pr>
                <w:color w:val="000000"/>
              </w:rPr>
              <w:t>50</w:t>
            </w: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0" w:type="auto"/>
            <w:vMerge/>
            <w:tcBorders>
              <w:top w:val="nil"/>
              <w:left w:val="nil"/>
              <w:bottom w:val="single" w:sz="8" w:space="0" w:color="000000"/>
              <w:right w:val="single" w:sz="4" w:space="0" w:color="auto"/>
            </w:tcBorders>
            <w:vAlign w:val="center"/>
            <w:hideMark/>
          </w:tcPr>
          <w:p w:rsidR="00BC0CFF" w:rsidRPr="00212B2E" w:rsidRDefault="00BC0CFF" w:rsidP="00E77417">
            <w:pPr>
              <w:rPr>
                <w:rFonts w:eastAsiaTheme="minorHAnsi"/>
                <w:color w:val="000000"/>
              </w:rPr>
            </w:pPr>
          </w:p>
        </w:tc>
        <w:tc>
          <w:tcPr>
            <w:tcW w:w="0" w:type="auto"/>
            <w:gridSpan w:val="2"/>
            <w:tcBorders>
              <w:top w:val="single" w:sz="4" w:space="0" w:color="auto"/>
              <w:left w:val="single" w:sz="4" w:space="0" w:color="auto"/>
              <w:bottom w:val="single" w:sz="4" w:space="0" w:color="auto"/>
              <w:right w:val="single" w:sz="8" w:space="0" w:color="auto"/>
            </w:tcBorders>
          </w:tcPr>
          <w:p w:rsidR="00BC0CFF" w:rsidRPr="00212B2E" w:rsidRDefault="00BC0CFF" w:rsidP="00E77417">
            <w:pPr>
              <w:jc w:val="center"/>
              <w:rPr>
                <w:rFonts w:eastAsiaTheme="minorHAnsi"/>
                <w:color w:val="000000"/>
              </w:rPr>
            </w:pPr>
            <w:r>
              <w:rPr>
                <w:rFonts w:eastAsiaTheme="minorHAnsi"/>
                <w:color w:val="000000"/>
              </w:rPr>
              <w:t>N/A</w:t>
            </w:r>
          </w:p>
        </w:tc>
      </w:tr>
      <w:tr w:rsidR="00BC0CFF" w:rsidTr="00E77417">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IMD3</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882.5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927.5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5</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E77417">
            <w:pPr>
              <w:jc w:val="center"/>
              <w:rPr>
                <w:color w:val="000000"/>
              </w:rPr>
            </w:pPr>
            <w:r>
              <w:rPr>
                <w:color w:val="000000"/>
              </w:rPr>
              <w:t>6</w:t>
            </w:r>
          </w:p>
        </w:tc>
        <w:tc>
          <w:tcPr>
            <w:tcW w:w="725" w:type="dxa"/>
            <w:tcBorders>
              <w:top w:val="single" w:sz="4" w:space="0" w:color="auto"/>
              <w:left w:val="single" w:sz="4" w:space="0" w:color="auto"/>
              <w:bottom w:val="single" w:sz="4" w:space="0" w:color="auto"/>
              <w:right w:val="single" w:sz="4" w:space="0" w:color="auto"/>
            </w:tcBorders>
          </w:tcPr>
          <w:p w:rsidR="00BC0CFF" w:rsidRPr="00212B2E" w:rsidRDefault="00BC0CFF" w:rsidP="00E77417">
            <w:pPr>
              <w:jc w:val="center"/>
              <w:rPr>
                <w:color w:val="000000"/>
              </w:rPr>
            </w:pPr>
            <w:r>
              <w:rPr>
                <w:color w:val="000000"/>
              </w:rPr>
              <w:t>1</w:t>
            </w:r>
            <w:r w:rsidR="008A038A">
              <w:rPr>
                <w:color w:val="000000"/>
              </w:rPr>
              <w:t>1.1</w:t>
            </w:r>
          </w:p>
        </w:tc>
      </w:tr>
      <w:tr w:rsidR="00BC0CFF" w:rsidTr="00E77417">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Pr>
                <w:color w:val="000000"/>
              </w:rPr>
              <w:t>268</w:t>
            </w: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Pr>
                <w:color w:val="000000"/>
              </w:rPr>
              <w:t>50</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1324" w:type="dxa"/>
            <w:gridSpan w:val="2"/>
            <w:tcBorders>
              <w:top w:val="single" w:sz="4" w:space="0" w:color="auto"/>
              <w:left w:val="single" w:sz="4" w:space="0" w:color="auto"/>
              <w:bottom w:val="single" w:sz="4" w:space="0" w:color="auto"/>
              <w:right w:val="single" w:sz="4" w:space="0" w:color="auto"/>
            </w:tcBorders>
          </w:tcPr>
          <w:p w:rsidR="00BC0CFF" w:rsidRPr="00212B2E" w:rsidRDefault="00BC0CFF" w:rsidP="00E77417">
            <w:pPr>
              <w:jc w:val="center"/>
              <w:rPr>
                <w:color w:val="000000"/>
              </w:rPr>
            </w:pPr>
            <w:r>
              <w:rPr>
                <w:color w:val="000000"/>
              </w:rPr>
              <w:t>N/A</w:t>
            </w:r>
          </w:p>
        </w:tc>
      </w:tr>
      <w:tr w:rsidR="00BC0CFF" w:rsidTr="00E77417">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IMD5</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rPr>
            </w:pPr>
            <w:r w:rsidRPr="00212B2E">
              <w:rPr>
                <w:rFonts w:eastAsiaTheme="minorHAnsi"/>
              </w:rPr>
              <w:t>945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1.4</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E77417">
            <w:pPr>
              <w:jc w:val="center"/>
              <w:rPr>
                <w:color w:val="000000"/>
              </w:rPr>
            </w:pPr>
            <w:r>
              <w:rPr>
                <w:color w:val="000000"/>
              </w:rPr>
              <w:t>7.8</w:t>
            </w:r>
          </w:p>
        </w:tc>
        <w:tc>
          <w:tcPr>
            <w:tcW w:w="725" w:type="dxa"/>
            <w:tcBorders>
              <w:top w:val="single" w:sz="4" w:space="0" w:color="auto"/>
              <w:left w:val="single" w:sz="4" w:space="0" w:color="auto"/>
              <w:bottom w:val="single" w:sz="4" w:space="0" w:color="auto"/>
              <w:right w:val="single" w:sz="4" w:space="0" w:color="auto"/>
            </w:tcBorders>
          </w:tcPr>
          <w:p w:rsidR="00BC0CFF" w:rsidRPr="00212B2E" w:rsidRDefault="00BC0CFF" w:rsidP="00E77417">
            <w:pPr>
              <w:jc w:val="center"/>
              <w:rPr>
                <w:color w:val="000000"/>
              </w:rPr>
            </w:pPr>
            <w:r>
              <w:rPr>
                <w:color w:val="000000"/>
              </w:rPr>
              <w:t>5.1</w:t>
            </w:r>
          </w:p>
        </w:tc>
      </w:tr>
      <w:tr w:rsidR="00BC0CFF" w:rsidTr="00E77417">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r>
              <w:rPr>
                <w:color w:val="000000"/>
              </w:rPr>
              <w:t>50</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E77417">
            <w:pPr>
              <w:jc w:val="center"/>
              <w:rPr>
                <w:color w:val="000000"/>
              </w:rPr>
            </w:pPr>
          </w:p>
        </w:tc>
        <w:tc>
          <w:tcPr>
            <w:tcW w:w="1324" w:type="dxa"/>
            <w:gridSpan w:val="2"/>
            <w:tcBorders>
              <w:top w:val="single" w:sz="4" w:space="0" w:color="auto"/>
              <w:left w:val="single" w:sz="4" w:space="0" w:color="auto"/>
              <w:bottom w:val="single" w:sz="4" w:space="0" w:color="auto"/>
              <w:right w:val="single" w:sz="4" w:space="0" w:color="auto"/>
            </w:tcBorders>
          </w:tcPr>
          <w:p w:rsidR="00BC0CFF" w:rsidRPr="00212B2E" w:rsidRDefault="00BC0CFF" w:rsidP="00E77417">
            <w:pPr>
              <w:jc w:val="center"/>
              <w:rPr>
                <w:color w:val="000000"/>
              </w:rPr>
            </w:pPr>
            <w:r>
              <w:rPr>
                <w:color w:val="000000"/>
              </w:rPr>
              <w:t>N/A</w:t>
            </w:r>
          </w:p>
        </w:tc>
      </w:tr>
      <w:tr w:rsidR="00BC0CFF" w:rsidTr="00E77417">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1F497D"/>
              </w:rPr>
            </w:pPr>
            <w:r w:rsidRPr="00212B2E">
              <w:rPr>
                <w:color w:val="000000"/>
              </w:rPr>
              <w:t>945</w:t>
            </w:r>
          </w:p>
        </w:tc>
        <w:tc>
          <w:tcPr>
            <w:tcW w:w="761" w:type="dxa"/>
            <w:vMerge w:val="restart"/>
            <w:tcBorders>
              <w:top w:val="nil"/>
              <w:left w:val="nil"/>
              <w:bottom w:val="single" w:sz="8" w:space="0" w:color="000000"/>
              <w:right w:val="single" w:sz="4" w:space="0" w:color="auto"/>
            </w:tcBorders>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5</w:t>
            </w:r>
          </w:p>
        </w:tc>
        <w:tc>
          <w:tcPr>
            <w:tcW w:w="599" w:type="dxa"/>
            <w:tcBorders>
              <w:top w:val="single" w:sz="4" w:space="0" w:color="auto"/>
              <w:left w:val="single" w:sz="4" w:space="0" w:color="auto"/>
              <w:bottom w:val="single" w:sz="4" w:space="0" w:color="auto"/>
              <w:right w:val="single" w:sz="4" w:space="0" w:color="auto"/>
            </w:tcBorders>
          </w:tcPr>
          <w:p w:rsidR="00BC0CFF" w:rsidRDefault="00BC0CFF" w:rsidP="00E77417">
            <w:pPr>
              <w:jc w:val="center"/>
              <w:rPr>
                <w:color w:val="000000"/>
              </w:rPr>
            </w:pPr>
            <w:r>
              <w:rPr>
                <w:color w:val="000000"/>
              </w:rPr>
              <w:t>3.34</w:t>
            </w:r>
          </w:p>
        </w:tc>
        <w:tc>
          <w:tcPr>
            <w:tcW w:w="725" w:type="dxa"/>
            <w:tcBorders>
              <w:top w:val="single" w:sz="4" w:space="0" w:color="auto"/>
              <w:left w:val="single" w:sz="4" w:space="0" w:color="auto"/>
              <w:bottom w:val="single" w:sz="8" w:space="0" w:color="000000"/>
              <w:right w:val="single" w:sz="8" w:space="0" w:color="auto"/>
            </w:tcBorders>
          </w:tcPr>
          <w:p w:rsidR="00BC0CFF" w:rsidRPr="00212B2E" w:rsidRDefault="00BC0CFF" w:rsidP="00E77417">
            <w:pPr>
              <w:jc w:val="center"/>
              <w:rPr>
                <w:color w:val="000000"/>
              </w:rPr>
            </w:pPr>
            <w:r>
              <w:rPr>
                <w:color w:val="000000"/>
              </w:rPr>
              <w:t>4.7</w:t>
            </w:r>
          </w:p>
        </w:tc>
      </w:tr>
      <w:tr w:rsidR="00BC0CFF" w:rsidTr="00E77417">
        <w:trPr>
          <w:trHeight w:val="315"/>
        </w:trPr>
        <w:tc>
          <w:tcPr>
            <w:tcW w:w="0" w:type="auto"/>
            <w:vMerge/>
            <w:tcBorders>
              <w:top w:val="nil"/>
              <w:left w:val="single" w:sz="8" w:space="0" w:color="auto"/>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BC0CFF" w:rsidRPr="00212B2E" w:rsidRDefault="00BC0CFF" w:rsidP="00E77417">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C0CFF" w:rsidRPr="00212B2E" w:rsidRDefault="00BC0CFF" w:rsidP="00E77417">
            <w:pPr>
              <w:jc w:val="center"/>
              <w:rPr>
                <w:rFonts w:eastAsiaTheme="minorHAnsi"/>
                <w:color w:val="000000"/>
              </w:rPr>
            </w:pPr>
            <w:r>
              <w:rPr>
                <w:color w:val="000000"/>
              </w:rPr>
              <w:t>50</w:t>
            </w:r>
          </w:p>
        </w:tc>
        <w:tc>
          <w:tcPr>
            <w:tcW w:w="0" w:type="auto"/>
            <w:vMerge/>
            <w:tcBorders>
              <w:top w:val="nil"/>
              <w:left w:val="nil"/>
              <w:bottom w:val="single" w:sz="8" w:space="0" w:color="000000"/>
              <w:right w:val="single" w:sz="8" w:space="0" w:color="auto"/>
            </w:tcBorders>
            <w:vAlign w:val="center"/>
            <w:hideMark/>
          </w:tcPr>
          <w:p w:rsidR="00BC0CFF" w:rsidRDefault="00BC0CFF" w:rsidP="00E77417">
            <w:pPr>
              <w:rPr>
                <w:rFonts w:ascii="Calibri" w:eastAsiaTheme="minorHAnsi" w:hAnsi="Calibri" w:cs="Calibri"/>
                <w:color w:val="000000"/>
              </w:rPr>
            </w:pPr>
          </w:p>
        </w:tc>
        <w:tc>
          <w:tcPr>
            <w:tcW w:w="0" w:type="auto"/>
            <w:vMerge/>
            <w:tcBorders>
              <w:top w:val="nil"/>
              <w:left w:val="nil"/>
              <w:bottom w:val="single" w:sz="8" w:space="0" w:color="000000"/>
              <w:right w:val="single" w:sz="4" w:space="0" w:color="auto"/>
            </w:tcBorders>
            <w:vAlign w:val="center"/>
            <w:hideMark/>
          </w:tcPr>
          <w:p w:rsidR="00BC0CFF" w:rsidRDefault="00BC0CFF" w:rsidP="00E77417">
            <w:pPr>
              <w:keepNext/>
              <w:rPr>
                <w:rFonts w:ascii="Calibri" w:eastAsiaTheme="minorHAnsi" w:hAnsi="Calibri" w:cs="Calibri"/>
                <w:color w:val="000000"/>
              </w:rPr>
            </w:pPr>
          </w:p>
        </w:tc>
        <w:tc>
          <w:tcPr>
            <w:tcW w:w="0" w:type="auto"/>
            <w:gridSpan w:val="2"/>
            <w:tcBorders>
              <w:top w:val="single" w:sz="4" w:space="0" w:color="auto"/>
              <w:left w:val="single" w:sz="4" w:space="0" w:color="auto"/>
              <w:bottom w:val="single" w:sz="4" w:space="0" w:color="auto"/>
              <w:right w:val="single" w:sz="8" w:space="0" w:color="auto"/>
            </w:tcBorders>
          </w:tcPr>
          <w:p w:rsidR="00BC0CFF" w:rsidRPr="00DB41BC" w:rsidRDefault="00BC0CFF" w:rsidP="00E77417">
            <w:pPr>
              <w:keepNext/>
              <w:jc w:val="center"/>
              <w:rPr>
                <w:rFonts w:eastAsiaTheme="minorHAnsi"/>
                <w:color w:val="000000"/>
              </w:rPr>
            </w:pPr>
            <w:r w:rsidRPr="00DB41BC">
              <w:rPr>
                <w:rFonts w:eastAsiaTheme="minorHAnsi"/>
                <w:color w:val="000000"/>
              </w:rPr>
              <w:t>N/A</w:t>
            </w:r>
          </w:p>
        </w:tc>
      </w:tr>
    </w:tbl>
    <w:p w:rsidR="00BC0CFF" w:rsidRDefault="00BC0CFF" w:rsidP="009B2674"/>
    <w:p w:rsidR="009B2674" w:rsidRPr="00070ABC" w:rsidRDefault="009B2674" w:rsidP="009B2674">
      <w:r>
        <w:t>MSD for both IMD3 and IMD5 will be specified because MSD’s are larger than [2</w:t>
      </w:r>
      <w:proofErr w:type="gramStart"/>
      <w:r>
        <w:t>]dB</w:t>
      </w:r>
      <w:proofErr w:type="gramEnd"/>
      <w:r>
        <w:t>.  At least based on this contribution, 1.4MHz BW has larger MSD than 5MHz BW. Thus, based on this contribution MSD for 1.4MHz BW for IMD3 and IMD5 should be specified.</w:t>
      </w:r>
    </w:p>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Default="006745D7" w:rsidP="00EB4709">
      <w:pPr>
        <w:overflowPunct/>
        <w:autoSpaceDE/>
        <w:autoSpaceDN/>
        <w:adjustRightInd/>
        <w:spacing w:after="0"/>
        <w:textAlignment w:val="auto"/>
      </w:pPr>
      <w:r>
        <w:t>[1] R4-164839</w:t>
      </w:r>
      <w:r w:rsidR="00596A40" w:rsidRPr="00596A40">
        <w:t>, “</w:t>
      </w:r>
      <w:r w:rsidRPr="006745D7">
        <w:rPr>
          <w:bCs/>
        </w:rPr>
        <w:t>WF: MSD definition for 2UL Inter-band CA combinations that have multiple IMD’s for one band</w:t>
      </w:r>
      <w:r w:rsidR="00596A40" w:rsidRPr="00596A40">
        <w:t>”</w:t>
      </w:r>
      <w:r>
        <w:t>, Huawei, Hisilicon, NTT DOCOMO INC, RAN4#79</w:t>
      </w:r>
    </w:p>
    <w:p w:rsidR="006745D7" w:rsidRPr="006745D7" w:rsidRDefault="006745D7" w:rsidP="00EB4709">
      <w:pPr>
        <w:overflowPunct/>
        <w:autoSpaceDE/>
        <w:autoSpaceDN/>
        <w:adjustRightInd/>
        <w:spacing w:after="0"/>
        <w:textAlignment w:val="auto"/>
      </w:pPr>
      <w:r>
        <w:t>[2] R4-161889, “</w:t>
      </w:r>
      <w:r w:rsidRPr="006745D7">
        <w:t xml:space="preserve">XDL 2UL IMDs, </w:t>
      </w:r>
      <w:proofErr w:type="spellStart"/>
      <w:r w:rsidRPr="006745D7">
        <w:t>testpoints</w:t>
      </w:r>
      <w:proofErr w:type="spellEnd"/>
      <w:r w:rsidRPr="006745D7">
        <w:t xml:space="preserve"> and CFs”, Qualcomm Inc., RAN4#78bis</w:t>
      </w:r>
    </w:p>
    <w:sectPr w:rsidR="006745D7" w:rsidRPr="006745D7" w:rsidSect="00193BB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EC4" w:rsidRDefault="00E44EC4">
      <w:r>
        <w:separator/>
      </w:r>
    </w:p>
  </w:endnote>
  <w:endnote w:type="continuationSeparator" w:id="0">
    <w:p w:rsidR="00E44EC4" w:rsidRDefault="00E44E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9A38E7"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9A38E7"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882800">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882800">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EC4" w:rsidRDefault="00E44EC4">
      <w:r>
        <w:separator/>
      </w:r>
    </w:p>
  </w:footnote>
  <w:footnote w:type="continuationSeparator" w:id="0">
    <w:p w:rsidR="00E44EC4" w:rsidRDefault="00E44E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87042"/>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A55BE-E460-46D7-A6A2-683EDADD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4</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64</cp:revision>
  <cp:lastPrinted>2009-09-29T16:58:00Z</cp:lastPrinted>
  <dcterms:created xsi:type="dcterms:W3CDTF">2016-06-21T06:10:00Z</dcterms:created>
  <dcterms:modified xsi:type="dcterms:W3CDTF">2016-08-12T07:34:00Z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(3)qt3V0Lf3qUzA00jVn8lhib5eRaM6jDu8H7rQ3WVRo6R5nCxeCK/LSyfqVSzslmbSFL2MISAJ
mJ/wYi47vfmZ2AGH4eMTTSgldFVSvXiwMWvK2K0VQMuADuejJELrc/gXvvSf8o6itRZKKzNw
Y1pFa/MqM/HcTBwEiWAGh/wbf0TRfoRZE6vGgFlLLvV7i7RLiMQ7poiLdRT/6dqShugn+HCu
Ap8Xct31IEm2RmdT35</vt:lpwstr>
  </property>
  <property fmtid="{D5CDD505-2E9C-101B-9397-08002B2CF9AE}" pid="3" name="_2015_ms_pID_7253431">
    <vt:lpwstr>IfG4tgWGIdJAYks29ELbJvYQMT3XbVlGFoe/6IT/rS8Glra1VLyZyn
+qxq0exzb6QaQBNFLKU/0B53VsE82/2eRNWCs0xG5rM14s8ncTK9p497j6pcVaKIvNuMNoyV
hrP5/qf3vn1HiWQh0FkpHxHNWRtPgrc7PCEunZIz897NCqMcyqmrelqxyTgH7JC9+ho4ijl9
nE8Cw5irSdTMsd+VGlUDPjRDZ6vQ5CRsZ3Ok</vt:lpwstr>
  </property>
  <property fmtid="{D5CDD505-2E9C-101B-9397-08002B2CF9AE}" pid="4" name="_2015_ms_pID_7253432">
    <vt:lpwstr>/stbSkh9bA6NSM7FrlL34ss=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1470911425</vt:lpwstr>
  </property>
</Properties>
</file>