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A25" w:rsidRPr="00903A25" w:rsidRDefault="00903A25" w:rsidP="00903A25">
      <w:pPr>
        <w:tabs>
          <w:tab w:val="right" w:pos="9639"/>
          <w:tab w:val="right" w:pos="13323"/>
        </w:tabs>
        <w:spacing w:after="0"/>
        <w:rPr>
          <w:rFonts w:ascii="Arial" w:eastAsia="Times New Roman" w:hAnsi="Arial" w:cs="Arial"/>
          <w:sz w:val="28"/>
          <w:lang w:eastAsia="ja-JP"/>
        </w:rPr>
      </w:pPr>
      <w:r w:rsidRPr="00903A25">
        <w:rPr>
          <w:rFonts w:ascii="Arial" w:eastAsia="Times New Roman" w:hAnsi="Arial" w:cs="Arial"/>
          <w:sz w:val="28"/>
        </w:rPr>
        <w:t>3GPP TSG-RAN WG4 (Radio) Meeting #</w:t>
      </w:r>
      <w:r w:rsidR="00602240">
        <w:rPr>
          <w:rFonts w:ascii="Arial" w:eastAsia="Times New Roman" w:hAnsi="Arial" w:cs="Arial"/>
          <w:sz w:val="28"/>
        </w:rPr>
        <w:t>71</w:t>
      </w:r>
      <w:r w:rsidRPr="00903A25">
        <w:rPr>
          <w:rFonts w:ascii="Arial" w:eastAsia="Times New Roman" w:hAnsi="Arial" w:cs="Arial"/>
          <w:sz w:val="28"/>
        </w:rPr>
        <w:tab/>
        <w:t>R4-1</w:t>
      </w:r>
      <w:r w:rsidR="00602240">
        <w:rPr>
          <w:rFonts w:ascii="Arial" w:eastAsia="Times New Roman" w:hAnsi="Arial" w:cs="Arial"/>
          <w:sz w:val="28"/>
        </w:rPr>
        <w:t>4</w:t>
      </w:r>
      <w:r w:rsidR="006C45E0">
        <w:rPr>
          <w:rFonts w:ascii="Arial" w:eastAsia="Times New Roman" w:hAnsi="Arial" w:cs="Arial"/>
          <w:sz w:val="28"/>
        </w:rPr>
        <w:t>3501</w:t>
      </w:r>
    </w:p>
    <w:p w:rsidR="00903A25" w:rsidRPr="00903A25" w:rsidRDefault="000A7B70" w:rsidP="00903A25">
      <w:pPr>
        <w:tabs>
          <w:tab w:val="center" w:pos="4153"/>
          <w:tab w:val="right" w:pos="9781"/>
          <w:tab w:val="right" w:pos="13323"/>
        </w:tabs>
        <w:spacing w:after="0"/>
        <w:rPr>
          <w:rFonts w:ascii="Arial" w:eastAsia="Times New Roman" w:hAnsi="Arial" w:cs="Arial"/>
          <w:sz w:val="28"/>
          <w:szCs w:val="28"/>
        </w:rPr>
      </w:pPr>
      <w:r>
        <w:rPr>
          <w:rFonts w:ascii="Arial" w:eastAsia="Times New Roman" w:hAnsi="Arial" w:cs="Arial"/>
          <w:sz w:val="28"/>
          <w:szCs w:val="28"/>
        </w:rPr>
        <w:t>Seoul</w:t>
      </w:r>
      <w:r w:rsidR="00903A25" w:rsidRPr="00903A25">
        <w:rPr>
          <w:rFonts w:ascii="Arial" w:eastAsia="Times New Roman" w:hAnsi="Arial" w:cs="Arial"/>
          <w:sz w:val="28"/>
          <w:szCs w:val="28"/>
        </w:rPr>
        <w:t xml:space="preserve">, </w:t>
      </w:r>
      <w:r>
        <w:rPr>
          <w:rFonts w:ascii="Arial" w:eastAsia="Times New Roman" w:hAnsi="Arial" w:cs="Arial"/>
          <w:sz w:val="28"/>
          <w:szCs w:val="28"/>
        </w:rPr>
        <w:t>Korea</w:t>
      </w:r>
      <w:r w:rsidR="00903A25" w:rsidRPr="00903A25">
        <w:rPr>
          <w:rFonts w:ascii="Arial" w:eastAsia="Times New Roman" w:hAnsi="Arial" w:cs="Arial"/>
          <w:sz w:val="28"/>
          <w:szCs w:val="28"/>
        </w:rPr>
        <w:t>, 1</w:t>
      </w:r>
      <w:r>
        <w:rPr>
          <w:rFonts w:ascii="Arial" w:eastAsia="Times New Roman" w:hAnsi="Arial" w:cs="Arial"/>
          <w:sz w:val="28"/>
          <w:szCs w:val="28"/>
        </w:rPr>
        <w:t>9</w:t>
      </w:r>
      <w:r w:rsidR="00903A25" w:rsidRPr="00903A25">
        <w:rPr>
          <w:rFonts w:ascii="Arial" w:eastAsia="Times New Roman" w:hAnsi="Arial" w:cs="Arial"/>
          <w:sz w:val="28"/>
          <w:szCs w:val="28"/>
        </w:rPr>
        <w:t xml:space="preserve"> - </w:t>
      </w:r>
      <w:r>
        <w:rPr>
          <w:rFonts w:ascii="Arial" w:eastAsia="Times New Roman" w:hAnsi="Arial" w:cs="Arial"/>
          <w:sz w:val="28"/>
          <w:szCs w:val="28"/>
        </w:rPr>
        <w:t>23</w:t>
      </w:r>
      <w:r w:rsidR="00903A25" w:rsidRPr="00903A25">
        <w:rPr>
          <w:rFonts w:ascii="Arial" w:eastAsia="Times New Roman" w:hAnsi="Arial" w:cs="Arial"/>
          <w:sz w:val="28"/>
          <w:szCs w:val="28"/>
        </w:rPr>
        <w:t xml:space="preserve"> April 201</w:t>
      </w:r>
      <w:r>
        <w:rPr>
          <w:rFonts w:ascii="Arial" w:eastAsia="Times New Roman" w:hAnsi="Arial" w:cs="Arial"/>
          <w:sz w:val="28"/>
          <w:szCs w:val="28"/>
        </w:rPr>
        <w:t>4</w:t>
      </w:r>
    </w:p>
    <w:p w:rsidR="00903A25" w:rsidRPr="00903A25" w:rsidRDefault="00903A25" w:rsidP="00903A25">
      <w:pPr>
        <w:tabs>
          <w:tab w:val="left" w:pos="1985"/>
        </w:tabs>
        <w:spacing w:after="0"/>
        <w:rPr>
          <w:rFonts w:ascii="Arial" w:eastAsia="Times New Roman" w:hAnsi="Arial"/>
          <w:b/>
        </w:rPr>
      </w:pPr>
    </w:p>
    <w:p w:rsidR="00903A25" w:rsidRPr="00903A25" w:rsidRDefault="00903A25" w:rsidP="00903A25">
      <w:pPr>
        <w:tabs>
          <w:tab w:val="left" w:pos="1985"/>
        </w:tabs>
        <w:spacing w:after="0"/>
        <w:rPr>
          <w:rFonts w:ascii="Arial" w:eastAsia="Times New Roman" w:hAnsi="Arial"/>
        </w:rPr>
      </w:pPr>
      <w:r w:rsidRPr="00903A25">
        <w:rPr>
          <w:rFonts w:ascii="Arial" w:eastAsia="Times New Roman" w:hAnsi="Arial"/>
          <w:b/>
        </w:rPr>
        <w:t>Agenda Item:</w:t>
      </w:r>
      <w:r w:rsidRPr="00903A25">
        <w:rPr>
          <w:rFonts w:ascii="Arial" w:eastAsia="Times New Roman" w:hAnsi="Arial"/>
        </w:rPr>
        <w:tab/>
      </w:r>
      <w:bookmarkStart w:id="0" w:name="Source"/>
      <w:bookmarkEnd w:id="0"/>
      <w:r w:rsidR="00A80551">
        <w:rPr>
          <w:rFonts w:ascii="Arial" w:eastAsia="Times New Roman" w:hAnsi="Arial"/>
          <w:b/>
        </w:rPr>
        <w:t>8</w:t>
      </w:r>
      <w:r w:rsidR="00B72FD8">
        <w:rPr>
          <w:rFonts w:ascii="Arial" w:eastAsia="Times New Roman" w:hAnsi="Arial"/>
          <w:b/>
        </w:rPr>
        <w:t>.</w:t>
      </w:r>
      <w:r w:rsidR="00A80551">
        <w:rPr>
          <w:rFonts w:ascii="Arial" w:eastAsia="Times New Roman" w:hAnsi="Arial"/>
          <w:b/>
        </w:rPr>
        <w:t>1</w:t>
      </w:r>
      <w:r w:rsidR="00B72FD8">
        <w:rPr>
          <w:rFonts w:ascii="Arial" w:eastAsia="Times New Roman" w:hAnsi="Arial"/>
          <w:b/>
        </w:rPr>
        <w:t>.3</w:t>
      </w:r>
    </w:p>
    <w:p w:rsidR="00903A25" w:rsidRPr="00903A25" w:rsidRDefault="00903A25" w:rsidP="00903A25">
      <w:pPr>
        <w:tabs>
          <w:tab w:val="left" w:pos="1985"/>
        </w:tabs>
        <w:spacing w:after="0"/>
        <w:rPr>
          <w:rFonts w:ascii="Arial" w:eastAsia="Times New Roman" w:hAnsi="Arial"/>
        </w:rPr>
      </w:pPr>
      <w:r w:rsidRPr="00903A25">
        <w:rPr>
          <w:rFonts w:ascii="Arial" w:eastAsia="Times New Roman" w:hAnsi="Arial"/>
          <w:b/>
        </w:rPr>
        <w:t xml:space="preserve">Source: </w:t>
      </w:r>
      <w:r w:rsidRPr="00903A25">
        <w:rPr>
          <w:rFonts w:ascii="Arial" w:eastAsia="Times New Roman" w:hAnsi="Arial"/>
          <w:b/>
        </w:rPr>
        <w:tab/>
      </w:r>
      <w:bookmarkStart w:id="1" w:name="OLE_LINK3"/>
      <w:bookmarkStart w:id="2" w:name="OLE_LINK4"/>
      <w:r w:rsidRPr="00903A25">
        <w:rPr>
          <w:rFonts w:ascii="Arial" w:eastAsia="Times New Roman" w:hAnsi="Arial"/>
          <w:b/>
        </w:rPr>
        <w:t>Alcatel-Lucent</w:t>
      </w:r>
      <w:bookmarkEnd w:id="1"/>
      <w:bookmarkEnd w:id="2"/>
    </w:p>
    <w:p w:rsidR="00903A25" w:rsidRPr="00903A25" w:rsidRDefault="00903A25" w:rsidP="00903A25">
      <w:pPr>
        <w:tabs>
          <w:tab w:val="left" w:pos="1985"/>
        </w:tabs>
        <w:spacing w:after="0"/>
        <w:ind w:left="1985" w:hanging="1985"/>
        <w:rPr>
          <w:rFonts w:ascii="Arial" w:eastAsia="Times New Roman" w:hAnsi="Arial" w:cs="Arial"/>
          <w:b/>
        </w:rPr>
      </w:pPr>
      <w:r w:rsidRPr="00903A25">
        <w:rPr>
          <w:rFonts w:ascii="Arial" w:eastAsia="Times New Roman" w:hAnsi="Arial"/>
          <w:b/>
        </w:rPr>
        <w:t>Title:</w:t>
      </w:r>
      <w:r w:rsidRPr="00903A25">
        <w:rPr>
          <w:rFonts w:ascii="Arial" w:eastAsia="Times New Roman" w:hAnsi="Arial"/>
        </w:rPr>
        <w:t xml:space="preserve"> </w:t>
      </w:r>
      <w:r w:rsidRPr="00903A25">
        <w:rPr>
          <w:rFonts w:ascii="Arial" w:eastAsia="Times New Roman" w:hAnsi="Arial"/>
        </w:rPr>
        <w:tab/>
      </w:r>
      <w:bookmarkStart w:id="3" w:name="Title"/>
      <w:bookmarkEnd w:id="3"/>
      <w:r w:rsidRPr="00903A25">
        <w:rPr>
          <w:rFonts w:ascii="Arial" w:eastAsia="Times New Roman" w:hAnsi="Arial" w:cs="Arial"/>
          <w:b/>
        </w:rPr>
        <w:t xml:space="preserve">Recommendations on </w:t>
      </w:r>
      <w:r w:rsidR="00A80551" w:rsidRPr="00A80551">
        <w:rPr>
          <w:rFonts w:ascii="Arial" w:eastAsia="Times New Roman" w:hAnsi="Arial" w:cs="Arial"/>
          <w:b/>
        </w:rPr>
        <w:t xml:space="preserve">how to include the </w:t>
      </w:r>
      <w:r w:rsidR="00A80551">
        <w:rPr>
          <w:rFonts w:ascii="Arial" w:eastAsia="Times New Roman" w:hAnsi="Arial" w:cs="Arial"/>
          <w:b/>
        </w:rPr>
        <w:t xml:space="preserve">European </w:t>
      </w:r>
      <w:r w:rsidR="00A80551" w:rsidRPr="00A80551">
        <w:rPr>
          <w:rFonts w:ascii="Arial" w:eastAsia="Times New Roman" w:hAnsi="Arial" w:cs="Arial"/>
          <w:b/>
        </w:rPr>
        <w:t>regulatory requirements for emissions from the L-band base</w:t>
      </w:r>
      <w:r w:rsidR="0087015C">
        <w:rPr>
          <w:rFonts w:ascii="Arial" w:eastAsia="Times New Roman" w:hAnsi="Arial" w:cs="Arial"/>
          <w:b/>
        </w:rPr>
        <w:t xml:space="preserve"> </w:t>
      </w:r>
      <w:r w:rsidR="00A80551" w:rsidRPr="00A80551">
        <w:rPr>
          <w:rFonts w:ascii="Arial" w:eastAsia="Times New Roman" w:hAnsi="Arial" w:cs="Arial"/>
          <w:b/>
        </w:rPr>
        <w:t>station in the 3GPP specifications</w:t>
      </w:r>
    </w:p>
    <w:p w:rsidR="00903A25" w:rsidRPr="00903A25" w:rsidRDefault="00903A25" w:rsidP="00903A25">
      <w:pPr>
        <w:tabs>
          <w:tab w:val="left" w:pos="1985"/>
        </w:tabs>
        <w:spacing w:after="0"/>
        <w:rPr>
          <w:rFonts w:ascii="Arial" w:eastAsia="Times New Roman" w:hAnsi="Arial"/>
          <w:b/>
          <w:lang w:eastAsia="ja-JP"/>
        </w:rPr>
      </w:pPr>
      <w:r w:rsidRPr="00903A25">
        <w:rPr>
          <w:rFonts w:ascii="Arial" w:eastAsia="Times New Roman" w:hAnsi="Arial"/>
          <w:b/>
        </w:rPr>
        <w:t>Document for:</w:t>
      </w:r>
      <w:r w:rsidRPr="00903A25">
        <w:rPr>
          <w:rFonts w:ascii="Arial" w:eastAsia="Times New Roman" w:hAnsi="Arial"/>
        </w:rPr>
        <w:tab/>
      </w:r>
      <w:bookmarkStart w:id="4" w:name="DocumentFor"/>
      <w:bookmarkEnd w:id="4"/>
      <w:r w:rsidR="00602240">
        <w:rPr>
          <w:rFonts w:ascii="Arial" w:eastAsia="Times New Roman" w:hAnsi="Arial"/>
          <w:b/>
        </w:rPr>
        <w:t>Discussion</w:t>
      </w:r>
    </w:p>
    <w:p w:rsidR="00B72FD8" w:rsidRPr="00B72FD8" w:rsidRDefault="00B72FD8" w:rsidP="00B72FD8">
      <w:pPr>
        <w:pBdr>
          <w:bottom w:val="single" w:sz="4" w:space="1" w:color="auto"/>
        </w:pBdr>
        <w:spacing w:after="0"/>
        <w:rPr>
          <w:rFonts w:ascii="Arial" w:eastAsia="Times New Roman" w:hAnsi="Arial" w:cs="Arial"/>
        </w:rPr>
      </w:pPr>
    </w:p>
    <w:p w:rsidR="00B72FD8" w:rsidRPr="00B72FD8" w:rsidRDefault="00B72FD8" w:rsidP="00B72FD8">
      <w:pPr>
        <w:spacing w:after="0"/>
        <w:rPr>
          <w:rFonts w:ascii="Arial" w:eastAsia="Times New Roman" w:hAnsi="Arial" w:cs="Arial"/>
        </w:rPr>
      </w:pPr>
    </w:p>
    <w:p w:rsidR="00B72FD8" w:rsidRPr="00B72FD8" w:rsidRDefault="00B72FD8" w:rsidP="00B72FD8">
      <w:pPr>
        <w:keepNext/>
        <w:tabs>
          <w:tab w:val="num" w:pos="851"/>
        </w:tabs>
        <w:spacing w:after="240"/>
        <w:ind w:right="284"/>
        <w:outlineLvl w:val="0"/>
        <w:rPr>
          <w:rFonts w:ascii="Arial" w:eastAsia="Times New Roman" w:hAnsi="Arial"/>
          <w:b/>
          <w:sz w:val="24"/>
        </w:rPr>
      </w:pPr>
      <w:r w:rsidRPr="00B72FD8">
        <w:rPr>
          <w:rFonts w:ascii="Arial" w:eastAsia="Times New Roman" w:hAnsi="Arial"/>
          <w:b/>
          <w:sz w:val="24"/>
        </w:rPr>
        <w:t>1.</w:t>
      </w:r>
      <w:r w:rsidRPr="00B72FD8">
        <w:rPr>
          <w:rFonts w:ascii="Arial" w:eastAsia="Times New Roman" w:hAnsi="Arial"/>
          <w:b/>
          <w:sz w:val="24"/>
        </w:rPr>
        <w:tab/>
        <w:t>Introduction</w:t>
      </w:r>
    </w:p>
    <w:p w:rsidR="0080744B" w:rsidRDefault="00B72FD8" w:rsidP="00B72FD8">
      <w:pPr>
        <w:spacing w:after="120"/>
        <w:rPr>
          <w:rFonts w:eastAsia="Times New Roman"/>
        </w:rPr>
      </w:pPr>
      <w:r w:rsidRPr="00B72FD8">
        <w:rPr>
          <w:rFonts w:eastAsia="Times New Roman"/>
        </w:rPr>
        <w:t xml:space="preserve">The </w:t>
      </w:r>
      <w:r w:rsidR="00A80551">
        <w:rPr>
          <w:rFonts w:eastAsia="Times New Roman"/>
        </w:rPr>
        <w:t xml:space="preserve">way </w:t>
      </w:r>
      <w:r w:rsidR="00A80551" w:rsidRPr="00A80551">
        <w:rPr>
          <w:rFonts w:eastAsia="Times New Roman"/>
        </w:rPr>
        <w:t xml:space="preserve">to include the </w:t>
      </w:r>
      <w:r w:rsidR="00A80551">
        <w:rPr>
          <w:rFonts w:eastAsia="Times New Roman"/>
        </w:rPr>
        <w:t xml:space="preserve">European </w:t>
      </w:r>
      <w:r w:rsidR="00A80551" w:rsidRPr="00A80551">
        <w:rPr>
          <w:rFonts w:eastAsia="Times New Roman"/>
        </w:rPr>
        <w:t>regulatory requirements for emissions from the L-band base</w:t>
      </w:r>
      <w:r w:rsidR="0087015C">
        <w:rPr>
          <w:rFonts w:eastAsia="Times New Roman"/>
        </w:rPr>
        <w:t xml:space="preserve"> </w:t>
      </w:r>
      <w:r w:rsidR="00A80551" w:rsidRPr="00A80551">
        <w:rPr>
          <w:rFonts w:eastAsia="Times New Roman"/>
        </w:rPr>
        <w:t xml:space="preserve">station in the 3GPP specifications </w:t>
      </w:r>
      <w:r w:rsidR="0080744B">
        <w:rPr>
          <w:rFonts w:eastAsia="Times New Roman"/>
        </w:rPr>
        <w:t xml:space="preserve">was </w:t>
      </w:r>
      <w:r w:rsidR="00A80551">
        <w:rPr>
          <w:rFonts w:eastAsia="Times New Roman"/>
        </w:rPr>
        <w:t xml:space="preserve">further </w:t>
      </w:r>
      <w:r w:rsidR="00AE2A3F">
        <w:rPr>
          <w:rFonts w:eastAsia="Times New Roman"/>
        </w:rPr>
        <w:t>discuss</w:t>
      </w:r>
      <w:r w:rsidR="0080744B">
        <w:rPr>
          <w:rFonts w:eastAsia="Times New Roman"/>
        </w:rPr>
        <w:t>ed in RAN</w:t>
      </w:r>
      <w:r w:rsidR="00AE2A3F">
        <w:rPr>
          <w:rFonts w:eastAsia="Times New Roman"/>
        </w:rPr>
        <w:t>4</w:t>
      </w:r>
      <w:r w:rsidR="0080744B">
        <w:rPr>
          <w:rFonts w:eastAsia="Times New Roman"/>
        </w:rPr>
        <w:t>#</w:t>
      </w:r>
      <w:r w:rsidR="00AE2A3F">
        <w:rPr>
          <w:rFonts w:eastAsia="Times New Roman"/>
        </w:rPr>
        <w:t>70Bis</w:t>
      </w:r>
      <w:r w:rsidR="0080744B">
        <w:rPr>
          <w:rFonts w:eastAsia="Times New Roman"/>
        </w:rPr>
        <w:t xml:space="preserve"> [1</w:t>
      </w:r>
      <w:r w:rsidR="00AE2A3F">
        <w:rPr>
          <w:rFonts w:eastAsia="Times New Roman"/>
        </w:rPr>
        <w:t>-</w:t>
      </w:r>
      <w:r w:rsidR="00A50600">
        <w:rPr>
          <w:rFonts w:eastAsia="Times New Roman"/>
        </w:rPr>
        <w:t>2</w:t>
      </w:r>
      <w:r w:rsidR="00A80551">
        <w:rPr>
          <w:rFonts w:eastAsia="Times New Roman"/>
        </w:rPr>
        <w:t>]</w:t>
      </w:r>
      <w:r w:rsidR="00AE2A3F">
        <w:rPr>
          <w:rFonts w:eastAsia="Times New Roman"/>
        </w:rPr>
        <w:t>.</w:t>
      </w:r>
      <w:r w:rsidR="00A80551">
        <w:rPr>
          <w:rFonts w:eastAsia="Times New Roman"/>
        </w:rPr>
        <w:t xml:space="preserve"> </w:t>
      </w:r>
      <w:r w:rsidR="00A50600">
        <w:rPr>
          <w:rFonts w:eastAsia="Times New Roman"/>
        </w:rPr>
        <w:t xml:space="preserve">It was generally agreed to specify </w:t>
      </w:r>
      <w:r w:rsidR="00A50600">
        <w:t xml:space="preserve">the requirements as a “declared level”, using </w:t>
      </w:r>
      <w:r w:rsidR="00A50600">
        <w:rPr>
          <w:lang w:val="en-US"/>
        </w:rPr>
        <w:t>the same approach as the DTT protection requirements for Band 20 as proposed in [3].</w:t>
      </w:r>
    </w:p>
    <w:p w:rsidR="00A50600" w:rsidRDefault="00AB1639" w:rsidP="00B72FD8">
      <w:pPr>
        <w:spacing w:after="120"/>
        <w:rPr>
          <w:rFonts w:eastAsia="Times New Roman"/>
        </w:rPr>
      </w:pPr>
      <w:r>
        <w:rPr>
          <w:rFonts w:eastAsia="Times New Roman"/>
        </w:rPr>
        <w:t>However, the</w:t>
      </w:r>
      <w:r w:rsidR="00A50600">
        <w:rPr>
          <w:rFonts w:eastAsia="Times New Roman"/>
        </w:rPr>
        <w:t>re were still two open issues</w:t>
      </w:r>
      <w:r>
        <w:rPr>
          <w:rFonts w:eastAsia="Times New Roman"/>
        </w:rPr>
        <w:t xml:space="preserve"> to be discussed</w:t>
      </w:r>
      <w:r w:rsidR="00A50600">
        <w:rPr>
          <w:rFonts w:eastAsia="Times New Roman"/>
        </w:rPr>
        <w:t>:</w:t>
      </w:r>
    </w:p>
    <w:p w:rsidR="00A50600" w:rsidRPr="00A50600" w:rsidRDefault="00A50600" w:rsidP="00A50600">
      <w:pPr>
        <w:pStyle w:val="ListParagraph"/>
        <w:numPr>
          <w:ilvl w:val="0"/>
          <w:numId w:val="56"/>
        </w:numPr>
        <w:spacing w:after="120"/>
        <w:rPr>
          <w:rFonts w:eastAsia="Times New Roman"/>
        </w:rPr>
      </w:pPr>
      <w:r>
        <w:t>The inclusion of an annex with a guideline to calculate the EIRP limits as defined in the ECC decision.</w:t>
      </w:r>
    </w:p>
    <w:p w:rsidR="00A50600" w:rsidRPr="00A50600" w:rsidRDefault="00A50600" w:rsidP="00A50600">
      <w:pPr>
        <w:pStyle w:val="ListParagraph"/>
        <w:numPr>
          <w:ilvl w:val="0"/>
          <w:numId w:val="56"/>
        </w:numPr>
        <w:spacing w:after="120"/>
        <w:rPr>
          <w:rFonts w:eastAsia="Times New Roman"/>
        </w:rPr>
      </w:pPr>
      <w:r>
        <w:rPr>
          <w:rFonts w:eastAsia="Times New Roman"/>
        </w:rPr>
        <w:t xml:space="preserve">The frequency </w:t>
      </w:r>
      <w:r w:rsidR="0087015C">
        <w:rPr>
          <w:rFonts w:eastAsia="Times New Roman"/>
        </w:rPr>
        <w:t>ranges</w:t>
      </w:r>
      <w:r>
        <w:rPr>
          <w:rFonts w:eastAsia="Times New Roman"/>
        </w:rPr>
        <w:t xml:space="preserve"> </w:t>
      </w:r>
      <w:r w:rsidR="00330932">
        <w:rPr>
          <w:rFonts w:eastAsia="Times New Roman"/>
        </w:rPr>
        <w:t>for</w:t>
      </w:r>
      <w:r>
        <w:rPr>
          <w:rFonts w:eastAsia="Times New Roman"/>
        </w:rPr>
        <w:t xml:space="preserve"> the </w:t>
      </w:r>
      <w:r w:rsidR="0087015C">
        <w:t>d</w:t>
      </w:r>
      <w:r w:rsidR="0087015C" w:rsidRPr="00090D7D">
        <w:t xml:space="preserve">eclared emissions levels </w:t>
      </w:r>
      <w:r w:rsidR="0087015C">
        <w:t xml:space="preserve">below 1452 MHz and above 1492 </w:t>
      </w:r>
      <w:proofErr w:type="spellStart"/>
      <w:r w:rsidR="0087015C">
        <w:t>MHz.</w:t>
      </w:r>
      <w:proofErr w:type="spellEnd"/>
    </w:p>
    <w:p w:rsidR="00B72FD8" w:rsidRPr="001B323F" w:rsidRDefault="001B323F" w:rsidP="00B72FD8">
      <w:pPr>
        <w:spacing w:after="120"/>
        <w:rPr>
          <w:rFonts w:eastAsia="Times New Roman"/>
        </w:rPr>
      </w:pPr>
      <w:r w:rsidRPr="001B323F">
        <w:rPr>
          <w:rFonts w:eastAsia="Times New Roman"/>
        </w:rPr>
        <w:t xml:space="preserve">In this paper, we provide </w:t>
      </w:r>
      <w:r w:rsidR="00AB1639">
        <w:rPr>
          <w:rFonts w:eastAsia="Times New Roman"/>
        </w:rPr>
        <w:t>our view</w:t>
      </w:r>
      <w:r w:rsidR="00736EFC">
        <w:rPr>
          <w:rFonts w:eastAsia="Times New Roman"/>
        </w:rPr>
        <w:t>s</w:t>
      </w:r>
      <w:r w:rsidR="00AB1639">
        <w:rPr>
          <w:rFonts w:eastAsia="Times New Roman"/>
        </w:rPr>
        <w:t xml:space="preserve"> on th</w:t>
      </w:r>
      <w:r w:rsidR="0087015C">
        <w:rPr>
          <w:rFonts w:eastAsia="Times New Roman"/>
        </w:rPr>
        <w:t>ese</w:t>
      </w:r>
      <w:r w:rsidR="00AB1639">
        <w:rPr>
          <w:rFonts w:eastAsia="Times New Roman"/>
        </w:rPr>
        <w:t xml:space="preserve"> open issue</w:t>
      </w:r>
      <w:r w:rsidR="0087015C">
        <w:rPr>
          <w:rFonts w:eastAsia="Times New Roman"/>
        </w:rPr>
        <w:t>s</w:t>
      </w:r>
      <w:r w:rsidR="00AB1639">
        <w:rPr>
          <w:rFonts w:eastAsia="Times New Roman"/>
        </w:rPr>
        <w:t xml:space="preserve"> </w:t>
      </w:r>
      <w:r w:rsidR="0087015C" w:rsidRPr="00A80551">
        <w:rPr>
          <w:rFonts w:eastAsia="Times New Roman"/>
        </w:rPr>
        <w:t xml:space="preserve">to include the </w:t>
      </w:r>
      <w:r w:rsidR="0087015C">
        <w:rPr>
          <w:rFonts w:eastAsia="Times New Roman"/>
        </w:rPr>
        <w:t>ECC</w:t>
      </w:r>
      <w:r w:rsidR="0087015C" w:rsidRPr="00A80551">
        <w:rPr>
          <w:rFonts w:eastAsia="Times New Roman"/>
        </w:rPr>
        <w:t xml:space="preserve"> </w:t>
      </w:r>
      <w:r w:rsidR="0087015C">
        <w:rPr>
          <w:rFonts w:eastAsia="Times New Roman"/>
        </w:rPr>
        <w:t>decision</w:t>
      </w:r>
      <w:r w:rsidR="0087015C" w:rsidRPr="00A80551">
        <w:rPr>
          <w:rFonts w:eastAsia="Times New Roman"/>
        </w:rPr>
        <w:t xml:space="preserve"> in the </w:t>
      </w:r>
      <w:r w:rsidR="00330932">
        <w:rPr>
          <w:rFonts w:eastAsia="Times New Roman"/>
        </w:rPr>
        <w:t>BS</w:t>
      </w:r>
      <w:r w:rsidR="0087015C" w:rsidRPr="00A80551">
        <w:rPr>
          <w:rFonts w:eastAsia="Times New Roman"/>
        </w:rPr>
        <w:t xml:space="preserve"> specifications</w:t>
      </w:r>
      <w:r w:rsidRPr="001B323F">
        <w:rPr>
          <w:rFonts w:eastAsia="Times New Roman"/>
        </w:rPr>
        <w:t>.</w:t>
      </w:r>
    </w:p>
    <w:p w:rsidR="001B323F" w:rsidRPr="001B323F" w:rsidRDefault="001B323F" w:rsidP="001B323F">
      <w:pPr>
        <w:spacing w:after="120"/>
        <w:rPr>
          <w:rFonts w:eastAsia="Times New Roman"/>
        </w:rPr>
      </w:pPr>
    </w:p>
    <w:p w:rsidR="001B323F" w:rsidRPr="00B72FD8" w:rsidRDefault="001B323F" w:rsidP="001B323F">
      <w:pPr>
        <w:keepNext/>
        <w:tabs>
          <w:tab w:val="num" w:pos="851"/>
        </w:tabs>
        <w:spacing w:after="240"/>
        <w:ind w:right="284"/>
        <w:outlineLvl w:val="0"/>
        <w:rPr>
          <w:rFonts w:ascii="Arial" w:eastAsia="Times New Roman" w:hAnsi="Arial"/>
          <w:b/>
          <w:sz w:val="24"/>
        </w:rPr>
      </w:pPr>
      <w:r>
        <w:rPr>
          <w:rFonts w:ascii="Arial" w:eastAsia="Times New Roman" w:hAnsi="Arial"/>
          <w:b/>
          <w:sz w:val="24"/>
        </w:rPr>
        <w:t>2</w:t>
      </w:r>
      <w:r w:rsidRPr="00B72FD8">
        <w:rPr>
          <w:rFonts w:ascii="Arial" w:eastAsia="Times New Roman" w:hAnsi="Arial"/>
          <w:b/>
          <w:sz w:val="24"/>
        </w:rPr>
        <w:t>.</w:t>
      </w:r>
      <w:r w:rsidRPr="00B72FD8">
        <w:rPr>
          <w:rFonts w:ascii="Arial" w:eastAsia="Times New Roman" w:hAnsi="Arial"/>
          <w:b/>
          <w:sz w:val="24"/>
        </w:rPr>
        <w:tab/>
      </w:r>
      <w:r w:rsidR="00AA1B54">
        <w:rPr>
          <w:rFonts w:ascii="Arial" w:eastAsia="Times New Roman" w:hAnsi="Arial"/>
          <w:b/>
          <w:sz w:val="24"/>
        </w:rPr>
        <w:t>Discuss</w:t>
      </w:r>
      <w:r w:rsidRPr="00B72FD8">
        <w:rPr>
          <w:rFonts w:ascii="Arial" w:eastAsia="Times New Roman" w:hAnsi="Arial"/>
          <w:b/>
          <w:sz w:val="24"/>
        </w:rPr>
        <w:t>ion</w:t>
      </w:r>
    </w:p>
    <w:p w:rsidR="00475D77" w:rsidRDefault="005306FF" w:rsidP="001B323F">
      <w:pPr>
        <w:spacing w:after="120"/>
        <w:rPr>
          <w:rFonts w:eastAsia="Times New Roman"/>
        </w:rPr>
      </w:pPr>
      <w:r>
        <w:rPr>
          <w:rFonts w:eastAsia="Times New Roman"/>
        </w:rPr>
        <w:t xml:space="preserve">Currently, </w:t>
      </w:r>
      <w:r w:rsidR="00AD0C3E">
        <w:rPr>
          <w:rFonts w:eastAsia="Times New Roman"/>
        </w:rPr>
        <w:t>there is an informative annex in the BS</w:t>
      </w:r>
      <w:r>
        <w:rPr>
          <w:rFonts w:eastAsia="Times New Roman"/>
        </w:rPr>
        <w:t xml:space="preserve"> specifications </w:t>
      </w:r>
      <w:r w:rsidR="00CF389D">
        <w:rPr>
          <w:noProof/>
        </w:rPr>
        <w:t>[</w:t>
      </w:r>
      <w:r w:rsidR="008920D3">
        <w:rPr>
          <w:noProof/>
        </w:rPr>
        <w:t>4</w:t>
      </w:r>
      <w:r w:rsidR="00CF389D">
        <w:rPr>
          <w:noProof/>
        </w:rPr>
        <w:t xml:space="preserve">, </w:t>
      </w:r>
      <w:r w:rsidR="008920D3">
        <w:rPr>
          <w:noProof/>
        </w:rPr>
        <w:t>5</w:t>
      </w:r>
      <w:r w:rsidR="00CF389D">
        <w:rPr>
          <w:noProof/>
        </w:rPr>
        <w:t xml:space="preserve">] </w:t>
      </w:r>
      <w:r w:rsidR="00AD0C3E">
        <w:rPr>
          <w:noProof/>
        </w:rPr>
        <w:t xml:space="preserve">on how </w:t>
      </w:r>
      <w:r w:rsidR="00AD0C3E" w:rsidRPr="00802026">
        <w:t xml:space="preserve">compliance with the </w:t>
      </w:r>
      <w:r w:rsidR="00AD0C3E">
        <w:t xml:space="preserve">European </w:t>
      </w:r>
      <w:r w:rsidR="00AD0C3E" w:rsidRPr="00802026">
        <w:t xml:space="preserve">regulatory requirements </w:t>
      </w:r>
      <w:r w:rsidR="00330932">
        <w:t>for protection of DTT</w:t>
      </w:r>
      <w:r w:rsidR="00330932" w:rsidRPr="00802026">
        <w:t xml:space="preserve"> </w:t>
      </w:r>
      <w:r w:rsidR="00AD0C3E" w:rsidRPr="00802026">
        <w:t xml:space="preserve">can be assessed </w:t>
      </w:r>
      <w:r w:rsidR="00330932" w:rsidRPr="00802026">
        <w:t xml:space="preserve">for BS operating in </w:t>
      </w:r>
      <w:r w:rsidR="00330932">
        <w:t>B</w:t>
      </w:r>
      <w:r w:rsidR="00330932" w:rsidRPr="00802026">
        <w:t>and 20</w:t>
      </w:r>
      <w:r w:rsidR="00330932">
        <w:t xml:space="preserve"> </w:t>
      </w:r>
      <w:r w:rsidR="00AD0C3E" w:rsidRPr="00802026">
        <w:t>based on the manufacturer’s declaration together with the deployment characteristics.</w:t>
      </w:r>
      <w:r w:rsidR="00AD0C3E">
        <w:t xml:space="preserve"> </w:t>
      </w:r>
      <w:r w:rsidR="00AD0C3E">
        <w:rPr>
          <w:noProof/>
        </w:rPr>
        <w:t xml:space="preserve"> </w:t>
      </w:r>
      <w:r w:rsidR="000214EA">
        <w:rPr>
          <w:rFonts w:eastAsia="Times New Roman"/>
        </w:rPr>
        <w:t xml:space="preserve">This provides a clear guideline for operators to verify the </w:t>
      </w:r>
      <w:r w:rsidR="000214EA" w:rsidRPr="000214EA">
        <w:rPr>
          <w:rFonts w:eastAsia="Times New Roman"/>
        </w:rPr>
        <w:t xml:space="preserve">ECC EIRP limits </w:t>
      </w:r>
      <w:r w:rsidR="000214EA">
        <w:rPr>
          <w:rFonts w:eastAsia="Times New Roman"/>
        </w:rPr>
        <w:t xml:space="preserve">are complied with </w:t>
      </w:r>
      <w:r w:rsidR="000214EA" w:rsidRPr="000214EA">
        <w:rPr>
          <w:rFonts w:eastAsia="Times New Roman"/>
        </w:rPr>
        <w:t>based on the declared emission levels</w:t>
      </w:r>
      <w:r w:rsidR="000214EA">
        <w:rPr>
          <w:rFonts w:eastAsia="Times New Roman"/>
        </w:rPr>
        <w:t xml:space="preserve"> from the BS manufacturers. No issue has been identified on this approach since the specification of Band 20 in </w:t>
      </w:r>
      <w:r w:rsidR="008920D3">
        <w:rPr>
          <w:rFonts w:eastAsia="Times New Roman"/>
        </w:rPr>
        <w:t xml:space="preserve">2009. Therefore, we recommend using the same approach for L-band unless a </w:t>
      </w:r>
      <w:r w:rsidR="00330932">
        <w:rPr>
          <w:rFonts w:eastAsia="Times New Roman"/>
        </w:rPr>
        <w:t>clearer</w:t>
      </w:r>
      <w:r w:rsidR="008920D3">
        <w:rPr>
          <w:rFonts w:eastAsia="Times New Roman"/>
        </w:rPr>
        <w:t xml:space="preserve"> </w:t>
      </w:r>
      <w:r w:rsidR="00330932">
        <w:rPr>
          <w:rFonts w:eastAsia="Times New Roman"/>
        </w:rPr>
        <w:t>approach</w:t>
      </w:r>
      <w:r w:rsidR="008920D3">
        <w:rPr>
          <w:rFonts w:eastAsia="Times New Roman"/>
        </w:rPr>
        <w:t xml:space="preserve"> can be identified.</w:t>
      </w:r>
    </w:p>
    <w:p w:rsidR="00BA54D3" w:rsidRDefault="00B4045F" w:rsidP="001B323F">
      <w:pPr>
        <w:spacing w:after="120"/>
        <w:rPr>
          <w:rFonts w:eastAsia="Times New Roman"/>
        </w:rPr>
      </w:pPr>
      <w:r>
        <w:rPr>
          <w:rFonts w:eastAsia="Times New Roman"/>
        </w:rPr>
        <w:t>On the frequency ranges for declared emission levels</w:t>
      </w:r>
      <w:r w:rsidR="00330932" w:rsidRPr="00330932">
        <w:t xml:space="preserve"> </w:t>
      </w:r>
      <w:r w:rsidR="00330932">
        <w:t>below 1452 MHz and above 1492 MHz</w:t>
      </w:r>
      <w:r>
        <w:rPr>
          <w:rFonts w:eastAsia="Times New Roman"/>
        </w:rPr>
        <w:t xml:space="preserve">, </w:t>
      </w:r>
      <w:r w:rsidR="00BA54D3">
        <w:rPr>
          <w:rFonts w:eastAsia="Times New Roman"/>
        </w:rPr>
        <w:t xml:space="preserve">it is recommended in </w:t>
      </w:r>
      <w:r w:rsidR="00BA54D3" w:rsidRPr="00BA54D3">
        <w:rPr>
          <w:rFonts w:eastAsia="Times New Roman"/>
        </w:rPr>
        <w:t xml:space="preserve">CEPT/ERC/REC 74-01 </w:t>
      </w:r>
      <w:r w:rsidR="00BA54D3">
        <w:rPr>
          <w:rFonts w:eastAsia="Times New Roman"/>
        </w:rPr>
        <w:t>[6]:</w:t>
      </w:r>
    </w:p>
    <w:p w:rsidR="00BA54D3" w:rsidRDefault="00BA54D3" w:rsidP="001B323F">
      <w:pPr>
        <w:spacing w:after="120"/>
        <w:rPr>
          <w:rFonts w:eastAsia="Times New Roman"/>
        </w:rPr>
      </w:pPr>
      <w:r>
        <w:rPr>
          <w:rFonts w:eastAsia="Times New Roman"/>
        </w:rPr>
        <w:t>&lt;Start of extraction&gt;</w:t>
      </w:r>
    </w:p>
    <w:p w:rsidR="00BA54D3" w:rsidRPr="00BA54D3" w:rsidRDefault="00BA54D3" w:rsidP="00BA54D3">
      <w:pPr>
        <w:spacing w:after="120"/>
        <w:rPr>
          <w:rFonts w:eastAsia="Times New Roman"/>
        </w:rPr>
      </w:pPr>
      <w:r w:rsidRPr="00BA54D3">
        <w:rPr>
          <w:rFonts w:eastAsia="Times New Roman"/>
        </w:rPr>
        <w:t xml:space="preserve">3) </w:t>
      </w:r>
      <w:proofErr w:type="gramStart"/>
      <w:r w:rsidRPr="00BA54D3">
        <w:rPr>
          <w:rFonts w:eastAsia="Times New Roman"/>
        </w:rPr>
        <w:t>that</w:t>
      </w:r>
      <w:proofErr w:type="gramEnd"/>
      <w:r w:rsidRPr="00BA54D3">
        <w:rPr>
          <w:rFonts w:eastAsia="Times New Roman"/>
        </w:rPr>
        <w:t xml:space="preserve"> the spurious domain emission limits for radio equipment are considered here to be applicable for the range 9 kHz to 300 GHz. However, for practical measurement purposes only, the frequency range of spurious emissions measurements may be restricted still ensuring that the limits are met. As guidance for practical purposes, the following measurement parameters are normally recommended: </w:t>
      </w:r>
    </w:p>
    <w:tbl>
      <w:tblPr>
        <w:tblW w:w="9142" w:type="dxa"/>
        <w:tblInd w:w="180" w:type="dxa"/>
        <w:tblBorders>
          <w:top w:val="single" w:sz="8" w:space="0" w:color="000000"/>
          <w:left w:val="single" w:sz="8" w:space="0" w:color="000000"/>
          <w:bottom w:val="single" w:sz="8" w:space="0" w:color="000000"/>
          <w:right w:val="single" w:sz="8" w:space="0" w:color="000000"/>
        </w:tblBorders>
        <w:tblLayout w:type="fixed"/>
        <w:tblLook w:val="0000"/>
      </w:tblPr>
      <w:tblGrid>
        <w:gridCol w:w="4558"/>
        <w:gridCol w:w="1466"/>
        <w:gridCol w:w="3118"/>
      </w:tblGrid>
      <w:tr w:rsidR="00BA54D3" w:rsidRPr="00BA54D3" w:rsidTr="00BA54D3">
        <w:trPr>
          <w:trHeight w:val="133"/>
        </w:trPr>
        <w:tc>
          <w:tcPr>
            <w:tcW w:w="4558" w:type="dxa"/>
            <w:vMerge w:val="restart"/>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b/>
                <w:bCs/>
              </w:rPr>
              <w:t xml:space="preserve">Table 1 Fundamental frequency range </w:t>
            </w:r>
          </w:p>
        </w:tc>
        <w:tc>
          <w:tcPr>
            <w:tcW w:w="4584" w:type="dxa"/>
            <w:gridSpan w:val="2"/>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b/>
                <w:bCs/>
              </w:rPr>
              <w:t xml:space="preserve">Frequency range for measurements </w:t>
            </w:r>
          </w:p>
        </w:tc>
      </w:tr>
      <w:tr w:rsidR="00BA54D3" w:rsidRPr="00BA54D3" w:rsidTr="00BA54D3">
        <w:trPr>
          <w:trHeight w:val="476"/>
        </w:trPr>
        <w:tc>
          <w:tcPr>
            <w:tcW w:w="4558" w:type="dxa"/>
            <w:vMerge/>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p>
        </w:tc>
        <w:tc>
          <w:tcPr>
            <w:tcW w:w="1466" w:type="dxa"/>
            <w:tcBorders>
              <w:top w:val="single" w:sz="8" w:space="0" w:color="000000"/>
              <w:left w:val="single" w:sz="8" w:space="0" w:color="000000"/>
              <w:bottom w:val="single" w:sz="6"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Lower frequency </w:t>
            </w:r>
          </w:p>
        </w:tc>
        <w:tc>
          <w:tcPr>
            <w:tcW w:w="3118" w:type="dxa"/>
            <w:tcBorders>
              <w:top w:val="single" w:sz="8" w:space="0" w:color="000000"/>
              <w:left w:val="single" w:sz="8" w:space="0" w:color="000000"/>
              <w:bottom w:val="single" w:sz="6" w:space="0" w:color="000000"/>
            </w:tcBorders>
          </w:tcPr>
          <w:p w:rsidR="00BA54D3" w:rsidRPr="00BA54D3" w:rsidRDefault="00BA54D3" w:rsidP="00BA54D3">
            <w:pPr>
              <w:spacing w:after="120"/>
              <w:rPr>
                <w:rFonts w:eastAsia="Times New Roman"/>
              </w:rPr>
            </w:pPr>
            <w:r w:rsidRPr="00BA54D3">
              <w:rPr>
                <w:rFonts w:eastAsia="Times New Roman"/>
              </w:rPr>
              <w:t xml:space="preserve">Upper frequency </w:t>
            </w:r>
          </w:p>
          <w:p w:rsidR="00BA54D3" w:rsidRPr="00BA54D3" w:rsidRDefault="00BA54D3" w:rsidP="00BA54D3">
            <w:pPr>
              <w:spacing w:after="120"/>
              <w:rPr>
                <w:rFonts w:eastAsia="Times New Roman"/>
              </w:rPr>
            </w:pPr>
            <w:r w:rsidRPr="00BA54D3">
              <w:rPr>
                <w:rFonts w:eastAsia="Times New Roman"/>
              </w:rPr>
              <w:t xml:space="preserve">(The test should include the entire harmonic band and not be truncated at the precise upper frequency limit stated) </w:t>
            </w:r>
          </w:p>
        </w:tc>
      </w:tr>
      <w:tr w:rsidR="00BA54D3" w:rsidRPr="00BA54D3" w:rsidTr="00BA54D3">
        <w:trPr>
          <w:trHeight w:val="200"/>
        </w:trPr>
        <w:tc>
          <w:tcPr>
            <w:tcW w:w="4558" w:type="dxa"/>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9 kHz - 100 MHz </w:t>
            </w:r>
          </w:p>
        </w:tc>
        <w:tc>
          <w:tcPr>
            <w:tcW w:w="1466" w:type="dxa"/>
            <w:tcBorders>
              <w:top w:val="single" w:sz="8"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bCs/>
              </w:rPr>
              <w:t xml:space="preserve">9 kHz </w:t>
            </w:r>
          </w:p>
        </w:tc>
        <w:tc>
          <w:tcPr>
            <w:tcW w:w="3118" w:type="dxa"/>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1 GHz </w:t>
            </w:r>
          </w:p>
        </w:tc>
      </w:tr>
      <w:tr w:rsidR="00BA54D3" w:rsidRPr="00BA54D3" w:rsidTr="00BA54D3">
        <w:trPr>
          <w:trHeight w:val="208"/>
        </w:trPr>
        <w:tc>
          <w:tcPr>
            <w:tcW w:w="4558" w:type="dxa"/>
            <w:tcBorders>
              <w:top w:val="single" w:sz="6"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100 MHz - 300 MHz </w:t>
            </w:r>
          </w:p>
        </w:tc>
        <w:tc>
          <w:tcPr>
            <w:tcW w:w="1466" w:type="dxa"/>
            <w:tcBorders>
              <w:top w:val="single" w:sz="6"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bCs/>
              </w:rPr>
              <w:t xml:space="preserve">9 kHz </w:t>
            </w:r>
          </w:p>
        </w:tc>
        <w:tc>
          <w:tcPr>
            <w:tcW w:w="3118" w:type="dxa"/>
            <w:tcBorders>
              <w:top w:val="single" w:sz="6"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10</w:t>
            </w:r>
            <w:r w:rsidRPr="00BA54D3">
              <w:rPr>
                <w:rFonts w:eastAsia="Times New Roman"/>
                <w:vertAlign w:val="superscript"/>
              </w:rPr>
              <w:t xml:space="preserve">th </w:t>
            </w:r>
            <w:r w:rsidRPr="00BA54D3">
              <w:rPr>
                <w:rFonts w:eastAsia="Times New Roman"/>
              </w:rPr>
              <w:t xml:space="preserve">harmonic </w:t>
            </w:r>
          </w:p>
        </w:tc>
      </w:tr>
      <w:tr w:rsidR="00BA54D3" w:rsidRPr="00BA54D3" w:rsidTr="00BA54D3">
        <w:trPr>
          <w:trHeight w:val="199"/>
        </w:trPr>
        <w:tc>
          <w:tcPr>
            <w:tcW w:w="4558" w:type="dxa"/>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300 MHz - 600 MHz </w:t>
            </w:r>
          </w:p>
        </w:tc>
        <w:tc>
          <w:tcPr>
            <w:tcW w:w="1466" w:type="dxa"/>
            <w:tcBorders>
              <w:top w:val="single" w:sz="8"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 MHz </w:t>
            </w:r>
          </w:p>
        </w:tc>
        <w:tc>
          <w:tcPr>
            <w:tcW w:w="3118" w:type="dxa"/>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 GHz </w:t>
            </w:r>
          </w:p>
        </w:tc>
      </w:tr>
      <w:tr w:rsidR="00BA54D3" w:rsidRPr="00BA54D3" w:rsidTr="00BA54D3">
        <w:trPr>
          <w:trHeight w:val="208"/>
        </w:trPr>
        <w:tc>
          <w:tcPr>
            <w:tcW w:w="4558" w:type="dxa"/>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600 MHz - 5.2 GHz </w:t>
            </w:r>
          </w:p>
        </w:tc>
        <w:tc>
          <w:tcPr>
            <w:tcW w:w="1466" w:type="dxa"/>
            <w:tcBorders>
              <w:top w:val="single" w:sz="8"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 MHz </w:t>
            </w:r>
          </w:p>
        </w:tc>
        <w:tc>
          <w:tcPr>
            <w:tcW w:w="3118" w:type="dxa"/>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5</w:t>
            </w:r>
            <w:r w:rsidRPr="00BA54D3">
              <w:rPr>
                <w:rFonts w:eastAsia="Times New Roman"/>
                <w:vertAlign w:val="superscript"/>
              </w:rPr>
              <w:t xml:space="preserve">th </w:t>
            </w:r>
            <w:r w:rsidRPr="00BA54D3">
              <w:rPr>
                <w:rFonts w:eastAsia="Times New Roman"/>
              </w:rPr>
              <w:t xml:space="preserve">harmonic </w:t>
            </w:r>
          </w:p>
        </w:tc>
      </w:tr>
      <w:tr w:rsidR="00BA54D3" w:rsidRPr="00BA54D3" w:rsidTr="00BA54D3">
        <w:trPr>
          <w:trHeight w:val="199"/>
        </w:trPr>
        <w:tc>
          <w:tcPr>
            <w:tcW w:w="4558" w:type="dxa"/>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5.2 GHz - 13 GHz </w:t>
            </w:r>
          </w:p>
        </w:tc>
        <w:tc>
          <w:tcPr>
            <w:tcW w:w="1466" w:type="dxa"/>
            <w:tcBorders>
              <w:top w:val="single" w:sz="8"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 MHz </w:t>
            </w:r>
          </w:p>
        </w:tc>
        <w:tc>
          <w:tcPr>
            <w:tcW w:w="3118" w:type="dxa"/>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26 GHz </w:t>
            </w:r>
          </w:p>
        </w:tc>
      </w:tr>
      <w:tr w:rsidR="00BA54D3" w:rsidRPr="00BA54D3" w:rsidTr="00BA54D3">
        <w:trPr>
          <w:trHeight w:val="208"/>
        </w:trPr>
        <w:tc>
          <w:tcPr>
            <w:tcW w:w="4558" w:type="dxa"/>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13 GHz - 150 GHz </w:t>
            </w:r>
          </w:p>
        </w:tc>
        <w:tc>
          <w:tcPr>
            <w:tcW w:w="1466" w:type="dxa"/>
            <w:tcBorders>
              <w:top w:val="single" w:sz="8"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 MHz </w:t>
            </w:r>
          </w:p>
        </w:tc>
        <w:tc>
          <w:tcPr>
            <w:tcW w:w="3118" w:type="dxa"/>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2</w:t>
            </w:r>
            <w:r w:rsidRPr="00BA54D3">
              <w:rPr>
                <w:rFonts w:eastAsia="Times New Roman"/>
                <w:vertAlign w:val="superscript"/>
              </w:rPr>
              <w:t xml:space="preserve">nd </w:t>
            </w:r>
            <w:r w:rsidRPr="00BA54D3">
              <w:rPr>
                <w:rFonts w:eastAsia="Times New Roman"/>
              </w:rPr>
              <w:t xml:space="preserve">harmonic </w:t>
            </w:r>
          </w:p>
        </w:tc>
      </w:tr>
      <w:tr w:rsidR="00BA54D3" w:rsidRPr="00BA54D3" w:rsidTr="00BA54D3">
        <w:trPr>
          <w:trHeight w:val="199"/>
        </w:trPr>
        <w:tc>
          <w:tcPr>
            <w:tcW w:w="4558" w:type="dxa"/>
            <w:tcBorders>
              <w:top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150 GHz - 300 GHz </w:t>
            </w:r>
          </w:p>
        </w:tc>
        <w:tc>
          <w:tcPr>
            <w:tcW w:w="1466" w:type="dxa"/>
            <w:tcBorders>
              <w:top w:val="single" w:sz="8" w:space="0" w:color="000000"/>
              <w:left w:val="single" w:sz="8" w:space="0" w:color="000000"/>
              <w:bottom w:val="single" w:sz="8" w:space="0" w:color="000000"/>
              <w:right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 MHz </w:t>
            </w:r>
          </w:p>
        </w:tc>
        <w:tc>
          <w:tcPr>
            <w:tcW w:w="3118" w:type="dxa"/>
            <w:tcBorders>
              <w:top w:val="single" w:sz="8" w:space="0" w:color="000000"/>
              <w:left w:val="single" w:sz="8" w:space="0" w:color="000000"/>
              <w:bottom w:val="single" w:sz="8" w:space="0" w:color="000000"/>
            </w:tcBorders>
          </w:tcPr>
          <w:p w:rsidR="00BA54D3" w:rsidRPr="00BA54D3" w:rsidRDefault="00BA54D3" w:rsidP="00BA54D3">
            <w:pPr>
              <w:spacing w:after="120"/>
              <w:rPr>
                <w:rFonts w:eastAsia="Times New Roman"/>
              </w:rPr>
            </w:pPr>
            <w:r w:rsidRPr="00BA54D3">
              <w:rPr>
                <w:rFonts w:eastAsia="Times New Roman"/>
              </w:rPr>
              <w:t xml:space="preserve">300 GHz </w:t>
            </w:r>
          </w:p>
        </w:tc>
      </w:tr>
    </w:tbl>
    <w:p w:rsidR="00BA54D3" w:rsidRDefault="00BA54D3" w:rsidP="001B323F">
      <w:pPr>
        <w:spacing w:after="120"/>
        <w:rPr>
          <w:rFonts w:eastAsia="Times New Roman"/>
        </w:rPr>
      </w:pPr>
    </w:p>
    <w:p w:rsidR="00BA54D3" w:rsidRDefault="00BA54D3" w:rsidP="00BA54D3">
      <w:pPr>
        <w:spacing w:after="120"/>
        <w:rPr>
          <w:rFonts w:eastAsia="Times New Roman"/>
        </w:rPr>
      </w:pPr>
      <w:r>
        <w:rPr>
          <w:rFonts w:eastAsia="Times New Roman"/>
        </w:rPr>
        <w:lastRenderedPageBreak/>
        <w:t>&lt;End of extraction&gt;</w:t>
      </w:r>
    </w:p>
    <w:p w:rsidR="00AA1B54" w:rsidRDefault="008C5C12" w:rsidP="00AA1B54">
      <w:pPr>
        <w:spacing w:after="120"/>
      </w:pPr>
      <w:r>
        <w:rPr>
          <w:rFonts w:eastAsia="Times New Roman"/>
        </w:rPr>
        <w:t xml:space="preserve">It can be seen that while the limits (requirements) are considered to be applicable for the range 9 kHz to 300 GHz, the measurements (testing) may be restricted to a narrower frequency range for practical purposes. We recommend considering a similar approach on the </w:t>
      </w:r>
      <w:r>
        <w:t>d</w:t>
      </w:r>
      <w:r w:rsidRPr="00090D7D">
        <w:t xml:space="preserve">eclared emissions levels </w:t>
      </w:r>
      <w:r>
        <w:t xml:space="preserve">below 1452 MHz and above 1492 MHz, i.e. the requirements are specified </w:t>
      </w:r>
      <w:r w:rsidR="00330932">
        <w:t>in alignment with</w:t>
      </w:r>
      <w:r>
        <w:t xml:space="preserve"> the ECC decision, while the testing may be restricted to narrower frequency range</w:t>
      </w:r>
      <w:r w:rsidR="00330932">
        <w:t>s</w:t>
      </w:r>
      <w:r>
        <w:t xml:space="preserve"> </w:t>
      </w:r>
      <w:r w:rsidR="00330932">
        <w:rPr>
          <w:rFonts w:eastAsia="Times New Roman"/>
        </w:rPr>
        <w:t xml:space="preserve">for practical </w:t>
      </w:r>
      <w:r w:rsidR="00330932" w:rsidRPr="00BA54D3">
        <w:rPr>
          <w:rFonts w:eastAsia="Times New Roman"/>
        </w:rPr>
        <w:t xml:space="preserve">measurement </w:t>
      </w:r>
      <w:r w:rsidR="00330932">
        <w:rPr>
          <w:rFonts w:eastAsia="Times New Roman"/>
        </w:rPr>
        <w:t>purposes</w:t>
      </w:r>
      <w:r>
        <w:t>.</w:t>
      </w:r>
    </w:p>
    <w:p w:rsidR="008C5C12" w:rsidRPr="001B323F" w:rsidRDefault="008C5C12" w:rsidP="00AA1B54">
      <w:pPr>
        <w:spacing w:after="120"/>
        <w:rPr>
          <w:rFonts w:eastAsia="Times New Roman"/>
        </w:rPr>
      </w:pPr>
    </w:p>
    <w:p w:rsidR="00AA1B54" w:rsidRPr="00AA1B54" w:rsidRDefault="00AA1B54" w:rsidP="007C2216">
      <w:pPr>
        <w:keepNext/>
        <w:tabs>
          <w:tab w:val="left" w:pos="851"/>
        </w:tabs>
        <w:spacing w:after="240"/>
        <w:ind w:right="284"/>
        <w:outlineLvl w:val="0"/>
        <w:rPr>
          <w:rFonts w:ascii="Arial" w:eastAsia="Times New Roman" w:hAnsi="Arial"/>
          <w:b/>
          <w:sz w:val="24"/>
        </w:rPr>
      </w:pPr>
      <w:r w:rsidRPr="00AA1B54">
        <w:rPr>
          <w:rFonts w:ascii="Arial" w:eastAsia="Times New Roman" w:hAnsi="Arial"/>
          <w:b/>
          <w:sz w:val="24"/>
        </w:rPr>
        <w:t>3.</w:t>
      </w:r>
      <w:r w:rsidR="007C2216">
        <w:rPr>
          <w:rFonts w:ascii="Arial" w:eastAsia="Times New Roman" w:hAnsi="Arial"/>
          <w:b/>
          <w:sz w:val="24"/>
        </w:rPr>
        <w:tab/>
      </w:r>
      <w:r w:rsidRPr="00AA1B54">
        <w:rPr>
          <w:rFonts w:ascii="Arial" w:eastAsia="Times New Roman" w:hAnsi="Arial"/>
          <w:b/>
          <w:sz w:val="24"/>
        </w:rPr>
        <w:t>Conclusions</w:t>
      </w:r>
    </w:p>
    <w:p w:rsidR="008C5C12" w:rsidRDefault="00AA1B54" w:rsidP="00AA1B54">
      <w:pPr>
        <w:spacing w:after="120"/>
        <w:rPr>
          <w:rFonts w:eastAsia="Times New Roman"/>
        </w:rPr>
      </w:pPr>
      <w:r w:rsidRPr="00AA1B54">
        <w:rPr>
          <w:rFonts w:eastAsia="Times New Roman"/>
        </w:rPr>
        <w:t xml:space="preserve">In this paper, we have provided </w:t>
      </w:r>
      <w:r w:rsidR="00BB3E27">
        <w:rPr>
          <w:rFonts w:eastAsia="Times New Roman"/>
        </w:rPr>
        <w:t xml:space="preserve">our views </w:t>
      </w:r>
      <w:r w:rsidR="008C5C12">
        <w:rPr>
          <w:rFonts w:eastAsia="Times New Roman"/>
        </w:rPr>
        <w:t xml:space="preserve">on the two open issues </w:t>
      </w:r>
      <w:r w:rsidR="008C5C12" w:rsidRPr="00A80551">
        <w:rPr>
          <w:rFonts w:eastAsia="Times New Roman"/>
        </w:rPr>
        <w:t xml:space="preserve">to include the </w:t>
      </w:r>
      <w:r w:rsidR="008C5C12">
        <w:rPr>
          <w:rFonts w:eastAsia="Times New Roman"/>
        </w:rPr>
        <w:t>ECC</w:t>
      </w:r>
      <w:r w:rsidR="008C5C12" w:rsidRPr="00A80551">
        <w:rPr>
          <w:rFonts w:eastAsia="Times New Roman"/>
        </w:rPr>
        <w:t xml:space="preserve"> </w:t>
      </w:r>
      <w:r w:rsidR="008C5C12">
        <w:rPr>
          <w:rFonts w:eastAsia="Times New Roman"/>
        </w:rPr>
        <w:t>decision</w:t>
      </w:r>
      <w:r w:rsidR="008C5C12" w:rsidRPr="00A80551">
        <w:rPr>
          <w:rFonts w:eastAsia="Times New Roman"/>
        </w:rPr>
        <w:t xml:space="preserve"> in the 3GPP specifications</w:t>
      </w:r>
      <w:r w:rsidR="00BB3E27">
        <w:rPr>
          <w:rFonts w:eastAsia="Times New Roman"/>
        </w:rPr>
        <w:t>, and recommended that</w:t>
      </w:r>
      <w:r w:rsidR="008C5C12">
        <w:rPr>
          <w:rFonts w:eastAsia="Times New Roman"/>
        </w:rPr>
        <w:t>:</w:t>
      </w:r>
    </w:p>
    <w:p w:rsidR="008C5C12" w:rsidRPr="00A50600" w:rsidRDefault="008C5C12" w:rsidP="008C5C12">
      <w:pPr>
        <w:pStyle w:val="ListParagraph"/>
        <w:numPr>
          <w:ilvl w:val="0"/>
          <w:numId w:val="57"/>
        </w:numPr>
        <w:spacing w:after="120"/>
        <w:rPr>
          <w:rFonts w:eastAsia="Times New Roman"/>
        </w:rPr>
      </w:pPr>
      <w:r>
        <w:t>The inclusion of an annex with a guideline to calculate the EIRP limits as defined in the ECC decision.</w:t>
      </w:r>
    </w:p>
    <w:p w:rsidR="008C5C12" w:rsidRPr="00A50600" w:rsidRDefault="008C5C12" w:rsidP="008C5C12">
      <w:pPr>
        <w:pStyle w:val="ListParagraph"/>
        <w:numPr>
          <w:ilvl w:val="0"/>
          <w:numId w:val="57"/>
        </w:numPr>
        <w:spacing w:after="120"/>
        <w:rPr>
          <w:rFonts w:eastAsia="Times New Roman"/>
        </w:rPr>
      </w:pPr>
      <w:r>
        <w:rPr>
          <w:rFonts w:eastAsia="Times New Roman"/>
        </w:rPr>
        <w:t xml:space="preserve">The frequency ranges to which the </w:t>
      </w:r>
      <w:r>
        <w:t>d</w:t>
      </w:r>
      <w:r w:rsidRPr="00090D7D">
        <w:t xml:space="preserve">eclared emissions levels </w:t>
      </w:r>
      <w:r>
        <w:t xml:space="preserve">below 1452 MHz and above 1492 MHz are specified </w:t>
      </w:r>
      <w:r w:rsidR="00330932">
        <w:t xml:space="preserve">in alignment with </w:t>
      </w:r>
      <w:r>
        <w:t>the ECC decision, while the testing may be restricted to narrower frequency range</w:t>
      </w:r>
      <w:r w:rsidR="00330932">
        <w:t>s</w:t>
      </w:r>
      <w:r w:rsidR="00330932" w:rsidRPr="00330932">
        <w:rPr>
          <w:rFonts w:eastAsia="Times New Roman"/>
        </w:rPr>
        <w:t xml:space="preserve"> </w:t>
      </w:r>
      <w:r w:rsidR="00330932">
        <w:rPr>
          <w:rFonts w:eastAsia="Times New Roman"/>
        </w:rPr>
        <w:t xml:space="preserve">for practical </w:t>
      </w:r>
      <w:r w:rsidR="00330932" w:rsidRPr="00BA54D3">
        <w:rPr>
          <w:rFonts w:eastAsia="Times New Roman"/>
        </w:rPr>
        <w:t xml:space="preserve">measurement </w:t>
      </w:r>
      <w:r w:rsidR="00330932">
        <w:rPr>
          <w:rFonts w:eastAsia="Times New Roman"/>
        </w:rPr>
        <w:t>purposes</w:t>
      </w:r>
      <w:r>
        <w:t>.</w:t>
      </w:r>
    </w:p>
    <w:p w:rsidR="00AA1B54" w:rsidRPr="00AA1B54" w:rsidRDefault="00AA1B54" w:rsidP="00AA1B54">
      <w:pPr>
        <w:spacing w:after="120"/>
        <w:rPr>
          <w:rFonts w:eastAsia="Times New Roman"/>
        </w:rPr>
      </w:pPr>
    </w:p>
    <w:p w:rsidR="001B323F" w:rsidRPr="001B323F" w:rsidRDefault="001B323F" w:rsidP="001B323F">
      <w:pPr>
        <w:keepNext/>
        <w:tabs>
          <w:tab w:val="num" w:pos="851"/>
        </w:tabs>
        <w:spacing w:after="240"/>
        <w:ind w:left="1985" w:right="284" w:hanging="1985"/>
        <w:outlineLvl w:val="0"/>
        <w:rPr>
          <w:rFonts w:ascii="Arial" w:eastAsia="Times New Roman" w:hAnsi="Arial"/>
          <w:b/>
          <w:sz w:val="24"/>
        </w:rPr>
      </w:pPr>
      <w:r w:rsidRPr="001B323F">
        <w:rPr>
          <w:rFonts w:ascii="Arial" w:eastAsia="Times New Roman" w:hAnsi="Arial"/>
          <w:b/>
          <w:sz w:val="24"/>
        </w:rPr>
        <w:t>References</w:t>
      </w:r>
    </w:p>
    <w:p w:rsidR="00AE2A3F" w:rsidRPr="001B323F" w:rsidRDefault="00AE2A3F" w:rsidP="00AE2A3F">
      <w:pPr>
        <w:tabs>
          <w:tab w:val="center" w:pos="4153"/>
          <w:tab w:val="right" w:pos="8306"/>
        </w:tabs>
        <w:spacing w:after="0"/>
        <w:ind w:left="567" w:hanging="567"/>
        <w:rPr>
          <w:rFonts w:eastAsia="Times New Roman"/>
        </w:rPr>
      </w:pPr>
      <w:r>
        <w:rPr>
          <w:rFonts w:eastAsia="Times New Roman"/>
        </w:rPr>
        <w:t>[1</w:t>
      </w:r>
      <w:r w:rsidRPr="001B323F">
        <w:rPr>
          <w:rFonts w:eastAsia="Times New Roman"/>
        </w:rPr>
        <w:t>]</w:t>
      </w:r>
      <w:r w:rsidRPr="001B323F">
        <w:rPr>
          <w:rFonts w:eastAsia="Times New Roman"/>
        </w:rPr>
        <w:tab/>
        <w:t>R4-1</w:t>
      </w:r>
      <w:r>
        <w:rPr>
          <w:rFonts w:eastAsia="Times New Roman"/>
        </w:rPr>
        <w:t>4</w:t>
      </w:r>
      <w:r w:rsidR="00A80551">
        <w:rPr>
          <w:rFonts w:eastAsia="Times New Roman"/>
        </w:rPr>
        <w:t>2059</w:t>
      </w:r>
      <w:r w:rsidRPr="001B323F">
        <w:rPr>
          <w:rFonts w:eastAsia="Times New Roman"/>
        </w:rPr>
        <w:t>, “</w:t>
      </w:r>
      <w:r w:rsidR="00A80551" w:rsidRPr="00A80551">
        <w:rPr>
          <w:rFonts w:eastAsia="Times New Roman"/>
        </w:rPr>
        <w:t>TP for TR 37.814: The EIRP limits in Region 1</w:t>
      </w:r>
      <w:r w:rsidRPr="001B323F">
        <w:rPr>
          <w:rFonts w:eastAsia="Times New Roman"/>
        </w:rPr>
        <w:t xml:space="preserve">”, </w:t>
      </w:r>
      <w:r w:rsidR="00A80551">
        <w:rPr>
          <w:rFonts w:eastAsia="Times New Roman"/>
        </w:rPr>
        <w:t>Ericsson</w:t>
      </w:r>
      <w:r w:rsidRPr="001B323F">
        <w:rPr>
          <w:rFonts w:eastAsia="Times New Roman"/>
        </w:rPr>
        <w:t>.</w:t>
      </w:r>
    </w:p>
    <w:p w:rsidR="00AE2A3F" w:rsidRPr="001B323F" w:rsidRDefault="00AE2A3F" w:rsidP="00AE2A3F">
      <w:pPr>
        <w:tabs>
          <w:tab w:val="center" w:pos="4153"/>
          <w:tab w:val="right" w:pos="8306"/>
        </w:tabs>
        <w:spacing w:after="0"/>
        <w:ind w:left="567" w:hanging="567"/>
        <w:rPr>
          <w:rFonts w:eastAsia="Times New Roman"/>
        </w:rPr>
      </w:pPr>
      <w:r w:rsidRPr="001B323F">
        <w:rPr>
          <w:rFonts w:eastAsia="Times New Roman"/>
        </w:rPr>
        <w:t>[</w:t>
      </w:r>
      <w:r>
        <w:rPr>
          <w:rFonts w:eastAsia="Times New Roman"/>
        </w:rPr>
        <w:t>2</w:t>
      </w:r>
      <w:r w:rsidRPr="001B323F">
        <w:rPr>
          <w:rFonts w:eastAsia="Times New Roman"/>
        </w:rPr>
        <w:t>]</w:t>
      </w:r>
      <w:r w:rsidRPr="001B323F">
        <w:rPr>
          <w:rFonts w:eastAsia="Times New Roman"/>
        </w:rPr>
        <w:tab/>
        <w:t>R</w:t>
      </w:r>
      <w:r>
        <w:rPr>
          <w:rFonts w:eastAsia="Times New Roman"/>
        </w:rPr>
        <w:t>4</w:t>
      </w:r>
      <w:r w:rsidRPr="001B323F">
        <w:rPr>
          <w:rFonts w:eastAsia="Times New Roman"/>
        </w:rPr>
        <w:t>-1</w:t>
      </w:r>
      <w:r>
        <w:rPr>
          <w:rFonts w:eastAsia="Times New Roman"/>
        </w:rPr>
        <w:t>42</w:t>
      </w:r>
      <w:r w:rsidR="00A50600">
        <w:rPr>
          <w:rFonts w:eastAsia="Times New Roman"/>
        </w:rPr>
        <w:t>285</w:t>
      </w:r>
      <w:r w:rsidRPr="001B323F">
        <w:rPr>
          <w:rFonts w:eastAsia="Times New Roman"/>
        </w:rPr>
        <w:t>, “</w:t>
      </w:r>
      <w:r w:rsidR="00A80551" w:rsidRPr="00A80551">
        <w:rPr>
          <w:rFonts w:eastAsia="Times New Roman"/>
        </w:rPr>
        <w:t>TP for TR 37.814: Regulatory EIRP emission limits in Region 1</w:t>
      </w:r>
      <w:r w:rsidRPr="001B323F">
        <w:rPr>
          <w:rFonts w:eastAsia="Times New Roman"/>
        </w:rPr>
        <w:t xml:space="preserve">”, </w:t>
      </w:r>
      <w:r w:rsidR="00A80551">
        <w:rPr>
          <w:rFonts w:eastAsia="Times New Roman"/>
        </w:rPr>
        <w:t>Orange</w:t>
      </w:r>
      <w:r w:rsidRPr="001B323F">
        <w:rPr>
          <w:rFonts w:eastAsia="Times New Roman"/>
        </w:rPr>
        <w:t>.</w:t>
      </w:r>
    </w:p>
    <w:p w:rsidR="00AE2A3F" w:rsidRPr="001B323F" w:rsidRDefault="00AE2A3F" w:rsidP="00AE2A3F">
      <w:pPr>
        <w:tabs>
          <w:tab w:val="center" w:pos="4153"/>
          <w:tab w:val="right" w:pos="8306"/>
        </w:tabs>
        <w:spacing w:after="0"/>
        <w:ind w:left="567" w:hanging="567"/>
        <w:rPr>
          <w:rFonts w:eastAsia="Times New Roman"/>
        </w:rPr>
      </w:pPr>
      <w:r>
        <w:rPr>
          <w:rFonts w:eastAsia="Times New Roman"/>
        </w:rPr>
        <w:t>[3</w:t>
      </w:r>
      <w:r w:rsidRPr="001B323F">
        <w:rPr>
          <w:rFonts w:eastAsia="Times New Roman"/>
        </w:rPr>
        <w:t>]</w:t>
      </w:r>
      <w:r w:rsidRPr="001B323F">
        <w:rPr>
          <w:rFonts w:eastAsia="Times New Roman"/>
        </w:rPr>
        <w:tab/>
        <w:t>R</w:t>
      </w:r>
      <w:r>
        <w:rPr>
          <w:rFonts w:eastAsia="Times New Roman"/>
        </w:rPr>
        <w:t>4</w:t>
      </w:r>
      <w:r w:rsidRPr="001B323F">
        <w:rPr>
          <w:rFonts w:eastAsia="Times New Roman"/>
        </w:rPr>
        <w:t>-1</w:t>
      </w:r>
      <w:r w:rsidR="00A50600">
        <w:rPr>
          <w:rFonts w:eastAsia="Times New Roman"/>
        </w:rPr>
        <w:t>36068</w:t>
      </w:r>
      <w:r w:rsidRPr="001B323F">
        <w:rPr>
          <w:rFonts w:eastAsia="Times New Roman"/>
        </w:rPr>
        <w:t>, “</w:t>
      </w:r>
      <w:r w:rsidR="00A50600" w:rsidRPr="00A50600">
        <w:rPr>
          <w:rFonts w:eastAsia="Times New Roman"/>
        </w:rPr>
        <w:t xml:space="preserve">Proposal on how to include the regulatory requirements for emissions from the L-band </w:t>
      </w:r>
      <w:proofErr w:type="spellStart"/>
      <w:r w:rsidR="00A50600" w:rsidRPr="00A50600">
        <w:rPr>
          <w:rFonts w:eastAsia="Times New Roman"/>
        </w:rPr>
        <w:t>basestation</w:t>
      </w:r>
      <w:proofErr w:type="spellEnd"/>
      <w:r w:rsidR="00A50600" w:rsidRPr="00A50600">
        <w:rPr>
          <w:rFonts w:eastAsia="Times New Roman"/>
        </w:rPr>
        <w:t xml:space="preserve"> in the 3GPP specifications</w:t>
      </w:r>
      <w:r w:rsidRPr="001B323F">
        <w:rPr>
          <w:rFonts w:eastAsia="Times New Roman"/>
        </w:rPr>
        <w:t xml:space="preserve">”, </w:t>
      </w:r>
      <w:r w:rsidR="00A50600">
        <w:rPr>
          <w:rFonts w:eastAsia="Times New Roman"/>
        </w:rPr>
        <w:t>Alcatel-Lucent</w:t>
      </w:r>
      <w:r w:rsidRPr="001B323F">
        <w:rPr>
          <w:rFonts w:eastAsia="Times New Roman"/>
        </w:rPr>
        <w:t>.</w:t>
      </w:r>
    </w:p>
    <w:p w:rsidR="00230D87" w:rsidRDefault="00230D87" w:rsidP="000E281A">
      <w:pPr>
        <w:tabs>
          <w:tab w:val="center" w:pos="4153"/>
          <w:tab w:val="right" w:pos="8306"/>
        </w:tabs>
        <w:spacing w:after="0"/>
        <w:ind w:left="567" w:hanging="567"/>
      </w:pPr>
      <w:r>
        <w:rPr>
          <w:rFonts w:eastAsia="Times New Roman"/>
        </w:rPr>
        <w:t>[</w:t>
      </w:r>
      <w:r w:rsidR="008920D3">
        <w:rPr>
          <w:rFonts w:eastAsia="Times New Roman"/>
        </w:rPr>
        <w:t>4</w:t>
      </w:r>
      <w:r>
        <w:rPr>
          <w:rFonts w:eastAsia="Times New Roman"/>
        </w:rPr>
        <w:t>]</w:t>
      </w:r>
      <w:r>
        <w:rPr>
          <w:rFonts w:eastAsia="Times New Roman"/>
        </w:rPr>
        <w:tab/>
      </w:r>
      <w:r>
        <w:tab/>
      </w:r>
      <w:r w:rsidRPr="00362F47">
        <w:t>3GPP TS 36.104</w:t>
      </w:r>
      <w:r>
        <w:t xml:space="preserve"> v12.3.0,</w:t>
      </w:r>
      <w:r w:rsidRPr="00362F47">
        <w:t xml:space="preserve"> “</w:t>
      </w:r>
      <w:r w:rsidRPr="00FF741A">
        <w:t>Evolved Universal Terrestrial Radio Access (E-UTRA);</w:t>
      </w:r>
      <w:r>
        <w:t xml:space="preserve"> </w:t>
      </w:r>
      <w:r w:rsidRPr="00362F47">
        <w:t>Base Station (BS) radio transmission and reception”.</w:t>
      </w:r>
    </w:p>
    <w:p w:rsidR="00230D87" w:rsidRDefault="008920D3" w:rsidP="000E281A">
      <w:pPr>
        <w:tabs>
          <w:tab w:val="center" w:pos="4153"/>
          <w:tab w:val="right" w:pos="8306"/>
        </w:tabs>
        <w:spacing w:after="0"/>
        <w:ind w:left="567" w:hanging="567"/>
      </w:pPr>
      <w:r>
        <w:t>[5</w:t>
      </w:r>
      <w:r w:rsidR="00230D87">
        <w:t>]</w:t>
      </w:r>
      <w:r w:rsidR="00230D87">
        <w:tab/>
      </w:r>
      <w:r w:rsidR="00230D87" w:rsidRPr="00362F47">
        <w:t>3GPP TS 36.1</w:t>
      </w:r>
      <w:r w:rsidR="00230D87">
        <w:t>41 v12.3.0,</w:t>
      </w:r>
      <w:r w:rsidR="00230D87" w:rsidRPr="00362F47">
        <w:t xml:space="preserve"> “</w:t>
      </w:r>
      <w:r w:rsidR="00230D87" w:rsidRPr="00FF741A">
        <w:t>Evolved Universal Terrestrial Radio Access (E-UTRA);</w:t>
      </w:r>
      <w:r w:rsidR="00230D87">
        <w:t xml:space="preserve"> </w:t>
      </w:r>
      <w:r w:rsidR="00230D87" w:rsidRPr="00362F47">
        <w:t xml:space="preserve">Base Station (BS) </w:t>
      </w:r>
      <w:r w:rsidR="00230D87" w:rsidRPr="00B93084">
        <w:rPr>
          <w:rFonts w:cs="v4.2.0"/>
        </w:rPr>
        <w:t>conformance testing</w:t>
      </w:r>
      <w:r w:rsidR="00230D87" w:rsidRPr="00362F47">
        <w:t>”.</w:t>
      </w:r>
    </w:p>
    <w:p w:rsidR="00BA54D3" w:rsidRDefault="00BA54D3" w:rsidP="000E281A">
      <w:pPr>
        <w:tabs>
          <w:tab w:val="center" w:pos="4153"/>
          <w:tab w:val="right" w:pos="8306"/>
        </w:tabs>
        <w:spacing w:after="0"/>
        <w:ind w:left="567" w:hanging="567"/>
        <w:rPr>
          <w:rFonts w:eastAsia="Times New Roman"/>
        </w:rPr>
      </w:pPr>
      <w:r>
        <w:t>[6]</w:t>
      </w:r>
      <w:r>
        <w:tab/>
        <w:t>CEPT/ERC/REC 74-01, “</w:t>
      </w:r>
      <w:r w:rsidRPr="00BA54D3">
        <w:t>CEPT/ERC/R</w:t>
      </w:r>
      <w:r>
        <w:t>ecommendation</w:t>
      </w:r>
      <w:r w:rsidRPr="00BA54D3">
        <w:t xml:space="preserve"> 74-01E</w:t>
      </w:r>
      <w:r>
        <w:t xml:space="preserve"> </w:t>
      </w:r>
      <w:r w:rsidRPr="00BA54D3">
        <w:t>(</w:t>
      </w:r>
      <w:proofErr w:type="spellStart"/>
      <w:r w:rsidRPr="00BA54D3">
        <w:t>Siófok</w:t>
      </w:r>
      <w:proofErr w:type="spellEnd"/>
      <w:r w:rsidRPr="00BA54D3">
        <w:t xml:space="preserve"> 98, Nice 99, </w:t>
      </w:r>
      <w:proofErr w:type="spellStart"/>
      <w:r w:rsidRPr="00BA54D3">
        <w:t>Sesimbra</w:t>
      </w:r>
      <w:proofErr w:type="spellEnd"/>
      <w:r w:rsidRPr="00BA54D3">
        <w:t xml:space="preserve"> 02, Hradec Kralove 05, </w:t>
      </w:r>
      <w:proofErr w:type="gramStart"/>
      <w:r w:rsidRPr="00BA54D3">
        <w:t>Cardiff</w:t>
      </w:r>
      <w:proofErr w:type="gramEnd"/>
      <w:r w:rsidRPr="00BA54D3">
        <w:t xml:space="preserve"> 11)</w:t>
      </w:r>
      <w:r>
        <w:t xml:space="preserve">: </w:t>
      </w:r>
      <w:r w:rsidRPr="00BA54D3">
        <w:t>U</w:t>
      </w:r>
      <w:r>
        <w:t>nwanted</w:t>
      </w:r>
      <w:r w:rsidRPr="00BA54D3">
        <w:t xml:space="preserve"> E</w:t>
      </w:r>
      <w:r>
        <w:t>missions</w:t>
      </w:r>
      <w:r w:rsidRPr="00BA54D3">
        <w:t xml:space="preserve"> </w:t>
      </w:r>
      <w:r>
        <w:t>in</w:t>
      </w:r>
      <w:r w:rsidRPr="00BA54D3">
        <w:t xml:space="preserve"> </w:t>
      </w:r>
      <w:r>
        <w:t>the</w:t>
      </w:r>
      <w:r w:rsidRPr="00BA54D3">
        <w:t xml:space="preserve"> S</w:t>
      </w:r>
      <w:r>
        <w:t>purious</w:t>
      </w:r>
      <w:r w:rsidRPr="00BA54D3">
        <w:t xml:space="preserve"> D</w:t>
      </w:r>
      <w:r>
        <w:t>omain”.</w:t>
      </w:r>
    </w:p>
    <w:p w:rsidR="00141742" w:rsidRPr="001B323F" w:rsidRDefault="00141742" w:rsidP="001B323F">
      <w:pPr>
        <w:tabs>
          <w:tab w:val="center" w:pos="4153"/>
          <w:tab w:val="right" w:pos="8306"/>
        </w:tabs>
        <w:spacing w:after="0"/>
        <w:ind w:left="567" w:hanging="567"/>
        <w:rPr>
          <w:rFonts w:eastAsia="Times New Roman"/>
        </w:rPr>
      </w:pPr>
    </w:p>
    <w:sectPr w:rsidR="00141742" w:rsidRPr="001B323F" w:rsidSect="009A0418">
      <w:headerReference w:type="default" r:id="rId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29A" w:rsidRDefault="0050129A" w:rsidP="00917A94">
      <w:pPr>
        <w:pStyle w:val="TAC"/>
      </w:pPr>
      <w:r>
        <w:separator/>
      </w:r>
    </w:p>
  </w:endnote>
  <w:endnote w:type="continuationSeparator" w:id="0">
    <w:p w:rsidR="0050129A" w:rsidRDefault="0050129A" w:rsidP="00917A94">
      <w:pPr>
        <w:pStyle w:val="TAC"/>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B54" w:rsidRDefault="004644EF">
    <w:pPr>
      <w:pStyle w:val="Footer"/>
      <w:framePr w:wrap="around" w:vAnchor="text" w:hAnchor="margin" w:xAlign="center" w:y="1"/>
      <w:rPr>
        <w:rStyle w:val="PageNumber"/>
      </w:rPr>
    </w:pPr>
    <w:r>
      <w:rPr>
        <w:rStyle w:val="PageNumber"/>
      </w:rPr>
      <w:fldChar w:fldCharType="begin"/>
    </w:r>
    <w:r w:rsidR="00AA1B54">
      <w:rPr>
        <w:rStyle w:val="PageNumber"/>
      </w:rPr>
      <w:instrText xml:space="preserve">PAGE  </w:instrText>
    </w:r>
    <w:r>
      <w:rPr>
        <w:rStyle w:val="PageNumber"/>
      </w:rPr>
      <w:fldChar w:fldCharType="separate"/>
    </w:r>
    <w:r w:rsidR="00AA1B54">
      <w:rPr>
        <w:rStyle w:val="PageNumber"/>
      </w:rPr>
      <w:t>1</w:t>
    </w:r>
    <w:r>
      <w:rPr>
        <w:rStyle w:val="PageNumber"/>
      </w:rPr>
      <w:fldChar w:fldCharType="end"/>
    </w:r>
  </w:p>
  <w:p w:rsidR="00AA1B54" w:rsidRDefault="00AA1B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B54" w:rsidRDefault="004644EF">
    <w:pPr>
      <w:pStyle w:val="Footer"/>
      <w:framePr w:wrap="around" w:vAnchor="text" w:hAnchor="margin" w:xAlign="center" w:y="1"/>
      <w:rPr>
        <w:rStyle w:val="PageNumber"/>
      </w:rPr>
    </w:pPr>
    <w:r>
      <w:rPr>
        <w:rStyle w:val="PageNumber"/>
      </w:rPr>
      <w:fldChar w:fldCharType="begin"/>
    </w:r>
    <w:r w:rsidR="00AA1B54">
      <w:rPr>
        <w:rStyle w:val="PageNumber"/>
      </w:rPr>
      <w:instrText xml:space="preserve">PAGE  </w:instrText>
    </w:r>
    <w:r>
      <w:rPr>
        <w:rStyle w:val="PageNumber"/>
      </w:rPr>
      <w:fldChar w:fldCharType="separate"/>
    </w:r>
    <w:r w:rsidR="00504D03">
      <w:rPr>
        <w:rStyle w:val="PageNumber"/>
      </w:rPr>
      <w:t>1</w:t>
    </w:r>
    <w:r>
      <w:rPr>
        <w:rStyle w:val="PageNumber"/>
      </w:rPr>
      <w:fldChar w:fldCharType="end"/>
    </w:r>
  </w:p>
  <w:p w:rsidR="00AA1B54" w:rsidRDefault="00AA1B5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29A" w:rsidRDefault="0050129A" w:rsidP="00917A94">
      <w:pPr>
        <w:pStyle w:val="TAC"/>
      </w:pPr>
      <w:r>
        <w:separator/>
      </w:r>
    </w:p>
  </w:footnote>
  <w:footnote w:type="continuationSeparator" w:id="0">
    <w:p w:rsidR="0050129A" w:rsidRDefault="0050129A" w:rsidP="00917A94">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B54" w:rsidRDefault="00AA1B54" w:rsidP="00331E02">
    <w:pPr>
      <w:pStyle w:val="Header"/>
      <w:ind w:left="596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2B73"/>
    <w:multiLevelType w:val="hybridMultilevel"/>
    <w:tmpl w:val="1D4E7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BA6F17"/>
    <w:multiLevelType w:val="hybridMultilevel"/>
    <w:tmpl w:val="B958FF9A"/>
    <w:lvl w:ilvl="0" w:tplc="CB5C1938">
      <w:numFmt w:val="bullet"/>
      <w:lvlText w:val="-"/>
      <w:lvlJc w:val="left"/>
      <w:pPr>
        <w:tabs>
          <w:tab w:val="num" w:pos="720"/>
        </w:tabs>
        <w:ind w:left="720" w:hanging="360"/>
      </w:pPr>
      <w:rPr>
        <w:rFonts w:ascii="Times New Roman" w:eastAsia="MS Mincho"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60409B7"/>
    <w:multiLevelType w:val="hybridMultilevel"/>
    <w:tmpl w:val="CE94860A"/>
    <w:lvl w:ilvl="0" w:tplc="21727A4C">
      <w:start w:val="1"/>
      <w:numFmt w:val="bullet"/>
      <w:lvlText w:val=""/>
      <w:lvlJc w:val="left"/>
      <w:pPr>
        <w:tabs>
          <w:tab w:val="num" w:pos="706"/>
        </w:tabs>
        <w:ind w:left="706"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397F89"/>
    <w:multiLevelType w:val="hybridMultilevel"/>
    <w:tmpl w:val="1ABE439E"/>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DFA4F1B"/>
    <w:multiLevelType w:val="multilevel"/>
    <w:tmpl w:val="9F5291F4"/>
    <w:lvl w:ilvl="0">
      <w:start w:val="1"/>
      <w:numFmt w:val="bullet"/>
      <w:lvlText w:val=""/>
      <w:lvlJc w:val="left"/>
      <w:pPr>
        <w:tabs>
          <w:tab w:val="num" w:pos="706"/>
        </w:tabs>
        <w:ind w:left="706"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9C5448"/>
    <w:multiLevelType w:val="hybridMultilevel"/>
    <w:tmpl w:val="287436D8"/>
    <w:lvl w:ilvl="0" w:tplc="D076C16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8019E7"/>
    <w:multiLevelType w:val="hybridMultilevel"/>
    <w:tmpl w:val="ED624F52"/>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8">
    <w:nsid w:val="1AB70545"/>
    <w:multiLevelType w:val="hybridMultilevel"/>
    <w:tmpl w:val="9DB4B2C4"/>
    <w:lvl w:ilvl="0" w:tplc="9854464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FD27A3"/>
    <w:multiLevelType w:val="hybridMultilevel"/>
    <w:tmpl w:val="99BA0C3C"/>
    <w:lvl w:ilvl="0" w:tplc="B3565942">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3A62CE"/>
    <w:multiLevelType w:val="hybridMultilevel"/>
    <w:tmpl w:val="85EC574A"/>
    <w:lvl w:ilvl="0" w:tplc="0409000F">
      <w:start w:val="1"/>
      <w:numFmt w:val="decimal"/>
      <w:lvlText w:val="%1."/>
      <w:lvlJc w:val="left"/>
      <w:pPr>
        <w:ind w:left="720" w:hanging="360"/>
      </w:pPr>
    </w:lvl>
    <w:lvl w:ilvl="1" w:tplc="9854464E">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C82669"/>
    <w:multiLevelType w:val="hybridMultilevel"/>
    <w:tmpl w:val="7B6093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0574CB"/>
    <w:multiLevelType w:val="hybridMultilevel"/>
    <w:tmpl w:val="AE4E9B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1B4FBD"/>
    <w:multiLevelType w:val="hybridMultilevel"/>
    <w:tmpl w:val="8150470C"/>
    <w:lvl w:ilvl="0" w:tplc="27148EE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E761F3"/>
    <w:multiLevelType w:val="hybridMultilevel"/>
    <w:tmpl w:val="D5D251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FF5767D"/>
    <w:multiLevelType w:val="hybridMultilevel"/>
    <w:tmpl w:val="B476BF1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43F62"/>
    <w:multiLevelType w:val="hybridMultilevel"/>
    <w:tmpl w:val="50DC5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1D03BB5"/>
    <w:multiLevelType w:val="hybridMultilevel"/>
    <w:tmpl w:val="93C0DA1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60526D7"/>
    <w:multiLevelType w:val="hybridMultilevel"/>
    <w:tmpl w:val="95CE7F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5E2922"/>
    <w:multiLevelType w:val="hybridMultilevel"/>
    <w:tmpl w:val="B82AC9DA"/>
    <w:lvl w:ilvl="0" w:tplc="08090011">
      <w:start w:val="1"/>
      <w:numFmt w:val="decimal"/>
      <w:lvlText w:val="%1)"/>
      <w:lvlJc w:val="left"/>
      <w:pPr>
        <w:tabs>
          <w:tab w:val="num" w:pos="720"/>
        </w:tabs>
        <w:ind w:left="720" w:hanging="360"/>
      </w:pPr>
    </w:lvl>
    <w:lvl w:ilvl="1" w:tplc="08090005">
      <w:start w:val="1"/>
      <w:numFmt w:val="bullet"/>
      <w:lvlText w:val=""/>
      <w:lvlJc w:val="left"/>
      <w:pPr>
        <w:tabs>
          <w:tab w:val="num" w:pos="1440"/>
        </w:tabs>
        <w:ind w:left="1440" w:hanging="360"/>
      </w:pPr>
      <w:rPr>
        <w:rFonts w:ascii="Wingdings" w:hAnsi="Wingding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CF968F0"/>
    <w:multiLevelType w:val="hybridMultilevel"/>
    <w:tmpl w:val="EBDC1FC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0762926"/>
    <w:multiLevelType w:val="hybridMultilevel"/>
    <w:tmpl w:val="A75641B2"/>
    <w:lvl w:ilvl="0" w:tplc="F738AE88">
      <w:start w:val="1"/>
      <w:numFmt w:val="bullet"/>
      <w:lvlText w:val=""/>
      <w:lvlJc w:val="left"/>
      <w:pPr>
        <w:tabs>
          <w:tab w:val="num" w:pos="720"/>
        </w:tabs>
        <w:ind w:left="720" w:hanging="360"/>
      </w:pPr>
      <w:rPr>
        <w:rFonts w:ascii="Symbol" w:hAnsi="Symbol" w:hint="default"/>
      </w:rPr>
    </w:lvl>
    <w:lvl w:ilvl="1" w:tplc="0C6258AC" w:tentative="1">
      <w:start w:val="1"/>
      <w:numFmt w:val="lowerLetter"/>
      <w:lvlText w:val="%2."/>
      <w:lvlJc w:val="left"/>
      <w:pPr>
        <w:tabs>
          <w:tab w:val="num" w:pos="1440"/>
        </w:tabs>
        <w:ind w:left="1440" w:hanging="360"/>
      </w:pPr>
    </w:lvl>
    <w:lvl w:ilvl="2" w:tplc="30DE340E" w:tentative="1">
      <w:start w:val="1"/>
      <w:numFmt w:val="lowerRoman"/>
      <w:lvlText w:val="%3."/>
      <w:lvlJc w:val="right"/>
      <w:pPr>
        <w:tabs>
          <w:tab w:val="num" w:pos="2160"/>
        </w:tabs>
        <w:ind w:left="2160" w:hanging="180"/>
      </w:pPr>
    </w:lvl>
    <w:lvl w:ilvl="3" w:tplc="547A3A08" w:tentative="1">
      <w:start w:val="1"/>
      <w:numFmt w:val="decimal"/>
      <w:lvlText w:val="%4."/>
      <w:lvlJc w:val="left"/>
      <w:pPr>
        <w:tabs>
          <w:tab w:val="num" w:pos="2880"/>
        </w:tabs>
        <w:ind w:left="2880" w:hanging="360"/>
      </w:pPr>
    </w:lvl>
    <w:lvl w:ilvl="4" w:tplc="BFBAC9C6" w:tentative="1">
      <w:start w:val="1"/>
      <w:numFmt w:val="lowerLetter"/>
      <w:lvlText w:val="%5."/>
      <w:lvlJc w:val="left"/>
      <w:pPr>
        <w:tabs>
          <w:tab w:val="num" w:pos="3600"/>
        </w:tabs>
        <w:ind w:left="3600" w:hanging="360"/>
      </w:pPr>
    </w:lvl>
    <w:lvl w:ilvl="5" w:tplc="683057D0" w:tentative="1">
      <w:start w:val="1"/>
      <w:numFmt w:val="lowerRoman"/>
      <w:lvlText w:val="%6."/>
      <w:lvlJc w:val="right"/>
      <w:pPr>
        <w:tabs>
          <w:tab w:val="num" w:pos="4320"/>
        </w:tabs>
        <w:ind w:left="4320" w:hanging="180"/>
      </w:pPr>
    </w:lvl>
    <w:lvl w:ilvl="6" w:tplc="4D644B58" w:tentative="1">
      <w:start w:val="1"/>
      <w:numFmt w:val="decimal"/>
      <w:lvlText w:val="%7."/>
      <w:lvlJc w:val="left"/>
      <w:pPr>
        <w:tabs>
          <w:tab w:val="num" w:pos="5040"/>
        </w:tabs>
        <w:ind w:left="5040" w:hanging="360"/>
      </w:pPr>
    </w:lvl>
    <w:lvl w:ilvl="7" w:tplc="C6762332" w:tentative="1">
      <w:start w:val="1"/>
      <w:numFmt w:val="lowerLetter"/>
      <w:lvlText w:val="%8."/>
      <w:lvlJc w:val="left"/>
      <w:pPr>
        <w:tabs>
          <w:tab w:val="num" w:pos="5760"/>
        </w:tabs>
        <w:ind w:left="5760" w:hanging="360"/>
      </w:pPr>
    </w:lvl>
    <w:lvl w:ilvl="8" w:tplc="B09E4156" w:tentative="1">
      <w:start w:val="1"/>
      <w:numFmt w:val="lowerRoman"/>
      <w:lvlText w:val="%9."/>
      <w:lvlJc w:val="right"/>
      <w:pPr>
        <w:tabs>
          <w:tab w:val="num" w:pos="6480"/>
        </w:tabs>
        <w:ind w:left="6480" w:hanging="180"/>
      </w:pPr>
    </w:lvl>
  </w:abstractNum>
  <w:abstractNum w:abstractNumId="23">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41995BF3"/>
    <w:multiLevelType w:val="hybridMultilevel"/>
    <w:tmpl w:val="2CE6DB9C"/>
    <w:lvl w:ilvl="0" w:tplc="04090001">
      <w:start w:val="1"/>
      <w:numFmt w:val="lowerLetter"/>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4F59F0"/>
    <w:multiLevelType w:val="multilevel"/>
    <w:tmpl w:val="423A1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CD65E3"/>
    <w:multiLevelType w:val="hybridMultilevel"/>
    <w:tmpl w:val="2678184C"/>
    <w:lvl w:ilvl="0" w:tplc="B24697F0">
      <w:start w:val="1"/>
      <w:numFmt w:val="bullet"/>
      <w:lvlText w:val=""/>
      <w:lvlJc w:val="left"/>
      <w:pPr>
        <w:tabs>
          <w:tab w:val="num" w:pos="720"/>
        </w:tabs>
        <w:ind w:left="720" w:hanging="360"/>
      </w:pPr>
      <w:rPr>
        <w:rFonts w:ascii="Symbol" w:hAnsi="Symbol" w:hint="default"/>
      </w:rPr>
    </w:lvl>
    <w:lvl w:ilvl="1" w:tplc="78A4CE90">
      <w:start w:val="1"/>
      <w:numFmt w:val="bullet"/>
      <w:lvlText w:val="o"/>
      <w:lvlJc w:val="left"/>
      <w:pPr>
        <w:tabs>
          <w:tab w:val="num" w:pos="1440"/>
        </w:tabs>
        <w:ind w:left="1440" w:hanging="360"/>
      </w:pPr>
      <w:rPr>
        <w:rFonts w:ascii="Courier New" w:hAnsi="Courier New" w:cs="Courier New" w:hint="default"/>
      </w:rPr>
    </w:lvl>
    <w:lvl w:ilvl="2" w:tplc="1D10371A">
      <w:start w:val="1"/>
      <w:numFmt w:val="bullet"/>
      <w:lvlText w:val=""/>
      <w:lvlJc w:val="left"/>
      <w:pPr>
        <w:tabs>
          <w:tab w:val="num" w:pos="2160"/>
        </w:tabs>
        <w:ind w:left="2160" w:hanging="360"/>
      </w:pPr>
      <w:rPr>
        <w:rFonts w:ascii="Wingdings" w:hAnsi="Wingdings" w:hint="default"/>
      </w:rPr>
    </w:lvl>
    <w:lvl w:ilvl="3" w:tplc="4C20D0C6" w:tentative="1">
      <w:start w:val="1"/>
      <w:numFmt w:val="bullet"/>
      <w:lvlText w:val=""/>
      <w:lvlJc w:val="left"/>
      <w:pPr>
        <w:tabs>
          <w:tab w:val="num" w:pos="2880"/>
        </w:tabs>
        <w:ind w:left="2880" w:hanging="360"/>
      </w:pPr>
      <w:rPr>
        <w:rFonts w:ascii="Symbol" w:hAnsi="Symbol" w:hint="default"/>
      </w:rPr>
    </w:lvl>
    <w:lvl w:ilvl="4" w:tplc="C58AD1BC" w:tentative="1">
      <w:start w:val="1"/>
      <w:numFmt w:val="bullet"/>
      <w:lvlText w:val="o"/>
      <w:lvlJc w:val="left"/>
      <w:pPr>
        <w:tabs>
          <w:tab w:val="num" w:pos="3600"/>
        </w:tabs>
        <w:ind w:left="3600" w:hanging="360"/>
      </w:pPr>
      <w:rPr>
        <w:rFonts w:ascii="Courier New" w:hAnsi="Courier New" w:cs="Courier New" w:hint="default"/>
      </w:rPr>
    </w:lvl>
    <w:lvl w:ilvl="5" w:tplc="CB864FAC" w:tentative="1">
      <w:start w:val="1"/>
      <w:numFmt w:val="bullet"/>
      <w:lvlText w:val=""/>
      <w:lvlJc w:val="left"/>
      <w:pPr>
        <w:tabs>
          <w:tab w:val="num" w:pos="4320"/>
        </w:tabs>
        <w:ind w:left="4320" w:hanging="360"/>
      </w:pPr>
      <w:rPr>
        <w:rFonts w:ascii="Wingdings" w:hAnsi="Wingdings" w:hint="default"/>
      </w:rPr>
    </w:lvl>
    <w:lvl w:ilvl="6" w:tplc="D0562F5C" w:tentative="1">
      <w:start w:val="1"/>
      <w:numFmt w:val="bullet"/>
      <w:lvlText w:val=""/>
      <w:lvlJc w:val="left"/>
      <w:pPr>
        <w:tabs>
          <w:tab w:val="num" w:pos="5040"/>
        </w:tabs>
        <w:ind w:left="5040" w:hanging="360"/>
      </w:pPr>
      <w:rPr>
        <w:rFonts w:ascii="Symbol" w:hAnsi="Symbol" w:hint="default"/>
      </w:rPr>
    </w:lvl>
    <w:lvl w:ilvl="7" w:tplc="5D608E7E" w:tentative="1">
      <w:start w:val="1"/>
      <w:numFmt w:val="bullet"/>
      <w:lvlText w:val="o"/>
      <w:lvlJc w:val="left"/>
      <w:pPr>
        <w:tabs>
          <w:tab w:val="num" w:pos="5760"/>
        </w:tabs>
        <w:ind w:left="5760" w:hanging="360"/>
      </w:pPr>
      <w:rPr>
        <w:rFonts w:ascii="Courier New" w:hAnsi="Courier New" w:cs="Courier New" w:hint="default"/>
      </w:rPr>
    </w:lvl>
    <w:lvl w:ilvl="8" w:tplc="1576BA9C" w:tentative="1">
      <w:start w:val="1"/>
      <w:numFmt w:val="bullet"/>
      <w:lvlText w:val=""/>
      <w:lvlJc w:val="left"/>
      <w:pPr>
        <w:tabs>
          <w:tab w:val="num" w:pos="6480"/>
        </w:tabs>
        <w:ind w:left="6480" w:hanging="36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89586A"/>
    <w:multiLevelType w:val="multilevel"/>
    <w:tmpl w:val="D3749CE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D0D3E8F"/>
    <w:multiLevelType w:val="hybridMultilevel"/>
    <w:tmpl w:val="120493FC"/>
    <w:lvl w:ilvl="0" w:tplc="0B0E741E">
      <w:start w:val="4"/>
      <w:numFmt w:val="bullet"/>
      <w:lvlText w:val="-"/>
      <w:lvlJc w:val="left"/>
      <w:pPr>
        <w:tabs>
          <w:tab w:val="num" w:pos="720"/>
        </w:tabs>
        <w:ind w:left="720" w:hanging="360"/>
      </w:pPr>
      <w:rPr>
        <w:rFonts w:ascii="Times New Roman" w:eastAsia="MS Mincho" w:hAnsi="Times New Roman" w:cs="Times New Roman" w:hint="default"/>
      </w:rPr>
    </w:lvl>
    <w:lvl w:ilvl="1" w:tplc="040B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4E432AF5"/>
    <w:multiLevelType w:val="hybridMultilevel"/>
    <w:tmpl w:val="577EF43A"/>
    <w:lvl w:ilvl="0" w:tplc="9854464E">
      <w:start w:val="1"/>
      <w:numFmt w:val="bullet"/>
      <w:lvlText w:val="­"/>
      <w:lvlJc w:val="left"/>
      <w:pPr>
        <w:ind w:left="928" w:hanging="360"/>
      </w:pPr>
      <w:rPr>
        <w:rFonts w:ascii="Courier New" w:hAnsi="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51225B0C"/>
    <w:multiLevelType w:val="hybridMultilevel"/>
    <w:tmpl w:val="30FA4BC6"/>
    <w:lvl w:ilvl="0" w:tplc="9854464E">
      <w:start w:val="1"/>
      <w:numFmt w:val="bullet"/>
      <w:lvlText w:val="­"/>
      <w:lvlJc w:val="left"/>
      <w:pPr>
        <w:ind w:left="720" w:hanging="360"/>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12D7D42"/>
    <w:multiLevelType w:val="hybridMultilevel"/>
    <w:tmpl w:val="2AA69770"/>
    <w:lvl w:ilvl="0" w:tplc="1FA2F45C">
      <w:start w:val="1"/>
      <w:numFmt w:val="decimal"/>
      <w:lvlText w:val="%1."/>
      <w:lvlJc w:val="left"/>
      <w:pPr>
        <w:tabs>
          <w:tab w:val="num" w:pos="720"/>
        </w:tabs>
        <w:ind w:left="720" w:hanging="360"/>
      </w:pPr>
    </w:lvl>
    <w:lvl w:ilvl="1" w:tplc="FCFE4556" w:tentative="1">
      <w:start w:val="1"/>
      <w:numFmt w:val="lowerLetter"/>
      <w:lvlText w:val="%2."/>
      <w:lvlJc w:val="left"/>
      <w:pPr>
        <w:tabs>
          <w:tab w:val="num" w:pos="1440"/>
        </w:tabs>
        <w:ind w:left="1440" w:hanging="360"/>
      </w:pPr>
    </w:lvl>
    <w:lvl w:ilvl="2" w:tplc="7196E322" w:tentative="1">
      <w:start w:val="1"/>
      <w:numFmt w:val="lowerRoman"/>
      <w:lvlText w:val="%3."/>
      <w:lvlJc w:val="right"/>
      <w:pPr>
        <w:tabs>
          <w:tab w:val="num" w:pos="2160"/>
        </w:tabs>
        <w:ind w:left="2160" w:hanging="180"/>
      </w:pPr>
    </w:lvl>
    <w:lvl w:ilvl="3" w:tplc="322AC8E0" w:tentative="1">
      <w:start w:val="1"/>
      <w:numFmt w:val="decimal"/>
      <w:lvlText w:val="%4."/>
      <w:lvlJc w:val="left"/>
      <w:pPr>
        <w:tabs>
          <w:tab w:val="num" w:pos="2880"/>
        </w:tabs>
        <w:ind w:left="2880" w:hanging="360"/>
      </w:pPr>
    </w:lvl>
    <w:lvl w:ilvl="4" w:tplc="E092EADA" w:tentative="1">
      <w:start w:val="1"/>
      <w:numFmt w:val="lowerLetter"/>
      <w:lvlText w:val="%5."/>
      <w:lvlJc w:val="left"/>
      <w:pPr>
        <w:tabs>
          <w:tab w:val="num" w:pos="3600"/>
        </w:tabs>
        <w:ind w:left="3600" w:hanging="360"/>
      </w:pPr>
    </w:lvl>
    <w:lvl w:ilvl="5" w:tplc="4CE8BE54" w:tentative="1">
      <w:start w:val="1"/>
      <w:numFmt w:val="lowerRoman"/>
      <w:lvlText w:val="%6."/>
      <w:lvlJc w:val="right"/>
      <w:pPr>
        <w:tabs>
          <w:tab w:val="num" w:pos="4320"/>
        </w:tabs>
        <w:ind w:left="4320" w:hanging="180"/>
      </w:pPr>
    </w:lvl>
    <w:lvl w:ilvl="6" w:tplc="2F6EEC40" w:tentative="1">
      <w:start w:val="1"/>
      <w:numFmt w:val="decimal"/>
      <w:lvlText w:val="%7."/>
      <w:lvlJc w:val="left"/>
      <w:pPr>
        <w:tabs>
          <w:tab w:val="num" w:pos="5040"/>
        </w:tabs>
        <w:ind w:left="5040" w:hanging="360"/>
      </w:pPr>
    </w:lvl>
    <w:lvl w:ilvl="7" w:tplc="FEDE1730" w:tentative="1">
      <w:start w:val="1"/>
      <w:numFmt w:val="lowerLetter"/>
      <w:lvlText w:val="%8."/>
      <w:lvlJc w:val="left"/>
      <w:pPr>
        <w:tabs>
          <w:tab w:val="num" w:pos="5760"/>
        </w:tabs>
        <w:ind w:left="5760" w:hanging="360"/>
      </w:pPr>
    </w:lvl>
    <w:lvl w:ilvl="8" w:tplc="F23C9AC8" w:tentative="1">
      <w:start w:val="1"/>
      <w:numFmt w:val="lowerRoman"/>
      <w:lvlText w:val="%9."/>
      <w:lvlJc w:val="right"/>
      <w:pPr>
        <w:tabs>
          <w:tab w:val="num" w:pos="6480"/>
        </w:tabs>
        <w:ind w:left="6480" w:hanging="180"/>
      </w:pPr>
    </w:lvl>
  </w:abstractNum>
  <w:abstractNum w:abstractNumId="35">
    <w:nsid w:val="553463A8"/>
    <w:multiLevelType w:val="hybridMultilevel"/>
    <w:tmpl w:val="E0083BAC"/>
    <w:lvl w:ilvl="0" w:tplc="0409000F">
      <w:start w:val="1"/>
      <w:numFmt w:val="bullet"/>
      <w:lvlText w:val=""/>
      <w:lvlJc w:val="left"/>
      <w:pPr>
        <w:tabs>
          <w:tab w:val="num" w:pos="765"/>
        </w:tabs>
        <w:ind w:left="765" w:hanging="360"/>
      </w:pPr>
      <w:rPr>
        <w:rFonts w:ascii="Symbol" w:hAnsi="Symbol" w:hint="default"/>
      </w:rPr>
    </w:lvl>
    <w:lvl w:ilvl="1" w:tplc="04090019" w:tentative="1">
      <w:start w:val="1"/>
      <w:numFmt w:val="bullet"/>
      <w:lvlText w:val="o"/>
      <w:lvlJc w:val="left"/>
      <w:pPr>
        <w:tabs>
          <w:tab w:val="num" w:pos="1485"/>
        </w:tabs>
        <w:ind w:left="1485" w:hanging="360"/>
      </w:pPr>
      <w:rPr>
        <w:rFonts w:ascii="Courier New" w:hAnsi="Courier New" w:cs="Courier New" w:hint="default"/>
      </w:rPr>
    </w:lvl>
    <w:lvl w:ilvl="2" w:tplc="0409001B" w:tentative="1">
      <w:start w:val="1"/>
      <w:numFmt w:val="bullet"/>
      <w:lvlText w:val=""/>
      <w:lvlJc w:val="left"/>
      <w:pPr>
        <w:tabs>
          <w:tab w:val="num" w:pos="2205"/>
        </w:tabs>
        <w:ind w:left="2205" w:hanging="360"/>
      </w:pPr>
      <w:rPr>
        <w:rFonts w:ascii="Wingdings" w:hAnsi="Wingdings" w:hint="default"/>
      </w:rPr>
    </w:lvl>
    <w:lvl w:ilvl="3" w:tplc="0409000F" w:tentative="1">
      <w:start w:val="1"/>
      <w:numFmt w:val="bullet"/>
      <w:lvlText w:val=""/>
      <w:lvlJc w:val="left"/>
      <w:pPr>
        <w:tabs>
          <w:tab w:val="num" w:pos="2925"/>
        </w:tabs>
        <w:ind w:left="2925" w:hanging="360"/>
      </w:pPr>
      <w:rPr>
        <w:rFonts w:ascii="Symbol" w:hAnsi="Symbol" w:hint="default"/>
      </w:rPr>
    </w:lvl>
    <w:lvl w:ilvl="4" w:tplc="04090019" w:tentative="1">
      <w:start w:val="1"/>
      <w:numFmt w:val="bullet"/>
      <w:lvlText w:val="o"/>
      <w:lvlJc w:val="left"/>
      <w:pPr>
        <w:tabs>
          <w:tab w:val="num" w:pos="3645"/>
        </w:tabs>
        <w:ind w:left="3645" w:hanging="360"/>
      </w:pPr>
      <w:rPr>
        <w:rFonts w:ascii="Courier New" w:hAnsi="Courier New" w:cs="Courier New" w:hint="default"/>
      </w:rPr>
    </w:lvl>
    <w:lvl w:ilvl="5" w:tplc="0409001B" w:tentative="1">
      <w:start w:val="1"/>
      <w:numFmt w:val="bullet"/>
      <w:lvlText w:val=""/>
      <w:lvlJc w:val="left"/>
      <w:pPr>
        <w:tabs>
          <w:tab w:val="num" w:pos="4365"/>
        </w:tabs>
        <w:ind w:left="4365" w:hanging="360"/>
      </w:pPr>
      <w:rPr>
        <w:rFonts w:ascii="Wingdings" w:hAnsi="Wingdings" w:hint="default"/>
      </w:rPr>
    </w:lvl>
    <w:lvl w:ilvl="6" w:tplc="0409000F" w:tentative="1">
      <w:start w:val="1"/>
      <w:numFmt w:val="bullet"/>
      <w:lvlText w:val=""/>
      <w:lvlJc w:val="left"/>
      <w:pPr>
        <w:tabs>
          <w:tab w:val="num" w:pos="5085"/>
        </w:tabs>
        <w:ind w:left="5085" w:hanging="360"/>
      </w:pPr>
      <w:rPr>
        <w:rFonts w:ascii="Symbol" w:hAnsi="Symbol" w:hint="default"/>
      </w:rPr>
    </w:lvl>
    <w:lvl w:ilvl="7" w:tplc="04090019" w:tentative="1">
      <w:start w:val="1"/>
      <w:numFmt w:val="bullet"/>
      <w:lvlText w:val="o"/>
      <w:lvlJc w:val="left"/>
      <w:pPr>
        <w:tabs>
          <w:tab w:val="num" w:pos="5805"/>
        </w:tabs>
        <w:ind w:left="5805" w:hanging="360"/>
      </w:pPr>
      <w:rPr>
        <w:rFonts w:ascii="Courier New" w:hAnsi="Courier New" w:cs="Courier New" w:hint="default"/>
      </w:rPr>
    </w:lvl>
    <w:lvl w:ilvl="8" w:tplc="0409001B" w:tentative="1">
      <w:start w:val="1"/>
      <w:numFmt w:val="bullet"/>
      <w:lvlText w:val=""/>
      <w:lvlJc w:val="left"/>
      <w:pPr>
        <w:tabs>
          <w:tab w:val="num" w:pos="6525"/>
        </w:tabs>
        <w:ind w:left="6525" w:hanging="360"/>
      </w:pPr>
      <w:rPr>
        <w:rFonts w:ascii="Wingdings" w:hAnsi="Wingdings" w:hint="default"/>
      </w:rPr>
    </w:lvl>
  </w:abstractNum>
  <w:abstractNum w:abstractNumId="36">
    <w:nsid w:val="56084B1C"/>
    <w:multiLevelType w:val="hybridMultilevel"/>
    <w:tmpl w:val="D3749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62C1CB5"/>
    <w:multiLevelType w:val="hybridMultilevel"/>
    <w:tmpl w:val="11C874D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BE41384"/>
    <w:multiLevelType w:val="hybridMultilevel"/>
    <w:tmpl w:val="A48E495A"/>
    <w:lvl w:ilvl="0" w:tplc="0409000F">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nsid w:val="5BEE7EE1"/>
    <w:multiLevelType w:val="hybridMultilevel"/>
    <w:tmpl w:val="BCBE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5D7C34BC"/>
    <w:multiLevelType w:val="hybridMultilevel"/>
    <w:tmpl w:val="507C0E80"/>
    <w:lvl w:ilvl="0" w:tplc="08090011">
      <w:start w:val="1"/>
      <w:numFmt w:val="decimal"/>
      <w:lvlText w:val="%1)"/>
      <w:lvlJc w:val="left"/>
      <w:pPr>
        <w:tabs>
          <w:tab w:val="num" w:pos="720"/>
        </w:tabs>
        <w:ind w:left="720" w:hanging="360"/>
      </w:pPr>
      <w:rPr>
        <w:rFonts w:hint="default"/>
      </w:rPr>
    </w:lvl>
    <w:lvl w:ilvl="1" w:tplc="B47A3FEA">
      <w:numFmt w:val="bullet"/>
      <w:lvlText w:val="-"/>
      <w:lvlJc w:val="left"/>
      <w:pPr>
        <w:tabs>
          <w:tab w:val="num" w:pos="1440"/>
        </w:tabs>
        <w:ind w:left="1440" w:hanging="360"/>
      </w:pPr>
      <w:rPr>
        <w:rFonts w:ascii="Times New Roman" w:eastAsia="MS Mincho"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5DD74C00"/>
    <w:multiLevelType w:val="multilevel"/>
    <w:tmpl w:val="C8D630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5E9C4606"/>
    <w:multiLevelType w:val="hybridMultilevel"/>
    <w:tmpl w:val="1286193A"/>
    <w:lvl w:ilvl="0" w:tplc="E7CC219C">
      <w:start w:val="1"/>
      <w:numFmt w:val="decimal"/>
      <w:lvlText w:val="%1."/>
      <w:lvlJc w:val="left"/>
      <w:pPr>
        <w:tabs>
          <w:tab w:val="num" w:pos="1004"/>
        </w:tabs>
        <w:ind w:left="1004" w:hanging="360"/>
      </w:pPr>
    </w:lvl>
    <w:lvl w:ilvl="1" w:tplc="D76277CA" w:tentative="1">
      <w:start w:val="1"/>
      <w:numFmt w:val="lowerLetter"/>
      <w:lvlText w:val="%2."/>
      <w:lvlJc w:val="left"/>
      <w:pPr>
        <w:tabs>
          <w:tab w:val="num" w:pos="1724"/>
        </w:tabs>
        <w:ind w:left="1724" w:hanging="360"/>
      </w:pPr>
    </w:lvl>
    <w:lvl w:ilvl="2" w:tplc="1046C66A" w:tentative="1">
      <w:start w:val="1"/>
      <w:numFmt w:val="lowerRoman"/>
      <w:lvlText w:val="%3."/>
      <w:lvlJc w:val="right"/>
      <w:pPr>
        <w:tabs>
          <w:tab w:val="num" w:pos="2444"/>
        </w:tabs>
        <w:ind w:left="2444" w:hanging="180"/>
      </w:pPr>
    </w:lvl>
    <w:lvl w:ilvl="3" w:tplc="8C66CCDC" w:tentative="1">
      <w:start w:val="1"/>
      <w:numFmt w:val="decimal"/>
      <w:lvlText w:val="%4."/>
      <w:lvlJc w:val="left"/>
      <w:pPr>
        <w:tabs>
          <w:tab w:val="num" w:pos="3164"/>
        </w:tabs>
        <w:ind w:left="3164" w:hanging="360"/>
      </w:pPr>
    </w:lvl>
    <w:lvl w:ilvl="4" w:tplc="C776A55A" w:tentative="1">
      <w:start w:val="1"/>
      <w:numFmt w:val="lowerLetter"/>
      <w:lvlText w:val="%5."/>
      <w:lvlJc w:val="left"/>
      <w:pPr>
        <w:tabs>
          <w:tab w:val="num" w:pos="3884"/>
        </w:tabs>
        <w:ind w:left="3884" w:hanging="360"/>
      </w:pPr>
    </w:lvl>
    <w:lvl w:ilvl="5" w:tplc="0E8A344E" w:tentative="1">
      <w:start w:val="1"/>
      <w:numFmt w:val="lowerRoman"/>
      <w:lvlText w:val="%6."/>
      <w:lvlJc w:val="right"/>
      <w:pPr>
        <w:tabs>
          <w:tab w:val="num" w:pos="4604"/>
        </w:tabs>
        <w:ind w:left="4604" w:hanging="180"/>
      </w:pPr>
    </w:lvl>
    <w:lvl w:ilvl="6" w:tplc="067877CC" w:tentative="1">
      <w:start w:val="1"/>
      <w:numFmt w:val="decimal"/>
      <w:lvlText w:val="%7."/>
      <w:lvlJc w:val="left"/>
      <w:pPr>
        <w:tabs>
          <w:tab w:val="num" w:pos="5324"/>
        </w:tabs>
        <w:ind w:left="5324" w:hanging="360"/>
      </w:pPr>
    </w:lvl>
    <w:lvl w:ilvl="7" w:tplc="51A83224" w:tentative="1">
      <w:start w:val="1"/>
      <w:numFmt w:val="lowerLetter"/>
      <w:lvlText w:val="%8."/>
      <w:lvlJc w:val="left"/>
      <w:pPr>
        <w:tabs>
          <w:tab w:val="num" w:pos="6044"/>
        </w:tabs>
        <w:ind w:left="6044" w:hanging="360"/>
      </w:pPr>
    </w:lvl>
    <w:lvl w:ilvl="8" w:tplc="141E30AE" w:tentative="1">
      <w:start w:val="1"/>
      <w:numFmt w:val="lowerRoman"/>
      <w:lvlText w:val="%9."/>
      <w:lvlJc w:val="right"/>
      <w:pPr>
        <w:tabs>
          <w:tab w:val="num" w:pos="6764"/>
        </w:tabs>
        <w:ind w:left="6764" w:hanging="180"/>
      </w:pPr>
    </w:lvl>
  </w:abstractNum>
  <w:abstractNum w:abstractNumId="44">
    <w:nsid w:val="61A54305"/>
    <w:multiLevelType w:val="hybridMultilevel"/>
    <w:tmpl w:val="8C1EF97E"/>
    <w:lvl w:ilvl="0" w:tplc="27148EE8">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5">
    <w:nsid w:val="629A0677"/>
    <w:multiLevelType w:val="hybridMultilevel"/>
    <w:tmpl w:val="896460B2"/>
    <w:lvl w:ilvl="0" w:tplc="42AE6466">
      <w:numFmt w:val="bullet"/>
      <w:lvlText w:val="–"/>
      <w:lvlJc w:val="left"/>
      <w:pPr>
        <w:tabs>
          <w:tab w:val="num" w:pos="720"/>
        </w:tabs>
        <w:ind w:left="720" w:hanging="360"/>
      </w:pPr>
      <w:rPr>
        <w:rFonts w:ascii="Arial" w:eastAsia="MS Mincho" w:hAnsi="Arial" w:cs="Arial" w:hint="default"/>
      </w:rPr>
    </w:lvl>
    <w:lvl w:ilvl="1" w:tplc="B47A3FEA">
      <w:numFmt w:val="bullet"/>
      <w:lvlText w:val="-"/>
      <w:lvlJc w:val="left"/>
      <w:pPr>
        <w:tabs>
          <w:tab w:val="num" w:pos="1440"/>
        </w:tabs>
        <w:ind w:left="1440" w:hanging="360"/>
      </w:pPr>
      <w:rPr>
        <w:rFonts w:ascii="Times New Roman" w:eastAsia="MS Mincho"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66A770E8"/>
    <w:multiLevelType w:val="hybridMultilevel"/>
    <w:tmpl w:val="50DC5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3834824"/>
    <w:multiLevelType w:val="hybridMultilevel"/>
    <w:tmpl w:val="9F5291F4"/>
    <w:lvl w:ilvl="0" w:tplc="5198BC6C">
      <w:start w:val="1"/>
      <w:numFmt w:val="bullet"/>
      <w:lvlText w:val=""/>
      <w:lvlJc w:val="left"/>
      <w:pPr>
        <w:tabs>
          <w:tab w:val="num" w:pos="706"/>
        </w:tabs>
        <w:ind w:left="706" w:hanging="360"/>
      </w:pPr>
      <w:rPr>
        <w:rFonts w:ascii="Symbol" w:hAnsi="Symbol" w:hint="default"/>
      </w:rPr>
    </w:lvl>
    <w:lvl w:ilvl="1" w:tplc="20AA7FB4" w:tentative="1">
      <w:start w:val="1"/>
      <w:numFmt w:val="lowerLetter"/>
      <w:lvlText w:val="%2."/>
      <w:lvlJc w:val="left"/>
      <w:pPr>
        <w:tabs>
          <w:tab w:val="num" w:pos="1440"/>
        </w:tabs>
        <w:ind w:left="1440" w:hanging="360"/>
      </w:pPr>
    </w:lvl>
    <w:lvl w:ilvl="2" w:tplc="8A5C76BC" w:tentative="1">
      <w:start w:val="1"/>
      <w:numFmt w:val="lowerRoman"/>
      <w:lvlText w:val="%3."/>
      <w:lvlJc w:val="right"/>
      <w:pPr>
        <w:tabs>
          <w:tab w:val="num" w:pos="2160"/>
        </w:tabs>
        <w:ind w:left="2160" w:hanging="180"/>
      </w:pPr>
    </w:lvl>
    <w:lvl w:ilvl="3" w:tplc="651A0E3C" w:tentative="1">
      <w:start w:val="1"/>
      <w:numFmt w:val="decimal"/>
      <w:lvlText w:val="%4."/>
      <w:lvlJc w:val="left"/>
      <w:pPr>
        <w:tabs>
          <w:tab w:val="num" w:pos="2880"/>
        </w:tabs>
        <w:ind w:left="2880" w:hanging="360"/>
      </w:pPr>
    </w:lvl>
    <w:lvl w:ilvl="4" w:tplc="72E06CBA" w:tentative="1">
      <w:start w:val="1"/>
      <w:numFmt w:val="lowerLetter"/>
      <w:lvlText w:val="%5."/>
      <w:lvlJc w:val="left"/>
      <w:pPr>
        <w:tabs>
          <w:tab w:val="num" w:pos="3600"/>
        </w:tabs>
        <w:ind w:left="3600" w:hanging="360"/>
      </w:pPr>
    </w:lvl>
    <w:lvl w:ilvl="5" w:tplc="B6208B7A" w:tentative="1">
      <w:start w:val="1"/>
      <w:numFmt w:val="lowerRoman"/>
      <w:lvlText w:val="%6."/>
      <w:lvlJc w:val="right"/>
      <w:pPr>
        <w:tabs>
          <w:tab w:val="num" w:pos="4320"/>
        </w:tabs>
        <w:ind w:left="4320" w:hanging="180"/>
      </w:pPr>
    </w:lvl>
    <w:lvl w:ilvl="6" w:tplc="478AEA28" w:tentative="1">
      <w:start w:val="1"/>
      <w:numFmt w:val="decimal"/>
      <w:lvlText w:val="%7."/>
      <w:lvlJc w:val="left"/>
      <w:pPr>
        <w:tabs>
          <w:tab w:val="num" w:pos="5040"/>
        </w:tabs>
        <w:ind w:left="5040" w:hanging="360"/>
      </w:pPr>
    </w:lvl>
    <w:lvl w:ilvl="7" w:tplc="8E746274" w:tentative="1">
      <w:start w:val="1"/>
      <w:numFmt w:val="lowerLetter"/>
      <w:lvlText w:val="%8."/>
      <w:lvlJc w:val="left"/>
      <w:pPr>
        <w:tabs>
          <w:tab w:val="num" w:pos="5760"/>
        </w:tabs>
        <w:ind w:left="5760" w:hanging="360"/>
      </w:pPr>
    </w:lvl>
    <w:lvl w:ilvl="8" w:tplc="64266ECE" w:tentative="1">
      <w:start w:val="1"/>
      <w:numFmt w:val="lowerRoman"/>
      <w:lvlText w:val="%9."/>
      <w:lvlJc w:val="right"/>
      <w:pPr>
        <w:tabs>
          <w:tab w:val="num" w:pos="6480"/>
        </w:tabs>
        <w:ind w:left="6480" w:hanging="180"/>
      </w:pPr>
    </w:lvl>
  </w:abstractNum>
  <w:abstractNum w:abstractNumId="5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nsid w:val="77636151"/>
    <w:multiLevelType w:val="hybridMultilevel"/>
    <w:tmpl w:val="52420FA6"/>
    <w:lvl w:ilvl="0" w:tplc="0409000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nsid w:val="7B9D08C5"/>
    <w:multiLevelType w:val="hybridMultilevel"/>
    <w:tmpl w:val="44167B98"/>
    <w:lvl w:ilvl="0" w:tplc="009EF826">
      <w:start w:val="1"/>
      <w:numFmt w:val="decimal"/>
      <w:lvlText w:val="%1."/>
      <w:lvlJc w:val="left"/>
      <w:pPr>
        <w:tabs>
          <w:tab w:val="num" w:pos="720"/>
        </w:tabs>
        <w:ind w:left="720" w:hanging="360"/>
      </w:pPr>
    </w:lvl>
    <w:lvl w:ilvl="1" w:tplc="728AA654" w:tentative="1">
      <w:start w:val="1"/>
      <w:numFmt w:val="lowerLetter"/>
      <w:lvlText w:val="%2."/>
      <w:lvlJc w:val="left"/>
      <w:pPr>
        <w:tabs>
          <w:tab w:val="num" w:pos="1440"/>
        </w:tabs>
        <w:ind w:left="1440" w:hanging="360"/>
      </w:pPr>
    </w:lvl>
    <w:lvl w:ilvl="2" w:tplc="81169770" w:tentative="1">
      <w:start w:val="1"/>
      <w:numFmt w:val="lowerRoman"/>
      <w:lvlText w:val="%3."/>
      <w:lvlJc w:val="right"/>
      <w:pPr>
        <w:tabs>
          <w:tab w:val="num" w:pos="2160"/>
        </w:tabs>
        <w:ind w:left="2160" w:hanging="180"/>
      </w:pPr>
    </w:lvl>
    <w:lvl w:ilvl="3" w:tplc="51E8903C" w:tentative="1">
      <w:start w:val="1"/>
      <w:numFmt w:val="decimal"/>
      <w:lvlText w:val="%4."/>
      <w:lvlJc w:val="left"/>
      <w:pPr>
        <w:tabs>
          <w:tab w:val="num" w:pos="2880"/>
        </w:tabs>
        <w:ind w:left="2880" w:hanging="360"/>
      </w:pPr>
    </w:lvl>
    <w:lvl w:ilvl="4" w:tplc="B50E855E" w:tentative="1">
      <w:start w:val="1"/>
      <w:numFmt w:val="lowerLetter"/>
      <w:lvlText w:val="%5."/>
      <w:lvlJc w:val="left"/>
      <w:pPr>
        <w:tabs>
          <w:tab w:val="num" w:pos="3600"/>
        </w:tabs>
        <w:ind w:left="3600" w:hanging="360"/>
      </w:pPr>
    </w:lvl>
    <w:lvl w:ilvl="5" w:tplc="E17631C8" w:tentative="1">
      <w:start w:val="1"/>
      <w:numFmt w:val="lowerRoman"/>
      <w:lvlText w:val="%6."/>
      <w:lvlJc w:val="right"/>
      <w:pPr>
        <w:tabs>
          <w:tab w:val="num" w:pos="4320"/>
        </w:tabs>
        <w:ind w:left="4320" w:hanging="180"/>
      </w:pPr>
    </w:lvl>
    <w:lvl w:ilvl="6" w:tplc="15A836AA" w:tentative="1">
      <w:start w:val="1"/>
      <w:numFmt w:val="decimal"/>
      <w:lvlText w:val="%7."/>
      <w:lvlJc w:val="left"/>
      <w:pPr>
        <w:tabs>
          <w:tab w:val="num" w:pos="5040"/>
        </w:tabs>
        <w:ind w:left="5040" w:hanging="360"/>
      </w:pPr>
    </w:lvl>
    <w:lvl w:ilvl="7" w:tplc="9E884544" w:tentative="1">
      <w:start w:val="1"/>
      <w:numFmt w:val="lowerLetter"/>
      <w:lvlText w:val="%8."/>
      <w:lvlJc w:val="left"/>
      <w:pPr>
        <w:tabs>
          <w:tab w:val="num" w:pos="5760"/>
        </w:tabs>
        <w:ind w:left="5760" w:hanging="360"/>
      </w:pPr>
    </w:lvl>
    <w:lvl w:ilvl="8" w:tplc="9442442A" w:tentative="1">
      <w:start w:val="1"/>
      <w:numFmt w:val="lowerRoman"/>
      <w:lvlText w:val="%9."/>
      <w:lvlJc w:val="right"/>
      <w:pPr>
        <w:tabs>
          <w:tab w:val="num" w:pos="6480"/>
        </w:tabs>
        <w:ind w:left="6480" w:hanging="180"/>
      </w:pPr>
    </w:lvl>
  </w:abstractNum>
  <w:abstractNum w:abstractNumId="5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E82A99"/>
    <w:multiLevelType w:val="hybridMultilevel"/>
    <w:tmpl w:val="92648162"/>
    <w:lvl w:ilvl="0" w:tplc="2EA26FA8">
      <w:start w:val="1"/>
      <w:numFmt w:val="decimal"/>
      <w:lvlText w:val="%1)"/>
      <w:lvlJc w:val="left"/>
      <w:pPr>
        <w:tabs>
          <w:tab w:val="num" w:pos="644"/>
        </w:tabs>
        <w:ind w:left="644" w:hanging="360"/>
      </w:pPr>
      <w:rPr>
        <w:rFonts w:hint="default"/>
      </w:rPr>
    </w:lvl>
    <w:lvl w:ilvl="1" w:tplc="04150003" w:tentative="1">
      <w:start w:val="1"/>
      <w:numFmt w:val="lowerLetter"/>
      <w:lvlText w:val="%2."/>
      <w:lvlJc w:val="left"/>
      <w:pPr>
        <w:tabs>
          <w:tab w:val="num" w:pos="1364"/>
        </w:tabs>
        <w:ind w:left="1364" w:hanging="360"/>
      </w:pPr>
    </w:lvl>
    <w:lvl w:ilvl="2" w:tplc="04150005" w:tentative="1">
      <w:start w:val="1"/>
      <w:numFmt w:val="lowerRoman"/>
      <w:lvlText w:val="%3."/>
      <w:lvlJc w:val="right"/>
      <w:pPr>
        <w:tabs>
          <w:tab w:val="num" w:pos="2084"/>
        </w:tabs>
        <w:ind w:left="2084" w:hanging="180"/>
      </w:pPr>
    </w:lvl>
    <w:lvl w:ilvl="3" w:tplc="04150001" w:tentative="1">
      <w:start w:val="1"/>
      <w:numFmt w:val="decimal"/>
      <w:lvlText w:val="%4."/>
      <w:lvlJc w:val="left"/>
      <w:pPr>
        <w:tabs>
          <w:tab w:val="num" w:pos="2804"/>
        </w:tabs>
        <w:ind w:left="2804" w:hanging="360"/>
      </w:pPr>
    </w:lvl>
    <w:lvl w:ilvl="4" w:tplc="04150003" w:tentative="1">
      <w:start w:val="1"/>
      <w:numFmt w:val="lowerLetter"/>
      <w:lvlText w:val="%5."/>
      <w:lvlJc w:val="left"/>
      <w:pPr>
        <w:tabs>
          <w:tab w:val="num" w:pos="3524"/>
        </w:tabs>
        <w:ind w:left="3524" w:hanging="360"/>
      </w:pPr>
    </w:lvl>
    <w:lvl w:ilvl="5" w:tplc="04150005" w:tentative="1">
      <w:start w:val="1"/>
      <w:numFmt w:val="lowerRoman"/>
      <w:lvlText w:val="%6."/>
      <w:lvlJc w:val="right"/>
      <w:pPr>
        <w:tabs>
          <w:tab w:val="num" w:pos="4244"/>
        </w:tabs>
        <w:ind w:left="4244" w:hanging="180"/>
      </w:pPr>
    </w:lvl>
    <w:lvl w:ilvl="6" w:tplc="04150001" w:tentative="1">
      <w:start w:val="1"/>
      <w:numFmt w:val="decimal"/>
      <w:lvlText w:val="%7."/>
      <w:lvlJc w:val="left"/>
      <w:pPr>
        <w:tabs>
          <w:tab w:val="num" w:pos="4964"/>
        </w:tabs>
        <w:ind w:left="4964" w:hanging="360"/>
      </w:pPr>
    </w:lvl>
    <w:lvl w:ilvl="7" w:tplc="04150003" w:tentative="1">
      <w:start w:val="1"/>
      <w:numFmt w:val="lowerLetter"/>
      <w:lvlText w:val="%8."/>
      <w:lvlJc w:val="left"/>
      <w:pPr>
        <w:tabs>
          <w:tab w:val="num" w:pos="5684"/>
        </w:tabs>
        <w:ind w:left="5684" w:hanging="360"/>
      </w:pPr>
    </w:lvl>
    <w:lvl w:ilvl="8" w:tplc="04150005" w:tentative="1">
      <w:start w:val="1"/>
      <w:numFmt w:val="lowerRoman"/>
      <w:lvlText w:val="%9."/>
      <w:lvlJc w:val="right"/>
      <w:pPr>
        <w:tabs>
          <w:tab w:val="num" w:pos="6404"/>
        </w:tabs>
        <w:ind w:left="6404" w:hanging="180"/>
      </w:pPr>
    </w:lvl>
  </w:abstractNum>
  <w:num w:numId="1">
    <w:abstractNumId w:val="26"/>
  </w:num>
  <w:num w:numId="2">
    <w:abstractNumId w:val="4"/>
  </w:num>
  <w:num w:numId="3">
    <w:abstractNumId w:val="28"/>
  </w:num>
  <w:num w:numId="4">
    <w:abstractNumId w:val="54"/>
  </w:num>
  <w:num w:numId="5">
    <w:abstractNumId w:val="29"/>
  </w:num>
  <w:num w:numId="6">
    <w:abstractNumId w:val="52"/>
  </w:num>
  <w:num w:numId="7">
    <w:abstractNumId w:val="25"/>
  </w:num>
  <w:num w:numId="8">
    <w:abstractNumId w:val="47"/>
  </w:num>
  <w:num w:numId="9">
    <w:abstractNumId w:val="16"/>
  </w:num>
  <w:num w:numId="10">
    <w:abstractNumId w:val="24"/>
  </w:num>
  <w:num w:numId="11">
    <w:abstractNumId w:val="34"/>
  </w:num>
  <w:num w:numId="12">
    <w:abstractNumId w:val="53"/>
  </w:num>
  <w:num w:numId="13">
    <w:abstractNumId w:val="22"/>
  </w:num>
  <w:num w:numId="14">
    <w:abstractNumId w:val="36"/>
  </w:num>
  <w:num w:numId="15">
    <w:abstractNumId w:val="37"/>
  </w:num>
  <w:num w:numId="16">
    <w:abstractNumId w:val="30"/>
  </w:num>
  <w:num w:numId="17">
    <w:abstractNumId w:val="10"/>
  </w:num>
  <w:num w:numId="18">
    <w:abstractNumId w:val="12"/>
  </w:num>
  <w:num w:numId="19">
    <w:abstractNumId w:val="42"/>
  </w:num>
  <w:num w:numId="20">
    <w:abstractNumId w:val="35"/>
  </w:num>
  <w:num w:numId="21">
    <w:abstractNumId w:val="51"/>
  </w:num>
  <w:num w:numId="22">
    <w:abstractNumId w:val="43"/>
  </w:num>
  <w:num w:numId="23">
    <w:abstractNumId w:val="3"/>
  </w:num>
  <w:num w:numId="24">
    <w:abstractNumId w:val="7"/>
  </w:num>
  <w:num w:numId="25">
    <w:abstractNumId w:val="13"/>
  </w:num>
  <w:num w:numId="26">
    <w:abstractNumId w:val="49"/>
  </w:num>
  <w:num w:numId="27">
    <w:abstractNumId w:val="5"/>
  </w:num>
  <w:num w:numId="28">
    <w:abstractNumId w:val="2"/>
  </w:num>
  <w:num w:numId="29">
    <w:abstractNumId w:val="14"/>
  </w:num>
  <w:num w:numId="30">
    <w:abstractNumId w:val="27"/>
  </w:num>
  <w:num w:numId="31">
    <w:abstractNumId w:val="44"/>
  </w:num>
  <w:num w:numId="32">
    <w:abstractNumId w:val="18"/>
  </w:num>
  <w:num w:numId="33">
    <w:abstractNumId w:val="23"/>
  </w:num>
  <w:num w:numId="34">
    <w:abstractNumId w:val="40"/>
  </w:num>
  <w:num w:numId="35">
    <w:abstractNumId w:val="0"/>
  </w:num>
  <w:num w:numId="36">
    <w:abstractNumId w:val="19"/>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9"/>
  </w:num>
  <w:num w:numId="40">
    <w:abstractNumId w:val="6"/>
  </w:num>
  <w:num w:numId="41">
    <w:abstractNumId w:val="8"/>
  </w:num>
  <w:num w:numId="42">
    <w:abstractNumId w:val="11"/>
  </w:num>
  <w:num w:numId="43">
    <w:abstractNumId w:val="32"/>
  </w:num>
  <w:num w:numId="44">
    <w:abstractNumId w:val="41"/>
  </w:num>
  <w:num w:numId="45">
    <w:abstractNumId w:val="20"/>
  </w:num>
  <w:num w:numId="46">
    <w:abstractNumId w:val="21"/>
  </w:num>
  <w:num w:numId="47">
    <w:abstractNumId w:val="45"/>
  </w:num>
  <w:num w:numId="48">
    <w:abstractNumId w:val="38"/>
  </w:num>
  <w:num w:numId="49">
    <w:abstractNumId w:val="31"/>
  </w:num>
  <w:num w:numId="50">
    <w:abstractNumId w:val="15"/>
  </w:num>
  <w:num w:numId="51">
    <w:abstractNumId w:val="55"/>
  </w:num>
  <w:num w:numId="52">
    <w:abstractNumId w:val="48"/>
  </w:num>
  <w:num w:numId="53">
    <w:abstractNumId w:val="50"/>
  </w:num>
  <w:num w:numId="54">
    <w:abstractNumId w:val="9"/>
  </w:num>
  <w:num w:numId="55">
    <w:abstractNumId w:val="1"/>
  </w:num>
  <w:num w:numId="56">
    <w:abstractNumId w:val="17"/>
  </w:num>
  <w:num w:numId="57">
    <w:abstractNumId w:val="4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it-IT" w:vendorID="3" w:dllVersion="517"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v:textbox inset="5.85pt,.7pt,5.85pt,.7pt"/>
      <o:colormenu v:ext="edit" fillcolor="none" strokecolor="red"/>
    </o:shapedefaults>
  </w:hdrShapeDefaults>
  <w:footnotePr>
    <w:numRestart w:val="eachSect"/>
    <w:footnote w:id="-1"/>
    <w:footnote w:id="0"/>
  </w:footnotePr>
  <w:endnotePr>
    <w:endnote w:id="-1"/>
    <w:endnote w:id="0"/>
  </w:endnotePr>
  <w:compat>
    <w:useFELayout/>
  </w:compat>
  <w:rsids>
    <w:rsidRoot w:val="00482B06"/>
    <w:rsid w:val="00002967"/>
    <w:rsid w:val="000029DD"/>
    <w:rsid w:val="000037C3"/>
    <w:rsid w:val="00003D73"/>
    <w:rsid w:val="0000509B"/>
    <w:rsid w:val="00006198"/>
    <w:rsid w:val="00006537"/>
    <w:rsid w:val="000069B0"/>
    <w:rsid w:val="00006B4A"/>
    <w:rsid w:val="00006BD4"/>
    <w:rsid w:val="00011D69"/>
    <w:rsid w:val="0001232C"/>
    <w:rsid w:val="00014737"/>
    <w:rsid w:val="000160BC"/>
    <w:rsid w:val="00020B41"/>
    <w:rsid w:val="000214EA"/>
    <w:rsid w:val="000219AB"/>
    <w:rsid w:val="00023A28"/>
    <w:rsid w:val="00024208"/>
    <w:rsid w:val="00026DB4"/>
    <w:rsid w:val="00030592"/>
    <w:rsid w:val="0003095E"/>
    <w:rsid w:val="000311F1"/>
    <w:rsid w:val="00031469"/>
    <w:rsid w:val="000323D1"/>
    <w:rsid w:val="000327B0"/>
    <w:rsid w:val="000330B1"/>
    <w:rsid w:val="00033B9A"/>
    <w:rsid w:val="00034E6A"/>
    <w:rsid w:val="0003786E"/>
    <w:rsid w:val="0004140D"/>
    <w:rsid w:val="000422C3"/>
    <w:rsid w:val="000427B7"/>
    <w:rsid w:val="0004586E"/>
    <w:rsid w:val="00045B17"/>
    <w:rsid w:val="00045C56"/>
    <w:rsid w:val="0004679A"/>
    <w:rsid w:val="00046CBD"/>
    <w:rsid w:val="0004722F"/>
    <w:rsid w:val="000503E9"/>
    <w:rsid w:val="000505CB"/>
    <w:rsid w:val="000509A9"/>
    <w:rsid w:val="000533D7"/>
    <w:rsid w:val="00053765"/>
    <w:rsid w:val="00053A47"/>
    <w:rsid w:val="00054DAE"/>
    <w:rsid w:val="00057017"/>
    <w:rsid w:val="00061973"/>
    <w:rsid w:val="0006436C"/>
    <w:rsid w:val="000662D3"/>
    <w:rsid w:val="000719EA"/>
    <w:rsid w:val="0007558F"/>
    <w:rsid w:val="00076219"/>
    <w:rsid w:val="00076C91"/>
    <w:rsid w:val="00077AE2"/>
    <w:rsid w:val="00080038"/>
    <w:rsid w:val="00080BB8"/>
    <w:rsid w:val="00080C10"/>
    <w:rsid w:val="000832E3"/>
    <w:rsid w:val="000857EC"/>
    <w:rsid w:val="00085D03"/>
    <w:rsid w:val="00085DB7"/>
    <w:rsid w:val="0008779E"/>
    <w:rsid w:val="00087DBF"/>
    <w:rsid w:val="00090134"/>
    <w:rsid w:val="000927DB"/>
    <w:rsid w:val="00092879"/>
    <w:rsid w:val="00094FFF"/>
    <w:rsid w:val="00095E27"/>
    <w:rsid w:val="000972E8"/>
    <w:rsid w:val="000A04F7"/>
    <w:rsid w:val="000A0F16"/>
    <w:rsid w:val="000A1326"/>
    <w:rsid w:val="000A1CB3"/>
    <w:rsid w:val="000A211A"/>
    <w:rsid w:val="000A39A9"/>
    <w:rsid w:val="000A3A0D"/>
    <w:rsid w:val="000A49C6"/>
    <w:rsid w:val="000A54CC"/>
    <w:rsid w:val="000A786A"/>
    <w:rsid w:val="000A7B70"/>
    <w:rsid w:val="000A7DD0"/>
    <w:rsid w:val="000B1781"/>
    <w:rsid w:val="000B1B4A"/>
    <w:rsid w:val="000B1B86"/>
    <w:rsid w:val="000B26C6"/>
    <w:rsid w:val="000B2BE7"/>
    <w:rsid w:val="000B353F"/>
    <w:rsid w:val="000B3761"/>
    <w:rsid w:val="000B73B6"/>
    <w:rsid w:val="000B7405"/>
    <w:rsid w:val="000B7572"/>
    <w:rsid w:val="000B7BD4"/>
    <w:rsid w:val="000C1EBE"/>
    <w:rsid w:val="000C320F"/>
    <w:rsid w:val="000C3512"/>
    <w:rsid w:val="000C3E72"/>
    <w:rsid w:val="000C3F11"/>
    <w:rsid w:val="000C55AE"/>
    <w:rsid w:val="000C71CA"/>
    <w:rsid w:val="000C7F87"/>
    <w:rsid w:val="000D0FBA"/>
    <w:rsid w:val="000D0FFB"/>
    <w:rsid w:val="000D120F"/>
    <w:rsid w:val="000D1B12"/>
    <w:rsid w:val="000D1FE8"/>
    <w:rsid w:val="000D21F5"/>
    <w:rsid w:val="000D22AB"/>
    <w:rsid w:val="000D4005"/>
    <w:rsid w:val="000D4E0C"/>
    <w:rsid w:val="000D55BD"/>
    <w:rsid w:val="000D5C8A"/>
    <w:rsid w:val="000D633E"/>
    <w:rsid w:val="000D6A9E"/>
    <w:rsid w:val="000D6E9B"/>
    <w:rsid w:val="000E1031"/>
    <w:rsid w:val="000E281A"/>
    <w:rsid w:val="000E29CF"/>
    <w:rsid w:val="000E2C23"/>
    <w:rsid w:val="000E52F3"/>
    <w:rsid w:val="000F053E"/>
    <w:rsid w:val="000F0A1B"/>
    <w:rsid w:val="000F17C4"/>
    <w:rsid w:val="000F1FDA"/>
    <w:rsid w:val="000F207E"/>
    <w:rsid w:val="000F2231"/>
    <w:rsid w:val="000F2235"/>
    <w:rsid w:val="000F226D"/>
    <w:rsid w:val="000F2C0A"/>
    <w:rsid w:val="000F4294"/>
    <w:rsid w:val="000F4EE1"/>
    <w:rsid w:val="00102320"/>
    <w:rsid w:val="00102F9D"/>
    <w:rsid w:val="00104258"/>
    <w:rsid w:val="00104C51"/>
    <w:rsid w:val="00106E80"/>
    <w:rsid w:val="001070FF"/>
    <w:rsid w:val="0011041A"/>
    <w:rsid w:val="00111770"/>
    <w:rsid w:val="00112756"/>
    <w:rsid w:val="00114A5A"/>
    <w:rsid w:val="00114B1B"/>
    <w:rsid w:val="00115BEC"/>
    <w:rsid w:val="0011601F"/>
    <w:rsid w:val="001160F5"/>
    <w:rsid w:val="001169C9"/>
    <w:rsid w:val="0011748A"/>
    <w:rsid w:val="0011794F"/>
    <w:rsid w:val="00120B4D"/>
    <w:rsid w:val="001210F5"/>
    <w:rsid w:val="00121185"/>
    <w:rsid w:val="00122BDE"/>
    <w:rsid w:val="00125EC8"/>
    <w:rsid w:val="00126EAC"/>
    <w:rsid w:val="00133974"/>
    <w:rsid w:val="00133982"/>
    <w:rsid w:val="00133A51"/>
    <w:rsid w:val="00133A57"/>
    <w:rsid w:val="00133AD6"/>
    <w:rsid w:val="001364FA"/>
    <w:rsid w:val="00140296"/>
    <w:rsid w:val="00140915"/>
    <w:rsid w:val="00141742"/>
    <w:rsid w:val="00141775"/>
    <w:rsid w:val="0014196F"/>
    <w:rsid w:val="00141A09"/>
    <w:rsid w:val="0014364A"/>
    <w:rsid w:val="0014479E"/>
    <w:rsid w:val="00144ED3"/>
    <w:rsid w:val="00144F24"/>
    <w:rsid w:val="00152920"/>
    <w:rsid w:val="001556B1"/>
    <w:rsid w:val="00156D66"/>
    <w:rsid w:val="0016018C"/>
    <w:rsid w:val="0016046E"/>
    <w:rsid w:val="0016261E"/>
    <w:rsid w:val="001644D3"/>
    <w:rsid w:val="00165FC4"/>
    <w:rsid w:val="00170A2D"/>
    <w:rsid w:val="001711AB"/>
    <w:rsid w:val="00171A15"/>
    <w:rsid w:val="00171F23"/>
    <w:rsid w:val="00172BA1"/>
    <w:rsid w:val="00173F25"/>
    <w:rsid w:val="001748D2"/>
    <w:rsid w:val="001758B0"/>
    <w:rsid w:val="00177D40"/>
    <w:rsid w:val="00181812"/>
    <w:rsid w:val="001833FA"/>
    <w:rsid w:val="00183BC4"/>
    <w:rsid w:val="0018488A"/>
    <w:rsid w:val="0018555B"/>
    <w:rsid w:val="0018569C"/>
    <w:rsid w:val="00185F58"/>
    <w:rsid w:val="00186488"/>
    <w:rsid w:val="001877C5"/>
    <w:rsid w:val="0018788E"/>
    <w:rsid w:val="0019080B"/>
    <w:rsid w:val="00190B3D"/>
    <w:rsid w:val="0019221A"/>
    <w:rsid w:val="0019221E"/>
    <w:rsid w:val="00192293"/>
    <w:rsid w:val="00192C76"/>
    <w:rsid w:val="00193369"/>
    <w:rsid w:val="00193514"/>
    <w:rsid w:val="001937D9"/>
    <w:rsid w:val="001937FB"/>
    <w:rsid w:val="0019528A"/>
    <w:rsid w:val="001A101B"/>
    <w:rsid w:val="001A4F88"/>
    <w:rsid w:val="001A67F9"/>
    <w:rsid w:val="001A6FA7"/>
    <w:rsid w:val="001A731D"/>
    <w:rsid w:val="001A79A4"/>
    <w:rsid w:val="001B0041"/>
    <w:rsid w:val="001B0320"/>
    <w:rsid w:val="001B08A1"/>
    <w:rsid w:val="001B0D10"/>
    <w:rsid w:val="001B323F"/>
    <w:rsid w:val="001B3FE8"/>
    <w:rsid w:val="001B4574"/>
    <w:rsid w:val="001B4602"/>
    <w:rsid w:val="001B5ABF"/>
    <w:rsid w:val="001B7868"/>
    <w:rsid w:val="001B7F93"/>
    <w:rsid w:val="001C2F72"/>
    <w:rsid w:val="001C4886"/>
    <w:rsid w:val="001C5DB8"/>
    <w:rsid w:val="001C6156"/>
    <w:rsid w:val="001C62C9"/>
    <w:rsid w:val="001C7478"/>
    <w:rsid w:val="001C7DBC"/>
    <w:rsid w:val="001D072F"/>
    <w:rsid w:val="001D0E7A"/>
    <w:rsid w:val="001D35C0"/>
    <w:rsid w:val="001D486A"/>
    <w:rsid w:val="001D65C7"/>
    <w:rsid w:val="001D71DC"/>
    <w:rsid w:val="001E0577"/>
    <w:rsid w:val="001E0898"/>
    <w:rsid w:val="001E0D04"/>
    <w:rsid w:val="001E18C8"/>
    <w:rsid w:val="001E23D4"/>
    <w:rsid w:val="001E30A6"/>
    <w:rsid w:val="001E4187"/>
    <w:rsid w:val="001E514A"/>
    <w:rsid w:val="001E57E7"/>
    <w:rsid w:val="001E583D"/>
    <w:rsid w:val="001E6117"/>
    <w:rsid w:val="001E7F49"/>
    <w:rsid w:val="001F0033"/>
    <w:rsid w:val="001F0CEB"/>
    <w:rsid w:val="001F1AFB"/>
    <w:rsid w:val="001F1E8A"/>
    <w:rsid w:val="001F2639"/>
    <w:rsid w:val="001F3454"/>
    <w:rsid w:val="001F786D"/>
    <w:rsid w:val="00200381"/>
    <w:rsid w:val="00201307"/>
    <w:rsid w:val="002019FF"/>
    <w:rsid w:val="0020629F"/>
    <w:rsid w:val="002074FE"/>
    <w:rsid w:val="00207CDC"/>
    <w:rsid w:val="002100E4"/>
    <w:rsid w:val="00210AB1"/>
    <w:rsid w:val="002122D6"/>
    <w:rsid w:val="002142D0"/>
    <w:rsid w:val="0021485F"/>
    <w:rsid w:val="0022081F"/>
    <w:rsid w:val="0022213E"/>
    <w:rsid w:val="0022402F"/>
    <w:rsid w:val="0022435D"/>
    <w:rsid w:val="002249E1"/>
    <w:rsid w:val="00226397"/>
    <w:rsid w:val="00226D67"/>
    <w:rsid w:val="00227553"/>
    <w:rsid w:val="00230AF0"/>
    <w:rsid w:val="00230D87"/>
    <w:rsid w:val="002323E3"/>
    <w:rsid w:val="0023254D"/>
    <w:rsid w:val="00233CCD"/>
    <w:rsid w:val="00235F18"/>
    <w:rsid w:val="00240841"/>
    <w:rsid w:val="0024382F"/>
    <w:rsid w:val="00244C6D"/>
    <w:rsid w:val="00245075"/>
    <w:rsid w:val="00245995"/>
    <w:rsid w:val="00247840"/>
    <w:rsid w:val="002508AE"/>
    <w:rsid w:val="002511B2"/>
    <w:rsid w:val="00251C9D"/>
    <w:rsid w:val="002542F7"/>
    <w:rsid w:val="0025526A"/>
    <w:rsid w:val="002558BC"/>
    <w:rsid w:val="002558D2"/>
    <w:rsid w:val="0025599A"/>
    <w:rsid w:val="002559A4"/>
    <w:rsid w:val="00255DD0"/>
    <w:rsid w:val="00262221"/>
    <w:rsid w:val="002623F7"/>
    <w:rsid w:val="0026411F"/>
    <w:rsid w:val="00264407"/>
    <w:rsid w:val="0026448D"/>
    <w:rsid w:val="00265E24"/>
    <w:rsid w:val="002664C1"/>
    <w:rsid w:val="0026779D"/>
    <w:rsid w:val="002705FF"/>
    <w:rsid w:val="00271FC8"/>
    <w:rsid w:val="0027221E"/>
    <w:rsid w:val="00272C52"/>
    <w:rsid w:val="00273B4E"/>
    <w:rsid w:val="0027453E"/>
    <w:rsid w:val="0027570A"/>
    <w:rsid w:val="002775E0"/>
    <w:rsid w:val="00277E55"/>
    <w:rsid w:val="00277EB3"/>
    <w:rsid w:val="002807F3"/>
    <w:rsid w:val="00280B64"/>
    <w:rsid w:val="00281DB7"/>
    <w:rsid w:val="00282B11"/>
    <w:rsid w:val="0028315E"/>
    <w:rsid w:val="0028415F"/>
    <w:rsid w:val="002848EB"/>
    <w:rsid w:val="00284DF0"/>
    <w:rsid w:val="002856F9"/>
    <w:rsid w:val="00285782"/>
    <w:rsid w:val="00291080"/>
    <w:rsid w:val="002921C4"/>
    <w:rsid w:val="002923C0"/>
    <w:rsid w:val="002933EE"/>
    <w:rsid w:val="002940F9"/>
    <w:rsid w:val="0029706B"/>
    <w:rsid w:val="002973C7"/>
    <w:rsid w:val="002A1689"/>
    <w:rsid w:val="002A1AD8"/>
    <w:rsid w:val="002A254B"/>
    <w:rsid w:val="002A2BCE"/>
    <w:rsid w:val="002A3760"/>
    <w:rsid w:val="002A588A"/>
    <w:rsid w:val="002A6B6F"/>
    <w:rsid w:val="002A7733"/>
    <w:rsid w:val="002B0425"/>
    <w:rsid w:val="002B0C3A"/>
    <w:rsid w:val="002B184F"/>
    <w:rsid w:val="002B2C2C"/>
    <w:rsid w:val="002B62A2"/>
    <w:rsid w:val="002B7DC6"/>
    <w:rsid w:val="002C1AA7"/>
    <w:rsid w:val="002C2C2E"/>
    <w:rsid w:val="002C36F0"/>
    <w:rsid w:val="002C3D35"/>
    <w:rsid w:val="002C45F1"/>
    <w:rsid w:val="002C514B"/>
    <w:rsid w:val="002C558E"/>
    <w:rsid w:val="002C689B"/>
    <w:rsid w:val="002C7992"/>
    <w:rsid w:val="002C7F21"/>
    <w:rsid w:val="002D03CB"/>
    <w:rsid w:val="002D03D9"/>
    <w:rsid w:val="002D0605"/>
    <w:rsid w:val="002D0762"/>
    <w:rsid w:val="002D2F3D"/>
    <w:rsid w:val="002D3B6D"/>
    <w:rsid w:val="002D41ED"/>
    <w:rsid w:val="002D46AF"/>
    <w:rsid w:val="002D7F42"/>
    <w:rsid w:val="002E1A3D"/>
    <w:rsid w:val="002E407E"/>
    <w:rsid w:val="002E4733"/>
    <w:rsid w:val="002E5DFA"/>
    <w:rsid w:val="002E6BE9"/>
    <w:rsid w:val="002F33D3"/>
    <w:rsid w:val="002F3602"/>
    <w:rsid w:val="002F3634"/>
    <w:rsid w:val="002F3A2F"/>
    <w:rsid w:val="002F4302"/>
    <w:rsid w:val="002F463C"/>
    <w:rsid w:val="002F5A1B"/>
    <w:rsid w:val="002F74AC"/>
    <w:rsid w:val="002F7510"/>
    <w:rsid w:val="002F781E"/>
    <w:rsid w:val="002F7A5F"/>
    <w:rsid w:val="0030082E"/>
    <w:rsid w:val="00303020"/>
    <w:rsid w:val="00303067"/>
    <w:rsid w:val="00304740"/>
    <w:rsid w:val="00304EC9"/>
    <w:rsid w:val="00305F69"/>
    <w:rsid w:val="0030694E"/>
    <w:rsid w:val="003131C2"/>
    <w:rsid w:val="00314A62"/>
    <w:rsid w:val="00314F81"/>
    <w:rsid w:val="00314FBD"/>
    <w:rsid w:val="00316DBB"/>
    <w:rsid w:val="0032204A"/>
    <w:rsid w:val="003224AF"/>
    <w:rsid w:val="0032264A"/>
    <w:rsid w:val="00322A61"/>
    <w:rsid w:val="00325C68"/>
    <w:rsid w:val="003264A7"/>
    <w:rsid w:val="00326B5A"/>
    <w:rsid w:val="00326F81"/>
    <w:rsid w:val="00327355"/>
    <w:rsid w:val="00327EF9"/>
    <w:rsid w:val="00330243"/>
    <w:rsid w:val="00330932"/>
    <w:rsid w:val="0033151C"/>
    <w:rsid w:val="00331A49"/>
    <w:rsid w:val="00331E02"/>
    <w:rsid w:val="003324CA"/>
    <w:rsid w:val="0033468D"/>
    <w:rsid w:val="003378B6"/>
    <w:rsid w:val="00341082"/>
    <w:rsid w:val="0034157C"/>
    <w:rsid w:val="003418E3"/>
    <w:rsid w:val="00342025"/>
    <w:rsid w:val="00343A23"/>
    <w:rsid w:val="0034716A"/>
    <w:rsid w:val="003474C7"/>
    <w:rsid w:val="003500DC"/>
    <w:rsid w:val="00350661"/>
    <w:rsid w:val="00351488"/>
    <w:rsid w:val="0035230C"/>
    <w:rsid w:val="003528B8"/>
    <w:rsid w:val="003538C0"/>
    <w:rsid w:val="00356116"/>
    <w:rsid w:val="00356AA0"/>
    <w:rsid w:val="003605E7"/>
    <w:rsid w:val="0036218B"/>
    <w:rsid w:val="00362CB7"/>
    <w:rsid w:val="00363263"/>
    <w:rsid w:val="00364104"/>
    <w:rsid w:val="0036503B"/>
    <w:rsid w:val="00367522"/>
    <w:rsid w:val="003755C0"/>
    <w:rsid w:val="003763A4"/>
    <w:rsid w:val="00376DD3"/>
    <w:rsid w:val="00380D90"/>
    <w:rsid w:val="0038126A"/>
    <w:rsid w:val="0038185C"/>
    <w:rsid w:val="00382B30"/>
    <w:rsid w:val="00383493"/>
    <w:rsid w:val="00384A02"/>
    <w:rsid w:val="00385E11"/>
    <w:rsid w:val="003864A9"/>
    <w:rsid w:val="00387791"/>
    <w:rsid w:val="00387C19"/>
    <w:rsid w:val="003904D3"/>
    <w:rsid w:val="00391988"/>
    <w:rsid w:val="003919FF"/>
    <w:rsid w:val="00393A78"/>
    <w:rsid w:val="00394216"/>
    <w:rsid w:val="0039442D"/>
    <w:rsid w:val="003947C9"/>
    <w:rsid w:val="0039489D"/>
    <w:rsid w:val="00394BF7"/>
    <w:rsid w:val="003967E9"/>
    <w:rsid w:val="00397D35"/>
    <w:rsid w:val="003A0209"/>
    <w:rsid w:val="003A13C3"/>
    <w:rsid w:val="003A52F7"/>
    <w:rsid w:val="003A6A23"/>
    <w:rsid w:val="003B0728"/>
    <w:rsid w:val="003B3875"/>
    <w:rsid w:val="003B5381"/>
    <w:rsid w:val="003B6A2C"/>
    <w:rsid w:val="003B6F90"/>
    <w:rsid w:val="003C0BC8"/>
    <w:rsid w:val="003C5697"/>
    <w:rsid w:val="003C5DBD"/>
    <w:rsid w:val="003C6028"/>
    <w:rsid w:val="003C71E9"/>
    <w:rsid w:val="003C7753"/>
    <w:rsid w:val="003D1D35"/>
    <w:rsid w:val="003D37D5"/>
    <w:rsid w:val="003D401B"/>
    <w:rsid w:val="003D4E92"/>
    <w:rsid w:val="003D5183"/>
    <w:rsid w:val="003D53EB"/>
    <w:rsid w:val="003D56E9"/>
    <w:rsid w:val="003D5BE3"/>
    <w:rsid w:val="003D6BD9"/>
    <w:rsid w:val="003D76E0"/>
    <w:rsid w:val="003D7A11"/>
    <w:rsid w:val="003D7F0C"/>
    <w:rsid w:val="003E10E6"/>
    <w:rsid w:val="003E11A9"/>
    <w:rsid w:val="003E1AEC"/>
    <w:rsid w:val="003E27DD"/>
    <w:rsid w:val="003E38FD"/>
    <w:rsid w:val="003E5136"/>
    <w:rsid w:val="003E7E61"/>
    <w:rsid w:val="003F1A0E"/>
    <w:rsid w:val="003F1AD2"/>
    <w:rsid w:val="003F26BB"/>
    <w:rsid w:val="003F62B8"/>
    <w:rsid w:val="00400E98"/>
    <w:rsid w:val="004013C7"/>
    <w:rsid w:val="00401900"/>
    <w:rsid w:val="00402F86"/>
    <w:rsid w:val="004034E1"/>
    <w:rsid w:val="00403939"/>
    <w:rsid w:val="00405EAC"/>
    <w:rsid w:val="00405F8D"/>
    <w:rsid w:val="004063D4"/>
    <w:rsid w:val="0040692C"/>
    <w:rsid w:val="00406A82"/>
    <w:rsid w:val="00406AE1"/>
    <w:rsid w:val="00407A40"/>
    <w:rsid w:val="004102A5"/>
    <w:rsid w:val="004105DB"/>
    <w:rsid w:val="00411998"/>
    <w:rsid w:val="00411B23"/>
    <w:rsid w:val="00412120"/>
    <w:rsid w:val="0041232E"/>
    <w:rsid w:val="00412BFC"/>
    <w:rsid w:val="00412EF5"/>
    <w:rsid w:val="0041326E"/>
    <w:rsid w:val="00414BD6"/>
    <w:rsid w:val="00414F5C"/>
    <w:rsid w:val="004152D3"/>
    <w:rsid w:val="00417D58"/>
    <w:rsid w:val="0042041D"/>
    <w:rsid w:val="00422361"/>
    <w:rsid w:val="00423121"/>
    <w:rsid w:val="00423D47"/>
    <w:rsid w:val="00424C1A"/>
    <w:rsid w:val="00425A6F"/>
    <w:rsid w:val="0042757D"/>
    <w:rsid w:val="00430BDA"/>
    <w:rsid w:val="00433073"/>
    <w:rsid w:val="004338ED"/>
    <w:rsid w:val="004342F0"/>
    <w:rsid w:val="0043488D"/>
    <w:rsid w:val="00435269"/>
    <w:rsid w:val="00435452"/>
    <w:rsid w:val="004356B0"/>
    <w:rsid w:val="00436F0E"/>
    <w:rsid w:val="004378C2"/>
    <w:rsid w:val="004378CB"/>
    <w:rsid w:val="00440AC7"/>
    <w:rsid w:val="00440FD2"/>
    <w:rsid w:val="004423F5"/>
    <w:rsid w:val="004429FB"/>
    <w:rsid w:val="0044397D"/>
    <w:rsid w:val="00445605"/>
    <w:rsid w:val="00445BFA"/>
    <w:rsid w:val="0044602B"/>
    <w:rsid w:val="004517D6"/>
    <w:rsid w:val="0045223D"/>
    <w:rsid w:val="00452372"/>
    <w:rsid w:val="00452FCF"/>
    <w:rsid w:val="00453C8B"/>
    <w:rsid w:val="004549DC"/>
    <w:rsid w:val="00455C65"/>
    <w:rsid w:val="00457867"/>
    <w:rsid w:val="00457CF6"/>
    <w:rsid w:val="00457E4E"/>
    <w:rsid w:val="00460405"/>
    <w:rsid w:val="00461182"/>
    <w:rsid w:val="00461383"/>
    <w:rsid w:val="0046188F"/>
    <w:rsid w:val="00461BEC"/>
    <w:rsid w:val="00462CE8"/>
    <w:rsid w:val="004644EF"/>
    <w:rsid w:val="00464B36"/>
    <w:rsid w:val="00465E64"/>
    <w:rsid w:val="004704DE"/>
    <w:rsid w:val="004738F8"/>
    <w:rsid w:val="00474564"/>
    <w:rsid w:val="00475D77"/>
    <w:rsid w:val="004762D8"/>
    <w:rsid w:val="004779DD"/>
    <w:rsid w:val="00477AFF"/>
    <w:rsid w:val="00477DBA"/>
    <w:rsid w:val="00480465"/>
    <w:rsid w:val="0048085A"/>
    <w:rsid w:val="00480FC9"/>
    <w:rsid w:val="00481CEF"/>
    <w:rsid w:val="00482B06"/>
    <w:rsid w:val="0048373A"/>
    <w:rsid w:val="0048483F"/>
    <w:rsid w:val="0048493E"/>
    <w:rsid w:val="00485089"/>
    <w:rsid w:val="004857EA"/>
    <w:rsid w:val="00486743"/>
    <w:rsid w:val="00486E77"/>
    <w:rsid w:val="004874BD"/>
    <w:rsid w:val="00487832"/>
    <w:rsid w:val="00490CBB"/>
    <w:rsid w:val="00490D06"/>
    <w:rsid w:val="0049139C"/>
    <w:rsid w:val="004923F1"/>
    <w:rsid w:val="00493948"/>
    <w:rsid w:val="00495637"/>
    <w:rsid w:val="00495FA6"/>
    <w:rsid w:val="00496381"/>
    <w:rsid w:val="004A0090"/>
    <w:rsid w:val="004A24B3"/>
    <w:rsid w:val="004A37E8"/>
    <w:rsid w:val="004A5D8A"/>
    <w:rsid w:val="004B03AC"/>
    <w:rsid w:val="004B0F8D"/>
    <w:rsid w:val="004B3797"/>
    <w:rsid w:val="004B50D8"/>
    <w:rsid w:val="004B5243"/>
    <w:rsid w:val="004B5B09"/>
    <w:rsid w:val="004B6653"/>
    <w:rsid w:val="004B7A83"/>
    <w:rsid w:val="004C0E8F"/>
    <w:rsid w:val="004C2320"/>
    <w:rsid w:val="004C2E4C"/>
    <w:rsid w:val="004C48AC"/>
    <w:rsid w:val="004C6283"/>
    <w:rsid w:val="004C73B6"/>
    <w:rsid w:val="004C7F66"/>
    <w:rsid w:val="004D0378"/>
    <w:rsid w:val="004D05C7"/>
    <w:rsid w:val="004D5010"/>
    <w:rsid w:val="004D58BD"/>
    <w:rsid w:val="004D676C"/>
    <w:rsid w:val="004D72BC"/>
    <w:rsid w:val="004D7C6C"/>
    <w:rsid w:val="004E3AA6"/>
    <w:rsid w:val="004E3FAA"/>
    <w:rsid w:val="004E4431"/>
    <w:rsid w:val="004E4905"/>
    <w:rsid w:val="004E5CB3"/>
    <w:rsid w:val="004E6499"/>
    <w:rsid w:val="004E72DB"/>
    <w:rsid w:val="004F0B7D"/>
    <w:rsid w:val="004F159A"/>
    <w:rsid w:val="004F2F19"/>
    <w:rsid w:val="004F33DB"/>
    <w:rsid w:val="004F37F0"/>
    <w:rsid w:val="004F4442"/>
    <w:rsid w:val="004F4B02"/>
    <w:rsid w:val="004F4BF7"/>
    <w:rsid w:val="004F76E2"/>
    <w:rsid w:val="00500A80"/>
    <w:rsid w:val="0050129A"/>
    <w:rsid w:val="00501C30"/>
    <w:rsid w:val="0050293A"/>
    <w:rsid w:val="005042D9"/>
    <w:rsid w:val="00504D03"/>
    <w:rsid w:val="00510A86"/>
    <w:rsid w:val="00511476"/>
    <w:rsid w:val="005130EB"/>
    <w:rsid w:val="005137C4"/>
    <w:rsid w:val="0051396D"/>
    <w:rsid w:val="00514EF6"/>
    <w:rsid w:val="00517F71"/>
    <w:rsid w:val="0052215F"/>
    <w:rsid w:val="00523132"/>
    <w:rsid w:val="00523583"/>
    <w:rsid w:val="00523609"/>
    <w:rsid w:val="00523A01"/>
    <w:rsid w:val="005275B7"/>
    <w:rsid w:val="0052782A"/>
    <w:rsid w:val="005306FF"/>
    <w:rsid w:val="00532BFE"/>
    <w:rsid w:val="00534121"/>
    <w:rsid w:val="00535FF2"/>
    <w:rsid w:val="0053703D"/>
    <w:rsid w:val="00537FCC"/>
    <w:rsid w:val="0054008E"/>
    <w:rsid w:val="00540310"/>
    <w:rsid w:val="00540963"/>
    <w:rsid w:val="00540A5E"/>
    <w:rsid w:val="005432F7"/>
    <w:rsid w:val="00544373"/>
    <w:rsid w:val="0054559A"/>
    <w:rsid w:val="00545BB0"/>
    <w:rsid w:val="00545EAD"/>
    <w:rsid w:val="005514E5"/>
    <w:rsid w:val="00551590"/>
    <w:rsid w:val="005517FF"/>
    <w:rsid w:val="00551FCA"/>
    <w:rsid w:val="00552E9E"/>
    <w:rsid w:val="00554FC4"/>
    <w:rsid w:val="00555677"/>
    <w:rsid w:val="00556AB5"/>
    <w:rsid w:val="0055767D"/>
    <w:rsid w:val="005629D1"/>
    <w:rsid w:val="005635D6"/>
    <w:rsid w:val="00563920"/>
    <w:rsid w:val="00564743"/>
    <w:rsid w:val="0056477A"/>
    <w:rsid w:val="00565A16"/>
    <w:rsid w:val="00566565"/>
    <w:rsid w:val="00566846"/>
    <w:rsid w:val="00567221"/>
    <w:rsid w:val="00570586"/>
    <w:rsid w:val="00574E8C"/>
    <w:rsid w:val="00577D86"/>
    <w:rsid w:val="00577E04"/>
    <w:rsid w:val="0058109E"/>
    <w:rsid w:val="00582BD8"/>
    <w:rsid w:val="00582BFE"/>
    <w:rsid w:val="0058309C"/>
    <w:rsid w:val="00585085"/>
    <w:rsid w:val="00586B30"/>
    <w:rsid w:val="00586B81"/>
    <w:rsid w:val="00586C14"/>
    <w:rsid w:val="00587E67"/>
    <w:rsid w:val="005913D3"/>
    <w:rsid w:val="00593E3F"/>
    <w:rsid w:val="00597F55"/>
    <w:rsid w:val="005A0D22"/>
    <w:rsid w:val="005A2A7F"/>
    <w:rsid w:val="005A3AB3"/>
    <w:rsid w:val="005A41EE"/>
    <w:rsid w:val="005A4C28"/>
    <w:rsid w:val="005A4FC1"/>
    <w:rsid w:val="005A5467"/>
    <w:rsid w:val="005B0898"/>
    <w:rsid w:val="005B0FCE"/>
    <w:rsid w:val="005B18BF"/>
    <w:rsid w:val="005B1A58"/>
    <w:rsid w:val="005B1CEC"/>
    <w:rsid w:val="005B2764"/>
    <w:rsid w:val="005B2D9B"/>
    <w:rsid w:val="005B4414"/>
    <w:rsid w:val="005B5578"/>
    <w:rsid w:val="005B792A"/>
    <w:rsid w:val="005B7A88"/>
    <w:rsid w:val="005C0D14"/>
    <w:rsid w:val="005C1351"/>
    <w:rsid w:val="005C23AF"/>
    <w:rsid w:val="005C2A0E"/>
    <w:rsid w:val="005C3C10"/>
    <w:rsid w:val="005C649C"/>
    <w:rsid w:val="005C7984"/>
    <w:rsid w:val="005C7ACA"/>
    <w:rsid w:val="005D1182"/>
    <w:rsid w:val="005D16B8"/>
    <w:rsid w:val="005D2177"/>
    <w:rsid w:val="005D2DCF"/>
    <w:rsid w:val="005D6AD4"/>
    <w:rsid w:val="005E50EE"/>
    <w:rsid w:val="005E58B5"/>
    <w:rsid w:val="005F0DD7"/>
    <w:rsid w:val="005F1AB2"/>
    <w:rsid w:val="005F25C0"/>
    <w:rsid w:val="005F2A90"/>
    <w:rsid w:val="005F4300"/>
    <w:rsid w:val="005F5CCF"/>
    <w:rsid w:val="005F6705"/>
    <w:rsid w:val="005F6CB0"/>
    <w:rsid w:val="005F70B8"/>
    <w:rsid w:val="0060020B"/>
    <w:rsid w:val="00601850"/>
    <w:rsid w:val="00602198"/>
    <w:rsid w:val="00602240"/>
    <w:rsid w:val="00602DC2"/>
    <w:rsid w:val="00603899"/>
    <w:rsid w:val="006039A2"/>
    <w:rsid w:val="006047FD"/>
    <w:rsid w:val="006052C0"/>
    <w:rsid w:val="00606A91"/>
    <w:rsid w:val="00607090"/>
    <w:rsid w:val="0060778F"/>
    <w:rsid w:val="0061026E"/>
    <w:rsid w:val="00611BDA"/>
    <w:rsid w:val="006123A2"/>
    <w:rsid w:val="00614401"/>
    <w:rsid w:val="00614579"/>
    <w:rsid w:val="00615492"/>
    <w:rsid w:val="00615EB7"/>
    <w:rsid w:val="0061601B"/>
    <w:rsid w:val="00616264"/>
    <w:rsid w:val="00616DA8"/>
    <w:rsid w:val="00616F70"/>
    <w:rsid w:val="00621B26"/>
    <w:rsid w:val="0062361D"/>
    <w:rsid w:val="00623CD6"/>
    <w:rsid w:val="00624BC8"/>
    <w:rsid w:val="00626261"/>
    <w:rsid w:val="00630D45"/>
    <w:rsid w:val="006312FE"/>
    <w:rsid w:val="00633511"/>
    <w:rsid w:val="00633CAB"/>
    <w:rsid w:val="00634B2C"/>
    <w:rsid w:val="006353F7"/>
    <w:rsid w:val="00635818"/>
    <w:rsid w:val="00635CED"/>
    <w:rsid w:val="00636995"/>
    <w:rsid w:val="006369AD"/>
    <w:rsid w:val="006405B3"/>
    <w:rsid w:val="00641F6B"/>
    <w:rsid w:val="00644540"/>
    <w:rsid w:val="006532BA"/>
    <w:rsid w:val="00653330"/>
    <w:rsid w:val="00653A28"/>
    <w:rsid w:val="00654AB3"/>
    <w:rsid w:val="00654E24"/>
    <w:rsid w:val="0065720D"/>
    <w:rsid w:val="00657B42"/>
    <w:rsid w:val="00657FC2"/>
    <w:rsid w:val="006627A5"/>
    <w:rsid w:val="006631C1"/>
    <w:rsid w:val="00663DDC"/>
    <w:rsid w:val="00663E24"/>
    <w:rsid w:val="00663E70"/>
    <w:rsid w:val="00664070"/>
    <w:rsid w:val="006647B5"/>
    <w:rsid w:val="00665AC9"/>
    <w:rsid w:val="006665A0"/>
    <w:rsid w:val="00666BCA"/>
    <w:rsid w:val="00667126"/>
    <w:rsid w:val="00667E34"/>
    <w:rsid w:val="00671C69"/>
    <w:rsid w:val="0067240C"/>
    <w:rsid w:val="00673A04"/>
    <w:rsid w:val="00675F12"/>
    <w:rsid w:val="0067642D"/>
    <w:rsid w:val="0068057E"/>
    <w:rsid w:val="006812AD"/>
    <w:rsid w:val="00681F4E"/>
    <w:rsid w:val="00683F05"/>
    <w:rsid w:val="00684B0E"/>
    <w:rsid w:val="006871A5"/>
    <w:rsid w:val="0068734A"/>
    <w:rsid w:val="00691904"/>
    <w:rsid w:val="006928F6"/>
    <w:rsid w:val="00693B6C"/>
    <w:rsid w:val="00694BAD"/>
    <w:rsid w:val="00695854"/>
    <w:rsid w:val="006A0110"/>
    <w:rsid w:val="006A035C"/>
    <w:rsid w:val="006A13F5"/>
    <w:rsid w:val="006A171F"/>
    <w:rsid w:val="006A26D3"/>
    <w:rsid w:val="006A3B91"/>
    <w:rsid w:val="006A50A9"/>
    <w:rsid w:val="006A50D2"/>
    <w:rsid w:val="006A51F2"/>
    <w:rsid w:val="006A592F"/>
    <w:rsid w:val="006A64C8"/>
    <w:rsid w:val="006A7EA7"/>
    <w:rsid w:val="006B1A53"/>
    <w:rsid w:val="006B4EDC"/>
    <w:rsid w:val="006B55D0"/>
    <w:rsid w:val="006B66D3"/>
    <w:rsid w:val="006B6DAA"/>
    <w:rsid w:val="006B707B"/>
    <w:rsid w:val="006B7132"/>
    <w:rsid w:val="006C1CD9"/>
    <w:rsid w:val="006C22BF"/>
    <w:rsid w:val="006C2361"/>
    <w:rsid w:val="006C2A70"/>
    <w:rsid w:val="006C3C94"/>
    <w:rsid w:val="006C42C4"/>
    <w:rsid w:val="006C45E0"/>
    <w:rsid w:val="006C463F"/>
    <w:rsid w:val="006C4B28"/>
    <w:rsid w:val="006C5659"/>
    <w:rsid w:val="006C57A7"/>
    <w:rsid w:val="006C752E"/>
    <w:rsid w:val="006D0549"/>
    <w:rsid w:val="006D07AD"/>
    <w:rsid w:val="006D1A9F"/>
    <w:rsid w:val="006D1CB3"/>
    <w:rsid w:val="006D2978"/>
    <w:rsid w:val="006D2B37"/>
    <w:rsid w:val="006D3096"/>
    <w:rsid w:val="006D5D01"/>
    <w:rsid w:val="006D6F97"/>
    <w:rsid w:val="006D729E"/>
    <w:rsid w:val="006D7514"/>
    <w:rsid w:val="006D7520"/>
    <w:rsid w:val="006D7AE2"/>
    <w:rsid w:val="006E199C"/>
    <w:rsid w:val="006E1D3C"/>
    <w:rsid w:val="006E1FC5"/>
    <w:rsid w:val="006E3FB1"/>
    <w:rsid w:val="006E571B"/>
    <w:rsid w:val="006E57CE"/>
    <w:rsid w:val="006E5C4F"/>
    <w:rsid w:val="006E6416"/>
    <w:rsid w:val="006F1573"/>
    <w:rsid w:val="006F486D"/>
    <w:rsid w:val="006F5EF1"/>
    <w:rsid w:val="006F6B45"/>
    <w:rsid w:val="0070041E"/>
    <w:rsid w:val="00700589"/>
    <w:rsid w:val="00700D45"/>
    <w:rsid w:val="0070103D"/>
    <w:rsid w:val="00702C6E"/>
    <w:rsid w:val="00705161"/>
    <w:rsid w:val="007057D6"/>
    <w:rsid w:val="00705CE3"/>
    <w:rsid w:val="00706CEE"/>
    <w:rsid w:val="007117D6"/>
    <w:rsid w:val="00712CBA"/>
    <w:rsid w:val="0071500B"/>
    <w:rsid w:val="00715ABD"/>
    <w:rsid w:val="00715B88"/>
    <w:rsid w:val="00717ECF"/>
    <w:rsid w:val="0072128F"/>
    <w:rsid w:val="007212F7"/>
    <w:rsid w:val="00721552"/>
    <w:rsid w:val="007221DF"/>
    <w:rsid w:val="00722583"/>
    <w:rsid w:val="00723253"/>
    <w:rsid w:val="00723437"/>
    <w:rsid w:val="00723767"/>
    <w:rsid w:val="00723E9E"/>
    <w:rsid w:val="007252A6"/>
    <w:rsid w:val="00726F71"/>
    <w:rsid w:val="00727D6A"/>
    <w:rsid w:val="00727EA0"/>
    <w:rsid w:val="00732990"/>
    <w:rsid w:val="00736EFC"/>
    <w:rsid w:val="0074249E"/>
    <w:rsid w:val="007471D4"/>
    <w:rsid w:val="00750169"/>
    <w:rsid w:val="00750757"/>
    <w:rsid w:val="00751CF0"/>
    <w:rsid w:val="00752F16"/>
    <w:rsid w:val="00754298"/>
    <w:rsid w:val="007545EB"/>
    <w:rsid w:val="0075543F"/>
    <w:rsid w:val="007562A9"/>
    <w:rsid w:val="00756A96"/>
    <w:rsid w:val="00761556"/>
    <w:rsid w:val="0076199B"/>
    <w:rsid w:val="00761C98"/>
    <w:rsid w:val="00765680"/>
    <w:rsid w:val="00767E7B"/>
    <w:rsid w:val="00773D6C"/>
    <w:rsid w:val="007762CE"/>
    <w:rsid w:val="00776544"/>
    <w:rsid w:val="00776AD4"/>
    <w:rsid w:val="007779F9"/>
    <w:rsid w:val="0078061D"/>
    <w:rsid w:val="00780973"/>
    <w:rsid w:val="00781CE0"/>
    <w:rsid w:val="00781F3D"/>
    <w:rsid w:val="0078258B"/>
    <w:rsid w:val="0078268B"/>
    <w:rsid w:val="00782F07"/>
    <w:rsid w:val="00782FBC"/>
    <w:rsid w:val="00783554"/>
    <w:rsid w:val="00785824"/>
    <w:rsid w:val="007872DB"/>
    <w:rsid w:val="00787B29"/>
    <w:rsid w:val="0079307B"/>
    <w:rsid w:val="00793577"/>
    <w:rsid w:val="007948FE"/>
    <w:rsid w:val="00794FCF"/>
    <w:rsid w:val="007A72FB"/>
    <w:rsid w:val="007B0B32"/>
    <w:rsid w:val="007B0D5D"/>
    <w:rsid w:val="007B0DC6"/>
    <w:rsid w:val="007B0DE3"/>
    <w:rsid w:val="007B1BB6"/>
    <w:rsid w:val="007B3C67"/>
    <w:rsid w:val="007B532F"/>
    <w:rsid w:val="007B53A4"/>
    <w:rsid w:val="007B71D9"/>
    <w:rsid w:val="007C1C3E"/>
    <w:rsid w:val="007C1E4B"/>
    <w:rsid w:val="007C2216"/>
    <w:rsid w:val="007C70C4"/>
    <w:rsid w:val="007D2289"/>
    <w:rsid w:val="007D300B"/>
    <w:rsid w:val="007D4E50"/>
    <w:rsid w:val="007D6CE6"/>
    <w:rsid w:val="007E00D5"/>
    <w:rsid w:val="007E1B0D"/>
    <w:rsid w:val="007E1E14"/>
    <w:rsid w:val="007E1E2F"/>
    <w:rsid w:val="007E46D1"/>
    <w:rsid w:val="007E4798"/>
    <w:rsid w:val="007E6CBE"/>
    <w:rsid w:val="007F137D"/>
    <w:rsid w:val="007F4044"/>
    <w:rsid w:val="007F6086"/>
    <w:rsid w:val="007F676D"/>
    <w:rsid w:val="007F7899"/>
    <w:rsid w:val="00800034"/>
    <w:rsid w:val="008002DD"/>
    <w:rsid w:val="008004F6"/>
    <w:rsid w:val="008011BF"/>
    <w:rsid w:val="0080186E"/>
    <w:rsid w:val="00801952"/>
    <w:rsid w:val="00801A4E"/>
    <w:rsid w:val="00801C2C"/>
    <w:rsid w:val="00802E0F"/>
    <w:rsid w:val="00803FED"/>
    <w:rsid w:val="0080495B"/>
    <w:rsid w:val="00807084"/>
    <w:rsid w:val="0080744B"/>
    <w:rsid w:val="0080795E"/>
    <w:rsid w:val="00807BBD"/>
    <w:rsid w:val="00810344"/>
    <w:rsid w:val="008114CD"/>
    <w:rsid w:val="00812489"/>
    <w:rsid w:val="008135B9"/>
    <w:rsid w:val="008144EA"/>
    <w:rsid w:val="00816195"/>
    <w:rsid w:val="00817E84"/>
    <w:rsid w:val="008203E0"/>
    <w:rsid w:val="008207CE"/>
    <w:rsid w:val="0082276A"/>
    <w:rsid w:val="008228E0"/>
    <w:rsid w:val="0082309F"/>
    <w:rsid w:val="00824ED6"/>
    <w:rsid w:val="00825BEC"/>
    <w:rsid w:val="00825FB0"/>
    <w:rsid w:val="00826B6F"/>
    <w:rsid w:val="00826D29"/>
    <w:rsid w:val="008273AB"/>
    <w:rsid w:val="00830071"/>
    <w:rsid w:val="00831AD3"/>
    <w:rsid w:val="00833416"/>
    <w:rsid w:val="00833739"/>
    <w:rsid w:val="008341D4"/>
    <w:rsid w:val="008349F8"/>
    <w:rsid w:val="0083505E"/>
    <w:rsid w:val="0084009E"/>
    <w:rsid w:val="0084138A"/>
    <w:rsid w:val="00841993"/>
    <w:rsid w:val="00843A24"/>
    <w:rsid w:val="00844635"/>
    <w:rsid w:val="00844BA9"/>
    <w:rsid w:val="00846A0E"/>
    <w:rsid w:val="008478E1"/>
    <w:rsid w:val="00852483"/>
    <w:rsid w:val="00855126"/>
    <w:rsid w:val="00855E44"/>
    <w:rsid w:val="00856A6F"/>
    <w:rsid w:val="00862E87"/>
    <w:rsid w:val="00863360"/>
    <w:rsid w:val="00863828"/>
    <w:rsid w:val="00863CBA"/>
    <w:rsid w:val="008646FA"/>
    <w:rsid w:val="0087015C"/>
    <w:rsid w:val="008715FD"/>
    <w:rsid w:val="00872994"/>
    <w:rsid w:val="008742FC"/>
    <w:rsid w:val="00874820"/>
    <w:rsid w:val="00875595"/>
    <w:rsid w:val="00875A9A"/>
    <w:rsid w:val="008764CE"/>
    <w:rsid w:val="00877878"/>
    <w:rsid w:val="00880514"/>
    <w:rsid w:val="00882E2E"/>
    <w:rsid w:val="008833DD"/>
    <w:rsid w:val="008852B6"/>
    <w:rsid w:val="008858A9"/>
    <w:rsid w:val="00885B63"/>
    <w:rsid w:val="00885B8C"/>
    <w:rsid w:val="0088658A"/>
    <w:rsid w:val="00887156"/>
    <w:rsid w:val="008920D3"/>
    <w:rsid w:val="008932C0"/>
    <w:rsid w:val="0089418E"/>
    <w:rsid w:val="00894D27"/>
    <w:rsid w:val="008966FD"/>
    <w:rsid w:val="00896BFA"/>
    <w:rsid w:val="008A3844"/>
    <w:rsid w:val="008A4903"/>
    <w:rsid w:val="008A63B1"/>
    <w:rsid w:val="008A71D5"/>
    <w:rsid w:val="008A7912"/>
    <w:rsid w:val="008A7A32"/>
    <w:rsid w:val="008B030D"/>
    <w:rsid w:val="008B15CB"/>
    <w:rsid w:val="008B2156"/>
    <w:rsid w:val="008B3877"/>
    <w:rsid w:val="008B4678"/>
    <w:rsid w:val="008B65B1"/>
    <w:rsid w:val="008C0395"/>
    <w:rsid w:val="008C0D0A"/>
    <w:rsid w:val="008C1943"/>
    <w:rsid w:val="008C34CE"/>
    <w:rsid w:val="008C5038"/>
    <w:rsid w:val="008C54E0"/>
    <w:rsid w:val="008C5A9F"/>
    <w:rsid w:val="008C5C12"/>
    <w:rsid w:val="008C5EEA"/>
    <w:rsid w:val="008C6047"/>
    <w:rsid w:val="008C6073"/>
    <w:rsid w:val="008C76DD"/>
    <w:rsid w:val="008C7E35"/>
    <w:rsid w:val="008D1B60"/>
    <w:rsid w:val="008D2E7E"/>
    <w:rsid w:val="008D3C89"/>
    <w:rsid w:val="008D4545"/>
    <w:rsid w:val="008D65C6"/>
    <w:rsid w:val="008D6D43"/>
    <w:rsid w:val="008D7A80"/>
    <w:rsid w:val="008D7C83"/>
    <w:rsid w:val="008E1017"/>
    <w:rsid w:val="008E2B1A"/>
    <w:rsid w:val="008E3CE8"/>
    <w:rsid w:val="008E474A"/>
    <w:rsid w:val="008E52BB"/>
    <w:rsid w:val="008E5DCF"/>
    <w:rsid w:val="008E5E41"/>
    <w:rsid w:val="008F2B40"/>
    <w:rsid w:val="008F33AA"/>
    <w:rsid w:val="008F545B"/>
    <w:rsid w:val="008F61C2"/>
    <w:rsid w:val="008F6490"/>
    <w:rsid w:val="008F6ACD"/>
    <w:rsid w:val="008F6F03"/>
    <w:rsid w:val="008F7619"/>
    <w:rsid w:val="00901AA8"/>
    <w:rsid w:val="00903A25"/>
    <w:rsid w:val="00903EC0"/>
    <w:rsid w:val="00904D7E"/>
    <w:rsid w:val="00904D91"/>
    <w:rsid w:val="00905F28"/>
    <w:rsid w:val="009062D6"/>
    <w:rsid w:val="009101EA"/>
    <w:rsid w:val="00910D6C"/>
    <w:rsid w:val="00912095"/>
    <w:rsid w:val="00912E2F"/>
    <w:rsid w:val="009159CA"/>
    <w:rsid w:val="009162AB"/>
    <w:rsid w:val="009163ED"/>
    <w:rsid w:val="009165EE"/>
    <w:rsid w:val="00917A94"/>
    <w:rsid w:val="009219D0"/>
    <w:rsid w:val="00922B58"/>
    <w:rsid w:val="0092405A"/>
    <w:rsid w:val="00924300"/>
    <w:rsid w:val="00925910"/>
    <w:rsid w:val="009259A7"/>
    <w:rsid w:val="009264BD"/>
    <w:rsid w:val="00926EC6"/>
    <w:rsid w:val="00927BF4"/>
    <w:rsid w:val="00927E8D"/>
    <w:rsid w:val="009346EA"/>
    <w:rsid w:val="00935B9F"/>
    <w:rsid w:val="00935FCB"/>
    <w:rsid w:val="00937963"/>
    <w:rsid w:val="0094084A"/>
    <w:rsid w:val="009430A8"/>
    <w:rsid w:val="009441D7"/>
    <w:rsid w:val="00944DC0"/>
    <w:rsid w:val="00945122"/>
    <w:rsid w:val="009468DE"/>
    <w:rsid w:val="009472A4"/>
    <w:rsid w:val="00947741"/>
    <w:rsid w:val="009506AE"/>
    <w:rsid w:val="009507C3"/>
    <w:rsid w:val="00950ABB"/>
    <w:rsid w:val="00951627"/>
    <w:rsid w:val="00951D9B"/>
    <w:rsid w:val="009601E7"/>
    <w:rsid w:val="00960825"/>
    <w:rsid w:val="00961244"/>
    <w:rsid w:val="00962222"/>
    <w:rsid w:val="0096231B"/>
    <w:rsid w:val="009634EE"/>
    <w:rsid w:val="00964AFB"/>
    <w:rsid w:val="00964F43"/>
    <w:rsid w:val="00966B0D"/>
    <w:rsid w:val="00967C16"/>
    <w:rsid w:val="00970B14"/>
    <w:rsid w:val="009715FC"/>
    <w:rsid w:val="00971F5E"/>
    <w:rsid w:val="009723F6"/>
    <w:rsid w:val="0097411C"/>
    <w:rsid w:val="00974923"/>
    <w:rsid w:val="0097574E"/>
    <w:rsid w:val="009761E0"/>
    <w:rsid w:val="009765D2"/>
    <w:rsid w:val="009767A8"/>
    <w:rsid w:val="00980892"/>
    <w:rsid w:val="00980B8A"/>
    <w:rsid w:val="00981937"/>
    <w:rsid w:val="00981C96"/>
    <w:rsid w:val="00982A15"/>
    <w:rsid w:val="00983900"/>
    <w:rsid w:val="00983ABC"/>
    <w:rsid w:val="00983D56"/>
    <w:rsid w:val="00983E8C"/>
    <w:rsid w:val="00983EAA"/>
    <w:rsid w:val="0098637F"/>
    <w:rsid w:val="009907B9"/>
    <w:rsid w:val="009920AA"/>
    <w:rsid w:val="00992820"/>
    <w:rsid w:val="0099294E"/>
    <w:rsid w:val="00993565"/>
    <w:rsid w:val="0099497B"/>
    <w:rsid w:val="009962A3"/>
    <w:rsid w:val="00996ADE"/>
    <w:rsid w:val="0099731F"/>
    <w:rsid w:val="009A012C"/>
    <w:rsid w:val="009A0418"/>
    <w:rsid w:val="009A2EE1"/>
    <w:rsid w:val="009A4C9D"/>
    <w:rsid w:val="009A4D02"/>
    <w:rsid w:val="009A6438"/>
    <w:rsid w:val="009A6872"/>
    <w:rsid w:val="009A77A9"/>
    <w:rsid w:val="009B00FB"/>
    <w:rsid w:val="009B0366"/>
    <w:rsid w:val="009B05D2"/>
    <w:rsid w:val="009B0E06"/>
    <w:rsid w:val="009B242D"/>
    <w:rsid w:val="009B2851"/>
    <w:rsid w:val="009B5571"/>
    <w:rsid w:val="009B5E55"/>
    <w:rsid w:val="009B6335"/>
    <w:rsid w:val="009B6795"/>
    <w:rsid w:val="009B6E77"/>
    <w:rsid w:val="009B73DC"/>
    <w:rsid w:val="009C18C8"/>
    <w:rsid w:val="009C2F30"/>
    <w:rsid w:val="009C5B26"/>
    <w:rsid w:val="009C7E30"/>
    <w:rsid w:val="009D1B29"/>
    <w:rsid w:val="009D4D1A"/>
    <w:rsid w:val="009D5D3A"/>
    <w:rsid w:val="009D6E56"/>
    <w:rsid w:val="009D75A9"/>
    <w:rsid w:val="009D7624"/>
    <w:rsid w:val="009D775C"/>
    <w:rsid w:val="009E12B6"/>
    <w:rsid w:val="009E1EA4"/>
    <w:rsid w:val="009E41EF"/>
    <w:rsid w:val="009E42CF"/>
    <w:rsid w:val="009E43F7"/>
    <w:rsid w:val="009E654E"/>
    <w:rsid w:val="009F0FEA"/>
    <w:rsid w:val="009F140F"/>
    <w:rsid w:val="009F1AF8"/>
    <w:rsid w:val="009F1D01"/>
    <w:rsid w:val="009F1E72"/>
    <w:rsid w:val="009F2383"/>
    <w:rsid w:val="009F2B5F"/>
    <w:rsid w:val="009F36E1"/>
    <w:rsid w:val="009F3E05"/>
    <w:rsid w:val="009F6D41"/>
    <w:rsid w:val="009F7497"/>
    <w:rsid w:val="00A028AC"/>
    <w:rsid w:val="00A052D6"/>
    <w:rsid w:val="00A05CAA"/>
    <w:rsid w:val="00A06447"/>
    <w:rsid w:val="00A06480"/>
    <w:rsid w:val="00A06B3E"/>
    <w:rsid w:val="00A10430"/>
    <w:rsid w:val="00A10DB5"/>
    <w:rsid w:val="00A11027"/>
    <w:rsid w:val="00A11117"/>
    <w:rsid w:val="00A12090"/>
    <w:rsid w:val="00A12AEE"/>
    <w:rsid w:val="00A132ED"/>
    <w:rsid w:val="00A1392E"/>
    <w:rsid w:val="00A14A3C"/>
    <w:rsid w:val="00A150E1"/>
    <w:rsid w:val="00A16396"/>
    <w:rsid w:val="00A16C3E"/>
    <w:rsid w:val="00A16CC8"/>
    <w:rsid w:val="00A17C73"/>
    <w:rsid w:val="00A21DBF"/>
    <w:rsid w:val="00A21EEF"/>
    <w:rsid w:val="00A21F33"/>
    <w:rsid w:val="00A24673"/>
    <w:rsid w:val="00A2470E"/>
    <w:rsid w:val="00A24A80"/>
    <w:rsid w:val="00A24ED4"/>
    <w:rsid w:val="00A2515E"/>
    <w:rsid w:val="00A3037E"/>
    <w:rsid w:val="00A313BA"/>
    <w:rsid w:val="00A320AA"/>
    <w:rsid w:val="00A32992"/>
    <w:rsid w:val="00A32996"/>
    <w:rsid w:val="00A338CA"/>
    <w:rsid w:val="00A3443E"/>
    <w:rsid w:val="00A36CF5"/>
    <w:rsid w:val="00A4285A"/>
    <w:rsid w:val="00A42FB6"/>
    <w:rsid w:val="00A4315F"/>
    <w:rsid w:val="00A456F6"/>
    <w:rsid w:val="00A465F2"/>
    <w:rsid w:val="00A46AE8"/>
    <w:rsid w:val="00A50205"/>
    <w:rsid w:val="00A50600"/>
    <w:rsid w:val="00A50FF2"/>
    <w:rsid w:val="00A5326E"/>
    <w:rsid w:val="00A54A47"/>
    <w:rsid w:val="00A5631D"/>
    <w:rsid w:val="00A57C83"/>
    <w:rsid w:val="00A6264A"/>
    <w:rsid w:val="00A64FBB"/>
    <w:rsid w:val="00A664EB"/>
    <w:rsid w:val="00A71E21"/>
    <w:rsid w:val="00A71ECD"/>
    <w:rsid w:val="00A72180"/>
    <w:rsid w:val="00A72FA0"/>
    <w:rsid w:val="00A73BA5"/>
    <w:rsid w:val="00A76FD1"/>
    <w:rsid w:val="00A775A0"/>
    <w:rsid w:val="00A80344"/>
    <w:rsid w:val="00A80551"/>
    <w:rsid w:val="00A80AD5"/>
    <w:rsid w:val="00A80B36"/>
    <w:rsid w:val="00A821F4"/>
    <w:rsid w:val="00A82723"/>
    <w:rsid w:val="00A834BF"/>
    <w:rsid w:val="00A83779"/>
    <w:rsid w:val="00A84DEB"/>
    <w:rsid w:val="00A858DD"/>
    <w:rsid w:val="00A86D83"/>
    <w:rsid w:val="00A86FE1"/>
    <w:rsid w:val="00A87367"/>
    <w:rsid w:val="00A874F6"/>
    <w:rsid w:val="00A917E1"/>
    <w:rsid w:val="00A93F44"/>
    <w:rsid w:val="00A94E8B"/>
    <w:rsid w:val="00A9681C"/>
    <w:rsid w:val="00A96D20"/>
    <w:rsid w:val="00A971F8"/>
    <w:rsid w:val="00A97EB4"/>
    <w:rsid w:val="00A97F9F"/>
    <w:rsid w:val="00AA1274"/>
    <w:rsid w:val="00AA1B54"/>
    <w:rsid w:val="00AA232A"/>
    <w:rsid w:val="00AA3FAB"/>
    <w:rsid w:val="00AA5295"/>
    <w:rsid w:val="00AA68F5"/>
    <w:rsid w:val="00AA6B72"/>
    <w:rsid w:val="00AA6C15"/>
    <w:rsid w:val="00AA7CC4"/>
    <w:rsid w:val="00AB1639"/>
    <w:rsid w:val="00AB1A3E"/>
    <w:rsid w:val="00AB22B1"/>
    <w:rsid w:val="00AB346C"/>
    <w:rsid w:val="00AB40C9"/>
    <w:rsid w:val="00AB4143"/>
    <w:rsid w:val="00AB5238"/>
    <w:rsid w:val="00AB58FF"/>
    <w:rsid w:val="00AB609D"/>
    <w:rsid w:val="00AB630B"/>
    <w:rsid w:val="00AB74EF"/>
    <w:rsid w:val="00AC0E9D"/>
    <w:rsid w:val="00AC4291"/>
    <w:rsid w:val="00AC536E"/>
    <w:rsid w:val="00AC6ACD"/>
    <w:rsid w:val="00AD0C3E"/>
    <w:rsid w:val="00AD131A"/>
    <w:rsid w:val="00AD2226"/>
    <w:rsid w:val="00AD24DB"/>
    <w:rsid w:val="00AD4B5E"/>
    <w:rsid w:val="00AD4C77"/>
    <w:rsid w:val="00AD4F75"/>
    <w:rsid w:val="00AD59A8"/>
    <w:rsid w:val="00AD5BCD"/>
    <w:rsid w:val="00AD5EA2"/>
    <w:rsid w:val="00AE0B4D"/>
    <w:rsid w:val="00AE0D65"/>
    <w:rsid w:val="00AE193F"/>
    <w:rsid w:val="00AE1E47"/>
    <w:rsid w:val="00AE2A3F"/>
    <w:rsid w:val="00AE3BEE"/>
    <w:rsid w:val="00AE411D"/>
    <w:rsid w:val="00AE586C"/>
    <w:rsid w:val="00AE5CBE"/>
    <w:rsid w:val="00AE6A79"/>
    <w:rsid w:val="00AE6EFA"/>
    <w:rsid w:val="00AF2658"/>
    <w:rsid w:val="00AF3A04"/>
    <w:rsid w:val="00AF43D9"/>
    <w:rsid w:val="00AF4FD7"/>
    <w:rsid w:val="00AF563C"/>
    <w:rsid w:val="00AF5872"/>
    <w:rsid w:val="00AF5C3C"/>
    <w:rsid w:val="00AF64AA"/>
    <w:rsid w:val="00AF6F23"/>
    <w:rsid w:val="00AF7C51"/>
    <w:rsid w:val="00AF7CEA"/>
    <w:rsid w:val="00B0000A"/>
    <w:rsid w:val="00B0274C"/>
    <w:rsid w:val="00B03AEC"/>
    <w:rsid w:val="00B04BD4"/>
    <w:rsid w:val="00B1043C"/>
    <w:rsid w:val="00B10CA9"/>
    <w:rsid w:val="00B117C1"/>
    <w:rsid w:val="00B11997"/>
    <w:rsid w:val="00B11AD8"/>
    <w:rsid w:val="00B14AA7"/>
    <w:rsid w:val="00B15A74"/>
    <w:rsid w:val="00B1682B"/>
    <w:rsid w:val="00B17AC8"/>
    <w:rsid w:val="00B17B72"/>
    <w:rsid w:val="00B214F4"/>
    <w:rsid w:val="00B21A3A"/>
    <w:rsid w:val="00B22136"/>
    <w:rsid w:val="00B2295D"/>
    <w:rsid w:val="00B23059"/>
    <w:rsid w:val="00B23A17"/>
    <w:rsid w:val="00B24344"/>
    <w:rsid w:val="00B261C8"/>
    <w:rsid w:val="00B313D7"/>
    <w:rsid w:val="00B3240A"/>
    <w:rsid w:val="00B32A0D"/>
    <w:rsid w:val="00B340A1"/>
    <w:rsid w:val="00B35BAB"/>
    <w:rsid w:val="00B360DF"/>
    <w:rsid w:val="00B36871"/>
    <w:rsid w:val="00B37009"/>
    <w:rsid w:val="00B4045F"/>
    <w:rsid w:val="00B409AF"/>
    <w:rsid w:val="00B42337"/>
    <w:rsid w:val="00B4251C"/>
    <w:rsid w:val="00B432A5"/>
    <w:rsid w:val="00B43409"/>
    <w:rsid w:val="00B45B7F"/>
    <w:rsid w:val="00B46F17"/>
    <w:rsid w:val="00B47009"/>
    <w:rsid w:val="00B474CF"/>
    <w:rsid w:val="00B47893"/>
    <w:rsid w:val="00B47D0F"/>
    <w:rsid w:val="00B515EB"/>
    <w:rsid w:val="00B51B0F"/>
    <w:rsid w:val="00B52756"/>
    <w:rsid w:val="00B533AE"/>
    <w:rsid w:val="00B543EE"/>
    <w:rsid w:val="00B55260"/>
    <w:rsid w:val="00B56116"/>
    <w:rsid w:val="00B56681"/>
    <w:rsid w:val="00B61D82"/>
    <w:rsid w:val="00B61EDA"/>
    <w:rsid w:val="00B62237"/>
    <w:rsid w:val="00B63C11"/>
    <w:rsid w:val="00B65514"/>
    <w:rsid w:val="00B660C4"/>
    <w:rsid w:val="00B672C2"/>
    <w:rsid w:val="00B676A0"/>
    <w:rsid w:val="00B67960"/>
    <w:rsid w:val="00B67B13"/>
    <w:rsid w:val="00B7166B"/>
    <w:rsid w:val="00B71F4F"/>
    <w:rsid w:val="00B72FD8"/>
    <w:rsid w:val="00B73E78"/>
    <w:rsid w:val="00B75310"/>
    <w:rsid w:val="00B763E8"/>
    <w:rsid w:val="00B769CF"/>
    <w:rsid w:val="00B778AA"/>
    <w:rsid w:val="00B82756"/>
    <w:rsid w:val="00B82CA6"/>
    <w:rsid w:val="00B84464"/>
    <w:rsid w:val="00B86DE7"/>
    <w:rsid w:val="00B90681"/>
    <w:rsid w:val="00B90CCF"/>
    <w:rsid w:val="00B934EF"/>
    <w:rsid w:val="00B943E5"/>
    <w:rsid w:val="00B945DD"/>
    <w:rsid w:val="00B94D4B"/>
    <w:rsid w:val="00B9709C"/>
    <w:rsid w:val="00B97509"/>
    <w:rsid w:val="00B97EE7"/>
    <w:rsid w:val="00BA270B"/>
    <w:rsid w:val="00BA54D3"/>
    <w:rsid w:val="00BA68F8"/>
    <w:rsid w:val="00BB0E3E"/>
    <w:rsid w:val="00BB1E35"/>
    <w:rsid w:val="00BB30B2"/>
    <w:rsid w:val="00BB3E27"/>
    <w:rsid w:val="00BB4A68"/>
    <w:rsid w:val="00BB4F5B"/>
    <w:rsid w:val="00BB5A7A"/>
    <w:rsid w:val="00BB6AEE"/>
    <w:rsid w:val="00BB6C7D"/>
    <w:rsid w:val="00BB729F"/>
    <w:rsid w:val="00BB7DD8"/>
    <w:rsid w:val="00BC06FB"/>
    <w:rsid w:val="00BC25F9"/>
    <w:rsid w:val="00BC36F9"/>
    <w:rsid w:val="00BC512B"/>
    <w:rsid w:val="00BC6B77"/>
    <w:rsid w:val="00BC7C10"/>
    <w:rsid w:val="00BD042F"/>
    <w:rsid w:val="00BD0B9A"/>
    <w:rsid w:val="00BD320C"/>
    <w:rsid w:val="00BD337A"/>
    <w:rsid w:val="00BD5737"/>
    <w:rsid w:val="00BD5A01"/>
    <w:rsid w:val="00BD6734"/>
    <w:rsid w:val="00BD7173"/>
    <w:rsid w:val="00BD7216"/>
    <w:rsid w:val="00BD7AB1"/>
    <w:rsid w:val="00BE14B2"/>
    <w:rsid w:val="00BE1AB3"/>
    <w:rsid w:val="00BE2ED0"/>
    <w:rsid w:val="00BE3075"/>
    <w:rsid w:val="00BE4B69"/>
    <w:rsid w:val="00BF0D03"/>
    <w:rsid w:val="00BF24B5"/>
    <w:rsid w:val="00BF2E24"/>
    <w:rsid w:val="00BF39FC"/>
    <w:rsid w:val="00BF4901"/>
    <w:rsid w:val="00BF4DC4"/>
    <w:rsid w:val="00BF6511"/>
    <w:rsid w:val="00BF683D"/>
    <w:rsid w:val="00BF796F"/>
    <w:rsid w:val="00BF79D1"/>
    <w:rsid w:val="00C025D5"/>
    <w:rsid w:val="00C0339E"/>
    <w:rsid w:val="00C03F03"/>
    <w:rsid w:val="00C04A04"/>
    <w:rsid w:val="00C06D91"/>
    <w:rsid w:val="00C07288"/>
    <w:rsid w:val="00C07CC3"/>
    <w:rsid w:val="00C07EEB"/>
    <w:rsid w:val="00C107B7"/>
    <w:rsid w:val="00C1249B"/>
    <w:rsid w:val="00C15058"/>
    <w:rsid w:val="00C15D84"/>
    <w:rsid w:val="00C16321"/>
    <w:rsid w:val="00C175EC"/>
    <w:rsid w:val="00C2147D"/>
    <w:rsid w:val="00C259A0"/>
    <w:rsid w:val="00C277A8"/>
    <w:rsid w:val="00C30066"/>
    <w:rsid w:val="00C31020"/>
    <w:rsid w:val="00C32BBE"/>
    <w:rsid w:val="00C341F6"/>
    <w:rsid w:val="00C34534"/>
    <w:rsid w:val="00C3463A"/>
    <w:rsid w:val="00C34ED6"/>
    <w:rsid w:val="00C35482"/>
    <w:rsid w:val="00C36691"/>
    <w:rsid w:val="00C3674E"/>
    <w:rsid w:val="00C401F9"/>
    <w:rsid w:val="00C40B4E"/>
    <w:rsid w:val="00C4210A"/>
    <w:rsid w:val="00C43066"/>
    <w:rsid w:val="00C448B2"/>
    <w:rsid w:val="00C45A21"/>
    <w:rsid w:val="00C45B4C"/>
    <w:rsid w:val="00C45C97"/>
    <w:rsid w:val="00C478D1"/>
    <w:rsid w:val="00C51789"/>
    <w:rsid w:val="00C523BE"/>
    <w:rsid w:val="00C53D9F"/>
    <w:rsid w:val="00C5466D"/>
    <w:rsid w:val="00C56EA8"/>
    <w:rsid w:val="00C621D8"/>
    <w:rsid w:val="00C62532"/>
    <w:rsid w:val="00C62718"/>
    <w:rsid w:val="00C656F1"/>
    <w:rsid w:val="00C65A8C"/>
    <w:rsid w:val="00C66038"/>
    <w:rsid w:val="00C70762"/>
    <w:rsid w:val="00C70E32"/>
    <w:rsid w:val="00C70E80"/>
    <w:rsid w:val="00C71962"/>
    <w:rsid w:val="00C72276"/>
    <w:rsid w:val="00C724C3"/>
    <w:rsid w:val="00C7377E"/>
    <w:rsid w:val="00C7398C"/>
    <w:rsid w:val="00C73AC3"/>
    <w:rsid w:val="00C76F1B"/>
    <w:rsid w:val="00C8215C"/>
    <w:rsid w:val="00C834FD"/>
    <w:rsid w:val="00C842CD"/>
    <w:rsid w:val="00C84929"/>
    <w:rsid w:val="00C861C4"/>
    <w:rsid w:val="00C866EF"/>
    <w:rsid w:val="00C879FE"/>
    <w:rsid w:val="00C90429"/>
    <w:rsid w:val="00C92178"/>
    <w:rsid w:val="00C92C70"/>
    <w:rsid w:val="00C92F29"/>
    <w:rsid w:val="00C93315"/>
    <w:rsid w:val="00C936FB"/>
    <w:rsid w:val="00C94681"/>
    <w:rsid w:val="00C94BCB"/>
    <w:rsid w:val="00C96B50"/>
    <w:rsid w:val="00C979B6"/>
    <w:rsid w:val="00C979F8"/>
    <w:rsid w:val="00C97CA5"/>
    <w:rsid w:val="00CA20BB"/>
    <w:rsid w:val="00CA2133"/>
    <w:rsid w:val="00CA36FB"/>
    <w:rsid w:val="00CA519A"/>
    <w:rsid w:val="00CA56EC"/>
    <w:rsid w:val="00CA7B89"/>
    <w:rsid w:val="00CB1319"/>
    <w:rsid w:val="00CB18C5"/>
    <w:rsid w:val="00CB2A82"/>
    <w:rsid w:val="00CB2AC8"/>
    <w:rsid w:val="00CB34A2"/>
    <w:rsid w:val="00CB3579"/>
    <w:rsid w:val="00CB5C6E"/>
    <w:rsid w:val="00CB69AC"/>
    <w:rsid w:val="00CB7574"/>
    <w:rsid w:val="00CB78FE"/>
    <w:rsid w:val="00CC0F09"/>
    <w:rsid w:val="00CC174B"/>
    <w:rsid w:val="00CC1E78"/>
    <w:rsid w:val="00CC592E"/>
    <w:rsid w:val="00CD03B3"/>
    <w:rsid w:val="00CD2A30"/>
    <w:rsid w:val="00CD340E"/>
    <w:rsid w:val="00CD3464"/>
    <w:rsid w:val="00CD36BA"/>
    <w:rsid w:val="00CD3ACC"/>
    <w:rsid w:val="00CD3DE9"/>
    <w:rsid w:val="00CD412D"/>
    <w:rsid w:val="00CD45BF"/>
    <w:rsid w:val="00CD57A6"/>
    <w:rsid w:val="00CE10CF"/>
    <w:rsid w:val="00CE3ABA"/>
    <w:rsid w:val="00CE4023"/>
    <w:rsid w:val="00CE42BD"/>
    <w:rsid w:val="00CE5607"/>
    <w:rsid w:val="00CE6FFE"/>
    <w:rsid w:val="00CF010A"/>
    <w:rsid w:val="00CF0D80"/>
    <w:rsid w:val="00CF2A88"/>
    <w:rsid w:val="00CF389D"/>
    <w:rsid w:val="00CF5443"/>
    <w:rsid w:val="00CF59B5"/>
    <w:rsid w:val="00D0056A"/>
    <w:rsid w:val="00D00767"/>
    <w:rsid w:val="00D007BB"/>
    <w:rsid w:val="00D01B24"/>
    <w:rsid w:val="00D042EA"/>
    <w:rsid w:val="00D05E2F"/>
    <w:rsid w:val="00D067CE"/>
    <w:rsid w:val="00D07CE9"/>
    <w:rsid w:val="00D1242B"/>
    <w:rsid w:val="00D1270F"/>
    <w:rsid w:val="00D12C43"/>
    <w:rsid w:val="00D13300"/>
    <w:rsid w:val="00D13B6D"/>
    <w:rsid w:val="00D1548F"/>
    <w:rsid w:val="00D218ED"/>
    <w:rsid w:val="00D21B62"/>
    <w:rsid w:val="00D21D17"/>
    <w:rsid w:val="00D220EA"/>
    <w:rsid w:val="00D229DD"/>
    <w:rsid w:val="00D22C20"/>
    <w:rsid w:val="00D23348"/>
    <w:rsid w:val="00D25228"/>
    <w:rsid w:val="00D2590D"/>
    <w:rsid w:val="00D2743D"/>
    <w:rsid w:val="00D27D25"/>
    <w:rsid w:val="00D304D8"/>
    <w:rsid w:val="00D307C2"/>
    <w:rsid w:val="00D311D5"/>
    <w:rsid w:val="00D3242E"/>
    <w:rsid w:val="00D33B77"/>
    <w:rsid w:val="00D33F37"/>
    <w:rsid w:val="00D3572A"/>
    <w:rsid w:val="00D3768C"/>
    <w:rsid w:val="00D448BA"/>
    <w:rsid w:val="00D45CC9"/>
    <w:rsid w:val="00D4632E"/>
    <w:rsid w:val="00D46909"/>
    <w:rsid w:val="00D51319"/>
    <w:rsid w:val="00D513BC"/>
    <w:rsid w:val="00D5229F"/>
    <w:rsid w:val="00D5447A"/>
    <w:rsid w:val="00D55438"/>
    <w:rsid w:val="00D565F8"/>
    <w:rsid w:val="00D57F9E"/>
    <w:rsid w:val="00D60A4E"/>
    <w:rsid w:val="00D66290"/>
    <w:rsid w:val="00D663BB"/>
    <w:rsid w:val="00D66558"/>
    <w:rsid w:val="00D67E89"/>
    <w:rsid w:val="00D717A6"/>
    <w:rsid w:val="00D73DA0"/>
    <w:rsid w:val="00D75934"/>
    <w:rsid w:val="00D76032"/>
    <w:rsid w:val="00D77C34"/>
    <w:rsid w:val="00D81C1D"/>
    <w:rsid w:val="00D822BF"/>
    <w:rsid w:val="00D82889"/>
    <w:rsid w:val="00D85CD8"/>
    <w:rsid w:val="00D8636D"/>
    <w:rsid w:val="00D87E13"/>
    <w:rsid w:val="00D91DB5"/>
    <w:rsid w:val="00D95126"/>
    <w:rsid w:val="00D95E93"/>
    <w:rsid w:val="00D96433"/>
    <w:rsid w:val="00D96A0B"/>
    <w:rsid w:val="00D97BC2"/>
    <w:rsid w:val="00D97C12"/>
    <w:rsid w:val="00DA13E6"/>
    <w:rsid w:val="00DA2108"/>
    <w:rsid w:val="00DA2162"/>
    <w:rsid w:val="00DA571E"/>
    <w:rsid w:val="00DA5913"/>
    <w:rsid w:val="00DA5BD4"/>
    <w:rsid w:val="00DA62DB"/>
    <w:rsid w:val="00DA6450"/>
    <w:rsid w:val="00DA6AB4"/>
    <w:rsid w:val="00DA7008"/>
    <w:rsid w:val="00DB313B"/>
    <w:rsid w:val="00DB35C2"/>
    <w:rsid w:val="00DB3D01"/>
    <w:rsid w:val="00DB42AD"/>
    <w:rsid w:val="00DB539C"/>
    <w:rsid w:val="00DB5727"/>
    <w:rsid w:val="00DB5ECE"/>
    <w:rsid w:val="00DC0561"/>
    <w:rsid w:val="00DC15DF"/>
    <w:rsid w:val="00DC265B"/>
    <w:rsid w:val="00DC31BC"/>
    <w:rsid w:val="00DC45E2"/>
    <w:rsid w:val="00DC51A0"/>
    <w:rsid w:val="00DC51F4"/>
    <w:rsid w:val="00DC54FF"/>
    <w:rsid w:val="00DC5754"/>
    <w:rsid w:val="00DC7965"/>
    <w:rsid w:val="00DC7C6B"/>
    <w:rsid w:val="00DD07EC"/>
    <w:rsid w:val="00DD113A"/>
    <w:rsid w:val="00DD1D82"/>
    <w:rsid w:val="00DD3E27"/>
    <w:rsid w:val="00DD4BB1"/>
    <w:rsid w:val="00DD5E50"/>
    <w:rsid w:val="00DD64F1"/>
    <w:rsid w:val="00DD7687"/>
    <w:rsid w:val="00DD779D"/>
    <w:rsid w:val="00DD7934"/>
    <w:rsid w:val="00DE25C9"/>
    <w:rsid w:val="00DE2A1E"/>
    <w:rsid w:val="00DE403A"/>
    <w:rsid w:val="00DE4F15"/>
    <w:rsid w:val="00DE5580"/>
    <w:rsid w:val="00DE638D"/>
    <w:rsid w:val="00DE6AA3"/>
    <w:rsid w:val="00DF1B9E"/>
    <w:rsid w:val="00DF3642"/>
    <w:rsid w:val="00DF4C20"/>
    <w:rsid w:val="00DF5633"/>
    <w:rsid w:val="00DF6581"/>
    <w:rsid w:val="00DF66BE"/>
    <w:rsid w:val="00DF772C"/>
    <w:rsid w:val="00DF7C4C"/>
    <w:rsid w:val="00E00F60"/>
    <w:rsid w:val="00E02492"/>
    <w:rsid w:val="00E0289D"/>
    <w:rsid w:val="00E03CCB"/>
    <w:rsid w:val="00E0458C"/>
    <w:rsid w:val="00E05F25"/>
    <w:rsid w:val="00E06873"/>
    <w:rsid w:val="00E06DB0"/>
    <w:rsid w:val="00E07936"/>
    <w:rsid w:val="00E07C77"/>
    <w:rsid w:val="00E10239"/>
    <w:rsid w:val="00E1164F"/>
    <w:rsid w:val="00E13595"/>
    <w:rsid w:val="00E145F6"/>
    <w:rsid w:val="00E1462C"/>
    <w:rsid w:val="00E14ACF"/>
    <w:rsid w:val="00E17789"/>
    <w:rsid w:val="00E201F0"/>
    <w:rsid w:val="00E263D3"/>
    <w:rsid w:val="00E264CA"/>
    <w:rsid w:val="00E26F36"/>
    <w:rsid w:val="00E27905"/>
    <w:rsid w:val="00E2797A"/>
    <w:rsid w:val="00E27DF2"/>
    <w:rsid w:val="00E31304"/>
    <w:rsid w:val="00E33330"/>
    <w:rsid w:val="00E334EF"/>
    <w:rsid w:val="00E338B1"/>
    <w:rsid w:val="00E34C9E"/>
    <w:rsid w:val="00E35A26"/>
    <w:rsid w:val="00E35E25"/>
    <w:rsid w:val="00E36230"/>
    <w:rsid w:val="00E376C9"/>
    <w:rsid w:val="00E378B2"/>
    <w:rsid w:val="00E40214"/>
    <w:rsid w:val="00E424CA"/>
    <w:rsid w:val="00E4471B"/>
    <w:rsid w:val="00E46AB5"/>
    <w:rsid w:val="00E46ACF"/>
    <w:rsid w:val="00E46FC2"/>
    <w:rsid w:val="00E50954"/>
    <w:rsid w:val="00E52EDC"/>
    <w:rsid w:val="00E537F5"/>
    <w:rsid w:val="00E54B82"/>
    <w:rsid w:val="00E57403"/>
    <w:rsid w:val="00E60598"/>
    <w:rsid w:val="00E620BC"/>
    <w:rsid w:val="00E6237B"/>
    <w:rsid w:val="00E6467A"/>
    <w:rsid w:val="00E667CE"/>
    <w:rsid w:val="00E70CFA"/>
    <w:rsid w:val="00E71C82"/>
    <w:rsid w:val="00E72503"/>
    <w:rsid w:val="00E72C80"/>
    <w:rsid w:val="00E72E51"/>
    <w:rsid w:val="00E74FC2"/>
    <w:rsid w:val="00E7510E"/>
    <w:rsid w:val="00E76F68"/>
    <w:rsid w:val="00E7746C"/>
    <w:rsid w:val="00E8291B"/>
    <w:rsid w:val="00E8353C"/>
    <w:rsid w:val="00E835C3"/>
    <w:rsid w:val="00E855D6"/>
    <w:rsid w:val="00E85D63"/>
    <w:rsid w:val="00E91280"/>
    <w:rsid w:val="00E915DD"/>
    <w:rsid w:val="00E91FFD"/>
    <w:rsid w:val="00E93737"/>
    <w:rsid w:val="00E94E5C"/>
    <w:rsid w:val="00EA08F0"/>
    <w:rsid w:val="00EA0F74"/>
    <w:rsid w:val="00EA2D34"/>
    <w:rsid w:val="00EA3E4C"/>
    <w:rsid w:val="00EA4455"/>
    <w:rsid w:val="00EA4E83"/>
    <w:rsid w:val="00EA544B"/>
    <w:rsid w:val="00EA64AD"/>
    <w:rsid w:val="00EA7FD6"/>
    <w:rsid w:val="00EB0135"/>
    <w:rsid w:val="00EB0730"/>
    <w:rsid w:val="00EB087C"/>
    <w:rsid w:val="00EB1636"/>
    <w:rsid w:val="00EB27B1"/>
    <w:rsid w:val="00EB2EC0"/>
    <w:rsid w:val="00EB33EC"/>
    <w:rsid w:val="00EB3778"/>
    <w:rsid w:val="00EB43BD"/>
    <w:rsid w:val="00EB43E2"/>
    <w:rsid w:val="00EB5079"/>
    <w:rsid w:val="00EB60A8"/>
    <w:rsid w:val="00EB6FC7"/>
    <w:rsid w:val="00EB70FC"/>
    <w:rsid w:val="00EC219C"/>
    <w:rsid w:val="00EC22EA"/>
    <w:rsid w:val="00EC2CD8"/>
    <w:rsid w:val="00EC2F60"/>
    <w:rsid w:val="00EC38F8"/>
    <w:rsid w:val="00EC4D5B"/>
    <w:rsid w:val="00EC530D"/>
    <w:rsid w:val="00EC6DBC"/>
    <w:rsid w:val="00EC7932"/>
    <w:rsid w:val="00EC7D67"/>
    <w:rsid w:val="00ED05CB"/>
    <w:rsid w:val="00ED1CE1"/>
    <w:rsid w:val="00ED1D62"/>
    <w:rsid w:val="00ED220B"/>
    <w:rsid w:val="00ED2E6A"/>
    <w:rsid w:val="00ED3437"/>
    <w:rsid w:val="00ED49CB"/>
    <w:rsid w:val="00ED4A75"/>
    <w:rsid w:val="00ED5F59"/>
    <w:rsid w:val="00ED60C8"/>
    <w:rsid w:val="00EE25A9"/>
    <w:rsid w:val="00EE3C23"/>
    <w:rsid w:val="00EE50C9"/>
    <w:rsid w:val="00EE6060"/>
    <w:rsid w:val="00EE6981"/>
    <w:rsid w:val="00EE6D07"/>
    <w:rsid w:val="00EE724E"/>
    <w:rsid w:val="00EF2FAD"/>
    <w:rsid w:val="00EF366C"/>
    <w:rsid w:val="00EF4EE7"/>
    <w:rsid w:val="00EF5AEF"/>
    <w:rsid w:val="00EF61D9"/>
    <w:rsid w:val="00EF6B7B"/>
    <w:rsid w:val="00EF6DEE"/>
    <w:rsid w:val="00EF74F9"/>
    <w:rsid w:val="00EF789A"/>
    <w:rsid w:val="00EF7B14"/>
    <w:rsid w:val="00EF7EC2"/>
    <w:rsid w:val="00F00A5E"/>
    <w:rsid w:val="00F00CE3"/>
    <w:rsid w:val="00F0304B"/>
    <w:rsid w:val="00F04354"/>
    <w:rsid w:val="00F05D48"/>
    <w:rsid w:val="00F0686E"/>
    <w:rsid w:val="00F100BA"/>
    <w:rsid w:val="00F1290C"/>
    <w:rsid w:val="00F1291A"/>
    <w:rsid w:val="00F12A23"/>
    <w:rsid w:val="00F14AC5"/>
    <w:rsid w:val="00F16818"/>
    <w:rsid w:val="00F17A9E"/>
    <w:rsid w:val="00F20145"/>
    <w:rsid w:val="00F227EB"/>
    <w:rsid w:val="00F23DFA"/>
    <w:rsid w:val="00F24112"/>
    <w:rsid w:val="00F24BDA"/>
    <w:rsid w:val="00F26F6A"/>
    <w:rsid w:val="00F27214"/>
    <w:rsid w:val="00F27572"/>
    <w:rsid w:val="00F303C5"/>
    <w:rsid w:val="00F30442"/>
    <w:rsid w:val="00F31193"/>
    <w:rsid w:val="00F313F3"/>
    <w:rsid w:val="00F31692"/>
    <w:rsid w:val="00F32343"/>
    <w:rsid w:val="00F32F86"/>
    <w:rsid w:val="00F336D3"/>
    <w:rsid w:val="00F34B94"/>
    <w:rsid w:val="00F34FE3"/>
    <w:rsid w:val="00F35F84"/>
    <w:rsid w:val="00F360AB"/>
    <w:rsid w:val="00F3718B"/>
    <w:rsid w:val="00F376BB"/>
    <w:rsid w:val="00F37CC1"/>
    <w:rsid w:val="00F37E6C"/>
    <w:rsid w:val="00F422DB"/>
    <w:rsid w:val="00F425D5"/>
    <w:rsid w:val="00F427C8"/>
    <w:rsid w:val="00F4361B"/>
    <w:rsid w:val="00F437DA"/>
    <w:rsid w:val="00F44660"/>
    <w:rsid w:val="00F44BA8"/>
    <w:rsid w:val="00F471B8"/>
    <w:rsid w:val="00F47DC2"/>
    <w:rsid w:val="00F50460"/>
    <w:rsid w:val="00F50F32"/>
    <w:rsid w:val="00F52B0D"/>
    <w:rsid w:val="00F5344D"/>
    <w:rsid w:val="00F56202"/>
    <w:rsid w:val="00F56A91"/>
    <w:rsid w:val="00F5745F"/>
    <w:rsid w:val="00F611B7"/>
    <w:rsid w:val="00F61229"/>
    <w:rsid w:val="00F64125"/>
    <w:rsid w:val="00F65E8D"/>
    <w:rsid w:val="00F72784"/>
    <w:rsid w:val="00F72DD1"/>
    <w:rsid w:val="00F73FA8"/>
    <w:rsid w:val="00F7457E"/>
    <w:rsid w:val="00F74F3A"/>
    <w:rsid w:val="00F753A4"/>
    <w:rsid w:val="00F7689F"/>
    <w:rsid w:val="00F80116"/>
    <w:rsid w:val="00F82932"/>
    <w:rsid w:val="00F85152"/>
    <w:rsid w:val="00F861E8"/>
    <w:rsid w:val="00F87BAC"/>
    <w:rsid w:val="00F902E0"/>
    <w:rsid w:val="00F9147B"/>
    <w:rsid w:val="00F918C1"/>
    <w:rsid w:val="00F92136"/>
    <w:rsid w:val="00F92BC2"/>
    <w:rsid w:val="00F93232"/>
    <w:rsid w:val="00F9357E"/>
    <w:rsid w:val="00F95236"/>
    <w:rsid w:val="00F9611B"/>
    <w:rsid w:val="00F96628"/>
    <w:rsid w:val="00F96688"/>
    <w:rsid w:val="00F969D1"/>
    <w:rsid w:val="00FA138A"/>
    <w:rsid w:val="00FA23D2"/>
    <w:rsid w:val="00FA34E7"/>
    <w:rsid w:val="00FA3705"/>
    <w:rsid w:val="00FA615C"/>
    <w:rsid w:val="00FA66D3"/>
    <w:rsid w:val="00FA68C4"/>
    <w:rsid w:val="00FA697C"/>
    <w:rsid w:val="00FA6D2F"/>
    <w:rsid w:val="00FA7604"/>
    <w:rsid w:val="00FA7938"/>
    <w:rsid w:val="00FB145E"/>
    <w:rsid w:val="00FB1D95"/>
    <w:rsid w:val="00FB2B33"/>
    <w:rsid w:val="00FB529D"/>
    <w:rsid w:val="00FB64F7"/>
    <w:rsid w:val="00FB7076"/>
    <w:rsid w:val="00FB70F6"/>
    <w:rsid w:val="00FB7E90"/>
    <w:rsid w:val="00FC032D"/>
    <w:rsid w:val="00FC1230"/>
    <w:rsid w:val="00FC1614"/>
    <w:rsid w:val="00FC4855"/>
    <w:rsid w:val="00FC4E54"/>
    <w:rsid w:val="00FC5E47"/>
    <w:rsid w:val="00FC7AEF"/>
    <w:rsid w:val="00FC7F92"/>
    <w:rsid w:val="00FD190D"/>
    <w:rsid w:val="00FD19B7"/>
    <w:rsid w:val="00FD2607"/>
    <w:rsid w:val="00FD2C33"/>
    <w:rsid w:val="00FE0522"/>
    <w:rsid w:val="00FE1515"/>
    <w:rsid w:val="00FE2DB8"/>
    <w:rsid w:val="00FE364F"/>
    <w:rsid w:val="00FE4D9A"/>
    <w:rsid w:val="00FE7310"/>
    <w:rsid w:val="00FE75FA"/>
    <w:rsid w:val="00FE79E2"/>
    <w:rsid w:val="00FE7EA6"/>
    <w:rsid w:val="00FF0437"/>
    <w:rsid w:val="00FF08FC"/>
    <w:rsid w:val="00FF2F8E"/>
    <w:rsid w:val="00FF33C0"/>
    <w:rsid w:val="00FF53B7"/>
    <w:rsid w:val="00FF552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MS Mincho" w:hAnsi="Tms Rm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096"/>
    <w:pPr>
      <w:spacing w:after="180"/>
    </w:pPr>
    <w:rPr>
      <w:rFonts w:ascii="Times New Roman" w:hAnsi="Times New Roman"/>
      <w:lang w:eastAsia="en-US"/>
    </w:rPr>
  </w:style>
  <w:style w:type="paragraph" w:styleId="Heading1">
    <w:name w:val="heading 1"/>
    <w:aliases w:val="H1"/>
    <w:next w:val="Normal"/>
    <w:link w:val="Heading1Char"/>
    <w:qFormat/>
    <w:rsid w:val="009A0418"/>
    <w:pPr>
      <w:keepNext/>
      <w:keepLines/>
      <w:numPr>
        <w:numId w:val="7"/>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9A0418"/>
    <w:pPr>
      <w:numPr>
        <w:ilvl w:val="1"/>
      </w:numPr>
      <w:pBdr>
        <w:top w:val="none" w:sz="0" w:space="0" w:color="auto"/>
      </w:pBdr>
      <w:spacing w:before="180"/>
      <w:outlineLvl w:val="1"/>
    </w:pPr>
    <w:rPr>
      <w:sz w:val="32"/>
    </w:rPr>
  </w:style>
  <w:style w:type="paragraph" w:styleId="Heading3">
    <w:name w:val="heading 3"/>
    <w:basedOn w:val="Heading2"/>
    <w:next w:val="Normal"/>
    <w:qFormat/>
    <w:rsid w:val="009A0418"/>
    <w:pPr>
      <w:numPr>
        <w:ilvl w:val="2"/>
      </w:numPr>
      <w:spacing w:before="120"/>
      <w:outlineLvl w:val="2"/>
    </w:pPr>
    <w:rPr>
      <w:sz w:val="28"/>
    </w:rPr>
  </w:style>
  <w:style w:type="paragraph" w:styleId="Heading4">
    <w:name w:val="heading 4"/>
    <w:aliases w:val="h4"/>
    <w:basedOn w:val="Heading3"/>
    <w:next w:val="Normal"/>
    <w:qFormat/>
    <w:rsid w:val="009A0418"/>
    <w:pPr>
      <w:numPr>
        <w:ilvl w:val="3"/>
      </w:numPr>
      <w:outlineLvl w:val="3"/>
    </w:pPr>
    <w:rPr>
      <w:sz w:val="24"/>
    </w:rPr>
  </w:style>
  <w:style w:type="paragraph" w:styleId="Heading5">
    <w:name w:val="heading 5"/>
    <w:aliases w:val="h5,Heading5"/>
    <w:basedOn w:val="Heading4"/>
    <w:next w:val="Normal"/>
    <w:qFormat/>
    <w:rsid w:val="009A0418"/>
    <w:pPr>
      <w:numPr>
        <w:ilvl w:val="5"/>
      </w:numPr>
      <w:outlineLvl w:val="4"/>
    </w:pPr>
    <w:rPr>
      <w:sz w:val="22"/>
    </w:rPr>
  </w:style>
  <w:style w:type="paragraph" w:styleId="Heading6">
    <w:name w:val="heading 6"/>
    <w:basedOn w:val="H6"/>
    <w:next w:val="Normal"/>
    <w:qFormat/>
    <w:rsid w:val="009A0418"/>
    <w:pPr>
      <w:outlineLvl w:val="5"/>
    </w:pPr>
  </w:style>
  <w:style w:type="paragraph" w:styleId="Heading7">
    <w:name w:val="heading 7"/>
    <w:basedOn w:val="H6"/>
    <w:next w:val="Normal"/>
    <w:qFormat/>
    <w:rsid w:val="009A0418"/>
    <w:pPr>
      <w:numPr>
        <w:ilvl w:val="6"/>
      </w:numPr>
      <w:outlineLvl w:val="6"/>
    </w:pPr>
  </w:style>
  <w:style w:type="paragraph" w:styleId="Heading8">
    <w:name w:val="heading 8"/>
    <w:basedOn w:val="Heading1"/>
    <w:next w:val="Normal"/>
    <w:link w:val="Heading8Char"/>
    <w:qFormat/>
    <w:rsid w:val="009A0418"/>
    <w:pPr>
      <w:numPr>
        <w:ilvl w:val="7"/>
      </w:numPr>
      <w:outlineLvl w:val="7"/>
    </w:pPr>
  </w:style>
  <w:style w:type="paragraph" w:styleId="Heading9">
    <w:name w:val="heading 9"/>
    <w:basedOn w:val="Heading8"/>
    <w:next w:val="Normal"/>
    <w:qFormat/>
    <w:rsid w:val="009A04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9A0418"/>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9A0418"/>
    <w:pPr>
      <w:ind w:left="1418" w:hanging="1418"/>
    </w:pPr>
  </w:style>
  <w:style w:type="paragraph" w:styleId="TOC8">
    <w:name w:val="toc 8"/>
    <w:basedOn w:val="TOC1"/>
    <w:semiHidden/>
    <w:rsid w:val="009A0418"/>
    <w:pPr>
      <w:spacing w:before="180"/>
      <w:ind w:left="2693" w:hanging="2693"/>
    </w:pPr>
    <w:rPr>
      <w:b/>
    </w:rPr>
  </w:style>
  <w:style w:type="paragraph" w:styleId="TOC1">
    <w:name w:val="toc 1"/>
    <w:semiHidden/>
    <w:rsid w:val="009A0418"/>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rsid w:val="009A0418"/>
    <w:pPr>
      <w:keepLines/>
      <w:tabs>
        <w:tab w:val="center" w:pos="4536"/>
        <w:tab w:val="right" w:pos="9072"/>
      </w:tabs>
    </w:pPr>
    <w:rPr>
      <w:noProof/>
    </w:rPr>
  </w:style>
  <w:style w:type="character" w:customStyle="1" w:styleId="ZGSM">
    <w:name w:val="ZGSM"/>
    <w:rsid w:val="009A041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9A0418"/>
    <w:pPr>
      <w:widowControl w:val="0"/>
    </w:pPr>
    <w:rPr>
      <w:rFonts w:ascii="Arial" w:hAnsi="Arial"/>
      <w:b/>
      <w:noProof/>
      <w:sz w:val="18"/>
      <w:lang w:val="en-US" w:eastAsia="en-US"/>
    </w:rPr>
  </w:style>
  <w:style w:type="paragraph" w:customStyle="1" w:styleId="ZD">
    <w:name w:val="ZD"/>
    <w:rsid w:val="009A0418"/>
    <w:pPr>
      <w:framePr w:wrap="notBeside" w:vAnchor="page" w:hAnchor="margin" w:y="15764"/>
      <w:widowControl w:val="0"/>
    </w:pPr>
    <w:rPr>
      <w:rFonts w:ascii="Arial" w:hAnsi="Arial"/>
      <w:noProof/>
      <w:sz w:val="32"/>
      <w:lang w:val="en-US" w:eastAsia="en-US"/>
    </w:rPr>
  </w:style>
  <w:style w:type="paragraph" w:styleId="TOC5">
    <w:name w:val="toc 5"/>
    <w:basedOn w:val="TOC4"/>
    <w:semiHidden/>
    <w:rsid w:val="009A0418"/>
    <w:pPr>
      <w:ind w:left="1701" w:hanging="1701"/>
    </w:pPr>
  </w:style>
  <w:style w:type="paragraph" w:styleId="TOC4">
    <w:name w:val="toc 4"/>
    <w:basedOn w:val="TOC3"/>
    <w:semiHidden/>
    <w:rsid w:val="009A0418"/>
    <w:pPr>
      <w:ind w:left="1418" w:hanging="1418"/>
    </w:pPr>
  </w:style>
  <w:style w:type="paragraph" w:styleId="TOC3">
    <w:name w:val="toc 3"/>
    <w:basedOn w:val="TOC2"/>
    <w:semiHidden/>
    <w:rsid w:val="009A0418"/>
    <w:pPr>
      <w:ind w:left="1134" w:hanging="1134"/>
    </w:pPr>
  </w:style>
  <w:style w:type="paragraph" w:styleId="TOC2">
    <w:name w:val="toc 2"/>
    <w:basedOn w:val="TOC1"/>
    <w:semiHidden/>
    <w:rsid w:val="009A0418"/>
    <w:pPr>
      <w:keepNext w:val="0"/>
      <w:spacing w:before="0"/>
      <w:ind w:left="851" w:hanging="851"/>
    </w:pPr>
    <w:rPr>
      <w:sz w:val="20"/>
    </w:rPr>
  </w:style>
  <w:style w:type="paragraph" w:styleId="Index1">
    <w:name w:val="index 1"/>
    <w:basedOn w:val="Normal"/>
    <w:semiHidden/>
    <w:rsid w:val="009A0418"/>
    <w:pPr>
      <w:keepLines/>
      <w:spacing w:after="0"/>
    </w:pPr>
  </w:style>
  <w:style w:type="paragraph" w:styleId="Index2">
    <w:name w:val="index 2"/>
    <w:basedOn w:val="Index1"/>
    <w:semiHidden/>
    <w:rsid w:val="009A0418"/>
    <w:pPr>
      <w:ind w:left="284"/>
    </w:pPr>
  </w:style>
  <w:style w:type="paragraph" w:customStyle="1" w:styleId="TT">
    <w:name w:val="TT"/>
    <w:basedOn w:val="Heading1"/>
    <w:next w:val="Normal"/>
    <w:rsid w:val="009A0418"/>
    <w:pPr>
      <w:outlineLvl w:val="9"/>
    </w:pPr>
  </w:style>
  <w:style w:type="paragraph" w:styleId="Footer">
    <w:name w:val="footer"/>
    <w:basedOn w:val="Header"/>
    <w:rsid w:val="009A0418"/>
    <w:pPr>
      <w:jc w:val="center"/>
    </w:pPr>
    <w:rPr>
      <w:i/>
    </w:rPr>
  </w:style>
  <w:style w:type="character" w:styleId="FootnoteReference">
    <w:name w:val="footnote reference"/>
    <w:basedOn w:val="DefaultParagraphFont"/>
    <w:semiHidden/>
    <w:rsid w:val="009A04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0418"/>
    <w:pPr>
      <w:keepLines/>
      <w:spacing w:after="0"/>
      <w:ind w:left="454" w:hanging="454"/>
    </w:pPr>
    <w:rPr>
      <w:sz w:val="16"/>
    </w:rPr>
  </w:style>
  <w:style w:type="paragraph" w:customStyle="1" w:styleId="NF">
    <w:name w:val="NF"/>
    <w:basedOn w:val="NO"/>
    <w:rsid w:val="009A0418"/>
    <w:pPr>
      <w:keepNext/>
      <w:spacing w:after="0"/>
    </w:pPr>
    <w:rPr>
      <w:rFonts w:ascii="Arial" w:hAnsi="Arial"/>
      <w:sz w:val="18"/>
    </w:rPr>
  </w:style>
  <w:style w:type="paragraph" w:customStyle="1" w:styleId="NO">
    <w:name w:val="NO"/>
    <w:basedOn w:val="Normal"/>
    <w:rsid w:val="009A0418"/>
    <w:pPr>
      <w:keepLines/>
      <w:ind w:left="1135" w:hanging="851"/>
    </w:pPr>
  </w:style>
  <w:style w:type="paragraph" w:customStyle="1" w:styleId="PL">
    <w:name w:val="PL"/>
    <w:rsid w:val="009A0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9A0418"/>
    <w:pPr>
      <w:jc w:val="right"/>
    </w:pPr>
  </w:style>
  <w:style w:type="paragraph" w:customStyle="1" w:styleId="TAL">
    <w:name w:val="TAL"/>
    <w:basedOn w:val="Normal"/>
    <w:rsid w:val="009A0418"/>
    <w:pPr>
      <w:keepNext/>
      <w:keepLines/>
      <w:spacing w:after="0"/>
    </w:pPr>
    <w:rPr>
      <w:rFonts w:ascii="Arial" w:hAnsi="Arial"/>
      <w:sz w:val="18"/>
    </w:rPr>
  </w:style>
  <w:style w:type="paragraph" w:styleId="ListNumber2">
    <w:name w:val="List Number 2"/>
    <w:basedOn w:val="ListNumber"/>
    <w:rsid w:val="009A0418"/>
    <w:pPr>
      <w:ind w:left="851"/>
    </w:pPr>
  </w:style>
  <w:style w:type="paragraph" w:styleId="ListNumber">
    <w:name w:val="List Number"/>
    <w:basedOn w:val="List"/>
    <w:rsid w:val="009A0418"/>
  </w:style>
  <w:style w:type="paragraph" w:styleId="List">
    <w:name w:val="List"/>
    <w:basedOn w:val="Normal"/>
    <w:link w:val="ListChar"/>
    <w:rsid w:val="009A0418"/>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9A0418"/>
    <w:rPr>
      <w:b/>
    </w:rPr>
  </w:style>
  <w:style w:type="paragraph" w:customStyle="1" w:styleId="TAC">
    <w:name w:val="TAC"/>
    <w:basedOn w:val="TAL"/>
    <w:rsid w:val="009A0418"/>
    <w:pPr>
      <w:jc w:val="center"/>
    </w:pPr>
  </w:style>
  <w:style w:type="paragraph" w:customStyle="1" w:styleId="LD">
    <w:name w:val="LD"/>
    <w:rsid w:val="009A0418"/>
    <w:pPr>
      <w:keepNext/>
      <w:keepLines/>
      <w:spacing w:line="180" w:lineRule="exact"/>
    </w:pPr>
    <w:rPr>
      <w:rFonts w:ascii="Courier New" w:hAnsi="Courier New"/>
      <w:noProof/>
      <w:lang w:val="en-US" w:eastAsia="en-US"/>
    </w:rPr>
  </w:style>
  <w:style w:type="paragraph" w:customStyle="1" w:styleId="EX">
    <w:name w:val="EX"/>
    <w:basedOn w:val="Normal"/>
    <w:rsid w:val="009A0418"/>
    <w:pPr>
      <w:keepLines/>
      <w:ind w:left="1702" w:hanging="1418"/>
    </w:pPr>
  </w:style>
  <w:style w:type="paragraph" w:customStyle="1" w:styleId="FP">
    <w:name w:val="FP"/>
    <w:basedOn w:val="Normal"/>
    <w:rsid w:val="009A0418"/>
    <w:pPr>
      <w:spacing w:after="0"/>
    </w:pPr>
  </w:style>
  <w:style w:type="paragraph" w:customStyle="1" w:styleId="NW">
    <w:name w:val="NW"/>
    <w:basedOn w:val="NO"/>
    <w:rsid w:val="009A0418"/>
    <w:pPr>
      <w:spacing w:after="0"/>
    </w:pPr>
  </w:style>
  <w:style w:type="paragraph" w:customStyle="1" w:styleId="EW">
    <w:name w:val="EW"/>
    <w:basedOn w:val="EX"/>
    <w:rsid w:val="009A0418"/>
    <w:pPr>
      <w:spacing w:after="0"/>
    </w:pPr>
  </w:style>
  <w:style w:type="paragraph" w:customStyle="1" w:styleId="B1">
    <w:name w:val="B1"/>
    <w:basedOn w:val="List"/>
    <w:rsid w:val="009A0418"/>
  </w:style>
  <w:style w:type="paragraph" w:styleId="TOC6">
    <w:name w:val="toc 6"/>
    <w:basedOn w:val="TOC5"/>
    <w:next w:val="Normal"/>
    <w:semiHidden/>
    <w:rsid w:val="009A0418"/>
    <w:pPr>
      <w:ind w:left="1985" w:hanging="1985"/>
    </w:pPr>
  </w:style>
  <w:style w:type="paragraph" w:styleId="TOC7">
    <w:name w:val="toc 7"/>
    <w:basedOn w:val="TOC6"/>
    <w:next w:val="Normal"/>
    <w:semiHidden/>
    <w:rsid w:val="009A0418"/>
    <w:pPr>
      <w:ind w:left="2268" w:hanging="2268"/>
    </w:pPr>
  </w:style>
  <w:style w:type="paragraph" w:styleId="ListBullet2">
    <w:name w:val="List Bullet 2"/>
    <w:basedOn w:val="ListBullet"/>
    <w:link w:val="ListBullet2Char"/>
    <w:rsid w:val="009A0418"/>
    <w:pPr>
      <w:ind w:left="851"/>
    </w:pPr>
  </w:style>
  <w:style w:type="paragraph" w:styleId="ListBullet">
    <w:name w:val="List Bullet"/>
    <w:basedOn w:val="List"/>
    <w:link w:val="ListBulletChar"/>
    <w:rsid w:val="009A0418"/>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9A0418"/>
    <w:rPr>
      <w:color w:val="FF0000"/>
    </w:rPr>
  </w:style>
  <w:style w:type="paragraph" w:customStyle="1" w:styleId="TH">
    <w:name w:val="TH"/>
    <w:basedOn w:val="Normal"/>
    <w:rsid w:val="009A0418"/>
    <w:pPr>
      <w:keepNext/>
      <w:keepLines/>
      <w:spacing w:before="60"/>
      <w:jc w:val="center"/>
    </w:pPr>
    <w:rPr>
      <w:rFonts w:ascii="Arial" w:hAnsi="Arial"/>
      <w:b/>
    </w:rPr>
  </w:style>
  <w:style w:type="paragraph" w:customStyle="1" w:styleId="ZA">
    <w:name w:val="ZA"/>
    <w:rsid w:val="009A0418"/>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9A0418"/>
    <w:pPr>
      <w:framePr w:w="10206" w:h="284" w:hRule="exact" w:wrap="notBeside" w:vAnchor="page" w:hAnchor="margin" w:y="1986"/>
      <w:widowControl w:val="0"/>
      <w:ind w:right="28"/>
      <w:jc w:val="right"/>
    </w:pPr>
    <w:rPr>
      <w:rFonts w:ascii="Arial" w:hAnsi="Arial"/>
      <w:i/>
      <w:noProof/>
      <w:lang w:val="en-US" w:eastAsia="en-US"/>
    </w:rPr>
  </w:style>
  <w:style w:type="paragraph" w:customStyle="1" w:styleId="ZT">
    <w:name w:val="ZT"/>
    <w:rsid w:val="009A041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9A0418"/>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TAN">
    <w:name w:val="TAN"/>
    <w:basedOn w:val="TAL"/>
    <w:rsid w:val="009A0418"/>
    <w:pPr>
      <w:ind w:left="851" w:hanging="851"/>
    </w:pPr>
  </w:style>
  <w:style w:type="paragraph" w:customStyle="1" w:styleId="ZH">
    <w:name w:val="ZH"/>
    <w:rsid w:val="009A0418"/>
    <w:pPr>
      <w:framePr w:wrap="notBeside" w:vAnchor="page" w:hAnchor="margin" w:xAlign="center" w:y="6805"/>
      <w:widowControl w:val="0"/>
    </w:pPr>
    <w:rPr>
      <w:rFonts w:ascii="Arial" w:hAnsi="Arial"/>
      <w:noProof/>
      <w:lang w:val="en-US" w:eastAsia="en-US"/>
    </w:rPr>
  </w:style>
  <w:style w:type="paragraph" w:customStyle="1" w:styleId="TF">
    <w:name w:val="TF"/>
    <w:basedOn w:val="TH"/>
    <w:rsid w:val="009A0418"/>
    <w:pPr>
      <w:keepNext w:val="0"/>
      <w:spacing w:before="0" w:after="240"/>
    </w:pPr>
  </w:style>
  <w:style w:type="paragraph" w:customStyle="1" w:styleId="ZG">
    <w:name w:val="ZG"/>
    <w:rsid w:val="009A0418"/>
    <w:pPr>
      <w:framePr w:wrap="notBeside" w:vAnchor="page" w:hAnchor="margin" w:xAlign="right" w:y="6805"/>
      <w:widowControl w:val="0"/>
      <w:jc w:val="right"/>
    </w:pPr>
    <w:rPr>
      <w:rFonts w:ascii="Arial" w:hAnsi="Arial"/>
      <w:noProof/>
      <w:lang w:val="en-US" w:eastAsia="en-US"/>
    </w:rPr>
  </w:style>
  <w:style w:type="paragraph" w:styleId="ListBullet3">
    <w:name w:val="List Bullet 3"/>
    <w:basedOn w:val="ListBullet2"/>
    <w:link w:val="ListBullet3Char"/>
    <w:rsid w:val="009A0418"/>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9A0418"/>
    <w:pPr>
      <w:ind w:left="851"/>
    </w:pPr>
  </w:style>
  <w:style w:type="character" w:customStyle="1" w:styleId="List2Char">
    <w:name w:val="List 2 Char"/>
    <w:basedOn w:val="ListChar"/>
    <w:link w:val="List2"/>
    <w:rsid w:val="00EB33EC"/>
  </w:style>
  <w:style w:type="paragraph" w:styleId="List3">
    <w:name w:val="List 3"/>
    <w:basedOn w:val="List2"/>
    <w:rsid w:val="009A0418"/>
    <w:pPr>
      <w:ind w:left="1135"/>
    </w:pPr>
  </w:style>
  <w:style w:type="paragraph" w:styleId="List4">
    <w:name w:val="List 4"/>
    <w:basedOn w:val="List3"/>
    <w:rsid w:val="009A0418"/>
    <w:pPr>
      <w:ind w:left="1418"/>
    </w:pPr>
  </w:style>
  <w:style w:type="paragraph" w:styleId="List5">
    <w:name w:val="List 5"/>
    <w:basedOn w:val="List4"/>
    <w:rsid w:val="009A0418"/>
    <w:pPr>
      <w:ind w:left="1702"/>
    </w:pPr>
  </w:style>
  <w:style w:type="paragraph" w:styleId="ListBullet4">
    <w:name w:val="List Bullet 4"/>
    <w:basedOn w:val="ListBullet3"/>
    <w:rsid w:val="009A0418"/>
    <w:pPr>
      <w:ind w:left="1418"/>
    </w:pPr>
  </w:style>
  <w:style w:type="paragraph" w:styleId="ListBullet5">
    <w:name w:val="List Bullet 5"/>
    <w:basedOn w:val="ListBullet4"/>
    <w:rsid w:val="009A0418"/>
    <w:pPr>
      <w:ind w:left="1702"/>
    </w:pPr>
  </w:style>
  <w:style w:type="paragraph" w:customStyle="1" w:styleId="B2">
    <w:name w:val="B2"/>
    <w:basedOn w:val="List2"/>
    <w:rsid w:val="009A0418"/>
  </w:style>
  <w:style w:type="paragraph" w:customStyle="1" w:styleId="B3">
    <w:name w:val="B3"/>
    <w:basedOn w:val="List3"/>
    <w:rsid w:val="009A0418"/>
  </w:style>
  <w:style w:type="paragraph" w:customStyle="1" w:styleId="B4">
    <w:name w:val="B4"/>
    <w:basedOn w:val="List4"/>
    <w:rsid w:val="009A0418"/>
  </w:style>
  <w:style w:type="paragraph" w:customStyle="1" w:styleId="B5">
    <w:name w:val="B5"/>
    <w:basedOn w:val="List5"/>
    <w:rsid w:val="009A0418"/>
  </w:style>
  <w:style w:type="paragraph" w:customStyle="1" w:styleId="ZTD">
    <w:name w:val="ZTD"/>
    <w:basedOn w:val="ZB"/>
    <w:rsid w:val="009A0418"/>
    <w:pPr>
      <w:framePr w:hRule="auto" w:wrap="notBeside" w:y="852"/>
    </w:pPr>
    <w:rPr>
      <w:i w:val="0"/>
      <w:sz w:val="40"/>
    </w:rPr>
  </w:style>
  <w:style w:type="paragraph" w:customStyle="1" w:styleId="ZV">
    <w:name w:val="ZV"/>
    <w:basedOn w:val="ZU"/>
    <w:rsid w:val="009A0418"/>
    <w:pPr>
      <w:framePr w:wrap="notBeside" w:y="16161"/>
    </w:pPr>
  </w:style>
  <w:style w:type="paragraph" w:styleId="IndexHeading">
    <w:name w:val="index heading"/>
    <w:basedOn w:val="Normal"/>
    <w:next w:val="Normal"/>
    <w:semiHidden/>
    <w:rsid w:val="009A0418"/>
    <w:pPr>
      <w:pBdr>
        <w:top w:val="single" w:sz="12" w:space="0" w:color="auto"/>
      </w:pBdr>
      <w:spacing w:before="360" w:after="240"/>
    </w:pPr>
    <w:rPr>
      <w:b/>
      <w:i/>
      <w:sz w:val="26"/>
    </w:rPr>
  </w:style>
  <w:style w:type="paragraph" w:customStyle="1" w:styleId="TabList">
    <w:name w:val="TabList"/>
    <w:basedOn w:val="Normal"/>
    <w:rsid w:val="009A0418"/>
    <w:pPr>
      <w:tabs>
        <w:tab w:val="left" w:pos="1134"/>
      </w:tabs>
      <w:spacing w:after="0"/>
    </w:pPr>
  </w:style>
  <w:style w:type="character" w:customStyle="1" w:styleId="Guidance">
    <w:name w:val="Guidance"/>
    <w:basedOn w:val="DefaultParagraphFont"/>
    <w:rsid w:val="009A0418"/>
    <w:rPr>
      <w:i/>
      <w:color w:val="0000FF"/>
    </w:rPr>
  </w:style>
  <w:style w:type="character" w:styleId="Hyperlink">
    <w:name w:val="Hyperlink"/>
    <w:basedOn w:val="DefaultParagraphFont"/>
    <w:rsid w:val="009A0418"/>
    <w:rPr>
      <w:color w:val="0000FF"/>
      <w:u w:val="single"/>
    </w:rPr>
  </w:style>
  <w:style w:type="paragraph" w:styleId="Caption">
    <w:name w:val="caption"/>
    <w:aliases w:val="cap"/>
    <w:basedOn w:val="Normal"/>
    <w:next w:val="Normal"/>
    <w:qFormat/>
    <w:rsid w:val="009A0418"/>
    <w:pPr>
      <w:spacing w:before="120" w:after="120"/>
    </w:pPr>
    <w:rPr>
      <w:b/>
    </w:rPr>
  </w:style>
  <w:style w:type="paragraph" w:customStyle="1" w:styleId="tabletext">
    <w:name w:val="table text"/>
    <w:basedOn w:val="Normal"/>
    <w:next w:val="table"/>
    <w:rsid w:val="009A0418"/>
    <w:pPr>
      <w:spacing w:after="0"/>
    </w:pPr>
    <w:rPr>
      <w:i/>
    </w:rPr>
  </w:style>
  <w:style w:type="paragraph" w:customStyle="1" w:styleId="table">
    <w:name w:val="table"/>
    <w:basedOn w:val="Normal"/>
    <w:next w:val="Normal"/>
    <w:rsid w:val="009A0418"/>
    <w:pPr>
      <w:spacing w:after="0"/>
      <w:jc w:val="center"/>
    </w:pPr>
    <w:rPr>
      <w:lang w:val="en-US"/>
    </w:rPr>
  </w:style>
  <w:style w:type="paragraph" w:styleId="BodyText">
    <w:name w:val="Body Text"/>
    <w:basedOn w:val="Normal"/>
    <w:link w:val="BodyTextChar"/>
    <w:rsid w:val="009A0418"/>
    <w:pPr>
      <w:widowControl w:val="0"/>
      <w:spacing w:after="120"/>
    </w:pPr>
    <w:rPr>
      <w:sz w:val="24"/>
      <w:lang w:val="en-US"/>
    </w:rPr>
  </w:style>
  <w:style w:type="paragraph" w:customStyle="1" w:styleId="HE">
    <w:name w:val="HE"/>
    <w:basedOn w:val="Normal"/>
    <w:rsid w:val="009A0418"/>
    <w:pPr>
      <w:spacing w:after="0"/>
    </w:pPr>
    <w:rPr>
      <w:b/>
    </w:rPr>
  </w:style>
  <w:style w:type="paragraph" w:styleId="PlainText">
    <w:name w:val="Plain Text"/>
    <w:basedOn w:val="Normal"/>
    <w:rsid w:val="009A0418"/>
    <w:pPr>
      <w:spacing w:after="0"/>
    </w:pPr>
    <w:rPr>
      <w:rFonts w:ascii="Courier New" w:hAnsi="Courier New"/>
      <w:lang w:val="en-US"/>
    </w:rPr>
  </w:style>
  <w:style w:type="paragraph" w:customStyle="1" w:styleId="text">
    <w:name w:val="text"/>
    <w:basedOn w:val="Normal"/>
    <w:rsid w:val="009A0418"/>
    <w:pPr>
      <w:widowControl w:val="0"/>
      <w:spacing w:after="240"/>
      <w:jc w:val="both"/>
    </w:pPr>
    <w:rPr>
      <w:sz w:val="24"/>
      <w:lang w:val="en-AU"/>
    </w:rPr>
  </w:style>
  <w:style w:type="paragraph" w:styleId="DocumentMap">
    <w:name w:val="Document Map"/>
    <w:basedOn w:val="Normal"/>
    <w:semiHidden/>
    <w:rsid w:val="009A0418"/>
    <w:pPr>
      <w:shd w:val="clear" w:color="auto" w:fill="000080"/>
    </w:pPr>
    <w:rPr>
      <w:rFonts w:ascii="Tahoma" w:hAnsi="Tahoma"/>
    </w:rPr>
  </w:style>
  <w:style w:type="paragraph" w:customStyle="1" w:styleId="Reference">
    <w:name w:val="Reference"/>
    <w:basedOn w:val="EX"/>
    <w:rsid w:val="009A0418"/>
    <w:pPr>
      <w:numPr>
        <w:numId w:val="2"/>
      </w:numPr>
    </w:pPr>
  </w:style>
  <w:style w:type="paragraph" w:customStyle="1" w:styleId="berschrift1H1">
    <w:name w:val="Überschrift 1.H1"/>
    <w:basedOn w:val="Normal"/>
    <w:next w:val="Normal"/>
    <w:rsid w:val="009A0418"/>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A0418"/>
    <w:rPr>
      <w:rFonts w:ascii="Arial" w:hAnsi="Arial"/>
      <w:lang w:eastAsia="en-US"/>
    </w:rPr>
  </w:style>
  <w:style w:type="paragraph" w:customStyle="1" w:styleId="textintend1">
    <w:name w:val="text intend 1"/>
    <w:basedOn w:val="text"/>
    <w:rsid w:val="009A0418"/>
    <w:pPr>
      <w:widowControl/>
      <w:numPr>
        <w:numId w:val="3"/>
      </w:numPr>
      <w:spacing w:after="120"/>
    </w:pPr>
    <w:rPr>
      <w:lang w:val="en-US"/>
    </w:rPr>
  </w:style>
  <w:style w:type="paragraph" w:customStyle="1" w:styleId="textintend2">
    <w:name w:val="text intend 2"/>
    <w:basedOn w:val="text"/>
    <w:rsid w:val="009A0418"/>
    <w:pPr>
      <w:widowControl/>
      <w:numPr>
        <w:numId w:val="4"/>
      </w:numPr>
      <w:spacing w:after="120"/>
    </w:pPr>
    <w:rPr>
      <w:lang w:val="en-US"/>
    </w:rPr>
  </w:style>
  <w:style w:type="paragraph" w:customStyle="1" w:styleId="textintend3">
    <w:name w:val="text intend 3"/>
    <w:basedOn w:val="text"/>
    <w:rsid w:val="009A0418"/>
    <w:pPr>
      <w:widowControl/>
      <w:numPr>
        <w:numId w:val="5"/>
      </w:numPr>
      <w:spacing w:after="120"/>
    </w:pPr>
    <w:rPr>
      <w:lang w:val="en-US"/>
    </w:rPr>
  </w:style>
  <w:style w:type="paragraph" w:customStyle="1" w:styleId="normalpuce">
    <w:name w:val="normal puce"/>
    <w:basedOn w:val="Normal"/>
    <w:rsid w:val="009A0418"/>
    <w:pPr>
      <w:widowControl w:val="0"/>
      <w:numPr>
        <w:numId w:val="6"/>
      </w:numPr>
      <w:spacing w:before="60" w:after="60"/>
      <w:jc w:val="both"/>
    </w:pPr>
  </w:style>
  <w:style w:type="paragraph" w:styleId="BodyTextIndent">
    <w:name w:val="Body Text Indent"/>
    <w:basedOn w:val="Normal"/>
    <w:rsid w:val="009A0418"/>
    <w:pPr>
      <w:spacing w:before="240" w:after="0"/>
      <w:ind w:left="360"/>
      <w:jc w:val="both"/>
    </w:pPr>
    <w:rPr>
      <w:i/>
      <w:sz w:val="22"/>
    </w:rPr>
  </w:style>
  <w:style w:type="character" w:styleId="PageNumber">
    <w:name w:val="page number"/>
    <w:basedOn w:val="DefaultParagraphFont"/>
    <w:rsid w:val="009A0418"/>
  </w:style>
  <w:style w:type="paragraph" w:styleId="CommentText">
    <w:name w:val="annotation text"/>
    <w:basedOn w:val="Normal"/>
    <w:semiHidden/>
    <w:rsid w:val="009A0418"/>
    <w:pPr>
      <w:spacing w:before="120" w:after="0"/>
    </w:pPr>
    <w:rPr>
      <w:lang w:val="en-US"/>
    </w:rPr>
  </w:style>
  <w:style w:type="paragraph" w:styleId="BodyText2">
    <w:name w:val="Body Text 2"/>
    <w:basedOn w:val="Normal"/>
    <w:rsid w:val="009A0418"/>
    <w:pPr>
      <w:spacing w:after="0"/>
      <w:jc w:val="both"/>
    </w:pPr>
    <w:rPr>
      <w:sz w:val="24"/>
      <w:lang w:val="en-US"/>
    </w:rPr>
  </w:style>
  <w:style w:type="paragraph" w:customStyle="1" w:styleId="para">
    <w:name w:val="para"/>
    <w:basedOn w:val="Normal"/>
    <w:rsid w:val="009A0418"/>
    <w:pPr>
      <w:spacing w:after="240"/>
      <w:jc w:val="both"/>
    </w:pPr>
    <w:rPr>
      <w:rFonts w:ascii="Helvetica" w:hAnsi="Helvetica"/>
    </w:rPr>
  </w:style>
  <w:style w:type="character" w:customStyle="1" w:styleId="MTEquationSection">
    <w:name w:val="MTEquationSection"/>
    <w:basedOn w:val="DefaultParagraphFont"/>
    <w:rsid w:val="009A0418"/>
    <w:rPr>
      <w:noProof w:val="0"/>
      <w:vanish w:val="0"/>
      <w:color w:val="FF0000"/>
      <w:lang w:eastAsia="en-US"/>
    </w:rPr>
  </w:style>
  <w:style w:type="paragraph" w:customStyle="1" w:styleId="MTDisplayEquation">
    <w:name w:val="MTDisplayEquation"/>
    <w:basedOn w:val="Normal"/>
    <w:rsid w:val="009A0418"/>
    <w:pPr>
      <w:tabs>
        <w:tab w:val="center" w:pos="4820"/>
        <w:tab w:val="right" w:pos="9640"/>
      </w:tabs>
    </w:pPr>
  </w:style>
  <w:style w:type="character" w:styleId="FollowedHyperlink">
    <w:name w:val="FollowedHyperlink"/>
    <w:basedOn w:val="DefaultParagraphFont"/>
    <w:rsid w:val="009A0418"/>
    <w:rPr>
      <w:color w:val="800080"/>
      <w:u w:val="single"/>
    </w:rPr>
  </w:style>
  <w:style w:type="paragraph" w:styleId="BodyTextIndent2">
    <w:name w:val="Body Text Indent 2"/>
    <w:basedOn w:val="Normal"/>
    <w:rsid w:val="009A0418"/>
    <w:pPr>
      <w:ind w:left="568" w:hanging="568"/>
    </w:pPr>
  </w:style>
  <w:style w:type="paragraph" w:customStyle="1" w:styleId="list0">
    <w:name w:val="list"/>
    <w:basedOn w:val="Normal"/>
    <w:rsid w:val="009A0418"/>
    <w:pPr>
      <w:spacing w:before="120" w:after="0" w:line="280" w:lineRule="atLeast"/>
      <w:ind w:left="360" w:hanging="360"/>
      <w:jc w:val="both"/>
    </w:pPr>
    <w:rPr>
      <w:rFonts w:ascii="Bookman" w:hAnsi="Bookman"/>
      <w:lang w:val="en-US"/>
    </w:rPr>
  </w:style>
  <w:style w:type="paragraph" w:styleId="BodyText3">
    <w:name w:val="Body Text 3"/>
    <w:basedOn w:val="Normal"/>
    <w:rsid w:val="009A0418"/>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eastAsia="en-US"/>
    </w:rPr>
  </w:style>
  <w:style w:type="paragraph" w:customStyle="1" w:styleId="tdoc-header">
    <w:name w:val="tdoc-header"/>
    <w:rsid w:val="00C3463A"/>
    <w:rPr>
      <w:rFonts w:ascii="Arial" w:hAnsi="Arial"/>
      <w:noProof/>
      <w:sz w:val="24"/>
      <w:lang w:eastAsia="en-US"/>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6A26D3"/>
    <w:pPr>
      <w:numPr>
        <w:numId w:val="8"/>
      </w:numPr>
      <w:spacing w:after="80"/>
    </w:pPr>
    <w:rPr>
      <w:sz w:val="18"/>
      <w:lang w:val="en-US"/>
    </w:rPr>
  </w:style>
  <w:style w:type="paragraph" w:styleId="CommentSubject">
    <w:name w:val="annotation subject"/>
    <w:basedOn w:val="CommentText"/>
    <w:next w:val="CommentText"/>
    <w:semiHidden/>
    <w:rsid w:val="0011041A"/>
    <w:pPr>
      <w:spacing w:before="0" w:after="180"/>
    </w:pPr>
    <w:rPr>
      <w:b/>
      <w:bCs/>
      <w:lang w:val="en-GB"/>
    </w:rPr>
  </w:style>
  <w:style w:type="paragraph" w:customStyle="1" w:styleId="ZchnZchn">
    <w:name w:val="Zchn Zchn"/>
    <w:semiHidden/>
    <w:rsid w:val="00C71962"/>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CharCharChar">
    <w:name w:val="Char Char Char"/>
    <w:basedOn w:val="Normal"/>
    <w:rsid w:val="00B769CF"/>
    <w:pPr>
      <w:widowControl w:val="0"/>
      <w:spacing w:after="0"/>
      <w:jc w:val="both"/>
    </w:pPr>
    <w:rPr>
      <w:rFonts w:eastAsia="宋体"/>
      <w:kern w:val="2"/>
      <w:sz w:val="21"/>
      <w:szCs w:val="24"/>
      <w:lang w:val="en-US" w:eastAsia="zh-CN"/>
    </w:rPr>
  </w:style>
  <w:style w:type="paragraph" w:customStyle="1" w:styleId="Standard1">
    <w:name w:val="Standard1"/>
    <w:basedOn w:val="Normal"/>
    <w:rsid w:val="000C71CA"/>
    <w:pPr>
      <w:spacing w:after="120"/>
    </w:pPr>
    <w:rPr>
      <w:rFonts w:eastAsia="Times New Roman"/>
      <w:szCs w:val="22"/>
    </w:rPr>
  </w:style>
  <w:style w:type="character" w:customStyle="1" w:styleId="BodyTextChar">
    <w:name w:val="Body Text Char"/>
    <w:basedOn w:val="DefaultParagraphFont"/>
    <w:link w:val="BodyText"/>
    <w:rsid w:val="00384A02"/>
    <w:rPr>
      <w:rFonts w:ascii="Times New Roman" w:hAnsi="Times New Roman"/>
      <w:sz w:val="24"/>
    </w:rPr>
  </w:style>
  <w:style w:type="paragraph" w:customStyle="1" w:styleId="CharCharCharChar">
    <w:name w:val="Char Char Char Char"/>
    <w:basedOn w:val="Normal"/>
    <w:rsid w:val="009D77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ar">
    <w:name w:val="Car Car"/>
    <w:semiHidden/>
    <w:rsid w:val="00AA6B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GuidanceChar">
    <w:name w:val="Guidance Char"/>
    <w:basedOn w:val="DefaultParagraphFont"/>
    <w:rsid w:val="00F44660"/>
    <w:rPr>
      <w:i/>
      <w:color w:val="0000FF"/>
      <w:lang w:val="en-GB" w:eastAsia="en-US" w:bidi="ar-SA"/>
    </w:rPr>
  </w:style>
  <w:style w:type="paragraph" w:styleId="ListParagraph">
    <w:name w:val="List Paragraph"/>
    <w:basedOn w:val="Normal"/>
    <w:uiPriority w:val="34"/>
    <w:qFormat/>
    <w:rsid w:val="00A50600"/>
    <w:pPr>
      <w:ind w:left="720"/>
      <w:contextualSpacing/>
    </w:pPr>
  </w:style>
</w:styles>
</file>

<file path=word/webSettings.xml><?xml version="1.0" encoding="utf-8"?>
<w:webSettings xmlns:r="http://schemas.openxmlformats.org/officeDocument/2006/relationships" xmlns:w="http://schemas.openxmlformats.org/wordprocessingml/2006/main">
  <w:divs>
    <w:div w:id="27731123">
      <w:bodyDiv w:val="1"/>
      <w:marLeft w:val="0"/>
      <w:marRight w:val="0"/>
      <w:marTop w:val="0"/>
      <w:marBottom w:val="0"/>
      <w:divBdr>
        <w:top w:val="none" w:sz="0" w:space="0" w:color="auto"/>
        <w:left w:val="none" w:sz="0" w:space="0" w:color="auto"/>
        <w:bottom w:val="none" w:sz="0" w:space="0" w:color="auto"/>
        <w:right w:val="none" w:sz="0" w:space="0" w:color="auto"/>
      </w:divBdr>
    </w:div>
    <w:div w:id="313729299">
      <w:bodyDiv w:val="1"/>
      <w:marLeft w:val="0"/>
      <w:marRight w:val="0"/>
      <w:marTop w:val="0"/>
      <w:marBottom w:val="0"/>
      <w:divBdr>
        <w:top w:val="none" w:sz="0" w:space="0" w:color="auto"/>
        <w:left w:val="none" w:sz="0" w:space="0" w:color="auto"/>
        <w:bottom w:val="none" w:sz="0" w:space="0" w:color="auto"/>
        <w:right w:val="none" w:sz="0" w:space="0" w:color="auto"/>
      </w:divBdr>
    </w:div>
    <w:div w:id="459423526">
      <w:bodyDiv w:val="1"/>
      <w:marLeft w:val="0"/>
      <w:marRight w:val="0"/>
      <w:marTop w:val="0"/>
      <w:marBottom w:val="0"/>
      <w:divBdr>
        <w:top w:val="none" w:sz="0" w:space="0" w:color="auto"/>
        <w:left w:val="none" w:sz="0" w:space="0" w:color="auto"/>
        <w:bottom w:val="none" w:sz="0" w:space="0" w:color="auto"/>
        <w:right w:val="none" w:sz="0" w:space="0" w:color="auto"/>
      </w:divBdr>
    </w:div>
    <w:div w:id="984972387">
      <w:bodyDiv w:val="1"/>
      <w:marLeft w:val="0"/>
      <w:marRight w:val="0"/>
      <w:marTop w:val="0"/>
      <w:marBottom w:val="0"/>
      <w:divBdr>
        <w:top w:val="none" w:sz="0" w:space="0" w:color="auto"/>
        <w:left w:val="none" w:sz="0" w:space="0" w:color="auto"/>
        <w:bottom w:val="none" w:sz="0" w:space="0" w:color="auto"/>
        <w:right w:val="none" w:sz="0" w:space="0" w:color="auto"/>
      </w:divBdr>
    </w:div>
    <w:div w:id="1267273210">
      <w:bodyDiv w:val="1"/>
      <w:marLeft w:val="0"/>
      <w:marRight w:val="0"/>
      <w:marTop w:val="0"/>
      <w:marBottom w:val="0"/>
      <w:divBdr>
        <w:top w:val="none" w:sz="0" w:space="0" w:color="auto"/>
        <w:left w:val="none" w:sz="0" w:space="0" w:color="auto"/>
        <w:bottom w:val="none" w:sz="0" w:space="0" w:color="auto"/>
        <w:right w:val="none" w:sz="0" w:space="0" w:color="auto"/>
      </w:divBdr>
      <w:divsChild>
        <w:div w:id="1941721636">
          <w:marLeft w:val="0"/>
          <w:marRight w:val="0"/>
          <w:marTop w:val="0"/>
          <w:marBottom w:val="0"/>
          <w:divBdr>
            <w:top w:val="none" w:sz="0" w:space="0" w:color="auto"/>
            <w:left w:val="none" w:sz="0" w:space="0" w:color="auto"/>
            <w:bottom w:val="none" w:sz="0" w:space="0" w:color="auto"/>
            <w:right w:val="none" w:sz="0" w:space="0" w:color="auto"/>
          </w:divBdr>
          <w:divsChild>
            <w:div w:id="155414328">
              <w:marLeft w:val="0"/>
              <w:marRight w:val="0"/>
              <w:marTop w:val="0"/>
              <w:marBottom w:val="0"/>
              <w:divBdr>
                <w:top w:val="none" w:sz="0" w:space="0" w:color="auto"/>
                <w:left w:val="none" w:sz="0" w:space="0" w:color="auto"/>
                <w:bottom w:val="none" w:sz="0" w:space="0" w:color="auto"/>
                <w:right w:val="none" w:sz="0" w:space="0" w:color="auto"/>
              </w:divBdr>
            </w:div>
            <w:div w:id="562182858">
              <w:marLeft w:val="0"/>
              <w:marRight w:val="0"/>
              <w:marTop w:val="0"/>
              <w:marBottom w:val="0"/>
              <w:divBdr>
                <w:top w:val="none" w:sz="0" w:space="0" w:color="auto"/>
                <w:left w:val="none" w:sz="0" w:space="0" w:color="auto"/>
                <w:bottom w:val="none" w:sz="0" w:space="0" w:color="auto"/>
                <w:right w:val="none" w:sz="0" w:space="0" w:color="auto"/>
              </w:divBdr>
            </w:div>
            <w:div w:id="688988732">
              <w:marLeft w:val="0"/>
              <w:marRight w:val="0"/>
              <w:marTop w:val="0"/>
              <w:marBottom w:val="0"/>
              <w:divBdr>
                <w:top w:val="none" w:sz="0" w:space="0" w:color="auto"/>
                <w:left w:val="none" w:sz="0" w:space="0" w:color="auto"/>
                <w:bottom w:val="none" w:sz="0" w:space="0" w:color="auto"/>
                <w:right w:val="none" w:sz="0" w:space="0" w:color="auto"/>
              </w:divBdr>
            </w:div>
            <w:div w:id="1083452959">
              <w:marLeft w:val="0"/>
              <w:marRight w:val="0"/>
              <w:marTop w:val="0"/>
              <w:marBottom w:val="0"/>
              <w:divBdr>
                <w:top w:val="none" w:sz="0" w:space="0" w:color="auto"/>
                <w:left w:val="none" w:sz="0" w:space="0" w:color="auto"/>
                <w:bottom w:val="none" w:sz="0" w:space="0" w:color="auto"/>
                <w:right w:val="none" w:sz="0" w:space="0" w:color="auto"/>
              </w:divBdr>
            </w:div>
            <w:div w:id="1310984672">
              <w:marLeft w:val="0"/>
              <w:marRight w:val="0"/>
              <w:marTop w:val="0"/>
              <w:marBottom w:val="0"/>
              <w:divBdr>
                <w:top w:val="none" w:sz="0" w:space="0" w:color="auto"/>
                <w:left w:val="none" w:sz="0" w:space="0" w:color="auto"/>
                <w:bottom w:val="none" w:sz="0" w:space="0" w:color="auto"/>
                <w:right w:val="none" w:sz="0" w:space="0" w:color="auto"/>
              </w:divBdr>
            </w:div>
            <w:div w:id="1374233006">
              <w:marLeft w:val="0"/>
              <w:marRight w:val="0"/>
              <w:marTop w:val="0"/>
              <w:marBottom w:val="0"/>
              <w:divBdr>
                <w:top w:val="none" w:sz="0" w:space="0" w:color="auto"/>
                <w:left w:val="none" w:sz="0" w:space="0" w:color="auto"/>
                <w:bottom w:val="none" w:sz="0" w:space="0" w:color="auto"/>
                <w:right w:val="none" w:sz="0" w:space="0" w:color="auto"/>
              </w:divBdr>
            </w:div>
            <w:div w:id="1454514886">
              <w:marLeft w:val="0"/>
              <w:marRight w:val="0"/>
              <w:marTop w:val="0"/>
              <w:marBottom w:val="0"/>
              <w:divBdr>
                <w:top w:val="none" w:sz="0" w:space="0" w:color="auto"/>
                <w:left w:val="none" w:sz="0" w:space="0" w:color="auto"/>
                <w:bottom w:val="none" w:sz="0" w:space="0" w:color="auto"/>
                <w:right w:val="none" w:sz="0" w:space="0" w:color="auto"/>
              </w:divBdr>
            </w:div>
            <w:div w:id="1472091081">
              <w:marLeft w:val="0"/>
              <w:marRight w:val="0"/>
              <w:marTop w:val="0"/>
              <w:marBottom w:val="0"/>
              <w:divBdr>
                <w:top w:val="none" w:sz="0" w:space="0" w:color="auto"/>
                <w:left w:val="none" w:sz="0" w:space="0" w:color="auto"/>
                <w:bottom w:val="none" w:sz="0" w:space="0" w:color="auto"/>
                <w:right w:val="none" w:sz="0" w:space="0" w:color="auto"/>
              </w:divBdr>
            </w:div>
            <w:div w:id="1487895692">
              <w:marLeft w:val="0"/>
              <w:marRight w:val="0"/>
              <w:marTop w:val="0"/>
              <w:marBottom w:val="0"/>
              <w:divBdr>
                <w:top w:val="none" w:sz="0" w:space="0" w:color="auto"/>
                <w:left w:val="none" w:sz="0" w:space="0" w:color="auto"/>
                <w:bottom w:val="none" w:sz="0" w:space="0" w:color="auto"/>
                <w:right w:val="none" w:sz="0" w:space="0" w:color="auto"/>
              </w:divBdr>
            </w:div>
            <w:div w:id="1611276533">
              <w:marLeft w:val="0"/>
              <w:marRight w:val="0"/>
              <w:marTop w:val="0"/>
              <w:marBottom w:val="0"/>
              <w:divBdr>
                <w:top w:val="none" w:sz="0" w:space="0" w:color="auto"/>
                <w:left w:val="none" w:sz="0" w:space="0" w:color="auto"/>
                <w:bottom w:val="none" w:sz="0" w:space="0" w:color="auto"/>
                <w:right w:val="none" w:sz="0" w:space="0" w:color="auto"/>
              </w:divBdr>
            </w:div>
            <w:div w:id="1737698953">
              <w:marLeft w:val="0"/>
              <w:marRight w:val="0"/>
              <w:marTop w:val="0"/>
              <w:marBottom w:val="0"/>
              <w:divBdr>
                <w:top w:val="none" w:sz="0" w:space="0" w:color="auto"/>
                <w:left w:val="none" w:sz="0" w:space="0" w:color="auto"/>
                <w:bottom w:val="none" w:sz="0" w:space="0" w:color="auto"/>
                <w:right w:val="none" w:sz="0" w:space="0" w:color="auto"/>
              </w:divBdr>
            </w:div>
            <w:div w:id="1834712793">
              <w:marLeft w:val="0"/>
              <w:marRight w:val="0"/>
              <w:marTop w:val="0"/>
              <w:marBottom w:val="0"/>
              <w:divBdr>
                <w:top w:val="none" w:sz="0" w:space="0" w:color="auto"/>
                <w:left w:val="none" w:sz="0" w:space="0" w:color="auto"/>
                <w:bottom w:val="none" w:sz="0" w:space="0" w:color="auto"/>
                <w:right w:val="none" w:sz="0" w:space="0" w:color="auto"/>
              </w:divBdr>
            </w:div>
            <w:div w:id="1990553287">
              <w:marLeft w:val="0"/>
              <w:marRight w:val="0"/>
              <w:marTop w:val="0"/>
              <w:marBottom w:val="0"/>
              <w:divBdr>
                <w:top w:val="none" w:sz="0" w:space="0" w:color="auto"/>
                <w:left w:val="none" w:sz="0" w:space="0" w:color="auto"/>
                <w:bottom w:val="none" w:sz="0" w:space="0" w:color="auto"/>
                <w:right w:val="none" w:sz="0" w:space="0" w:color="auto"/>
              </w:divBdr>
            </w:div>
            <w:div w:id="1997952200">
              <w:marLeft w:val="0"/>
              <w:marRight w:val="0"/>
              <w:marTop w:val="0"/>
              <w:marBottom w:val="0"/>
              <w:divBdr>
                <w:top w:val="none" w:sz="0" w:space="0" w:color="auto"/>
                <w:left w:val="none" w:sz="0" w:space="0" w:color="auto"/>
                <w:bottom w:val="none" w:sz="0" w:space="0" w:color="auto"/>
                <w:right w:val="none" w:sz="0" w:space="0" w:color="auto"/>
              </w:divBdr>
            </w:div>
            <w:div w:id="2031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80789">
      <w:bodyDiv w:val="1"/>
      <w:marLeft w:val="0"/>
      <w:marRight w:val="0"/>
      <w:marTop w:val="0"/>
      <w:marBottom w:val="0"/>
      <w:divBdr>
        <w:top w:val="none" w:sz="0" w:space="0" w:color="auto"/>
        <w:left w:val="none" w:sz="0" w:space="0" w:color="auto"/>
        <w:bottom w:val="none" w:sz="0" w:space="0" w:color="auto"/>
        <w:right w:val="none" w:sz="0" w:space="0" w:color="auto"/>
      </w:divBdr>
      <w:divsChild>
        <w:div w:id="1889796706">
          <w:marLeft w:val="0"/>
          <w:marRight w:val="0"/>
          <w:marTop w:val="0"/>
          <w:marBottom w:val="0"/>
          <w:divBdr>
            <w:top w:val="none" w:sz="0" w:space="0" w:color="auto"/>
            <w:left w:val="none" w:sz="0" w:space="0" w:color="auto"/>
            <w:bottom w:val="none" w:sz="0" w:space="0" w:color="auto"/>
            <w:right w:val="none" w:sz="0" w:space="0" w:color="auto"/>
          </w:divBdr>
          <w:divsChild>
            <w:div w:id="20667618">
              <w:marLeft w:val="0"/>
              <w:marRight w:val="0"/>
              <w:marTop w:val="0"/>
              <w:marBottom w:val="0"/>
              <w:divBdr>
                <w:top w:val="none" w:sz="0" w:space="0" w:color="auto"/>
                <w:left w:val="none" w:sz="0" w:space="0" w:color="auto"/>
                <w:bottom w:val="none" w:sz="0" w:space="0" w:color="auto"/>
                <w:right w:val="none" w:sz="0" w:space="0" w:color="auto"/>
              </w:divBdr>
            </w:div>
            <w:div w:id="184834282">
              <w:marLeft w:val="0"/>
              <w:marRight w:val="0"/>
              <w:marTop w:val="0"/>
              <w:marBottom w:val="0"/>
              <w:divBdr>
                <w:top w:val="none" w:sz="0" w:space="0" w:color="auto"/>
                <w:left w:val="none" w:sz="0" w:space="0" w:color="auto"/>
                <w:bottom w:val="none" w:sz="0" w:space="0" w:color="auto"/>
                <w:right w:val="none" w:sz="0" w:space="0" w:color="auto"/>
              </w:divBdr>
            </w:div>
            <w:div w:id="305357539">
              <w:marLeft w:val="0"/>
              <w:marRight w:val="0"/>
              <w:marTop w:val="0"/>
              <w:marBottom w:val="0"/>
              <w:divBdr>
                <w:top w:val="none" w:sz="0" w:space="0" w:color="auto"/>
                <w:left w:val="none" w:sz="0" w:space="0" w:color="auto"/>
                <w:bottom w:val="none" w:sz="0" w:space="0" w:color="auto"/>
                <w:right w:val="none" w:sz="0" w:space="0" w:color="auto"/>
              </w:divBdr>
            </w:div>
            <w:div w:id="321616968">
              <w:marLeft w:val="0"/>
              <w:marRight w:val="0"/>
              <w:marTop w:val="0"/>
              <w:marBottom w:val="0"/>
              <w:divBdr>
                <w:top w:val="none" w:sz="0" w:space="0" w:color="auto"/>
                <w:left w:val="none" w:sz="0" w:space="0" w:color="auto"/>
                <w:bottom w:val="none" w:sz="0" w:space="0" w:color="auto"/>
                <w:right w:val="none" w:sz="0" w:space="0" w:color="auto"/>
              </w:divBdr>
            </w:div>
            <w:div w:id="441072630">
              <w:marLeft w:val="0"/>
              <w:marRight w:val="0"/>
              <w:marTop w:val="0"/>
              <w:marBottom w:val="0"/>
              <w:divBdr>
                <w:top w:val="none" w:sz="0" w:space="0" w:color="auto"/>
                <w:left w:val="none" w:sz="0" w:space="0" w:color="auto"/>
                <w:bottom w:val="none" w:sz="0" w:space="0" w:color="auto"/>
                <w:right w:val="none" w:sz="0" w:space="0" w:color="auto"/>
              </w:divBdr>
            </w:div>
            <w:div w:id="865992737">
              <w:marLeft w:val="0"/>
              <w:marRight w:val="0"/>
              <w:marTop w:val="0"/>
              <w:marBottom w:val="0"/>
              <w:divBdr>
                <w:top w:val="none" w:sz="0" w:space="0" w:color="auto"/>
                <w:left w:val="none" w:sz="0" w:space="0" w:color="auto"/>
                <w:bottom w:val="none" w:sz="0" w:space="0" w:color="auto"/>
                <w:right w:val="none" w:sz="0" w:space="0" w:color="auto"/>
              </w:divBdr>
            </w:div>
            <w:div w:id="1028020840">
              <w:marLeft w:val="0"/>
              <w:marRight w:val="0"/>
              <w:marTop w:val="0"/>
              <w:marBottom w:val="0"/>
              <w:divBdr>
                <w:top w:val="none" w:sz="0" w:space="0" w:color="auto"/>
                <w:left w:val="none" w:sz="0" w:space="0" w:color="auto"/>
                <w:bottom w:val="none" w:sz="0" w:space="0" w:color="auto"/>
                <w:right w:val="none" w:sz="0" w:space="0" w:color="auto"/>
              </w:divBdr>
            </w:div>
            <w:div w:id="1095517437">
              <w:marLeft w:val="0"/>
              <w:marRight w:val="0"/>
              <w:marTop w:val="0"/>
              <w:marBottom w:val="0"/>
              <w:divBdr>
                <w:top w:val="none" w:sz="0" w:space="0" w:color="auto"/>
                <w:left w:val="none" w:sz="0" w:space="0" w:color="auto"/>
                <w:bottom w:val="none" w:sz="0" w:space="0" w:color="auto"/>
                <w:right w:val="none" w:sz="0" w:space="0" w:color="auto"/>
              </w:divBdr>
            </w:div>
            <w:div w:id="1225605562">
              <w:marLeft w:val="0"/>
              <w:marRight w:val="0"/>
              <w:marTop w:val="0"/>
              <w:marBottom w:val="0"/>
              <w:divBdr>
                <w:top w:val="none" w:sz="0" w:space="0" w:color="auto"/>
                <w:left w:val="none" w:sz="0" w:space="0" w:color="auto"/>
                <w:bottom w:val="none" w:sz="0" w:space="0" w:color="auto"/>
                <w:right w:val="none" w:sz="0" w:space="0" w:color="auto"/>
              </w:divBdr>
            </w:div>
            <w:div w:id="1266115164">
              <w:marLeft w:val="0"/>
              <w:marRight w:val="0"/>
              <w:marTop w:val="0"/>
              <w:marBottom w:val="0"/>
              <w:divBdr>
                <w:top w:val="none" w:sz="0" w:space="0" w:color="auto"/>
                <w:left w:val="none" w:sz="0" w:space="0" w:color="auto"/>
                <w:bottom w:val="none" w:sz="0" w:space="0" w:color="auto"/>
                <w:right w:val="none" w:sz="0" w:space="0" w:color="auto"/>
              </w:divBdr>
            </w:div>
            <w:div w:id="1286739541">
              <w:marLeft w:val="0"/>
              <w:marRight w:val="0"/>
              <w:marTop w:val="0"/>
              <w:marBottom w:val="0"/>
              <w:divBdr>
                <w:top w:val="none" w:sz="0" w:space="0" w:color="auto"/>
                <w:left w:val="none" w:sz="0" w:space="0" w:color="auto"/>
                <w:bottom w:val="none" w:sz="0" w:space="0" w:color="auto"/>
                <w:right w:val="none" w:sz="0" w:space="0" w:color="auto"/>
              </w:divBdr>
            </w:div>
            <w:div w:id="1354066400">
              <w:marLeft w:val="0"/>
              <w:marRight w:val="0"/>
              <w:marTop w:val="0"/>
              <w:marBottom w:val="0"/>
              <w:divBdr>
                <w:top w:val="none" w:sz="0" w:space="0" w:color="auto"/>
                <w:left w:val="none" w:sz="0" w:space="0" w:color="auto"/>
                <w:bottom w:val="none" w:sz="0" w:space="0" w:color="auto"/>
                <w:right w:val="none" w:sz="0" w:space="0" w:color="auto"/>
              </w:divBdr>
            </w:div>
            <w:div w:id="1768885305">
              <w:marLeft w:val="0"/>
              <w:marRight w:val="0"/>
              <w:marTop w:val="0"/>
              <w:marBottom w:val="0"/>
              <w:divBdr>
                <w:top w:val="none" w:sz="0" w:space="0" w:color="auto"/>
                <w:left w:val="none" w:sz="0" w:space="0" w:color="auto"/>
                <w:bottom w:val="none" w:sz="0" w:space="0" w:color="auto"/>
                <w:right w:val="none" w:sz="0" w:space="0" w:color="auto"/>
              </w:divBdr>
            </w:div>
            <w:div w:id="198384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83</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Qualcomm Inc.</Company>
  <LinksUpToDate>false</LinksUpToDate>
  <CharactersWithSpaces>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2007-10-24T10:07:00Z</cp:lastPrinted>
  <dcterms:created xsi:type="dcterms:W3CDTF">2014-05-06T16:46:00Z</dcterms:created>
  <dcterms:modified xsi:type="dcterms:W3CDTF">2014-05-09T10:39:00Z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ies>
</file>