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D4DD2C" w14:textId="3D991473" w:rsidR="00726CE1" w:rsidRPr="00EA40E9" w:rsidRDefault="00726CE1" w:rsidP="00726CE1">
      <w:pPr>
        <w:pStyle w:val="CRCoverPage"/>
        <w:tabs>
          <w:tab w:val="right" w:pos="9360"/>
        </w:tabs>
        <w:spacing w:after="0"/>
        <w:rPr>
          <w:rFonts w:eastAsia="맑은 고딕"/>
          <w:b/>
          <w:i/>
          <w:noProof/>
          <w:sz w:val="28"/>
          <w:lang w:eastAsia="ko-KR"/>
        </w:rPr>
      </w:pPr>
      <w:r>
        <w:rPr>
          <w:b/>
          <w:noProof/>
          <w:sz w:val="24"/>
        </w:rPr>
        <w:t>3GPP TSG-</w:t>
      </w:r>
      <w:r>
        <w:rPr>
          <w:b/>
          <w:noProof/>
          <w:sz w:val="24"/>
          <w:lang w:eastAsia="ko-KR"/>
        </w:rPr>
        <w:t>WG4</w:t>
      </w:r>
      <w:r>
        <w:rPr>
          <w:b/>
          <w:noProof/>
          <w:sz w:val="24"/>
        </w:rPr>
        <w:t xml:space="preserve"> Meeting #</w:t>
      </w:r>
      <w:r>
        <w:rPr>
          <w:b/>
          <w:noProof/>
          <w:sz w:val="24"/>
          <w:lang w:eastAsia="ko-KR"/>
        </w:rPr>
        <w:t>70</w:t>
      </w:r>
      <w:r>
        <w:rPr>
          <w:b/>
          <w:i/>
          <w:noProof/>
          <w:sz w:val="28"/>
        </w:rPr>
        <w:tab/>
      </w:r>
      <w:r>
        <w:rPr>
          <w:b/>
          <w:noProof/>
          <w:sz w:val="24"/>
          <w:szCs w:val="24"/>
          <w:lang w:eastAsia="ko-KR"/>
        </w:rPr>
        <w:t>R4-</w:t>
      </w:r>
      <w:r w:rsidR="00EA40E9">
        <w:rPr>
          <w:b/>
          <w:noProof/>
          <w:sz w:val="24"/>
          <w:szCs w:val="24"/>
          <w:lang w:eastAsia="ko-KR"/>
        </w:rPr>
        <w:t>1</w:t>
      </w:r>
      <w:r w:rsidR="00EA40E9">
        <w:rPr>
          <w:rFonts w:eastAsiaTheme="minorEastAsia" w:hint="eastAsia"/>
          <w:b/>
          <w:noProof/>
          <w:sz w:val="24"/>
          <w:szCs w:val="24"/>
          <w:lang w:eastAsia="ko-KR"/>
        </w:rPr>
        <w:t>40979</w:t>
      </w:r>
    </w:p>
    <w:p w14:paraId="4735E156" w14:textId="77777777" w:rsidR="00726CE1" w:rsidRDefault="00726CE1" w:rsidP="00726CE1">
      <w:pPr>
        <w:pStyle w:val="CRCoverPage"/>
        <w:outlineLvl w:val="0"/>
        <w:rPr>
          <w:rFonts w:eastAsia="맑은 고딕"/>
          <w:b/>
          <w:noProof/>
          <w:sz w:val="24"/>
          <w:lang w:eastAsia="ko-KR"/>
        </w:rPr>
      </w:pPr>
      <w:r>
        <w:rPr>
          <w:rFonts w:eastAsia="바탕"/>
          <w:b/>
          <w:noProof/>
          <w:sz w:val="24"/>
          <w:lang w:eastAsia="ko-KR"/>
        </w:rPr>
        <w:t xml:space="preserve">Prague, </w:t>
      </w:r>
      <w:r>
        <w:rPr>
          <w:rFonts w:eastAsia="SimSun"/>
          <w:b/>
          <w:sz w:val="24"/>
          <w:szCs w:val="24"/>
          <w:lang w:val="pt-BR" w:eastAsia="zh-CN"/>
        </w:rPr>
        <w:t>Czech Republic</w:t>
      </w:r>
      <w:r>
        <w:rPr>
          <w:b/>
          <w:noProof/>
          <w:sz w:val="24"/>
          <w:lang w:eastAsia="ko-KR"/>
        </w:rPr>
        <w:t>,</w:t>
      </w:r>
      <w:r>
        <w:rPr>
          <w:b/>
          <w:noProof/>
          <w:sz w:val="24"/>
        </w:rPr>
        <w:t xml:space="preserve"> </w:t>
      </w:r>
      <w:r>
        <w:rPr>
          <w:b/>
          <w:noProof/>
          <w:sz w:val="24"/>
          <w:lang w:eastAsia="ko-KR"/>
        </w:rPr>
        <w:t>10 - 14 February 2014</w:t>
      </w:r>
    </w:p>
    <w:p w14:paraId="79127FEC" w14:textId="77777777" w:rsidR="00726CE1" w:rsidRDefault="00726CE1" w:rsidP="00726CE1">
      <w:pPr>
        <w:spacing w:after="0"/>
        <w:rPr>
          <w:rFonts w:ascii="Arial" w:hAnsi="Arial"/>
          <w:noProof/>
          <w:sz w:val="24"/>
          <w:szCs w:val="24"/>
          <w:lang w:eastAsia="ko-KR"/>
        </w:rPr>
      </w:pPr>
    </w:p>
    <w:p w14:paraId="55C27F36" w14:textId="1BCE5468" w:rsidR="00726CE1" w:rsidRDefault="00726CE1" w:rsidP="00726CE1">
      <w:pPr>
        <w:tabs>
          <w:tab w:val="left" w:pos="2268"/>
        </w:tabs>
        <w:rPr>
          <w:rFonts w:ascii="Arial" w:hAnsi="Arial" w:cs="Arial"/>
          <w:sz w:val="24"/>
          <w:szCs w:val="24"/>
          <w:lang w:eastAsia="ko-KR"/>
        </w:rPr>
      </w:pPr>
      <w:r>
        <w:rPr>
          <w:rFonts w:ascii="Arial" w:hAnsi="Arial" w:cs="Arial"/>
          <w:b/>
          <w:sz w:val="24"/>
          <w:szCs w:val="24"/>
        </w:rPr>
        <w:t>Agenda item:</w:t>
      </w:r>
      <w:r>
        <w:rPr>
          <w:rFonts w:ascii="Arial" w:hAnsi="Arial" w:cs="Arial"/>
          <w:sz w:val="24"/>
          <w:szCs w:val="24"/>
        </w:rPr>
        <w:t xml:space="preserve"> </w:t>
      </w:r>
      <w:r>
        <w:rPr>
          <w:rFonts w:ascii="Arial" w:hAnsi="Arial" w:cs="Arial"/>
          <w:sz w:val="24"/>
          <w:szCs w:val="24"/>
        </w:rPr>
        <w:tab/>
        <w:t>7.10</w:t>
      </w:r>
      <w:r w:rsidR="00EA40E9">
        <w:rPr>
          <w:rFonts w:ascii="Arial" w:hAnsi="Arial" w:cs="Arial" w:hint="eastAsia"/>
          <w:sz w:val="24"/>
          <w:szCs w:val="24"/>
          <w:lang w:eastAsia="ko-KR"/>
        </w:rPr>
        <w:t>.2</w:t>
      </w:r>
    </w:p>
    <w:p w14:paraId="21972BD6" w14:textId="77777777" w:rsidR="00726CE1" w:rsidRDefault="00726CE1" w:rsidP="00726CE1">
      <w:pPr>
        <w:tabs>
          <w:tab w:val="left" w:pos="2268"/>
        </w:tabs>
        <w:rPr>
          <w:rFonts w:ascii="Arial" w:hAnsi="Arial" w:cs="Arial"/>
          <w:sz w:val="24"/>
          <w:szCs w:val="24"/>
          <w:lang w:eastAsia="ko-KR"/>
        </w:rPr>
      </w:pPr>
      <w:r>
        <w:rPr>
          <w:rFonts w:ascii="Arial" w:hAnsi="Arial" w:cs="Arial"/>
          <w:b/>
          <w:sz w:val="24"/>
          <w:szCs w:val="24"/>
        </w:rPr>
        <w:t>Source:</w:t>
      </w:r>
      <w:r>
        <w:rPr>
          <w:rFonts w:ascii="Arial" w:hAnsi="Arial" w:cs="Arial"/>
          <w:sz w:val="24"/>
          <w:szCs w:val="24"/>
        </w:rPr>
        <w:t xml:space="preserve"> </w:t>
      </w:r>
      <w:r>
        <w:rPr>
          <w:rFonts w:ascii="Arial" w:hAnsi="Arial" w:cs="Arial"/>
          <w:sz w:val="24"/>
          <w:szCs w:val="24"/>
        </w:rPr>
        <w:tab/>
        <w:t>Q</w:t>
      </w:r>
      <w:r>
        <w:rPr>
          <w:rFonts w:ascii="Arial" w:hAnsi="Arial" w:cs="Arial"/>
          <w:sz w:val="24"/>
          <w:szCs w:val="24"/>
          <w:lang w:eastAsia="ko-KR"/>
        </w:rPr>
        <w:t>ualcomm Incorporated</w:t>
      </w:r>
    </w:p>
    <w:p w14:paraId="3F7975D4" w14:textId="77777777" w:rsidR="00726CE1" w:rsidRDefault="00726CE1" w:rsidP="00726CE1">
      <w:pPr>
        <w:tabs>
          <w:tab w:val="left" w:pos="2268"/>
        </w:tabs>
        <w:ind w:left="2265" w:hanging="2265"/>
        <w:rPr>
          <w:rFonts w:ascii="Arial" w:hAnsi="Arial" w:cs="Arial"/>
          <w:sz w:val="24"/>
          <w:szCs w:val="24"/>
          <w:lang w:val="en-US" w:eastAsia="ko-KR"/>
        </w:rPr>
      </w:pPr>
      <w:r>
        <w:rPr>
          <w:rFonts w:ascii="Arial" w:hAnsi="Arial" w:cs="Arial"/>
          <w:b/>
          <w:sz w:val="24"/>
          <w:szCs w:val="24"/>
        </w:rPr>
        <w:t xml:space="preserve">Title: </w:t>
      </w:r>
      <w:r>
        <w:rPr>
          <w:rFonts w:ascii="Arial" w:hAnsi="Arial" w:cs="Arial"/>
          <w:b/>
          <w:sz w:val="24"/>
          <w:szCs w:val="24"/>
        </w:rPr>
        <w:tab/>
      </w:r>
      <w:r>
        <w:rPr>
          <w:rFonts w:ascii="Arial" w:hAnsi="Arial" w:cs="Arial"/>
          <w:sz w:val="24"/>
          <w:szCs w:val="24"/>
          <w:lang w:eastAsia="ko-KR"/>
        </w:rPr>
        <w:t>Measurement requirement</w:t>
      </w:r>
      <w:r>
        <w:rPr>
          <w:rFonts w:ascii="Arial" w:hAnsi="Arial" w:cs="Arial"/>
          <w:b/>
          <w:sz w:val="24"/>
          <w:szCs w:val="24"/>
        </w:rPr>
        <w:t xml:space="preserve"> </w:t>
      </w:r>
      <w:r>
        <w:rPr>
          <w:rFonts w:ascii="Arial" w:hAnsi="Arial" w:cs="Arial"/>
          <w:sz w:val="24"/>
          <w:szCs w:val="24"/>
          <w:lang w:eastAsia="ko-KR"/>
        </w:rPr>
        <w:t>proposals to monitor additional UTRA carriers in CELL_DCH state</w:t>
      </w:r>
    </w:p>
    <w:p w14:paraId="31AA0BA0" w14:textId="77777777" w:rsidR="00726CE1" w:rsidRDefault="00726CE1" w:rsidP="00726CE1">
      <w:pPr>
        <w:tabs>
          <w:tab w:val="left" w:pos="2268"/>
        </w:tabs>
        <w:ind w:left="2265" w:hanging="2265"/>
        <w:rPr>
          <w:rFonts w:ascii="Arial" w:hAnsi="Arial" w:cs="Arial"/>
          <w:sz w:val="24"/>
          <w:szCs w:val="24"/>
          <w:lang w:eastAsia="ko-KR"/>
        </w:rPr>
      </w:pPr>
      <w:r>
        <w:rPr>
          <w:rFonts w:ascii="Arial" w:hAnsi="Arial" w:cs="Arial"/>
          <w:b/>
          <w:sz w:val="24"/>
          <w:szCs w:val="24"/>
        </w:rPr>
        <w:t>Document for:</w:t>
      </w:r>
      <w:r>
        <w:rPr>
          <w:rFonts w:ascii="Arial" w:hAnsi="Arial" w:cs="Arial"/>
          <w:sz w:val="24"/>
          <w:szCs w:val="24"/>
        </w:rPr>
        <w:tab/>
      </w:r>
      <w:bookmarkStart w:id="0" w:name="DocumentFor"/>
      <w:bookmarkEnd w:id="0"/>
      <w:r>
        <w:rPr>
          <w:rFonts w:ascii="Arial" w:hAnsi="Arial" w:cs="Arial"/>
          <w:sz w:val="24"/>
          <w:szCs w:val="24"/>
          <w:lang w:eastAsia="ko-KR"/>
        </w:rPr>
        <w:t>Discussion and Approval</w:t>
      </w:r>
    </w:p>
    <w:p w14:paraId="638CC926" w14:textId="77777777" w:rsidR="00726CE1" w:rsidRDefault="00726CE1" w:rsidP="00BE74BF">
      <w:pPr>
        <w:pStyle w:val="Heading1"/>
      </w:pPr>
      <w:r>
        <w:rPr>
          <w:lang w:val="en-US"/>
        </w:rPr>
        <w:t>1</w:t>
      </w:r>
      <w:r>
        <w:rPr>
          <w:lang w:val="en-US"/>
        </w:rPr>
        <w:tab/>
      </w:r>
      <w:r>
        <w:rPr>
          <w:lang w:val="en-US" w:eastAsia="ko-KR"/>
        </w:rPr>
        <w:tab/>
      </w:r>
      <w:r>
        <w:t>Introduction</w:t>
      </w:r>
    </w:p>
    <w:p w14:paraId="2B0D9058" w14:textId="77777777" w:rsidR="00726CE1" w:rsidRDefault="00726CE1" w:rsidP="00726CE1">
      <w:pPr>
        <w:tabs>
          <w:tab w:val="num" w:pos="720"/>
          <w:tab w:val="num" w:pos="1440"/>
        </w:tabs>
        <w:rPr>
          <w:lang w:eastAsia="zh-CN"/>
        </w:rPr>
      </w:pPr>
      <w:r>
        <w:rPr>
          <w:lang w:eastAsia="ko-KR"/>
        </w:rPr>
        <w:t xml:space="preserve">Continuing the discussion on increasing the number of carriers to monitor during RAN4#69, several companies presented discussion papers. In [1], </w:t>
      </w:r>
      <w:proofErr w:type="spellStart"/>
      <w:r>
        <w:rPr>
          <w:lang w:eastAsia="ko-KR"/>
        </w:rPr>
        <w:t>TeliaSonera</w:t>
      </w:r>
      <w:proofErr w:type="spellEnd"/>
      <w:r>
        <w:rPr>
          <w:lang w:eastAsia="ko-KR"/>
        </w:rPr>
        <w:t xml:space="preserve"> provided use cases and suggested that </w:t>
      </w:r>
      <w:proofErr w:type="spellStart"/>
      <w:r>
        <w:rPr>
          <w:lang w:eastAsia="ko-KR"/>
        </w:rPr>
        <w:t>macro+small</w:t>
      </w:r>
      <w:proofErr w:type="spellEnd"/>
      <w:r>
        <w:rPr>
          <w:lang w:eastAsia="ko-KR"/>
        </w:rPr>
        <w:t xml:space="preserve"> cell deployment scenario is of very high importance for both idle and connected modes while m</w:t>
      </w:r>
      <w:proofErr w:type="spellStart"/>
      <w:r>
        <w:rPr>
          <w:lang w:val="en-US" w:eastAsia="ko-KR"/>
        </w:rPr>
        <w:t>acro</w:t>
      </w:r>
      <w:proofErr w:type="spellEnd"/>
      <w:r>
        <w:rPr>
          <w:lang w:val="en-US" w:eastAsia="ko-KR"/>
        </w:rPr>
        <w:t xml:space="preserve"> only case for connected mode is of high importance and macro only case for idle is of low importance. [2] </w:t>
      </w:r>
      <w:proofErr w:type="gramStart"/>
      <w:r>
        <w:rPr>
          <w:lang w:eastAsia="ko-KR"/>
        </w:rPr>
        <w:t>had</w:t>
      </w:r>
      <w:proofErr w:type="gramEnd"/>
      <w:r>
        <w:rPr>
          <w:lang w:eastAsia="ko-KR"/>
        </w:rPr>
        <w:t xml:space="preserve"> a proposal to have two classes of cells for measurements, one class with same delay as today and another class with longer delays for additional carriers. [3] </w:t>
      </w:r>
      <w:proofErr w:type="gramStart"/>
      <w:r>
        <w:rPr>
          <w:lang w:val="en-US" w:eastAsia="ko-KR"/>
        </w:rPr>
        <w:t>provided</w:t>
      </w:r>
      <w:proofErr w:type="gramEnd"/>
      <w:r>
        <w:rPr>
          <w:lang w:val="en-US" w:eastAsia="ko-KR"/>
        </w:rPr>
        <w:t xml:space="preserve"> two options, one with relaxed measurements for additional carriers and other with uniform measurements across all carriers. In [4], the proposal was to investigate whether there are ways to avoid significant increase in inter-frequency cell identification and measurement time requirements, but at the same time address the operator concern. [6] </w:t>
      </w:r>
      <w:proofErr w:type="gramStart"/>
      <w:r>
        <w:rPr>
          <w:lang w:eastAsia="zh-CN"/>
        </w:rPr>
        <w:t>analysed</w:t>
      </w:r>
      <w:proofErr w:type="gramEnd"/>
      <w:r>
        <w:rPr>
          <w:lang w:eastAsia="zh-CN"/>
        </w:rPr>
        <w:t xml:space="preserve"> three options, scaling requirements by number of carriers/cells, increasing measurement activity, and, mixture of the two, from both UE and network perspectives. </w:t>
      </w:r>
    </w:p>
    <w:p w14:paraId="42675C21" w14:textId="77777777" w:rsidR="00726CE1" w:rsidRDefault="00726CE1" w:rsidP="00726CE1">
      <w:pPr>
        <w:tabs>
          <w:tab w:val="num" w:pos="720"/>
          <w:tab w:val="num" w:pos="1440"/>
        </w:tabs>
        <w:rPr>
          <w:lang w:val="en-US" w:eastAsia="ko-KR"/>
        </w:rPr>
      </w:pPr>
      <w:r>
        <w:rPr>
          <w:lang w:eastAsia="zh-CN"/>
        </w:rPr>
        <w:t>In this contribution, we review inter-frequency measurement requirements in CELL_DCH state and propose requirement changes when the number of carriers to monitor is increased.</w:t>
      </w:r>
    </w:p>
    <w:p w14:paraId="124647DD" w14:textId="77777777" w:rsidR="00726CE1" w:rsidRDefault="00726CE1" w:rsidP="00BE74BF">
      <w:pPr>
        <w:pStyle w:val="Heading1"/>
        <w:rPr>
          <w:lang w:eastAsia="ko-KR"/>
        </w:rPr>
      </w:pPr>
      <w:r>
        <w:rPr>
          <w:lang w:val="en-US" w:eastAsia="ko-KR"/>
        </w:rPr>
        <w:t>2</w:t>
      </w:r>
      <w:r>
        <w:rPr>
          <w:lang w:val="en-US" w:eastAsia="ko-KR"/>
        </w:rPr>
        <w:tab/>
      </w:r>
      <w:r>
        <w:rPr>
          <w:lang w:val="en-US" w:eastAsia="ko-KR"/>
        </w:rPr>
        <w:tab/>
      </w:r>
      <w:r>
        <w:rPr>
          <w:lang w:eastAsia="ko-KR"/>
        </w:rPr>
        <w:t>Agreed Way Forward and WI description</w:t>
      </w:r>
    </w:p>
    <w:p w14:paraId="2D3FB603" w14:textId="77777777" w:rsidR="00726CE1" w:rsidRDefault="00726CE1" w:rsidP="00726CE1">
      <w:pPr>
        <w:rPr>
          <w:lang w:eastAsia="ko-KR"/>
        </w:rPr>
      </w:pPr>
      <w:r>
        <w:rPr>
          <w:lang w:eastAsia="ko-KR"/>
        </w:rPr>
        <w:t xml:space="preserve">The agreed way forward during RAN4#69 and the subsequent WI item description in </w:t>
      </w:r>
      <w:r>
        <w:rPr>
          <w:sz w:val="18"/>
          <w:szCs w:val="18"/>
        </w:rPr>
        <w:t xml:space="preserve">3GPP TSG RAN#62 </w:t>
      </w:r>
      <w:r>
        <w:rPr>
          <w:lang w:eastAsia="ko-KR"/>
        </w:rPr>
        <w:t>is as follows:</w:t>
      </w:r>
    </w:p>
    <w:p w14:paraId="00366AEF" w14:textId="77777777" w:rsidR="00726CE1" w:rsidRDefault="00726CE1" w:rsidP="00726CE1">
      <w:pPr>
        <w:numPr>
          <w:ilvl w:val="0"/>
          <w:numId w:val="38"/>
        </w:numPr>
        <w:textAlignment w:val="auto"/>
        <w:rPr>
          <w:lang w:val="en-US" w:eastAsia="ko-KR"/>
        </w:rPr>
      </w:pPr>
      <w:r>
        <w:rPr>
          <w:lang w:eastAsia="ko-KR"/>
        </w:rPr>
        <w:t>Increase the minimum number of inter-frequency carriers and cells a UE shall be able to monitor for UTRA and for EUTRA. The corresponding working assumptions are given as</w:t>
      </w:r>
    </w:p>
    <w:p w14:paraId="42B0FE22" w14:textId="77777777" w:rsidR="00726CE1" w:rsidRDefault="00726CE1" w:rsidP="00726CE1">
      <w:pPr>
        <w:numPr>
          <w:ilvl w:val="1"/>
          <w:numId w:val="38"/>
        </w:numPr>
        <w:textAlignment w:val="auto"/>
        <w:rPr>
          <w:lang w:val="en-US" w:eastAsia="ko-KR"/>
        </w:rPr>
      </w:pPr>
      <w:r>
        <w:rPr>
          <w:lang w:eastAsia="ko-KR"/>
        </w:rPr>
        <w:t>UTRA FDD max 5 carriers</w:t>
      </w:r>
    </w:p>
    <w:p w14:paraId="1B1237BF" w14:textId="77777777" w:rsidR="00726CE1" w:rsidRDefault="00726CE1" w:rsidP="00726CE1">
      <w:pPr>
        <w:numPr>
          <w:ilvl w:val="2"/>
          <w:numId w:val="38"/>
        </w:numPr>
        <w:textAlignment w:val="auto"/>
        <w:rPr>
          <w:lang w:val="en-US" w:eastAsia="ko-KR"/>
        </w:rPr>
      </w:pPr>
      <w:r>
        <w:rPr>
          <w:lang w:eastAsia="ko-KR"/>
        </w:rPr>
        <w:t>For the total number of cells, max 80 cells can be considered</w:t>
      </w:r>
    </w:p>
    <w:p w14:paraId="24F150A3" w14:textId="77777777" w:rsidR="00726CE1" w:rsidRDefault="00726CE1" w:rsidP="00726CE1">
      <w:pPr>
        <w:numPr>
          <w:ilvl w:val="2"/>
          <w:numId w:val="38"/>
        </w:numPr>
        <w:textAlignment w:val="auto"/>
        <w:rPr>
          <w:lang w:val="en-US" w:eastAsia="ko-KR"/>
        </w:rPr>
      </w:pPr>
      <w:r>
        <w:rPr>
          <w:lang w:eastAsia="ko-KR"/>
        </w:rPr>
        <w:t>The upper limit on the number of cells/carrier can be discussed</w:t>
      </w:r>
    </w:p>
    <w:p w14:paraId="58AF442C" w14:textId="77777777" w:rsidR="00726CE1" w:rsidRDefault="00726CE1" w:rsidP="00726CE1">
      <w:pPr>
        <w:numPr>
          <w:ilvl w:val="1"/>
          <w:numId w:val="38"/>
        </w:numPr>
        <w:textAlignment w:val="auto"/>
        <w:rPr>
          <w:lang w:val="en-US" w:eastAsia="ko-KR"/>
        </w:rPr>
      </w:pPr>
      <w:r>
        <w:rPr>
          <w:lang w:eastAsia="ko-KR"/>
        </w:rPr>
        <w:t>E-UTRA FDD max 8 carriers</w:t>
      </w:r>
    </w:p>
    <w:p w14:paraId="56D72659" w14:textId="77777777" w:rsidR="00726CE1" w:rsidRDefault="00726CE1" w:rsidP="00726CE1">
      <w:pPr>
        <w:numPr>
          <w:ilvl w:val="1"/>
          <w:numId w:val="38"/>
        </w:numPr>
        <w:textAlignment w:val="auto"/>
        <w:rPr>
          <w:lang w:val="en-US" w:eastAsia="ko-KR"/>
        </w:rPr>
      </w:pPr>
      <w:r>
        <w:rPr>
          <w:lang w:eastAsia="ko-KR"/>
        </w:rPr>
        <w:t>E-UTRA TDD max 8 carriers</w:t>
      </w:r>
    </w:p>
    <w:p w14:paraId="16E7006C" w14:textId="77777777" w:rsidR="00726CE1" w:rsidRDefault="00726CE1" w:rsidP="00726CE1">
      <w:pPr>
        <w:numPr>
          <w:ilvl w:val="0"/>
          <w:numId w:val="38"/>
        </w:numPr>
        <w:textAlignment w:val="auto"/>
        <w:rPr>
          <w:lang w:val="en-US" w:eastAsia="ko-KR"/>
        </w:rPr>
      </w:pPr>
      <w:r>
        <w:rPr>
          <w:lang w:eastAsia="ko-KR"/>
        </w:rPr>
        <w:t>The work shall be done for Idle/URA_PCH/CELL_PCH states and CELL_DCH/CELL_FACH state operation for UTRA FDD</w:t>
      </w:r>
    </w:p>
    <w:p w14:paraId="3707EBC7" w14:textId="77777777" w:rsidR="00726CE1" w:rsidRDefault="00726CE1" w:rsidP="00726CE1">
      <w:pPr>
        <w:numPr>
          <w:ilvl w:val="0"/>
          <w:numId w:val="38"/>
        </w:numPr>
        <w:textAlignment w:val="auto"/>
        <w:rPr>
          <w:lang w:val="en-US" w:eastAsia="ko-KR"/>
        </w:rPr>
      </w:pPr>
      <w:r>
        <w:rPr>
          <w:lang w:eastAsia="ko-KR"/>
        </w:rPr>
        <w:t>The work shall be done for idle mode and active mode operation for E-UTRA FDD and E-UTRA TDD</w:t>
      </w:r>
    </w:p>
    <w:p w14:paraId="45ED0224" w14:textId="77777777" w:rsidR="00726CE1" w:rsidRDefault="00726CE1" w:rsidP="00726CE1">
      <w:pPr>
        <w:numPr>
          <w:ilvl w:val="0"/>
          <w:numId w:val="38"/>
        </w:numPr>
        <w:textAlignment w:val="auto"/>
        <w:rPr>
          <w:lang w:val="en-US" w:eastAsia="ko-KR"/>
        </w:rPr>
      </w:pPr>
      <w:r>
        <w:rPr>
          <w:lang w:eastAsia="ko-KR"/>
        </w:rPr>
        <w:t xml:space="preserve">Inter-frequency changes are prioritised over </w:t>
      </w:r>
      <w:proofErr w:type="spellStart"/>
      <w:r>
        <w:rPr>
          <w:lang w:eastAsia="ko-KR"/>
        </w:rPr>
        <w:t>interRAT</w:t>
      </w:r>
      <w:proofErr w:type="spellEnd"/>
      <w:r>
        <w:rPr>
          <w:lang w:eastAsia="ko-KR"/>
        </w:rPr>
        <w:t xml:space="preserve"> as there are limitations in extending the number of layers</w:t>
      </w:r>
    </w:p>
    <w:p w14:paraId="3077F88B" w14:textId="77777777" w:rsidR="00726CE1" w:rsidRDefault="00726CE1" w:rsidP="00726CE1">
      <w:pPr>
        <w:numPr>
          <w:ilvl w:val="0"/>
          <w:numId w:val="38"/>
        </w:numPr>
        <w:textAlignment w:val="auto"/>
        <w:rPr>
          <w:lang w:val="en-US" w:eastAsia="ko-KR"/>
        </w:rPr>
      </w:pPr>
      <w:r>
        <w:rPr>
          <w:lang w:eastAsia="ko-KR"/>
        </w:rPr>
        <w:t>The solution shall not worsen existing RRM requirements (e.g., timing) and power consumption in the UE when using the number of carriers/cells a UE can monitor in the existing specification</w:t>
      </w:r>
    </w:p>
    <w:p w14:paraId="0586C1B2" w14:textId="77777777" w:rsidR="00726CE1" w:rsidRDefault="00726CE1" w:rsidP="00726CE1">
      <w:pPr>
        <w:numPr>
          <w:ilvl w:val="0"/>
          <w:numId w:val="38"/>
        </w:numPr>
        <w:textAlignment w:val="auto"/>
        <w:rPr>
          <w:lang w:val="en-US" w:eastAsia="ko-KR"/>
        </w:rPr>
      </w:pPr>
      <w:r>
        <w:rPr>
          <w:lang w:eastAsia="ko-KR"/>
        </w:rPr>
        <w:t>The work shall explore (optional) simultaneous inter frequency multi-carriers measurements possibilities</w:t>
      </w:r>
    </w:p>
    <w:p w14:paraId="1DC16AEF" w14:textId="77777777" w:rsidR="00726CE1" w:rsidRDefault="00726CE1" w:rsidP="00BE74BF">
      <w:pPr>
        <w:pStyle w:val="Heading1"/>
        <w:rPr>
          <w:lang w:eastAsia="ko-KR"/>
        </w:rPr>
      </w:pPr>
      <w:r>
        <w:rPr>
          <w:lang w:val="en-US" w:eastAsia="ko-KR"/>
        </w:rPr>
        <w:lastRenderedPageBreak/>
        <w:t>3</w:t>
      </w:r>
      <w:r>
        <w:rPr>
          <w:lang w:val="en-US" w:eastAsia="ko-KR"/>
        </w:rPr>
        <w:tab/>
      </w:r>
      <w:r>
        <w:rPr>
          <w:lang w:val="en-US" w:eastAsia="ko-KR"/>
        </w:rPr>
        <w:tab/>
        <w:t>Existing inter-frequency requirements in CELL_DCH</w:t>
      </w:r>
    </w:p>
    <w:p w14:paraId="20301F2E" w14:textId="77777777" w:rsidR="00726CE1" w:rsidRDefault="00726CE1" w:rsidP="00BE74BF">
      <w:pPr>
        <w:pStyle w:val="Heading2"/>
      </w:pPr>
      <w:r>
        <w:t>3.1</w:t>
      </w:r>
      <w:r>
        <w:tab/>
        <w:t xml:space="preserve">UE Re-establishment Delay Requirement </w:t>
      </w:r>
    </w:p>
    <w:p w14:paraId="7128DEB5" w14:textId="77777777" w:rsidR="00726CE1" w:rsidRDefault="00726CE1" w:rsidP="00726CE1">
      <w:pPr>
        <w:rPr>
          <w:rFonts w:cs="v4.2.0"/>
        </w:rPr>
      </w:pPr>
      <w:r>
        <w:rPr>
          <w:rFonts w:cs="v4.2.0"/>
        </w:rPr>
        <w:t xml:space="preserve">Section 6.1 in </w:t>
      </w:r>
      <w:r>
        <w:t>[5]</w:t>
      </w:r>
      <w:r>
        <w:rPr>
          <w:rFonts w:cs="v4.2.0"/>
        </w:rPr>
        <w:t xml:space="preserve"> contains requirements on the RRC connection re-establishment when a UE in state CELL_DCH loses radio connection due to radio link failure. The RRC connection re-establishment delay requirement </w:t>
      </w:r>
      <w:r>
        <w:t>equals the RRC procedure delay (T</w:t>
      </w:r>
      <w:r>
        <w:rPr>
          <w:vertAlign w:val="subscript"/>
        </w:rPr>
        <w:t>RRC-RE-ESTABLISH</w:t>
      </w:r>
      <w:r>
        <w:rPr>
          <w:rFonts w:ascii="Arial" w:hAnsi="Arial"/>
          <w:sz w:val="22"/>
        </w:rPr>
        <w:t>)</w:t>
      </w:r>
      <w:r>
        <w:t xml:space="preserve"> plus</w:t>
      </w:r>
      <w:r>
        <w:rPr>
          <w:vertAlign w:val="subscript"/>
        </w:rPr>
        <w:t xml:space="preserve"> </w:t>
      </w:r>
      <w:r>
        <w:t>the UE Re-establishment delay (T</w:t>
      </w:r>
      <w:r>
        <w:rPr>
          <w:vertAlign w:val="subscript"/>
        </w:rPr>
        <w:t>UE-RE-ESTABLISH-REQ</w:t>
      </w:r>
      <w:r>
        <w:t>).</w:t>
      </w:r>
    </w:p>
    <w:p w14:paraId="47F4AC08" w14:textId="77777777" w:rsidR="00726CE1" w:rsidRDefault="00726CE1" w:rsidP="00726CE1">
      <w:pPr>
        <w:rPr>
          <w:rFonts w:cs="v4.2.0"/>
        </w:rPr>
      </w:pPr>
      <w:r>
        <w:rPr>
          <w:rFonts w:cs="v4.2.0"/>
        </w:rPr>
        <w:t>The UE Re-establishment delay requirement (T</w:t>
      </w:r>
      <w:r>
        <w:rPr>
          <w:rFonts w:cs="v4.2.0"/>
          <w:vertAlign w:val="subscript"/>
        </w:rPr>
        <w:t>UE-RE-ESTABLISH-REQ</w:t>
      </w:r>
      <w:r>
        <w:rPr>
          <w:rFonts w:cs="v4.2.0"/>
        </w:rPr>
        <w:t xml:space="preserve">) is defined as the time between the </w:t>
      </w:r>
      <w:proofErr w:type="gramStart"/>
      <w:r>
        <w:rPr>
          <w:rFonts w:cs="v4.2.0"/>
        </w:rPr>
        <w:t>moment</w:t>
      </w:r>
      <w:proofErr w:type="gramEnd"/>
      <w:r>
        <w:rPr>
          <w:rFonts w:cs="v4.2.0"/>
        </w:rPr>
        <w:t xml:space="preserve"> when </w:t>
      </w:r>
      <w:r>
        <w:rPr>
          <w:rFonts w:cs="v4.2.0"/>
          <w:snapToGrid w:val="0"/>
        </w:rPr>
        <w:t xml:space="preserve">radio link failure </w:t>
      </w:r>
      <w:r>
        <w:rPr>
          <w:snapToGrid w:val="0"/>
        </w:rPr>
        <w:t>is considered by the UE</w:t>
      </w:r>
      <w:r>
        <w:rPr>
          <w:rFonts w:cs="v4.2.0"/>
        </w:rPr>
        <w:t>, to when the UE starts to send preambles on the PRACH.</w:t>
      </w:r>
    </w:p>
    <w:p w14:paraId="10788680" w14:textId="77777777" w:rsidR="00726CE1" w:rsidRDefault="00726CE1" w:rsidP="00726CE1">
      <w:pPr>
        <w:numPr>
          <w:ilvl w:val="0"/>
          <w:numId w:val="39"/>
        </w:numPr>
        <w:textAlignment w:val="auto"/>
        <w:rPr>
          <w:rFonts w:cs="v4.2.0"/>
        </w:rPr>
      </w:pPr>
      <w:r>
        <w:rPr>
          <w:rFonts w:cs="v4.2.0"/>
        </w:rPr>
        <w:t>T</w:t>
      </w:r>
      <w:r>
        <w:rPr>
          <w:rFonts w:cs="v4.2.0"/>
          <w:vertAlign w:val="subscript"/>
        </w:rPr>
        <w:t>UE-RE-ESTABLISH-REQ</w:t>
      </w:r>
      <w:r>
        <w:rPr>
          <w:rFonts w:cs="v4.2.0"/>
        </w:rPr>
        <w:t xml:space="preserve"> depends on whether the target cell is known by the UE or not. When the target cell is not known by the UE, T</w:t>
      </w:r>
      <w:r>
        <w:rPr>
          <w:rFonts w:cs="v4.2.0"/>
          <w:vertAlign w:val="subscript"/>
        </w:rPr>
        <w:t>UE-RE-ESTABLISH-REQ</w:t>
      </w:r>
      <w:r>
        <w:rPr>
          <w:rFonts w:cs="v4.2.0"/>
        </w:rPr>
        <w:t xml:space="preserve"> is a function of the number of different frequencies in the monitored set.</w:t>
      </w:r>
    </w:p>
    <w:p w14:paraId="7ACC9CEF" w14:textId="77777777" w:rsidR="00726CE1" w:rsidRDefault="00726CE1" w:rsidP="00726CE1">
      <w:pPr>
        <w:pStyle w:val="EQ"/>
        <w:rPr>
          <w:rFonts w:cs="v4.2.0"/>
          <w:noProof w:val="0"/>
        </w:rPr>
      </w:pPr>
      <w:r>
        <w:rPr>
          <w:rFonts w:cs="v4.2.0"/>
          <w:noProof w:val="0"/>
        </w:rPr>
        <w:tab/>
      </w:r>
      <w:r>
        <w:t>T</w:t>
      </w:r>
      <w:r>
        <w:rPr>
          <w:vertAlign w:val="subscript"/>
        </w:rPr>
        <w:t>UE-RE-ESTABLISH-REQ-UNKNOWN</w:t>
      </w:r>
      <w:r>
        <w:rPr>
          <w:noProof w:val="0"/>
        </w:rPr>
        <w:t xml:space="preserve"> =</w:t>
      </w:r>
      <w:r>
        <w:rPr>
          <w:rFonts w:cs="v4.2.0"/>
          <w:noProof w:val="0"/>
        </w:rPr>
        <w:t>50ms+T</w:t>
      </w:r>
      <w:r>
        <w:rPr>
          <w:rFonts w:cs="v4.2.0"/>
          <w:noProof w:val="0"/>
          <w:vertAlign w:val="subscript"/>
        </w:rPr>
        <w:t>search</w:t>
      </w:r>
      <w:r>
        <w:rPr>
          <w:rFonts w:cs="v4.2.0"/>
          <w:noProof w:val="0"/>
        </w:rPr>
        <w:t>*NF + T</w:t>
      </w:r>
      <w:r>
        <w:rPr>
          <w:rFonts w:cs="v4.2.0"/>
          <w:noProof w:val="0"/>
          <w:vertAlign w:val="subscript"/>
        </w:rPr>
        <w:t>SI</w:t>
      </w:r>
      <w:r>
        <w:rPr>
          <w:rFonts w:cs="v4.2.0"/>
          <w:noProof w:val="0"/>
        </w:rPr>
        <w:t xml:space="preserve"> + T</w:t>
      </w:r>
      <w:r>
        <w:rPr>
          <w:rFonts w:cs="v4.2.0"/>
          <w:noProof w:val="0"/>
          <w:vertAlign w:val="subscript"/>
        </w:rPr>
        <w:t>RA</w:t>
      </w:r>
    </w:p>
    <w:p w14:paraId="16AD851F" w14:textId="77777777" w:rsidR="00726CE1" w:rsidRDefault="00726CE1" w:rsidP="00726CE1">
      <w:pPr>
        <w:rPr>
          <w:rFonts w:cs="v4.2.0"/>
        </w:rPr>
      </w:pPr>
      <w:proofErr w:type="gramStart"/>
      <w:r>
        <w:t>where</w:t>
      </w:r>
      <w:proofErr w:type="gramEnd"/>
      <w:r>
        <w:t xml:space="preserve"> </w:t>
      </w:r>
      <w:proofErr w:type="spellStart"/>
      <w:r>
        <w:rPr>
          <w:rFonts w:cs="v4.2.0"/>
        </w:rPr>
        <w:t>T</w:t>
      </w:r>
      <w:r>
        <w:rPr>
          <w:rFonts w:cs="v4.2.0"/>
          <w:vertAlign w:val="subscript"/>
        </w:rPr>
        <w:t>search</w:t>
      </w:r>
      <w:proofErr w:type="spellEnd"/>
      <w:r>
        <w:t xml:space="preserve">, </w:t>
      </w:r>
      <w:r>
        <w:rPr>
          <w:rFonts w:cs="v4.2.0"/>
        </w:rPr>
        <w:t>T</w:t>
      </w:r>
      <w:r>
        <w:rPr>
          <w:rFonts w:cs="v4.2.0"/>
          <w:vertAlign w:val="subscript"/>
        </w:rPr>
        <w:t>SI</w:t>
      </w:r>
      <w:r>
        <w:t xml:space="preserve">, </w:t>
      </w:r>
      <w:r>
        <w:rPr>
          <w:rFonts w:cs="v4.2.0"/>
        </w:rPr>
        <w:t>T</w:t>
      </w:r>
      <w:r>
        <w:rPr>
          <w:rFonts w:cs="v4.2.0"/>
          <w:vertAlign w:val="subscript"/>
        </w:rPr>
        <w:t>RA</w:t>
      </w:r>
      <w:r>
        <w:t xml:space="preserve"> are defined in </w:t>
      </w:r>
      <w:r>
        <w:rPr>
          <w:rFonts w:cs="v4.2.0"/>
        </w:rPr>
        <w:t xml:space="preserve">section 6.1 in </w:t>
      </w:r>
      <w:r>
        <w:t xml:space="preserve">[5] and </w:t>
      </w:r>
      <w:r>
        <w:rPr>
          <w:rFonts w:cs="v4.2.0"/>
        </w:rPr>
        <w:t>NF is the number of different frequencies in the monitored set.</w:t>
      </w:r>
    </w:p>
    <w:p w14:paraId="19D8B953" w14:textId="77777777" w:rsidR="00726CE1" w:rsidRPr="00873912" w:rsidRDefault="00726CE1" w:rsidP="00873912">
      <w:pPr>
        <w:pStyle w:val="Heading2"/>
      </w:pPr>
      <w:bookmarkStart w:id="1" w:name="_Toc368022099"/>
      <w:r w:rsidRPr="00873912">
        <w:t>3.2</w:t>
      </w:r>
      <w:r w:rsidRPr="00873912">
        <w:tab/>
        <w:t>FDD Inter-Frequency Measurement Requirements in CELL_DCH State</w:t>
      </w:r>
      <w:bookmarkEnd w:id="1"/>
    </w:p>
    <w:p w14:paraId="2A4A6E6F" w14:textId="77777777" w:rsidR="00726CE1" w:rsidRDefault="00726CE1" w:rsidP="00726CE1">
      <w:r>
        <w:rPr>
          <w:rFonts w:cs="v4.2.0"/>
        </w:rPr>
        <w:t xml:space="preserve">Section 8.1.2.3 in </w:t>
      </w:r>
      <w:r>
        <w:t>[5]</w:t>
      </w:r>
      <w:r>
        <w:rPr>
          <w:rFonts w:cs="v4.2.0"/>
        </w:rPr>
        <w:t xml:space="preserve"> contains requirements on FDD inter-frequency measurements in CELL-DCH state.</w:t>
      </w:r>
    </w:p>
    <w:p w14:paraId="047B6488" w14:textId="77777777" w:rsidR="00726CE1" w:rsidRDefault="00726CE1" w:rsidP="00BE74BF">
      <w:pPr>
        <w:pStyle w:val="Heading3"/>
      </w:pPr>
      <w:bookmarkStart w:id="2" w:name="_Toc368022112"/>
      <w:r>
        <w:t>3.2.1</w:t>
      </w:r>
      <w:r>
        <w:tab/>
        <w:t>Identification of a new cell</w:t>
      </w:r>
      <w:bookmarkEnd w:id="2"/>
    </w:p>
    <w:p w14:paraId="0CCC5E78" w14:textId="77777777" w:rsidR="00726CE1" w:rsidRDefault="00726CE1" w:rsidP="00726CE1">
      <w:r>
        <w:t>The following are the UE requirements for the identification of a new cell:</w:t>
      </w:r>
    </w:p>
    <w:p w14:paraId="1750E9C1" w14:textId="77777777" w:rsidR="00726CE1" w:rsidRDefault="00726CE1" w:rsidP="00BE74BF">
      <w:pPr>
        <w:pStyle w:val="Heading4"/>
      </w:pPr>
      <w:r>
        <w:t>3.2.1.1</w:t>
      </w:r>
      <w:r>
        <w:tab/>
        <w:t>Measurements with compressed mode</w:t>
      </w:r>
    </w:p>
    <w:p w14:paraId="16244185" w14:textId="77777777" w:rsidR="00726CE1" w:rsidRDefault="00726CE1" w:rsidP="00726CE1">
      <w:pPr>
        <w:numPr>
          <w:ilvl w:val="0"/>
          <w:numId w:val="39"/>
        </w:numPr>
        <w:textAlignment w:val="auto"/>
        <w:rPr>
          <w:rFonts w:cs="v4.2.0"/>
        </w:rPr>
      </w:pPr>
      <w:r>
        <w:rPr>
          <w:rFonts w:cs="v4.2.0"/>
        </w:rPr>
        <w:t xml:space="preserve">The UE shall be able to identify a new detectable cell belonging to the monitored set within </w:t>
      </w:r>
    </w:p>
    <w:p w14:paraId="07F24BD5" w14:textId="77777777" w:rsidR="00726CE1" w:rsidRDefault="00726CE1" w:rsidP="00726CE1">
      <w:pPr>
        <w:pStyle w:val="EQ"/>
        <w:rPr>
          <w:rFonts w:cs="v4.2.0"/>
        </w:rPr>
      </w:pPr>
      <w:r>
        <w:rPr>
          <w:rFonts w:cs="v4.2.0"/>
        </w:rPr>
        <w:tab/>
      </w:r>
      <w:r>
        <w:rPr>
          <w:rFonts w:cs="v4.2.0"/>
          <w:position w:val="-30"/>
        </w:rPr>
        <w:object w:dxaOrig="5835" w:dyaOrig="720" w14:anchorId="5C928181">
          <v:shape id="_x0000_i1025" type="#_x0000_t75" style="width:292.05pt;height:36.3pt" o:ole="">
            <v:imagedata r:id="rId12" o:title=""/>
          </v:shape>
          <o:OLEObject Type="Embed" ProgID="Equation.3" ShapeID="_x0000_i1025" DrawAspect="Content" ObjectID="_1452944692" r:id="rId13"/>
        </w:object>
      </w:r>
    </w:p>
    <w:p w14:paraId="545E0526" w14:textId="77777777" w:rsidR="00726CE1" w:rsidRDefault="00726CE1" w:rsidP="00726CE1">
      <w:pPr>
        <w:numPr>
          <w:ilvl w:val="0"/>
          <w:numId w:val="39"/>
        </w:numPr>
        <w:textAlignment w:val="auto"/>
      </w:pPr>
      <w:r>
        <w:t>UE that supports inter frequency detected set CPICH measurements shall</w:t>
      </w:r>
      <w:r>
        <w:rPr>
          <w:rFonts w:cs="v4.2.0"/>
        </w:rPr>
        <w:t xml:space="preserve"> also be able to identify a new detectable cell belonging to the detected set within </w:t>
      </w:r>
      <w:proofErr w:type="spellStart"/>
      <w:r>
        <w:rPr>
          <w:rFonts w:cs="v4.2.0"/>
        </w:rPr>
        <w:t>T</w:t>
      </w:r>
      <w:r>
        <w:rPr>
          <w:rFonts w:cs="v4.2.0"/>
          <w:vertAlign w:val="subscript"/>
        </w:rPr>
        <w:t>identify</w:t>
      </w:r>
      <w:proofErr w:type="spellEnd"/>
      <w:r>
        <w:rPr>
          <w:rFonts w:cs="v4.2.0"/>
          <w:vertAlign w:val="subscript"/>
        </w:rPr>
        <w:t xml:space="preserve"> inter detected set</w:t>
      </w:r>
      <w:r>
        <w:t xml:space="preserve"> = 30·N</w:t>
      </w:r>
      <w:r>
        <w:rPr>
          <w:vertAlign w:val="subscript"/>
        </w:rPr>
        <w:t xml:space="preserve">freq  </w:t>
      </w:r>
      <w:r>
        <w:t>s</w:t>
      </w:r>
    </w:p>
    <w:p w14:paraId="35F8590C" w14:textId="77777777" w:rsidR="00726CE1" w:rsidRDefault="00726CE1" w:rsidP="00BE74BF">
      <w:pPr>
        <w:pStyle w:val="Heading4"/>
      </w:pPr>
      <w:r>
        <w:t>3.2.1.2</w:t>
      </w:r>
      <w:r>
        <w:tab/>
        <w:t>Measurements without compressed mode</w:t>
      </w:r>
    </w:p>
    <w:p w14:paraId="137CFDD3" w14:textId="77777777" w:rsidR="00726CE1" w:rsidRDefault="00726CE1" w:rsidP="00726CE1">
      <w:pPr>
        <w:numPr>
          <w:ilvl w:val="0"/>
          <w:numId w:val="39"/>
        </w:numPr>
        <w:textAlignment w:val="auto"/>
        <w:rPr>
          <w:rFonts w:cs="v4.2.0"/>
        </w:rPr>
      </w:pPr>
      <w:r>
        <w:rPr>
          <w:rFonts w:cs="v4.2.0"/>
        </w:rPr>
        <w:t>If the UE is able to search enhanced inter-frequency measurements without compressed mode,</w:t>
      </w:r>
    </w:p>
    <w:p w14:paraId="3D2240AC" w14:textId="77777777" w:rsidR="00726CE1" w:rsidRDefault="00726CE1" w:rsidP="00726CE1">
      <w:pPr>
        <w:numPr>
          <w:ilvl w:val="1"/>
          <w:numId w:val="40"/>
        </w:numPr>
        <w:textAlignment w:val="auto"/>
        <w:rPr>
          <w:rFonts w:cs="v4.2.0"/>
        </w:rPr>
      </w:pPr>
      <w:r>
        <w:rPr>
          <w:rFonts w:cs="v4.2.0"/>
        </w:rPr>
        <w:t xml:space="preserve">when a single uplink frequency is configured, the UE shall be able to identify a new detectable cell each of the 2 indicated frequencies belonging to the monitored set within </w:t>
      </w:r>
      <w:proofErr w:type="spellStart"/>
      <w:r>
        <w:rPr>
          <w:rFonts w:cs="v4.2.0"/>
        </w:rPr>
        <w:t>T</w:t>
      </w:r>
      <w:r>
        <w:rPr>
          <w:rFonts w:cs="v4.2.0"/>
          <w:vertAlign w:val="subscript"/>
        </w:rPr>
        <w:t>identify,inter,optional</w:t>
      </w:r>
      <w:proofErr w:type="spellEnd"/>
      <w:r>
        <w:rPr>
          <w:rFonts w:cs="v4.2.0"/>
        </w:rPr>
        <w:t>; or</w:t>
      </w:r>
    </w:p>
    <w:p w14:paraId="6617E917" w14:textId="77777777" w:rsidR="00726CE1" w:rsidRDefault="00726CE1" w:rsidP="00726CE1">
      <w:pPr>
        <w:numPr>
          <w:ilvl w:val="1"/>
          <w:numId w:val="40"/>
        </w:numPr>
        <w:textAlignment w:val="auto"/>
        <w:rPr>
          <w:rFonts w:cs="v4.2.0"/>
        </w:rPr>
      </w:pPr>
      <w:r>
        <w:rPr>
          <w:rFonts w:cs="v4.2.0"/>
        </w:rPr>
        <w:t xml:space="preserve">when dual uplink frequencies are configured, the UE shall be able to identify a new detectable cell on the indicated frequency belong to the monitored set within </w:t>
      </w:r>
      <w:proofErr w:type="spellStart"/>
      <w:r>
        <w:rPr>
          <w:rFonts w:cs="v4.2.0"/>
        </w:rPr>
        <w:t>T</w:t>
      </w:r>
      <w:r>
        <w:rPr>
          <w:rFonts w:cs="v4.2.0"/>
          <w:vertAlign w:val="subscript"/>
        </w:rPr>
        <w:t>identify,inter,optional</w:t>
      </w:r>
      <w:proofErr w:type="spellEnd"/>
      <w:r>
        <w:rPr>
          <w:rFonts w:eastAsia="바탕" w:cs="v4.2.0"/>
        </w:rPr>
        <w:t>,</w:t>
      </w:r>
    </w:p>
    <w:p w14:paraId="3E55F2B2" w14:textId="77777777" w:rsidR="00726CE1" w:rsidRDefault="00726CE1" w:rsidP="00726CE1">
      <w:pPr>
        <w:numPr>
          <w:ilvl w:val="0"/>
          <w:numId w:val="39"/>
        </w:numPr>
        <w:textAlignment w:val="auto"/>
        <w:rPr>
          <w:rFonts w:cs="v4.2.0"/>
        </w:rPr>
      </w:pPr>
      <w:r>
        <w:t xml:space="preserve">UE that supports inter frequency detected set CPICH measurements shall </w:t>
      </w:r>
      <w:r>
        <w:rPr>
          <w:rFonts w:cs="v4.2.0"/>
        </w:rPr>
        <w:t xml:space="preserve">be able to identify a new detectable cell on the indicated </w:t>
      </w:r>
      <w:proofErr w:type="spellStart"/>
      <w:r>
        <w:rPr>
          <w:rFonts w:cs="v4.2.0"/>
        </w:rPr>
        <w:t>frequenc</w:t>
      </w:r>
      <w:proofErr w:type="spellEnd"/>
      <w:r>
        <w:rPr>
          <w:rFonts w:eastAsia="바탕" w:cs="v4.2.0"/>
        </w:rPr>
        <w:t>(</w:t>
      </w:r>
      <w:proofErr w:type="spellStart"/>
      <w:r>
        <w:rPr>
          <w:rFonts w:eastAsia="바탕" w:cs="v4.2.0"/>
        </w:rPr>
        <w:t>ies</w:t>
      </w:r>
      <w:proofErr w:type="spellEnd"/>
      <w:r>
        <w:rPr>
          <w:rFonts w:eastAsia="바탕" w:cs="v4.2.0"/>
        </w:rPr>
        <w:t>)</w:t>
      </w:r>
      <w:r>
        <w:rPr>
          <w:rFonts w:cs="v4.2.0"/>
        </w:rPr>
        <w:t xml:space="preserve"> within </w:t>
      </w:r>
      <w:proofErr w:type="spellStart"/>
      <w:r>
        <w:t>T</w:t>
      </w:r>
      <w:r>
        <w:rPr>
          <w:vertAlign w:val="subscript"/>
        </w:rPr>
        <w:t>identify,inter</w:t>
      </w:r>
      <w:proofErr w:type="spellEnd"/>
      <w:r>
        <w:rPr>
          <w:vertAlign w:val="subscript"/>
        </w:rPr>
        <w:t xml:space="preserve"> detected set </w:t>
      </w:r>
      <w:r>
        <w:t xml:space="preserve"> = 30s</w:t>
      </w:r>
    </w:p>
    <w:p w14:paraId="024C5A41" w14:textId="77777777" w:rsidR="00726CE1" w:rsidRDefault="00726CE1" w:rsidP="00726CE1">
      <w:pPr>
        <w:ind w:left="1136"/>
        <w:rPr>
          <w:rFonts w:cs="v4.2.0"/>
        </w:rPr>
      </w:pPr>
      <w:r>
        <w:rPr>
          <w:rFonts w:cs="v4.2.0"/>
        </w:rPr>
        <w:t xml:space="preserve">If </w:t>
      </w:r>
      <w:proofErr w:type="spellStart"/>
      <w:r>
        <w:rPr>
          <w:rFonts w:cs="v4.2.0"/>
        </w:rPr>
        <w:t>DL_DRX_Active</w:t>
      </w:r>
      <w:proofErr w:type="spellEnd"/>
      <w:r>
        <w:rPr>
          <w:rFonts w:cs="v4.2.0"/>
        </w:rPr>
        <w:t xml:space="preserve"> = 0,</w:t>
      </w:r>
    </w:p>
    <w:p w14:paraId="462F1CF2" w14:textId="77777777" w:rsidR="00726CE1" w:rsidRDefault="00726CE1" w:rsidP="00726CE1">
      <w:pPr>
        <w:ind w:left="1136"/>
        <w:jc w:val="center"/>
      </w:pPr>
      <w:r>
        <w:rPr>
          <w:rFonts w:cs="v4.2.0"/>
          <w:position w:val="-28"/>
        </w:rPr>
        <w:object w:dxaOrig="6135" w:dyaOrig="660" w14:anchorId="69291537">
          <v:shape id="_x0000_i1026" type="#_x0000_t75" style="width:307pt;height:32.85pt" o:ole="">
            <v:imagedata r:id="rId14" o:title=""/>
          </v:shape>
          <o:OLEObject Type="Embed" ProgID="Equation.3" ShapeID="_x0000_i1026" DrawAspect="Content" ObjectID="_1452944693" r:id="rId15"/>
        </w:object>
      </w:r>
      <w:r>
        <w:rPr>
          <w:rFonts w:cs="v4.2.0"/>
        </w:rPr>
        <w:t>.</w:t>
      </w:r>
    </w:p>
    <w:p w14:paraId="29BEFFE1" w14:textId="77777777" w:rsidR="00726CE1" w:rsidRDefault="00726CE1" w:rsidP="00726CE1">
      <w:pPr>
        <w:ind w:left="1136"/>
        <w:rPr>
          <w:rFonts w:cs="v4.2.0"/>
        </w:rPr>
      </w:pPr>
      <w:r>
        <w:rPr>
          <w:rFonts w:cs="v4.2.0"/>
        </w:rPr>
        <w:t xml:space="preserve">If </w:t>
      </w:r>
      <w:proofErr w:type="spellStart"/>
      <w:r>
        <w:rPr>
          <w:rFonts w:cs="v4.2.0"/>
        </w:rPr>
        <w:t>DL_DRX_Active</w:t>
      </w:r>
      <w:proofErr w:type="spellEnd"/>
      <w:r>
        <w:rPr>
          <w:rFonts w:cs="v4.2.0"/>
        </w:rPr>
        <w:t xml:space="preserve"> = 1 and the UE DRX cycle &lt;</w:t>
      </w:r>
      <w:r>
        <w:rPr>
          <w:rFonts w:cs="Arial"/>
          <w:szCs w:val="18"/>
        </w:rPr>
        <w:t xml:space="preserve"> 10 </w:t>
      </w:r>
      <w:proofErr w:type="spellStart"/>
      <w:r>
        <w:rPr>
          <w:rFonts w:cs="Arial"/>
          <w:szCs w:val="18"/>
        </w:rPr>
        <w:t>subframes</w:t>
      </w:r>
      <w:proofErr w:type="spellEnd"/>
      <w:r>
        <w:rPr>
          <w:rFonts w:cs="Arial"/>
          <w:szCs w:val="18"/>
        </w:rPr>
        <w:t>,</w:t>
      </w:r>
      <w:r>
        <w:rPr>
          <w:rFonts w:cs="v4.2.0"/>
        </w:rPr>
        <w:t xml:space="preserve"> </w:t>
      </w:r>
      <w:proofErr w:type="spellStart"/>
      <w:r>
        <w:t>T</w:t>
      </w:r>
      <w:r>
        <w:rPr>
          <w:vertAlign w:val="subscript"/>
        </w:rPr>
        <w:t>identify</w:t>
      </w:r>
      <w:proofErr w:type="spellEnd"/>
      <w:r>
        <w:rPr>
          <w:vertAlign w:val="subscript"/>
        </w:rPr>
        <w:t>, inter, optional</w:t>
      </w:r>
      <w:r>
        <w:t xml:space="preserve"> = 800ms.</w:t>
      </w:r>
    </w:p>
    <w:p w14:paraId="1F6B11E3" w14:textId="77777777" w:rsidR="00726CE1" w:rsidRDefault="00726CE1" w:rsidP="00726CE1">
      <w:pPr>
        <w:ind w:left="1136"/>
      </w:pPr>
      <w:r>
        <w:rPr>
          <w:rFonts w:cs="v4.2.0"/>
        </w:rPr>
        <w:lastRenderedPageBreak/>
        <w:t xml:space="preserve">If </w:t>
      </w:r>
      <w:proofErr w:type="spellStart"/>
      <w:r>
        <w:rPr>
          <w:rFonts w:cs="v4.2.0"/>
        </w:rPr>
        <w:t>DL_DRX_Active</w:t>
      </w:r>
      <w:proofErr w:type="spellEnd"/>
      <w:r>
        <w:rPr>
          <w:rFonts w:cs="v4.2.0"/>
        </w:rPr>
        <w:t xml:space="preserve"> = 1 and the UE DRX cycle </w:t>
      </w:r>
      <w:r>
        <w:rPr>
          <w:szCs w:val="18"/>
        </w:rPr>
        <w:t>≥</w:t>
      </w:r>
      <w:r>
        <w:rPr>
          <w:rFonts w:cs="Arial"/>
          <w:szCs w:val="18"/>
        </w:rPr>
        <w:t xml:space="preserve"> 10 </w:t>
      </w:r>
      <w:proofErr w:type="spellStart"/>
      <w:r>
        <w:rPr>
          <w:rFonts w:cs="Arial"/>
          <w:szCs w:val="18"/>
        </w:rPr>
        <w:t>subframes</w:t>
      </w:r>
      <w:proofErr w:type="spellEnd"/>
      <w:r>
        <w:rPr>
          <w:rFonts w:cs="Arial"/>
          <w:szCs w:val="18"/>
        </w:rPr>
        <w:t>,</w:t>
      </w:r>
      <w:r>
        <w:rPr>
          <w:rFonts w:cs="v4.2.0"/>
        </w:rPr>
        <w:t xml:space="preserve"> </w:t>
      </w:r>
      <w:proofErr w:type="spellStart"/>
      <w:r>
        <w:t>T</w:t>
      </w:r>
      <w:r>
        <w:rPr>
          <w:vertAlign w:val="subscript"/>
        </w:rPr>
        <w:t>identify</w:t>
      </w:r>
      <w:proofErr w:type="spellEnd"/>
      <w:r>
        <w:rPr>
          <w:vertAlign w:val="subscript"/>
        </w:rPr>
        <w:t>, inter, optional</w:t>
      </w:r>
      <w:r>
        <w:t xml:space="preserve"> = 1.5s.</w:t>
      </w:r>
    </w:p>
    <w:p w14:paraId="6999FF50" w14:textId="77777777" w:rsidR="00726CE1" w:rsidRDefault="00726CE1" w:rsidP="00726CE1">
      <w:pPr>
        <w:keepNext/>
        <w:keepLines/>
        <w:numPr>
          <w:ilvl w:val="0"/>
          <w:numId w:val="39"/>
        </w:numPr>
        <w:spacing w:after="0"/>
        <w:textAlignment w:val="auto"/>
        <w:rPr>
          <w:rFonts w:cs="v4.2.0"/>
        </w:rPr>
      </w:pPr>
      <w:r>
        <w:t>If the UE does not need compressed mode to measure cells on configured carrier frequencies corresponding to</w:t>
      </w:r>
      <w:r>
        <w:rPr>
          <w:rFonts w:cs="v4.2.0"/>
        </w:rPr>
        <w:t xml:space="preserve"> secondary serving HS-DSCH cells, the UE shall be able to identify a new detectable cell on the configured carrier frequency belonging to the monitored set within </w:t>
      </w:r>
      <w:proofErr w:type="spellStart"/>
      <w:r>
        <w:rPr>
          <w:rFonts w:cs="v4.2.0"/>
        </w:rPr>
        <w:t>T</w:t>
      </w:r>
      <w:r>
        <w:rPr>
          <w:rFonts w:cs="v4.2.0"/>
          <w:vertAlign w:val="subscript"/>
        </w:rPr>
        <w:t>identify,inter,optional</w:t>
      </w:r>
      <w:proofErr w:type="spellEnd"/>
      <w:r>
        <w:rPr>
          <w:rFonts w:cs="v4.2.0"/>
          <w:vertAlign w:val="subscript"/>
        </w:rPr>
        <w:t xml:space="preserve"> </w:t>
      </w:r>
      <w:r>
        <w:rPr>
          <w:rFonts w:cs="v4.2.0"/>
        </w:rPr>
        <w:t>where:</w:t>
      </w:r>
    </w:p>
    <w:p w14:paraId="53E495B3" w14:textId="77777777" w:rsidR="00726CE1" w:rsidRDefault="00726CE1" w:rsidP="00726CE1">
      <w:pPr>
        <w:keepNext/>
        <w:keepLines/>
        <w:spacing w:after="0"/>
        <w:rPr>
          <w:rFonts w:cs="v4.2.0"/>
        </w:rPr>
      </w:pPr>
    </w:p>
    <w:p w14:paraId="034FD49D" w14:textId="77777777" w:rsidR="00726CE1" w:rsidRDefault="00726CE1" w:rsidP="00726CE1">
      <w:pPr>
        <w:keepNext/>
        <w:keepLines/>
        <w:spacing w:after="0"/>
        <w:ind w:left="1136"/>
        <w:rPr>
          <w:rFonts w:cs="v4.2.0"/>
        </w:rPr>
      </w:pPr>
      <w:r>
        <w:rPr>
          <w:rFonts w:cs="v4.2.0"/>
        </w:rPr>
        <w:t xml:space="preserve">If </w:t>
      </w:r>
      <w:proofErr w:type="spellStart"/>
      <w:r>
        <w:rPr>
          <w:rFonts w:cs="v4.2.0"/>
        </w:rPr>
        <w:t>DL_DRX_Active</w:t>
      </w:r>
      <w:proofErr w:type="spellEnd"/>
      <w:r>
        <w:rPr>
          <w:rFonts w:cs="v4.2.0"/>
        </w:rPr>
        <w:t xml:space="preserve"> = 0, </w:t>
      </w:r>
      <w:proofErr w:type="spellStart"/>
      <w:r>
        <w:rPr>
          <w:rFonts w:cs="v4.2.0"/>
        </w:rPr>
        <w:t>T</w:t>
      </w:r>
      <w:r>
        <w:rPr>
          <w:rFonts w:cs="v4.2.0"/>
          <w:vertAlign w:val="subscript"/>
        </w:rPr>
        <w:t>identify</w:t>
      </w:r>
      <w:proofErr w:type="spellEnd"/>
      <w:r>
        <w:rPr>
          <w:rFonts w:cs="v4.2.0"/>
          <w:vertAlign w:val="subscript"/>
        </w:rPr>
        <w:t>, inter, optional</w:t>
      </w:r>
      <w:r>
        <w:rPr>
          <w:rFonts w:cs="v4.2.0"/>
        </w:rPr>
        <w:t xml:space="preserve"> = 2.2*</w:t>
      </w:r>
      <w:proofErr w:type="spellStart"/>
      <w:r>
        <w:rPr>
          <w:rFonts w:cs="v4.2.0"/>
        </w:rPr>
        <w:t>N</w:t>
      </w:r>
      <w:r>
        <w:rPr>
          <w:rFonts w:cs="v4.2.0"/>
          <w:vertAlign w:val="subscript"/>
        </w:rPr>
        <w:t>freq</w:t>
      </w:r>
      <w:proofErr w:type="spellEnd"/>
      <w:r>
        <w:rPr>
          <w:rFonts w:cs="v4.2.0"/>
        </w:rPr>
        <w:t xml:space="preserve"> seconds.</w:t>
      </w:r>
    </w:p>
    <w:p w14:paraId="289C43AF" w14:textId="77777777" w:rsidR="00726CE1" w:rsidRDefault="00726CE1" w:rsidP="00726CE1">
      <w:pPr>
        <w:keepNext/>
        <w:keepLines/>
        <w:spacing w:after="0"/>
        <w:ind w:left="1136"/>
        <w:rPr>
          <w:rFonts w:cs="v4.2.0"/>
        </w:rPr>
      </w:pPr>
    </w:p>
    <w:p w14:paraId="0DDD5058" w14:textId="77777777" w:rsidR="00726CE1" w:rsidRDefault="00726CE1" w:rsidP="00726CE1">
      <w:pPr>
        <w:ind w:left="1136"/>
        <w:rPr>
          <w:rFonts w:cs="v4.2.0"/>
        </w:rPr>
      </w:pPr>
      <w:r>
        <w:rPr>
          <w:rFonts w:cs="v4.2.0"/>
        </w:rPr>
        <w:t xml:space="preserve">If </w:t>
      </w:r>
      <w:proofErr w:type="spellStart"/>
      <w:r>
        <w:rPr>
          <w:rFonts w:cs="v4.2.0"/>
        </w:rPr>
        <w:t>DL_DRX_Active</w:t>
      </w:r>
      <w:proofErr w:type="spellEnd"/>
      <w:r>
        <w:rPr>
          <w:rFonts w:cs="v4.2.0"/>
        </w:rPr>
        <w:t xml:space="preserve"> = 1 and the UE DRX cycle &lt; 10 </w:t>
      </w:r>
      <w:proofErr w:type="spellStart"/>
      <w:r>
        <w:rPr>
          <w:rFonts w:cs="v4.2.0"/>
        </w:rPr>
        <w:t>subframes</w:t>
      </w:r>
      <w:proofErr w:type="spellEnd"/>
      <w:r>
        <w:rPr>
          <w:rFonts w:cs="v4.2.0"/>
        </w:rPr>
        <w:t xml:space="preserve">, </w:t>
      </w:r>
      <w:proofErr w:type="spellStart"/>
      <w:r>
        <w:rPr>
          <w:rFonts w:cs="v4.2.0"/>
        </w:rPr>
        <w:t>T</w:t>
      </w:r>
      <w:r>
        <w:rPr>
          <w:rFonts w:cs="v4.2.0"/>
          <w:vertAlign w:val="subscript"/>
        </w:rPr>
        <w:t>identify</w:t>
      </w:r>
      <w:proofErr w:type="spellEnd"/>
      <w:r>
        <w:rPr>
          <w:rFonts w:cs="v4.2.0"/>
          <w:vertAlign w:val="subscript"/>
        </w:rPr>
        <w:t>, inter, optional</w:t>
      </w:r>
      <w:r>
        <w:rPr>
          <w:rFonts w:cs="v4.2.0"/>
        </w:rPr>
        <w:t xml:space="preserve"> = 2.2*</w:t>
      </w:r>
      <w:proofErr w:type="spellStart"/>
      <w:r>
        <w:rPr>
          <w:rFonts w:cs="v4.2.0"/>
        </w:rPr>
        <w:t>N</w:t>
      </w:r>
      <w:r>
        <w:rPr>
          <w:rFonts w:cs="v4.2.0"/>
          <w:vertAlign w:val="subscript"/>
        </w:rPr>
        <w:t>freq</w:t>
      </w:r>
      <w:proofErr w:type="spellEnd"/>
      <w:r>
        <w:rPr>
          <w:rFonts w:cs="v4.2.0"/>
        </w:rPr>
        <w:t xml:space="preserve"> seconds.</w:t>
      </w:r>
    </w:p>
    <w:p w14:paraId="7E5FFA2F" w14:textId="77777777" w:rsidR="00726CE1" w:rsidRDefault="00726CE1" w:rsidP="00726CE1">
      <w:pPr>
        <w:ind w:left="1136"/>
        <w:rPr>
          <w:rFonts w:cs="v4.2.0"/>
        </w:rPr>
      </w:pPr>
      <w:r>
        <w:rPr>
          <w:rFonts w:cs="v4.2.0"/>
        </w:rPr>
        <w:t xml:space="preserve">If </w:t>
      </w:r>
      <w:proofErr w:type="spellStart"/>
      <w:r>
        <w:rPr>
          <w:rFonts w:cs="v4.2.0"/>
        </w:rPr>
        <w:t>DL_DRX_Active</w:t>
      </w:r>
      <w:proofErr w:type="spellEnd"/>
      <w:r>
        <w:rPr>
          <w:rFonts w:cs="v4.2.0"/>
        </w:rPr>
        <w:t xml:space="preserve"> = 1 and the UE DRX cycle ≥ 10 </w:t>
      </w:r>
      <w:proofErr w:type="spellStart"/>
      <w:r>
        <w:rPr>
          <w:rFonts w:cs="v4.2.0"/>
        </w:rPr>
        <w:t>subframes</w:t>
      </w:r>
      <w:proofErr w:type="spellEnd"/>
      <w:r>
        <w:rPr>
          <w:rFonts w:cs="v4.2.0"/>
        </w:rPr>
        <w:t xml:space="preserve">, </w:t>
      </w:r>
      <w:proofErr w:type="spellStart"/>
      <w:r>
        <w:rPr>
          <w:rFonts w:cs="v4.2.0"/>
        </w:rPr>
        <w:t>T</w:t>
      </w:r>
      <w:r>
        <w:rPr>
          <w:rFonts w:cs="v4.2.0"/>
          <w:vertAlign w:val="subscript"/>
        </w:rPr>
        <w:t>identify</w:t>
      </w:r>
      <w:proofErr w:type="spellEnd"/>
      <w:r>
        <w:rPr>
          <w:rFonts w:cs="v4.2.0"/>
          <w:vertAlign w:val="subscript"/>
        </w:rPr>
        <w:t>, inter, optional</w:t>
      </w:r>
      <w:r>
        <w:rPr>
          <w:rFonts w:cs="v4.2.0"/>
        </w:rPr>
        <w:t xml:space="preserve"> = 4.4*</w:t>
      </w:r>
      <w:proofErr w:type="spellStart"/>
      <w:r>
        <w:rPr>
          <w:rFonts w:cs="v4.2.0"/>
        </w:rPr>
        <w:t>N</w:t>
      </w:r>
      <w:r>
        <w:rPr>
          <w:rFonts w:cs="v4.2.0"/>
          <w:vertAlign w:val="subscript"/>
        </w:rPr>
        <w:t>freq</w:t>
      </w:r>
      <w:proofErr w:type="spellEnd"/>
      <w:r>
        <w:rPr>
          <w:rFonts w:cs="v4.2.0"/>
        </w:rPr>
        <w:t xml:space="preserve"> seconds.</w:t>
      </w:r>
    </w:p>
    <w:p w14:paraId="430DE272" w14:textId="77777777" w:rsidR="00726CE1" w:rsidRDefault="00726CE1" w:rsidP="00BE74BF">
      <w:pPr>
        <w:pStyle w:val="Heading3"/>
      </w:pPr>
      <w:bookmarkStart w:id="3" w:name="_Toc368022113"/>
      <w:r>
        <w:t>3.2.2</w:t>
      </w:r>
      <w:r>
        <w:tab/>
        <w:t>UE CPICH measurement capability</w:t>
      </w:r>
      <w:bookmarkEnd w:id="3"/>
    </w:p>
    <w:p w14:paraId="06B5158C" w14:textId="77777777" w:rsidR="00726CE1" w:rsidRDefault="00726CE1" w:rsidP="00726CE1">
      <w:r>
        <w:t>The following are the UE requirements for CPICH measurements:</w:t>
      </w:r>
    </w:p>
    <w:p w14:paraId="6C083F13" w14:textId="77777777" w:rsidR="00726CE1" w:rsidRDefault="00726CE1" w:rsidP="00BE74BF">
      <w:pPr>
        <w:pStyle w:val="Heading4"/>
      </w:pPr>
      <w:r>
        <w:t>3.2.2.1</w:t>
      </w:r>
      <w:r>
        <w:tab/>
        <w:t>Measurements with compressed mode</w:t>
      </w:r>
    </w:p>
    <w:p w14:paraId="1368A3FB" w14:textId="77777777" w:rsidR="00726CE1" w:rsidRDefault="00726CE1" w:rsidP="00726CE1">
      <w:pPr>
        <w:numPr>
          <w:ilvl w:val="0"/>
          <w:numId w:val="39"/>
        </w:numPr>
        <w:textAlignment w:val="auto"/>
        <w:rPr>
          <w:rFonts w:cs="v4.2.0"/>
        </w:rPr>
      </w:pPr>
      <w:r>
        <w:rPr>
          <w:rFonts w:cs="v4.2.0"/>
        </w:rPr>
        <w:t>When transmission gaps are scheduled for FDD inter frequency measurements the UE physical layer shall be capable of reporting measurements to higher layers with measurement period given by</w:t>
      </w:r>
    </w:p>
    <w:p w14:paraId="30679333" w14:textId="77777777" w:rsidR="00726CE1" w:rsidRDefault="00726CE1" w:rsidP="00726CE1">
      <w:pPr>
        <w:pStyle w:val="EQ"/>
        <w:rPr>
          <w:rFonts w:cs="v4.2.0"/>
        </w:rPr>
      </w:pPr>
      <w:r>
        <w:rPr>
          <w:rFonts w:cs="v4.2.0"/>
        </w:rPr>
        <w:tab/>
      </w:r>
      <w:r>
        <w:rPr>
          <w:rFonts w:cs="v4.2.0"/>
          <w:position w:val="-32"/>
        </w:rPr>
        <w:object w:dxaOrig="8565" w:dyaOrig="765" w14:anchorId="6036E80D">
          <v:shape id="_x0000_i1027" type="#_x0000_t75" style="width:427.95pt;height:38pt" o:ole="" fillcolor="window">
            <v:imagedata r:id="rId16" o:title=""/>
          </v:shape>
          <o:OLEObject Type="Embed" ProgID="Equation.3" ShapeID="_x0000_i1027" DrawAspect="Content" ObjectID="_1452944694" r:id="rId17"/>
        </w:object>
      </w:r>
    </w:p>
    <w:p w14:paraId="52397B6D" w14:textId="77777777" w:rsidR="00726CE1" w:rsidRDefault="00726CE1" w:rsidP="00BE74BF">
      <w:pPr>
        <w:pStyle w:val="Heading4"/>
      </w:pPr>
      <w:r>
        <w:t>3.2.2.2</w:t>
      </w:r>
      <w:r>
        <w:tab/>
        <w:t>Measurements without compressed mode</w:t>
      </w:r>
    </w:p>
    <w:p w14:paraId="0240EA94" w14:textId="77777777" w:rsidR="00726CE1" w:rsidRDefault="00726CE1" w:rsidP="00726CE1">
      <w:pPr>
        <w:numPr>
          <w:ilvl w:val="0"/>
          <w:numId w:val="39"/>
        </w:numPr>
        <w:textAlignment w:val="auto"/>
        <w:rPr>
          <w:rFonts w:cs="v4.2.0"/>
        </w:rPr>
      </w:pPr>
      <w:r>
        <w:rPr>
          <w:rFonts w:cs="v4.2.0"/>
        </w:rPr>
        <w:t xml:space="preserve">If the UE does not need compressed mode to perform inter-frequency measurements, the measurement period for inter frequency </w:t>
      </w:r>
      <w:proofErr w:type="gramStart"/>
      <w:r>
        <w:rPr>
          <w:rFonts w:cs="v4.2.0"/>
        </w:rPr>
        <w:t>measurements is</w:t>
      </w:r>
      <w:proofErr w:type="gramEnd"/>
      <w:r>
        <w:rPr>
          <w:rFonts w:cs="v4.2.0"/>
        </w:rPr>
        <w:t xml:space="preserve"> 480 </w:t>
      </w:r>
      <w:proofErr w:type="spellStart"/>
      <w:r>
        <w:rPr>
          <w:rFonts w:cs="v4.2.0"/>
        </w:rPr>
        <w:t>ms.</w:t>
      </w:r>
      <w:proofErr w:type="spellEnd"/>
      <w:r>
        <w:rPr>
          <w:rFonts w:cs="v4.2.0"/>
        </w:rPr>
        <w:t xml:space="preserve"> </w:t>
      </w:r>
    </w:p>
    <w:p w14:paraId="0F73EB69" w14:textId="77777777" w:rsidR="00726CE1" w:rsidRDefault="00726CE1" w:rsidP="00726CE1">
      <w:pPr>
        <w:ind w:left="360"/>
        <w:rPr>
          <w:rFonts w:cs="v4.2.0"/>
        </w:rPr>
      </w:pPr>
      <w:proofErr w:type="gramStart"/>
      <w:r>
        <w:t>where</w:t>
      </w:r>
      <w:proofErr w:type="gramEnd"/>
      <w:r>
        <w:t xml:space="preserve"> </w:t>
      </w:r>
      <w:proofErr w:type="spellStart"/>
      <w:r>
        <w:t>N</w:t>
      </w:r>
      <w:r>
        <w:rPr>
          <w:sz w:val="12"/>
        </w:rPr>
        <w:t>Freq</w:t>
      </w:r>
      <w:proofErr w:type="spellEnd"/>
      <w:r>
        <w:t xml:space="preserve"> is the number of FDD frequencies indicated in the inter frequency measurement control information while the other parameters </w:t>
      </w:r>
      <w:r>
        <w:rPr>
          <w:position w:val="-14"/>
        </w:rPr>
        <w:object w:dxaOrig="1815" w:dyaOrig="375" w14:anchorId="2EFFF259">
          <v:shape id="_x0000_i1028" type="#_x0000_t75" style="width:91pt;height:19pt" o:ole="">
            <v:imagedata r:id="rId18" o:title=""/>
          </v:shape>
          <o:OLEObject Type="Embed" ProgID="Equation.3" ShapeID="_x0000_i1028" DrawAspect="Content" ObjectID="_1452944695" r:id="rId19"/>
        </w:object>
      </w:r>
      <w:r>
        <w:rPr>
          <w:position w:val="-14"/>
        </w:rPr>
        <w:object w:dxaOrig="3615" w:dyaOrig="375" w14:anchorId="6F4A60A4">
          <v:shape id="_x0000_i1029" type="#_x0000_t75" style="width:180.3pt;height:19pt" o:ole="">
            <v:imagedata r:id="rId20" o:title=""/>
          </v:shape>
          <o:OLEObject Type="Embed" ProgID="Equation.3" ShapeID="_x0000_i1029" DrawAspect="Content" ObjectID="_1452944696" r:id="rId21"/>
        </w:object>
      </w:r>
      <w:r>
        <w:t xml:space="preserve">and </w:t>
      </w:r>
      <w:r>
        <w:rPr>
          <w:position w:val="-12"/>
        </w:rPr>
        <w:object w:dxaOrig="480" w:dyaOrig="360" w14:anchorId="6667A586">
          <v:shape id="_x0000_i1030" type="#_x0000_t75" style="width:24.2pt;height:18.45pt" o:ole="">
            <v:imagedata r:id="rId22" o:title=""/>
          </v:shape>
          <o:OLEObject Type="Embed" ProgID="Equation.3" ShapeID="_x0000_i1030" DrawAspect="Content" ObjectID="_1452944697" r:id="rId23"/>
        </w:object>
      </w:r>
      <w:r>
        <w:t xml:space="preserve"> are specified in section 8.1.2.3.1 in [5].</w:t>
      </w:r>
    </w:p>
    <w:p w14:paraId="6234F09F" w14:textId="77777777" w:rsidR="00726CE1" w:rsidRDefault="00726CE1" w:rsidP="00726CE1">
      <w:pPr>
        <w:numPr>
          <w:ilvl w:val="0"/>
          <w:numId w:val="39"/>
        </w:numPr>
        <w:textAlignment w:val="auto"/>
        <w:rPr>
          <w:rFonts w:cs="v4.2.0"/>
        </w:rPr>
      </w:pPr>
      <w:r>
        <w:rPr>
          <w:rFonts w:cs="v4.2.0"/>
        </w:rPr>
        <w:t xml:space="preserve">If the UE is able to search enhanced inter-frequency measurements without compressed mode, and </w:t>
      </w:r>
      <w:proofErr w:type="spellStart"/>
      <w:r>
        <w:rPr>
          <w:rFonts w:cs="v4.2.0"/>
        </w:rPr>
        <w:t>DL_DRX_Active</w:t>
      </w:r>
      <w:proofErr w:type="spellEnd"/>
      <w:r>
        <w:rPr>
          <w:rFonts w:cs="v4.2.0"/>
        </w:rPr>
        <w:t xml:space="preserve"> = 0,</w:t>
      </w:r>
    </w:p>
    <w:p w14:paraId="23FFF9C7" w14:textId="77777777" w:rsidR="00726CE1" w:rsidRDefault="00726CE1" w:rsidP="00726CE1">
      <w:pPr>
        <w:numPr>
          <w:ilvl w:val="1"/>
          <w:numId w:val="40"/>
        </w:numPr>
        <w:textAlignment w:val="auto"/>
        <w:rPr>
          <w:rFonts w:cs="v4.2.0"/>
        </w:rPr>
      </w:pPr>
      <w:proofErr w:type="gramStart"/>
      <w:r>
        <w:rPr>
          <w:rFonts w:cs="v4.2.0"/>
        </w:rPr>
        <w:t>when</w:t>
      </w:r>
      <w:proofErr w:type="gramEnd"/>
      <w:r>
        <w:rPr>
          <w:rFonts w:cs="v4.2.0"/>
        </w:rPr>
        <w:t xml:space="preserve"> a single uplink frequency is configured, </w:t>
      </w:r>
      <w:r>
        <w:t>the UE shall be capable of performing CPICH measurements for 8 cells each on 2 indicated frequencies, and the UE physical layer shall be capable of reporting measurements to higher layers with the measurement period of 200ms. For UE that supports inter frequency detected set CPICH measurements, out of 8 cells each on 2 indicated frequencies, the UE shall be capable of measuring the CPICH of at least one detected set cell each on 2 indicated frequencies. If the UE has identified more than 8 cells on each frequency, the UE shall perform measurements of all identified cells but the reporting rate of CPICH measurements of cells from UE physical layer to higher layers may be decreased; or</w:t>
      </w:r>
    </w:p>
    <w:p w14:paraId="2E1DFDFE" w14:textId="77777777" w:rsidR="00726CE1" w:rsidRDefault="00726CE1" w:rsidP="00726CE1">
      <w:pPr>
        <w:numPr>
          <w:ilvl w:val="1"/>
          <w:numId w:val="40"/>
        </w:numPr>
        <w:textAlignment w:val="auto"/>
        <w:rPr>
          <w:rFonts w:cs="v4.2.0"/>
        </w:rPr>
      </w:pPr>
      <w:proofErr w:type="gramStart"/>
      <w:r>
        <w:t>when</w:t>
      </w:r>
      <w:proofErr w:type="gramEnd"/>
      <w:r>
        <w:t xml:space="preserve"> dual uplink frequencies are configured, the UE shall be capable of performing CPICH measurements for 8 cells on the indicated frequency, and the UE physical layer shall be capable of reporting measurements to higher layers with the measurement period of 200ms. For UE that supports inter frequency detected set CPICH measurements, out of 8 cells on the indicated frequency, the UE shall be capable of measuring the CPICH of at least one detected set cell. If the UE has identified more than 8 cells, the UE shall perform measurements of all identified cells but the reporting rate of CPICH measurements of cells from UE physical layer to higher layers may be decreased.</w:t>
      </w:r>
    </w:p>
    <w:p w14:paraId="4FA5C3AD" w14:textId="77777777" w:rsidR="00726CE1" w:rsidRDefault="00726CE1" w:rsidP="00726CE1">
      <w:pPr>
        <w:numPr>
          <w:ilvl w:val="0"/>
          <w:numId w:val="39"/>
        </w:numPr>
        <w:textAlignment w:val="auto"/>
        <w:rPr>
          <w:rFonts w:cs="v4.2.0"/>
        </w:rPr>
      </w:pPr>
      <w:r>
        <w:rPr>
          <w:rFonts w:cs="v4.2.0"/>
        </w:rPr>
        <w:t xml:space="preserve">If the UE is able to search enhanced inter-frequency measurements without compressed mode, and </w:t>
      </w:r>
      <w:proofErr w:type="spellStart"/>
      <w:r>
        <w:rPr>
          <w:rFonts w:cs="v4.2.0"/>
        </w:rPr>
        <w:t>DL_DRX_Active</w:t>
      </w:r>
      <w:proofErr w:type="spellEnd"/>
      <w:r>
        <w:rPr>
          <w:rFonts w:cs="v4.2.0"/>
        </w:rPr>
        <w:t xml:space="preserve"> = 1,</w:t>
      </w:r>
    </w:p>
    <w:p w14:paraId="2550ABDA" w14:textId="77777777" w:rsidR="00726CE1" w:rsidRDefault="00726CE1" w:rsidP="00726CE1">
      <w:pPr>
        <w:numPr>
          <w:ilvl w:val="1"/>
          <w:numId w:val="40"/>
        </w:numPr>
        <w:textAlignment w:val="auto"/>
        <w:rPr>
          <w:rFonts w:cs="v4.2.0"/>
        </w:rPr>
      </w:pPr>
      <w:proofErr w:type="gramStart"/>
      <w:r>
        <w:rPr>
          <w:rFonts w:cs="v4.2.0"/>
        </w:rPr>
        <w:t>when</w:t>
      </w:r>
      <w:proofErr w:type="gramEnd"/>
      <w:r>
        <w:rPr>
          <w:rFonts w:cs="v4.2.0"/>
        </w:rPr>
        <w:t xml:space="preserve"> a single uplink frequency is configured, the UE shall be capable of performing CPICH measurements for at least </w:t>
      </w:r>
      <w:proofErr w:type="spellStart"/>
      <w:r>
        <w:rPr>
          <w:rFonts w:cs="v4.2.0"/>
        </w:rPr>
        <w:t>Y</w:t>
      </w:r>
      <w:r>
        <w:rPr>
          <w:rFonts w:cs="v4.2.0"/>
          <w:vertAlign w:val="subscript"/>
        </w:rPr>
        <w:t>measurement</w:t>
      </w:r>
      <w:proofErr w:type="spellEnd"/>
      <w:r>
        <w:rPr>
          <w:rFonts w:cs="v4.2.0"/>
          <w:vertAlign w:val="subscript"/>
        </w:rPr>
        <w:t xml:space="preserve"> intra </w:t>
      </w:r>
      <w:r>
        <w:rPr>
          <w:rFonts w:cs="v4.2.0"/>
        </w:rPr>
        <w:t xml:space="preserve">cells each on 2 indicated frequencies. </w:t>
      </w:r>
      <w:r>
        <w:t xml:space="preserve">If the UE has identified more than </w:t>
      </w:r>
      <w:proofErr w:type="spellStart"/>
      <w:r>
        <w:t>Y</w:t>
      </w:r>
      <w:r>
        <w:rPr>
          <w:vertAlign w:val="subscript"/>
        </w:rPr>
        <w:t>measurement</w:t>
      </w:r>
      <w:proofErr w:type="spellEnd"/>
      <w:r>
        <w:rPr>
          <w:vertAlign w:val="subscript"/>
        </w:rPr>
        <w:t xml:space="preserve"> intra </w:t>
      </w:r>
      <w:r>
        <w:t xml:space="preserve">cells on the indicated frequency, the UE shall perform measurements of all identified cells but the reporting rate of CPICH measurements of cells from UE physical layer to higher layers may be decreased for that frequency. For UE that supports inter </w:t>
      </w:r>
      <w:r>
        <w:lastRenderedPageBreak/>
        <w:t xml:space="preserve">frequency detected set CPICH measurements, out of </w:t>
      </w:r>
      <w:proofErr w:type="spellStart"/>
      <w:r>
        <w:rPr>
          <w:rFonts w:cs="v4.2.0"/>
        </w:rPr>
        <w:t>Y</w:t>
      </w:r>
      <w:r>
        <w:rPr>
          <w:rFonts w:cs="v4.2.0"/>
          <w:vertAlign w:val="subscript"/>
        </w:rPr>
        <w:t>measurement</w:t>
      </w:r>
      <w:proofErr w:type="spellEnd"/>
      <w:r>
        <w:rPr>
          <w:rFonts w:cs="v4.2.0"/>
          <w:vertAlign w:val="subscript"/>
        </w:rPr>
        <w:t xml:space="preserve"> intra </w:t>
      </w:r>
      <w:r>
        <w:t xml:space="preserve">cells each on 2 indicated frequencies, the UE shall be capable of measuring the CPICH of at least one detected set cell each on 2 indicated frequencies. If the UE has identified more than </w:t>
      </w:r>
      <w:proofErr w:type="spellStart"/>
      <w:r>
        <w:rPr>
          <w:rFonts w:cs="v4.2.0"/>
        </w:rPr>
        <w:t>Y</w:t>
      </w:r>
      <w:r>
        <w:rPr>
          <w:rFonts w:cs="v4.2.0"/>
          <w:vertAlign w:val="subscript"/>
        </w:rPr>
        <w:t>measurement</w:t>
      </w:r>
      <w:proofErr w:type="spellEnd"/>
      <w:r>
        <w:rPr>
          <w:rFonts w:cs="v4.2.0"/>
          <w:vertAlign w:val="subscript"/>
        </w:rPr>
        <w:t xml:space="preserve"> intra </w:t>
      </w:r>
      <w:r>
        <w:t>cells on each frequency, the UE shall perform measurements of all identified cells but the reporting rate of CPICH measurements of cells from UE physical layer to higher layers may be decreased; or</w:t>
      </w:r>
    </w:p>
    <w:p w14:paraId="22DD822B" w14:textId="77777777" w:rsidR="00726CE1" w:rsidRDefault="00726CE1" w:rsidP="00726CE1">
      <w:pPr>
        <w:numPr>
          <w:ilvl w:val="1"/>
          <w:numId w:val="40"/>
        </w:numPr>
        <w:textAlignment w:val="auto"/>
        <w:rPr>
          <w:rFonts w:cs="v4.2.0"/>
        </w:rPr>
      </w:pPr>
      <w:proofErr w:type="gramStart"/>
      <w:r>
        <w:rPr>
          <w:rFonts w:cs="v4.2.0"/>
        </w:rPr>
        <w:t>when</w:t>
      </w:r>
      <w:proofErr w:type="gramEnd"/>
      <w:r>
        <w:rPr>
          <w:rFonts w:cs="v4.2.0"/>
        </w:rPr>
        <w:t xml:space="preserve"> dual uplink frequencies are configured, the UE shall be capable of performing CPICH measurements for at least </w:t>
      </w:r>
      <w:proofErr w:type="spellStart"/>
      <w:r>
        <w:rPr>
          <w:rFonts w:cs="v4.2.0"/>
        </w:rPr>
        <w:t>Y</w:t>
      </w:r>
      <w:r>
        <w:rPr>
          <w:rFonts w:cs="v4.2.0"/>
          <w:vertAlign w:val="subscript"/>
        </w:rPr>
        <w:t>measurement</w:t>
      </w:r>
      <w:proofErr w:type="spellEnd"/>
      <w:r>
        <w:rPr>
          <w:rFonts w:cs="v4.2.0"/>
          <w:vertAlign w:val="subscript"/>
        </w:rPr>
        <w:t xml:space="preserve"> intra </w:t>
      </w:r>
      <w:r>
        <w:rPr>
          <w:rFonts w:cs="v4.2.0"/>
        </w:rPr>
        <w:t xml:space="preserve">cells on the indicated frequency, where </w:t>
      </w:r>
      <w:proofErr w:type="spellStart"/>
      <w:r>
        <w:rPr>
          <w:rFonts w:cs="v4.2.0"/>
        </w:rPr>
        <w:t>Y</w:t>
      </w:r>
      <w:r>
        <w:rPr>
          <w:rFonts w:cs="v4.2.0"/>
          <w:vertAlign w:val="subscript"/>
        </w:rPr>
        <w:t>measurement</w:t>
      </w:r>
      <w:proofErr w:type="spellEnd"/>
      <w:r>
        <w:rPr>
          <w:rFonts w:cs="v4.2.0"/>
          <w:vertAlign w:val="subscript"/>
        </w:rPr>
        <w:t xml:space="preserve"> intra </w:t>
      </w:r>
      <w:r>
        <w:rPr>
          <w:rFonts w:cs="v4.2.0"/>
        </w:rPr>
        <w:t xml:space="preserve">is defined in sub-clause 8.1.2.2.2 in [5]. </w:t>
      </w:r>
      <w:r>
        <w:t xml:space="preserve">If the UE has identified more than </w:t>
      </w:r>
      <w:proofErr w:type="spellStart"/>
      <w:r>
        <w:t>Y</w:t>
      </w:r>
      <w:r>
        <w:rPr>
          <w:vertAlign w:val="subscript"/>
        </w:rPr>
        <w:t>measurement</w:t>
      </w:r>
      <w:proofErr w:type="spellEnd"/>
      <w:r>
        <w:rPr>
          <w:vertAlign w:val="subscript"/>
        </w:rPr>
        <w:t xml:space="preserve"> intra </w:t>
      </w:r>
      <w:r>
        <w:t xml:space="preserve">cells on the indicated frequency, the UE shall perform measurements of all identified cells but the reporting rate of CPICH measurements of cells from UE physical layer to higher layers may be decreased for that frequency. For UE that supports inter frequency detected set CPICH measurements, out of </w:t>
      </w:r>
      <w:proofErr w:type="spellStart"/>
      <w:r>
        <w:rPr>
          <w:rFonts w:cs="v4.2.0"/>
        </w:rPr>
        <w:t>Y</w:t>
      </w:r>
      <w:r>
        <w:rPr>
          <w:rFonts w:cs="v4.2.0"/>
          <w:vertAlign w:val="subscript"/>
        </w:rPr>
        <w:t>measurement</w:t>
      </w:r>
      <w:proofErr w:type="spellEnd"/>
      <w:r>
        <w:rPr>
          <w:rFonts w:cs="v4.2.0"/>
          <w:vertAlign w:val="subscript"/>
        </w:rPr>
        <w:t xml:space="preserve"> intra </w:t>
      </w:r>
      <w:r>
        <w:t xml:space="preserve">cells on the indicated frequency, the UE shall be capable of measuring the CPICH of at least one detected set cell. If the UE has identified more than </w:t>
      </w:r>
      <w:proofErr w:type="spellStart"/>
      <w:r>
        <w:rPr>
          <w:rFonts w:cs="v4.2.0"/>
        </w:rPr>
        <w:t>Y</w:t>
      </w:r>
      <w:r>
        <w:rPr>
          <w:rFonts w:cs="v4.2.0"/>
          <w:vertAlign w:val="subscript"/>
        </w:rPr>
        <w:t>measurement</w:t>
      </w:r>
      <w:proofErr w:type="spellEnd"/>
      <w:r>
        <w:rPr>
          <w:rFonts w:cs="v4.2.0"/>
          <w:vertAlign w:val="subscript"/>
        </w:rPr>
        <w:t xml:space="preserve"> intra </w:t>
      </w:r>
      <w:r>
        <w:t>cells, the UE shall perform measurements of all identified cells but the reporting rate of CPICH measurements of cells from UE physical layer to higher layers may be decreased.</w:t>
      </w:r>
    </w:p>
    <w:p w14:paraId="26D77966" w14:textId="77777777" w:rsidR="00726CE1" w:rsidRDefault="00726CE1" w:rsidP="00726CE1">
      <w:pPr>
        <w:numPr>
          <w:ilvl w:val="0"/>
          <w:numId w:val="39"/>
        </w:numPr>
        <w:textAlignment w:val="auto"/>
      </w:pPr>
      <w:r>
        <w:t>If the UE does not need compressed mode to measure cells on configured carrier frequencies corresponding to secondary serving HS-DSCH cells:</w:t>
      </w:r>
    </w:p>
    <w:p w14:paraId="3359065D" w14:textId="77777777" w:rsidR="00726CE1" w:rsidRDefault="00726CE1" w:rsidP="00726CE1">
      <w:pPr>
        <w:pStyle w:val="B1"/>
        <w:numPr>
          <w:ilvl w:val="1"/>
          <w:numId w:val="40"/>
        </w:numPr>
        <w:textAlignment w:val="auto"/>
        <w:rPr>
          <w:rFonts w:eastAsia="맑은 고딕" w:cs="Times New Roman"/>
          <w:color w:val="auto"/>
          <w:kern w:val="0"/>
          <w:sz w:val="20"/>
        </w:rPr>
      </w:pPr>
      <w:r>
        <w:rPr>
          <w:rFonts w:eastAsia="맑은 고딕" w:cs="Times New Roman"/>
          <w:color w:val="auto"/>
          <w:kern w:val="0"/>
          <w:sz w:val="20"/>
        </w:rPr>
        <w:t xml:space="preserve">when </w:t>
      </w:r>
      <w:proofErr w:type="spellStart"/>
      <w:r>
        <w:rPr>
          <w:rFonts w:eastAsia="맑은 고딕" w:cs="Times New Roman"/>
          <w:color w:val="auto"/>
          <w:kern w:val="0"/>
          <w:sz w:val="20"/>
        </w:rPr>
        <w:t>DL_DRX_Active</w:t>
      </w:r>
      <w:proofErr w:type="spellEnd"/>
      <w:r>
        <w:rPr>
          <w:rFonts w:eastAsia="맑은 고딕" w:cs="Times New Roman"/>
          <w:color w:val="auto"/>
          <w:kern w:val="0"/>
          <w:sz w:val="20"/>
        </w:rPr>
        <w:t xml:space="preserve">=0, or </w:t>
      </w:r>
      <w:proofErr w:type="spellStart"/>
      <w:r>
        <w:rPr>
          <w:rFonts w:eastAsia="맑은 고딕" w:cs="Times New Roman"/>
          <w:color w:val="auto"/>
          <w:kern w:val="0"/>
          <w:sz w:val="20"/>
        </w:rPr>
        <w:t>DL_DRX_Active</w:t>
      </w:r>
      <w:proofErr w:type="spellEnd"/>
      <w:r>
        <w:rPr>
          <w:rFonts w:eastAsia="맑은 고딕" w:cs="Times New Roman"/>
          <w:color w:val="auto"/>
          <w:kern w:val="0"/>
          <w:sz w:val="20"/>
        </w:rPr>
        <w:t xml:space="preserve">=1 and the UE DRX cycle &lt; 10 </w:t>
      </w:r>
      <w:proofErr w:type="spellStart"/>
      <w:r>
        <w:rPr>
          <w:rFonts w:eastAsia="맑은 고딕" w:cs="Times New Roman"/>
          <w:color w:val="auto"/>
          <w:kern w:val="0"/>
          <w:sz w:val="20"/>
        </w:rPr>
        <w:t>subframes</w:t>
      </w:r>
      <w:proofErr w:type="spellEnd"/>
      <w:r>
        <w:rPr>
          <w:rFonts w:eastAsia="맑은 고딕" w:cs="Times New Roman"/>
          <w:color w:val="auto"/>
          <w:kern w:val="0"/>
          <w:sz w:val="20"/>
        </w:rPr>
        <w:t xml:space="preserve">, the UE shall be capable of performing CPICH measurements for 6 cells per configured carrier frequency belonging to the monitored set or the virtual active set, or the detected set for UE that supports inter frequency detected set measurements on the configured carrier frequency, and the UE physical layer shall be capable of reporting measurements to higher layers with the measurement period of 1000* </w:t>
      </w:r>
      <w:proofErr w:type="spellStart"/>
      <w:r>
        <w:rPr>
          <w:rFonts w:eastAsia="맑은 고딕" w:cs="Times New Roman"/>
          <w:color w:val="auto"/>
          <w:kern w:val="0"/>
          <w:sz w:val="20"/>
        </w:rPr>
        <w:t>N</w:t>
      </w:r>
      <w:r>
        <w:rPr>
          <w:rFonts w:eastAsia="맑은 고딕" w:cs="Times New Roman"/>
          <w:color w:val="auto"/>
          <w:kern w:val="0"/>
          <w:sz w:val="12"/>
        </w:rPr>
        <w:t>Freq</w:t>
      </w:r>
      <w:proofErr w:type="spellEnd"/>
      <w:r>
        <w:rPr>
          <w:rFonts w:eastAsia="맑은 고딕" w:cs="Times New Roman"/>
          <w:color w:val="auto"/>
          <w:kern w:val="0"/>
          <w:sz w:val="20"/>
        </w:rPr>
        <w:t xml:space="preserve"> </w:t>
      </w:r>
      <w:proofErr w:type="spellStart"/>
      <w:r>
        <w:rPr>
          <w:rFonts w:eastAsia="맑은 고딕" w:cs="Times New Roman"/>
          <w:color w:val="auto"/>
          <w:kern w:val="0"/>
          <w:sz w:val="20"/>
        </w:rPr>
        <w:t>ms.</w:t>
      </w:r>
      <w:proofErr w:type="spellEnd"/>
      <w:r>
        <w:rPr>
          <w:rFonts w:eastAsia="맑은 고딕" w:cs="Times New Roman"/>
          <w:color w:val="auto"/>
          <w:kern w:val="0"/>
          <w:sz w:val="20"/>
        </w:rPr>
        <w:t xml:space="preserve"> For UE that supports inter frequency detected set CPICH measurements, out of 6 cells per configured carrier frequency, the UE shall be capable of measuring the CPICH of at least one detected set cell. If the UE has identified more than 6 cells, the UE shall perform measurements of all identified cells but the reporting rate of CPICH measurements of cells from UE physical layer to higher layers may be decreased; or</w:t>
      </w:r>
    </w:p>
    <w:p w14:paraId="7955DC1F" w14:textId="77777777" w:rsidR="00726CE1" w:rsidRDefault="00726CE1" w:rsidP="00726CE1">
      <w:pPr>
        <w:pStyle w:val="B1"/>
        <w:numPr>
          <w:ilvl w:val="1"/>
          <w:numId w:val="40"/>
        </w:numPr>
        <w:textAlignment w:val="auto"/>
        <w:rPr>
          <w:rFonts w:eastAsia="맑은 고딕" w:cs="Times New Roman"/>
          <w:color w:val="auto"/>
          <w:kern w:val="0"/>
          <w:sz w:val="20"/>
        </w:rPr>
      </w:pPr>
      <w:r>
        <w:rPr>
          <w:rFonts w:eastAsia="맑은 고딕" w:cs="Times New Roman"/>
          <w:color w:val="auto"/>
          <w:kern w:val="0"/>
          <w:sz w:val="20"/>
        </w:rPr>
        <w:t xml:space="preserve">when </w:t>
      </w:r>
      <w:proofErr w:type="spellStart"/>
      <w:r>
        <w:rPr>
          <w:rFonts w:eastAsia="맑은 고딕" w:cs="Times New Roman"/>
          <w:color w:val="auto"/>
          <w:kern w:val="0"/>
          <w:sz w:val="20"/>
        </w:rPr>
        <w:t>DL_DRX_Active</w:t>
      </w:r>
      <w:proofErr w:type="spellEnd"/>
      <w:r>
        <w:rPr>
          <w:rFonts w:eastAsia="맑은 고딕" w:cs="Times New Roman"/>
          <w:color w:val="auto"/>
          <w:kern w:val="0"/>
          <w:sz w:val="20"/>
        </w:rPr>
        <w:t xml:space="preserve">=1 and the UE DRX cycle ≥ 10 </w:t>
      </w:r>
      <w:proofErr w:type="spellStart"/>
      <w:r>
        <w:rPr>
          <w:rFonts w:eastAsia="맑은 고딕" w:cs="Times New Roman"/>
          <w:color w:val="auto"/>
          <w:kern w:val="0"/>
          <w:sz w:val="20"/>
        </w:rPr>
        <w:t>subframes</w:t>
      </w:r>
      <w:proofErr w:type="spellEnd"/>
      <w:r>
        <w:rPr>
          <w:rFonts w:eastAsia="맑은 고딕" w:cs="Times New Roman"/>
          <w:color w:val="auto"/>
          <w:kern w:val="0"/>
          <w:sz w:val="20"/>
        </w:rPr>
        <w:t xml:space="preserve">, the UE shall be capable of performing CPICH measurements for at least 6 cells per configured carrier frequency belonging to the monitored set or the virtual active set, or the detected set for UE that supports inter frequency detected set measurements on the configured carrier frequency, and the UE physical layer shall be capable of reporting measurements to high layers with the measurement period of 2000* </w:t>
      </w:r>
      <w:proofErr w:type="spellStart"/>
      <w:r>
        <w:rPr>
          <w:rFonts w:eastAsia="맑은 고딕" w:cs="Times New Roman"/>
          <w:color w:val="auto"/>
          <w:kern w:val="0"/>
          <w:sz w:val="20"/>
        </w:rPr>
        <w:t>N</w:t>
      </w:r>
      <w:r>
        <w:rPr>
          <w:rFonts w:eastAsia="맑은 고딕" w:cs="Times New Roman"/>
          <w:color w:val="auto"/>
          <w:kern w:val="0"/>
          <w:sz w:val="12"/>
        </w:rPr>
        <w:t>Freq</w:t>
      </w:r>
      <w:proofErr w:type="spellEnd"/>
      <w:r>
        <w:rPr>
          <w:rFonts w:eastAsia="맑은 고딕" w:cs="Times New Roman"/>
          <w:color w:val="auto"/>
          <w:kern w:val="0"/>
          <w:sz w:val="20"/>
        </w:rPr>
        <w:t xml:space="preserve"> </w:t>
      </w:r>
      <w:proofErr w:type="spellStart"/>
      <w:r>
        <w:rPr>
          <w:rFonts w:eastAsia="맑은 고딕" w:cs="Times New Roman"/>
          <w:color w:val="auto"/>
          <w:kern w:val="0"/>
          <w:sz w:val="20"/>
        </w:rPr>
        <w:t>ms.</w:t>
      </w:r>
      <w:proofErr w:type="spellEnd"/>
      <w:r>
        <w:rPr>
          <w:rFonts w:eastAsia="맑은 고딕" w:cs="Times New Roman"/>
          <w:color w:val="auto"/>
          <w:kern w:val="0"/>
          <w:sz w:val="20"/>
        </w:rPr>
        <w:t xml:space="preserve"> For UE that supports inter frequency detected set CPICH measurements, out of 6 cells per configured carrier frequency, the UE shall be capable of measuring the CPICH of at least one detected set cell. If the UE has identified more than 6 cells then the UE shall perform measurements of all identified cells but the reporting rate of CPICH measurements of cells from UE physical layer to higher layers may be decreased.</w:t>
      </w:r>
    </w:p>
    <w:p w14:paraId="6DEA9642" w14:textId="77777777" w:rsidR="00726CE1" w:rsidRDefault="00726CE1" w:rsidP="00BE74BF">
      <w:pPr>
        <w:pStyle w:val="Heading1"/>
        <w:rPr>
          <w:lang w:eastAsia="ko-KR"/>
        </w:rPr>
      </w:pPr>
      <w:r>
        <w:rPr>
          <w:lang w:val="en-US" w:eastAsia="ko-KR"/>
        </w:rPr>
        <w:t>4</w:t>
      </w:r>
      <w:r>
        <w:rPr>
          <w:lang w:val="en-US" w:eastAsia="ko-KR"/>
        </w:rPr>
        <w:tab/>
      </w:r>
      <w:r>
        <w:rPr>
          <w:lang w:val="en-US" w:eastAsia="ko-KR"/>
        </w:rPr>
        <w:tab/>
        <w:t>System Performance Impact</w:t>
      </w:r>
    </w:p>
    <w:p w14:paraId="5B934BB3" w14:textId="0092DDF1" w:rsidR="00726CE1" w:rsidRDefault="00726CE1" w:rsidP="00726CE1">
      <w:pPr>
        <w:tabs>
          <w:tab w:val="num" w:pos="720"/>
          <w:tab w:val="num" w:pos="1440"/>
        </w:tabs>
        <w:rPr>
          <w:rFonts w:cs="v4.2.0"/>
          <w:color w:val="000000"/>
        </w:rPr>
      </w:pPr>
      <w:r>
        <w:rPr>
          <w:rFonts w:cs="v4.2.0"/>
          <w:color w:val="000000"/>
        </w:rPr>
        <w:t xml:space="preserve">Some requirements in section 3 scale linearly with respect to </w:t>
      </w:r>
      <w:proofErr w:type="spellStart"/>
      <w:r>
        <w:rPr>
          <w:rFonts w:cs="v4.2.0"/>
          <w:color w:val="000000"/>
        </w:rPr>
        <w:t>N</w:t>
      </w:r>
      <w:r>
        <w:rPr>
          <w:rFonts w:cs="v4.2.0"/>
          <w:color w:val="000000"/>
          <w:vertAlign w:val="subscript"/>
        </w:rPr>
        <w:t>Freq</w:t>
      </w:r>
      <w:proofErr w:type="spellEnd"/>
      <w:r>
        <w:rPr>
          <w:rFonts w:cs="v4.2.0"/>
          <w:color w:val="000000"/>
        </w:rPr>
        <w:t xml:space="preserve">. Keeping those requirements as is ensures that the average power consumption (mA) for inter-frequency search is unchanged. But this also implies that increasing the number of inter-frequencies to monitor increases the cell identification and measurement delays. Other requirements in section 3 are not a function of </w:t>
      </w:r>
      <w:proofErr w:type="spellStart"/>
      <w:r>
        <w:rPr>
          <w:rFonts w:cs="v4.2.0"/>
          <w:color w:val="000000"/>
        </w:rPr>
        <w:t>N</w:t>
      </w:r>
      <w:r>
        <w:rPr>
          <w:rFonts w:cs="v4.2.0"/>
          <w:color w:val="000000"/>
          <w:vertAlign w:val="subscript"/>
        </w:rPr>
        <w:t>Freq</w:t>
      </w:r>
      <w:proofErr w:type="spellEnd"/>
      <w:r>
        <w:rPr>
          <w:rFonts w:cs="v4.2.0"/>
          <w:color w:val="000000"/>
        </w:rPr>
        <w:t xml:space="preserve"> but are constants. Increasing the number of inter-frequencies to monitor increases the power consumption at the UE in order to satisfy those requirements.</w:t>
      </w:r>
    </w:p>
    <w:p w14:paraId="3CCBF742" w14:textId="7DC41629" w:rsidR="001E3414" w:rsidRDefault="001E3414" w:rsidP="001E3414">
      <w:pPr>
        <w:tabs>
          <w:tab w:val="num" w:pos="720"/>
          <w:tab w:val="num" w:pos="1440"/>
        </w:tabs>
        <w:rPr>
          <w:rFonts w:cs="v4.2.0"/>
          <w:color w:val="000000"/>
        </w:rPr>
      </w:pPr>
      <w:r>
        <w:rPr>
          <w:rFonts w:cs="v4.2.0"/>
          <w:color w:val="000000"/>
        </w:rPr>
        <w:t xml:space="preserve">The following sections </w:t>
      </w:r>
      <w:r w:rsidR="00EC6A5A">
        <w:rPr>
          <w:rFonts w:cs="v4.2.0" w:hint="eastAsia"/>
          <w:color w:val="000000"/>
          <w:lang w:eastAsia="ko-KR"/>
        </w:rPr>
        <w:t>provide</w:t>
      </w:r>
      <w:r>
        <w:rPr>
          <w:rFonts w:cs="v4.2.0"/>
          <w:color w:val="000000"/>
        </w:rPr>
        <w:t xml:space="preserve"> two main options </w:t>
      </w:r>
      <w:r w:rsidR="00EC6A5A">
        <w:rPr>
          <w:rFonts w:cs="v4.2.0" w:hint="eastAsia"/>
          <w:color w:val="000000"/>
          <w:lang w:eastAsia="ko-KR"/>
        </w:rPr>
        <w:t>to accommodate the number of inter frequency layer increase</w:t>
      </w:r>
      <w:r>
        <w:rPr>
          <w:rFonts w:cs="v4.2.0"/>
          <w:color w:val="000000"/>
        </w:rPr>
        <w:t>, i.e. different (looser) r</w:t>
      </w:r>
      <w:r w:rsidRPr="004E708E">
        <w:rPr>
          <w:rFonts w:cs="v4.2.0"/>
          <w:color w:val="000000"/>
        </w:rPr>
        <w:t xml:space="preserve">equirements for </w:t>
      </w:r>
      <w:r>
        <w:rPr>
          <w:rFonts w:cs="v4.2.0"/>
          <w:color w:val="000000"/>
        </w:rPr>
        <w:t>the a</w:t>
      </w:r>
      <w:r w:rsidRPr="004E708E">
        <w:rPr>
          <w:rFonts w:cs="v4.2.0"/>
          <w:color w:val="000000"/>
        </w:rPr>
        <w:t xml:space="preserve">dditional </w:t>
      </w:r>
      <w:r>
        <w:rPr>
          <w:rFonts w:cs="v4.2.0"/>
          <w:color w:val="000000"/>
        </w:rPr>
        <w:t>c</w:t>
      </w:r>
      <w:r w:rsidRPr="004E708E">
        <w:rPr>
          <w:rFonts w:cs="v4.2.0"/>
          <w:color w:val="000000"/>
        </w:rPr>
        <w:t>arriers</w:t>
      </w:r>
      <w:r>
        <w:rPr>
          <w:rFonts w:cs="v4.2.0"/>
          <w:color w:val="000000"/>
        </w:rPr>
        <w:t xml:space="preserve"> only, and u</w:t>
      </w:r>
      <w:r w:rsidRPr="004E708E">
        <w:rPr>
          <w:rFonts w:cs="v4.2.0"/>
          <w:color w:val="000000"/>
        </w:rPr>
        <w:t>niform</w:t>
      </w:r>
      <w:r>
        <w:rPr>
          <w:rFonts w:cs="v4.2.0"/>
          <w:color w:val="000000"/>
        </w:rPr>
        <w:t xml:space="preserve"> (looser)</w:t>
      </w:r>
      <w:r w:rsidRPr="004E708E">
        <w:rPr>
          <w:rFonts w:cs="v4.2.0"/>
          <w:color w:val="000000"/>
        </w:rPr>
        <w:t xml:space="preserve"> </w:t>
      </w:r>
      <w:r>
        <w:rPr>
          <w:rFonts w:cs="v4.2.0"/>
          <w:color w:val="000000"/>
        </w:rPr>
        <w:t>r</w:t>
      </w:r>
      <w:r w:rsidRPr="004E708E">
        <w:rPr>
          <w:rFonts w:cs="v4.2.0"/>
          <w:color w:val="000000"/>
        </w:rPr>
        <w:t xml:space="preserve">equirements </w:t>
      </w:r>
      <w:r>
        <w:rPr>
          <w:rFonts w:cs="v4.2.0"/>
          <w:color w:val="000000"/>
        </w:rPr>
        <w:t>for</w:t>
      </w:r>
      <w:r w:rsidRPr="004E708E">
        <w:rPr>
          <w:rFonts w:cs="v4.2.0"/>
          <w:color w:val="000000"/>
        </w:rPr>
        <w:t xml:space="preserve"> all </w:t>
      </w:r>
      <w:r>
        <w:rPr>
          <w:rFonts w:cs="v4.2.0"/>
          <w:color w:val="000000"/>
        </w:rPr>
        <w:t>c</w:t>
      </w:r>
      <w:r w:rsidRPr="004E708E">
        <w:rPr>
          <w:rFonts w:cs="v4.2.0"/>
          <w:color w:val="000000"/>
        </w:rPr>
        <w:t>arriers</w:t>
      </w:r>
      <w:r>
        <w:rPr>
          <w:rFonts w:cs="v4.2.0"/>
          <w:color w:val="000000"/>
        </w:rPr>
        <w:t>.</w:t>
      </w:r>
    </w:p>
    <w:p w14:paraId="6984838F" w14:textId="77777777" w:rsidR="00726CE1" w:rsidRDefault="00726CE1" w:rsidP="00BE74BF">
      <w:pPr>
        <w:pStyle w:val="Heading1"/>
        <w:rPr>
          <w:lang w:eastAsia="ko-KR"/>
        </w:rPr>
      </w:pPr>
      <w:r>
        <w:rPr>
          <w:lang w:val="en-US" w:eastAsia="ko-KR"/>
        </w:rPr>
        <w:t>5</w:t>
      </w:r>
      <w:r>
        <w:rPr>
          <w:lang w:val="en-US" w:eastAsia="ko-KR"/>
        </w:rPr>
        <w:tab/>
      </w:r>
      <w:r>
        <w:rPr>
          <w:lang w:val="en-US" w:eastAsia="ko-KR"/>
        </w:rPr>
        <w:tab/>
        <w:t>Option 1: Different Requirements for Additional Carriers</w:t>
      </w:r>
    </w:p>
    <w:p w14:paraId="1BB7E5D6" w14:textId="66932BE6" w:rsidR="00726CE1" w:rsidRDefault="00726CE1" w:rsidP="00726CE1">
      <w:r>
        <w:rPr>
          <w:rFonts w:cs="v4.2.0"/>
        </w:rPr>
        <w:t xml:space="preserve">The main idea is to propose two sets of requirements, one set for the </w:t>
      </w:r>
      <w:r w:rsidR="000973B4">
        <w:rPr>
          <w:rFonts w:cs="v4.2.0" w:hint="eastAsia"/>
          <w:lang w:eastAsia="ko-KR"/>
        </w:rPr>
        <w:t>first 2</w:t>
      </w:r>
      <w:r>
        <w:rPr>
          <w:rFonts w:cs="v4.2.0"/>
        </w:rPr>
        <w:t xml:space="preserve"> </w:t>
      </w:r>
      <w:r>
        <w:t>inter-frequencies</w:t>
      </w:r>
      <w:r>
        <w:rPr>
          <w:rFonts w:cs="v4.2.0"/>
        </w:rPr>
        <w:t xml:space="preserve"> while another set for the</w:t>
      </w:r>
      <w:r>
        <w:rPr>
          <w:position w:val="-14"/>
        </w:rPr>
        <w:object w:dxaOrig="1215" w:dyaOrig="375" w14:anchorId="49509493">
          <v:shape id="_x0000_i1031" type="#_x0000_t75" style="width:60.5pt;height:19pt" o:ole="">
            <v:imagedata r:id="rId24" o:title=""/>
          </v:shape>
          <o:OLEObject Type="Embed" ProgID="Equation.3" ShapeID="_x0000_i1031" DrawAspect="Content" ObjectID="_1452944698" r:id="rId25"/>
        </w:object>
      </w:r>
      <w:r>
        <w:t>additional inter-frequencies.</w:t>
      </w:r>
    </w:p>
    <w:p w14:paraId="665BA8C6" w14:textId="40F18C59" w:rsidR="000D5AB8" w:rsidRPr="006F7877" w:rsidRDefault="000D5AB8" w:rsidP="000D5AB8">
      <w:r w:rsidRPr="00BE74BF">
        <w:lastRenderedPageBreak/>
        <w:t>Define a new parameter</w:t>
      </w:r>
      <w:r>
        <w:rPr>
          <w:b/>
          <w:position w:val="-14"/>
        </w:rPr>
        <w:object w:dxaOrig="840" w:dyaOrig="375" w14:anchorId="06C3E1F9">
          <v:shape id="_x0000_i1032" type="#_x0000_t75" style="width:42.05pt;height:19pt" o:ole="">
            <v:imagedata r:id="rId26" o:title=""/>
          </v:shape>
          <o:OLEObject Type="Embed" ProgID="Equation.3" ShapeID="_x0000_i1032" DrawAspect="Content" ObjectID="_1452944699" r:id="rId27"/>
        </w:object>
      </w:r>
      <w:r w:rsidRPr="00BE74BF">
        <w:t xml:space="preserve"> which is the scale factor indicating the increase in cell re-selection delay for each additional </w:t>
      </w:r>
      <w:r>
        <w:rPr>
          <w:position w:val="-14"/>
        </w:rPr>
        <w:object w:dxaOrig="1060" w:dyaOrig="380" w14:anchorId="327DBF13">
          <v:shape id="_x0000_i1033" type="#_x0000_t75" style="width:53pt;height:19pt" o:ole="">
            <v:imagedata r:id="rId28" o:title=""/>
          </v:shape>
          <o:OLEObject Type="Embed" ProgID="Equation.3" ShapeID="_x0000_i1033" DrawAspect="Content" ObjectID="_1452944700" r:id="rId29"/>
        </w:object>
      </w:r>
      <w:r w:rsidRPr="000D5AB8">
        <w:t>inter-frequency in CELL_</w:t>
      </w:r>
      <w:r>
        <w:t>D</w:t>
      </w:r>
      <w:r w:rsidRPr="00BE74BF">
        <w:t xml:space="preserve">CH with respect to the cell re-selection delay requirement per existing carrier currently defined in the </w:t>
      </w:r>
      <w:proofErr w:type="gramStart"/>
      <w:r w:rsidRPr="00BE74BF">
        <w:t>specification .</w:t>
      </w:r>
      <w:proofErr w:type="gramEnd"/>
    </w:p>
    <w:p w14:paraId="65669E07" w14:textId="2FD436D9" w:rsidR="000D5AB8" w:rsidRDefault="000D5AB8" w:rsidP="000D5AB8">
      <w:pPr>
        <w:rPr>
          <w:b/>
        </w:rPr>
      </w:pPr>
      <w:r>
        <w:rPr>
          <w:b/>
        </w:rPr>
        <w:t>Proposal 1: Use different sets of requirements for existing carriers and additional carriers. If</w:t>
      </w:r>
      <w:r>
        <w:rPr>
          <w:position w:val="-14"/>
        </w:rPr>
        <w:object w:dxaOrig="1215" w:dyaOrig="375" w14:anchorId="36B9CFBA">
          <v:shape id="_x0000_i1034" type="#_x0000_t75" style="width:60.5pt;height:19pt" o:ole="">
            <v:imagedata r:id="rId24" o:title=""/>
          </v:shape>
          <o:OLEObject Type="Embed" ProgID="Equation.3" ShapeID="_x0000_i1034" DrawAspect="Content" ObjectID="_1452944701" r:id="rId30"/>
        </w:object>
      </w:r>
      <w:r w:rsidRPr="00BE74BF">
        <w:rPr>
          <w:b/>
        </w:rPr>
        <w:t xml:space="preserve">, use the existing requirements as summarized in section 3. But </w:t>
      </w:r>
      <w:r>
        <w:rPr>
          <w:b/>
        </w:rPr>
        <w:t>if</w:t>
      </w:r>
      <w:r>
        <w:rPr>
          <w:position w:val="-14"/>
        </w:rPr>
        <w:object w:dxaOrig="1095" w:dyaOrig="375" w14:anchorId="3F471C5F">
          <v:shape id="_x0000_i1035" type="#_x0000_t75" style="width:55.3pt;height:19pt" o:ole="">
            <v:imagedata r:id="rId31" o:title=""/>
          </v:shape>
          <o:OLEObject Type="Embed" ProgID="Equation.3" ShapeID="_x0000_i1035" DrawAspect="Content" ObjectID="_1452944702" r:id="rId32"/>
        </w:object>
      </w:r>
      <w:r w:rsidRPr="00BE74BF">
        <w:rPr>
          <w:b/>
        </w:rPr>
        <w:t xml:space="preserve">, the existing requirements </w:t>
      </w:r>
      <w:r w:rsidR="004B394D">
        <w:rPr>
          <w:b/>
        </w:rPr>
        <w:t xml:space="preserve">for measurements </w:t>
      </w:r>
      <w:r w:rsidR="00442876">
        <w:rPr>
          <w:b/>
        </w:rPr>
        <w:t xml:space="preserve">with compressed mode </w:t>
      </w:r>
      <w:r w:rsidRPr="00BE74BF">
        <w:rPr>
          <w:b/>
        </w:rPr>
        <w:t>for the first 2 inter-frequenci</w:t>
      </w:r>
      <w:r w:rsidR="00442876" w:rsidRPr="00442876">
        <w:rPr>
          <w:b/>
        </w:rPr>
        <w:t>e</w:t>
      </w:r>
      <w:r w:rsidR="00442876" w:rsidRPr="00260513">
        <w:rPr>
          <w:b/>
        </w:rPr>
        <w:t>s</w:t>
      </w:r>
      <w:r w:rsidR="004B394D">
        <w:rPr>
          <w:b/>
        </w:rPr>
        <w:t xml:space="preserve"> </w:t>
      </w:r>
      <w:r w:rsidRPr="00BE74BF">
        <w:rPr>
          <w:b/>
        </w:rPr>
        <w:t xml:space="preserve">shall be scaled </w:t>
      </w:r>
      <w:proofErr w:type="gramStart"/>
      <w:r w:rsidRPr="00BE74BF">
        <w:rPr>
          <w:b/>
        </w:rPr>
        <w:t xml:space="preserve">by </w:t>
      </w:r>
      <w:proofErr w:type="gramEnd"/>
      <w:r w:rsidRPr="007E1E34">
        <w:rPr>
          <w:b/>
          <w:position w:val="-32"/>
        </w:rPr>
        <w:object w:dxaOrig="1640" w:dyaOrig="700" w14:anchorId="21B48500">
          <v:shape id="_x0000_i1036" type="#_x0000_t75" style="width:82.35pt;height:35.7pt" o:ole="">
            <v:imagedata r:id="rId33" o:title=""/>
          </v:shape>
          <o:OLEObject Type="Embed" ProgID="Equation.3" ShapeID="_x0000_i1036" DrawAspect="Content" ObjectID="_1452944703" r:id="rId34"/>
        </w:object>
      </w:r>
      <w:r w:rsidR="00442876">
        <w:rPr>
          <w:b/>
        </w:rPr>
        <w:t>. T</w:t>
      </w:r>
      <w:r w:rsidRPr="00BE74BF">
        <w:rPr>
          <w:b/>
        </w:rPr>
        <w:t xml:space="preserve">he requirement for the additional </w:t>
      </w:r>
      <w:r>
        <w:rPr>
          <w:position w:val="-14"/>
        </w:rPr>
        <w:object w:dxaOrig="1080" w:dyaOrig="375" w14:anchorId="3F78606A">
          <v:shape id="_x0000_i1037" type="#_x0000_t75" style="width:54.15pt;height:19pt" o:ole="">
            <v:imagedata r:id="rId35" o:title=""/>
          </v:shape>
          <o:OLEObject Type="Embed" ProgID="Equation.3" ShapeID="_x0000_i1037" DrawAspect="Content" ObjectID="_1452944704" r:id="rId36"/>
        </w:object>
      </w:r>
      <w:r w:rsidRPr="00BE74BF">
        <w:rPr>
          <w:b/>
        </w:rPr>
        <w:t xml:space="preserve"> inter-frequencies shall be as follows. The term </w:t>
      </w:r>
      <w:r w:rsidRPr="00A97B35">
        <w:rPr>
          <w:position w:val="-14"/>
        </w:rPr>
        <w:object w:dxaOrig="540" w:dyaOrig="380" w14:anchorId="76861DCE">
          <v:shape id="_x0000_i1038" type="#_x0000_t75" style="width:27.05pt;height:19pt" o:ole="">
            <v:imagedata r:id="rId37" o:title=""/>
          </v:shape>
          <o:OLEObject Type="Embed" ProgID="Equation.3" ShapeID="_x0000_i1038" DrawAspect="Content" ObjectID="_1452944705" r:id="rId38"/>
        </w:object>
      </w:r>
      <w:r w:rsidRPr="00BE74BF">
        <w:rPr>
          <w:b/>
        </w:rPr>
        <w:t xml:space="preserve"> will be replaced by </w:t>
      </w:r>
      <w:r>
        <w:rPr>
          <w:position w:val="-14"/>
        </w:rPr>
        <w:object w:dxaOrig="1080" w:dyaOrig="375" w14:anchorId="6D309F9C">
          <v:shape id="_x0000_i1039" type="#_x0000_t75" style="width:54.15pt;height:19pt" o:ole="">
            <v:imagedata r:id="rId35" o:title=""/>
          </v:shape>
          <o:OLEObject Type="Embed" ProgID="Equation.3" ShapeID="_x0000_i1039" DrawAspect="Content" ObjectID="_1452944706" r:id="rId39"/>
        </w:object>
      </w:r>
      <w:r w:rsidRPr="00BE74BF">
        <w:rPr>
          <w:b/>
        </w:rPr>
        <w:t xml:space="preserve"> in order to specify </w:t>
      </w:r>
      <w:r w:rsidRPr="00BE74BF">
        <w:rPr>
          <w:b/>
          <w:lang w:eastAsia="ko-KR"/>
        </w:rPr>
        <w:t xml:space="preserve">the cell identification delay and cell measurement delay </w:t>
      </w:r>
      <w:r w:rsidRPr="00BE74BF">
        <w:rPr>
          <w:b/>
        </w:rPr>
        <w:t xml:space="preserve">requirements and </w:t>
      </w:r>
      <w:r>
        <w:rPr>
          <w:b/>
        </w:rPr>
        <w:t xml:space="preserve">the requirements for the additional carriers </w:t>
      </w:r>
      <w:r w:rsidRPr="00BE74BF">
        <w:rPr>
          <w:b/>
        </w:rPr>
        <w:t>shall also be scaled by</w:t>
      </w:r>
      <w:r w:rsidRPr="006F7877">
        <w:rPr>
          <w:b/>
          <w:position w:val="-14"/>
        </w:rPr>
        <w:object w:dxaOrig="840" w:dyaOrig="380" w14:anchorId="3F882E0E">
          <v:shape id="_x0000_i1040" type="#_x0000_t75" style="width:42.05pt;height:19pt" o:ole="">
            <v:imagedata r:id="rId40" o:title=""/>
          </v:shape>
          <o:OLEObject Type="Embed" ProgID="Equation.3" ShapeID="_x0000_i1040" DrawAspect="Content" ObjectID="_1452944707" r:id="rId41"/>
        </w:object>
      </w:r>
      <w:r w:rsidRPr="006F7877">
        <w:rPr>
          <w:b/>
        </w:rPr>
        <w:t>.</w:t>
      </w:r>
    </w:p>
    <w:p w14:paraId="5FBD61D6" w14:textId="7F07AABC" w:rsidR="0012659E" w:rsidRDefault="0012659E" w:rsidP="0012659E">
      <w:r>
        <w:t xml:space="preserve">The </w:t>
      </w:r>
      <w:r>
        <w:rPr>
          <w:rFonts w:hint="eastAsia"/>
          <w:lang w:eastAsia="ko-KR"/>
        </w:rPr>
        <w:t>rationale</w:t>
      </w:r>
      <w:r>
        <w:t xml:space="preserve"> to scale the cell identification and cell measurement delay requirements of the first 2 carriers by the factor </w:t>
      </w:r>
      <w:r>
        <w:rPr>
          <w:position w:val="-32"/>
        </w:rPr>
        <w:object w:dxaOrig="1665" w:dyaOrig="705" w14:anchorId="7EC63D32">
          <v:shape id="_x0000_i1041" type="#_x0000_t75" style="width:83.5pt;height:35.7pt" o:ole="">
            <v:imagedata r:id="rId42" o:title=""/>
          </v:shape>
          <o:OLEObject Type="Embed" ProgID="Equation.3" ShapeID="_x0000_i1041" DrawAspect="Content" ObjectID="_1452944708" r:id="rId43"/>
        </w:object>
      </w:r>
      <w:r>
        <w:t xml:space="preserve"> for measurements with compressed mode when</w:t>
      </w:r>
      <w:r>
        <w:rPr>
          <w:position w:val="-14"/>
        </w:rPr>
        <w:object w:dxaOrig="945" w:dyaOrig="375" w14:anchorId="1626B502">
          <v:shape id="_x0000_i1042" type="#_x0000_t75" style="width:47.8pt;height:19pt" o:ole="">
            <v:imagedata r:id="rId44" o:title=""/>
          </v:shape>
          <o:OLEObject Type="Embed" ProgID="Equation.3" ShapeID="_x0000_i1042" DrawAspect="Content" ObjectID="_1452944709" r:id="rId45"/>
        </w:object>
      </w:r>
      <w:r>
        <w:t xml:space="preserve"> is as follows (refer </w:t>
      </w:r>
      <w:r>
        <w:rPr>
          <w:rFonts w:hint="eastAsia"/>
          <w:lang w:eastAsia="ko-KR"/>
        </w:rPr>
        <w:t>to F</w:t>
      </w:r>
      <w:r>
        <w:t xml:space="preserve">igure </w:t>
      </w:r>
      <w:r>
        <w:rPr>
          <w:rFonts w:hint="eastAsia"/>
          <w:lang w:eastAsia="ko-KR"/>
        </w:rPr>
        <w:t>1</w:t>
      </w:r>
      <w:r>
        <w:t xml:space="preserve">). </w:t>
      </w:r>
    </w:p>
    <w:p w14:paraId="7F5F455A" w14:textId="77777777" w:rsidR="0012659E" w:rsidRDefault="0012659E" w:rsidP="0012659E">
      <w:pPr>
        <w:keepNext/>
        <w:jc w:val="center"/>
      </w:pPr>
      <w:r>
        <w:object w:dxaOrig="14742" w:dyaOrig="10348" w14:anchorId="65FABB5B">
          <v:shape id="_x0000_i1043" type="#_x0000_t75" style="width:446.4pt;height:313.35pt" o:ole="">
            <v:imagedata r:id="rId46" o:title=""/>
          </v:shape>
          <o:OLEObject Type="Embed" ProgID="Visio.Drawing.11" ShapeID="_x0000_i1043" DrawAspect="Content" ObjectID="_1452944710" r:id="rId47"/>
        </w:object>
      </w:r>
    </w:p>
    <w:p w14:paraId="04F47C25" w14:textId="77777777" w:rsidR="0012659E" w:rsidRDefault="0012659E" w:rsidP="0012659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Cell identification delay with and without additional carriers</w:t>
      </w:r>
    </w:p>
    <w:p w14:paraId="324B40E1" w14:textId="77777777" w:rsidR="0012659E" w:rsidRDefault="0012659E" w:rsidP="0012659E">
      <w:pPr>
        <w:rPr>
          <w:rFonts w:cs="v4.2.0"/>
        </w:rPr>
      </w:pPr>
      <w:r>
        <w:t>In the scenario where FDD inter-frequency measurements are performed when compressed mode gaps are scheduled, all inter-frequency cell identification and cell measurements have to be performed during the scheduled measurement gaps. As an example, if we take the case of cell identification delay requirement for</w:t>
      </w:r>
      <w:r>
        <w:rPr>
          <w:position w:val="-14"/>
        </w:rPr>
        <w:object w:dxaOrig="915" w:dyaOrig="375" w14:anchorId="5EF283A6">
          <v:shape id="_x0000_i1044" type="#_x0000_t75" style="width:45.5pt;height:19pt" o:ole="">
            <v:imagedata r:id="rId48" o:title=""/>
          </v:shape>
          <o:OLEObject Type="Embed" ProgID="Equation.3" ShapeID="_x0000_i1044" DrawAspect="Content" ObjectID="_1452944711" r:id="rId49"/>
        </w:object>
      </w:r>
      <w:r>
        <w:t xml:space="preserve">, all carriers would have to be identified within </w:t>
      </w:r>
      <w:r>
        <w:rPr>
          <w:rFonts w:cs="v4.2.0"/>
          <w:position w:val="-14"/>
        </w:rPr>
        <w:object w:dxaOrig="2460" w:dyaOrig="405" w14:anchorId="18B15F3C">
          <v:shape id="_x0000_i1045" type="#_x0000_t75" style="width:122.7pt;height:20.15pt" o:ole="" fillcolor="window">
            <v:imagedata r:id="rId50" o:title=""/>
          </v:shape>
          <o:OLEObject Type="Embed" ProgID="Equation.3" ShapeID="_x0000_i1045" DrawAspect="Content" ObjectID="_1452944712" r:id="rId51"/>
        </w:object>
      </w:r>
    </w:p>
    <w:p w14:paraId="0C04BC60" w14:textId="77777777" w:rsidR="0012659E" w:rsidRDefault="0012659E" w:rsidP="0012659E">
      <w:pPr>
        <w:rPr>
          <w:rFonts w:cs="v4.2.0"/>
        </w:rPr>
      </w:pPr>
      <w:proofErr w:type="gramStart"/>
      <w:r>
        <w:rPr>
          <w:rFonts w:cs="v4.2.0"/>
        </w:rPr>
        <w:lastRenderedPageBreak/>
        <w:t>where</w:t>
      </w:r>
      <w:proofErr w:type="gramEnd"/>
      <w:r>
        <w:rPr>
          <w:rFonts w:cs="v4.2.0"/>
          <w:position w:val="-30"/>
        </w:rPr>
        <w:object w:dxaOrig="4620" w:dyaOrig="720" w14:anchorId="679F31CC">
          <v:shape id="_x0000_i1046" type="#_x0000_t75" style="width:231pt;height:36.3pt" o:ole="" fillcolor="window">
            <v:imagedata r:id="rId52" o:title=""/>
          </v:shape>
          <o:OLEObject Type="Embed" ProgID="Equation.3" ShapeID="_x0000_i1046" DrawAspect="Content" ObjectID="_1452944713" r:id="rId53"/>
        </w:object>
      </w:r>
      <w:r>
        <w:rPr>
          <w:rFonts w:cs="v4.2.0"/>
        </w:rPr>
        <w:t xml:space="preserve">. Assuming every </w:t>
      </w:r>
      <w:r>
        <w:rPr>
          <w:rFonts w:cs="v4.2.0"/>
          <w:position w:val="-4"/>
        </w:rPr>
        <w:object w:dxaOrig="465" w:dyaOrig="300" w14:anchorId="6146575E">
          <v:shape id="_x0000_i1047" type="#_x0000_t75" style="width:23.05pt;height:15pt" o:ole="" fillcolor="window">
            <v:imagedata r:id="rId54" o:title=""/>
          </v:shape>
          <o:OLEObject Type="Embed" ProgID="Equation.3" ShapeID="_x0000_i1047" DrawAspect="Content" ObjectID="_1452944714" r:id="rId55"/>
        </w:object>
      </w:r>
      <w:r>
        <w:rPr>
          <w:rFonts w:cs="v4.2.0"/>
        </w:rPr>
        <w:t xml:space="preserve"> </w:t>
      </w:r>
      <w:proofErr w:type="gramStart"/>
      <w:r>
        <w:rPr>
          <w:rFonts w:cs="v4.2.0"/>
        </w:rPr>
        <w:t>milliseconds</w:t>
      </w:r>
      <w:proofErr w:type="gramEnd"/>
      <w:r>
        <w:rPr>
          <w:rFonts w:cs="v4.2.0"/>
        </w:rPr>
        <w:t xml:space="preserve"> contains </w:t>
      </w:r>
      <w:r>
        <w:rPr>
          <w:rFonts w:cs="v4.2.0"/>
          <w:position w:val="-6"/>
        </w:rPr>
        <w:object w:dxaOrig="495" w:dyaOrig="315" w14:anchorId="62929F71">
          <v:shape id="_x0000_i1048" type="#_x0000_t75" style="width:24.2pt;height:15.55pt" o:ole="" fillcolor="window">
            <v:imagedata r:id="rId56" o:title=""/>
          </v:shape>
          <o:OLEObject Type="Embed" ProgID="Equation.3" ShapeID="_x0000_i1048" DrawAspect="Content" ObjectID="_1452944715" r:id="rId57"/>
        </w:object>
      </w:r>
      <w:r>
        <w:rPr>
          <w:rFonts w:cs="v4.2.0"/>
        </w:rPr>
        <w:t xml:space="preserve"> compressed mode gaps (CM), the duration </w:t>
      </w:r>
      <w:r>
        <w:rPr>
          <w:rFonts w:cs="v4.2.0"/>
          <w:position w:val="-14"/>
        </w:rPr>
        <w:object w:dxaOrig="1005" w:dyaOrig="375" w14:anchorId="2DFB9A47">
          <v:shape id="_x0000_i1049" type="#_x0000_t75" style="width:50.7pt;height:19pt" o:ole="" fillcolor="window">
            <v:imagedata r:id="rId58" o:title=""/>
          </v:shape>
          <o:OLEObject Type="Embed" ProgID="Equation.3" ShapeID="_x0000_i1049" DrawAspect="Content" ObjectID="_1452944716" r:id="rId59"/>
        </w:object>
      </w:r>
      <w:r>
        <w:rPr>
          <w:rFonts w:cs="v4.2.0"/>
        </w:rPr>
        <w:t xml:space="preserve"> contains </w:t>
      </w:r>
      <w:r>
        <w:rPr>
          <w:rFonts w:cs="v4.2.0"/>
          <w:position w:val="-6"/>
        </w:rPr>
        <w:object w:dxaOrig="795" w:dyaOrig="315" w14:anchorId="285A62AC">
          <v:shape id="_x0000_i1050" type="#_x0000_t75" style="width:39.15pt;height:15.55pt" o:ole="" fillcolor="window">
            <v:imagedata r:id="rId60" o:title=""/>
          </v:shape>
          <o:OLEObject Type="Embed" ProgID="Equation.3" ShapeID="_x0000_i1050" DrawAspect="Content" ObjectID="_1452944717" r:id="rId61"/>
        </w:object>
      </w:r>
      <w:r>
        <w:rPr>
          <w:rFonts w:cs="v4.2.0"/>
        </w:rPr>
        <w:t xml:space="preserve"> CM gaps during which the inter-frequency cell identification can be performed.</w:t>
      </w:r>
    </w:p>
    <w:p w14:paraId="2CBB710A" w14:textId="4FE74479" w:rsidR="0012659E" w:rsidRDefault="0012659E" w:rsidP="0012659E">
      <w:r>
        <w:rPr>
          <w:rFonts w:cs="v4.2.0"/>
        </w:rPr>
        <w:t>If we consider the case of</w:t>
      </w:r>
      <w:r>
        <w:rPr>
          <w:position w:val="-14"/>
        </w:rPr>
        <w:object w:dxaOrig="915" w:dyaOrig="375" w14:anchorId="2E8821E6">
          <v:shape id="_x0000_i1051" type="#_x0000_t75" style="width:45.5pt;height:19pt" o:ole="">
            <v:imagedata r:id="rId62" o:title=""/>
          </v:shape>
          <o:OLEObject Type="Embed" ProgID="Equation.3" ShapeID="_x0000_i1051" DrawAspect="Content" ObjectID="_1452944718" r:id="rId63"/>
        </w:object>
      </w:r>
      <w:r>
        <w:t xml:space="preserve">, the first 2 carriers would still have to use </w:t>
      </w:r>
      <w:r>
        <w:rPr>
          <w:rFonts w:cs="v4.2.0"/>
          <w:position w:val="-6"/>
        </w:rPr>
        <w:object w:dxaOrig="795" w:dyaOrig="315" w14:anchorId="37893DFC">
          <v:shape id="_x0000_i1052" type="#_x0000_t75" style="width:39.15pt;height:15.55pt" o:ole="" fillcolor="window">
            <v:imagedata r:id="rId64" o:title=""/>
          </v:shape>
          <o:OLEObject Type="Embed" ProgID="Equation.3" ShapeID="_x0000_i1052" DrawAspect="Content" ObjectID="_1452944719" r:id="rId65"/>
        </w:object>
      </w:r>
      <w:r>
        <w:rPr>
          <w:rFonts w:cs="v4.2.0"/>
        </w:rPr>
        <w:t xml:space="preserve"> CM gaps to perform cell identification but now instead of only scheduling measurements on 2 inter-frequencies, </w:t>
      </w:r>
      <w:proofErr w:type="gramStart"/>
      <w:r>
        <w:rPr>
          <w:rFonts w:cs="v4.2.0"/>
        </w:rPr>
        <w:t>the 1 additional inter-frequency</w:t>
      </w:r>
      <w:proofErr w:type="gramEnd"/>
      <w:r>
        <w:rPr>
          <w:rFonts w:cs="v4.2.0"/>
        </w:rPr>
        <w:t xml:space="preserve"> should also be scheduled during these CM gaps even though </w:t>
      </w:r>
      <w:r>
        <w:t xml:space="preserve">the 1 additional </w:t>
      </w:r>
      <w:r>
        <w:rPr>
          <w:rFonts w:cs="v4.2.0"/>
        </w:rPr>
        <w:t>inter-frequency</w:t>
      </w:r>
      <w:r>
        <w:t xml:space="preserve"> can be identified within</w:t>
      </w:r>
      <w:r>
        <w:rPr>
          <w:rFonts w:cs="v4.2.0"/>
          <w:b/>
          <w:position w:val="-14"/>
        </w:rPr>
        <w:object w:dxaOrig="3495" w:dyaOrig="405" w14:anchorId="271BC6B0">
          <v:shape id="_x0000_i1053" type="#_x0000_t75" style="width:174.55pt;height:20.15pt" o:ole="" fillcolor="window">
            <v:imagedata r:id="rId66" o:title=""/>
          </v:shape>
          <o:OLEObject Type="Embed" ProgID="Equation.3" ShapeID="_x0000_i1053" DrawAspect="Content" ObjectID="_1452944720" r:id="rId67"/>
        </w:object>
      </w:r>
      <w:r>
        <w:rPr>
          <w:b/>
        </w:rPr>
        <w:t xml:space="preserve">. </w:t>
      </w:r>
      <w:r>
        <w:t>So in</w:t>
      </w:r>
      <w:r>
        <w:rPr>
          <w:b/>
        </w:rPr>
        <w:t xml:space="preserve"> </w:t>
      </w:r>
      <w:r>
        <w:t>time</w:t>
      </w:r>
      <w:r>
        <w:rPr>
          <w:position w:val="-14"/>
        </w:rPr>
        <w:object w:dxaOrig="1605" w:dyaOrig="375" w14:anchorId="6FA2151E">
          <v:shape id="_x0000_i1054" type="#_x0000_t75" style="width:80.05pt;height:19pt" o:ole="">
            <v:imagedata r:id="rId68" o:title=""/>
          </v:shape>
          <o:OLEObject Type="Embed" ProgID="Equation.3" ShapeID="_x0000_i1054" DrawAspect="Content" ObjectID="_1452944721" r:id="rId69"/>
        </w:object>
      </w:r>
      <w:r>
        <w:t xml:space="preserve">, </w:t>
      </w:r>
      <w:r>
        <w:rPr>
          <w:position w:val="-6"/>
        </w:rPr>
        <w:object w:dxaOrig="765" w:dyaOrig="315" w14:anchorId="38110F2B">
          <v:shape id="_x0000_i1055" type="#_x0000_t75" style="width:38pt;height:15.55pt" o:ole="">
            <v:imagedata r:id="rId70" o:title=""/>
          </v:shape>
          <o:OLEObject Type="Embed" ProgID="Equation.3" ShapeID="_x0000_i1055" DrawAspect="Content" ObjectID="_1452944722" r:id="rId71"/>
        </w:object>
      </w:r>
      <w:r>
        <w:t xml:space="preserve">is used for cell identification of 1 additional carrier and </w:t>
      </w:r>
      <w:r>
        <w:rPr>
          <w:position w:val="-14"/>
        </w:rPr>
        <w:object w:dxaOrig="2175" w:dyaOrig="405" w14:anchorId="017FB46D">
          <v:shape id="_x0000_i1056" type="#_x0000_t75" style="width:108.3pt;height:20.15pt" o:ole="">
            <v:imagedata r:id="rId72" o:title=""/>
          </v:shape>
          <o:OLEObject Type="Embed" ProgID="Equation.3" ShapeID="_x0000_i1056" DrawAspect="Content" ObjectID="_1452944723" r:id="rId73"/>
        </w:object>
      </w:r>
      <w:r>
        <w:t>is used for cell identification of existing 2 carriers. In other words, each existing carrier will be measured in</w:t>
      </w:r>
      <w:r>
        <w:rPr>
          <w:position w:val="-32"/>
        </w:rPr>
        <w:object w:dxaOrig="3975" w:dyaOrig="765" w14:anchorId="1B3957DF">
          <v:shape id="_x0000_i1057" type="#_x0000_t75" style="width:198.15pt;height:38pt" o:ole="">
            <v:imagedata r:id="rId74" o:title=""/>
          </v:shape>
          <o:OLEObject Type="Embed" ProgID="Equation.3" ShapeID="_x0000_i1057" DrawAspect="Content" ObjectID="_1452944724" r:id="rId75"/>
        </w:object>
      </w:r>
      <w:r>
        <w:t xml:space="preserve">. So </w:t>
      </w:r>
      <w:r>
        <w:rPr>
          <w:position w:val="-32"/>
        </w:rPr>
        <w:object w:dxaOrig="1620" w:dyaOrig="705" w14:anchorId="01ECC82E">
          <v:shape id="_x0000_i1058" type="#_x0000_t75" style="width:81.8pt;height:35.7pt" o:ole="">
            <v:imagedata r:id="rId76" o:title=""/>
          </v:shape>
          <o:OLEObject Type="Embed" ProgID="Equation.3" ShapeID="_x0000_i1058" DrawAspect="Content" ObjectID="_1452944725" r:id="rId77"/>
        </w:object>
      </w:r>
      <w:r w:rsidR="00CD06E4">
        <w:t xml:space="preserve">additional </w:t>
      </w:r>
      <w:r>
        <w:t xml:space="preserve">duration </w:t>
      </w:r>
      <w:r>
        <w:rPr>
          <w:rFonts w:cs="v4.2.0"/>
        </w:rPr>
        <w:t>is now allocated for the cell identification of the additional inter-frequency resulting in a net increase in cell identification of the first 2 carriers by</w:t>
      </w:r>
      <w:r>
        <w:rPr>
          <w:position w:val="-32"/>
        </w:rPr>
        <w:object w:dxaOrig="2055" w:dyaOrig="705" w14:anchorId="6288C7BD">
          <v:shape id="_x0000_i1059" type="#_x0000_t75" style="width:102.55pt;height:35.7pt" o:ole="">
            <v:imagedata r:id="rId78" o:title=""/>
          </v:shape>
          <o:OLEObject Type="Embed" ProgID="Equation.3" ShapeID="_x0000_i1059" DrawAspect="Content" ObjectID="_1452944726" r:id="rId79"/>
        </w:object>
      </w:r>
      <w:r>
        <w:t xml:space="preserve">. So the cell identification delay requirement for the first 2 carriers for this case of </w:t>
      </w:r>
      <w:r>
        <w:rPr>
          <w:position w:val="-14"/>
        </w:rPr>
        <w:object w:dxaOrig="915" w:dyaOrig="375" w14:anchorId="3463800B">
          <v:shape id="_x0000_i1060" type="#_x0000_t75" style="width:45.5pt;height:19pt" o:ole="">
            <v:imagedata r:id="rId80" o:title=""/>
          </v:shape>
          <o:OLEObject Type="Embed" ProgID="Equation.3" ShapeID="_x0000_i1060" DrawAspect="Content" ObjectID="_1452944727" r:id="rId81"/>
        </w:object>
      </w:r>
      <w:r>
        <w:t xml:space="preserve">is </w:t>
      </w:r>
      <w:r>
        <w:rPr>
          <w:position w:val="-32"/>
        </w:rPr>
        <w:object w:dxaOrig="8660" w:dyaOrig="700" w14:anchorId="6833EC6D">
          <v:shape id="_x0000_i1061" type="#_x0000_t75" style="width:433.15pt;height:35.15pt" o:ole="">
            <v:imagedata r:id="rId82" o:title=""/>
          </v:shape>
          <o:OLEObject Type="Embed" ProgID="Equation.3" ShapeID="_x0000_i1061" DrawAspect="Content" ObjectID="_1452944728" r:id="rId83"/>
        </w:object>
      </w:r>
    </w:p>
    <w:p w14:paraId="2DEC4F05" w14:textId="77777777" w:rsidR="0012659E" w:rsidRDefault="0012659E" w:rsidP="0012659E">
      <w:pPr>
        <w:rPr>
          <w:rFonts w:cs="v4.2.0"/>
        </w:rPr>
      </w:pPr>
      <w:proofErr w:type="gramStart"/>
      <w:r>
        <w:t>For the case of</w:t>
      </w:r>
      <w:r>
        <w:rPr>
          <w:position w:val="-14"/>
        </w:rPr>
        <w:object w:dxaOrig="915" w:dyaOrig="375" w14:anchorId="2B0207E9">
          <v:shape id="_x0000_i1062" type="#_x0000_t75" style="width:45.5pt;height:19pt" o:ole="">
            <v:imagedata r:id="rId84" o:title=""/>
          </v:shape>
          <o:OLEObject Type="Embed" ProgID="Equation.3" ShapeID="_x0000_i1062" DrawAspect="Content" ObjectID="_1452944729" r:id="rId85"/>
        </w:object>
      </w:r>
      <w:r>
        <w:t>, increasing the value of</w:t>
      </w:r>
      <w:r>
        <w:rPr>
          <w:b/>
          <w:position w:val="-14"/>
        </w:rPr>
        <w:object w:dxaOrig="840" w:dyaOrig="375" w14:anchorId="07F64838">
          <v:shape id="_x0000_i1063" type="#_x0000_t75" style="width:42.05pt;height:19pt" o:ole="">
            <v:imagedata r:id="rId86" o:title=""/>
          </v:shape>
          <o:OLEObject Type="Embed" ProgID="Equation.3" ShapeID="_x0000_i1063" DrawAspect="Content" ObjectID="_1452944730" r:id="rId87"/>
        </w:object>
      </w:r>
      <w:r>
        <w:t>decreases the cell identification and measurement delays for the first 2 inter-frequencies but increases the cell identification and measurement delays for the additional inter-frequencies.</w:t>
      </w:r>
      <w:proofErr w:type="gramEnd"/>
      <w:r>
        <w:t xml:space="preserve"> So there exists a trade-off in cell reselection performance across the two sets of inter-frequencies based on choice of this scale factor. One proposal is to set the scale factor</w:t>
      </w:r>
      <w:r>
        <w:rPr>
          <w:b/>
          <w:position w:val="-14"/>
        </w:rPr>
        <w:object w:dxaOrig="1200" w:dyaOrig="380" w14:anchorId="0E3D4644">
          <v:shape id="_x0000_i1064" type="#_x0000_t75" style="width:59.9pt;height:19pt" o:ole="">
            <v:imagedata r:id="rId88" o:title=""/>
          </v:shape>
          <o:OLEObject Type="Embed" ProgID="Equation.3" ShapeID="_x0000_i1064" DrawAspect="Content" ObjectID="_1452944731" r:id="rId89"/>
        </w:object>
      </w:r>
      <w:r w:rsidRPr="00AE0A69">
        <w:t>.</w:t>
      </w:r>
    </w:p>
    <w:p w14:paraId="531C3817" w14:textId="77777777" w:rsidR="00726CE1" w:rsidRDefault="00726CE1" w:rsidP="00BE74BF">
      <w:pPr>
        <w:pStyle w:val="Heading2"/>
      </w:pPr>
      <w:r>
        <w:t>5.1</w:t>
      </w:r>
      <w:r>
        <w:tab/>
        <w:t xml:space="preserve">UE Re-establishment Delay Requirement </w:t>
      </w:r>
    </w:p>
    <w:p w14:paraId="7CA0A757" w14:textId="77777777" w:rsidR="00726CE1" w:rsidRDefault="00726CE1" w:rsidP="00726CE1">
      <w:pPr>
        <w:rPr>
          <w:b/>
        </w:rPr>
      </w:pPr>
      <w:r>
        <w:t xml:space="preserve">When (NF&lt;=3), the existing requirements as summarized in section 3 shall be used. The requirement for the additional (NF-3) carriers shall be as follows. The term ‘NF’ will be replaced by (NF-3) in order to specify </w:t>
      </w:r>
      <w:r>
        <w:rPr>
          <w:rFonts w:cs="v4.2.0"/>
        </w:rPr>
        <w:t>T</w:t>
      </w:r>
      <w:r>
        <w:rPr>
          <w:rFonts w:cs="v4.2.0"/>
          <w:vertAlign w:val="subscript"/>
        </w:rPr>
        <w:t>UE-RE-ESTABLISH-REQ-ADDITIONAL</w:t>
      </w:r>
      <w:r>
        <w:t xml:space="preserve"> which is the UE Re-establishment delay requirement for the additional (NF-3) carriers and shall be scaled by</w:t>
      </w:r>
      <w:r>
        <w:rPr>
          <w:b/>
          <w:position w:val="-14"/>
        </w:rPr>
        <w:object w:dxaOrig="840" w:dyaOrig="375" w14:anchorId="636BA970">
          <v:shape id="_x0000_i1065" type="#_x0000_t75" style="width:42.05pt;height:19pt" o:ole="">
            <v:imagedata r:id="rId90" o:title=""/>
          </v:shape>
          <o:OLEObject Type="Embed" ProgID="Equation.3" ShapeID="_x0000_i1065" DrawAspect="Content" ObjectID="_1452944732" r:id="rId91"/>
        </w:object>
      </w:r>
      <w:r>
        <w:rPr>
          <w:b/>
        </w:rPr>
        <w:t>.</w:t>
      </w:r>
    </w:p>
    <w:p w14:paraId="7FA1DC2A" w14:textId="59B6A3E9" w:rsidR="00726CE1" w:rsidRPr="00572897" w:rsidRDefault="00726CE1" w:rsidP="00726CE1">
      <w:pPr>
        <w:rPr>
          <w:rFonts w:cs="v4.2.0"/>
        </w:rPr>
      </w:pPr>
      <w:r w:rsidRPr="00572897">
        <w:rPr>
          <w:rFonts w:cs="v4.2.0"/>
        </w:rPr>
        <w:t>T</w:t>
      </w:r>
      <w:r w:rsidRPr="00572897">
        <w:rPr>
          <w:rFonts w:cs="v4.2.0"/>
          <w:vertAlign w:val="subscript"/>
        </w:rPr>
        <w:t>UE-RE-ESTABLISH-REQ-ADDITIONAL</w:t>
      </w:r>
      <w:r w:rsidRPr="00572897">
        <w:rPr>
          <w:rFonts w:cs="v4.2.0"/>
        </w:rPr>
        <w:t xml:space="preserve"> depends on whether the target cell is known by the UE or not. When the target cell is not known by the UE, T</w:t>
      </w:r>
      <w:r w:rsidRPr="00572897">
        <w:rPr>
          <w:rFonts w:cs="v4.2.0"/>
          <w:vertAlign w:val="subscript"/>
        </w:rPr>
        <w:t>UE-RE-ESTABLISH-REQ-ADDITIONAL</w:t>
      </w:r>
      <w:r w:rsidRPr="00572897">
        <w:rPr>
          <w:rFonts w:cs="v4.2.0"/>
        </w:rPr>
        <w:t xml:space="preserve"> is a function of (NF-3) i.e. the number of different additional frequencies in the monitored set.</w:t>
      </w:r>
    </w:p>
    <w:p w14:paraId="7F883B94" w14:textId="77777777" w:rsidR="00726CE1" w:rsidRDefault="00726CE1" w:rsidP="00726CE1">
      <w:pPr>
        <w:pStyle w:val="EQ"/>
        <w:rPr>
          <w:rFonts w:cs="v4.2.0"/>
          <w:noProof w:val="0"/>
          <w:vertAlign w:val="subscript"/>
        </w:rPr>
      </w:pPr>
      <w:r>
        <w:rPr>
          <w:rFonts w:cs="v4.2.0"/>
          <w:noProof w:val="0"/>
        </w:rPr>
        <w:tab/>
      </w:r>
      <w:r>
        <w:t>T</w:t>
      </w:r>
      <w:r>
        <w:rPr>
          <w:vertAlign w:val="subscript"/>
        </w:rPr>
        <w:t>UE-RE-ESTABLISH-REQ-ADDITIONAL-UNKNOWN</w:t>
      </w:r>
      <w:r>
        <w:rPr>
          <w:noProof w:val="0"/>
        </w:rPr>
        <w:t xml:space="preserve"> =</w:t>
      </w:r>
      <w:r>
        <w:rPr>
          <w:rFonts w:cs="v4.2.0"/>
          <w:noProof w:val="0"/>
        </w:rPr>
        <w:t>50ms+T</w:t>
      </w:r>
      <w:r>
        <w:rPr>
          <w:rFonts w:cs="v4.2.0"/>
          <w:noProof w:val="0"/>
          <w:vertAlign w:val="subscript"/>
        </w:rPr>
        <w:t>search</w:t>
      </w:r>
      <w:r>
        <w:rPr>
          <w:rFonts w:cs="v4.2.0"/>
          <w:noProof w:val="0"/>
        </w:rPr>
        <w:t>*</w:t>
      </w:r>
      <w:r>
        <w:rPr>
          <w:b/>
          <w:position w:val="-14"/>
        </w:rPr>
        <w:object w:dxaOrig="840" w:dyaOrig="375" w14:anchorId="3DEC540B">
          <v:shape id="_x0000_i1066" type="#_x0000_t75" style="width:42.05pt;height:19pt" o:ole="">
            <v:imagedata r:id="rId92" o:title=""/>
          </v:shape>
          <o:OLEObject Type="Embed" ProgID="Equation.3" ShapeID="_x0000_i1066" DrawAspect="Content" ObjectID="_1452944733" r:id="rId93"/>
        </w:object>
      </w:r>
      <w:r>
        <w:rPr>
          <w:b/>
        </w:rPr>
        <w:t>*(</w:t>
      </w:r>
      <w:r>
        <w:rPr>
          <w:rFonts w:cs="v4.2.0"/>
          <w:noProof w:val="0"/>
        </w:rPr>
        <w:t>NF-3) + T</w:t>
      </w:r>
      <w:r>
        <w:rPr>
          <w:rFonts w:cs="v4.2.0"/>
          <w:noProof w:val="0"/>
          <w:vertAlign w:val="subscript"/>
        </w:rPr>
        <w:t>SI</w:t>
      </w:r>
      <w:r>
        <w:rPr>
          <w:rFonts w:cs="v4.2.0"/>
          <w:noProof w:val="0"/>
        </w:rPr>
        <w:t xml:space="preserve"> + T</w:t>
      </w:r>
      <w:r>
        <w:rPr>
          <w:rFonts w:cs="v4.2.0"/>
          <w:noProof w:val="0"/>
          <w:vertAlign w:val="subscript"/>
        </w:rPr>
        <w:t>RA</w:t>
      </w:r>
    </w:p>
    <w:p w14:paraId="59280E12" w14:textId="77777777" w:rsidR="00726CE1" w:rsidRDefault="00726CE1" w:rsidP="00726CE1">
      <w:pPr>
        <w:pStyle w:val="Heading2"/>
        <w:rPr>
          <w:rFonts w:cs="v4.2.0"/>
        </w:rPr>
      </w:pPr>
      <w:r w:rsidRPr="00873912">
        <w:t>5.2</w:t>
      </w:r>
      <w:r w:rsidRPr="00873912">
        <w:tab/>
        <w:t>FDD Inter-Frequency Measurement Requirements in</w:t>
      </w:r>
      <w:r>
        <w:rPr>
          <w:rFonts w:cs="v4.2.0"/>
        </w:rPr>
        <w:t xml:space="preserve"> CELL_DCH State</w:t>
      </w:r>
    </w:p>
    <w:p w14:paraId="70B0AE84" w14:textId="4462D7B0" w:rsidR="00726CE1" w:rsidRDefault="00956C30" w:rsidP="00BE74BF">
      <w:pPr>
        <w:pStyle w:val="Heading3"/>
      </w:pPr>
      <w:r>
        <w:rPr>
          <w:rFonts w:hint="eastAsia"/>
          <w:lang w:eastAsia="ko-KR"/>
        </w:rPr>
        <w:t>5.2.1</w:t>
      </w:r>
      <w:r>
        <w:rPr>
          <w:rFonts w:hint="eastAsia"/>
          <w:lang w:eastAsia="ko-KR"/>
        </w:rPr>
        <w:tab/>
      </w:r>
      <w:r w:rsidR="0012659E">
        <w:t>Measurements with compressed mode</w:t>
      </w:r>
    </w:p>
    <w:p w14:paraId="4523DFF6" w14:textId="5CBAB909" w:rsidR="00726CE1" w:rsidRDefault="00956C30" w:rsidP="00BE74BF">
      <w:pPr>
        <w:pStyle w:val="Heading4"/>
      </w:pPr>
      <w:r>
        <w:rPr>
          <w:rFonts w:hint="eastAsia"/>
          <w:lang w:eastAsia="ko-KR"/>
        </w:rPr>
        <w:t>5.2.1.1</w:t>
      </w:r>
      <w:r>
        <w:rPr>
          <w:rFonts w:hint="eastAsia"/>
          <w:lang w:eastAsia="ko-KR"/>
        </w:rPr>
        <w:tab/>
      </w:r>
      <w:r w:rsidR="0012659E">
        <w:t>Identification of a new cell</w:t>
      </w:r>
      <w:r w:rsidR="0012659E" w:rsidDel="0012659E">
        <w:t xml:space="preserve"> </w:t>
      </w:r>
    </w:p>
    <w:p w14:paraId="0C53AA53" w14:textId="02596E8E" w:rsidR="00726CE1" w:rsidRDefault="00726CE1" w:rsidP="00726CE1">
      <w:r>
        <w:t>When</w:t>
      </w:r>
      <w:r>
        <w:rPr>
          <w:position w:val="-14"/>
        </w:rPr>
        <w:object w:dxaOrig="1215" w:dyaOrig="375" w14:anchorId="55AF87FD">
          <v:shape id="_x0000_i1067" type="#_x0000_t75" style="width:60.5pt;height:19pt" o:ole="">
            <v:imagedata r:id="rId94" o:title=""/>
          </v:shape>
          <o:OLEObject Type="Embed" ProgID="Equation.3" ShapeID="_x0000_i1067" DrawAspect="Content" ObjectID="_1452944734" r:id="rId95"/>
        </w:object>
      </w:r>
      <w:r>
        <w:t>, use the existing requirements as summarized in section 3. But for inter-frequency measurements with compressed mode, when</w:t>
      </w:r>
      <w:r>
        <w:rPr>
          <w:position w:val="-14"/>
        </w:rPr>
        <w:object w:dxaOrig="1095" w:dyaOrig="375" w14:anchorId="198F0AE9">
          <v:shape id="_x0000_i1068" type="#_x0000_t75" style="width:55.3pt;height:19pt" o:ole="">
            <v:imagedata r:id="rId96" o:title=""/>
          </v:shape>
          <o:OLEObject Type="Embed" ProgID="Equation.3" ShapeID="_x0000_i1068" DrawAspect="Content" ObjectID="_1452944735" r:id="rId97"/>
        </w:object>
      </w:r>
      <w:r>
        <w:t xml:space="preserve">, the existing requirements for the first 2 inter-frequencies, </w:t>
      </w:r>
      <w:r>
        <w:lastRenderedPageBreak/>
        <w:t xml:space="preserve">as summarized in section 3.2, shall be scaled by </w:t>
      </w:r>
      <w:r>
        <w:rPr>
          <w:position w:val="-32"/>
        </w:rPr>
        <w:object w:dxaOrig="1665" w:dyaOrig="705" w14:anchorId="259CF80F">
          <v:shape id="_x0000_i1069" type="#_x0000_t75" style="width:83.5pt;height:35.7pt" o:ole="">
            <v:imagedata r:id="rId98" o:title=""/>
          </v:shape>
          <o:OLEObject Type="Embed" ProgID="Equation.3" ShapeID="_x0000_i1069" DrawAspect="Content" ObjectID="_1452944736" r:id="rId99"/>
        </w:object>
      </w:r>
      <w:r>
        <w:t xml:space="preserve"> and new relaxed requirements for the </w:t>
      </w:r>
      <w:r>
        <w:rPr>
          <w:position w:val="-14"/>
        </w:rPr>
        <w:object w:dxaOrig="1080" w:dyaOrig="375" w14:anchorId="15FDA976">
          <v:shape id="_x0000_i1070" type="#_x0000_t75" style="width:54.15pt;height:19pt" o:ole="">
            <v:imagedata r:id="rId100" o:title=""/>
          </v:shape>
          <o:OLEObject Type="Embed" ProgID="Equation.3" ShapeID="_x0000_i1070" DrawAspect="Content" ObjectID="_1452944737" r:id="rId101"/>
        </w:object>
      </w:r>
      <w:r>
        <w:t xml:space="preserve">additional inter-frequencies shall be defined </w:t>
      </w:r>
      <w:r w:rsidR="00873912">
        <w:rPr>
          <w:rFonts w:hint="eastAsia"/>
          <w:lang w:eastAsia="ko-KR"/>
        </w:rPr>
        <w:t>as follows</w:t>
      </w:r>
      <w:r>
        <w:t>.</w:t>
      </w:r>
    </w:p>
    <w:p w14:paraId="195084A0" w14:textId="083FB1F1" w:rsidR="00726CE1" w:rsidRPr="004341FB" w:rsidRDefault="00726CE1" w:rsidP="00726CE1">
      <w:pPr>
        <w:rPr>
          <w:rFonts w:cs="v4.2.0"/>
        </w:rPr>
      </w:pPr>
      <w:r w:rsidRPr="004341FB">
        <w:rPr>
          <w:rFonts w:cs="v4.2.0"/>
        </w:rPr>
        <w:t xml:space="preserve">The UE shall be able to identify a new detectable cell belonging to the first 2 </w:t>
      </w:r>
      <w:r w:rsidRPr="004341FB">
        <w:t>inter-frequencies</w:t>
      </w:r>
      <w:r w:rsidRPr="004341FB">
        <w:rPr>
          <w:rFonts w:cs="v4.2.0"/>
        </w:rPr>
        <w:t xml:space="preserve"> in the monitored set within </w:t>
      </w:r>
    </w:p>
    <w:p w14:paraId="40FCAE30" w14:textId="77777777" w:rsidR="00726CE1" w:rsidRDefault="00726CE1" w:rsidP="00726CE1">
      <w:pPr>
        <w:pStyle w:val="EQ"/>
        <w:rPr>
          <w:rFonts w:cs="v4.2.0"/>
        </w:rPr>
      </w:pPr>
      <w:r>
        <w:rPr>
          <w:rFonts w:cs="v4.2.0"/>
        </w:rPr>
        <w:tab/>
      </w:r>
      <w:r>
        <w:rPr>
          <w:rFonts w:cs="v4.2.0"/>
          <w:position w:val="-32"/>
        </w:rPr>
        <w:object w:dxaOrig="7440" w:dyaOrig="750" w14:anchorId="01B290DC">
          <v:shape id="_x0000_i1071" type="#_x0000_t75" style="width:371.5pt;height:37.45pt" o:ole="">
            <v:imagedata r:id="rId102" o:title=""/>
          </v:shape>
          <o:OLEObject Type="Embed" ProgID="Equation.3" ShapeID="_x0000_i1071" DrawAspect="Content" ObjectID="_1452944738" r:id="rId103"/>
        </w:object>
      </w:r>
    </w:p>
    <w:p w14:paraId="5DD1701F" w14:textId="77777777" w:rsidR="00726CE1" w:rsidRPr="004341FB" w:rsidRDefault="00726CE1" w:rsidP="00726CE1">
      <w:pPr>
        <w:rPr>
          <w:rFonts w:cs="v4.2.0"/>
        </w:rPr>
      </w:pPr>
      <w:r w:rsidRPr="004341FB">
        <w:rPr>
          <w:rFonts w:cs="v4.2.0"/>
        </w:rPr>
        <w:t xml:space="preserve">The UE shall be able to identify a new detectable cell belonging to the </w:t>
      </w:r>
      <w:r w:rsidRPr="004341FB">
        <w:rPr>
          <w:position w:val="-14"/>
        </w:rPr>
        <w:object w:dxaOrig="1080" w:dyaOrig="375" w14:anchorId="258E5A13">
          <v:shape id="_x0000_i1072" type="#_x0000_t75" style="width:54.15pt;height:19pt" o:ole="">
            <v:imagedata r:id="rId104" o:title=""/>
          </v:shape>
          <o:OLEObject Type="Embed" ProgID="Equation.3" ShapeID="_x0000_i1072" DrawAspect="Content" ObjectID="_1452944739" r:id="rId105"/>
        </w:object>
      </w:r>
      <w:r w:rsidRPr="004341FB">
        <w:t>additional inter-frequencies in the</w:t>
      </w:r>
      <w:r w:rsidRPr="004341FB">
        <w:rPr>
          <w:rFonts w:cs="v4.2.0"/>
        </w:rPr>
        <w:t xml:space="preserve"> monitored set within </w:t>
      </w:r>
    </w:p>
    <w:p w14:paraId="7A441AF5" w14:textId="77777777" w:rsidR="00726CE1" w:rsidRDefault="00726CE1" w:rsidP="00726CE1">
      <w:pPr>
        <w:pStyle w:val="EQ"/>
        <w:rPr>
          <w:rFonts w:cs="v4.2.0"/>
        </w:rPr>
      </w:pPr>
      <w:r>
        <w:rPr>
          <w:rFonts w:cs="v4.2.0"/>
        </w:rPr>
        <w:tab/>
      </w:r>
      <w:r>
        <w:rPr>
          <w:rFonts w:cs="v4.2.0"/>
          <w:position w:val="-30"/>
        </w:rPr>
        <w:object w:dxaOrig="7725" w:dyaOrig="720" w14:anchorId="5045C71A">
          <v:shape id="_x0000_i1073" type="#_x0000_t75" style="width:386.5pt;height:36.3pt" o:ole="">
            <v:imagedata r:id="rId106" o:title=""/>
          </v:shape>
          <o:OLEObject Type="Embed" ProgID="Equation.3" ShapeID="_x0000_i1073" DrawAspect="Content" ObjectID="_1452944740" r:id="rId107"/>
        </w:object>
      </w:r>
    </w:p>
    <w:p w14:paraId="6F4CCEEC" w14:textId="26F4F8BC" w:rsidR="00726CE1" w:rsidRPr="004341FB" w:rsidRDefault="00726CE1" w:rsidP="00726CE1">
      <w:r w:rsidRPr="004341FB">
        <w:t>UE that supports inter frequency detected set CPICH measurements shall</w:t>
      </w:r>
      <w:r w:rsidRPr="004341FB">
        <w:rPr>
          <w:rFonts w:cs="v4.2.0"/>
        </w:rPr>
        <w:t xml:space="preserve"> also be able to identify a new detectable cell belonging to the first 2 carriers in the detected set within </w:t>
      </w:r>
      <w:proofErr w:type="spellStart"/>
      <w:r w:rsidRPr="004341FB">
        <w:rPr>
          <w:rFonts w:cs="v4.2.0"/>
        </w:rPr>
        <w:t>T</w:t>
      </w:r>
      <w:r w:rsidRPr="004341FB">
        <w:rPr>
          <w:rFonts w:cs="v4.2.0"/>
          <w:vertAlign w:val="subscript"/>
        </w:rPr>
        <w:t>identify</w:t>
      </w:r>
      <w:proofErr w:type="spellEnd"/>
      <w:r w:rsidRPr="004341FB">
        <w:rPr>
          <w:rFonts w:cs="v4.2.0"/>
          <w:vertAlign w:val="subscript"/>
        </w:rPr>
        <w:t xml:space="preserve"> inter detected set</w:t>
      </w:r>
      <w:r w:rsidRPr="004341FB">
        <w:t xml:space="preserve"> = 30·</w:t>
      </w:r>
      <w:r>
        <w:t xml:space="preserve"> </w:t>
      </w:r>
      <w:r w:rsidRPr="004341FB">
        <w:rPr>
          <w:b/>
          <w:position w:val="-32"/>
        </w:rPr>
        <w:object w:dxaOrig="1740" w:dyaOrig="705" w14:anchorId="1D7F5651">
          <v:shape id="_x0000_i1074" type="#_x0000_t75" style="width:87pt;height:35.7pt" o:ole="">
            <v:imagedata r:id="rId108" o:title=""/>
          </v:shape>
          <o:OLEObject Type="Embed" ProgID="Equation.3" ShapeID="_x0000_i1074" DrawAspect="Content" ObjectID="_1452944741" r:id="rId109"/>
        </w:object>
      </w:r>
      <w:proofErr w:type="spellStart"/>
      <w:proofErr w:type="gramStart"/>
      <w:r w:rsidRPr="004341FB">
        <w:t>N</w:t>
      </w:r>
      <w:r w:rsidRPr="004341FB">
        <w:rPr>
          <w:vertAlign w:val="subscript"/>
        </w:rPr>
        <w:t>freq</w:t>
      </w:r>
      <w:proofErr w:type="spellEnd"/>
      <w:r w:rsidRPr="004341FB">
        <w:rPr>
          <w:vertAlign w:val="subscript"/>
        </w:rPr>
        <w:t xml:space="preserve">  </w:t>
      </w:r>
      <w:r w:rsidRPr="004341FB">
        <w:t>s</w:t>
      </w:r>
      <w:proofErr w:type="gramEnd"/>
    </w:p>
    <w:p w14:paraId="7D627AAF" w14:textId="36155BDE" w:rsidR="00726CE1" w:rsidRDefault="00726CE1" w:rsidP="00726CE1">
      <w:pPr>
        <w:rPr>
          <w:lang w:eastAsia="ko-KR"/>
        </w:rPr>
      </w:pPr>
      <w:r w:rsidRPr="004341FB">
        <w:t>UE that supports inter frequency detected set CPICH measurements shall</w:t>
      </w:r>
      <w:r w:rsidRPr="004341FB">
        <w:rPr>
          <w:rFonts w:cs="v4.2.0"/>
        </w:rPr>
        <w:t xml:space="preserve"> also be able to identify a new detectable cell belonging to the </w:t>
      </w:r>
      <w:r w:rsidRPr="004341FB">
        <w:rPr>
          <w:position w:val="-14"/>
        </w:rPr>
        <w:object w:dxaOrig="1080" w:dyaOrig="375" w14:anchorId="7FD156F7">
          <v:shape id="_x0000_i1075" type="#_x0000_t75" style="width:54.15pt;height:19pt" o:ole="">
            <v:imagedata r:id="rId110" o:title=""/>
          </v:shape>
          <o:OLEObject Type="Embed" ProgID="Equation.3" ShapeID="_x0000_i1075" DrawAspect="Content" ObjectID="_1452944742" r:id="rId111"/>
        </w:object>
      </w:r>
      <w:r w:rsidRPr="004341FB">
        <w:t>additional inter-frequencies in the</w:t>
      </w:r>
      <w:r w:rsidRPr="004341FB">
        <w:rPr>
          <w:rFonts w:cs="v4.2.0"/>
        </w:rPr>
        <w:t xml:space="preserve"> detected set within </w:t>
      </w:r>
      <w:proofErr w:type="spellStart"/>
      <w:r w:rsidRPr="004341FB">
        <w:rPr>
          <w:rFonts w:cs="v4.2.0"/>
        </w:rPr>
        <w:t>T</w:t>
      </w:r>
      <w:r w:rsidRPr="004341FB">
        <w:rPr>
          <w:rFonts w:cs="v4.2.0"/>
          <w:vertAlign w:val="subscript"/>
        </w:rPr>
        <w:t>identify</w:t>
      </w:r>
      <w:proofErr w:type="spellEnd"/>
      <w:r w:rsidRPr="004341FB">
        <w:rPr>
          <w:rFonts w:cs="v4.2.0"/>
          <w:vertAlign w:val="subscript"/>
        </w:rPr>
        <w:t xml:space="preserve"> inter detected set additional</w:t>
      </w:r>
      <w:r w:rsidRPr="004341FB">
        <w:t xml:space="preserve"> = 30·</w:t>
      </w:r>
      <w:r w:rsidRPr="004341FB">
        <w:rPr>
          <w:position w:val="-14"/>
        </w:rPr>
        <w:object w:dxaOrig="840" w:dyaOrig="375" w14:anchorId="5164C96E">
          <v:shape id="_x0000_i1076" type="#_x0000_t75" style="width:42.05pt;height:19pt" o:ole="">
            <v:imagedata r:id="rId90" o:title=""/>
          </v:shape>
          <o:OLEObject Type="Embed" ProgID="Equation.3" ShapeID="_x0000_i1076" DrawAspect="Content" ObjectID="_1452944743" r:id="rId112"/>
        </w:object>
      </w:r>
      <w:proofErr w:type="gramStart"/>
      <w:r w:rsidRPr="004341FB">
        <w:t>·(</w:t>
      </w:r>
      <w:proofErr w:type="spellStart"/>
      <w:proofErr w:type="gramEnd"/>
      <w:r w:rsidRPr="004341FB">
        <w:t>N</w:t>
      </w:r>
      <w:r w:rsidRPr="004341FB">
        <w:rPr>
          <w:vertAlign w:val="subscript"/>
        </w:rPr>
        <w:t>freq</w:t>
      </w:r>
      <w:proofErr w:type="spellEnd"/>
      <w:r w:rsidRPr="004341FB">
        <w:rPr>
          <w:vertAlign w:val="subscript"/>
        </w:rPr>
        <w:t xml:space="preserve"> </w:t>
      </w:r>
      <w:r w:rsidRPr="004341FB">
        <w:t>-2) s</w:t>
      </w:r>
      <w:r w:rsidR="0012659E">
        <w:rPr>
          <w:rFonts w:hint="eastAsia"/>
          <w:lang w:eastAsia="ko-KR"/>
        </w:rPr>
        <w:t>.</w:t>
      </w:r>
    </w:p>
    <w:p w14:paraId="627D0ED0" w14:textId="3AB27A76" w:rsidR="0012659E" w:rsidRDefault="0012659E" w:rsidP="00BE74BF">
      <w:pPr>
        <w:pStyle w:val="Heading4"/>
      </w:pPr>
      <w:r>
        <w:rPr>
          <w:rFonts w:hint="eastAsia"/>
          <w:lang w:eastAsia="ko-KR"/>
        </w:rPr>
        <w:t>5.2.1.2</w:t>
      </w:r>
      <w:r>
        <w:rPr>
          <w:rFonts w:hint="eastAsia"/>
          <w:lang w:eastAsia="ko-KR"/>
        </w:rPr>
        <w:tab/>
      </w:r>
      <w:r>
        <w:t>UE CPICH measurement capability</w:t>
      </w:r>
    </w:p>
    <w:p w14:paraId="3FBDBEE5" w14:textId="77777777" w:rsidR="0012659E" w:rsidRDefault="0012659E" w:rsidP="0012659E">
      <w:r>
        <w:t>When</w:t>
      </w:r>
      <w:r>
        <w:rPr>
          <w:position w:val="-14"/>
        </w:rPr>
        <w:object w:dxaOrig="1215" w:dyaOrig="375" w14:anchorId="07CE886F">
          <v:shape id="_x0000_i1077" type="#_x0000_t75" style="width:60.5pt;height:19pt" o:ole="">
            <v:imagedata r:id="rId113" o:title=""/>
          </v:shape>
          <o:OLEObject Type="Embed" ProgID="Equation.3" ShapeID="_x0000_i1077" DrawAspect="Content" ObjectID="_1452944744" r:id="rId114"/>
        </w:object>
      </w:r>
      <w:r>
        <w:t>, use the existing requirements as summarized in section 3. But for inter-frequency measurements with compressed mode, when</w:t>
      </w:r>
      <w:r>
        <w:rPr>
          <w:position w:val="-14"/>
        </w:rPr>
        <w:object w:dxaOrig="1095" w:dyaOrig="375" w14:anchorId="1954AD18">
          <v:shape id="_x0000_i1078" type="#_x0000_t75" style="width:55.3pt;height:19pt" o:ole="">
            <v:imagedata r:id="rId115" o:title=""/>
          </v:shape>
          <o:OLEObject Type="Embed" ProgID="Equation.3" ShapeID="_x0000_i1078" DrawAspect="Content" ObjectID="_1452944745" r:id="rId116"/>
        </w:object>
      </w:r>
      <w:r>
        <w:t xml:space="preserve">, the existing requirements for the first 2 inter-frequencies, as summarized in section 3.2, shall be scaled by </w:t>
      </w:r>
      <w:r>
        <w:rPr>
          <w:position w:val="-32"/>
        </w:rPr>
        <w:object w:dxaOrig="1665" w:dyaOrig="705" w14:anchorId="60812FFC">
          <v:shape id="_x0000_i1079" type="#_x0000_t75" style="width:83.5pt;height:35.7pt" o:ole="">
            <v:imagedata r:id="rId117" o:title=""/>
          </v:shape>
          <o:OLEObject Type="Embed" ProgID="Equation.3" ShapeID="_x0000_i1079" DrawAspect="Content" ObjectID="_1452944746" r:id="rId118"/>
        </w:object>
      </w:r>
      <w:r>
        <w:t xml:space="preserve">, and new relaxed requirements for the </w:t>
      </w:r>
      <w:r>
        <w:rPr>
          <w:position w:val="-14"/>
        </w:rPr>
        <w:object w:dxaOrig="1080" w:dyaOrig="375" w14:anchorId="571AAE36">
          <v:shape id="_x0000_i1080" type="#_x0000_t75" style="width:54.15pt;height:19pt" o:ole="">
            <v:imagedata r:id="rId119" o:title=""/>
          </v:shape>
          <o:OLEObject Type="Embed" ProgID="Equation.3" ShapeID="_x0000_i1080" DrawAspect="Content" ObjectID="_1452944747" r:id="rId120"/>
        </w:object>
      </w:r>
      <w:r>
        <w:t>additional inter-frequencies shall be defined as in proposal 8.</w:t>
      </w:r>
    </w:p>
    <w:p w14:paraId="6D51403D" w14:textId="77777777" w:rsidR="0012659E" w:rsidRPr="006812BB" w:rsidRDefault="0012659E" w:rsidP="0012659E">
      <w:pPr>
        <w:rPr>
          <w:rFonts w:cs="v4.2.0"/>
        </w:rPr>
      </w:pPr>
      <w:r w:rsidRPr="006812BB">
        <w:rPr>
          <w:rFonts w:cs="v4.2.0"/>
        </w:rPr>
        <w:t xml:space="preserve">When transmission gaps are scheduled for FDD inter frequency measurements on the first 2 </w:t>
      </w:r>
      <w:r w:rsidRPr="006812BB">
        <w:t>inter-frequencies</w:t>
      </w:r>
      <w:r w:rsidRPr="006812BB">
        <w:rPr>
          <w:rFonts w:cs="v4.2.0"/>
        </w:rPr>
        <w:t xml:space="preserve"> the UE physical layer shall be capable of reporting measurements to higher layers with measurement period given by</w:t>
      </w:r>
    </w:p>
    <w:p w14:paraId="611A5753" w14:textId="77777777" w:rsidR="0012659E" w:rsidRDefault="0012659E" w:rsidP="0012659E">
      <w:pPr>
        <w:pStyle w:val="EQ"/>
        <w:rPr>
          <w:rFonts w:cs="v4.2.0"/>
        </w:rPr>
      </w:pPr>
      <w:r>
        <w:rPr>
          <w:rFonts w:cs="v4.2.0"/>
          <w:position w:val="-34"/>
        </w:rPr>
        <w:object w:dxaOrig="10230" w:dyaOrig="795" w14:anchorId="359A3B63">
          <v:shape id="_x0000_i1081" type="#_x0000_t75" style="width:511.5pt;height:39.15pt" o:ole="" fillcolor="window">
            <v:imagedata r:id="rId121" o:title=""/>
          </v:shape>
          <o:OLEObject Type="Embed" ProgID="Equation.3" ShapeID="_x0000_i1081" DrawAspect="Content" ObjectID="_1452944748" r:id="rId122"/>
        </w:object>
      </w:r>
    </w:p>
    <w:p w14:paraId="13A30F8F" w14:textId="4A94EC09" w:rsidR="0012659E" w:rsidRPr="004341FB" w:rsidRDefault="0012659E" w:rsidP="0012659E">
      <w:pPr>
        <w:rPr>
          <w:lang w:eastAsia="ko-KR"/>
        </w:rPr>
      </w:pPr>
      <w:r w:rsidRPr="006812BB">
        <w:rPr>
          <w:rFonts w:cs="v4.2.0"/>
        </w:rPr>
        <w:t xml:space="preserve">When transmission gaps are scheduled for FDD inter frequency measurements on the </w:t>
      </w:r>
      <w:r w:rsidRPr="006812BB">
        <w:rPr>
          <w:position w:val="-14"/>
        </w:rPr>
        <w:object w:dxaOrig="1080" w:dyaOrig="375" w14:anchorId="78E522C6">
          <v:shape id="_x0000_i1082" type="#_x0000_t75" style="width:54.15pt;height:19pt" o:ole="">
            <v:imagedata r:id="rId123" o:title=""/>
          </v:shape>
          <o:OLEObject Type="Embed" ProgID="Equation.3" ShapeID="_x0000_i1082" DrawAspect="Content" ObjectID="_1452944749" r:id="rId124"/>
        </w:object>
      </w:r>
      <w:r w:rsidRPr="006812BB">
        <w:t>additional inter-frequencies</w:t>
      </w:r>
      <w:r w:rsidRPr="006812BB">
        <w:rPr>
          <w:rFonts w:cs="v4.2.0"/>
        </w:rPr>
        <w:t xml:space="preserve"> the UE physical layer shall be capable of reporting measurements to higher layers with measurement period given by</w:t>
      </w:r>
      <w:r>
        <w:rPr>
          <w:rFonts w:cs="v4.2.0"/>
        </w:rPr>
        <w:tab/>
      </w:r>
      <w:r>
        <w:rPr>
          <w:rFonts w:cs="v4.2.0"/>
          <w:position w:val="-32"/>
        </w:rPr>
        <w:object w:dxaOrig="9990" w:dyaOrig="765" w14:anchorId="0973EFA8">
          <v:shape id="_x0000_i1083" type="#_x0000_t75" style="width:499.4pt;height:38pt" o:ole="" fillcolor="window">
            <v:imagedata r:id="rId125" o:title=""/>
          </v:shape>
          <o:OLEObject Type="Embed" ProgID="Equation.3" ShapeID="_x0000_i1083" DrawAspect="Content" ObjectID="_1452944750" r:id="rId126"/>
        </w:object>
      </w:r>
    </w:p>
    <w:p w14:paraId="174B9866" w14:textId="1D0F5DAE" w:rsidR="00726CE1" w:rsidRDefault="00956C30" w:rsidP="00BE74BF">
      <w:pPr>
        <w:pStyle w:val="Heading3"/>
      </w:pPr>
      <w:r>
        <w:rPr>
          <w:rFonts w:hint="eastAsia"/>
          <w:lang w:eastAsia="ko-KR"/>
        </w:rPr>
        <w:lastRenderedPageBreak/>
        <w:t>5.2.</w:t>
      </w:r>
      <w:r w:rsidR="0012659E">
        <w:rPr>
          <w:rFonts w:hint="eastAsia"/>
          <w:lang w:eastAsia="ko-KR"/>
        </w:rPr>
        <w:t>2</w:t>
      </w:r>
      <w:r>
        <w:rPr>
          <w:rFonts w:hint="eastAsia"/>
          <w:lang w:eastAsia="ko-KR"/>
        </w:rPr>
        <w:tab/>
      </w:r>
      <w:r w:rsidR="00726CE1">
        <w:t>Measurements without compressed mode</w:t>
      </w:r>
    </w:p>
    <w:p w14:paraId="266FE704" w14:textId="76CC1FF7" w:rsidR="00AB2D0D" w:rsidRDefault="00AB2D0D" w:rsidP="00726CE1">
      <w:pPr>
        <w:rPr>
          <w:lang w:eastAsia="ko-KR"/>
        </w:rPr>
      </w:pPr>
      <w:r>
        <w:rPr>
          <w:rFonts w:hint="eastAsia"/>
          <w:lang w:eastAsia="ko-KR"/>
        </w:rPr>
        <w:t xml:space="preserve">For the measurement requirements for </w:t>
      </w:r>
      <w:r>
        <w:rPr>
          <w:lang w:eastAsia="ko-KR"/>
        </w:rPr>
        <w:t>“</w:t>
      </w:r>
      <w:r>
        <w:rPr>
          <w:rFonts w:hint="eastAsia"/>
          <w:lang w:eastAsia="ko-KR"/>
        </w:rPr>
        <w:t xml:space="preserve">Adjacent </w:t>
      </w:r>
      <w:proofErr w:type="spellStart"/>
      <w:r>
        <w:rPr>
          <w:rFonts w:hint="eastAsia"/>
          <w:lang w:eastAsia="ko-KR"/>
        </w:rPr>
        <w:t>Freqency</w:t>
      </w:r>
      <w:proofErr w:type="spellEnd"/>
      <w:r>
        <w:rPr>
          <w:rFonts w:hint="eastAsia"/>
          <w:lang w:eastAsia="ko-KR"/>
        </w:rPr>
        <w:t xml:space="preserve"> measurements without compressed mode</w:t>
      </w:r>
      <w:r>
        <w:rPr>
          <w:lang w:eastAsia="ko-KR"/>
        </w:rPr>
        <w:t>”</w:t>
      </w:r>
      <w:r>
        <w:rPr>
          <w:rFonts w:hint="eastAsia"/>
          <w:lang w:eastAsia="ko-KR"/>
        </w:rPr>
        <w:t>, the capability is limited to one frequency adjacent to the intra-frequency. Therefore, the requirements may not be affected by the increase of inter frequency layers.</w:t>
      </w:r>
    </w:p>
    <w:p w14:paraId="0D18BE21" w14:textId="0E98952C" w:rsidR="00AB2D0D" w:rsidRDefault="00AB2D0D" w:rsidP="00726CE1">
      <w:pPr>
        <w:rPr>
          <w:lang w:eastAsia="ko-KR"/>
        </w:rPr>
      </w:pPr>
      <w:r>
        <w:rPr>
          <w:rFonts w:hint="eastAsia"/>
          <w:lang w:eastAsia="ko-KR"/>
        </w:rPr>
        <w:t xml:space="preserve">Similarly for the measurement requirements for </w:t>
      </w:r>
      <w:r>
        <w:rPr>
          <w:lang w:eastAsia="ko-KR"/>
        </w:rPr>
        <w:t>“</w:t>
      </w:r>
      <w:r>
        <w:rPr>
          <w:rFonts w:hint="eastAsia"/>
          <w:lang w:eastAsia="ko-KR"/>
        </w:rPr>
        <w:t>Inter-band Frequency measurements without compressed mode</w:t>
      </w:r>
      <w:r>
        <w:rPr>
          <w:lang w:eastAsia="ko-KR"/>
        </w:rPr>
        <w:t>”</w:t>
      </w:r>
      <w:r>
        <w:rPr>
          <w:rFonts w:hint="eastAsia"/>
          <w:lang w:eastAsia="ko-KR"/>
        </w:rPr>
        <w:t xml:space="preserve">, the capability is also limited to one frequency </w:t>
      </w:r>
      <w:r w:rsidR="00E53304">
        <w:rPr>
          <w:rFonts w:hint="eastAsia"/>
          <w:lang w:eastAsia="ko-KR"/>
        </w:rPr>
        <w:t>in a band jointly supported with the band of intra-frequency</w:t>
      </w:r>
      <w:r>
        <w:rPr>
          <w:rFonts w:hint="eastAsia"/>
          <w:lang w:eastAsia="ko-KR"/>
        </w:rPr>
        <w:t>. Therefore, the requirements may not be affected by the increase of inter frequency layers.</w:t>
      </w:r>
    </w:p>
    <w:p w14:paraId="2BA818E3" w14:textId="77777777" w:rsidR="007512A9" w:rsidRDefault="00726CE1" w:rsidP="00726CE1">
      <w:pPr>
        <w:rPr>
          <w:lang w:eastAsia="ko-KR"/>
        </w:rPr>
      </w:pPr>
      <w:r>
        <w:t xml:space="preserve">For </w:t>
      </w:r>
      <w:r w:rsidR="00E53304">
        <w:rPr>
          <w:rFonts w:hint="eastAsia"/>
          <w:lang w:eastAsia="ko-KR"/>
        </w:rPr>
        <w:t xml:space="preserve">the measurement requirements for </w:t>
      </w:r>
      <w:r w:rsidR="00E53304">
        <w:rPr>
          <w:lang w:eastAsia="ko-KR"/>
        </w:rPr>
        <w:t>“</w:t>
      </w:r>
      <w:r w:rsidR="00E53304">
        <w:rPr>
          <w:rFonts w:hint="eastAsia"/>
          <w:lang w:eastAsia="ko-KR"/>
        </w:rPr>
        <w:t xml:space="preserve">Enhanced </w:t>
      </w:r>
      <w:r>
        <w:t>inter-frequency measurements without compressed mode</w:t>
      </w:r>
      <w:r w:rsidR="00E53304">
        <w:rPr>
          <w:lang w:eastAsia="ko-KR"/>
        </w:rPr>
        <w:t>”</w:t>
      </w:r>
      <w:r w:rsidR="007512A9">
        <w:rPr>
          <w:rFonts w:hint="eastAsia"/>
          <w:lang w:eastAsia="ko-KR"/>
        </w:rPr>
        <w:t>, the capability was limited to up to 2 inter frequencies. Therefore the requirements may not be affected by the increase of inter frequency layers. Even if the capability is re-defined, it should be noted that it may not support more than 3 inter frequencies assuming a single uplink frequency (more than 2 inter frequencies assuming dual uplink frequencies) due to the limitation of UE RF capability.</w:t>
      </w:r>
    </w:p>
    <w:p w14:paraId="7A6132C3" w14:textId="0C3830D2" w:rsidR="007512A9" w:rsidRDefault="007512A9" w:rsidP="00726CE1">
      <w:pPr>
        <w:rPr>
          <w:lang w:eastAsia="ko-KR"/>
        </w:rPr>
      </w:pPr>
      <w:r>
        <w:rPr>
          <w:rFonts w:hint="eastAsia"/>
          <w:lang w:eastAsia="ko-KR"/>
        </w:rPr>
        <w:t xml:space="preserve">For the measurement requirements for </w:t>
      </w:r>
      <w:r>
        <w:rPr>
          <w:lang w:eastAsia="ko-KR"/>
        </w:rPr>
        <w:t>“</w:t>
      </w:r>
      <w:r w:rsidRPr="00E513B5">
        <w:rPr>
          <w:rFonts w:cs="v4.2.0"/>
        </w:rPr>
        <w:t>Inter-frequency measurements on configured carriers without compressed mode</w:t>
      </w:r>
      <w:r>
        <w:rPr>
          <w:rFonts w:cs="v4.2.0"/>
          <w:lang w:eastAsia="ko-KR"/>
        </w:rPr>
        <w:t>”</w:t>
      </w:r>
      <w:r>
        <w:rPr>
          <w:rFonts w:cs="v4.2.0" w:hint="eastAsia"/>
          <w:lang w:eastAsia="ko-KR"/>
        </w:rPr>
        <w:t xml:space="preserve">, </w:t>
      </w:r>
      <w:r w:rsidR="001645DC">
        <w:rPr>
          <w:rFonts w:cs="v4.2.0" w:hint="eastAsia"/>
          <w:lang w:eastAsia="ko-KR"/>
        </w:rPr>
        <w:t xml:space="preserve">a </w:t>
      </w:r>
      <w:r>
        <w:rPr>
          <w:rFonts w:cs="v4.2.0" w:hint="eastAsia"/>
          <w:lang w:eastAsia="ko-KR"/>
        </w:rPr>
        <w:t xml:space="preserve">similar conclusion can be made as </w:t>
      </w:r>
      <w:r>
        <w:rPr>
          <w:lang w:eastAsia="ko-KR"/>
        </w:rPr>
        <w:t>“</w:t>
      </w:r>
      <w:r>
        <w:rPr>
          <w:rFonts w:hint="eastAsia"/>
          <w:lang w:eastAsia="ko-KR"/>
        </w:rPr>
        <w:t xml:space="preserve">Enhanced </w:t>
      </w:r>
      <w:r>
        <w:t>inter-frequency measurements without compressed mode</w:t>
      </w:r>
      <w:r>
        <w:rPr>
          <w:lang w:eastAsia="ko-KR"/>
        </w:rPr>
        <w:t>”</w:t>
      </w:r>
      <w:r>
        <w:rPr>
          <w:rFonts w:hint="eastAsia"/>
          <w:lang w:eastAsia="ko-KR"/>
        </w:rPr>
        <w:t>.</w:t>
      </w:r>
    </w:p>
    <w:p w14:paraId="2CBAA7F7" w14:textId="06BB6CBD" w:rsidR="00473CFF" w:rsidRDefault="00473CFF" w:rsidP="00726CE1">
      <w:pPr>
        <w:rPr>
          <w:lang w:eastAsia="ko-KR"/>
        </w:rPr>
      </w:pPr>
      <w:r>
        <w:rPr>
          <w:rFonts w:hint="eastAsia"/>
          <w:lang w:eastAsia="ko-KR"/>
        </w:rPr>
        <w:t xml:space="preserve">Whether to re-define the capability of </w:t>
      </w:r>
      <w:r>
        <w:rPr>
          <w:lang w:eastAsia="ko-KR"/>
        </w:rPr>
        <w:t>“</w:t>
      </w:r>
      <w:r>
        <w:rPr>
          <w:rFonts w:hint="eastAsia"/>
          <w:lang w:eastAsia="ko-KR"/>
        </w:rPr>
        <w:t xml:space="preserve">Enhanced </w:t>
      </w:r>
      <w:r>
        <w:t>inter-frequency measurements without compressed mode</w:t>
      </w:r>
      <w:r>
        <w:rPr>
          <w:lang w:eastAsia="ko-KR"/>
        </w:rPr>
        <w:t>”</w:t>
      </w:r>
      <w:r>
        <w:rPr>
          <w:rFonts w:hint="eastAsia"/>
          <w:lang w:eastAsia="ko-KR"/>
        </w:rPr>
        <w:t xml:space="preserve"> and </w:t>
      </w:r>
      <w:r>
        <w:rPr>
          <w:lang w:eastAsia="ko-KR"/>
        </w:rPr>
        <w:t>“</w:t>
      </w:r>
      <w:r w:rsidRPr="00E513B5">
        <w:rPr>
          <w:rFonts w:cs="v4.2.0"/>
        </w:rPr>
        <w:t>Inter-frequency measurements on configured carriers without compressed mode</w:t>
      </w:r>
      <w:r>
        <w:rPr>
          <w:rFonts w:cs="v4.2.0"/>
          <w:lang w:eastAsia="ko-KR"/>
        </w:rPr>
        <w:t>”</w:t>
      </w:r>
      <w:r>
        <w:rPr>
          <w:rFonts w:cs="v4.2.0" w:hint="eastAsia"/>
          <w:lang w:eastAsia="ko-KR"/>
        </w:rPr>
        <w:t xml:space="preserve"> in a new release or introduce a new capability can be discussed further in RAN4.</w:t>
      </w:r>
    </w:p>
    <w:p w14:paraId="3F6078CF" w14:textId="77777777" w:rsidR="00726CE1" w:rsidRDefault="00726CE1" w:rsidP="00BE74BF">
      <w:pPr>
        <w:pStyle w:val="Heading1"/>
        <w:rPr>
          <w:lang w:val="en-US" w:eastAsia="ko-KR"/>
        </w:rPr>
      </w:pPr>
      <w:r>
        <w:rPr>
          <w:lang w:val="en-US" w:eastAsia="ko-KR"/>
        </w:rPr>
        <w:t>6</w:t>
      </w:r>
      <w:r>
        <w:rPr>
          <w:lang w:val="en-US" w:eastAsia="ko-KR"/>
        </w:rPr>
        <w:tab/>
      </w:r>
      <w:r>
        <w:rPr>
          <w:lang w:val="en-US" w:eastAsia="ko-KR"/>
        </w:rPr>
        <w:tab/>
        <w:t>Option 2: Uniform Requirements across all Carriers</w:t>
      </w:r>
    </w:p>
    <w:p w14:paraId="5D0D8566" w14:textId="76A41929" w:rsidR="003A41AF" w:rsidRDefault="003A41AF" w:rsidP="00726CE1">
      <w:r w:rsidRPr="00BE74BF">
        <w:rPr>
          <w:b/>
        </w:rPr>
        <w:t xml:space="preserve">Proposal 2: </w:t>
      </w:r>
      <w:r w:rsidR="00726CE1" w:rsidRPr="003A41AF">
        <w:rPr>
          <w:b/>
        </w:rPr>
        <w:t>If uniform behaviour across all the inter-frequencies is desirable in the network, the existing requirements</w:t>
      </w:r>
      <w:r w:rsidR="00185407">
        <w:rPr>
          <w:b/>
        </w:rPr>
        <w:t xml:space="preserve"> </w:t>
      </w:r>
      <w:r w:rsidR="00726CE1" w:rsidRPr="003A41AF">
        <w:rPr>
          <w:b/>
        </w:rPr>
        <w:t xml:space="preserve">which already scale linearly with </w:t>
      </w:r>
      <w:proofErr w:type="spellStart"/>
      <w:r w:rsidR="00726CE1" w:rsidRPr="003A41AF">
        <w:rPr>
          <w:rFonts w:cs="v4.2.0"/>
          <w:b/>
        </w:rPr>
        <w:t>N</w:t>
      </w:r>
      <w:r w:rsidR="00726CE1" w:rsidRPr="003A41AF">
        <w:rPr>
          <w:rFonts w:cs="v4.2.0"/>
          <w:b/>
          <w:vertAlign w:val="subscript"/>
        </w:rPr>
        <w:t>freq</w:t>
      </w:r>
      <w:proofErr w:type="spellEnd"/>
      <w:r w:rsidR="00726CE1" w:rsidRPr="003A41AF">
        <w:rPr>
          <w:b/>
        </w:rPr>
        <w:t xml:space="preserve"> can be considered as is.</w:t>
      </w:r>
    </w:p>
    <w:p w14:paraId="730773AA" w14:textId="428C30E8" w:rsidR="00726CE1" w:rsidRDefault="00473CFF" w:rsidP="00726CE1">
      <w:r>
        <w:rPr>
          <w:rFonts w:hint="eastAsia"/>
          <w:lang w:eastAsia="ko-KR"/>
        </w:rPr>
        <w:t>W</w:t>
      </w:r>
      <w:r w:rsidR="00726CE1">
        <w:t>hen the number of inter-frequencies to monitor is less than or equal to 2, the existing requirement is kept as is.</w:t>
      </w:r>
    </w:p>
    <w:p w14:paraId="53EFDD9B" w14:textId="77777777" w:rsidR="00726CE1" w:rsidRDefault="00726CE1" w:rsidP="00BE74BF">
      <w:pPr>
        <w:pStyle w:val="Heading1"/>
        <w:rPr>
          <w:lang w:eastAsia="ko-KR"/>
        </w:rPr>
      </w:pPr>
      <w:r>
        <w:rPr>
          <w:lang w:val="en-US" w:eastAsia="ko-KR"/>
        </w:rPr>
        <w:t>7</w:t>
      </w:r>
      <w:r>
        <w:rPr>
          <w:lang w:val="en-US"/>
        </w:rPr>
        <w:tab/>
      </w:r>
      <w:r>
        <w:rPr>
          <w:lang w:val="en-US" w:eastAsia="ko-KR"/>
        </w:rPr>
        <w:tab/>
      </w:r>
      <w:r>
        <w:rPr>
          <w:lang w:eastAsia="ko-KR"/>
        </w:rPr>
        <w:t>Conclusion</w:t>
      </w:r>
      <w:bookmarkStart w:id="4" w:name="_GoBack"/>
      <w:bookmarkEnd w:id="4"/>
    </w:p>
    <w:p w14:paraId="153E7C37" w14:textId="1624D896" w:rsidR="005D5E9C" w:rsidRDefault="00726CE1" w:rsidP="00726CE1">
      <w:pPr>
        <w:rPr>
          <w:iCs/>
          <w:lang w:eastAsia="ko-KR"/>
        </w:rPr>
      </w:pPr>
      <w:r>
        <w:rPr>
          <w:lang w:eastAsia="ko-KR"/>
        </w:rPr>
        <w:t>This contribution has discussed impact on inter-frequency cell identification and measurements requirements for UTRA in CELL_DCH state due to increase in number of carriers to monitor. This contribution has provided two options for potential requirements when the number of inter-frequencies and cells to monitor in CELL_DCH state is increased</w:t>
      </w:r>
      <w:r>
        <w:rPr>
          <w:iCs/>
          <w:lang w:eastAsia="ko-KR"/>
        </w:rPr>
        <w:t xml:space="preserve">. </w:t>
      </w:r>
    </w:p>
    <w:p w14:paraId="1C9CE0A9" w14:textId="235ACD11" w:rsidR="00BD2548" w:rsidRDefault="00BD2548" w:rsidP="00BD2548">
      <w:pPr>
        <w:rPr>
          <w:b/>
        </w:rPr>
      </w:pPr>
      <w:r>
        <w:rPr>
          <w:b/>
        </w:rPr>
        <w:t>Proposal 1: Use different sets of requirements for existing carriers and additional carriers. If</w:t>
      </w:r>
      <w:r>
        <w:rPr>
          <w:position w:val="-14"/>
        </w:rPr>
        <w:object w:dxaOrig="1215" w:dyaOrig="375" w14:anchorId="6EBD83EA">
          <v:shape id="_x0000_i1084" type="#_x0000_t75" style="width:60.5pt;height:19pt" o:ole="">
            <v:imagedata r:id="rId24" o:title=""/>
          </v:shape>
          <o:OLEObject Type="Embed" ProgID="Equation.3" ShapeID="_x0000_i1084" DrawAspect="Content" ObjectID="_1452944751" r:id="rId127"/>
        </w:object>
      </w:r>
      <w:r w:rsidRPr="00BE74BF">
        <w:rPr>
          <w:b/>
        </w:rPr>
        <w:t xml:space="preserve">, use the existing requirements as summarized in section 3. But </w:t>
      </w:r>
      <w:r>
        <w:rPr>
          <w:b/>
        </w:rPr>
        <w:t>if</w:t>
      </w:r>
      <w:r>
        <w:rPr>
          <w:position w:val="-14"/>
        </w:rPr>
        <w:object w:dxaOrig="1095" w:dyaOrig="375" w14:anchorId="777AA0DD">
          <v:shape id="_x0000_i1085" type="#_x0000_t75" style="width:55.3pt;height:19pt" o:ole="">
            <v:imagedata r:id="rId31" o:title=""/>
          </v:shape>
          <o:OLEObject Type="Embed" ProgID="Equation.3" ShapeID="_x0000_i1085" DrawAspect="Content" ObjectID="_1452944752" r:id="rId128"/>
        </w:object>
      </w:r>
      <w:r w:rsidRPr="00BE74BF">
        <w:rPr>
          <w:b/>
        </w:rPr>
        <w:t xml:space="preserve">, the existing requirements </w:t>
      </w:r>
      <w:r>
        <w:rPr>
          <w:b/>
        </w:rPr>
        <w:t xml:space="preserve">for measurements with compressed mode </w:t>
      </w:r>
      <w:r w:rsidRPr="00BE74BF">
        <w:rPr>
          <w:b/>
        </w:rPr>
        <w:t>for the first 2 inter-frequenci</w:t>
      </w:r>
      <w:r w:rsidRPr="00442876">
        <w:rPr>
          <w:b/>
        </w:rPr>
        <w:t>e</w:t>
      </w:r>
      <w:r w:rsidRPr="00260513">
        <w:rPr>
          <w:b/>
        </w:rPr>
        <w:t>s</w:t>
      </w:r>
      <w:r>
        <w:rPr>
          <w:b/>
        </w:rPr>
        <w:t xml:space="preserve"> </w:t>
      </w:r>
      <w:r w:rsidRPr="00BE74BF">
        <w:rPr>
          <w:b/>
        </w:rPr>
        <w:t xml:space="preserve">shall be scaled </w:t>
      </w:r>
      <w:proofErr w:type="gramStart"/>
      <w:r w:rsidRPr="00BE74BF">
        <w:rPr>
          <w:b/>
        </w:rPr>
        <w:t xml:space="preserve">by </w:t>
      </w:r>
      <w:proofErr w:type="gramEnd"/>
      <w:r w:rsidRPr="007E1E34">
        <w:rPr>
          <w:b/>
          <w:position w:val="-32"/>
        </w:rPr>
        <w:object w:dxaOrig="1640" w:dyaOrig="700" w14:anchorId="367A3E0A">
          <v:shape id="_x0000_i1086" type="#_x0000_t75" style="width:82.35pt;height:35.7pt" o:ole="">
            <v:imagedata r:id="rId33" o:title=""/>
          </v:shape>
          <o:OLEObject Type="Embed" ProgID="Equation.3" ShapeID="_x0000_i1086" DrawAspect="Content" ObjectID="_1452944753" r:id="rId129"/>
        </w:object>
      </w:r>
      <w:r>
        <w:rPr>
          <w:b/>
        </w:rPr>
        <w:t>. T</w:t>
      </w:r>
      <w:r w:rsidRPr="00BE74BF">
        <w:rPr>
          <w:b/>
        </w:rPr>
        <w:t xml:space="preserve">he requirement for the additional </w:t>
      </w:r>
      <w:r>
        <w:rPr>
          <w:position w:val="-14"/>
        </w:rPr>
        <w:object w:dxaOrig="1080" w:dyaOrig="375" w14:anchorId="0AAAD3F0">
          <v:shape id="_x0000_i1087" type="#_x0000_t75" style="width:54.15pt;height:19pt" o:ole="">
            <v:imagedata r:id="rId35" o:title=""/>
          </v:shape>
          <o:OLEObject Type="Embed" ProgID="Equation.3" ShapeID="_x0000_i1087" DrawAspect="Content" ObjectID="_1452944754" r:id="rId130"/>
        </w:object>
      </w:r>
      <w:r w:rsidRPr="00BE74BF">
        <w:rPr>
          <w:b/>
        </w:rPr>
        <w:t xml:space="preserve"> inter-frequencies shall be as follows. The term </w:t>
      </w:r>
      <w:r w:rsidRPr="00A97B35">
        <w:rPr>
          <w:position w:val="-14"/>
        </w:rPr>
        <w:object w:dxaOrig="540" w:dyaOrig="380" w14:anchorId="56914A8B">
          <v:shape id="_x0000_i1088" type="#_x0000_t75" style="width:27.05pt;height:19pt" o:ole="">
            <v:imagedata r:id="rId37" o:title=""/>
          </v:shape>
          <o:OLEObject Type="Embed" ProgID="Equation.3" ShapeID="_x0000_i1088" DrawAspect="Content" ObjectID="_1452944755" r:id="rId131"/>
        </w:object>
      </w:r>
      <w:r w:rsidRPr="00BE74BF">
        <w:rPr>
          <w:b/>
        </w:rPr>
        <w:t xml:space="preserve"> will be replaced by </w:t>
      </w:r>
      <w:r>
        <w:rPr>
          <w:position w:val="-14"/>
        </w:rPr>
        <w:object w:dxaOrig="1080" w:dyaOrig="375" w14:anchorId="1EE5A4B8">
          <v:shape id="_x0000_i1089" type="#_x0000_t75" style="width:54.15pt;height:19pt" o:ole="">
            <v:imagedata r:id="rId35" o:title=""/>
          </v:shape>
          <o:OLEObject Type="Embed" ProgID="Equation.3" ShapeID="_x0000_i1089" DrawAspect="Content" ObjectID="_1452944756" r:id="rId132"/>
        </w:object>
      </w:r>
      <w:r w:rsidRPr="00BE74BF">
        <w:rPr>
          <w:b/>
        </w:rPr>
        <w:t xml:space="preserve"> in order to specify </w:t>
      </w:r>
      <w:r w:rsidRPr="00BE74BF">
        <w:rPr>
          <w:b/>
          <w:lang w:eastAsia="ko-KR"/>
        </w:rPr>
        <w:t xml:space="preserve">the cell identification delay and cell measurement delay </w:t>
      </w:r>
      <w:r w:rsidRPr="00BE74BF">
        <w:rPr>
          <w:b/>
        </w:rPr>
        <w:t xml:space="preserve">requirements and </w:t>
      </w:r>
      <w:r>
        <w:rPr>
          <w:b/>
        </w:rPr>
        <w:t xml:space="preserve">the requirements for the additional carriers </w:t>
      </w:r>
      <w:r w:rsidRPr="00BE74BF">
        <w:rPr>
          <w:b/>
        </w:rPr>
        <w:t>shall also be scaled by</w:t>
      </w:r>
      <w:r w:rsidRPr="006F7877">
        <w:rPr>
          <w:b/>
          <w:position w:val="-14"/>
        </w:rPr>
        <w:object w:dxaOrig="840" w:dyaOrig="380" w14:anchorId="6AECE1BC">
          <v:shape id="_x0000_i1090" type="#_x0000_t75" style="width:42.05pt;height:19pt" o:ole="">
            <v:imagedata r:id="rId40" o:title=""/>
          </v:shape>
          <o:OLEObject Type="Embed" ProgID="Equation.3" ShapeID="_x0000_i1090" DrawAspect="Content" ObjectID="_1452944757" r:id="rId133"/>
        </w:object>
      </w:r>
      <w:r w:rsidRPr="006F7877">
        <w:rPr>
          <w:b/>
        </w:rPr>
        <w:t>.</w:t>
      </w:r>
    </w:p>
    <w:p w14:paraId="4A402FC7" w14:textId="196C2FA2" w:rsidR="00BD2548" w:rsidRDefault="00BD2548" w:rsidP="00BD2548">
      <w:r w:rsidRPr="00BE74BF">
        <w:rPr>
          <w:b/>
        </w:rPr>
        <w:t xml:space="preserve">Proposal 2: </w:t>
      </w:r>
      <w:r w:rsidRPr="003A41AF">
        <w:rPr>
          <w:b/>
        </w:rPr>
        <w:t>If uniform behaviour across all the inter-frequencies is desirable in the network, the existing requirements</w:t>
      </w:r>
      <w:r>
        <w:rPr>
          <w:b/>
        </w:rPr>
        <w:t xml:space="preserve"> </w:t>
      </w:r>
      <w:r w:rsidRPr="003A41AF">
        <w:rPr>
          <w:b/>
        </w:rPr>
        <w:t xml:space="preserve">which already scale linearly with </w:t>
      </w:r>
      <w:proofErr w:type="spellStart"/>
      <w:r w:rsidRPr="003A41AF">
        <w:rPr>
          <w:rFonts w:cs="v4.2.0"/>
          <w:b/>
        </w:rPr>
        <w:t>N</w:t>
      </w:r>
      <w:r w:rsidRPr="003A41AF">
        <w:rPr>
          <w:rFonts w:cs="v4.2.0"/>
          <w:b/>
          <w:vertAlign w:val="subscript"/>
        </w:rPr>
        <w:t>freq</w:t>
      </w:r>
      <w:proofErr w:type="spellEnd"/>
      <w:r w:rsidRPr="003A41AF">
        <w:rPr>
          <w:b/>
        </w:rPr>
        <w:t xml:space="preserve"> can be considered as is.</w:t>
      </w:r>
    </w:p>
    <w:p w14:paraId="0AF7433C" w14:textId="77777777" w:rsidR="00726CE1" w:rsidRDefault="00726CE1" w:rsidP="00BE74BF">
      <w:pPr>
        <w:pStyle w:val="Heading1"/>
        <w:rPr>
          <w:lang w:eastAsia="ko-KR"/>
        </w:rPr>
      </w:pPr>
      <w:r>
        <w:rPr>
          <w:lang w:val="en-US" w:eastAsia="ko-KR"/>
        </w:rPr>
        <w:t>8</w:t>
      </w:r>
      <w:r>
        <w:rPr>
          <w:lang w:val="en-US"/>
        </w:rPr>
        <w:tab/>
      </w:r>
      <w:r>
        <w:rPr>
          <w:lang w:val="en-US" w:eastAsia="ko-KR"/>
        </w:rPr>
        <w:tab/>
      </w:r>
      <w:r>
        <w:rPr>
          <w:lang w:eastAsia="ko-KR"/>
        </w:rPr>
        <w:t>Reference</w:t>
      </w:r>
    </w:p>
    <w:p w14:paraId="4ADB0487" w14:textId="77777777" w:rsidR="00726CE1" w:rsidRDefault="00726CE1" w:rsidP="00726CE1">
      <w:pPr>
        <w:numPr>
          <w:ilvl w:val="0"/>
          <w:numId w:val="46"/>
        </w:numPr>
        <w:tabs>
          <w:tab w:val="left" w:pos="1080"/>
        </w:tabs>
        <w:overflowPunct/>
        <w:autoSpaceDE/>
        <w:adjustRightInd/>
        <w:spacing w:after="120"/>
        <w:textAlignment w:val="auto"/>
        <w:rPr>
          <w:lang w:val="en-US" w:eastAsia="ko-KR"/>
        </w:rPr>
      </w:pPr>
      <w:bookmarkStart w:id="5" w:name="_Ref370908636"/>
      <w:r>
        <w:rPr>
          <w:lang w:eastAsia="ko-KR"/>
        </w:rPr>
        <w:t>R4-136629</w:t>
      </w:r>
      <w:r>
        <w:rPr>
          <w:lang w:val="en-US" w:eastAsia="x-none"/>
        </w:rPr>
        <w:t xml:space="preserve">, </w:t>
      </w:r>
      <w:r>
        <w:rPr>
          <w:lang w:val="en-US" w:eastAsia="ko-KR"/>
        </w:rPr>
        <w:t xml:space="preserve">“Minimum number of carriers a UE should be able to monitor for UTRA and for E-UTRA in idle AND/OR connected mode”, </w:t>
      </w:r>
      <w:proofErr w:type="spellStart"/>
      <w:r>
        <w:rPr>
          <w:lang w:val="en-US" w:eastAsia="ko-KR"/>
        </w:rPr>
        <w:t>TeliaSonera</w:t>
      </w:r>
      <w:proofErr w:type="spellEnd"/>
      <w:r>
        <w:rPr>
          <w:lang w:val="en-US" w:eastAsia="ko-KR"/>
        </w:rPr>
        <w:t xml:space="preserve"> AB</w:t>
      </w:r>
      <w:bookmarkEnd w:id="5"/>
    </w:p>
    <w:p w14:paraId="4F497D91" w14:textId="77777777" w:rsidR="00726CE1" w:rsidRDefault="00726CE1" w:rsidP="00726CE1">
      <w:pPr>
        <w:numPr>
          <w:ilvl w:val="0"/>
          <w:numId w:val="46"/>
        </w:numPr>
        <w:tabs>
          <w:tab w:val="left" w:pos="1080"/>
        </w:tabs>
        <w:overflowPunct/>
        <w:autoSpaceDE/>
        <w:adjustRightInd/>
        <w:textAlignment w:val="auto"/>
        <w:rPr>
          <w:lang w:val="en-US" w:eastAsia="x-none"/>
        </w:rPr>
      </w:pPr>
      <w:r>
        <w:rPr>
          <w:lang w:eastAsia="ko-KR"/>
        </w:rPr>
        <w:t>R4-136038, “Minimum number of carriers a UE can monitor for UTRA”, Ericsson</w:t>
      </w:r>
    </w:p>
    <w:p w14:paraId="51630B4D" w14:textId="77777777" w:rsidR="00726CE1" w:rsidRDefault="00726CE1" w:rsidP="00726CE1">
      <w:pPr>
        <w:numPr>
          <w:ilvl w:val="0"/>
          <w:numId w:val="46"/>
        </w:numPr>
        <w:tabs>
          <w:tab w:val="left" w:pos="1080"/>
        </w:tabs>
        <w:overflowPunct/>
        <w:autoSpaceDE/>
        <w:adjustRightInd/>
        <w:textAlignment w:val="auto"/>
        <w:rPr>
          <w:lang w:val="en-US" w:eastAsia="x-none"/>
        </w:rPr>
      </w:pPr>
      <w:bookmarkStart w:id="6" w:name="_Ref370910026"/>
      <w:r>
        <w:rPr>
          <w:lang w:val="en-US" w:eastAsia="ko-KR"/>
        </w:rPr>
        <w:lastRenderedPageBreak/>
        <w:t>R4-136748, “Further discussion on the increase of maximum number of carriers/cells to monitor in Idle/URA_PCH/</w:t>
      </w:r>
      <w:proofErr w:type="spellStart"/>
      <w:r>
        <w:rPr>
          <w:lang w:val="en-US" w:eastAsia="ko-KR"/>
        </w:rPr>
        <w:t>Cell_PCH</w:t>
      </w:r>
      <w:proofErr w:type="spellEnd"/>
      <w:r>
        <w:rPr>
          <w:lang w:val="en-US" w:eastAsia="ko-KR"/>
        </w:rPr>
        <w:t xml:space="preserve"> states in UTRA”, </w:t>
      </w:r>
      <w:bookmarkEnd w:id="6"/>
      <w:r>
        <w:rPr>
          <w:lang w:val="en-US" w:eastAsia="ko-KR"/>
        </w:rPr>
        <w:t>Qualcomm Incorporated</w:t>
      </w:r>
    </w:p>
    <w:p w14:paraId="5FB56AD4" w14:textId="77777777" w:rsidR="00726CE1" w:rsidRDefault="00726CE1" w:rsidP="00726CE1">
      <w:pPr>
        <w:numPr>
          <w:ilvl w:val="0"/>
          <w:numId w:val="46"/>
        </w:numPr>
        <w:tabs>
          <w:tab w:val="left" w:pos="1080"/>
        </w:tabs>
        <w:overflowPunct/>
        <w:autoSpaceDE/>
        <w:adjustRightInd/>
        <w:textAlignment w:val="auto"/>
        <w:rPr>
          <w:lang w:val="en-US" w:eastAsia="ko-KR"/>
        </w:rPr>
      </w:pPr>
      <w:r>
        <w:rPr>
          <w:lang w:val="en-US" w:eastAsia="ko-KR"/>
        </w:rPr>
        <w:t>R4-136844, “Maximum number of carriers for UE to monitor”, Nokia</w:t>
      </w:r>
    </w:p>
    <w:p w14:paraId="4DD02965" w14:textId="77777777" w:rsidR="00726CE1" w:rsidRDefault="00726CE1" w:rsidP="00726CE1">
      <w:pPr>
        <w:numPr>
          <w:ilvl w:val="0"/>
          <w:numId w:val="46"/>
        </w:numPr>
        <w:tabs>
          <w:tab w:val="left" w:pos="1080"/>
        </w:tabs>
        <w:overflowPunct/>
        <w:autoSpaceDE/>
        <w:adjustRightInd/>
        <w:textAlignment w:val="auto"/>
        <w:rPr>
          <w:lang w:val="en-US" w:eastAsia="ko-KR"/>
        </w:rPr>
      </w:pPr>
      <w:bookmarkStart w:id="7" w:name="_Ref370911415"/>
      <w:r>
        <w:rPr>
          <w:lang w:val="en-US" w:eastAsia="ko-KR"/>
        </w:rPr>
        <w:t>3GPP TS 25.133v12.1.0, “Requirements for support of radio resource management(FDD)”</w:t>
      </w:r>
      <w:bookmarkEnd w:id="7"/>
    </w:p>
    <w:p w14:paraId="45D0F47D" w14:textId="77777777" w:rsidR="00726CE1" w:rsidRDefault="00726CE1" w:rsidP="00726CE1">
      <w:pPr>
        <w:numPr>
          <w:ilvl w:val="0"/>
          <w:numId w:val="46"/>
        </w:numPr>
        <w:tabs>
          <w:tab w:val="left" w:pos="1080"/>
        </w:tabs>
        <w:overflowPunct/>
        <w:autoSpaceDE/>
        <w:adjustRightInd/>
        <w:textAlignment w:val="auto"/>
        <w:rPr>
          <w:lang w:val="en-US" w:eastAsia="ko-KR"/>
        </w:rPr>
      </w:pPr>
      <w:r>
        <w:rPr>
          <w:lang w:val="en-US" w:eastAsia="ko-KR"/>
        </w:rPr>
        <w:t>R4-136368, “Discussion on number of carriers and cells for UTRA and E-UTRA measurements”, Huawei, HiSilicon</w:t>
      </w:r>
    </w:p>
    <w:p w14:paraId="7C402F5B" w14:textId="5C0B438E" w:rsidR="008C5EEA" w:rsidRPr="00726CE1" w:rsidRDefault="008C5EEA" w:rsidP="00726CE1"/>
    <w:sectPr w:rsidR="008C5EEA" w:rsidRPr="00726CE1" w:rsidSect="002020E7">
      <w:footerReference w:type="even" r:id="rId134"/>
      <w:footerReference w:type="default" r:id="rId135"/>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22EFFD" w14:textId="77777777" w:rsidR="00B67639" w:rsidRDefault="00B67639">
      <w:r>
        <w:separator/>
      </w:r>
    </w:p>
    <w:p w14:paraId="3A5D8152" w14:textId="77777777" w:rsidR="00B67639" w:rsidRDefault="00B67639"/>
  </w:endnote>
  <w:endnote w:type="continuationSeparator" w:id="0">
    <w:p w14:paraId="48315CE5" w14:textId="77777777" w:rsidR="00B67639" w:rsidRDefault="00B67639">
      <w:r>
        <w:continuationSeparator/>
      </w:r>
    </w:p>
    <w:p w14:paraId="28C5935C" w14:textId="77777777" w:rsidR="00B67639" w:rsidRDefault="00B676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25B1A5" w14:textId="77777777" w:rsidR="00873912" w:rsidRDefault="00873912"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1CE3C7" w14:textId="77777777" w:rsidR="00873912" w:rsidRDefault="00873912">
    <w:pPr>
      <w:pStyle w:val="Footer"/>
    </w:pPr>
  </w:p>
  <w:p w14:paraId="395B2528" w14:textId="77777777" w:rsidR="00873912" w:rsidRDefault="0087391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1E679E" w14:textId="77777777" w:rsidR="00873912" w:rsidRDefault="00873912"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E74BF">
      <w:rPr>
        <w:rStyle w:val="PageNumber"/>
      </w:rPr>
      <w:t>1</w:t>
    </w:r>
    <w:r>
      <w:rPr>
        <w:rStyle w:val="PageNumber"/>
      </w:rPr>
      <w:fldChar w:fldCharType="end"/>
    </w:r>
  </w:p>
  <w:p w14:paraId="0E79F0BE" w14:textId="77777777" w:rsidR="00873912" w:rsidRDefault="00873912">
    <w:pPr>
      <w:pStyle w:val="Footer"/>
    </w:pPr>
  </w:p>
  <w:p w14:paraId="7715626A" w14:textId="77777777" w:rsidR="00873912" w:rsidRDefault="008739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714C93" w14:textId="77777777" w:rsidR="00B67639" w:rsidRDefault="00B67639">
      <w:r>
        <w:separator/>
      </w:r>
    </w:p>
    <w:p w14:paraId="0F936CC3" w14:textId="77777777" w:rsidR="00B67639" w:rsidRDefault="00B67639"/>
  </w:footnote>
  <w:footnote w:type="continuationSeparator" w:id="0">
    <w:p w14:paraId="56D7A89B" w14:textId="77777777" w:rsidR="00B67639" w:rsidRDefault="00B67639">
      <w:r>
        <w:continuationSeparator/>
      </w:r>
    </w:p>
    <w:p w14:paraId="2A6C3134" w14:textId="77777777" w:rsidR="00B67639" w:rsidRDefault="00B6763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style="width:15.55pt;height:15.55pt" o:bullet="t">
        <v:imagedata r:id="rId1" o:title="artAACE"/>
      </v:shape>
    </w:pict>
  </w:numPicBullet>
  <w:abstractNum w:abstractNumId="0">
    <w:nsid w:val="004B740E"/>
    <w:multiLevelType w:val="hybridMultilevel"/>
    <w:tmpl w:val="420C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BD36AF"/>
    <w:multiLevelType w:val="hybridMultilevel"/>
    <w:tmpl w:val="195650F2"/>
    <w:lvl w:ilvl="0" w:tplc="DD84B476">
      <w:start w:val="1"/>
      <w:numFmt w:val="bullet"/>
      <w:lvlText w:val=""/>
      <w:lvlPicBulletId w:val="0"/>
      <w:lvlJc w:val="left"/>
      <w:pPr>
        <w:tabs>
          <w:tab w:val="num" w:pos="720"/>
        </w:tabs>
        <w:ind w:left="720" w:hanging="360"/>
      </w:pPr>
      <w:rPr>
        <w:rFonts w:ascii="Symbol" w:hAnsi="Symbol" w:hint="default"/>
      </w:rPr>
    </w:lvl>
    <w:lvl w:ilvl="1" w:tplc="92E60352">
      <w:start w:val="110"/>
      <w:numFmt w:val="bullet"/>
      <w:lvlText w:val="−"/>
      <w:lvlJc w:val="left"/>
      <w:pPr>
        <w:tabs>
          <w:tab w:val="num" w:pos="1440"/>
        </w:tabs>
        <w:ind w:left="1440" w:hanging="360"/>
      </w:pPr>
      <w:rPr>
        <w:rFonts w:ascii="Calibre Regular" w:hAnsi="Calibre Regular" w:hint="default"/>
      </w:rPr>
    </w:lvl>
    <w:lvl w:ilvl="2" w:tplc="D590A358" w:tentative="1">
      <w:start w:val="1"/>
      <w:numFmt w:val="bullet"/>
      <w:lvlText w:val=""/>
      <w:lvlPicBulletId w:val="0"/>
      <w:lvlJc w:val="left"/>
      <w:pPr>
        <w:tabs>
          <w:tab w:val="num" w:pos="2160"/>
        </w:tabs>
        <w:ind w:left="2160" w:hanging="360"/>
      </w:pPr>
      <w:rPr>
        <w:rFonts w:ascii="Symbol" w:hAnsi="Symbol" w:hint="default"/>
      </w:rPr>
    </w:lvl>
    <w:lvl w:ilvl="3" w:tplc="D51C1762" w:tentative="1">
      <w:start w:val="1"/>
      <w:numFmt w:val="bullet"/>
      <w:lvlText w:val=""/>
      <w:lvlPicBulletId w:val="0"/>
      <w:lvlJc w:val="left"/>
      <w:pPr>
        <w:tabs>
          <w:tab w:val="num" w:pos="2880"/>
        </w:tabs>
        <w:ind w:left="2880" w:hanging="360"/>
      </w:pPr>
      <w:rPr>
        <w:rFonts w:ascii="Symbol" w:hAnsi="Symbol" w:hint="default"/>
      </w:rPr>
    </w:lvl>
    <w:lvl w:ilvl="4" w:tplc="6A3AB9EA" w:tentative="1">
      <w:start w:val="1"/>
      <w:numFmt w:val="bullet"/>
      <w:lvlText w:val=""/>
      <w:lvlPicBulletId w:val="0"/>
      <w:lvlJc w:val="left"/>
      <w:pPr>
        <w:tabs>
          <w:tab w:val="num" w:pos="3600"/>
        </w:tabs>
        <w:ind w:left="3600" w:hanging="360"/>
      </w:pPr>
      <w:rPr>
        <w:rFonts w:ascii="Symbol" w:hAnsi="Symbol" w:hint="default"/>
      </w:rPr>
    </w:lvl>
    <w:lvl w:ilvl="5" w:tplc="D2E64DE0" w:tentative="1">
      <w:start w:val="1"/>
      <w:numFmt w:val="bullet"/>
      <w:lvlText w:val=""/>
      <w:lvlPicBulletId w:val="0"/>
      <w:lvlJc w:val="left"/>
      <w:pPr>
        <w:tabs>
          <w:tab w:val="num" w:pos="4320"/>
        </w:tabs>
        <w:ind w:left="4320" w:hanging="360"/>
      </w:pPr>
      <w:rPr>
        <w:rFonts w:ascii="Symbol" w:hAnsi="Symbol" w:hint="default"/>
      </w:rPr>
    </w:lvl>
    <w:lvl w:ilvl="6" w:tplc="DAA8F9FA" w:tentative="1">
      <w:start w:val="1"/>
      <w:numFmt w:val="bullet"/>
      <w:lvlText w:val=""/>
      <w:lvlPicBulletId w:val="0"/>
      <w:lvlJc w:val="left"/>
      <w:pPr>
        <w:tabs>
          <w:tab w:val="num" w:pos="5040"/>
        </w:tabs>
        <w:ind w:left="5040" w:hanging="360"/>
      </w:pPr>
      <w:rPr>
        <w:rFonts w:ascii="Symbol" w:hAnsi="Symbol" w:hint="default"/>
      </w:rPr>
    </w:lvl>
    <w:lvl w:ilvl="7" w:tplc="713ECB72" w:tentative="1">
      <w:start w:val="1"/>
      <w:numFmt w:val="bullet"/>
      <w:lvlText w:val=""/>
      <w:lvlPicBulletId w:val="0"/>
      <w:lvlJc w:val="left"/>
      <w:pPr>
        <w:tabs>
          <w:tab w:val="num" w:pos="5760"/>
        </w:tabs>
        <w:ind w:left="5760" w:hanging="360"/>
      </w:pPr>
      <w:rPr>
        <w:rFonts w:ascii="Symbol" w:hAnsi="Symbol" w:hint="default"/>
      </w:rPr>
    </w:lvl>
    <w:lvl w:ilvl="8" w:tplc="792295CE"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4D91E12"/>
    <w:multiLevelType w:val="hybridMultilevel"/>
    <w:tmpl w:val="9A40F3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C91B95"/>
    <w:multiLevelType w:val="hybridMultilevel"/>
    <w:tmpl w:val="CDC8EACC"/>
    <w:lvl w:ilvl="0" w:tplc="52E2FCB2">
      <w:start w:val="1"/>
      <w:numFmt w:val="bullet"/>
      <w:lvlText w:val="−"/>
      <w:lvlJc w:val="left"/>
      <w:pPr>
        <w:tabs>
          <w:tab w:val="num" w:pos="720"/>
        </w:tabs>
        <w:ind w:left="720" w:hanging="360"/>
      </w:pPr>
      <w:rPr>
        <w:rFonts w:ascii="Calibre Regular" w:hAnsi="Calibre Regular" w:hint="default"/>
      </w:rPr>
    </w:lvl>
    <w:lvl w:ilvl="1" w:tplc="C44E8436">
      <w:start w:val="110"/>
      <w:numFmt w:val="bullet"/>
      <w:lvlText w:val="−"/>
      <w:lvlJc w:val="left"/>
      <w:pPr>
        <w:tabs>
          <w:tab w:val="num" w:pos="1440"/>
        </w:tabs>
        <w:ind w:left="1440" w:hanging="360"/>
      </w:pPr>
      <w:rPr>
        <w:rFonts w:ascii="Calibre Regular" w:hAnsi="Calibre Regular" w:hint="default"/>
      </w:rPr>
    </w:lvl>
    <w:lvl w:ilvl="2" w:tplc="9CAC0D8E">
      <w:start w:val="1"/>
      <w:numFmt w:val="bullet"/>
      <w:lvlText w:val="−"/>
      <w:lvlJc w:val="left"/>
      <w:pPr>
        <w:tabs>
          <w:tab w:val="num" w:pos="2160"/>
        </w:tabs>
        <w:ind w:left="2160" w:hanging="360"/>
      </w:pPr>
      <w:rPr>
        <w:rFonts w:ascii="Calibre Regular" w:hAnsi="Calibre Regular" w:hint="default"/>
      </w:rPr>
    </w:lvl>
    <w:lvl w:ilvl="3" w:tplc="7DF47C2A" w:tentative="1">
      <w:start w:val="1"/>
      <w:numFmt w:val="bullet"/>
      <w:lvlText w:val="−"/>
      <w:lvlJc w:val="left"/>
      <w:pPr>
        <w:tabs>
          <w:tab w:val="num" w:pos="2880"/>
        </w:tabs>
        <w:ind w:left="2880" w:hanging="360"/>
      </w:pPr>
      <w:rPr>
        <w:rFonts w:ascii="Calibre Regular" w:hAnsi="Calibre Regular" w:hint="default"/>
      </w:rPr>
    </w:lvl>
    <w:lvl w:ilvl="4" w:tplc="C6147BA4" w:tentative="1">
      <w:start w:val="1"/>
      <w:numFmt w:val="bullet"/>
      <w:lvlText w:val="−"/>
      <w:lvlJc w:val="left"/>
      <w:pPr>
        <w:tabs>
          <w:tab w:val="num" w:pos="3600"/>
        </w:tabs>
        <w:ind w:left="3600" w:hanging="360"/>
      </w:pPr>
      <w:rPr>
        <w:rFonts w:ascii="Calibre Regular" w:hAnsi="Calibre Regular" w:hint="default"/>
      </w:rPr>
    </w:lvl>
    <w:lvl w:ilvl="5" w:tplc="C764CF98" w:tentative="1">
      <w:start w:val="1"/>
      <w:numFmt w:val="bullet"/>
      <w:lvlText w:val="−"/>
      <w:lvlJc w:val="left"/>
      <w:pPr>
        <w:tabs>
          <w:tab w:val="num" w:pos="4320"/>
        </w:tabs>
        <w:ind w:left="4320" w:hanging="360"/>
      </w:pPr>
      <w:rPr>
        <w:rFonts w:ascii="Calibre Regular" w:hAnsi="Calibre Regular" w:hint="default"/>
      </w:rPr>
    </w:lvl>
    <w:lvl w:ilvl="6" w:tplc="8F30B584" w:tentative="1">
      <w:start w:val="1"/>
      <w:numFmt w:val="bullet"/>
      <w:lvlText w:val="−"/>
      <w:lvlJc w:val="left"/>
      <w:pPr>
        <w:tabs>
          <w:tab w:val="num" w:pos="5040"/>
        </w:tabs>
        <w:ind w:left="5040" w:hanging="360"/>
      </w:pPr>
      <w:rPr>
        <w:rFonts w:ascii="Calibre Regular" w:hAnsi="Calibre Regular" w:hint="default"/>
      </w:rPr>
    </w:lvl>
    <w:lvl w:ilvl="7" w:tplc="2CC4C56A" w:tentative="1">
      <w:start w:val="1"/>
      <w:numFmt w:val="bullet"/>
      <w:lvlText w:val="−"/>
      <w:lvlJc w:val="left"/>
      <w:pPr>
        <w:tabs>
          <w:tab w:val="num" w:pos="5760"/>
        </w:tabs>
        <w:ind w:left="5760" w:hanging="360"/>
      </w:pPr>
      <w:rPr>
        <w:rFonts w:ascii="Calibre Regular" w:hAnsi="Calibre Regular" w:hint="default"/>
      </w:rPr>
    </w:lvl>
    <w:lvl w:ilvl="8" w:tplc="29367434" w:tentative="1">
      <w:start w:val="1"/>
      <w:numFmt w:val="bullet"/>
      <w:lvlText w:val="−"/>
      <w:lvlJc w:val="left"/>
      <w:pPr>
        <w:tabs>
          <w:tab w:val="num" w:pos="6480"/>
        </w:tabs>
        <w:ind w:left="6480" w:hanging="360"/>
      </w:pPr>
      <w:rPr>
        <w:rFonts w:ascii="Calibre Regular" w:hAnsi="Calibre Regular" w:hint="default"/>
      </w:rPr>
    </w:lvl>
  </w:abstractNum>
  <w:abstractNum w:abstractNumId="4">
    <w:nsid w:val="07433885"/>
    <w:multiLevelType w:val="hybridMultilevel"/>
    <w:tmpl w:val="FB80134C"/>
    <w:lvl w:ilvl="0" w:tplc="C66248DA">
      <w:start w:val="1"/>
      <w:numFmt w:val="bullet"/>
      <w:lvlText w:val=""/>
      <w:lvlPicBulletId w:val="0"/>
      <w:lvlJc w:val="left"/>
      <w:pPr>
        <w:tabs>
          <w:tab w:val="num" w:pos="720"/>
        </w:tabs>
        <w:ind w:left="720" w:hanging="360"/>
      </w:pPr>
      <w:rPr>
        <w:rFonts w:ascii="Symbol" w:hAnsi="Symbol" w:hint="default"/>
      </w:rPr>
    </w:lvl>
    <w:lvl w:ilvl="1" w:tplc="3396834A">
      <w:start w:val="1172"/>
      <w:numFmt w:val="bullet"/>
      <w:lvlText w:val="−"/>
      <w:lvlJc w:val="left"/>
      <w:pPr>
        <w:tabs>
          <w:tab w:val="num" w:pos="1440"/>
        </w:tabs>
        <w:ind w:left="1440" w:hanging="360"/>
      </w:pPr>
      <w:rPr>
        <w:rFonts w:ascii="Calibre Regular" w:hAnsi="Calibre Regular" w:hint="default"/>
      </w:rPr>
    </w:lvl>
    <w:lvl w:ilvl="2" w:tplc="24FE75C0" w:tentative="1">
      <w:start w:val="1"/>
      <w:numFmt w:val="bullet"/>
      <w:lvlText w:val=""/>
      <w:lvlPicBulletId w:val="0"/>
      <w:lvlJc w:val="left"/>
      <w:pPr>
        <w:tabs>
          <w:tab w:val="num" w:pos="2160"/>
        </w:tabs>
        <w:ind w:left="2160" w:hanging="360"/>
      </w:pPr>
      <w:rPr>
        <w:rFonts w:ascii="Symbol" w:hAnsi="Symbol" w:hint="default"/>
      </w:rPr>
    </w:lvl>
    <w:lvl w:ilvl="3" w:tplc="A27025DE" w:tentative="1">
      <w:start w:val="1"/>
      <w:numFmt w:val="bullet"/>
      <w:lvlText w:val=""/>
      <w:lvlPicBulletId w:val="0"/>
      <w:lvlJc w:val="left"/>
      <w:pPr>
        <w:tabs>
          <w:tab w:val="num" w:pos="2880"/>
        </w:tabs>
        <w:ind w:left="2880" w:hanging="360"/>
      </w:pPr>
      <w:rPr>
        <w:rFonts w:ascii="Symbol" w:hAnsi="Symbol" w:hint="default"/>
      </w:rPr>
    </w:lvl>
    <w:lvl w:ilvl="4" w:tplc="07CA14DA" w:tentative="1">
      <w:start w:val="1"/>
      <w:numFmt w:val="bullet"/>
      <w:lvlText w:val=""/>
      <w:lvlPicBulletId w:val="0"/>
      <w:lvlJc w:val="left"/>
      <w:pPr>
        <w:tabs>
          <w:tab w:val="num" w:pos="3600"/>
        </w:tabs>
        <w:ind w:left="3600" w:hanging="360"/>
      </w:pPr>
      <w:rPr>
        <w:rFonts w:ascii="Symbol" w:hAnsi="Symbol" w:hint="default"/>
      </w:rPr>
    </w:lvl>
    <w:lvl w:ilvl="5" w:tplc="5A6A1288" w:tentative="1">
      <w:start w:val="1"/>
      <w:numFmt w:val="bullet"/>
      <w:lvlText w:val=""/>
      <w:lvlPicBulletId w:val="0"/>
      <w:lvlJc w:val="left"/>
      <w:pPr>
        <w:tabs>
          <w:tab w:val="num" w:pos="4320"/>
        </w:tabs>
        <w:ind w:left="4320" w:hanging="360"/>
      </w:pPr>
      <w:rPr>
        <w:rFonts w:ascii="Symbol" w:hAnsi="Symbol" w:hint="default"/>
      </w:rPr>
    </w:lvl>
    <w:lvl w:ilvl="6" w:tplc="576A1472" w:tentative="1">
      <w:start w:val="1"/>
      <w:numFmt w:val="bullet"/>
      <w:lvlText w:val=""/>
      <w:lvlPicBulletId w:val="0"/>
      <w:lvlJc w:val="left"/>
      <w:pPr>
        <w:tabs>
          <w:tab w:val="num" w:pos="5040"/>
        </w:tabs>
        <w:ind w:left="5040" w:hanging="360"/>
      </w:pPr>
      <w:rPr>
        <w:rFonts w:ascii="Symbol" w:hAnsi="Symbol" w:hint="default"/>
      </w:rPr>
    </w:lvl>
    <w:lvl w:ilvl="7" w:tplc="BAFE28C2" w:tentative="1">
      <w:start w:val="1"/>
      <w:numFmt w:val="bullet"/>
      <w:lvlText w:val=""/>
      <w:lvlPicBulletId w:val="0"/>
      <w:lvlJc w:val="left"/>
      <w:pPr>
        <w:tabs>
          <w:tab w:val="num" w:pos="5760"/>
        </w:tabs>
        <w:ind w:left="5760" w:hanging="360"/>
      </w:pPr>
      <w:rPr>
        <w:rFonts w:ascii="Symbol" w:hAnsi="Symbol" w:hint="default"/>
      </w:rPr>
    </w:lvl>
    <w:lvl w:ilvl="8" w:tplc="14E84C92"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763162D"/>
    <w:multiLevelType w:val="hybridMultilevel"/>
    <w:tmpl w:val="BD3A107C"/>
    <w:lvl w:ilvl="0" w:tplc="B328AAEA">
      <w:start w:val="1"/>
      <w:numFmt w:val="bullet"/>
      <w:lvlText w:val=""/>
      <w:lvlPicBulletId w:val="0"/>
      <w:lvlJc w:val="left"/>
      <w:pPr>
        <w:tabs>
          <w:tab w:val="num" w:pos="720"/>
        </w:tabs>
        <w:ind w:left="720" w:hanging="360"/>
      </w:pPr>
      <w:rPr>
        <w:rFonts w:ascii="Symbol" w:hAnsi="Symbol" w:hint="default"/>
      </w:rPr>
    </w:lvl>
    <w:lvl w:ilvl="1" w:tplc="72A81CA0">
      <w:start w:val="1333"/>
      <w:numFmt w:val="bullet"/>
      <w:lvlText w:val="−"/>
      <w:lvlJc w:val="left"/>
      <w:pPr>
        <w:tabs>
          <w:tab w:val="num" w:pos="1440"/>
        </w:tabs>
        <w:ind w:left="1440" w:hanging="360"/>
      </w:pPr>
      <w:rPr>
        <w:rFonts w:ascii="Calibre Regular" w:hAnsi="Calibre Regular" w:hint="default"/>
      </w:rPr>
    </w:lvl>
    <w:lvl w:ilvl="2" w:tplc="8C6466CE" w:tentative="1">
      <w:start w:val="1"/>
      <w:numFmt w:val="bullet"/>
      <w:lvlText w:val=""/>
      <w:lvlPicBulletId w:val="0"/>
      <w:lvlJc w:val="left"/>
      <w:pPr>
        <w:tabs>
          <w:tab w:val="num" w:pos="2160"/>
        </w:tabs>
        <w:ind w:left="2160" w:hanging="360"/>
      </w:pPr>
      <w:rPr>
        <w:rFonts w:ascii="Symbol" w:hAnsi="Symbol" w:hint="default"/>
      </w:rPr>
    </w:lvl>
    <w:lvl w:ilvl="3" w:tplc="5204BD96" w:tentative="1">
      <w:start w:val="1"/>
      <w:numFmt w:val="bullet"/>
      <w:lvlText w:val=""/>
      <w:lvlPicBulletId w:val="0"/>
      <w:lvlJc w:val="left"/>
      <w:pPr>
        <w:tabs>
          <w:tab w:val="num" w:pos="2880"/>
        </w:tabs>
        <w:ind w:left="2880" w:hanging="360"/>
      </w:pPr>
      <w:rPr>
        <w:rFonts w:ascii="Symbol" w:hAnsi="Symbol" w:hint="default"/>
      </w:rPr>
    </w:lvl>
    <w:lvl w:ilvl="4" w:tplc="C92C1B00" w:tentative="1">
      <w:start w:val="1"/>
      <w:numFmt w:val="bullet"/>
      <w:lvlText w:val=""/>
      <w:lvlPicBulletId w:val="0"/>
      <w:lvlJc w:val="left"/>
      <w:pPr>
        <w:tabs>
          <w:tab w:val="num" w:pos="3600"/>
        </w:tabs>
        <w:ind w:left="3600" w:hanging="360"/>
      </w:pPr>
      <w:rPr>
        <w:rFonts w:ascii="Symbol" w:hAnsi="Symbol" w:hint="default"/>
      </w:rPr>
    </w:lvl>
    <w:lvl w:ilvl="5" w:tplc="31980006" w:tentative="1">
      <w:start w:val="1"/>
      <w:numFmt w:val="bullet"/>
      <w:lvlText w:val=""/>
      <w:lvlPicBulletId w:val="0"/>
      <w:lvlJc w:val="left"/>
      <w:pPr>
        <w:tabs>
          <w:tab w:val="num" w:pos="4320"/>
        </w:tabs>
        <w:ind w:left="4320" w:hanging="360"/>
      </w:pPr>
      <w:rPr>
        <w:rFonts w:ascii="Symbol" w:hAnsi="Symbol" w:hint="default"/>
      </w:rPr>
    </w:lvl>
    <w:lvl w:ilvl="6" w:tplc="5E5C8626" w:tentative="1">
      <w:start w:val="1"/>
      <w:numFmt w:val="bullet"/>
      <w:lvlText w:val=""/>
      <w:lvlPicBulletId w:val="0"/>
      <w:lvlJc w:val="left"/>
      <w:pPr>
        <w:tabs>
          <w:tab w:val="num" w:pos="5040"/>
        </w:tabs>
        <w:ind w:left="5040" w:hanging="360"/>
      </w:pPr>
      <w:rPr>
        <w:rFonts w:ascii="Symbol" w:hAnsi="Symbol" w:hint="default"/>
      </w:rPr>
    </w:lvl>
    <w:lvl w:ilvl="7" w:tplc="CD32AEC2" w:tentative="1">
      <w:start w:val="1"/>
      <w:numFmt w:val="bullet"/>
      <w:lvlText w:val=""/>
      <w:lvlPicBulletId w:val="0"/>
      <w:lvlJc w:val="left"/>
      <w:pPr>
        <w:tabs>
          <w:tab w:val="num" w:pos="5760"/>
        </w:tabs>
        <w:ind w:left="5760" w:hanging="360"/>
      </w:pPr>
      <w:rPr>
        <w:rFonts w:ascii="Symbol" w:hAnsi="Symbol" w:hint="default"/>
      </w:rPr>
    </w:lvl>
    <w:lvl w:ilvl="8" w:tplc="B98A7288"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B641A1A"/>
    <w:multiLevelType w:val="multilevel"/>
    <w:tmpl w:val="0DD4CCB6"/>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0BDB0E6D"/>
    <w:multiLevelType w:val="hybridMultilevel"/>
    <w:tmpl w:val="50D69500"/>
    <w:lvl w:ilvl="0" w:tplc="ADFC1154">
      <w:start w:val="1"/>
      <w:numFmt w:val="bullet"/>
      <w:lvlText w:val=""/>
      <w:lvlPicBulletId w:val="0"/>
      <w:lvlJc w:val="left"/>
      <w:pPr>
        <w:tabs>
          <w:tab w:val="num" w:pos="720"/>
        </w:tabs>
        <w:ind w:left="720" w:hanging="360"/>
      </w:pPr>
      <w:rPr>
        <w:rFonts w:ascii="Symbol" w:hAnsi="Symbol" w:hint="default"/>
      </w:rPr>
    </w:lvl>
    <w:lvl w:ilvl="1" w:tplc="0F6615A2">
      <w:start w:val="525"/>
      <w:numFmt w:val="bullet"/>
      <w:lvlText w:val="−"/>
      <w:lvlJc w:val="left"/>
      <w:pPr>
        <w:tabs>
          <w:tab w:val="num" w:pos="1440"/>
        </w:tabs>
        <w:ind w:left="1440" w:hanging="360"/>
      </w:pPr>
      <w:rPr>
        <w:rFonts w:ascii="Calibre Regular" w:hAnsi="Calibre Regular" w:hint="default"/>
      </w:rPr>
    </w:lvl>
    <w:lvl w:ilvl="2" w:tplc="39F02E20" w:tentative="1">
      <w:start w:val="1"/>
      <w:numFmt w:val="bullet"/>
      <w:lvlText w:val=""/>
      <w:lvlPicBulletId w:val="0"/>
      <w:lvlJc w:val="left"/>
      <w:pPr>
        <w:tabs>
          <w:tab w:val="num" w:pos="2160"/>
        </w:tabs>
        <w:ind w:left="2160" w:hanging="360"/>
      </w:pPr>
      <w:rPr>
        <w:rFonts w:ascii="Symbol" w:hAnsi="Symbol" w:hint="default"/>
      </w:rPr>
    </w:lvl>
    <w:lvl w:ilvl="3" w:tplc="F288F8AC" w:tentative="1">
      <w:start w:val="1"/>
      <w:numFmt w:val="bullet"/>
      <w:lvlText w:val=""/>
      <w:lvlPicBulletId w:val="0"/>
      <w:lvlJc w:val="left"/>
      <w:pPr>
        <w:tabs>
          <w:tab w:val="num" w:pos="2880"/>
        </w:tabs>
        <w:ind w:left="2880" w:hanging="360"/>
      </w:pPr>
      <w:rPr>
        <w:rFonts w:ascii="Symbol" w:hAnsi="Symbol" w:hint="default"/>
      </w:rPr>
    </w:lvl>
    <w:lvl w:ilvl="4" w:tplc="86EC7658" w:tentative="1">
      <w:start w:val="1"/>
      <w:numFmt w:val="bullet"/>
      <w:lvlText w:val=""/>
      <w:lvlPicBulletId w:val="0"/>
      <w:lvlJc w:val="left"/>
      <w:pPr>
        <w:tabs>
          <w:tab w:val="num" w:pos="3600"/>
        </w:tabs>
        <w:ind w:left="3600" w:hanging="360"/>
      </w:pPr>
      <w:rPr>
        <w:rFonts w:ascii="Symbol" w:hAnsi="Symbol" w:hint="default"/>
      </w:rPr>
    </w:lvl>
    <w:lvl w:ilvl="5" w:tplc="A33A827E" w:tentative="1">
      <w:start w:val="1"/>
      <w:numFmt w:val="bullet"/>
      <w:lvlText w:val=""/>
      <w:lvlPicBulletId w:val="0"/>
      <w:lvlJc w:val="left"/>
      <w:pPr>
        <w:tabs>
          <w:tab w:val="num" w:pos="4320"/>
        </w:tabs>
        <w:ind w:left="4320" w:hanging="360"/>
      </w:pPr>
      <w:rPr>
        <w:rFonts w:ascii="Symbol" w:hAnsi="Symbol" w:hint="default"/>
      </w:rPr>
    </w:lvl>
    <w:lvl w:ilvl="6" w:tplc="80861BEA" w:tentative="1">
      <w:start w:val="1"/>
      <w:numFmt w:val="bullet"/>
      <w:lvlText w:val=""/>
      <w:lvlPicBulletId w:val="0"/>
      <w:lvlJc w:val="left"/>
      <w:pPr>
        <w:tabs>
          <w:tab w:val="num" w:pos="5040"/>
        </w:tabs>
        <w:ind w:left="5040" w:hanging="360"/>
      </w:pPr>
      <w:rPr>
        <w:rFonts w:ascii="Symbol" w:hAnsi="Symbol" w:hint="default"/>
      </w:rPr>
    </w:lvl>
    <w:lvl w:ilvl="7" w:tplc="3C0E6B92" w:tentative="1">
      <w:start w:val="1"/>
      <w:numFmt w:val="bullet"/>
      <w:lvlText w:val=""/>
      <w:lvlPicBulletId w:val="0"/>
      <w:lvlJc w:val="left"/>
      <w:pPr>
        <w:tabs>
          <w:tab w:val="num" w:pos="5760"/>
        </w:tabs>
        <w:ind w:left="5760" w:hanging="360"/>
      </w:pPr>
      <w:rPr>
        <w:rFonts w:ascii="Symbol" w:hAnsi="Symbol" w:hint="default"/>
      </w:rPr>
    </w:lvl>
    <w:lvl w:ilvl="8" w:tplc="446AF994"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D26715F"/>
    <w:multiLevelType w:val="hybridMultilevel"/>
    <w:tmpl w:val="201ADBC6"/>
    <w:lvl w:ilvl="0" w:tplc="0409001B">
      <w:start w:val="1"/>
      <w:numFmt w:val="lowerRoman"/>
      <w:lvlText w:val="%1."/>
      <w:lvlJc w:val="righ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FFA7682"/>
    <w:multiLevelType w:val="hybridMultilevel"/>
    <w:tmpl w:val="740E9DB0"/>
    <w:lvl w:ilvl="0" w:tplc="EE68C172">
      <w:start w:val="1"/>
      <w:numFmt w:val="bullet"/>
      <w:lvlText w:val="•"/>
      <w:lvlJc w:val="left"/>
      <w:pPr>
        <w:tabs>
          <w:tab w:val="num" w:pos="720"/>
        </w:tabs>
        <w:ind w:left="720" w:hanging="360"/>
      </w:pPr>
      <w:rPr>
        <w:rFonts w:ascii="Arial" w:hAnsi="Arial" w:hint="default"/>
      </w:rPr>
    </w:lvl>
    <w:lvl w:ilvl="1" w:tplc="C7023BFC">
      <w:start w:val="3630"/>
      <w:numFmt w:val="bullet"/>
      <w:lvlText w:val="•"/>
      <w:lvlJc w:val="left"/>
      <w:pPr>
        <w:tabs>
          <w:tab w:val="num" w:pos="1440"/>
        </w:tabs>
        <w:ind w:left="1440" w:hanging="360"/>
      </w:pPr>
      <w:rPr>
        <w:rFonts w:ascii="Arial" w:hAnsi="Arial" w:hint="default"/>
      </w:rPr>
    </w:lvl>
    <w:lvl w:ilvl="2" w:tplc="9FFE52EE">
      <w:start w:val="3630"/>
      <w:numFmt w:val="bullet"/>
      <w:lvlText w:val="•"/>
      <w:lvlJc w:val="left"/>
      <w:pPr>
        <w:tabs>
          <w:tab w:val="num" w:pos="2160"/>
        </w:tabs>
        <w:ind w:left="2160" w:hanging="360"/>
      </w:pPr>
      <w:rPr>
        <w:rFonts w:ascii="Arial" w:hAnsi="Arial" w:hint="default"/>
      </w:rPr>
    </w:lvl>
    <w:lvl w:ilvl="3" w:tplc="0B0620CE" w:tentative="1">
      <w:start w:val="1"/>
      <w:numFmt w:val="bullet"/>
      <w:lvlText w:val="•"/>
      <w:lvlJc w:val="left"/>
      <w:pPr>
        <w:tabs>
          <w:tab w:val="num" w:pos="2880"/>
        </w:tabs>
        <w:ind w:left="2880" w:hanging="360"/>
      </w:pPr>
      <w:rPr>
        <w:rFonts w:ascii="Arial" w:hAnsi="Arial" w:hint="default"/>
      </w:rPr>
    </w:lvl>
    <w:lvl w:ilvl="4" w:tplc="E4D45F7A" w:tentative="1">
      <w:start w:val="1"/>
      <w:numFmt w:val="bullet"/>
      <w:lvlText w:val="•"/>
      <w:lvlJc w:val="left"/>
      <w:pPr>
        <w:tabs>
          <w:tab w:val="num" w:pos="3600"/>
        </w:tabs>
        <w:ind w:left="3600" w:hanging="360"/>
      </w:pPr>
      <w:rPr>
        <w:rFonts w:ascii="Arial" w:hAnsi="Arial" w:hint="default"/>
      </w:rPr>
    </w:lvl>
    <w:lvl w:ilvl="5" w:tplc="3C0AB98E" w:tentative="1">
      <w:start w:val="1"/>
      <w:numFmt w:val="bullet"/>
      <w:lvlText w:val="•"/>
      <w:lvlJc w:val="left"/>
      <w:pPr>
        <w:tabs>
          <w:tab w:val="num" w:pos="4320"/>
        </w:tabs>
        <w:ind w:left="4320" w:hanging="360"/>
      </w:pPr>
      <w:rPr>
        <w:rFonts w:ascii="Arial" w:hAnsi="Arial" w:hint="default"/>
      </w:rPr>
    </w:lvl>
    <w:lvl w:ilvl="6" w:tplc="36327BEA" w:tentative="1">
      <w:start w:val="1"/>
      <w:numFmt w:val="bullet"/>
      <w:lvlText w:val="•"/>
      <w:lvlJc w:val="left"/>
      <w:pPr>
        <w:tabs>
          <w:tab w:val="num" w:pos="5040"/>
        </w:tabs>
        <w:ind w:left="5040" w:hanging="360"/>
      </w:pPr>
      <w:rPr>
        <w:rFonts w:ascii="Arial" w:hAnsi="Arial" w:hint="default"/>
      </w:rPr>
    </w:lvl>
    <w:lvl w:ilvl="7" w:tplc="55C02DCE" w:tentative="1">
      <w:start w:val="1"/>
      <w:numFmt w:val="bullet"/>
      <w:lvlText w:val="•"/>
      <w:lvlJc w:val="left"/>
      <w:pPr>
        <w:tabs>
          <w:tab w:val="num" w:pos="5760"/>
        </w:tabs>
        <w:ind w:left="5760" w:hanging="360"/>
      </w:pPr>
      <w:rPr>
        <w:rFonts w:ascii="Arial" w:hAnsi="Arial" w:hint="default"/>
      </w:rPr>
    </w:lvl>
    <w:lvl w:ilvl="8" w:tplc="C6B24220" w:tentative="1">
      <w:start w:val="1"/>
      <w:numFmt w:val="bullet"/>
      <w:lvlText w:val="•"/>
      <w:lvlJc w:val="left"/>
      <w:pPr>
        <w:tabs>
          <w:tab w:val="num" w:pos="6480"/>
        </w:tabs>
        <w:ind w:left="6480" w:hanging="360"/>
      </w:pPr>
      <w:rPr>
        <w:rFonts w:ascii="Arial" w:hAnsi="Arial" w:hint="default"/>
      </w:rPr>
    </w:lvl>
  </w:abstractNum>
  <w:abstractNum w:abstractNumId="10">
    <w:nsid w:val="236A5DB8"/>
    <w:multiLevelType w:val="hybridMultilevel"/>
    <w:tmpl w:val="383A5BFE"/>
    <w:lvl w:ilvl="0" w:tplc="800858BE">
      <w:start w:val="1"/>
      <w:numFmt w:val="bullet"/>
      <w:lvlText w:val=""/>
      <w:lvlPicBulletId w:val="0"/>
      <w:lvlJc w:val="left"/>
      <w:pPr>
        <w:tabs>
          <w:tab w:val="num" w:pos="720"/>
        </w:tabs>
        <w:ind w:left="720" w:hanging="360"/>
      </w:pPr>
      <w:rPr>
        <w:rFonts w:ascii="Symbol" w:hAnsi="Symbol" w:hint="default"/>
      </w:rPr>
    </w:lvl>
    <w:lvl w:ilvl="1" w:tplc="E3B67E72" w:tentative="1">
      <w:start w:val="1"/>
      <w:numFmt w:val="bullet"/>
      <w:lvlText w:val=""/>
      <w:lvlPicBulletId w:val="0"/>
      <w:lvlJc w:val="left"/>
      <w:pPr>
        <w:tabs>
          <w:tab w:val="num" w:pos="1440"/>
        </w:tabs>
        <w:ind w:left="1440" w:hanging="360"/>
      </w:pPr>
      <w:rPr>
        <w:rFonts w:ascii="Symbol" w:hAnsi="Symbol" w:hint="default"/>
      </w:rPr>
    </w:lvl>
    <w:lvl w:ilvl="2" w:tplc="4BFC78BA" w:tentative="1">
      <w:start w:val="1"/>
      <w:numFmt w:val="bullet"/>
      <w:lvlText w:val=""/>
      <w:lvlPicBulletId w:val="0"/>
      <w:lvlJc w:val="left"/>
      <w:pPr>
        <w:tabs>
          <w:tab w:val="num" w:pos="2160"/>
        </w:tabs>
        <w:ind w:left="2160" w:hanging="360"/>
      </w:pPr>
      <w:rPr>
        <w:rFonts w:ascii="Symbol" w:hAnsi="Symbol" w:hint="default"/>
      </w:rPr>
    </w:lvl>
    <w:lvl w:ilvl="3" w:tplc="ECC26106" w:tentative="1">
      <w:start w:val="1"/>
      <w:numFmt w:val="bullet"/>
      <w:lvlText w:val=""/>
      <w:lvlPicBulletId w:val="0"/>
      <w:lvlJc w:val="left"/>
      <w:pPr>
        <w:tabs>
          <w:tab w:val="num" w:pos="2880"/>
        </w:tabs>
        <w:ind w:left="2880" w:hanging="360"/>
      </w:pPr>
      <w:rPr>
        <w:rFonts w:ascii="Symbol" w:hAnsi="Symbol" w:hint="default"/>
      </w:rPr>
    </w:lvl>
    <w:lvl w:ilvl="4" w:tplc="9C1A038C" w:tentative="1">
      <w:start w:val="1"/>
      <w:numFmt w:val="bullet"/>
      <w:lvlText w:val=""/>
      <w:lvlPicBulletId w:val="0"/>
      <w:lvlJc w:val="left"/>
      <w:pPr>
        <w:tabs>
          <w:tab w:val="num" w:pos="3600"/>
        </w:tabs>
        <w:ind w:left="3600" w:hanging="360"/>
      </w:pPr>
      <w:rPr>
        <w:rFonts w:ascii="Symbol" w:hAnsi="Symbol" w:hint="default"/>
      </w:rPr>
    </w:lvl>
    <w:lvl w:ilvl="5" w:tplc="60E8033E" w:tentative="1">
      <w:start w:val="1"/>
      <w:numFmt w:val="bullet"/>
      <w:lvlText w:val=""/>
      <w:lvlPicBulletId w:val="0"/>
      <w:lvlJc w:val="left"/>
      <w:pPr>
        <w:tabs>
          <w:tab w:val="num" w:pos="4320"/>
        </w:tabs>
        <w:ind w:left="4320" w:hanging="360"/>
      </w:pPr>
      <w:rPr>
        <w:rFonts w:ascii="Symbol" w:hAnsi="Symbol" w:hint="default"/>
      </w:rPr>
    </w:lvl>
    <w:lvl w:ilvl="6" w:tplc="D81C3A26" w:tentative="1">
      <w:start w:val="1"/>
      <w:numFmt w:val="bullet"/>
      <w:lvlText w:val=""/>
      <w:lvlPicBulletId w:val="0"/>
      <w:lvlJc w:val="left"/>
      <w:pPr>
        <w:tabs>
          <w:tab w:val="num" w:pos="5040"/>
        </w:tabs>
        <w:ind w:left="5040" w:hanging="360"/>
      </w:pPr>
      <w:rPr>
        <w:rFonts w:ascii="Symbol" w:hAnsi="Symbol" w:hint="default"/>
      </w:rPr>
    </w:lvl>
    <w:lvl w:ilvl="7" w:tplc="3B2A43F0" w:tentative="1">
      <w:start w:val="1"/>
      <w:numFmt w:val="bullet"/>
      <w:lvlText w:val=""/>
      <w:lvlPicBulletId w:val="0"/>
      <w:lvlJc w:val="left"/>
      <w:pPr>
        <w:tabs>
          <w:tab w:val="num" w:pos="5760"/>
        </w:tabs>
        <w:ind w:left="5760" w:hanging="360"/>
      </w:pPr>
      <w:rPr>
        <w:rFonts w:ascii="Symbol" w:hAnsi="Symbol" w:hint="default"/>
      </w:rPr>
    </w:lvl>
    <w:lvl w:ilvl="8" w:tplc="BD5882A2"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71D44F9"/>
    <w:multiLevelType w:val="hybridMultilevel"/>
    <w:tmpl w:val="AA88B694"/>
    <w:lvl w:ilvl="0" w:tplc="C4BAB906">
      <w:start w:val="1"/>
      <w:numFmt w:val="bullet"/>
      <w:lvlText w:val=""/>
      <w:lvlPicBulletId w:val="0"/>
      <w:lvlJc w:val="left"/>
      <w:pPr>
        <w:tabs>
          <w:tab w:val="num" w:pos="720"/>
        </w:tabs>
        <w:ind w:left="720" w:hanging="360"/>
      </w:pPr>
      <w:rPr>
        <w:rFonts w:ascii="Symbol" w:hAnsi="Symbol" w:hint="default"/>
      </w:rPr>
    </w:lvl>
    <w:lvl w:ilvl="1" w:tplc="B43C1686">
      <w:start w:val="525"/>
      <w:numFmt w:val="bullet"/>
      <w:lvlText w:val="−"/>
      <w:lvlJc w:val="left"/>
      <w:pPr>
        <w:tabs>
          <w:tab w:val="num" w:pos="1440"/>
        </w:tabs>
        <w:ind w:left="1440" w:hanging="360"/>
      </w:pPr>
      <w:rPr>
        <w:rFonts w:ascii="Calibre Regular" w:hAnsi="Calibre Regular" w:hint="default"/>
      </w:rPr>
    </w:lvl>
    <w:lvl w:ilvl="2" w:tplc="60620124" w:tentative="1">
      <w:start w:val="1"/>
      <w:numFmt w:val="bullet"/>
      <w:lvlText w:val=""/>
      <w:lvlPicBulletId w:val="0"/>
      <w:lvlJc w:val="left"/>
      <w:pPr>
        <w:tabs>
          <w:tab w:val="num" w:pos="2160"/>
        </w:tabs>
        <w:ind w:left="2160" w:hanging="360"/>
      </w:pPr>
      <w:rPr>
        <w:rFonts w:ascii="Symbol" w:hAnsi="Symbol" w:hint="default"/>
      </w:rPr>
    </w:lvl>
    <w:lvl w:ilvl="3" w:tplc="3516D5E8" w:tentative="1">
      <w:start w:val="1"/>
      <w:numFmt w:val="bullet"/>
      <w:lvlText w:val=""/>
      <w:lvlPicBulletId w:val="0"/>
      <w:lvlJc w:val="left"/>
      <w:pPr>
        <w:tabs>
          <w:tab w:val="num" w:pos="2880"/>
        </w:tabs>
        <w:ind w:left="2880" w:hanging="360"/>
      </w:pPr>
      <w:rPr>
        <w:rFonts w:ascii="Symbol" w:hAnsi="Symbol" w:hint="default"/>
      </w:rPr>
    </w:lvl>
    <w:lvl w:ilvl="4" w:tplc="E7C63A92" w:tentative="1">
      <w:start w:val="1"/>
      <w:numFmt w:val="bullet"/>
      <w:lvlText w:val=""/>
      <w:lvlPicBulletId w:val="0"/>
      <w:lvlJc w:val="left"/>
      <w:pPr>
        <w:tabs>
          <w:tab w:val="num" w:pos="3600"/>
        </w:tabs>
        <w:ind w:left="3600" w:hanging="360"/>
      </w:pPr>
      <w:rPr>
        <w:rFonts w:ascii="Symbol" w:hAnsi="Symbol" w:hint="default"/>
      </w:rPr>
    </w:lvl>
    <w:lvl w:ilvl="5" w:tplc="55448FEE" w:tentative="1">
      <w:start w:val="1"/>
      <w:numFmt w:val="bullet"/>
      <w:lvlText w:val=""/>
      <w:lvlPicBulletId w:val="0"/>
      <w:lvlJc w:val="left"/>
      <w:pPr>
        <w:tabs>
          <w:tab w:val="num" w:pos="4320"/>
        </w:tabs>
        <w:ind w:left="4320" w:hanging="360"/>
      </w:pPr>
      <w:rPr>
        <w:rFonts w:ascii="Symbol" w:hAnsi="Symbol" w:hint="default"/>
      </w:rPr>
    </w:lvl>
    <w:lvl w:ilvl="6" w:tplc="FF3099D0" w:tentative="1">
      <w:start w:val="1"/>
      <w:numFmt w:val="bullet"/>
      <w:lvlText w:val=""/>
      <w:lvlPicBulletId w:val="0"/>
      <w:lvlJc w:val="left"/>
      <w:pPr>
        <w:tabs>
          <w:tab w:val="num" w:pos="5040"/>
        </w:tabs>
        <w:ind w:left="5040" w:hanging="360"/>
      </w:pPr>
      <w:rPr>
        <w:rFonts w:ascii="Symbol" w:hAnsi="Symbol" w:hint="default"/>
      </w:rPr>
    </w:lvl>
    <w:lvl w:ilvl="7" w:tplc="5156CCEA" w:tentative="1">
      <w:start w:val="1"/>
      <w:numFmt w:val="bullet"/>
      <w:lvlText w:val=""/>
      <w:lvlPicBulletId w:val="0"/>
      <w:lvlJc w:val="left"/>
      <w:pPr>
        <w:tabs>
          <w:tab w:val="num" w:pos="5760"/>
        </w:tabs>
        <w:ind w:left="5760" w:hanging="360"/>
      </w:pPr>
      <w:rPr>
        <w:rFonts w:ascii="Symbol" w:hAnsi="Symbol" w:hint="default"/>
      </w:rPr>
    </w:lvl>
    <w:lvl w:ilvl="8" w:tplc="DFAA0120"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2A4D0831"/>
    <w:multiLevelType w:val="hybridMultilevel"/>
    <w:tmpl w:val="DA78E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915995"/>
    <w:multiLevelType w:val="hybridMultilevel"/>
    <w:tmpl w:val="EFC4EFDA"/>
    <w:lvl w:ilvl="0" w:tplc="3D9609FA">
      <w:start w:val="1"/>
      <w:numFmt w:val="bullet"/>
      <w:lvlText w:val=""/>
      <w:lvlPicBulletId w:val="0"/>
      <w:lvlJc w:val="left"/>
      <w:pPr>
        <w:tabs>
          <w:tab w:val="num" w:pos="720"/>
        </w:tabs>
        <w:ind w:left="720" w:hanging="360"/>
      </w:pPr>
      <w:rPr>
        <w:rFonts w:ascii="Symbol" w:hAnsi="Symbol" w:hint="default"/>
      </w:rPr>
    </w:lvl>
    <w:lvl w:ilvl="1" w:tplc="33D2721A">
      <w:start w:val="1333"/>
      <w:numFmt w:val="bullet"/>
      <w:lvlText w:val="−"/>
      <w:lvlJc w:val="left"/>
      <w:pPr>
        <w:tabs>
          <w:tab w:val="num" w:pos="1440"/>
        </w:tabs>
        <w:ind w:left="1440" w:hanging="360"/>
      </w:pPr>
      <w:rPr>
        <w:rFonts w:ascii="Calibre Regular" w:hAnsi="Calibre Regular" w:hint="default"/>
      </w:rPr>
    </w:lvl>
    <w:lvl w:ilvl="2" w:tplc="C6E0FD18" w:tentative="1">
      <w:start w:val="1"/>
      <w:numFmt w:val="bullet"/>
      <w:lvlText w:val=""/>
      <w:lvlPicBulletId w:val="0"/>
      <w:lvlJc w:val="left"/>
      <w:pPr>
        <w:tabs>
          <w:tab w:val="num" w:pos="2160"/>
        </w:tabs>
        <w:ind w:left="2160" w:hanging="360"/>
      </w:pPr>
      <w:rPr>
        <w:rFonts w:ascii="Symbol" w:hAnsi="Symbol" w:hint="default"/>
      </w:rPr>
    </w:lvl>
    <w:lvl w:ilvl="3" w:tplc="1FB0F222" w:tentative="1">
      <w:start w:val="1"/>
      <w:numFmt w:val="bullet"/>
      <w:lvlText w:val=""/>
      <w:lvlPicBulletId w:val="0"/>
      <w:lvlJc w:val="left"/>
      <w:pPr>
        <w:tabs>
          <w:tab w:val="num" w:pos="2880"/>
        </w:tabs>
        <w:ind w:left="2880" w:hanging="360"/>
      </w:pPr>
      <w:rPr>
        <w:rFonts w:ascii="Symbol" w:hAnsi="Symbol" w:hint="default"/>
      </w:rPr>
    </w:lvl>
    <w:lvl w:ilvl="4" w:tplc="C3BA6618" w:tentative="1">
      <w:start w:val="1"/>
      <w:numFmt w:val="bullet"/>
      <w:lvlText w:val=""/>
      <w:lvlPicBulletId w:val="0"/>
      <w:lvlJc w:val="left"/>
      <w:pPr>
        <w:tabs>
          <w:tab w:val="num" w:pos="3600"/>
        </w:tabs>
        <w:ind w:left="3600" w:hanging="360"/>
      </w:pPr>
      <w:rPr>
        <w:rFonts w:ascii="Symbol" w:hAnsi="Symbol" w:hint="default"/>
      </w:rPr>
    </w:lvl>
    <w:lvl w:ilvl="5" w:tplc="37F2B992" w:tentative="1">
      <w:start w:val="1"/>
      <w:numFmt w:val="bullet"/>
      <w:lvlText w:val=""/>
      <w:lvlPicBulletId w:val="0"/>
      <w:lvlJc w:val="left"/>
      <w:pPr>
        <w:tabs>
          <w:tab w:val="num" w:pos="4320"/>
        </w:tabs>
        <w:ind w:left="4320" w:hanging="360"/>
      </w:pPr>
      <w:rPr>
        <w:rFonts w:ascii="Symbol" w:hAnsi="Symbol" w:hint="default"/>
      </w:rPr>
    </w:lvl>
    <w:lvl w:ilvl="6" w:tplc="BA52608C" w:tentative="1">
      <w:start w:val="1"/>
      <w:numFmt w:val="bullet"/>
      <w:lvlText w:val=""/>
      <w:lvlPicBulletId w:val="0"/>
      <w:lvlJc w:val="left"/>
      <w:pPr>
        <w:tabs>
          <w:tab w:val="num" w:pos="5040"/>
        </w:tabs>
        <w:ind w:left="5040" w:hanging="360"/>
      </w:pPr>
      <w:rPr>
        <w:rFonts w:ascii="Symbol" w:hAnsi="Symbol" w:hint="default"/>
      </w:rPr>
    </w:lvl>
    <w:lvl w:ilvl="7" w:tplc="7158DC74" w:tentative="1">
      <w:start w:val="1"/>
      <w:numFmt w:val="bullet"/>
      <w:lvlText w:val=""/>
      <w:lvlPicBulletId w:val="0"/>
      <w:lvlJc w:val="left"/>
      <w:pPr>
        <w:tabs>
          <w:tab w:val="num" w:pos="5760"/>
        </w:tabs>
        <w:ind w:left="5760" w:hanging="360"/>
      </w:pPr>
      <w:rPr>
        <w:rFonts w:ascii="Symbol" w:hAnsi="Symbol" w:hint="default"/>
      </w:rPr>
    </w:lvl>
    <w:lvl w:ilvl="8" w:tplc="F84E4F12"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31CC2E87"/>
    <w:multiLevelType w:val="hybridMultilevel"/>
    <w:tmpl w:val="6634685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B86A61"/>
    <w:multiLevelType w:val="hybridMultilevel"/>
    <w:tmpl w:val="B672D52C"/>
    <w:lvl w:ilvl="0" w:tplc="96EA29BC">
      <w:start w:val="1"/>
      <w:numFmt w:val="bullet"/>
      <w:lvlText w:val=""/>
      <w:lvlPicBulletId w:val="0"/>
      <w:lvlJc w:val="left"/>
      <w:pPr>
        <w:tabs>
          <w:tab w:val="num" w:pos="720"/>
        </w:tabs>
        <w:ind w:left="720" w:hanging="360"/>
      </w:pPr>
      <w:rPr>
        <w:rFonts w:ascii="Symbol" w:hAnsi="Symbol" w:hint="default"/>
      </w:rPr>
    </w:lvl>
    <w:lvl w:ilvl="1" w:tplc="80AA5698" w:tentative="1">
      <w:start w:val="1"/>
      <w:numFmt w:val="bullet"/>
      <w:lvlText w:val=""/>
      <w:lvlPicBulletId w:val="0"/>
      <w:lvlJc w:val="left"/>
      <w:pPr>
        <w:tabs>
          <w:tab w:val="num" w:pos="1440"/>
        </w:tabs>
        <w:ind w:left="1440" w:hanging="360"/>
      </w:pPr>
      <w:rPr>
        <w:rFonts w:ascii="Symbol" w:hAnsi="Symbol" w:hint="default"/>
      </w:rPr>
    </w:lvl>
    <w:lvl w:ilvl="2" w:tplc="7A48C262" w:tentative="1">
      <w:start w:val="1"/>
      <w:numFmt w:val="bullet"/>
      <w:lvlText w:val=""/>
      <w:lvlPicBulletId w:val="0"/>
      <w:lvlJc w:val="left"/>
      <w:pPr>
        <w:tabs>
          <w:tab w:val="num" w:pos="2160"/>
        </w:tabs>
        <w:ind w:left="2160" w:hanging="360"/>
      </w:pPr>
      <w:rPr>
        <w:rFonts w:ascii="Symbol" w:hAnsi="Symbol" w:hint="default"/>
      </w:rPr>
    </w:lvl>
    <w:lvl w:ilvl="3" w:tplc="DFC084EA" w:tentative="1">
      <w:start w:val="1"/>
      <w:numFmt w:val="bullet"/>
      <w:lvlText w:val=""/>
      <w:lvlPicBulletId w:val="0"/>
      <w:lvlJc w:val="left"/>
      <w:pPr>
        <w:tabs>
          <w:tab w:val="num" w:pos="2880"/>
        </w:tabs>
        <w:ind w:left="2880" w:hanging="360"/>
      </w:pPr>
      <w:rPr>
        <w:rFonts w:ascii="Symbol" w:hAnsi="Symbol" w:hint="default"/>
      </w:rPr>
    </w:lvl>
    <w:lvl w:ilvl="4" w:tplc="6DA6E100" w:tentative="1">
      <w:start w:val="1"/>
      <w:numFmt w:val="bullet"/>
      <w:lvlText w:val=""/>
      <w:lvlPicBulletId w:val="0"/>
      <w:lvlJc w:val="left"/>
      <w:pPr>
        <w:tabs>
          <w:tab w:val="num" w:pos="3600"/>
        </w:tabs>
        <w:ind w:left="3600" w:hanging="360"/>
      </w:pPr>
      <w:rPr>
        <w:rFonts w:ascii="Symbol" w:hAnsi="Symbol" w:hint="default"/>
      </w:rPr>
    </w:lvl>
    <w:lvl w:ilvl="5" w:tplc="7BEA5936" w:tentative="1">
      <w:start w:val="1"/>
      <w:numFmt w:val="bullet"/>
      <w:lvlText w:val=""/>
      <w:lvlPicBulletId w:val="0"/>
      <w:lvlJc w:val="left"/>
      <w:pPr>
        <w:tabs>
          <w:tab w:val="num" w:pos="4320"/>
        </w:tabs>
        <w:ind w:left="4320" w:hanging="360"/>
      </w:pPr>
      <w:rPr>
        <w:rFonts w:ascii="Symbol" w:hAnsi="Symbol" w:hint="default"/>
      </w:rPr>
    </w:lvl>
    <w:lvl w:ilvl="6" w:tplc="02E8C39A" w:tentative="1">
      <w:start w:val="1"/>
      <w:numFmt w:val="bullet"/>
      <w:lvlText w:val=""/>
      <w:lvlPicBulletId w:val="0"/>
      <w:lvlJc w:val="left"/>
      <w:pPr>
        <w:tabs>
          <w:tab w:val="num" w:pos="5040"/>
        </w:tabs>
        <w:ind w:left="5040" w:hanging="360"/>
      </w:pPr>
      <w:rPr>
        <w:rFonts w:ascii="Symbol" w:hAnsi="Symbol" w:hint="default"/>
      </w:rPr>
    </w:lvl>
    <w:lvl w:ilvl="7" w:tplc="8F9A6DE8" w:tentative="1">
      <w:start w:val="1"/>
      <w:numFmt w:val="bullet"/>
      <w:lvlText w:val=""/>
      <w:lvlPicBulletId w:val="0"/>
      <w:lvlJc w:val="left"/>
      <w:pPr>
        <w:tabs>
          <w:tab w:val="num" w:pos="5760"/>
        </w:tabs>
        <w:ind w:left="5760" w:hanging="360"/>
      </w:pPr>
      <w:rPr>
        <w:rFonts w:ascii="Symbol" w:hAnsi="Symbol" w:hint="default"/>
      </w:rPr>
    </w:lvl>
    <w:lvl w:ilvl="8" w:tplc="FCC4809E"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37C5364C"/>
    <w:multiLevelType w:val="hybridMultilevel"/>
    <w:tmpl w:val="9AFA0C38"/>
    <w:lvl w:ilvl="0" w:tplc="1B946FE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C12098"/>
    <w:multiLevelType w:val="hybridMultilevel"/>
    <w:tmpl w:val="62606238"/>
    <w:lvl w:ilvl="0" w:tplc="64080F60">
      <w:start w:val="1"/>
      <w:numFmt w:val="bullet"/>
      <w:lvlText w:val=""/>
      <w:lvlPicBulletId w:val="0"/>
      <w:lvlJc w:val="left"/>
      <w:pPr>
        <w:tabs>
          <w:tab w:val="num" w:pos="720"/>
        </w:tabs>
        <w:ind w:left="720" w:hanging="360"/>
      </w:pPr>
      <w:rPr>
        <w:rFonts w:ascii="Symbol" w:hAnsi="Symbol" w:hint="default"/>
      </w:rPr>
    </w:lvl>
    <w:lvl w:ilvl="1" w:tplc="30385776">
      <w:start w:val="1333"/>
      <w:numFmt w:val="bullet"/>
      <w:lvlText w:val="−"/>
      <w:lvlJc w:val="left"/>
      <w:pPr>
        <w:tabs>
          <w:tab w:val="num" w:pos="1440"/>
        </w:tabs>
        <w:ind w:left="1440" w:hanging="360"/>
      </w:pPr>
      <w:rPr>
        <w:rFonts w:ascii="Calibre Regular" w:hAnsi="Calibre Regular" w:hint="default"/>
      </w:rPr>
    </w:lvl>
    <w:lvl w:ilvl="2" w:tplc="A5680C32" w:tentative="1">
      <w:start w:val="1"/>
      <w:numFmt w:val="bullet"/>
      <w:lvlText w:val=""/>
      <w:lvlPicBulletId w:val="0"/>
      <w:lvlJc w:val="left"/>
      <w:pPr>
        <w:tabs>
          <w:tab w:val="num" w:pos="2160"/>
        </w:tabs>
        <w:ind w:left="2160" w:hanging="360"/>
      </w:pPr>
      <w:rPr>
        <w:rFonts w:ascii="Symbol" w:hAnsi="Symbol" w:hint="default"/>
      </w:rPr>
    </w:lvl>
    <w:lvl w:ilvl="3" w:tplc="18A2814A" w:tentative="1">
      <w:start w:val="1"/>
      <w:numFmt w:val="bullet"/>
      <w:lvlText w:val=""/>
      <w:lvlPicBulletId w:val="0"/>
      <w:lvlJc w:val="left"/>
      <w:pPr>
        <w:tabs>
          <w:tab w:val="num" w:pos="2880"/>
        </w:tabs>
        <w:ind w:left="2880" w:hanging="360"/>
      </w:pPr>
      <w:rPr>
        <w:rFonts w:ascii="Symbol" w:hAnsi="Symbol" w:hint="default"/>
      </w:rPr>
    </w:lvl>
    <w:lvl w:ilvl="4" w:tplc="91E6B6B6" w:tentative="1">
      <w:start w:val="1"/>
      <w:numFmt w:val="bullet"/>
      <w:lvlText w:val=""/>
      <w:lvlPicBulletId w:val="0"/>
      <w:lvlJc w:val="left"/>
      <w:pPr>
        <w:tabs>
          <w:tab w:val="num" w:pos="3600"/>
        </w:tabs>
        <w:ind w:left="3600" w:hanging="360"/>
      </w:pPr>
      <w:rPr>
        <w:rFonts w:ascii="Symbol" w:hAnsi="Symbol" w:hint="default"/>
      </w:rPr>
    </w:lvl>
    <w:lvl w:ilvl="5" w:tplc="D9C2763C" w:tentative="1">
      <w:start w:val="1"/>
      <w:numFmt w:val="bullet"/>
      <w:lvlText w:val=""/>
      <w:lvlPicBulletId w:val="0"/>
      <w:lvlJc w:val="left"/>
      <w:pPr>
        <w:tabs>
          <w:tab w:val="num" w:pos="4320"/>
        </w:tabs>
        <w:ind w:left="4320" w:hanging="360"/>
      </w:pPr>
      <w:rPr>
        <w:rFonts w:ascii="Symbol" w:hAnsi="Symbol" w:hint="default"/>
      </w:rPr>
    </w:lvl>
    <w:lvl w:ilvl="6" w:tplc="3FD099D2" w:tentative="1">
      <w:start w:val="1"/>
      <w:numFmt w:val="bullet"/>
      <w:lvlText w:val=""/>
      <w:lvlPicBulletId w:val="0"/>
      <w:lvlJc w:val="left"/>
      <w:pPr>
        <w:tabs>
          <w:tab w:val="num" w:pos="5040"/>
        </w:tabs>
        <w:ind w:left="5040" w:hanging="360"/>
      </w:pPr>
      <w:rPr>
        <w:rFonts w:ascii="Symbol" w:hAnsi="Symbol" w:hint="default"/>
      </w:rPr>
    </w:lvl>
    <w:lvl w:ilvl="7" w:tplc="A5065596" w:tentative="1">
      <w:start w:val="1"/>
      <w:numFmt w:val="bullet"/>
      <w:lvlText w:val=""/>
      <w:lvlPicBulletId w:val="0"/>
      <w:lvlJc w:val="left"/>
      <w:pPr>
        <w:tabs>
          <w:tab w:val="num" w:pos="5760"/>
        </w:tabs>
        <w:ind w:left="5760" w:hanging="360"/>
      </w:pPr>
      <w:rPr>
        <w:rFonts w:ascii="Symbol" w:hAnsi="Symbol" w:hint="default"/>
      </w:rPr>
    </w:lvl>
    <w:lvl w:ilvl="8" w:tplc="EF66A202"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D1A59F2"/>
    <w:multiLevelType w:val="hybridMultilevel"/>
    <w:tmpl w:val="B92A005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B74F77"/>
    <w:multiLevelType w:val="hybridMultilevel"/>
    <w:tmpl w:val="A2A4E78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C446CF"/>
    <w:multiLevelType w:val="hybridMultilevel"/>
    <w:tmpl w:val="8A44F2FC"/>
    <w:lvl w:ilvl="0" w:tplc="72B89DBC">
      <w:start w:val="1"/>
      <w:numFmt w:val="bullet"/>
      <w:lvlText w:val=""/>
      <w:lvlPicBulletId w:val="0"/>
      <w:lvlJc w:val="left"/>
      <w:pPr>
        <w:tabs>
          <w:tab w:val="num" w:pos="360"/>
        </w:tabs>
        <w:ind w:left="360" w:hanging="360"/>
      </w:pPr>
      <w:rPr>
        <w:rFonts w:ascii="Symbol" w:hAnsi="Symbol" w:hint="default"/>
      </w:rPr>
    </w:lvl>
    <w:lvl w:ilvl="1" w:tplc="9FD09BDA">
      <w:start w:val="3223"/>
      <w:numFmt w:val="bullet"/>
      <w:lvlText w:val="−"/>
      <w:lvlJc w:val="left"/>
      <w:pPr>
        <w:tabs>
          <w:tab w:val="num" w:pos="1080"/>
        </w:tabs>
        <w:ind w:left="1080" w:hanging="360"/>
      </w:pPr>
      <w:rPr>
        <w:rFonts w:ascii="Calibre Regular" w:hAnsi="Calibre Regular" w:hint="default"/>
      </w:rPr>
    </w:lvl>
    <w:lvl w:ilvl="2" w:tplc="AB58FCC2" w:tentative="1">
      <w:start w:val="1"/>
      <w:numFmt w:val="bullet"/>
      <w:lvlText w:val=""/>
      <w:lvlPicBulletId w:val="0"/>
      <w:lvlJc w:val="left"/>
      <w:pPr>
        <w:tabs>
          <w:tab w:val="num" w:pos="1800"/>
        </w:tabs>
        <w:ind w:left="1800" w:hanging="360"/>
      </w:pPr>
      <w:rPr>
        <w:rFonts w:ascii="Symbol" w:hAnsi="Symbol" w:hint="default"/>
      </w:rPr>
    </w:lvl>
    <w:lvl w:ilvl="3" w:tplc="50CACA6A" w:tentative="1">
      <w:start w:val="1"/>
      <w:numFmt w:val="bullet"/>
      <w:lvlText w:val=""/>
      <w:lvlPicBulletId w:val="0"/>
      <w:lvlJc w:val="left"/>
      <w:pPr>
        <w:tabs>
          <w:tab w:val="num" w:pos="2520"/>
        </w:tabs>
        <w:ind w:left="2520" w:hanging="360"/>
      </w:pPr>
      <w:rPr>
        <w:rFonts w:ascii="Symbol" w:hAnsi="Symbol" w:hint="default"/>
      </w:rPr>
    </w:lvl>
    <w:lvl w:ilvl="4" w:tplc="EB941D56" w:tentative="1">
      <w:start w:val="1"/>
      <w:numFmt w:val="bullet"/>
      <w:lvlText w:val=""/>
      <w:lvlPicBulletId w:val="0"/>
      <w:lvlJc w:val="left"/>
      <w:pPr>
        <w:tabs>
          <w:tab w:val="num" w:pos="3240"/>
        </w:tabs>
        <w:ind w:left="3240" w:hanging="360"/>
      </w:pPr>
      <w:rPr>
        <w:rFonts w:ascii="Symbol" w:hAnsi="Symbol" w:hint="default"/>
      </w:rPr>
    </w:lvl>
    <w:lvl w:ilvl="5" w:tplc="BA280422" w:tentative="1">
      <w:start w:val="1"/>
      <w:numFmt w:val="bullet"/>
      <w:lvlText w:val=""/>
      <w:lvlPicBulletId w:val="0"/>
      <w:lvlJc w:val="left"/>
      <w:pPr>
        <w:tabs>
          <w:tab w:val="num" w:pos="3960"/>
        </w:tabs>
        <w:ind w:left="3960" w:hanging="360"/>
      </w:pPr>
      <w:rPr>
        <w:rFonts w:ascii="Symbol" w:hAnsi="Symbol" w:hint="default"/>
      </w:rPr>
    </w:lvl>
    <w:lvl w:ilvl="6" w:tplc="F3FA5A9C" w:tentative="1">
      <w:start w:val="1"/>
      <w:numFmt w:val="bullet"/>
      <w:lvlText w:val=""/>
      <w:lvlPicBulletId w:val="0"/>
      <w:lvlJc w:val="left"/>
      <w:pPr>
        <w:tabs>
          <w:tab w:val="num" w:pos="4680"/>
        </w:tabs>
        <w:ind w:left="4680" w:hanging="360"/>
      </w:pPr>
      <w:rPr>
        <w:rFonts w:ascii="Symbol" w:hAnsi="Symbol" w:hint="default"/>
      </w:rPr>
    </w:lvl>
    <w:lvl w:ilvl="7" w:tplc="A6405448" w:tentative="1">
      <w:start w:val="1"/>
      <w:numFmt w:val="bullet"/>
      <w:lvlText w:val=""/>
      <w:lvlPicBulletId w:val="0"/>
      <w:lvlJc w:val="left"/>
      <w:pPr>
        <w:tabs>
          <w:tab w:val="num" w:pos="5400"/>
        </w:tabs>
        <w:ind w:left="5400" w:hanging="360"/>
      </w:pPr>
      <w:rPr>
        <w:rFonts w:ascii="Symbol" w:hAnsi="Symbol" w:hint="default"/>
      </w:rPr>
    </w:lvl>
    <w:lvl w:ilvl="8" w:tplc="E7D8D94C" w:tentative="1">
      <w:start w:val="1"/>
      <w:numFmt w:val="bullet"/>
      <w:lvlText w:val=""/>
      <w:lvlPicBulletId w:val="0"/>
      <w:lvlJc w:val="left"/>
      <w:pPr>
        <w:tabs>
          <w:tab w:val="num" w:pos="6120"/>
        </w:tabs>
        <w:ind w:left="6120" w:hanging="360"/>
      </w:pPr>
      <w:rPr>
        <w:rFonts w:ascii="Symbol" w:hAnsi="Symbol" w:hint="default"/>
      </w:rPr>
    </w:lvl>
  </w:abstractNum>
  <w:abstractNum w:abstractNumId="21">
    <w:nsid w:val="471C350E"/>
    <w:multiLevelType w:val="hybridMultilevel"/>
    <w:tmpl w:val="47FE4A18"/>
    <w:lvl w:ilvl="0" w:tplc="E460CB1A">
      <w:start w:val="1"/>
      <w:numFmt w:val="bullet"/>
      <w:lvlText w:val=""/>
      <w:lvlPicBulletId w:val="0"/>
      <w:lvlJc w:val="left"/>
      <w:pPr>
        <w:tabs>
          <w:tab w:val="num" w:pos="720"/>
        </w:tabs>
        <w:ind w:left="720" w:hanging="360"/>
      </w:pPr>
      <w:rPr>
        <w:rFonts w:ascii="Symbol" w:hAnsi="Symbol" w:hint="default"/>
      </w:rPr>
    </w:lvl>
    <w:lvl w:ilvl="1" w:tplc="62E447FC">
      <w:start w:val="110"/>
      <w:numFmt w:val="bullet"/>
      <w:lvlText w:val="−"/>
      <w:lvlJc w:val="left"/>
      <w:pPr>
        <w:tabs>
          <w:tab w:val="num" w:pos="1440"/>
        </w:tabs>
        <w:ind w:left="1440" w:hanging="360"/>
      </w:pPr>
      <w:rPr>
        <w:rFonts w:ascii="Calibre Regular" w:hAnsi="Calibre Regular" w:hint="default"/>
      </w:rPr>
    </w:lvl>
    <w:lvl w:ilvl="2" w:tplc="EF8A2CB2" w:tentative="1">
      <w:start w:val="1"/>
      <w:numFmt w:val="bullet"/>
      <w:lvlText w:val=""/>
      <w:lvlPicBulletId w:val="0"/>
      <w:lvlJc w:val="left"/>
      <w:pPr>
        <w:tabs>
          <w:tab w:val="num" w:pos="2160"/>
        </w:tabs>
        <w:ind w:left="2160" w:hanging="360"/>
      </w:pPr>
      <w:rPr>
        <w:rFonts w:ascii="Symbol" w:hAnsi="Symbol" w:hint="default"/>
      </w:rPr>
    </w:lvl>
    <w:lvl w:ilvl="3" w:tplc="18C6EDE6" w:tentative="1">
      <w:start w:val="1"/>
      <w:numFmt w:val="bullet"/>
      <w:lvlText w:val=""/>
      <w:lvlPicBulletId w:val="0"/>
      <w:lvlJc w:val="left"/>
      <w:pPr>
        <w:tabs>
          <w:tab w:val="num" w:pos="2880"/>
        </w:tabs>
        <w:ind w:left="2880" w:hanging="360"/>
      </w:pPr>
      <w:rPr>
        <w:rFonts w:ascii="Symbol" w:hAnsi="Symbol" w:hint="default"/>
      </w:rPr>
    </w:lvl>
    <w:lvl w:ilvl="4" w:tplc="36BC1F9C" w:tentative="1">
      <w:start w:val="1"/>
      <w:numFmt w:val="bullet"/>
      <w:lvlText w:val=""/>
      <w:lvlPicBulletId w:val="0"/>
      <w:lvlJc w:val="left"/>
      <w:pPr>
        <w:tabs>
          <w:tab w:val="num" w:pos="3600"/>
        </w:tabs>
        <w:ind w:left="3600" w:hanging="360"/>
      </w:pPr>
      <w:rPr>
        <w:rFonts w:ascii="Symbol" w:hAnsi="Symbol" w:hint="default"/>
      </w:rPr>
    </w:lvl>
    <w:lvl w:ilvl="5" w:tplc="15C8EF54" w:tentative="1">
      <w:start w:val="1"/>
      <w:numFmt w:val="bullet"/>
      <w:lvlText w:val=""/>
      <w:lvlPicBulletId w:val="0"/>
      <w:lvlJc w:val="left"/>
      <w:pPr>
        <w:tabs>
          <w:tab w:val="num" w:pos="4320"/>
        </w:tabs>
        <w:ind w:left="4320" w:hanging="360"/>
      </w:pPr>
      <w:rPr>
        <w:rFonts w:ascii="Symbol" w:hAnsi="Symbol" w:hint="default"/>
      </w:rPr>
    </w:lvl>
    <w:lvl w:ilvl="6" w:tplc="1EC82854" w:tentative="1">
      <w:start w:val="1"/>
      <w:numFmt w:val="bullet"/>
      <w:lvlText w:val=""/>
      <w:lvlPicBulletId w:val="0"/>
      <w:lvlJc w:val="left"/>
      <w:pPr>
        <w:tabs>
          <w:tab w:val="num" w:pos="5040"/>
        </w:tabs>
        <w:ind w:left="5040" w:hanging="360"/>
      </w:pPr>
      <w:rPr>
        <w:rFonts w:ascii="Symbol" w:hAnsi="Symbol" w:hint="default"/>
      </w:rPr>
    </w:lvl>
    <w:lvl w:ilvl="7" w:tplc="A300CB8E" w:tentative="1">
      <w:start w:val="1"/>
      <w:numFmt w:val="bullet"/>
      <w:lvlText w:val=""/>
      <w:lvlPicBulletId w:val="0"/>
      <w:lvlJc w:val="left"/>
      <w:pPr>
        <w:tabs>
          <w:tab w:val="num" w:pos="5760"/>
        </w:tabs>
        <w:ind w:left="5760" w:hanging="360"/>
      </w:pPr>
      <w:rPr>
        <w:rFonts w:ascii="Symbol" w:hAnsi="Symbol" w:hint="default"/>
      </w:rPr>
    </w:lvl>
    <w:lvl w:ilvl="8" w:tplc="98E632C4"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4A4279AD"/>
    <w:multiLevelType w:val="hybridMultilevel"/>
    <w:tmpl w:val="689A6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4B65E1"/>
    <w:multiLevelType w:val="hybridMultilevel"/>
    <w:tmpl w:val="52A882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23929E6"/>
    <w:multiLevelType w:val="hybridMultilevel"/>
    <w:tmpl w:val="2FAEA5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9AA082D"/>
    <w:multiLevelType w:val="hybridMultilevel"/>
    <w:tmpl w:val="96281F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0564C1"/>
    <w:multiLevelType w:val="hybridMultilevel"/>
    <w:tmpl w:val="04082206"/>
    <w:lvl w:ilvl="0" w:tplc="C7A831AC">
      <w:start w:val="1"/>
      <w:numFmt w:val="bullet"/>
      <w:lvlText w:val=""/>
      <w:lvlPicBulletId w:val="0"/>
      <w:lvlJc w:val="left"/>
      <w:pPr>
        <w:tabs>
          <w:tab w:val="num" w:pos="720"/>
        </w:tabs>
        <w:ind w:left="720" w:hanging="360"/>
      </w:pPr>
      <w:rPr>
        <w:rFonts w:ascii="Symbol" w:hAnsi="Symbol" w:hint="default"/>
      </w:rPr>
    </w:lvl>
    <w:lvl w:ilvl="1" w:tplc="DECA856A">
      <w:start w:val="110"/>
      <w:numFmt w:val="bullet"/>
      <w:lvlText w:val="−"/>
      <w:lvlJc w:val="left"/>
      <w:pPr>
        <w:tabs>
          <w:tab w:val="num" w:pos="1440"/>
        </w:tabs>
        <w:ind w:left="1440" w:hanging="360"/>
      </w:pPr>
      <w:rPr>
        <w:rFonts w:ascii="Calibre Regular" w:hAnsi="Calibre Regular" w:hint="default"/>
      </w:rPr>
    </w:lvl>
    <w:lvl w:ilvl="2" w:tplc="D42079A2" w:tentative="1">
      <w:start w:val="1"/>
      <w:numFmt w:val="bullet"/>
      <w:lvlText w:val=""/>
      <w:lvlPicBulletId w:val="0"/>
      <w:lvlJc w:val="left"/>
      <w:pPr>
        <w:tabs>
          <w:tab w:val="num" w:pos="2160"/>
        </w:tabs>
        <w:ind w:left="2160" w:hanging="360"/>
      </w:pPr>
      <w:rPr>
        <w:rFonts w:ascii="Symbol" w:hAnsi="Symbol" w:hint="default"/>
      </w:rPr>
    </w:lvl>
    <w:lvl w:ilvl="3" w:tplc="AE323838" w:tentative="1">
      <w:start w:val="1"/>
      <w:numFmt w:val="bullet"/>
      <w:lvlText w:val=""/>
      <w:lvlPicBulletId w:val="0"/>
      <w:lvlJc w:val="left"/>
      <w:pPr>
        <w:tabs>
          <w:tab w:val="num" w:pos="2880"/>
        </w:tabs>
        <w:ind w:left="2880" w:hanging="360"/>
      </w:pPr>
      <w:rPr>
        <w:rFonts w:ascii="Symbol" w:hAnsi="Symbol" w:hint="default"/>
      </w:rPr>
    </w:lvl>
    <w:lvl w:ilvl="4" w:tplc="15B04770" w:tentative="1">
      <w:start w:val="1"/>
      <w:numFmt w:val="bullet"/>
      <w:lvlText w:val=""/>
      <w:lvlPicBulletId w:val="0"/>
      <w:lvlJc w:val="left"/>
      <w:pPr>
        <w:tabs>
          <w:tab w:val="num" w:pos="3600"/>
        </w:tabs>
        <w:ind w:left="3600" w:hanging="360"/>
      </w:pPr>
      <w:rPr>
        <w:rFonts w:ascii="Symbol" w:hAnsi="Symbol" w:hint="default"/>
      </w:rPr>
    </w:lvl>
    <w:lvl w:ilvl="5" w:tplc="058E7748" w:tentative="1">
      <w:start w:val="1"/>
      <w:numFmt w:val="bullet"/>
      <w:lvlText w:val=""/>
      <w:lvlPicBulletId w:val="0"/>
      <w:lvlJc w:val="left"/>
      <w:pPr>
        <w:tabs>
          <w:tab w:val="num" w:pos="4320"/>
        </w:tabs>
        <w:ind w:left="4320" w:hanging="360"/>
      </w:pPr>
      <w:rPr>
        <w:rFonts w:ascii="Symbol" w:hAnsi="Symbol" w:hint="default"/>
      </w:rPr>
    </w:lvl>
    <w:lvl w:ilvl="6" w:tplc="8E8647D0" w:tentative="1">
      <w:start w:val="1"/>
      <w:numFmt w:val="bullet"/>
      <w:lvlText w:val=""/>
      <w:lvlPicBulletId w:val="0"/>
      <w:lvlJc w:val="left"/>
      <w:pPr>
        <w:tabs>
          <w:tab w:val="num" w:pos="5040"/>
        </w:tabs>
        <w:ind w:left="5040" w:hanging="360"/>
      </w:pPr>
      <w:rPr>
        <w:rFonts w:ascii="Symbol" w:hAnsi="Symbol" w:hint="default"/>
      </w:rPr>
    </w:lvl>
    <w:lvl w:ilvl="7" w:tplc="646C1408" w:tentative="1">
      <w:start w:val="1"/>
      <w:numFmt w:val="bullet"/>
      <w:lvlText w:val=""/>
      <w:lvlPicBulletId w:val="0"/>
      <w:lvlJc w:val="left"/>
      <w:pPr>
        <w:tabs>
          <w:tab w:val="num" w:pos="5760"/>
        </w:tabs>
        <w:ind w:left="5760" w:hanging="360"/>
      </w:pPr>
      <w:rPr>
        <w:rFonts w:ascii="Symbol" w:hAnsi="Symbol" w:hint="default"/>
      </w:rPr>
    </w:lvl>
    <w:lvl w:ilvl="8" w:tplc="FB2C853E" w:tentative="1">
      <w:start w:val="1"/>
      <w:numFmt w:val="bullet"/>
      <w:lvlText w:val=""/>
      <w:lvlPicBulletId w:val="0"/>
      <w:lvlJc w:val="left"/>
      <w:pPr>
        <w:tabs>
          <w:tab w:val="num" w:pos="6480"/>
        </w:tabs>
        <w:ind w:left="6480" w:hanging="360"/>
      </w:pPr>
      <w:rPr>
        <w:rFonts w:ascii="Symbol" w:hAnsi="Symbol" w:hint="default"/>
      </w:rPr>
    </w:lvl>
  </w:abstractNum>
  <w:abstractNum w:abstractNumId="27">
    <w:nsid w:val="642F2542"/>
    <w:multiLevelType w:val="hybridMultilevel"/>
    <w:tmpl w:val="AA10C0E0"/>
    <w:lvl w:ilvl="0" w:tplc="70C84C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67DC2920"/>
    <w:multiLevelType w:val="hybridMultilevel"/>
    <w:tmpl w:val="D500F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085565"/>
    <w:multiLevelType w:val="multilevel"/>
    <w:tmpl w:val="B232956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74C336F8"/>
    <w:multiLevelType w:val="hybridMultilevel"/>
    <w:tmpl w:val="13006AF8"/>
    <w:lvl w:ilvl="0" w:tplc="46EE9978">
      <w:start w:val="1"/>
      <w:numFmt w:val="bullet"/>
      <w:lvlText w:val=""/>
      <w:lvlPicBulletId w:val="0"/>
      <w:lvlJc w:val="left"/>
      <w:pPr>
        <w:tabs>
          <w:tab w:val="num" w:pos="720"/>
        </w:tabs>
        <w:ind w:left="720" w:hanging="360"/>
      </w:pPr>
      <w:rPr>
        <w:rFonts w:ascii="Symbol" w:hAnsi="Symbol" w:hint="default"/>
      </w:rPr>
    </w:lvl>
    <w:lvl w:ilvl="1" w:tplc="FBF0F1A6">
      <w:start w:val="110"/>
      <w:numFmt w:val="bullet"/>
      <w:lvlText w:val="−"/>
      <w:lvlJc w:val="left"/>
      <w:pPr>
        <w:tabs>
          <w:tab w:val="num" w:pos="1440"/>
        </w:tabs>
        <w:ind w:left="1440" w:hanging="360"/>
      </w:pPr>
      <w:rPr>
        <w:rFonts w:ascii="Calibre Regular" w:hAnsi="Calibre Regular" w:hint="default"/>
      </w:rPr>
    </w:lvl>
    <w:lvl w:ilvl="2" w:tplc="F7644EDC" w:tentative="1">
      <w:start w:val="1"/>
      <w:numFmt w:val="bullet"/>
      <w:lvlText w:val=""/>
      <w:lvlPicBulletId w:val="0"/>
      <w:lvlJc w:val="left"/>
      <w:pPr>
        <w:tabs>
          <w:tab w:val="num" w:pos="2160"/>
        </w:tabs>
        <w:ind w:left="2160" w:hanging="360"/>
      </w:pPr>
      <w:rPr>
        <w:rFonts w:ascii="Symbol" w:hAnsi="Symbol" w:hint="default"/>
      </w:rPr>
    </w:lvl>
    <w:lvl w:ilvl="3" w:tplc="E1BED502" w:tentative="1">
      <w:start w:val="1"/>
      <w:numFmt w:val="bullet"/>
      <w:lvlText w:val=""/>
      <w:lvlPicBulletId w:val="0"/>
      <w:lvlJc w:val="left"/>
      <w:pPr>
        <w:tabs>
          <w:tab w:val="num" w:pos="2880"/>
        </w:tabs>
        <w:ind w:left="2880" w:hanging="360"/>
      </w:pPr>
      <w:rPr>
        <w:rFonts w:ascii="Symbol" w:hAnsi="Symbol" w:hint="default"/>
      </w:rPr>
    </w:lvl>
    <w:lvl w:ilvl="4" w:tplc="541C10B4" w:tentative="1">
      <w:start w:val="1"/>
      <w:numFmt w:val="bullet"/>
      <w:lvlText w:val=""/>
      <w:lvlPicBulletId w:val="0"/>
      <w:lvlJc w:val="left"/>
      <w:pPr>
        <w:tabs>
          <w:tab w:val="num" w:pos="3600"/>
        </w:tabs>
        <w:ind w:left="3600" w:hanging="360"/>
      </w:pPr>
      <w:rPr>
        <w:rFonts w:ascii="Symbol" w:hAnsi="Symbol" w:hint="default"/>
      </w:rPr>
    </w:lvl>
    <w:lvl w:ilvl="5" w:tplc="3BFEE062" w:tentative="1">
      <w:start w:val="1"/>
      <w:numFmt w:val="bullet"/>
      <w:lvlText w:val=""/>
      <w:lvlPicBulletId w:val="0"/>
      <w:lvlJc w:val="left"/>
      <w:pPr>
        <w:tabs>
          <w:tab w:val="num" w:pos="4320"/>
        </w:tabs>
        <w:ind w:left="4320" w:hanging="360"/>
      </w:pPr>
      <w:rPr>
        <w:rFonts w:ascii="Symbol" w:hAnsi="Symbol" w:hint="default"/>
      </w:rPr>
    </w:lvl>
    <w:lvl w:ilvl="6" w:tplc="A87ADF88" w:tentative="1">
      <w:start w:val="1"/>
      <w:numFmt w:val="bullet"/>
      <w:lvlText w:val=""/>
      <w:lvlPicBulletId w:val="0"/>
      <w:lvlJc w:val="left"/>
      <w:pPr>
        <w:tabs>
          <w:tab w:val="num" w:pos="5040"/>
        </w:tabs>
        <w:ind w:left="5040" w:hanging="360"/>
      </w:pPr>
      <w:rPr>
        <w:rFonts w:ascii="Symbol" w:hAnsi="Symbol" w:hint="default"/>
      </w:rPr>
    </w:lvl>
    <w:lvl w:ilvl="7" w:tplc="020E35C0" w:tentative="1">
      <w:start w:val="1"/>
      <w:numFmt w:val="bullet"/>
      <w:lvlText w:val=""/>
      <w:lvlPicBulletId w:val="0"/>
      <w:lvlJc w:val="left"/>
      <w:pPr>
        <w:tabs>
          <w:tab w:val="num" w:pos="5760"/>
        </w:tabs>
        <w:ind w:left="5760" w:hanging="360"/>
      </w:pPr>
      <w:rPr>
        <w:rFonts w:ascii="Symbol" w:hAnsi="Symbol" w:hint="default"/>
      </w:rPr>
    </w:lvl>
    <w:lvl w:ilvl="8" w:tplc="8164487C"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752E274F"/>
    <w:multiLevelType w:val="hybridMultilevel"/>
    <w:tmpl w:val="759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CA61B0"/>
    <w:multiLevelType w:val="hybridMultilevel"/>
    <w:tmpl w:val="F07A009E"/>
    <w:lvl w:ilvl="0" w:tplc="EA9E4F70">
      <w:start w:val="1"/>
      <w:numFmt w:val="bullet"/>
      <w:lvlText w:val=""/>
      <w:lvlPicBulletId w:val="0"/>
      <w:lvlJc w:val="left"/>
      <w:pPr>
        <w:tabs>
          <w:tab w:val="num" w:pos="720"/>
        </w:tabs>
        <w:ind w:left="720" w:hanging="360"/>
      </w:pPr>
      <w:rPr>
        <w:rFonts w:ascii="Symbol" w:hAnsi="Symbol" w:hint="default"/>
      </w:rPr>
    </w:lvl>
    <w:lvl w:ilvl="1" w:tplc="060655FE">
      <w:start w:val="525"/>
      <w:numFmt w:val="bullet"/>
      <w:lvlText w:val="−"/>
      <w:lvlJc w:val="left"/>
      <w:pPr>
        <w:tabs>
          <w:tab w:val="num" w:pos="1440"/>
        </w:tabs>
        <w:ind w:left="1440" w:hanging="360"/>
      </w:pPr>
      <w:rPr>
        <w:rFonts w:ascii="Calibre Regular" w:hAnsi="Calibre Regular" w:hint="default"/>
      </w:rPr>
    </w:lvl>
    <w:lvl w:ilvl="2" w:tplc="5A9C878C" w:tentative="1">
      <w:start w:val="1"/>
      <w:numFmt w:val="bullet"/>
      <w:lvlText w:val=""/>
      <w:lvlPicBulletId w:val="0"/>
      <w:lvlJc w:val="left"/>
      <w:pPr>
        <w:tabs>
          <w:tab w:val="num" w:pos="2160"/>
        </w:tabs>
        <w:ind w:left="2160" w:hanging="360"/>
      </w:pPr>
      <w:rPr>
        <w:rFonts w:ascii="Symbol" w:hAnsi="Symbol" w:hint="default"/>
      </w:rPr>
    </w:lvl>
    <w:lvl w:ilvl="3" w:tplc="85DCAB5E" w:tentative="1">
      <w:start w:val="1"/>
      <w:numFmt w:val="bullet"/>
      <w:lvlText w:val=""/>
      <w:lvlPicBulletId w:val="0"/>
      <w:lvlJc w:val="left"/>
      <w:pPr>
        <w:tabs>
          <w:tab w:val="num" w:pos="2880"/>
        </w:tabs>
        <w:ind w:left="2880" w:hanging="360"/>
      </w:pPr>
      <w:rPr>
        <w:rFonts w:ascii="Symbol" w:hAnsi="Symbol" w:hint="default"/>
      </w:rPr>
    </w:lvl>
    <w:lvl w:ilvl="4" w:tplc="BBD8C0F8" w:tentative="1">
      <w:start w:val="1"/>
      <w:numFmt w:val="bullet"/>
      <w:lvlText w:val=""/>
      <w:lvlPicBulletId w:val="0"/>
      <w:lvlJc w:val="left"/>
      <w:pPr>
        <w:tabs>
          <w:tab w:val="num" w:pos="3600"/>
        </w:tabs>
        <w:ind w:left="3600" w:hanging="360"/>
      </w:pPr>
      <w:rPr>
        <w:rFonts w:ascii="Symbol" w:hAnsi="Symbol" w:hint="default"/>
      </w:rPr>
    </w:lvl>
    <w:lvl w:ilvl="5" w:tplc="7F3CC094" w:tentative="1">
      <w:start w:val="1"/>
      <w:numFmt w:val="bullet"/>
      <w:lvlText w:val=""/>
      <w:lvlPicBulletId w:val="0"/>
      <w:lvlJc w:val="left"/>
      <w:pPr>
        <w:tabs>
          <w:tab w:val="num" w:pos="4320"/>
        </w:tabs>
        <w:ind w:left="4320" w:hanging="360"/>
      </w:pPr>
      <w:rPr>
        <w:rFonts w:ascii="Symbol" w:hAnsi="Symbol" w:hint="default"/>
      </w:rPr>
    </w:lvl>
    <w:lvl w:ilvl="6" w:tplc="A0B61080" w:tentative="1">
      <w:start w:val="1"/>
      <w:numFmt w:val="bullet"/>
      <w:lvlText w:val=""/>
      <w:lvlPicBulletId w:val="0"/>
      <w:lvlJc w:val="left"/>
      <w:pPr>
        <w:tabs>
          <w:tab w:val="num" w:pos="5040"/>
        </w:tabs>
        <w:ind w:left="5040" w:hanging="360"/>
      </w:pPr>
      <w:rPr>
        <w:rFonts w:ascii="Symbol" w:hAnsi="Symbol" w:hint="default"/>
      </w:rPr>
    </w:lvl>
    <w:lvl w:ilvl="7" w:tplc="586A6472" w:tentative="1">
      <w:start w:val="1"/>
      <w:numFmt w:val="bullet"/>
      <w:lvlText w:val=""/>
      <w:lvlPicBulletId w:val="0"/>
      <w:lvlJc w:val="left"/>
      <w:pPr>
        <w:tabs>
          <w:tab w:val="num" w:pos="5760"/>
        </w:tabs>
        <w:ind w:left="5760" w:hanging="360"/>
      </w:pPr>
      <w:rPr>
        <w:rFonts w:ascii="Symbol" w:hAnsi="Symbol" w:hint="default"/>
      </w:rPr>
    </w:lvl>
    <w:lvl w:ilvl="8" w:tplc="0A1AD546"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7A27055E"/>
    <w:multiLevelType w:val="hybridMultilevel"/>
    <w:tmpl w:val="0A68A244"/>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5"/>
  </w:num>
  <w:num w:numId="2">
    <w:abstractNumId w:val="36"/>
  </w:num>
  <w:num w:numId="3">
    <w:abstractNumId w:val="32"/>
  </w:num>
  <w:num w:numId="4">
    <w:abstractNumId w:val="28"/>
  </w:num>
  <w:num w:numId="5">
    <w:abstractNumId w:val="29"/>
  </w:num>
  <w:num w:numId="6">
    <w:abstractNumId w:val="0"/>
  </w:num>
  <w:num w:numId="7">
    <w:abstractNumId w:val="33"/>
  </w:num>
  <w:num w:numId="8">
    <w:abstractNumId w:val="7"/>
  </w:num>
  <w:num w:numId="9">
    <w:abstractNumId w:val="11"/>
  </w:num>
  <w:num w:numId="10">
    <w:abstractNumId w:val="20"/>
  </w:num>
  <w:num w:numId="11">
    <w:abstractNumId w:val="16"/>
  </w:num>
  <w:num w:numId="12">
    <w:abstractNumId w:val="23"/>
  </w:num>
  <w:num w:numId="13">
    <w:abstractNumId w:val="21"/>
  </w:num>
  <w:num w:numId="14">
    <w:abstractNumId w:val="26"/>
  </w:num>
  <w:num w:numId="15">
    <w:abstractNumId w:val="31"/>
  </w:num>
  <w:num w:numId="16">
    <w:abstractNumId w:val="1"/>
  </w:num>
  <w:num w:numId="17">
    <w:abstractNumId w:val="3"/>
  </w:num>
  <w:num w:numId="18">
    <w:abstractNumId w:val="9"/>
  </w:num>
  <w:num w:numId="19">
    <w:abstractNumId w:val="13"/>
  </w:num>
  <w:num w:numId="20">
    <w:abstractNumId w:val="17"/>
  </w:num>
  <w:num w:numId="21">
    <w:abstractNumId w:val="5"/>
  </w:num>
  <w:num w:numId="22">
    <w:abstractNumId w:val="10"/>
  </w:num>
  <w:num w:numId="23">
    <w:abstractNumId w:val="15"/>
  </w:num>
  <w:num w:numId="24">
    <w:abstractNumId w:val="4"/>
  </w:num>
  <w:num w:numId="25">
    <w:abstractNumId w:val="8"/>
  </w:num>
  <w:num w:numId="26">
    <w:abstractNumId w:val="18"/>
  </w:num>
  <w:num w:numId="27">
    <w:abstractNumId w:val="27"/>
  </w:num>
  <w:num w:numId="28">
    <w:abstractNumId w:val="22"/>
  </w:num>
  <w:num w:numId="29">
    <w:abstractNumId w:val="12"/>
  </w:num>
  <w:num w:numId="30">
    <w:abstractNumId w:val="2"/>
  </w:num>
  <w:num w:numId="31">
    <w:abstractNumId w:val="30"/>
  </w:num>
  <w:num w:numId="32">
    <w:abstractNumId w:val="34"/>
  </w:num>
  <w:num w:numId="33">
    <w:abstractNumId w:val="24"/>
  </w:num>
  <w:num w:numId="34">
    <w:abstractNumId w:val="25"/>
  </w:num>
  <w:num w:numId="35">
    <w:abstractNumId w:val="14"/>
  </w:num>
  <w:num w:numId="36">
    <w:abstractNumId w:val="19"/>
  </w:num>
  <w:num w:numId="37">
    <w:abstractNumId w:val="6"/>
  </w:num>
  <w:num w:numId="38">
    <w:abstractNumId w:val="9"/>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08E0"/>
    <w:rsid w:val="00000C80"/>
    <w:rsid w:val="000022C1"/>
    <w:rsid w:val="0000277C"/>
    <w:rsid w:val="000036D8"/>
    <w:rsid w:val="00004662"/>
    <w:rsid w:val="00004E89"/>
    <w:rsid w:val="00004F09"/>
    <w:rsid w:val="00004FF2"/>
    <w:rsid w:val="000062C2"/>
    <w:rsid w:val="000078B0"/>
    <w:rsid w:val="00007DE0"/>
    <w:rsid w:val="00010142"/>
    <w:rsid w:val="0001129C"/>
    <w:rsid w:val="00011D27"/>
    <w:rsid w:val="000120C1"/>
    <w:rsid w:val="00013521"/>
    <w:rsid w:val="00014047"/>
    <w:rsid w:val="00014CF0"/>
    <w:rsid w:val="00015F6B"/>
    <w:rsid w:val="000173F5"/>
    <w:rsid w:val="000178CA"/>
    <w:rsid w:val="00017CF8"/>
    <w:rsid w:val="00017E2E"/>
    <w:rsid w:val="00020093"/>
    <w:rsid w:val="000204B8"/>
    <w:rsid w:val="00020996"/>
    <w:rsid w:val="00020FE7"/>
    <w:rsid w:val="00022DA3"/>
    <w:rsid w:val="00022DCA"/>
    <w:rsid w:val="00022F66"/>
    <w:rsid w:val="00023AB1"/>
    <w:rsid w:val="00024438"/>
    <w:rsid w:val="00024CDB"/>
    <w:rsid w:val="00025044"/>
    <w:rsid w:val="00025325"/>
    <w:rsid w:val="00025D71"/>
    <w:rsid w:val="00026A61"/>
    <w:rsid w:val="00026C54"/>
    <w:rsid w:val="000307E4"/>
    <w:rsid w:val="000308A7"/>
    <w:rsid w:val="00030935"/>
    <w:rsid w:val="00030A4E"/>
    <w:rsid w:val="00031434"/>
    <w:rsid w:val="00031E2D"/>
    <w:rsid w:val="000321FC"/>
    <w:rsid w:val="000323F3"/>
    <w:rsid w:val="000324B3"/>
    <w:rsid w:val="00033490"/>
    <w:rsid w:val="00033566"/>
    <w:rsid w:val="0003357C"/>
    <w:rsid w:val="00035668"/>
    <w:rsid w:val="00035915"/>
    <w:rsid w:val="00035B0C"/>
    <w:rsid w:val="00036CAB"/>
    <w:rsid w:val="00036EE5"/>
    <w:rsid w:val="00036FA1"/>
    <w:rsid w:val="00037402"/>
    <w:rsid w:val="000374B0"/>
    <w:rsid w:val="00037606"/>
    <w:rsid w:val="0003774A"/>
    <w:rsid w:val="00037EC2"/>
    <w:rsid w:val="0004026E"/>
    <w:rsid w:val="00040389"/>
    <w:rsid w:val="000404E5"/>
    <w:rsid w:val="00040A35"/>
    <w:rsid w:val="00040D63"/>
    <w:rsid w:val="000411DF"/>
    <w:rsid w:val="00041F45"/>
    <w:rsid w:val="00041F90"/>
    <w:rsid w:val="00042181"/>
    <w:rsid w:val="00042B8F"/>
    <w:rsid w:val="00042B92"/>
    <w:rsid w:val="00042F01"/>
    <w:rsid w:val="000434C8"/>
    <w:rsid w:val="000439F6"/>
    <w:rsid w:val="00043CDA"/>
    <w:rsid w:val="00043D82"/>
    <w:rsid w:val="00044141"/>
    <w:rsid w:val="00044DB4"/>
    <w:rsid w:val="00044E7D"/>
    <w:rsid w:val="00045095"/>
    <w:rsid w:val="000460CA"/>
    <w:rsid w:val="000464BA"/>
    <w:rsid w:val="000474E6"/>
    <w:rsid w:val="000477EF"/>
    <w:rsid w:val="0004797F"/>
    <w:rsid w:val="00047D60"/>
    <w:rsid w:val="00050852"/>
    <w:rsid w:val="00050886"/>
    <w:rsid w:val="000508D5"/>
    <w:rsid w:val="00050F49"/>
    <w:rsid w:val="00050FEB"/>
    <w:rsid w:val="00051153"/>
    <w:rsid w:val="00051537"/>
    <w:rsid w:val="00051E7E"/>
    <w:rsid w:val="00052391"/>
    <w:rsid w:val="00052EEA"/>
    <w:rsid w:val="0005307C"/>
    <w:rsid w:val="000530BD"/>
    <w:rsid w:val="00053383"/>
    <w:rsid w:val="000538C5"/>
    <w:rsid w:val="000540F7"/>
    <w:rsid w:val="00054ACB"/>
    <w:rsid w:val="0005545F"/>
    <w:rsid w:val="00055AF8"/>
    <w:rsid w:val="000560C9"/>
    <w:rsid w:val="000563B3"/>
    <w:rsid w:val="00056633"/>
    <w:rsid w:val="000573A7"/>
    <w:rsid w:val="00057697"/>
    <w:rsid w:val="00057771"/>
    <w:rsid w:val="00060038"/>
    <w:rsid w:val="00060F09"/>
    <w:rsid w:val="00061149"/>
    <w:rsid w:val="00061E17"/>
    <w:rsid w:val="00063497"/>
    <w:rsid w:val="000641C8"/>
    <w:rsid w:val="00064D34"/>
    <w:rsid w:val="000657AA"/>
    <w:rsid w:val="00065C21"/>
    <w:rsid w:val="00065F4B"/>
    <w:rsid w:val="00066DD6"/>
    <w:rsid w:val="00071804"/>
    <w:rsid w:val="00073569"/>
    <w:rsid w:val="00073A72"/>
    <w:rsid w:val="000741C4"/>
    <w:rsid w:val="00074B84"/>
    <w:rsid w:val="000758D3"/>
    <w:rsid w:val="00075E4F"/>
    <w:rsid w:val="00075F07"/>
    <w:rsid w:val="00076221"/>
    <w:rsid w:val="00076453"/>
    <w:rsid w:val="00077689"/>
    <w:rsid w:val="00077BFD"/>
    <w:rsid w:val="00077D35"/>
    <w:rsid w:val="00080087"/>
    <w:rsid w:val="000802C3"/>
    <w:rsid w:val="00080394"/>
    <w:rsid w:val="00080854"/>
    <w:rsid w:val="00080888"/>
    <w:rsid w:val="00080A59"/>
    <w:rsid w:val="00081672"/>
    <w:rsid w:val="000824E3"/>
    <w:rsid w:val="00082D70"/>
    <w:rsid w:val="00083126"/>
    <w:rsid w:val="000832FC"/>
    <w:rsid w:val="00083AED"/>
    <w:rsid w:val="00083E89"/>
    <w:rsid w:val="000843F4"/>
    <w:rsid w:val="000858EF"/>
    <w:rsid w:val="00085C15"/>
    <w:rsid w:val="0008632E"/>
    <w:rsid w:val="0008641F"/>
    <w:rsid w:val="00086DB6"/>
    <w:rsid w:val="00087DF5"/>
    <w:rsid w:val="00087E74"/>
    <w:rsid w:val="000901E8"/>
    <w:rsid w:val="00090AFB"/>
    <w:rsid w:val="000918D6"/>
    <w:rsid w:val="00092C44"/>
    <w:rsid w:val="0009368C"/>
    <w:rsid w:val="000937FD"/>
    <w:rsid w:val="0009408E"/>
    <w:rsid w:val="00094589"/>
    <w:rsid w:val="00094953"/>
    <w:rsid w:val="0009549F"/>
    <w:rsid w:val="00095508"/>
    <w:rsid w:val="0009590B"/>
    <w:rsid w:val="00095BCC"/>
    <w:rsid w:val="00096030"/>
    <w:rsid w:val="000969CA"/>
    <w:rsid w:val="000969F9"/>
    <w:rsid w:val="00096BCB"/>
    <w:rsid w:val="00097344"/>
    <w:rsid w:val="000973B4"/>
    <w:rsid w:val="0009768D"/>
    <w:rsid w:val="000A06D9"/>
    <w:rsid w:val="000A0CAA"/>
    <w:rsid w:val="000A0DBD"/>
    <w:rsid w:val="000A2347"/>
    <w:rsid w:val="000A2780"/>
    <w:rsid w:val="000A2BF9"/>
    <w:rsid w:val="000A2F5A"/>
    <w:rsid w:val="000A3099"/>
    <w:rsid w:val="000A416D"/>
    <w:rsid w:val="000A475E"/>
    <w:rsid w:val="000A487E"/>
    <w:rsid w:val="000A4BEB"/>
    <w:rsid w:val="000A4E39"/>
    <w:rsid w:val="000A50B7"/>
    <w:rsid w:val="000A512D"/>
    <w:rsid w:val="000A5657"/>
    <w:rsid w:val="000A5665"/>
    <w:rsid w:val="000A620A"/>
    <w:rsid w:val="000A62BD"/>
    <w:rsid w:val="000A6F52"/>
    <w:rsid w:val="000A7495"/>
    <w:rsid w:val="000B0AB7"/>
    <w:rsid w:val="000B128B"/>
    <w:rsid w:val="000B16E4"/>
    <w:rsid w:val="000B3DDE"/>
    <w:rsid w:val="000B3E7C"/>
    <w:rsid w:val="000B438C"/>
    <w:rsid w:val="000B45B6"/>
    <w:rsid w:val="000B4B68"/>
    <w:rsid w:val="000B5438"/>
    <w:rsid w:val="000B5BFE"/>
    <w:rsid w:val="000B78CF"/>
    <w:rsid w:val="000B7B67"/>
    <w:rsid w:val="000B7C2C"/>
    <w:rsid w:val="000C0C5F"/>
    <w:rsid w:val="000C1001"/>
    <w:rsid w:val="000C1578"/>
    <w:rsid w:val="000C21EC"/>
    <w:rsid w:val="000C280E"/>
    <w:rsid w:val="000C2BE3"/>
    <w:rsid w:val="000C31B4"/>
    <w:rsid w:val="000C3A19"/>
    <w:rsid w:val="000C4781"/>
    <w:rsid w:val="000C4801"/>
    <w:rsid w:val="000C4910"/>
    <w:rsid w:val="000C60F2"/>
    <w:rsid w:val="000C6662"/>
    <w:rsid w:val="000C7DF8"/>
    <w:rsid w:val="000C7F45"/>
    <w:rsid w:val="000D02D3"/>
    <w:rsid w:val="000D0B31"/>
    <w:rsid w:val="000D16C0"/>
    <w:rsid w:val="000D1B70"/>
    <w:rsid w:val="000D1D42"/>
    <w:rsid w:val="000D2CDB"/>
    <w:rsid w:val="000D3A93"/>
    <w:rsid w:val="000D3ABB"/>
    <w:rsid w:val="000D3AF7"/>
    <w:rsid w:val="000D5AB8"/>
    <w:rsid w:val="000D5AF5"/>
    <w:rsid w:val="000D5BB7"/>
    <w:rsid w:val="000D6140"/>
    <w:rsid w:val="000D628A"/>
    <w:rsid w:val="000D6744"/>
    <w:rsid w:val="000D6E73"/>
    <w:rsid w:val="000D6F95"/>
    <w:rsid w:val="000D79FC"/>
    <w:rsid w:val="000E0274"/>
    <w:rsid w:val="000E0D94"/>
    <w:rsid w:val="000E11FC"/>
    <w:rsid w:val="000E13C0"/>
    <w:rsid w:val="000E1990"/>
    <w:rsid w:val="000E1D0E"/>
    <w:rsid w:val="000E1E11"/>
    <w:rsid w:val="000E1F59"/>
    <w:rsid w:val="000E20A7"/>
    <w:rsid w:val="000E2E97"/>
    <w:rsid w:val="000E3AD8"/>
    <w:rsid w:val="000E3DA2"/>
    <w:rsid w:val="000E4406"/>
    <w:rsid w:val="000E484D"/>
    <w:rsid w:val="000E4A95"/>
    <w:rsid w:val="000E4B87"/>
    <w:rsid w:val="000E4D15"/>
    <w:rsid w:val="000E4F78"/>
    <w:rsid w:val="000E5236"/>
    <w:rsid w:val="000E5BD5"/>
    <w:rsid w:val="000E66E2"/>
    <w:rsid w:val="000E6A5F"/>
    <w:rsid w:val="000E6C7B"/>
    <w:rsid w:val="000E6D71"/>
    <w:rsid w:val="000E72F3"/>
    <w:rsid w:val="000E7397"/>
    <w:rsid w:val="000E7476"/>
    <w:rsid w:val="000E7B26"/>
    <w:rsid w:val="000E7CED"/>
    <w:rsid w:val="000F0288"/>
    <w:rsid w:val="000F0497"/>
    <w:rsid w:val="000F0890"/>
    <w:rsid w:val="000F1375"/>
    <w:rsid w:val="000F20E6"/>
    <w:rsid w:val="000F247A"/>
    <w:rsid w:val="000F2A60"/>
    <w:rsid w:val="000F366E"/>
    <w:rsid w:val="000F38EA"/>
    <w:rsid w:val="000F4124"/>
    <w:rsid w:val="000F47B0"/>
    <w:rsid w:val="000F482A"/>
    <w:rsid w:val="000F6030"/>
    <w:rsid w:val="001002D0"/>
    <w:rsid w:val="0010040D"/>
    <w:rsid w:val="00100CED"/>
    <w:rsid w:val="001018AD"/>
    <w:rsid w:val="00103799"/>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100FB"/>
    <w:rsid w:val="001108B2"/>
    <w:rsid w:val="001109E3"/>
    <w:rsid w:val="001109EE"/>
    <w:rsid w:val="00110DF4"/>
    <w:rsid w:val="0011140F"/>
    <w:rsid w:val="0011173B"/>
    <w:rsid w:val="0011175F"/>
    <w:rsid w:val="00111768"/>
    <w:rsid w:val="001118B5"/>
    <w:rsid w:val="00111DEA"/>
    <w:rsid w:val="00112484"/>
    <w:rsid w:val="001124B4"/>
    <w:rsid w:val="001126C6"/>
    <w:rsid w:val="001131F8"/>
    <w:rsid w:val="001134FE"/>
    <w:rsid w:val="001136C2"/>
    <w:rsid w:val="00114061"/>
    <w:rsid w:val="001148DF"/>
    <w:rsid w:val="001156A3"/>
    <w:rsid w:val="0011709C"/>
    <w:rsid w:val="001171F2"/>
    <w:rsid w:val="00117C2C"/>
    <w:rsid w:val="001200B0"/>
    <w:rsid w:val="001200B8"/>
    <w:rsid w:val="00122536"/>
    <w:rsid w:val="001225A3"/>
    <w:rsid w:val="001225AA"/>
    <w:rsid w:val="00122B42"/>
    <w:rsid w:val="00123AA7"/>
    <w:rsid w:val="00123B63"/>
    <w:rsid w:val="00123ED6"/>
    <w:rsid w:val="0012403A"/>
    <w:rsid w:val="00124209"/>
    <w:rsid w:val="0012464F"/>
    <w:rsid w:val="00124876"/>
    <w:rsid w:val="001251EC"/>
    <w:rsid w:val="0012573A"/>
    <w:rsid w:val="00125B8E"/>
    <w:rsid w:val="00125C50"/>
    <w:rsid w:val="0012602C"/>
    <w:rsid w:val="00126059"/>
    <w:rsid w:val="0012659E"/>
    <w:rsid w:val="00126EBE"/>
    <w:rsid w:val="001272CB"/>
    <w:rsid w:val="00127729"/>
    <w:rsid w:val="0013194C"/>
    <w:rsid w:val="00132984"/>
    <w:rsid w:val="00132B85"/>
    <w:rsid w:val="001337A7"/>
    <w:rsid w:val="00133DF2"/>
    <w:rsid w:val="00134AB6"/>
    <w:rsid w:val="00135202"/>
    <w:rsid w:val="00135252"/>
    <w:rsid w:val="00135534"/>
    <w:rsid w:val="00135B59"/>
    <w:rsid w:val="00136388"/>
    <w:rsid w:val="001363A0"/>
    <w:rsid w:val="001376AA"/>
    <w:rsid w:val="00137C10"/>
    <w:rsid w:val="0014035C"/>
    <w:rsid w:val="001405BA"/>
    <w:rsid w:val="001405C1"/>
    <w:rsid w:val="00140BC4"/>
    <w:rsid w:val="0014223C"/>
    <w:rsid w:val="00142B66"/>
    <w:rsid w:val="001430A5"/>
    <w:rsid w:val="00143D52"/>
    <w:rsid w:val="00144287"/>
    <w:rsid w:val="00144617"/>
    <w:rsid w:val="00145C19"/>
    <w:rsid w:val="00146C27"/>
    <w:rsid w:val="00146D41"/>
    <w:rsid w:val="00147AEA"/>
    <w:rsid w:val="00151BA3"/>
    <w:rsid w:val="00151E6D"/>
    <w:rsid w:val="00152D65"/>
    <w:rsid w:val="0015472A"/>
    <w:rsid w:val="001553A6"/>
    <w:rsid w:val="00157458"/>
    <w:rsid w:val="00160EA6"/>
    <w:rsid w:val="00161AB3"/>
    <w:rsid w:val="00162593"/>
    <w:rsid w:val="001627CE"/>
    <w:rsid w:val="00163401"/>
    <w:rsid w:val="00163BDC"/>
    <w:rsid w:val="0016400C"/>
    <w:rsid w:val="0016456B"/>
    <w:rsid w:val="001645DC"/>
    <w:rsid w:val="0016478D"/>
    <w:rsid w:val="00164B89"/>
    <w:rsid w:val="00164C83"/>
    <w:rsid w:val="00165580"/>
    <w:rsid w:val="00165830"/>
    <w:rsid w:val="00165CEF"/>
    <w:rsid w:val="00166271"/>
    <w:rsid w:val="0016644B"/>
    <w:rsid w:val="001666D2"/>
    <w:rsid w:val="001670D3"/>
    <w:rsid w:val="001675F6"/>
    <w:rsid w:val="001712AB"/>
    <w:rsid w:val="001713C0"/>
    <w:rsid w:val="001716D0"/>
    <w:rsid w:val="00171945"/>
    <w:rsid w:val="00173CDA"/>
    <w:rsid w:val="00174515"/>
    <w:rsid w:val="00174706"/>
    <w:rsid w:val="00174722"/>
    <w:rsid w:val="001749E0"/>
    <w:rsid w:val="00174D46"/>
    <w:rsid w:val="0017569C"/>
    <w:rsid w:val="00175794"/>
    <w:rsid w:val="001762F3"/>
    <w:rsid w:val="0017656A"/>
    <w:rsid w:val="001767E4"/>
    <w:rsid w:val="001769EA"/>
    <w:rsid w:val="00176CD0"/>
    <w:rsid w:val="00180AC4"/>
    <w:rsid w:val="00181209"/>
    <w:rsid w:val="001812C9"/>
    <w:rsid w:val="0018133B"/>
    <w:rsid w:val="001816EF"/>
    <w:rsid w:val="001822BB"/>
    <w:rsid w:val="001826EE"/>
    <w:rsid w:val="00183374"/>
    <w:rsid w:val="00183683"/>
    <w:rsid w:val="001842A7"/>
    <w:rsid w:val="001851B3"/>
    <w:rsid w:val="00185407"/>
    <w:rsid w:val="00185A60"/>
    <w:rsid w:val="00186466"/>
    <w:rsid w:val="00186C9A"/>
    <w:rsid w:val="00186DB5"/>
    <w:rsid w:val="00187BA0"/>
    <w:rsid w:val="00187F70"/>
    <w:rsid w:val="0019160B"/>
    <w:rsid w:val="0019168D"/>
    <w:rsid w:val="001918EB"/>
    <w:rsid w:val="00191D8C"/>
    <w:rsid w:val="00192846"/>
    <w:rsid w:val="00192973"/>
    <w:rsid w:val="001932AE"/>
    <w:rsid w:val="0019335B"/>
    <w:rsid w:val="0019348A"/>
    <w:rsid w:val="001941F0"/>
    <w:rsid w:val="001945C2"/>
    <w:rsid w:val="0019483E"/>
    <w:rsid w:val="00195A69"/>
    <w:rsid w:val="001960BD"/>
    <w:rsid w:val="00197B70"/>
    <w:rsid w:val="00197F0C"/>
    <w:rsid w:val="001A058D"/>
    <w:rsid w:val="001A1ACF"/>
    <w:rsid w:val="001A223E"/>
    <w:rsid w:val="001A28BD"/>
    <w:rsid w:val="001A2D70"/>
    <w:rsid w:val="001A349B"/>
    <w:rsid w:val="001A3558"/>
    <w:rsid w:val="001A3B42"/>
    <w:rsid w:val="001A4288"/>
    <w:rsid w:val="001A45B6"/>
    <w:rsid w:val="001A4B58"/>
    <w:rsid w:val="001A54D5"/>
    <w:rsid w:val="001A55F0"/>
    <w:rsid w:val="001A69A5"/>
    <w:rsid w:val="001A6B4C"/>
    <w:rsid w:val="001A7612"/>
    <w:rsid w:val="001A7A97"/>
    <w:rsid w:val="001B0079"/>
    <w:rsid w:val="001B056D"/>
    <w:rsid w:val="001B0971"/>
    <w:rsid w:val="001B1CA6"/>
    <w:rsid w:val="001B24F6"/>
    <w:rsid w:val="001B2D6C"/>
    <w:rsid w:val="001B3BF4"/>
    <w:rsid w:val="001B4501"/>
    <w:rsid w:val="001B4985"/>
    <w:rsid w:val="001B4A57"/>
    <w:rsid w:val="001B4E88"/>
    <w:rsid w:val="001B5084"/>
    <w:rsid w:val="001B5C8F"/>
    <w:rsid w:val="001B5F91"/>
    <w:rsid w:val="001B6723"/>
    <w:rsid w:val="001B774E"/>
    <w:rsid w:val="001B77B7"/>
    <w:rsid w:val="001C0461"/>
    <w:rsid w:val="001C0488"/>
    <w:rsid w:val="001C0CFE"/>
    <w:rsid w:val="001C1A01"/>
    <w:rsid w:val="001C3B02"/>
    <w:rsid w:val="001C4A47"/>
    <w:rsid w:val="001C6277"/>
    <w:rsid w:val="001C734C"/>
    <w:rsid w:val="001D05CF"/>
    <w:rsid w:val="001D1838"/>
    <w:rsid w:val="001D2AE8"/>
    <w:rsid w:val="001D2CF3"/>
    <w:rsid w:val="001D30D8"/>
    <w:rsid w:val="001D37A4"/>
    <w:rsid w:val="001D3FDC"/>
    <w:rsid w:val="001D43E5"/>
    <w:rsid w:val="001D57A0"/>
    <w:rsid w:val="001D6770"/>
    <w:rsid w:val="001D67B4"/>
    <w:rsid w:val="001D6951"/>
    <w:rsid w:val="001D6C64"/>
    <w:rsid w:val="001D7704"/>
    <w:rsid w:val="001D7A74"/>
    <w:rsid w:val="001E07B2"/>
    <w:rsid w:val="001E0FD3"/>
    <w:rsid w:val="001E1619"/>
    <w:rsid w:val="001E1C23"/>
    <w:rsid w:val="001E1F83"/>
    <w:rsid w:val="001E2226"/>
    <w:rsid w:val="001E246B"/>
    <w:rsid w:val="001E339B"/>
    <w:rsid w:val="001E3414"/>
    <w:rsid w:val="001E3B2A"/>
    <w:rsid w:val="001E3D24"/>
    <w:rsid w:val="001E3F27"/>
    <w:rsid w:val="001E41E3"/>
    <w:rsid w:val="001E4576"/>
    <w:rsid w:val="001E45A5"/>
    <w:rsid w:val="001E45B1"/>
    <w:rsid w:val="001E48AC"/>
    <w:rsid w:val="001E4FF6"/>
    <w:rsid w:val="001E533A"/>
    <w:rsid w:val="001E6390"/>
    <w:rsid w:val="001E662E"/>
    <w:rsid w:val="001E6A71"/>
    <w:rsid w:val="001E6D5A"/>
    <w:rsid w:val="001E70BD"/>
    <w:rsid w:val="001E7A98"/>
    <w:rsid w:val="001E7DF8"/>
    <w:rsid w:val="001F0C20"/>
    <w:rsid w:val="001F1BE4"/>
    <w:rsid w:val="001F229C"/>
    <w:rsid w:val="001F29E3"/>
    <w:rsid w:val="001F2BF8"/>
    <w:rsid w:val="001F3B6A"/>
    <w:rsid w:val="001F4038"/>
    <w:rsid w:val="001F443A"/>
    <w:rsid w:val="001F4573"/>
    <w:rsid w:val="001F4709"/>
    <w:rsid w:val="001F5760"/>
    <w:rsid w:val="001F5CAE"/>
    <w:rsid w:val="001F600F"/>
    <w:rsid w:val="001F6139"/>
    <w:rsid w:val="001F626D"/>
    <w:rsid w:val="001F7153"/>
    <w:rsid w:val="0020023A"/>
    <w:rsid w:val="002006EA"/>
    <w:rsid w:val="0020093D"/>
    <w:rsid w:val="00200D4B"/>
    <w:rsid w:val="00200D8F"/>
    <w:rsid w:val="0020108E"/>
    <w:rsid w:val="00201093"/>
    <w:rsid w:val="0020125F"/>
    <w:rsid w:val="002012FC"/>
    <w:rsid w:val="0020139F"/>
    <w:rsid w:val="00201893"/>
    <w:rsid w:val="002020A8"/>
    <w:rsid w:val="002020E7"/>
    <w:rsid w:val="00204976"/>
    <w:rsid w:val="00204B58"/>
    <w:rsid w:val="00204D4F"/>
    <w:rsid w:val="00205049"/>
    <w:rsid w:val="002053B9"/>
    <w:rsid w:val="00205530"/>
    <w:rsid w:val="00206D82"/>
    <w:rsid w:val="00207480"/>
    <w:rsid w:val="002076E0"/>
    <w:rsid w:val="002078EF"/>
    <w:rsid w:val="00211E39"/>
    <w:rsid w:val="00212E28"/>
    <w:rsid w:val="0021398F"/>
    <w:rsid w:val="002140B6"/>
    <w:rsid w:val="00214E16"/>
    <w:rsid w:val="00215165"/>
    <w:rsid w:val="002151EA"/>
    <w:rsid w:val="00215665"/>
    <w:rsid w:val="00215A36"/>
    <w:rsid w:val="00216535"/>
    <w:rsid w:val="00216542"/>
    <w:rsid w:val="00216DEF"/>
    <w:rsid w:val="00216FC6"/>
    <w:rsid w:val="00217466"/>
    <w:rsid w:val="002176F5"/>
    <w:rsid w:val="00217F02"/>
    <w:rsid w:val="00220CEC"/>
    <w:rsid w:val="0022124A"/>
    <w:rsid w:val="00221395"/>
    <w:rsid w:val="002216FD"/>
    <w:rsid w:val="002222B7"/>
    <w:rsid w:val="00222A83"/>
    <w:rsid w:val="00223083"/>
    <w:rsid w:val="00223746"/>
    <w:rsid w:val="00223DCA"/>
    <w:rsid w:val="00223F34"/>
    <w:rsid w:val="0022450A"/>
    <w:rsid w:val="0022480F"/>
    <w:rsid w:val="002248D1"/>
    <w:rsid w:val="00225363"/>
    <w:rsid w:val="00225FAA"/>
    <w:rsid w:val="002260CC"/>
    <w:rsid w:val="002261E5"/>
    <w:rsid w:val="00226E4F"/>
    <w:rsid w:val="002272AC"/>
    <w:rsid w:val="00227888"/>
    <w:rsid w:val="0023089A"/>
    <w:rsid w:val="00230F16"/>
    <w:rsid w:val="002320B5"/>
    <w:rsid w:val="00232714"/>
    <w:rsid w:val="00233022"/>
    <w:rsid w:val="0023346B"/>
    <w:rsid w:val="00233657"/>
    <w:rsid w:val="00235599"/>
    <w:rsid w:val="002355D7"/>
    <w:rsid w:val="00235C8B"/>
    <w:rsid w:val="00235D73"/>
    <w:rsid w:val="002365B6"/>
    <w:rsid w:val="00237601"/>
    <w:rsid w:val="00240397"/>
    <w:rsid w:val="0024075A"/>
    <w:rsid w:val="00240883"/>
    <w:rsid w:val="00241764"/>
    <w:rsid w:val="00243CF5"/>
    <w:rsid w:val="00243E04"/>
    <w:rsid w:val="002445EB"/>
    <w:rsid w:val="002453D8"/>
    <w:rsid w:val="0024562C"/>
    <w:rsid w:val="00245D92"/>
    <w:rsid w:val="00245DCA"/>
    <w:rsid w:val="00246209"/>
    <w:rsid w:val="00246530"/>
    <w:rsid w:val="00246EEE"/>
    <w:rsid w:val="002472D0"/>
    <w:rsid w:val="002478CE"/>
    <w:rsid w:val="00250111"/>
    <w:rsid w:val="002507C6"/>
    <w:rsid w:val="00250A79"/>
    <w:rsid w:val="00251C96"/>
    <w:rsid w:val="00252189"/>
    <w:rsid w:val="002523F3"/>
    <w:rsid w:val="00253342"/>
    <w:rsid w:val="00253900"/>
    <w:rsid w:val="002542D9"/>
    <w:rsid w:val="00254CCF"/>
    <w:rsid w:val="0025568A"/>
    <w:rsid w:val="00256A26"/>
    <w:rsid w:val="00257830"/>
    <w:rsid w:val="002578C3"/>
    <w:rsid w:val="002578EB"/>
    <w:rsid w:val="00257C1F"/>
    <w:rsid w:val="00257DF9"/>
    <w:rsid w:val="002604EB"/>
    <w:rsid w:val="00260513"/>
    <w:rsid w:val="00260750"/>
    <w:rsid w:val="0026178E"/>
    <w:rsid w:val="0026220F"/>
    <w:rsid w:val="00262D94"/>
    <w:rsid w:val="00262FA7"/>
    <w:rsid w:val="002637CB"/>
    <w:rsid w:val="00263BCD"/>
    <w:rsid w:val="00263C48"/>
    <w:rsid w:val="00264339"/>
    <w:rsid w:val="0026450E"/>
    <w:rsid w:val="0026463F"/>
    <w:rsid w:val="00264CDC"/>
    <w:rsid w:val="00264FAD"/>
    <w:rsid w:val="00265324"/>
    <w:rsid w:val="0026549F"/>
    <w:rsid w:val="0026643B"/>
    <w:rsid w:val="00266C71"/>
    <w:rsid w:val="002670A1"/>
    <w:rsid w:val="0026716C"/>
    <w:rsid w:val="00267C23"/>
    <w:rsid w:val="00270AE6"/>
    <w:rsid w:val="00271982"/>
    <w:rsid w:val="002719F6"/>
    <w:rsid w:val="0027241D"/>
    <w:rsid w:val="002726B6"/>
    <w:rsid w:val="0027368F"/>
    <w:rsid w:val="00273716"/>
    <w:rsid w:val="00273950"/>
    <w:rsid w:val="00274620"/>
    <w:rsid w:val="0027495C"/>
    <w:rsid w:val="00274CA0"/>
    <w:rsid w:val="00275303"/>
    <w:rsid w:val="00275725"/>
    <w:rsid w:val="00275866"/>
    <w:rsid w:val="00276A56"/>
    <w:rsid w:val="00277035"/>
    <w:rsid w:val="00277AB4"/>
    <w:rsid w:val="00280379"/>
    <w:rsid w:val="002820D3"/>
    <w:rsid w:val="00282427"/>
    <w:rsid w:val="00282BA3"/>
    <w:rsid w:val="0028341A"/>
    <w:rsid w:val="00283526"/>
    <w:rsid w:val="00283836"/>
    <w:rsid w:val="00283BFF"/>
    <w:rsid w:val="00284C7E"/>
    <w:rsid w:val="002856E0"/>
    <w:rsid w:val="00285ABB"/>
    <w:rsid w:val="00287939"/>
    <w:rsid w:val="00287F89"/>
    <w:rsid w:val="00291876"/>
    <w:rsid w:val="00293804"/>
    <w:rsid w:val="00293B69"/>
    <w:rsid w:val="00293E33"/>
    <w:rsid w:val="002945A2"/>
    <w:rsid w:val="0029527E"/>
    <w:rsid w:val="00295343"/>
    <w:rsid w:val="00295DCD"/>
    <w:rsid w:val="0029603C"/>
    <w:rsid w:val="002963E0"/>
    <w:rsid w:val="0029668D"/>
    <w:rsid w:val="0029767F"/>
    <w:rsid w:val="002A07BD"/>
    <w:rsid w:val="002A1122"/>
    <w:rsid w:val="002A1A69"/>
    <w:rsid w:val="002A1C3C"/>
    <w:rsid w:val="002A1E3D"/>
    <w:rsid w:val="002A2175"/>
    <w:rsid w:val="002A231D"/>
    <w:rsid w:val="002A280E"/>
    <w:rsid w:val="002A293A"/>
    <w:rsid w:val="002A2AD0"/>
    <w:rsid w:val="002A3177"/>
    <w:rsid w:val="002A3521"/>
    <w:rsid w:val="002A3D25"/>
    <w:rsid w:val="002A4307"/>
    <w:rsid w:val="002A489F"/>
    <w:rsid w:val="002A4C47"/>
    <w:rsid w:val="002A568E"/>
    <w:rsid w:val="002A64BE"/>
    <w:rsid w:val="002A6824"/>
    <w:rsid w:val="002A6ABB"/>
    <w:rsid w:val="002A6D21"/>
    <w:rsid w:val="002A7AA9"/>
    <w:rsid w:val="002A7C71"/>
    <w:rsid w:val="002B005C"/>
    <w:rsid w:val="002B04FA"/>
    <w:rsid w:val="002B0AA7"/>
    <w:rsid w:val="002B0C7A"/>
    <w:rsid w:val="002B0D86"/>
    <w:rsid w:val="002B293A"/>
    <w:rsid w:val="002B2A55"/>
    <w:rsid w:val="002B2B9F"/>
    <w:rsid w:val="002B34A6"/>
    <w:rsid w:val="002B3942"/>
    <w:rsid w:val="002B3947"/>
    <w:rsid w:val="002B3A94"/>
    <w:rsid w:val="002B3D50"/>
    <w:rsid w:val="002B3F19"/>
    <w:rsid w:val="002B412C"/>
    <w:rsid w:val="002B428F"/>
    <w:rsid w:val="002B4A3D"/>
    <w:rsid w:val="002B572C"/>
    <w:rsid w:val="002B6E45"/>
    <w:rsid w:val="002B731F"/>
    <w:rsid w:val="002B780C"/>
    <w:rsid w:val="002C095E"/>
    <w:rsid w:val="002C0E3C"/>
    <w:rsid w:val="002C247B"/>
    <w:rsid w:val="002C279E"/>
    <w:rsid w:val="002C2C58"/>
    <w:rsid w:val="002C30FD"/>
    <w:rsid w:val="002C31A8"/>
    <w:rsid w:val="002C34B9"/>
    <w:rsid w:val="002C404C"/>
    <w:rsid w:val="002C4FC3"/>
    <w:rsid w:val="002C4FDD"/>
    <w:rsid w:val="002C51CF"/>
    <w:rsid w:val="002C589F"/>
    <w:rsid w:val="002C5BA4"/>
    <w:rsid w:val="002C5C43"/>
    <w:rsid w:val="002C6811"/>
    <w:rsid w:val="002C6861"/>
    <w:rsid w:val="002C6B9E"/>
    <w:rsid w:val="002C6BE8"/>
    <w:rsid w:val="002C706A"/>
    <w:rsid w:val="002C7F58"/>
    <w:rsid w:val="002D0518"/>
    <w:rsid w:val="002D05AD"/>
    <w:rsid w:val="002D07F4"/>
    <w:rsid w:val="002D1575"/>
    <w:rsid w:val="002D1C90"/>
    <w:rsid w:val="002D25AF"/>
    <w:rsid w:val="002D26F0"/>
    <w:rsid w:val="002D26F6"/>
    <w:rsid w:val="002D28DB"/>
    <w:rsid w:val="002D30DB"/>
    <w:rsid w:val="002D3EE3"/>
    <w:rsid w:val="002D3F35"/>
    <w:rsid w:val="002D45D4"/>
    <w:rsid w:val="002D4A5C"/>
    <w:rsid w:val="002D4D1F"/>
    <w:rsid w:val="002D4DFE"/>
    <w:rsid w:val="002D5548"/>
    <w:rsid w:val="002D581A"/>
    <w:rsid w:val="002D5E69"/>
    <w:rsid w:val="002D6408"/>
    <w:rsid w:val="002D6412"/>
    <w:rsid w:val="002D65C1"/>
    <w:rsid w:val="002D6818"/>
    <w:rsid w:val="002D7552"/>
    <w:rsid w:val="002D7D14"/>
    <w:rsid w:val="002D7F23"/>
    <w:rsid w:val="002E0C31"/>
    <w:rsid w:val="002E152C"/>
    <w:rsid w:val="002E16BD"/>
    <w:rsid w:val="002E1FBA"/>
    <w:rsid w:val="002E1FD3"/>
    <w:rsid w:val="002E2727"/>
    <w:rsid w:val="002E2866"/>
    <w:rsid w:val="002E3038"/>
    <w:rsid w:val="002E39F0"/>
    <w:rsid w:val="002E3B5B"/>
    <w:rsid w:val="002E448C"/>
    <w:rsid w:val="002E51A8"/>
    <w:rsid w:val="002E6251"/>
    <w:rsid w:val="002E6482"/>
    <w:rsid w:val="002E6A5E"/>
    <w:rsid w:val="002E6D4F"/>
    <w:rsid w:val="002E739B"/>
    <w:rsid w:val="002E763A"/>
    <w:rsid w:val="002E7806"/>
    <w:rsid w:val="002E7CBD"/>
    <w:rsid w:val="002E7D3E"/>
    <w:rsid w:val="002F01AB"/>
    <w:rsid w:val="002F0555"/>
    <w:rsid w:val="002F07CC"/>
    <w:rsid w:val="002F0B7D"/>
    <w:rsid w:val="002F1361"/>
    <w:rsid w:val="002F19CA"/>
    <w:rsid w:val="002F1E76"/>
    <w:rsid w:val="002F2F7F"/>
    <w:rsid w:val="002F2FBE"/>
    <w:rsid w:val="002F3A70"/>
    <w:rsid w:val="002F4395"/>
    <w:rsid w:val="002F448A"/>
    <w:rsid w:val="002F496C"/>
    <w:rsid w:val="002F5279"/>
    <w:rsid w:val="002F5502"/>
    <w:rsid w:val="002F658E"/>
    <w:rsid w:val="002F6B9E"/>
    <w:rsid w:val="002F6E6F"/>
    <w:rsid w:val="002F7730"/>
    <w:rsid w:val="0030083F"/>
    <w:rsid w:val="00300976"/>
    <w:rsid w:val="00302CEF"/>
    <w:rsid w:val="00302E65"/>
    <w:rsid w:val="0030425E"/>
    <w:rsid w:val="00304DD8"/>
    <w:rsid w:val="00306453"/>
    <w:rsid w:val="00306542"/>
    <w:rsid w:val="0030683B"/>
    <w:rsid w:val="003072F0"/>
    <w:rsid w:val="00307A93"/>
    <w:rsid w:val="00310C0C"/>
    <w:rsid w:val="00310E87"/>
    <w:rsid w:val="003110B3"/>
    <w:rsid w:val="003115A1"/>
    <w:rsid w:val="003117CA"/>
    <w:rsid w:val="00311CBE"/>
    <w:rsid w:val="00311E08"/>
    <w:rsid w:val="00312793"/>
    <w:rsid w:val="00313539"/>
    <w:rsid w:val="00313D43"/>
    <w:rsid w:val="00313F10"/>
    <w:rsid w:val="00315C14"/>
    <w:rsid w:val="00315D18"/>
    <w:rsid w:val="00315D45"/>
    <w:rsid w:val="003169CD"/>
    <w:rsid w:val="00321C73"/>
    <w:rsid w:val="00322869"/>
    <w:rsid w:val="00322F69"/>
    <w:rsid w:val="00323A76"/>
    <w:rsid w:val="00323B35"/>
    <w:rsid w:val="00324672"/>
    <w:rsid w:val="00324A86"/>
    <w:rsid w:val="00324B03"/>
    <w:rsid w:val="00324B3D"/>
    <w:rsid w:val="00325158"/>
    <w:rsid w:val="00325573"/>
    <w:rsid w:val="00326268"/>
    <w:rsid w:val="0032711C"/>
    <w:rsid w:val="0032799F"/>
    <w:rsid w:val="00327B29"/>
    <w:rsid w:val="003302B7"/>
    <w:rsid w:val="00331EA8"/>
    <w:rsid w:val="003324D0"/>
    <w:rsid w:val="00332A72"/>
    <w:rsid w:val="00332DE0"/>
    <w:rsid w:val="0033331D"/>
    <w:rsid w:val="00333F5B"/>
    <w:rsid w:val="0033401F"/>
    <w:rsid w:val="0033522F"/>
    <w:rsid w:val="00335304"/>
    <w:rsid w:val="0033567D"/>
    <w:rsid w:val="00336088"/>
    <w:rsid w:val="00336EE9"/>
    <w:rsid w:val="00336EFF"/>
    <w:rsid w:val="00337003"/>
    <w:rsid w:val="0034017B"/>
    <w:rsid w:val="00340541"/>
    <w:rsid w:val="00340F7E"/>
    <w:rsid w:val="00341422"/>
    <w:rsid w:val="0034154D"/>
    <w:rsid w:val="0034173D"/>
    <w:rsid w:val="003417CA"/>
    <w:rsid w:val="00341AD2"/>
    <w:rsid w:val="00342440"/>
    <w:rsid w:val="00343A5F"/>
    <w:rsid w:val="00344491"/>
    <w:rsid w:val="00344580"/>
    <w:rsid w:val="00344DD0"/>
    <w:rsid w:val="0034505D"/>
    <w:rsid w:val="003452D9"/>
    <w:rsid w:val="003453B1"/>
    <w:rsid w:val="003459E0"/>
    <w:rsid w:val="00345AD4"/>
    <w:rsid w:val="00345C93"/>
    <w:rsid w:val="00345F34"/>
    <w:rsid w:val="0034605A"/>
    <w:rsid w:val="003460D1"/>
    <w:rsid w:val="00346CB5"/>
    <w:rsid w:val="00346D56"/>
    <w:rsid w:val="00346E15"/>
    <w:rsid w:val="00347B5B"/>
    <w:rsid w:val="00350EED"/>
    <w:rsid w:val="0035113E"/>
    <w:rsid w:val="003511A3"/>
    <w:rsid w:val="003520F8"/>
    <w:rsid w:val="00353291"/>
    <w:rsid w:val="00353A0F"/>
    <w:rsid w:val="003550FA"/>
    <w:rsid w:val="00355ACF"/>
    <w:rsid w:val="00355F4D"/>
    <w:rsid w:val="0035683A"/>
    <w:rsid w:val="003568EB"/>
    <w:rsid w:val="00357F36"/>
    <w:rsid w:val="00357F50"/>
    <w:rsid w:val="0036089A"/>
    <w:rsid w:val="00360A21"/>
    <w:rsid w:val="0036178B"/>
    <w:rsid w:val="00361DC6"/>
    <w:rsid w:val="003622D6"/>
    <w:rsid w:val="003622FB"/>
    <w:rsid w:val="003630F4"/>
    <w:rsid w:val="00363861"/>
    <w:rsid w:val="00363EAF"/>
    <w:rsid w:val="00363F8D"/>
    <w:rsid w:val="003641F9"/>
    <w:rsid w:val="0036436D"/>
    <w:rsid w:val="00364820"/>
    <w:rsid w:val="00365237"/>
    <w:rsid w:val="00365FA5"/>
    <w:rsid w:val="0036654E"/>
    <w:rsid w:val="00367546"/>
    <w:rsid w:val="00367E37"/>
    <w:rsid w:val="00370225"/>
    <w:rsid w:val="00370710"/>
    <w:rsid w:val="00371025"/>
    <w:rsid w:val="00371537"/>
    <w:rsid w:val="00371881"/>
    <w:rsid w:val="003735C7"/>
    <w:rsid w:val="003737E8"/>
    <w:rsid w:val="00373B9D"/>
    <w:rsid w:val="0037506E"/>
    <w:rsid w:val="0037543E"/>
    <w:rsid w:val="00376B43"/>
    <w:rsid w:val="00376BC4"/>
    <w:rsid w:val="003770C7"/>
    <w:rsid w:val="00377204"/>
    <w:rsid w:val="003778EF"/>
    <w:rsid w:val="00377A5A"/>
    <w:rsid w:val="00377C5D"/>
    <w:rsid w:val="00377DE6"/>
    <w:rsid w:val="00377FBE"/>
    <w:rsid w:val="00380863"/>
    <w:rsid w:val="00380E19"/>
    <w:rsid w:val="00381909"/>
    <w:rsid w:val="00381C4E"/>
    <w:rsid w:val="00381F29"/>
    <w:rsid w:val="003824E7"/>
    <w:rsid w:val="003828E9"/>
    <w:rsid w:val="00382A2B"/>
    <w:rsid w:val="00382BF2"/>
    <w:rsid w:val="003834DF"/>
    <w:rsid w:val="0038404B"/>
    <w:rsid w:val="0038437A"/>
    <w:rsid w:val="00385165"/>
    <w:rsid w:val="00385274"/>
    <w:rsid w:val="003865B3"/>
    <w:rsid w:val="00386C37"/>
    <w:rsid w:val="00386D8A"/>
    <w:rsid w:val="00387638"/>
    <w:rsid w:val="0039090E"/>
    <w:rsid w:val="00390B18"/>
    <w:rsid w:val="00391420"/>
    <w:rsid w:val="00391644"/>
    <w:rsid w:val="003916E7"/>
    <w:rsid w:val="00391C11"/>
    <w:rsid w:val="00392BDB"/>
    <w:rsid w:val="00392CED"/>
    <w:rsid w:val="00393218"/>
    <w:rsid w:val="00393928"/>
    <w:rsid w:val="00394F85"/>
    <w:rsid w:val="003950AD"/>
    <w:rsid w:val="0039552D"/>
    <w:rsid w:val="003966CD"/>
    <w:rsid w:val="003967B3"/>
    <w:rsid w:val="00396C1F"/>
    <w:rsid w:val="003971B1"/>
    <w:rsid w:val="00397AF8"/>
    <w:rsid w:val="003A0E09"/>
    <w:rsid w:val="003A0FBC"/>
    <w:rsid w:val="003A1A36"/>
    <w:rsid w:val="003A23A4"/>
    <w:rsid w:val="003A29D6"/>
    <w:rsid w:val="003A2C63"/>
    <w:rsid w:val="003A3361"/>
    <w:rsid w:val="003A41AF"/>
    <w:rsid w:val="003A41EC"/>
    <w:rsid w:val="003A42DC"/>
    <w:rsid w:val="003A49A3"/>
    <w:rsid w:val="003A4B45"/>
    <w:rsid w:val="003A5471"/>
    <w:rsid w:val="003A5665"/>
    <w:rsid w:val="003A5765"/>
    <w:rsid w:val="003A5CCA"/>
    <w:rsid w:val="003A5E0A"/>
    <w:rsid w:val="003A60A6"/>
    <w:rsid w:val="003A664E"/>
    <w:rsid w:val="003A698A"/>
    <w:rsid w:val="003A69FF"/>
    <w:rsid w:val="003A7171"/>
    <w:rsid w:val="003A78DD"/>
    <w:rsid w:val="003B027A"/>
    <w:rsid w:val="003B056E"/>
    <w:rsid w:val="003B10CB"/>
    <w:rsid w:val="003B1A74"/>
    <w:rsid w:val="003B1BC4"/>
    <w:rsid w:val="003B1C1E"/>
    <w:rsid w:val="003B2396"/>
    <w:rsid w:val="003B2572"/>
    <w:rsid w:val="003B2E1C"/>
    <w:rsid w:val="003B4B12"/>
    <w:rsid w:val="003B5625"/>
    <w:rsid w:val="003B597B"/>
    <w:rsid w:val="003B64D4"/>
    <w:rsid w:val="003B778F"/>
    <w:rsid w:val="003B7D6B"/>
    <w:rsid w:val="003B7F81"/>
    <w:rsid w:val="003C1460"/>
    <w:rsid w:val="003C1EA5"/>
    <w:rsid w:val="003C2DC9"/>
    <w:rsid w:val="003C45F7"/>
    <w:rsid w:val="003C48CE"/>
    <w:rsid w:val="003C543A"/>
    <w:rsid w:val="003C5DBF"/>
    <w:rsid w:val="003C7DBE"/>
    <w:rsid w:val="003D00A2"/>
    <w:rsid w:val="003D00AF"/>
    <w:rsid w:val="003D0F2E"/>
    <w:rsid w:val="003D10B5"/>
    <w:rsid w:val="003D15FD"/>
    <w:rsid w:val="003D1619"/>
    <w:rsid w:val="003D184E"/>
    <w:rsid w:val="003D1B0D"/>
    <w:rsid w:val="003D210D"/>
    <w:rsid w:val="003D2927"/>
    <w:rsid w:val="003D2C6A"/>
    <w:rsid w:val="003D2FF1"/>
    <w:rsid w:val="003D39AC"/>
    <w:rsid w:val="003D4455"/>
    <w:rsid w:val="003D4D96"/>
    <w:rsid w:val="003D50AD"/>
    <w:rsid w:val="003D5571"/>
    <w:rsid w:val="003D6866"/>
    <w:rsid w:val="003D7133"/>
    <w:rsid w:val="003D7E6F"/>
    <w:rsid w:val="003D7EE3"/>
    <w:rsid w:val="003E00F9"/>
    <w:rsid w:val="003E07BC"/>
    <w:rsid w:val="003E0A6F"/>
    <w:rsid w:val="003E0C41"/>
    <w:rsid w:val="003E1659"/>
    <w:rsid w:val="003E1C25"/>
    <w:rsid w:val="003E253B"/>
    <w:rsid w:val="003E2666"/>
    <w:rsid w:val="003E44AD"/>
    <w:rsid w:val="003E529F"/>
    <w:rsid w:val="003E5789"/>
    <w:rsid w:val="003E5821"/>
    <w:rsid w:val="003E5D95"/>
    <w:rsid w:val="003E718D"/>
    <w:rsid w:val="003E746F"/>
    <w:rsid w:val="003E7E43"/>
    <w:rsid w:val="003E7FC6"/>
    <w:rsid w:val="003F111C"/>
    <w:rsid w:val="003F182C"/>
    <w:rsid w:val="003F20BB"/>
    <w:rsid w:val="003F3889"/>
    <w:rsid w:val="003F3D41"/>
    <w:rsid w:val="003F4019"/>
    <w:rsid w:val="003F40B7"/>
    <w:rsid w:val="003F4BAD"/>
    <w:rsid w:val="003F4DA3"/>
    <w:rsid w:val="003F54A4"/>
    <w:rsid w:val="003F66B2"/>
    <w:rsid w:val="003F6C7B"/>
    <w:rsid w:val="003F6DE6"/>
    <w:rsid w:val="003F70DE"/>
    <w:rsid w:val="003F7F81"/>
    <w:rsid w:val="003F7FB2"/>
    <w:rsid w:val="00400E22"/>
    <w:rsid w:val="00401B45"/>
    <w:rsid w:val="00402683"/>
    <w:rsid w:val="0040279C"/>
    <w:rsid w:val="00402AFA"/>
    <w:rsid w:val="00402DB7"/>
    <w:rsid w:val="004030C0"/>
    <w:rsid w:val="00403633"/>
    <w:rsid w:val="0040378E"/>
    <w:rsid w:val="00405842"/>
    <w:rsid w:val="00405FD5"/>
    <w:rsid w:val="00406459"/>
    <w:rsid w:val="004066B6"/>
    <w:rsid w:val="004069D3"/>
    <w:rsid w:val="00407288"/>
    <w:rsid w:val="0041056C"/>
    <w:rsid w:val="00411451"/>
    <w:rsid w:val="00412265"/>
    <w:rsid w:val="00412EAB"/>
    <w:rsid w:val="004136D2"/>
    <w:rsid w:val="00415290"/>
    <w:rsid w:val="00415EAF"/>
    <w:rsid w:val="0041648E"/>
    <w:rsid w:val="004164E0"/>
    <w:rsid w:val="00416822"/>
    <w:rsid w:val="004174E0"/>
    <w:rsid w:val="0042047E"/>
    <w:rsid w:val="00420866"/>
    <w:rsid w:val="00421104"/>
    <w:rsid w:val="0042124A"/>
    <w:rsid w:val="00422AC5"/>
    <w:rsid w:val="00422AE7"/>
    <w:rsid w:val="004238C9"/>
    <w:rsid w:val="004239D3"/>
    <w:rsid w:val="00423A99"/>
    <w:rsid w:val="00424FE8"/>
    <w:rsid w:val="00425544"/>
    <w:rsid w:val="00425C5C"/>
    <w:rsid w:val="00425E61"/>
    <w:rsid w:val="004272E1"/>
    <w:rsid w:val="00427F13"/>
    <w:rsid w:val="00430469"/>
    <w:rsid w:val="0043047E"/>
    <w:rsid w:val="004307FB"/>
    <w:rsid w:val="00430A16"/>
    <w:rsid w:val="00430A64"/>
    <w:rsid w:val="00430DE3"/>
    <w:rsid w:val="004325B8"/>
    <w:rsid w:val="00432731"/>
    <w:rsid w:val="00432E3E"/>
    <w:rsid w:val="00433169"/>
    <w:rsid w:val="004341FB"/>
    <w:rsid w:val="00435617"/>
    <w:rsid w:val="00435648"/>
    <w:rsid w:val="00435B88"/>
    <w:rsid w:val="0043605E"/>
    <w:rsid w:val="0043633B"/>
    <w:rsid w:val="00436D6F"/>
    <w:rsid w:val="00437017"/>
    <w:rsid w:val="004373EF"/>
    <w:rsid w:val="00437CA0"/>
    <w:rsid w:val="004403EC"/>
    <w:rsid w:val="00440420"/>
    <w:rsid w:val="0044228F"/>
    <w:rsid w:val="00442876"/>
    <w:rsid w:val="00442D12"/>
    <w:rsid w:val="004432C1"/>
    <w:rsid w:val="00443640"/>
    <w:rsid w:val="0044375E"/>
    <w:rsid w:val="00443A9A"/>
    <w:rsid w:val="00444CA9"/>
    <w:rsid w:val="00444CC6"/>
    <w:rsid w:val="00445CF1"/>
    <w:rsid w:val="00445CFA"/>
    <w:rsid w:val="0044612C"/>
    <w:rsid w:val="00446BFC"/>
    <w:rsid w:val="00446F2D"/>
    <w:rsid w:val="00446FC4"/>
    <w:rsid w:val="004479B9"/>
    <w:rsid w:val="004501E0"/>
    <w:rsid w:val="00451A5F"/>
    <w:rsid w:val="00451D71"/>
    <w:rsid w:val="00451F61"/>
    <w:rsid w:val="00451FE4"/>
    <w:rsid w:val="00453868"/>
    <w:rsid w:val="0045497A"/>
    <w:rsid w:val="00454EDC"/>
    <w:rsid w:val="004555E4"/>
    <w:rsid w:val="004556F8"/>
    <w:rsid w:val="00455EBE"/>
    <w:rsid w:val="0045785B"/>
    <w:rsid w:val="004601BF"/>
    <w:rsid w:val="00460F09"/>
    <w:rsid w:val="004611BD"/>
    <w:rsid w:val="00461996"/>
    <w:rsid w:val="00462B10"/>
    <w:rsid w:val="00463872"/>
    <w:rsid w:val="00463EDE"/>
    <w:rsid w:val="00464710"/>
    <w:rsid w:val="00464C71"/>
    <w:rsid w:val="0046544A"/>
    <w:rsid w:val="00465733"/>
    <w:rsid w:val="00465A22"/>
    <w:rsid w:val="00466110"/>
    <w:rsid w:val="00466482"/>
    <w:rsid w:val="00466E6F"/>
    <w:rsid w:val="004673D6"/>
    <w:rsid w:val="004674E7"/>
    <w:rsid w:val="004678A2"/>
    <w:rsid w:val="00471288"/>
    <w:rsid w:val="00471D2A"/>
    <w:rsid w:val="004721C7"/>
    <w:rsid w:val="00472AE3"/>
    <w:rsid w:val="00472CE6"/>
    <w:rsid w:val="00473034"/>
    <w:rsid w:val="0047336D"/>
    <w:rsid w:val="0047338A"/>
    <w:rsid w:val="0047383D"/>
    <w:rsid w:val="00473CFF"/>
    <w:rsid w:val="00473F4B"/>
    <w:rsid w:val="00474141"/>
    <w:rsid w:val="00474465"/>
    <w:rsid w:val="004750D1"/>
    <w:rsid w:val="00476F55"/>
    <w:rsid w:val="00477C3E"/>
    <w:rsid w:val="00477FBF"/>
    <w:rsid w:val="00480514"/>
    <w:rsid w:val="00480A54"/>
    <w:rsid w:val="00480C7A"/>
    <w:rsid w:val="00482490"/>
    <w:rsid w:val="004826CE"/>
    <w:rsid w:val="00482B75"/>
    <w:rsid w:val="00482FFA"/>
    <w:rsid w:val="0048317F"/>
    <w:rsid w:val="00483754"/>
    <w:rsid w:val="00483A5C"/>
    <w:rsid w:val="0048420F"/>
    <w:rsid w:val="004844F7"/>
    <w:rsid w:val="0048475C"/>
    <w:rsid w:val="004849A4"/>
    <w:rsid w:val="00485EC6"/>
    <w:rsid w:val="00485F33"/>
    <w:rsid w:val="00486485"/>
    <w:rsid w:val="00486C82"/>
    <w:rsid w:val="00487F22"/>
    <w:rsid w:val="00490183"/>
    <w:rsid w:val="004904E1"/>
    <w:rsid w:val="00490F00"/>
    <w:rsid w:val="00491200"/>
    <w:rsid w:val="00492CE1"/>
    <w:rsid w:val="00492D05"/>
    <w:rsid w:val="004942A6"/>
    <w:rsid w:val="0049448D"/>
    <w:rsid w:val="004957CB"/>
    <w:rsid w:val="004967A5"/>
    <w:rsid w:val="00496A32"/>
    <w:rsid w:val="004A147B"/>
    <w:rsid w:val="004A1641"/>
    <w:rsid w:val="004A196B"/>
    <w:rsid w:val="004A1DB1"/>
    <w:rsid w:val="004A2F8E"/>
    <w:rsid w:val="004A4D2C"/>
    <w:rsid w:val="004A54F8"/>
    <w:rsid w:val="004A5652"/>
    <w:rsid w:val="004A5C06"/>
    <w:rsid w:val="004A60F7"/>
    <w:rsid w:val="004A66BF"/>
    <w:rsid w:val="004A6C87"/>
    <w:rsid w:val="004A772B"/>
    <w:rsid w:val="004A77B6"/>
    <w:rsid w:val="004A7E1D"/>
    <w:rsid w:val="004B0BDF"/>
    <w:rsid w:val="004B13C0"/>
    <w:rsid w:val="004B1F91"/>
    <w:rsid w:val="004B2FC2"/>
    <w:rsid w:val="004B30EE"/>
    <w:rsid w:val="004B3548"/>
    <w:rsid w:val="004B394D"/>
    <w:rsid w:val="004B3F10"/>
    <w:rsid w:val="004B434A"/>
    <w:rsid w:val="004B4471"/>
    <w:rsid w:val="004B4D01"/>
    <w:rsid w:val="004B590C"/>
    <w:rsid w:val="004B6131"/>
    <w:rsid w:val="004B619A"/>
    <w:rsid w:val="004B65AF"/>
    <w:rsid w:val="004B668A"/>
    <w:rsid w:val="004B6926"/>
    <w:rsid w:val="004B69CB"/>
    <w:rsid w:val="004B6D0A"/>
    <w:rsid w:val="004B6D82"/>
    <w:rsid w:val="004B70DE"/>
    <w:rsid w:val="004B71C1"/>
    <w:rsid w:val="004B7480"/>
    <w:rsid w:val="004C012B"/>
    <w:rsid w:val="004C0805"/>
    <w:rsid w:val="004C0A6E"/>
    <w:rsid w:val="004C0C13"/>
    <w:rsid w:val="004C1947"/>
    <w:rsid w:val="004C215F"/>
    <w:rsid w:val="004C2846"/>
    <w:rsid w:val="004C2E8A"/>
    <w:rsid w:val="004C3079"/>
    <w:rsid w:val="004C33A3"/>
    <w:rsid w:val="004C373C"/>
    <w:rsid w:val="004C452B"/>
    <w:rsid w:val="004C4812"/>
    <w:rsid w:val="004C5281"/>
    <w:rsid w:val="004C6091"/>
    <w:rsid w:val="004C728A"/>
    <w:rsid w:val="004C793F"/>
    <w:rsid w:val="004C7D57"/>
    <w:rsid w:val="004D0169"/>
    <w:rsid w:val="004D0448"/>
    <w:rsid w:val="004D049B"/>
    <w:rsid w:val="004D0DA2"/>
    <w:rsid w:val="004D15E0"/>
    <w:rsid w:val="004D2879"/>
    <w:rsid w:val="004D2E15"/>
    <w:rsid w:val="004D33BE"/>
    <w:rsid w:val="004D36BE"/>
    <w:rsid w:val="004D3D38"/>
    <w:rsid w:val="004D4020"/>
    <w:rsid w:val="004D48DA"/>
    <w:rsid w:val="004D4E79"/>
    <w:rsid w:val="004D6DD0"/>
    <w:rsid w:val="004D6E25"/>
    <w:rsid w:val="004D7639"/>
    <w:rsid w:val="004D7754"/>
    <w:rsid w:val="004D7AF6"/>
    <w:rsid w:val="004D7FC8"/>
    <w:rsid w:val="004E0654"/>
    <w:rsid w:val="004E0A33"/>
    <w:rsid w:val="004E0B85"/>
    <w:rsid w:val="004E0C21"/>
    <w:rsid w:val="004E22B6"/>
    <w:rsid w:val="004E2C6B"/>
    <w:rsid w:val="004E3EA6"/>
    <w:rsid w:val="004E3F0A"/>
    <w:rsid w:val="004E44A9"/>
    <w:rsid w:val="004E4E3B"/>
    <w:rsid w:val="004E5275"/>
    <w:rsid w:val="004E52BE"/>
    <w:rsid w:val="004E5448"/>
    <w:rsid w:val="004E58A4"/>
    <w:rsid w:val="004E6137"/>
    <w:rsid w:val="004E62C9"/>
    <w:rsid w:val="004E674E"/>
    <w:rsid w:val="004E6D18"/>
    <w:rsid w:val="004E74F0"/>
    <w:rsid w:val="004E7B19"/>
    <w:rsid w:val="004E7C8B"/>
    <w:rsid w:val="004E7F4F"/>
    <w:rsid w:val="004F01F5"/>
    <w:rsid w:val="004F0782"/>
    <w:rsid w:val="004F11DA"/>
    <w:rsid w:val="004F1826"/>
    <w:rsid w:val="004F2252"/>
    <w:rsid w:val="004F49ED"/>
    <w:rsid w:val="004F5127"/>
    <w:rsid w:val="004F5EB5"/>
    <w:rsid w:val="004F6C8A"/>
    <w:rsid w:val="004F7692"/>
    <w:rsid w:val="004F7A10"/>
    <w:rsid w:val="004F7B41"/>
    <w:rsid w:val="00500C28"/>
    <w:rsid w:val="00501ADE"/>
    <w:rsid w:val="0050251D"/>
    <w:rsid w:val="0050314D"/>
    <w:rsid w:val="005038DE"/>
    <w:rsid w:val="0050395E"/>
    <w:rsid w:val="00504636"/>
    <w:rsid w:val="00504EE8"/>
    <w:rsid w:val="00505FEE"/>
    <w:rsid w:val="005062FD"/>
    <w:rsid w:val="00506F30"/>
    <w:rsid w:val="00507998"/>
    <w:rsid w:val="00507C2A"/>
    <w:rsid w:val="00507EA3"/>
    <w:rsid w:val="00507EAE"/>
    <w:rsid w:val="00510BA5"/>
    <w:rsid w:val="00510CA7"/>
    <w:rsid w:val="0051227D"/>
    <w:rsid w:val="00512287"/>
    <w:rsid w:val="0051286A"/>
    <w:rsid w:val="0051305B"/>
    <w:rsid w:val="00513333"/>
    <w:rsid w:val="005133F8"/>
    <w:rsid w:val="00513E5A"/>
    <w:rsid w:val="00513FCA"/>
    <w:rsid w:val="00514E73"/>
    <w:rsid w:val="0051549C"/>
    <w:rsid w:val="0051677F"/>
    <w:rsid w:val="00516BB3"/>
    <w:rsid w:val="00516D5C"/>
    <w:rsid w:val="0051723C"/>
    <w:rsid w:val="005173C5"/>
    <w:rsid w:val="00520325"/>
    <w:rsid w:val="00520FDA"/>
    <w:rsid w:val="0052170E"/>
    <w:rsid w:val="00521872"/>
    <w:rsid w:val="00523EA8"/>
    <w:rsid w:val="00523FDB"/>
    <w:rsid w:val="00524548"/>
    <w:rsid w:val="0052462C"/>
    <w:rsid w:val="00525D8E"/>
    <w:rsid w:val="00526A40"/>
    <w:rsid w:val="005272C5"/>
    <w:rsid w:val="0052799D"/>
    <w:rsid w:val="005303EF"/>
    <w:rsid w:val="00530E2F"/>
    <w:rsid w:val="00530E38"/>
    <w:rsid w:val="00530EBE"/>
    <w:rsid w:val="00531305"/>
    <w:rsid w:val="00532460"/>
    <w:rsid w:val="00532B14"/>
    <w:rsid w:val="00533855"/>
    <w:rsid w:val="00534450"/>
    <w:rsid w:val="00534CFA"/>
    <w:rsid w:val="00535BC1"/>
    <w:rsid w:val="00535F5E"/>
    <w:rsid w:val="00536A99"/>
    <w:rsid w:val="00536DEB"/>
    <w:rsid w:val="00537801"/>
    <w:rsid w:val="005401DB"/>
    <w:rsid w:val="00541290"/>
    <w:rsid w:val="00541C88"/>
    <w:rsid w:val="0054227B"/>
    <w:rsid w:val="00542904"/>
    <w:rsid w:val="005435EA"/>
    <w:rsid w:val="005439A4"/>
    <w:rsid w:val="00544394"/>
    <w:rsid w:val="00544FA5"/>
    <w:rsid w:val="00545D88"/>
    <w:rsid w:val="00546392"/>
    <w:rsid w:val="005473C4"/>
    <w:rsid w:val="0054787A"/>
    <w:rsid w:val="005503F6"/>
    <w:rsid w:val="00550F81"/>
    <w:rsid w:val="00551009"/>
    <w:rsid w:val="00551035"/>
    <w:rsid w:val="00551070"/>
    <w:rsid w:val="00551115"/>
    <w:rsid w:val="0055133B"/>
    <w:rsid w:val="005515EB"/>
    <w:rsid w:val="00551811"/>
    <w:rsid w:val="00551D81"/>
    <w:rsid w:val="00551E14"/>
    <w:rsid w:val="00552879"/>
    <w:rsid w:val="00553C04"/>
    <w:rsid w:val="00554E7F"/>
    <w:rsid w:val="0055509F"/>
    <w:rsid w:val="00555317"/>
    <w:rsid w:val="005554F3"/>
    <w:rsid w:val="00555602"/>
    <w:rsid w:val="0055608C"/>
    <w:rsid w:val="00556549"/>
    <w:rsid w:val="00557006"/>
    <w:rsid w:val="00557B5F"/>
    <w:rsid w:val="005604B7"/>
    <w:rsid w:val="00560B9B"/>
    <w:rsid w:val="00560E87"/>
    <w:rsid w:val="00561924"/>
    <w:rsid w:val="0056288A"/>
    <w:rsid w:val="0056305F"/>
    <w:rsid w:val="00563081"/>
    <w:rsid w:val="00563317"/>
    <w:rsid w:val="00563323"/>
    <w:rsid w:val="005635C3"/>
    <w:rsid w:val="00563FB0"/>
    <w:rsid w:val="00564455"/>
    <w:rsid w:val="005647AA"/>
    <w:rsid w:val="00564926"/>
    <w:rsid w:val="00565024"/>
    <w:rsid w:val="00565DEE"/>
    <w:rsid w:val="00565FEF"/>
    <w:rsid w:val="00566204"/>
    <w:rsid w:val="0056642B"/>
    <w:rsid w:val="00566780"/>
    <w:rsid w:val="00566BC6"/>
    <w:rsid w:val="005672AF"/>
    <w:rsid w:val="005708C3"/>
    <w:rsid w:val="00571427"/>
    <w:rsid w:val="00571640"/>
    <w:rsid w:val="00571BFD"/>
    <w:rsid w:val="00571F5C"/>
    <w:rsid w:val="00572897"/>
    <w:rsid w:val="00573A00"/>
    <w:rsid w:val="00574166"/>
    <w:rsid w:val="005742A5"/>
    <w:rsid w:val="005759E9"/>
    <w:rsid w:val="00575A4E"/>
    <w:rsid w:val="00576878"/>
    <w:rsid w:val="005771D5"/>
    <w:rsid w:val="00577CF6"/>
    <w:rsid w:val="005810EB"/>
    <w:rsid w:val="00581563"/>
    <w:rsid w:val="00582CAE"/>
    <w:rsid w:val="00582FEA"/>
    <w:rsid w:val="00583A40"/>
    <w:rsid w:val="005841ED"/>
    <w:rsid w:val="00584262"/>
    <w:rsid w:val="0058459E"/>
    <w:rsid w:val="00584CD2"/>
    <w:rsid w:val="00585316"/>
    <w:rsid w:val="005856BD"/>
    <w:rsid w:val="00585A50"/>
    <w:rsid w:val="00586007"/>
    <w:rsid w:val="00586177"/>
    <w:rsid w:val="00586257"/>
    <w:rsid w:val="00586597"/>
    <w:rsid w:val="0058694D"/>
    <w:rsid w:val="00587416"/>
    <w:rsid w:val="00590DB5"/>
    <w:rsid w:val="0059187C"/>
    <w:rsid w:val="0059192A"/>
    <w:rsid w:val="00591D00"/>
    <w:rsid w:val="00592752"/>
    <w:rsid w:val="005929AA"/>
    <w:rsid w:val="0059312D"/>
    <w:rsid w:val="0059466B"/>
    <w:rsid w:val="00595CA8"/>
    <w:rsid w:val="00595FA6"/>
    <w:rsid w:val="00596356"/>
    <w:rsid w:val="00596D0F"/>
    <w:rsid w:val="00597055"/>
    <w:rsid w:val="005A0E2F"/>
    <w:rsid w:val="005A2205"/>
    <w:rsid w:val="005A31E9"/>
    <w:rsid w:val="005A3447"/>
    <w:rsid w:val="005A408A"/>
    <w:rsid w:val="005A51DF"/>
    <w:rsid w:val="005A5677"/>
    <w:rsid w:val="005A5D24"/>
    <w:rsid w:val="005A6953"/>
    <w:rsid w:val="005B09D2"/>
    <w:rsid w:val="005B1D33"/>
    <w:rsid w:val="005B34B1"/>
    <w:rsid w:val="005B3F03"/>
    <w:rsid w:val="005B418F"/>
    <w:rsid w:val="005B5781"/>
    <w:rsid w:val="005B5D28"/>
    <w:rsid w:val="005B640F"/>
    <w:rsid w:val="005B64F2"/>
    <w:rsid w:val="005B6C11"/>
    <w:rsid w:val="005B6C19"/>
    <w:rsid w:val="005B6CBB"/>
    <w:rsid w:val="005B6D8A"/>
    <w:rsid w:val="005B7269"/>
    <w:rsid w:val="005B7A11"/>
    <w:rsid w:val="005B7A39"/>
    <w:rsid w:val="005C03E7"/>
    <w:rsid w:val="005C0865"/>
    <w:rsid w:val="005C0D99"/>
    <w:rsid w:val="005C13A0"/>
    <w:rsid w:val="005C1562"/>
    <w:rsid w:val="005C1932"/>
    <w:rsid w:val="005C1C6E"/>
    <w:rsid w:val="005C4AF1"/>
    <w:rsid w:val="005C5EA9"/>
    <w:rsid w:val="005C6405"/>
    <w:rsid w:val="005C719E"/>
    <w:rsid w:val="005C7323"/>
    <w:rsid w:val="005C76A9"/>
    <w:rsid w:val="005D1147"/>
    <w:rsid w:val="005D153B"/>
    <w:rsid w:val="005D1801"/>
    <w:rsid w:val="005D1849"/>
    <w:rsid w:val="005D1A81"/>
    <w:rsid w:val="005D1AEB"/>
    <w:rsid w:val="005D1B2E"/>
    <w:rsid w:val="005D2045"/>
    <w:rsid w:val="005D29C6"/>
    <w:rsid w:val="005D2A6F"/>
    <w:rsid w:val="005D2D56"/>
    <w:rsid w:val="005D2DA9"/>
    <w:rsid w:val="005D2E5E"/>
    <w:rsid w:val="005D381D"/>
    <w:rsid w:val="005D3B8F"/>
    <w:rsid w:val="005D42CE"/>
    <w:rsid w:val="005D43C0"/>
    <w:rsid w:val="005D49F5"/>
    <w:rsid w:val="005D550F"/>
    <w:rsid w:val="005D5E9C"/>
    <w:rsid w:val="005D5FC6"/>
    <w:rsid w:val="005D69FA"/>
    <w:rsid w:val="005D777D"/>
    <w:rsid w:val="005D7F08"/>
    <w:rsid w:val="005E0216"/>
    <w:rsid w:val="005E05F5"/>
    <w:rsid w:val="005E1B9F"/>
    <w:rsid w:val="005E1C6A"/>
    <w:rsid w:val="005E1E0B"/>
    <w:rsid w:val="005E2F15"/>
    <w:rsid w:val="005E3215"/>
    <w:rsid w:val="005E38FF"/>
    <w:rsid w:val="005E3A06"/>
    <w:rsid w:val="005E4162"/>
    <w:rsid w:val="005E4959"/>
    <w:rsid w:val="005E537C"/>
    <w:rsid w:val="005E5D15"/>
    <w:rsid w:val="005E71C1"/>
    <w:rsid w:val="005E7444"/>
    <w:rsid w:val="005E76C8"/>
    <w:rsid w:val="005E7705"/>
    <w:rsid w:val="005E77E5"/>
    <w:rsid w:val="005F0721"/>
    <w:rsid w:val="005F07BA"/>
    <w:rsid w:val="005F1057"/>
    <w:rsid w:val="005F1202"/>
    <w:rsid w:val="005F1778"/>
    <w:rsid w:val="005F329C"/>
    <w:rsid w:val="005F35F3"/>
    <w:rsid w:val="005F3A27"/>
    <w:rsid w:val="005F3D72"/>
    <w:rsid w:val="005F4137"/>
    <w:rsid w:val="005F5666"/>
    <w:rsid w:val="005F5B45"/>
    <w:rsid w:val="005F6951"/>
    <w:rsid w:val="005F6F36"/>
    <w:rsid w:val="005F6FA0"/>
    <w:rsid w:val="00600891"/>
    <w:rsid w:val="0060105B"/>
    <w:rsid w:val="00601591"/>
    <w:rsid w:val="00601B93"/>
    <w:rsid w:val="00602342"/>
    <w:rsid w:val="00602617"/>
    <w:rsid w:val="00602E52"/>
    <w:rsid w:val="0060329F"/>
    <w:rsid w:val="0060363B"/>
    <w:rsid w:val="00603CD2"/>
    <w:rsid w:val="00604E28"/>
    <w:rsid w:val="00605958"/>
    <w:rsid w:val="00605A15"/>
    <w:rsid w:val="00605F1A"/>
    <w:rsid w:val="006074CE"/>
    <w:rsid w:val="00607D22"/>
    <w:rsid w:val="006106C6"/>
    <w:rsid w:val="00611E2D"/>
    <w:rsid w:val="00612638"/>
    <w:rsid w:val="00613BF9"/>
    <w:rsid w:val="00613DAC"/>
    <w:rsid w:val="00613E82"/>
    <w:rsid w:val="00614482"/>
    <w:rsid w:val="006148B8"/>
    <w:rsid w:val="00614B98"/>
    <w:rsid w:val="00615DC9"/>
    <w:rsid w:val="00616938"/>
    <w:rsid w:val="00616BA2"/>
    <w:rsid w:val="00616BFE"/>
    <w:rsid w:val="006170C4"/>
    <w:rsid w:val="00620164"/>
    <w:rsid w:val="0062140C"/>
    <w:rsid w:val="0062164C"/>
    <w:rsid w:val="00621DBB"/>
    <w:rsid w:val="00622863"/>
    <w:rsid w:val="0062377C"/>
    <w:rsid w:val="00623EE0"/>
    <w:rsid w:val="006240CF"/>
    <w:rsid w:val="006245A3"/>
    <w:rsid w:val="006248C8"/>
    <w:rsid w:val="00624AC4"/>
    <w:rsid w:val="00624E61"/>
    <w:rsid w:val="00625C33"/>
    <w:rsid w:val="006260FE"/>
    <w:rsid w:val="00626402"/>
    <w:rsid w:val="00627042"/>
    <w:rsid w:val="00631082"/>
    <w:rsid w:val="0063151E"/>
    <w:rsid w:val="006315D6"/>
    <w:rsid w:val="00631663"/>
    <w:rsid w:val="00631E20"/>
    <w:rsid w:val="006321AA"/>
    <w:rsid w:val="00632317"/>
    <w:rsid w:val="00633C71"/>
    <w:rsid w:val="006343C8"/>
    <w:rsid w:val="006344CD"/>
    <w:rsid w:val="0063501C"/>
    <w:rsid w:val="0063529A"/>
    <w:rsid w:val="00635533"/>
    <w:rsid w:val="006358A8"/>
    <w:rsid w:val="00635914"/>
    <w:rsid w:val="00635B9D"/>
    <w:rsid w:val="00637271"/>
    <w:rsid w:val="00640446"/>
    <w:rsid w:val="00640D79"/>
    <w:rsid w:val="00640D98"/>
    <w:rsid w:val="00640F0D"/>
    <w:rsid w:val="006416C6"/>
    <w:rsid w:val="006428BC"/>
    <w:rsid w:val="00645F83"/>
    <w:rsid w:val="00647135"/>
    <w:rsid w:val="006502EA"/>
    <w:rsid w:val="00651C2E"/>
    <w:rsid w:val="00651DDF"/>
    <w:rsid w:val="00652167"/>
    <w:rsid w:val="006530F7"/>
    <w:rsid w:val="00653852"/>
    <w:rsid w:val="00653AEA"/>
    <w:rsid w:val="00653BB2"/>
    <w:rsid w:val="00653F44"/>
    <w:rsid w:val="00654B3C"/>
    <w:rsid w:val="00654C22"/>
    <w:rsid w:val="00654E5A"/>
    <w:rsid w:val="00654F6A"/>
    <w:rsid w:val="006559F0"/>
    <w:rsid w:val="00655C64"/>
    <w:rsid w:val="00655FF9"/>
    <w:rsid w:val="00656ECD"/>
    <w:rsid w:val="0065765A"/>
    <w:rsid w:val="006577C2"/>
    <w:rsid w:val="00657E8C"/>
    <w:rsid w:val="006601CA"/>
    <w:rsid w:val="006609FD"/>
    <w:rsid w:val="00660AF2"/>
    <w:rsid w:val="00660EC9"/>
    <w:rsid w:val="00661388"/>
    <w:rsid w:val="006628C8"/>
    <w:rsid w:val="00663147"/>
    <w:rsid w:val="0066320B"/>
    <w:rsid w:val="00663D6D"/>
    <w:rsid w:val="00664036"/>
    <w:rsid w:val="00664477"/>
    <w:rsid w:val="00664579"/>
    <w:rsid w:val="0066476B"/>
    <w:rsid w:val="00664B09"/>
    <w:rsid w:val="00664F7C"/>
    <w:rsid w:val="00665286"/>
    <w:rsid w:val="00665B13"/>
    <w:rsid w:val="00665BC3"/>
    <w:rsid w:val="00666049"/>
    <w:rsid w:val="006670CB"/>
    <w:rsid w:val="00670F55"/>
    <w:rsid w:val="00671172"/>
    <w:rsid w:val="006715BB"/>
    <w:rsid w:val="00671EC2"/>
    <w:rsid w:val="00671FD3"/>
    <w:rsid w:val="0067343F"/>
    <w:rsid w:val="00674017"/>
    <w:rsid w:val="00674456"/>
    <w:rsid w:val="00674F59"/>
    <w:rsid w:val="00675D47"/>
    <w:rsid w:val="00675E07"/>
    <w:rsid w:val="00676134"/>
    <w:rsid w:val="006766DF"/>
    <w:rsid w:val="006769D6"/>
    <w:rsid w:val="006771C8"/>
    <w:rsid w:val="00677799"/>
    <w:rsid w:val="006805DB"/>
    <w:rsid w:val="00680E86"/>
    <w:rsid w:val="006812BB"/>
    <w:rsid w:val="00682313"/>
    <w:rsid w:val="00682399"/>
    <w:rsid w:val="006824C5"/>
    <w:rsid w:val="00682578"/>
    <w:rsid w:val="006826AA"/>
    <w:rsid w:val="0068353A"/>
    <w:rsid w:val="006836BE"/>
    <w:rsid w:val="00683F42"/>
    <w:rsid w:val="0068442E"/>
    <w:rsid w:val="0068657A"/>
    <w:rsid w:val="00687D24"/>
    <w:rsid w:val="00690F97"/>
    <w:rsid w:val="00691123"/>
    <w:rsid w:val="0069179E"/>
    <w:rsid w:val="00691FD5"/>
    <w:rsid w:val="006923F3"/>
    <w:rsid w:val="0069289A"/>
    <w:rsid w:val="00692F75"/>
    <w:rsid w:val="006931DD"/>
    <w:rsid w:val="0069322B"/>
    <w:rsid w:val="006933B8"/>
    <w:rsid w:val="00693AE3"/>
    <w:rsid w:val="006942AE"/>
    <w:rsid w:val="0069440E"/>
    <w:rsid w:val="00694963"/>
    <w:rsid w:val="00695032"/>
    <w:rsid w:val="006958A5"/>
    <w:rsid w:val="00695C2B"/>
    <w:rsid w:val="00695E69"/>
    <w:rsid w:val="00696E48"/>
    <w:rsid w:val="006973E2"/>
    <w:rsid w:val="00697D1A"/>
    <w:rsid w:val="006A0DBD"/>
    <w:rsid w:val="006A1371"/>
    <w:rsid w:val="006A13AE"/>
    <w:rsid w:val="006A1B7F"/>
    <w:rsid w:val="006A2023"/>
    <w:rsid w:val="006A2F3C"/>
    <w:rsid w:val="006A3374"/>
    <w:rsid w:val="006A5A87"/>
    <w:rsid w:val="006A5AB9"/>
    <w:rsid w:val="006A64FE"/>
    <w:rsid w:val="006A6EFA"/>
    <w:rsid w:val="006A7307"/>
    <w:rsid w:val="006A7907"/>
    <w:rsid w:val="006B0228"/>
    <w:rsid w:val="006B033D"/>
    <w:rsid w:val="006B05D6"/>
    <w:rsid w:val="006B0C72"/>
    <w:rsid w:val="006B113F"/>
    <w:rsid w:val="006B1BF7"/>
    <w:rsid w:val="006B1FFE"/>
    <w:rsid w:val="006B212F"/>
    <w:rsid w:val="006B24A0"/>
    <w:rsid w:val="006B2E35"/>
    <w:rsid w:val="006B324D"/>
    <w:rsid w:val="006B362D"/>
    <w:rsid w:val="006B436A"/>
    <w:rsid w:val="006B4CFA"/>
    <w:rsid w:val="006B4DFB"/>
    <w:rsid w:val="006B5A49"/>
    <w:rsid w:val="006B5FFF"/>
    <w:rsid w:val="006B6072"/>
    <w:rsid w:val="006B7108"/>
    <w:rsid w:val="006B74C5"/>
    <w:rsid w:val="006B7A60"/>
    <w:rsid w:val="006C1442"/>
    <w:rsid w:val="006C1443"/>
    <w:rsid w:val="006C24B2"/>
    <w:rsid w:val="006C31A6"/>
    <w:rsid w:val="006C3485"/>
    <w:rsid w:val="006C34A9"/>
    <w:rsid w:val="006C34DE"/>
    <w:rsid w:val="006C3ACE"/>
    <w:rsid w:val="006C4424"/>
    <w:rsid w:val="006C47DC"/>
    <w:rsid w:val="006C572F"/>
    <w:rsid w:val="006C5773"/>
    <w:rsid w:val="006C5952"/>
    <w:rsid w:val="006C60F0"/>
    <w:rsid w:val="006C6C5B"/>
    <w:rsid w:val="006C6ED6"/>
    <w:rsid w:val="006C6F8F"/>
    <w:rsid w:val="006C713B"/>
    <w:rsid w:val="006C7175"/>
    <w:rsid w:val="006C7484"/>
    <w:rsid w:val="006D050D"/>
    <w:rsid w:val="006D1046"/>
    <w:rsid w:val="006D1501"/>
    <w:rsid w:val="006D1FF7"/>
    <w:rsid w:val="006D21BA"/>
    <w:rsid w:val="006D2CC6"/>
    <w:rsid w:val="006D2D9D"/>
    <w:rsid w:val="006D2EBC"/>
    <w:rsid w:val="006D3589"/>
    <w:rsid w:val="006D3A28"/>
    <w:rsid w:val="006D3DC2"/>
    <w:rsid w:val="006D3FEC"/>
    <w:rsid w:val="006D4624"/>
    <w:rsid w:val="006D4BB6"/>
    <w:rsid w:val="006D50C2"/>
    <w:rsid w:val="006D5347"/>
    <w:rsid w:val="006D5DE0"/>
    <w:rsid w:val="006D6D6C"/>
    <w:rsid w:val="006D78FA"/>
    <w:rsid w:val="006D7DFB"/>
    <w:rsid w:val="006E024E"/>
    <w:rsid w:val="006E0E3A"/>
    <w:rsid w:val="006E1BA6"/>
    <w:rsid w:val="006E25E2"/>
    <w:rsid w:val="006E27BF"/>
    <w:rsid w:val="006E2A1B"/>
    <w:rsid w:val="006E2C34"/>
    <w:rsid w:val="006E37C2"/>
    <w:rsid w:val="006E3AB0"/>
    <w:rsid w:val="006E4039"/>
    <w:rsid w:val="006E420C"/>
    <w:rsid w:val="006E42CA"/>
    <w:rsid w:val="006E446F"/>
    <w:rsid w:val="006E46E2"/>
    <w:rsid w:val="006E577D"/>
    <w:rsid w:val="006E60FE"/>
    <w:rsid w:val="006E6265"/>
    <w:rsid w:val="006F00EF"/>
    <w:rsid w:val="006F0284"/>
    <w:rsid w:val="006F0525"/>
    <w:rsid w:val="006F142F"/>
    <w:rsid w:val="006F146E"/>
    <w:rsid w:val="006F257D"/>
    <w:rsid w:val="006F4781"/>
    <w:rsid w:val="006F4ABB"/>
    <w:rsid w:val="006F4FF5"/>
    <w:rsid w:val="006F5229"/>
    <w:rsid w:val="006F57EA"/>
    <w:rsid w:val="006F5ABD"/>
    <w:rsid w:val="006F5E33"/>
    <w:rsid w:val="006F5F14"/>
    <w:rsid w:val="006F6644"/>
    <w:rsid w:val="006F679E"/>
    <w:rsid w:val="006F71ED"/>
    <w:rsid w:val="006F7DDF"/>
    <w:rsid w:val="006F7E35"/>
    <w:rsid w:val="007002B7"/>
    <w:rsid w:val="00700D5D"/>
    <w:rsid w:val="007014DA"/>
    <w:rsid w:val="00701922"/>
    <w:rsid w:val="00701CA1"/>
    <w:rsid w:val="00701E7A"/>
    <w:rsid w:val="007031D0"/>
    <w:rsid w:val="00703D2F"/>
    <w:rsid w:val="0070442A"/>
    <w:rsid w:val="00704920"/>
    <w:rsid w:val="007054AE"/>
    <w:rsid w:val="007056FB"/>
    <w:rsid w:val="0071150D"/>
    <w:rsid w:val="00711A10"/>
    <w:rsid w:val="0071298A"/>
    <w:rsid w:val="007134A8"/>
    <w:rsid w:val="00713BC4"/>
    <w:rsid w:val="00714901"/>
    <w:rsid w:val="00714EB4"/>
    <w:rsid w:val="00714F61"/>
    <w:rsid w:val="00714FEA"/>
    <w:rsid w:val="00715893"/>
    <w:rsid w:val="00715E3F"/>
    <w:rsid w:val="0071693A"/>
    <w:rsid w:val="0071750E"/>
    <w:rsid w:val="007215F7"/>
    <w:rsid w:val="007226B8"/>
    <w:rsid w:val="007231E8"/>
    <w:rsid w:val="00723703"/>
    <w:rsid w:val="007244AD"/>
    <w:rsid w:val="00724B9D"/>
    <w:rsid w:val="00724D0A"/>
    <w:rsid w:val="00724F21"/>
    <w:rsid w:val="00725446"/>
    <w:rsid w:val="00725BEA"/>
    <w:rsid w:val="00725EDF"/>
    <w:rsid w:val="00726C0D"/>
    <w:rsid w:val="00726CE1"/>
    <w:rsid w:val="00726D9C"/>
    <w:rsid w:val="00726DA4"/>
    <w:rsid w:val="00726F3D"/>
    <w:rsid w:val="0072717E"/>
    <w:rsid w:val="00731E09"/>
    <w:rsid w:val="00731E3F"/>
    <w:rsid w:val="00731EA0"/>
    <w:rsid w:val="0073288D"/>
    <w:rsid w:val="00733290"/>
    <w:rsid w:val="00733ACA"/>
    <w:rsid w:val="0073464F"/>
    <w:rsid w:val="007348AC"/>
    <w:rsid w:val="0073500A"/>
    <w:rsid w:val="0073503F"/>
    <w:rsid w:val="0073626E"/>
    <w:rsid w:val="0073666A"/>
    <w:rsid w:val="00736B1B"/>
    <w:rsid w:val="00737361"/>
    <w:rsid w:val="00737397"/>
    <w:rsid w:val="0073767F"/>
    <w:rsid w:val="007379F6"/>
    <w:rsid w:val="00737B94"/>
    <w:rsid w:val="00740189"/>
    <w:rsid w:val="007401CF"/>
    <w:rsid w:val="0074098C"/>
    <w:rsid w:val="00741405"/>
    <w:rsid w:val="007414EF"/>
    <w:rsid w:val="00741BAC"/>
    <w:rsid w:val="00741E8A"/>
    <w:rsid w:val="00742D6F"/>
    <w:rsid w:val="00743028"/>
    <w:rsid w:val="00743437"/>
    <w:rsid w:val="0074398D"/>
    <w:rsid w:val="007439C1"/>
    <w:rsid w:val="00744474"/>
    <w:rsid w:val="007449A0"/>
    <w:rsid w:val="00745A29"/>
    <w:rsid w:val="00745E0A"/>
    <w:rsid w:val="00746580"/>
    <w:rsid w:val="007469EF"/>
    <w:rsid w:val="00747542"/>
    <w:rsid w:val="00747AC6"/>
    <w:rsid w:val="00747F11"/>
    <w:rsid w:val="00750009"/>
    <w:rsid w:val="007512A9"/>
    <w:rsid w:val="0075137A"/>
    <w:rsid w:val="00751F07"/>
    <w:rsid w:val="00752C2F"/>
    <w:rsid w:val="007532F6"/>
    <w:rsid w:val="00753662"/>
    <w:rsid w:val="00753D72"/>
    <w:rsid w:val="007541FE"/>
    <w:rsid w:val="00754798"/>
    <w:rsid w:val="00754A52"/>
    <w:rsid w:val="00754C2C"/>
    <w:rsid w:val="00755077"/>
    <w:rsid w:val="0075515D"/>
    <w:rsid w:val="0075731F"/>
    <w:rsid w:val="007576F4"/>
    <w:rsid w:val="0075785E"/>
    <w:rsid w:val="00760D85"/>
    <w:rsid w:val="0076116B"/>
    <w:rsid w:val="00761BFA"/>
    <w:rsid w:val="0076222F"/>
    <w:rsid w:val="00762445"/>
    <w:rsid w:val="00762570"/>
    <w:rsid w:val="00762A01"/>
    <w:rsid w:val="00762F4B"/>
    <w:rsid w:val="00763355"/>
    <w:rsid w:val="00763628"/>
    <w:rsid w:val="00764CAA"/>
    <w:rsid w:val="00764EDB"/>
    <w:rsid w:val="00764EE0"/>
    <w:rsid w:val="00765419"/>
    <w:rsid w:val="00765845"/>
    <w:rsid w:val="00765B15"/>
    <w:rsid w:val="00766058"/>
    <w:rsid w:val="007665D0"/>
    <w:rsid w:val="0076661B"/>
    <w:rsid w:val="00766FB2"/>
    <w:rsid w:val="007670E5"/>
    <w:rsid w:val="00767304"/>
    <w:rsid w:val="00767670"/>
    <w:rsid w:val="007679C1"/>
    <w:rsid w:val="0077028A"/>
    <w:rsid w:val="00770C4D"/>
    <w:rsid w:val="007719E6"/>
    <w:rsid w:val="00771BA3"/>
    <w:rsid w:val="007730C5"/>
    <w:rsid w:val="00773177"/>
    <w:rsid w:val="00773642"/>
    <w:rsid w:val="00773D69"/>
    <w:rsid w:val="007745DE"/>
    <w:rsid w:val="007760FC"/>
    <w:rsid w:val="00776411"/>
    <w:rsid w:val="00776678"/>
    <w:rsid w:val="0077693E"/>
    <w:rsid w:val="0077699E"/>
    <w:rsid w:val="00776C04"/>
    <w:rsid w:val="00776C3F"/>
    <w:rsid w:val="00777113"/>
    <w:rsid w:val="007775B6"/>
    <w:rsid w:val="00777E6A"/>
    <w:rsid w:val="0078029B"/>
    <w:rsid w:val="007804B4"/>
    <w:rsid w:val="00781064"/>
    <w:rsid w:val="00781F6C"/>
    <w:rsid w:val="007820FD"/>
    <w:rsid w:val="00782682"/>
    <w:rsid w:val="00782994"/>
    <w:rsid w:val="007829F4"/>
    <w:rsid w:val="00783520"/>
    <w:rsid w:val="00783F9B"/>
    <w:rsid w:val="007844C0"/>
    <w:rsid w:val="007848E8"/>
    <w:rsid w:val="00785294"/>
    <w:rsid w:val="00785FA3"/>
    <w:rsid w:val="00786419"/>
    <w:rsid w:val="0078647F"/>
    <w:rsid w:val="0078663D"/>
    <w:rsid w:val="00787C63"/>
    <w:rsid w:val="00790133"/>
    <w:rsid w:val="0079268F"/>
    <w:rsid w:val="007929E5"/>
    <w:rsid w:val="007933EE"/>
    <w:rsid w:val="0079392E"/>
    <w:rsid w:val="00793D9D"/>
    <w:rsid w:val="00795C40"/>
    <w:rsid w:val="00795D62"/>
    <w:rsid w:val="00796D5C"/>
    <w:rsid w:val="00797F56"/>
    <w:rsid w:val="007A034B"/>
    <w:rsid w:val="007A121F"/>
    <w:rsid w:val="007A1524"/>
    <w:rsid w:val="007A20AA"/>
    <w:rsid w:val="007A211B"/>
    <w:rsid w:val="007A287B"/>
    <w:rsid w:val="007A30EF"/>
    <w:rsid w:val="007A3C42"/>
    <w:rsid w:val="007A3DDA"/>
    <w:rsid w:val="007A40B6"/>
    <w:rsid w:val="007A427A"/>
    <w:rsid w:val="007A4A42"/>
    <w:rsid w:val="007A4BCD"/>
    <w:rsid w:val="007A4FB7"/>
    <w:rsid w:val="007A5C58"/>
    <w:rsid w:val="007A63EF"/>
    <w:rsid w:val="007A75E3"/>
    <w:rsid w:val="007B040E"/>
    <w:rsid w:val="007B0F81"/>
    <w:rsid w:val="007B1D1E"/>
    <w:rsid w:val="007B2A1C"/>
    <w:rsid w:val="007B368D"/>
    <w:rsid w:val="007B37A9"/>
    <w:rsid w:val="007B3974"/>
    <w:rsid w:val="007B3DA7"/>
    <w:rsid w:val="007B3F56"/>
    <w:rsid w:val="007B5371"/>
    <w:rsid w:val="007B5714"/>
    <w:rsid w:val="007B6C13"/>
    <w:rsid w:val="007B6F73"/>
    <w:rsid w:val="007B6FC6"/>
    <w:rsid w:val="007B754B"/>
    <w:rsid w:val="007B7A79"/>
    <w:rsid w:val="007C0419"/>
    <w:rsid w:val="007C0484"/>
    <w:rsid w:val="007C0F74"/>
    <w:rsid w:val="007C1541"/>
    <w:rsid w:val="007C1E83"/>
    <w:rsid w:val="007C1FA2"/>
    <w:rsid w:val="007C2864"/>
    <w:rsid w:val="007C3114"/>
    <w:rsid w:val="007C31E0"/>
    <w:rsid w:val="007C55B9"/>
    <w:rsid w:val="007C5807"/>
    <w:rsid w:val="007C5993"/>
    <w:rsid w:val="007C6857"/>
    <w:rsid w:val="007C7687"/>
    <w:rsid w:val="007C7760"/>
    <w:rsid w:val="007C79FD"/>
    <w:rsid w:val="007C7B3F"/>
    <w:rsid w:val="007C7D05"/>
    <w:rsid w:val="007D0490"/>
    <w:rsid w:val="007D0A0F"/>
    <w:rsid w:val="007D0A58"/>
    <w:rsid w:val="007D15F9"/>
    <w:rsid w:val="007D1BF3"/>
    <w:rsid w:val="007D2D07"/>
    <w:rsid w:val="007D2FC4"/>
    <w:rsid w:val="007D3089"/>
    <w:rsid w:val="007D3508"/>
    <w:rsid w:val="007D41EE"/>
    <w:rsid w:val="007D48A3"/>
    <w:rsid w:val="007D4C1E"/>
    <w:rsid w:val="007D5BBC"/>
    <w:rsid w:val="007D6B45"/>
    <w:rsid w:val="007D6D9C"/>
    <w:rsid w:val="007D6DB6"/>
    <w:rsid w:val="007D76F2"/>
    <w:rsid w:val="007D7E4B"/>
    <w:rsid w:val="007E12B3"/>
    <w:rsid w:val="007E1621"/>
    <w:rsid w:val="007E1985"/>
    <w:rsid w:val="007E2042"/>
    <w:rsid w:val="007E3974"/>
    <w:rsid w:val="007E3B72"/>
    <w:rsid w:val="007E4158"/>
    <w:rsid w:val="007E4233"/>
    <w:rsid w:val="007E4D99"/>
    <w:rsid w:val="007E5380"/>
    <w:rsid w:val="007E5891"/>
    <w:rsid w:val="007E5D92"/>
    <w:rsid w:val="007E64F0"/>
    <w:rsid w:val="007E70A7"/>
    <w:rsid w:val="007E7609"/>
    <w:rsid w:val="007E76D0"/>
    <w:rsid w:val="007E78C3"/>
    <w:rsid w:val="007E7C54"/>
    <w:rsid w:val="007E7E12"/>
    <w:rsid w:val="007F0268"/>
    <w:rsid w:val="007F029B"/>
    <w:rsid w:val="007F0370"/>
    <w:rsid w:val="007F07C2"/>
    <w:rsid w:val="007F11CE"/>
    <w:rsid w:val="007F123D"/>
    <w:rsid w:val="007F14B1"/>
    <w:rsid w:val="007F175C"/>
    <w:rsid w:val="007F1934"/>
    <w:rsid w:val="007F1BBE"/>
    <w:rsid w:val="007F1E11"/>
    <w:rsid w:val="007F2078"/>
    <w:rsid w:val="007F2631"/>
    <w:rsid w:val="007F2C24"/>
    <w:rsid w:val="007F35E1"/>
    <w:rsid w:val="007F5687"/>
    <w:rsid w:val="007F56F1"/>
    <w:rsid w:val="007F57A1"/>
    <w:rsid w:val="007F7139"/>
    <w:rsid w:val="007F79FA"/>
    <w:rsid w:val="007F7AFF"/>
    <w:rsid w:val="007F7BD7"/>
    <w:rsid w:val="0080005E"/>
    <w:rsid w:val="008002E8"/>
    <w:rsid w:val="008018EB"/>
    <w:rsid w:val="00801A17"/>
    <w:rsid w:val="00802263"/>
    <w:rsid w:val="00803077"/>
    <w:rsid w:val="00805DCF"/>
    <w:rsid w:val="008070AB"/>
    <w:rsid w:val="008070CF"/>
    <w:rsid w:val="0081001A"/>
    <w:rsid w:val="00810F80"/>
    <w:rsid w:val="00811380"/>
    <w:rsid w:val="00811671"/>
    <w:rsid w:val="00811C71"/>
    <w:rsid w:val="00812DA0"/>
    <w:rsid w:val="00813171"/>
    <w:rsid w:val="008136C2"/>
    <w:rsid w:val="0081412D"/>
    <w:rsid w:val="0081472A"/>
    <w:rsid w:val="008153A2"/>
    <w:rsid w:val="00815794"/>
    <w:rsid w:val="0081658D"/>
    <w:rsid w:val="0081693E"/>
    <w:rsid w:val="00816EF9"/>
    <w:rsid w:val="00817DDD"/>
    <w:rsid w:val="00820213"/>
    <w:rsid w:val="00820B0B"/>
    <w:rsid w:val="00820E79"/>
    <w:rsid w:val="00821249"/>
    <w:rsid w:val="00821842"/>
    <w:rsid w:val="008222E6"/>
    <w:rsid w:val="008225B9"/>
    <w:rsid w:val="00822CF2"/>
    <w:rsid w:val="008230A2"/>
    <w:rsid w:val="0082467F"/>
    <w:rsid w:val="00824F80"/>
    <w:rsid w:val="008251F7"/>
    <w:rsid w:val="008254B7"/>
    <w:rsid w:val="00825754"/>
    <w:rsid w:val="008257DC"/>
    <w:rsid w:val="008258A9"/>
    <w:rsid w:val="00825A51"/>
    <w:rsid w:val="00826933"/>
    <w:rsid w:val="00826B35"/>
    <w:rsid w:val="008273AD"/>
    <w:rsid w:val="008276EA"/>
    <w:rsid w:val="00830057"/>
    <w:rsid w:val="008302EB"/>
    <w:rsid w:val="00830429"/>
    <w:rsid w:val="00830961"/>
    <w:rsid w:val="00831732"/>
    <w:rsid w:val="00831998"/>
    <w:rsid w:val="008324C4"/>
    <w:rsid w:val="00832E35"/>
    <w:rsid w:val="00833547"/>
    <w:rsid w:val="00833B7E"/>
    <w:rsid w:val="008340CD"/>
    <w:rsid w:val="00834191"/>
    <w:rsid w:val="008342A7"/>
    <w:rsid w:val="00834ABB"/>
    <w:rsid w:val="00834AD5"/>
    <w:rsid w:val="008350D1"/>
    <w:rsid w:val="008350FE"/>
    <w:rsid w:val="008355BC"/>
    <w:rsid w:val="008361F6"/>
    <w:rsid w:val="008366AB"/>
    <w:rsid w:val="00836781"/>
    <w:rsid w:val="00836C1D"/>
    <w:rsid w:val="00836E57"/>
    <w:rsid w:val="00837577"/>
    <w:rsid w:val="008400F7"/>
    <w:rsid w:val="00841E9C"/>
    <w:rsid w:val="00842A4B"/>
    <w:rsid w:val="00843382"/>
    <w:rsid w:val="00843709"/>
    <w:rsid w:val="00843F5E"/>
    <w:rsid w:val="00844A6A"/>
    <w:rsid w:val="008451FB"/>
    <w:rsid w:val="008456C2"/>
    <w:rsid w:val="0084660E"/>
    <w:rsid w:val="00846860"/>
    <w:rsid w:val="0084739D"/>
    <w:rsid w:val="00847925"/>
    <w:rsid w:val="008479BC"/>
    <w:rsid w:val="008479D3"/>
    <w:rsid w:val="00847B68"/>
    <w:rsid w:val="00847DED"/>
    <w:rsid w:val="00851542"/>
    <w:rsid w:val="008515C0"/>
    <w:rsid w:val="008527D4"/>
    <w:rsid w:val="00852864"/>
    <w:rsid w:val="00852A27"/>
    <w:rsid w:val="00853348"/>
    <w:rsid w:val="00853704"/>
    <w:rsid w:val="00853C6E"/>
    <w:rsid w:val="00855103"/>
    <w:rsid w:val="008557FD"/>
    <w:rsid w:val="00855F1B"/>
    <w:rsid w:val="0085665B"/>
    <w:rsid w:val="00857528"/>
    <w:rsid w:val="00860A1F"/>
    <w:rsid w:val="00860BCC"/>
    <w:rsid w:val="008612E3"/>
    <w:rsid w:val="00862874"/>
    <w:rsid w:val="00863B72"/>
    <w:rsid w:val="00863D9F"/>
    <w:rsid w:val="00864B09"/>
    <w:rsid w:val="00864DDE"/>
    <w:rsid w:val="00865403"/>
    <w:rsid w:val="00865B36"/>
    <w:rsid w:val="008665D8"/>
    <w:rsid w:val="00866E80"/>
    <w:rsid w:val="008670C1"/>
    <w:rsid w:val="00867E0F"/>
    <w:rsid w:val="008703F3"/>
    <w:rsid w:val="008724B7"/>
    <w:rsid w:val="00872A7A"/>
    <w:rsid w:val="00872CD4"/>
    <w:rsid w:val="00873912"/>
    <w:rsid w:val="00873DA9"/>
    <w:rsid w:val="00874C6F"/>
    <w:rsid w:val="00874DBF"/>
    <w:rsid w:val="00874EB0"/>
    <w:rsid w:val="008750F7"/>
    <w:rsid w:val="008761B1"/>
    <w:rsid w:val="00880110"/>
    <w:rsid w:val="008810FB"/>
    <w:rsid w:val="00881BA4"/>
    <w:rsid w:val="00881C19"/>
    <w:rsid w:val="00881F7D"/>
    <w:rsid w:val="008826D8"/>
    <w:rsid w:val="00883144"/>
    <w:rsid w:val="00883625"/>
    <w:rsid w:val="00883F62"/>
    <w:rsid w:val="0088476C"/>
    <w:rsid w:val="00884AF4"/>
    <w:rsid w:val="00885B94"/>
    <w:rsid w:val="00885E2D"/>
    <w:rsid w:val="008860EC"/>
    <w:rsid w:val="008861EB"/>
    <w:rsid w:val="0088639F"/>
    <w:rsid w:val="00886769"/>
    <w:rsid w:val="008868E7"/>
    <w:rsid w:val="0088725E"/>
    <w:rsid w:val="00887917"/>
    <w:rsid w:val="008879DF"/>
    <w:rsid w:val="00887F14"/>
    <w:rsid w:val="00890577"/>
    <w:rsid w:val="008905FD"/>
    <w:rsid w:val="0089069E"/>
    <w:rsid w:val="0089100E"/>
    <w:rsid w:val="00891520"/>
    <w:rsid w:val="00891E08"/>
    <w:rsid w:val="008922EC"/>
    <w:rsid w:val="0089243D"/>
    <w:rsid w:val="008926A7"/>
    <w:rsid w:val="00893D7B"/>
    <w:rsid w:val="0089443E"/>
    <w:rsid w:val="0089450B"/>
    <w:rsid w:val="00895585"/>
    <w:rsid w:val="008956C2"/>
    <w:rsid w:val="008959FC"/>
    <w:rsid w:val="00895D3E"/>
    <w:rsid w:val="00895DA3"/>
    <w:rsid w:val="00895F73"/>
    <w:rsid w:val="00896158"/>
    <w:rsid w:val="0089642E"/>
    <w:rsid w:val="008965AC"/>
    <w:rsid w:val="0089663A"/>
    <w:rsid w:val="00896C89"/>
    <w:rsid w:val="0089733C"/>
    <w:rsid w:val="00897A30"/>
    <w:rsid w:val="00897B06"/>
    <w:rsid w:val="00897FE2"/>
    <w:rsid w:val="008A0E11"/>
    <w:rsid w:val="008A12EC"/>
    <w:rsid w:val="008A154B"/>
    <w:rsid w:val="008A16D2"/>
    <w:rsid w:val="008A1A5D"/>
    <w:rsid w:val="008A229E"/>
    <w:rsid w:val="008A3EB4"/>
    <w:rsid w:val="008A42B0"/>
    <w:rsid w:val="008A4639"/>
    <w:rsid w:val="008A4CA2"/>
    <w:rsid w:val="008A528A"/>
    <w:rsid w:val="008A72DF"/>
    <w:rsid w:val="008A7789"/>
    <w:rsid w:val="008A7825"/>
    <w:rsid w:val="008B0006"/>
    <w:rsid w:val="008B0740"/>
    <w:rsid w:val="008B0C25"/>
    <w:rsid w:val="008B0DDD"/>
    <w:rsid w:val="008B0E4F"/>
    <w:rsid w:val="008B16B0"/>
    <w:rsid w:val="008B1A8E"/>
    <w:rsid w:val="008B2C92"/>
    <w:rsid w:val="008B3467"/>
    <w:rsid w:val="008B35B8"/>
    <w:rsid w:val="008B377B"/>
    <w:rsid w:val="008B3C66"/>
    <w:rsid w:val="008B4AEE"/>
    <w:rsid w:val="008B4D50"/>
    <w:rsid w:val="008B504B"/>
    <w:rsid w:val="008B5DCF"/>
    <w:rsid w:val="008B5E50"/>
    <w:rsid w:val="008B7093"/>
    <w:rsid w:val="008C097F"/>
    <w:rsid w:val="008C0D0C"/>
    <w:rsid w:val="008C10ED"/>
    <w:rsid w:val="008C14FD"/>
    <w:rsid w:val="008C163A"/>
    <w:rsid w:val="008C1CAD"/>
    <w:rsid w:val="008C1F55"/>
    <w:rsid w:val="008C2553"/>
    <w:rsid w:val="008C2B08"/>
    <w:rsid w:val="008C2C4B"/>
    <w:rsid w:val="008C2E10"/>
    <w:rsid w:val="008C2E83"/>
    <w:rsid w:val="008C2F05"/>
    <w:rsid w:val="008C329A"/>
    <w:rsid w:val="008C345A"/>
    <w:rsid w:val="008C45DB"/>
    <w:rsid w:val="008C50F0"/>
    <w:rsid w:val="008C592E"/>
    <w:rsid w:val="008C5EEA"/>
    <w:rsid w:val="008C6826"/>
    <w:rsid w:val="008C7086"/>
    <w:rsid w:val="008C75B1"/>
    <w:rsid w:val="008C79B3"/>
    <w:rsid w:val="008D08B9"/>
    <w:rsid w:val="008D0BC2"/>
    <w:rsid w:val="008D14A2"/>
    <w:rsid w:val="008D1C54"/>
    <w:rsid w:val="008D1EA0"/>
    <w:rsid w:val="008D30A6"/>
    <w:rsid w:val="008D3317"/>
    <w:rsid w:val="008D3556"/>
    <w:rsid w:val="008D3DE9"/>
    <w:rsid w:val="008D4113"/>
    <w:rsid w:val="008D473C"/>
    <w:rsid w:val="008D4AC3"/>
    <w:rsid w:val="008D6103"/>
    <w:rsid w:val="008D7298"/>
    <w:rsid w:val="008D776F"/>
    <w:rsid w:val="008D78E4"/>
    <w:rsid w:val="008D7B78"/>
    <w:rsid w:val="008E09CB"/>
    <w:rsid w:val="008E0EE3"/>
    <w:rsid w:val="008E267A"/>
    <w:rsid w:val="008E29B8"/>
    <w:rsid w:val="008E3541"/>
    <w:rsid w:val="008E365C"/>
    <w:rsid w:val="008E3AB4"/>
    <w:rsid w:val="008E4275"/>
    <w:rsid w:val="008E4654"/>
    <w:rsid w:val="008E4C1F"/>
    <w:rsid w:val="008E765B"/>
    <w:rsid w:val="008E7E58"/>
    <w:rsid w:val="008F05B1"/>
    <w:rsid w:val="008F0937"/>
    <w:rsid w:val="008F14EF"/>
    <w:rsid w:val="008F1B73"/>
    <w:rsid w:val="008F2216"/>
    <w:rsid w:val="008F2669"/>
    <w:rsid w:val="008F3248"/>
    <w:rsid w:val="008F393F"/>
    <w:rsid w:val="008F3DF3"/>
    <w:rsid w:val="008F42DA"/>
    <w:rsid w:val="008F46F4"/>
    <w:rsid w:val="008F5AE8"/>
    <w:rsid w:val="008F5D31"/>
    <w:rsid w:val="008F5EC9"/>
    <w:rsid w:val="008F663A"/>
    <w:rsid w:val="008F6AEE"/>
    <w:rsid w:val="008F7CB3"/>
    <w:rsid w:val="008F7E7D"/>
    <w:rsid w:val="0090005D"/>
    <w:rsid w:val="009001F0"/>
    <w:rsid w:val="00900D61"/>
    <w:rsid w:val="00901EE8"/>
    <w:rsid w:val="00902081"/>
    <w:rsid w:val="00903681"/>
    <w:rsid w:val="009038F5"/>
    <w:rsid w:val="009042D8"/>
    <w:rsid w:val="00904437"/>
    <w:rsid w:val="00904945"/>
    <w:rsid w:val="00907B71"/>
    <w:rsid w:val="00907CAB"/>
    <w:rsid w:val="00907FF1"/>
    <w:rsid w:val="00910198"/>
    <w:rsid w:val="00911626"/>
    <w:rsid w:val="009122F4"/>
    <w:rsid w:val="009139A0"/>
    <w:rsid w:val="00913C02"/>
    <w:rsid w:val="0091538B"/>
    <w:rsid w:val="00916A12"/>
    <w:rsid w:val="00920712"/>
    <w:rsid w:val="00920750"/>
    <w:rsid w:val="00921572"/>
    <w:rsid w:val="0092163B"/>
    <w:rsid w:val="009227BB"/>
    <w:rsid w:val="00923632"/>
    <w:rsid w:val="00923B77"/>
    <w:rsid w:val="00924044"/>
    <w:rsid w:val="0092456F"/>
    <w:rsid w:val="00926A63"/>
    <w:rsid w:val="00927184"/>
    <w:rsid w:val="009278D1"/>
    <w:rsid w:val="00927EA8"/>
    <w:rsid w:val="009306B0"/>
    <w:rsid w:val="009309C8"/>
    <w:rsid w:val="009310DA"/>
    <w:rsid w:val="00931CA8"/>
    <w:rsid w:val="00931D34"/>
    <w:rsid w:val="00931F68"/>
    <w:rsid w:val="00932749"/>
    <w:rsid w:val="00933373"/>
    <w:rsid w:val="009333C7"/>
    <w:rsid w:val="00934074"/>
    <w:rsid w:val="00934B69"/>
    <w:rsid w:val="00934BA4"/>
    <w:rsid w:val="00934E52"/>
    <w:rsid w:val="00934F42"/>
    <w:rsid w:val="009361DB"/>
    <w:rsid w:val="009361EC"/>
    <w:rsid w:val="009368B0"/>
    <w:rsid w:val="009368EA"/>
    <w:rsid w:val="00936AFF"/>
    <w:rsid w:val="00936CE5"/>
    <w:rsid w:val="0093711A"/>
    <w:rsid w:val="009371F2"/>
    <w:rsid w:val="0093721D"/>
    <w:rsid w:val="00937664"/>
    <w:rsid w:val="009377DC"/>
    <w:rsid w:val="0094093D"/>
    <w:rsid w:val="00940943"/>
    <w:rsid w:val="00940C17"/>
    <w:rsid w:val="009410AB"/>
    <w:rsid w:val="00941CB8"/>
    <w:rsid w:val="0094265C"/>
    <w:rsid w:val="00942786"/>
    <w:rsid w:val="00942CED"/>
    <w:rsid w:val="00943E28"/>
    <w:rsid w:val="009449B8"/>
    <w:rsid w:val="00945277"/>
    <w:rsid w:val="00945C84"/>
    <w:rsid w:val="009465E5"/>
    <w:rsid w:val="00946E0F"/>
    <w:rsid w:val="0094748C"/>
    <w:rsid w:val="00947B81"/>
    <w:rsid w:val="00947C71"/>
    <w:rsid w:val="0095014D"/>
    <w:rsid w:val="009508AA"/>
    <w:rsid w:val="009513C6"/>
    <w:rsid w:val="00951B21"/>
    <w:rsid w:val="00952A4A"/>
    <w:rsid w:val="0095313C"/>
    <w:rsid w:val="009536E7"/>
    <w:rsid w:val="00954DE0"/>
    <w:rsid w:val="00955221"/>
    <w:rsid w:val="00955483"/>
    <w:rsid w:val="009556D6"/>
    <w:rsid w:val="00955FF0"/>
    <w:rsid w:val="0095614E"/>
    <w:rsid w:val="00956A1C"/>
    <w:rsid w:val="00956C30"/>
    <w:rsid w:val="009572E1"/>
    <w:rsid w:val="0096009C"/>
    <w:rsid w:val="00960742"/>
    <w:rsid w:val="009608A6"/>
    <w:rsid w:val="0096148E"/>
    <w:rsid w:val="0096180F"/>
    <w:rsid w:val="009622E6"/>
    <w:rsid w:val="00962A41"/>
    <w:rsid w:val="00963090"/>
    <w:rsid w:val="009631D9"/>
    <w:rsid w:val="009635BC"/>
    <w:rsid w:val="00963CAA"/>
    <w:rsid w:val="00963E14"/>
    <w:rsid w:val="00963F23"/>
    <w:rsid w:val="009640C7"/>
    <w:rsid w:val="009648E2"/>
    <w:rsid w:val="00964A2D"/>
    <w:rsid w:val="00964B1A"/>
    <w:rsid w:val="00964BF4"/>
    <w:rsid w:val="00964D17"/>
    <w:rsid w:val="00964D94"/>
    <w:rsid w:val="009669B7"/>
    <w:rsid w:val="00966B79"/>
    <w:rsid w:val="00967102"/>
    <w:rsid w:val="00967DC2"/>
    <w:rsid w:val="009707A5"/>
    <w:rsid w:val="00970929"/>
    <w:rsid w:val="00970E55"/>
    <w:rsid w:val="009713FA"/>
    <w:rsid w:val="00971564"/>
    <w:rsid w:val="00971B38"/>
    <w:rsid w:val="00972723"/>
    <w:rsid w:val="00973634"/>
    <w:rsid w:val="00973674"/>
    <w:rsid w:val="009739FF"/>
    <w:rsid w:val="00973B85"/>
    <w:rsid w:val="009747F8"/>
    <w:rsid w:val="00974CEE"/>
    <w:rsid w:val="00975208"/>
    <w:rsid w:val="009753B0"/>
    <w:rsid w:val="009758D6"/>
    <w:rsid w:val="00975C0B"/>
    <w:rsid w:val="009765AE"/>
    <w:rsid w:val="00976C0E"/>
    <w:rsid w:val="00977645"/>
    <w:rsid w:val="0098010B"/>
    <w:rsid w:val="00980A69"/>
    <w:rsid w:val="009814EB"/>
    <w:rsid w:val="009817C6"/>
    <w:rsid w:val="00982045"/>
    <w:rsid w:val="0098301A"/>
    <w:rsid w:val="00984669"/>
    <w:rsid w:val="00984C57"/>
    <w:rsid w:val="00985573"/>
    <w:rsid w:val="009859F0"/>
    <w:rsid w:val="00985D54"/>
    <w:rsid w:val="00985ED9"/>
    <w:rsid w:val="009865C5"/>
    <w:rsid w:val="00986AF9"/>
    <w:rsid w:val="00986C00"/>
    <w:rsid w:val="00986D2B"/>
    <w:rsid w:val="0098707F"/>
    <w:rsid w:val="009872B9"/>
    <w:rsid w:val="00990041"/>
    <w:rsid w:val="009903F2"/>
    <w:rsid w:val="0099041E"/>
    <w:rsid w:val="00990AA0"/>
    <w:rsid w:val="00990F82"/>
    <w:rsid w:val="009919E2"/>
    <w:rsid w:val="00991D0E"/>
    <w:rsid w:val="009920DB"/>
    <w:rsid w:val="0099213C"/>
    <w:rsid w:val="0099266E"/>
    <w:rsid w:val="00992D6C"/>
    <w:rsid w:val="009934C5"/>
    <w:rsid w:val="00994294"/>
    <w:rsid w:val="00995936"/>
    <w:rsid w:val="0099629E"/>
    <w:rsid w:val="009964D5"/>
    <w:rsid w:val="00997D21"/>
    <w:rsid w:val="00997F05"/>
    <w:rsid w:val="009A0585"/>
    <w:rsid w:val="009A0932"/>
    <w:rsid w:val="009A0982"/>
    <w:rsid w:val="009A098C"/>
    <w:rsid w:val="009A1286"/>
    <w:rsid w:val="009A155C"/>
    <w:rsid w:val="009A161E"/>
    <w:rsid w:val="009A1CB1"/>
    <w:rsid w:val="009A1D22"/>
    <w:rsid w:val="009A1D9C"/>
    <w:rsid w:val="009A1F1B"/>
    <w:rsid w:val="009A239D"/>
    <w:rsid w:val="009A3993"/>
    <w:rsid w:val="009A3AE0"/>
    <w:rsid w:val="009A3D69"/>
    <w:rsid w:val="009A3F8F"/>
    <w:rsid w:val="009A403D"/>
    <w:rsid w:val="009A4732"/>
    <w:rsid w:val="009A59FB"/>
    <w:rsid w:val="009A6359"/>
    <w:rsid w:val="009A72A1"/>
    <w:rsid w:val="009A7C6B"/>
    <w:rsid w:val="009B0083"/>
    <w:rsid w:val="009B0785"/>
    <w:rsid w:val="009B093D"/>
    <w:rsid w:val="009B0B8F"/>
    <w:rsid w:val="009B1A37"/>
    <w:rsid w:val="009B21DD"/>
    <w:rsid w:val="009B2230"/>
    <w:rsid w:val="009B2461"/>
    <w:rsid w:val="009B2592"/>
    <w:rsid w:val="009B27EB"/>
    <w:rsid w:val="009B375A"/>
    <w:rsid w:val="009B3B93"/>
    <w:rsid w:val="009B5713"/>
    <w:rsid w:val="009B5C9B"/>
    <w:rsid w:val="009B63CC"/>
    <w:rsid w:val="009B6491"/>
    <w:rsid w:val="009B6BDF"/>
    <w:rsid w:val="009C014C"/>
    <w:rsid w:val="009C01A5"/>
    <w:rsid w:val="009C13E4"/>
    <w:rsid w:val="009C150D"/>
    <w:rsid w:val="009C1862"/>
    <w:rsid w:val="009C1A1B"/>
    <w:rsid w:val="009C1D80"/>
    <w:rsid w:val="009C373D"/>
    <w:rsid w:val="009C3C55"/>
    <w:rsid w:val="009C3DA5"/>
    <w:rsid w:val="009C3ECB"/>
    <w:rsid w:val="009C54AA"/>
    <w:rsid w:val="009C5A53"/>
    <w:rsid w:val="009C5CDE"/>
    <w:rsid w:val="009C7699"/>
    <w:rsid w:val="009C792D"/>
    <w:rsid w:val="009C7DCC"/>
    <w:rsid w:val="009D0545"/>
    <w:rsid w:val="009D0A04"/>
    <w:rsid w:val="009D1331"/>
    <w:rsid w:val="009D1B04"/>
    <w:rsid w:val="009D2187"/>
    <w:rsid w:val="009D2384"/>
    <w:rsid w:val="009D26FF"/>
    <w:rsid w:val="009D33F1"/>
    <w:rsid w:val="009D36FB"/>
    <w:rsid w:val="009D3871"/>
    <w:rsid w:val="009D4081"/>
    <w:rsid w:val="009D47C4"/>
    <w:rsid w:val="009D5187"/>
    <w:rsid w:val="009D5C63"/>
    <w:rsid w:val="009D61DB"/>
    <w:rsid w:val="009D68B7"/>
    <w:rsid w:val="009D6F6B"/>
    <w:rsid w:val="009D700C"/>
    <w:rsid w:val="009D7744"/>
    <w:rsid w:val="009D788A"/>
    <w:rsid w:val="009D7E65"/>
    <w:rsid w:val="009E0110"/>
    <w:rsid w:val="009E1507"/>
    <w:rsid w:val="009E1EDC"/>
    <w:rsid w:val="009E2373"/>
    <w:rsid w:val="009E2EDE"/>
    <w:rsid w:val="009E35EA"/>
    <w:rsid w:val="009E3C83"/>
    <w:rsid w:val="009E4012"/>
    <w:rsid w:val="009E4E13"/>
    <w:rsid w:val="009E5411"/>
    <w:rsid w:val="009E5ED6"/>
    <w:rsid w:val="009E6512"/>
    <w:rsid w:val="009E6D2F"/>
    <w:rsid w:val="009E6E48"/>
    <w:rsid w:val="009E6F7F"/>
    <w:rsid w:val="009E730E"/>
    <w:rsid w:val="009E7E73"/>
    <w:rsid w:val="009F0480"/>
    <w:rsid w:val="009F05AB"/>
    <w:rsid w:val="009F05C4"/>
    <w:rsid w:val="009F07C1"/>
    <w:rsid w:val="009F0BAA"/>
    <w:rsid w:val="009F0EE7"/>
    <w:rsid w:val="009F1011"/>
    <w:rsid w:val="009F1189"/>
    <w:rsid w:val="009F2071"/>
    <w:rsid w:val="009F2B8D"/>
    <w:rsid w:val="009F383A"/>
    <w:rsid w:val="009F3996"/>
    <w:rsid w:val="009F423C"/>
    <w:rsid w:val="009F4BA7"/>
    <w:rsid w:val="009F4C1B"/>
    <w:rsid w:val="009F4D8C"/>
    <w:rsid w:val="009F5835"/>
    <w:rsid w:val="009F58D8"/>
    <w:rsid w:val="009F70D5"/>
    <w:rsid w:val="009F7133"/>
    <w:rsid w:val="009F745E"/>
    <w:rsid w:val="00A00032"/>
    <w:rsid w:val="00A0015B"/>
    <w:rsid w:val="00A004C0"/>
    <w:rsid w:val="00A01C1B"/>
    <w:rsid w:val="00A01EF2"/>
    <w:rsid w:val="00A033B9"/>
    <w:rsid w:val="00A04BE6"/>
    <w:rsid w:val="00A04FC0"/>
    <w:rsid w:val="00A05D02"/>
    <w:rsid w:val="00A06809"/>
    <w:rsid w:val="00A06A84"/>
    <w:rsid w:val="00A06A8F"/>
    <w:rsid w:val="00A06AA9"/>
    <w:rsid w:val="00A06AD2"/>
    <w:rsid w:val="00A06FC7"/>
    <w:rsid w:val="00A07D2F"/>
    <w:rsid w:val="00A10868"/>
    <w:rsid w:val="00A10D3D"/>
    <w:rsid w:val="00A12215"/>
    <w:rsid w:val="00A128D8"/>
    <w:rsid w:val="00A13C08"/>
    <w:rsid w:val="00A147AE"/>
    <w:rsid w:val="00A154EC"/>
    <w:rsid w:val="00A15727"/>
    <w:rsid w:val="00A1672A"/>
    <w:rsid w:val="00A16D9A"/>
    <w:rsid w:val="00A16E27"/>
    <w:rsid w:val="00A1740D"/>
    <w:rsid w:val="00A20167"/>
    <w:rsid w:val="00A20272"/>
    <w:rsid w:val="00A20D8D"/>
    <w:rsid w:val="00A21D8A"/>
    <w:rsid w:val="00A227C2"/>
    <w:rsid w:val="00A227E7"/>
    <w:rsid w:val="00A22983"/>
    <w:rsid w:val="00A229A2"/>
    <w:rsid w:val="00A24356"/>
    <w:rsid w:val="00A24424"/>
    <w:rsid w:val="00A24969"/>
    <w:rsid w:val="00A25C8F"/>
    <w:rsid w:val="00A25D01"/>
    <w:rsid w:val="00A2632B"/>
    <w:rsid w:val="00A2647E"/>
    <w:rsid w:val="00A26C4F"/>
    <w:rsid w:val="00A276A5"/>
    <w:rsid w:val="00A27967"/>
    <w:rsid w:val="00A27F96"/>
    <w:rsid w:val="00A3018A"/>
    <w:rsid w:val="00A30249"/>
    <w:rsid w:val="00A31275"/>
    <w:rsid w:val="00A3165D"/>
    <w:rsid w:val="00A31DE5"/>
    <w:rsid w:val="00A3280F"/>
    <w:rsid w:val="00A32819"/>
    <w:rsid w:val="00A32B24"/>
    <w:rsid w:val="00A331EB"/>
    <w:rsid w:val="00A337C6"/>
    <w:rsid w:val="00A33B88"/>
    <w:rsid w:val="00A34006"/>
    <w:rsid w:val="00A34778"/>
    <w:rsid w:val="00A34979"/>
    <w:rsid w:val="00A34B79"/>
    <w:rsid w:val="00A34D3F"/>
    <w:rsid w:val="00A34DCC"/>
    <w:rsid w:val="00A34F88"/>
    <w:rsid w:val="00A3551B"/>
    <w:rsid w:val="00A35B94"/>
    <w:rsid w:val="00A367F0"/>
    <w:rsid w:val="00A36CAB"/>
    <w:rsid w:val="00A36F12"/>
    <w:rsid w:val="00A37998"/>
    <w:rsid w:val="00A40224"/>
    <w:rsid w:val="00A403FD"/>
    <w:rsid w:val="00A40BB7"/>
    <w:rsid w:val="00A40CAF"/>
    <w:rsid w:val="00A41648"/>
    <w:rsid w:val="00A417AA"/>
    <w:rsid w:val="00A427ED"/>
    <w:rsid w:val="00A435F3"/>
    <w:rsid w:val="00A43955"/>
    <w:rsid w:val="00A44573"/>
    <w:rsid w:val="00A44C9B"/>
    <w:rsid w:val="00A457F9"/>
    <w:rsid w:val="00A46637"/>
    <w:rsid w:val="00A4680F"/>
    <w:rsid w:val="00A4727E"/>
    <w:rsid w:val="00A47692"/>
    <w:rsid w:val="00A505AB"/>
    <w:rsid w:val="00A5073E"/>
    <w:rsid w:val="00A5078F"/>
    <w:rsid w:val="00A51023"/>
    <w:rsid w:val="00A511F2"/>
    <w:rsid w:val="00A51735"/>
    <w:rsid w:val="00A51C6D"/>
    <w:rsid w:val="00A51E2F"/>
    <w:rsid w:val="00A51EBF"/>
    <w:rsid w:val="00A52135"/>
    <w:rsid w:val="00A5217F"/>
    <w:rsid w:val="00A5223F"/>
    <w:rsid w:val="00A5257E"/>
    <w:rsid w:val="00A53B0D"/>
    <w:rsid w:val="00A542BE"/>
    <w:rsid w:val="00A55652"/>
    <w:rsid w:val="00A5593C"/>
    <w:rsid w:val="00A55E07"/>
    <w:rsid w:val="00A56ADA"/>
    <w:rsid w:val="00A5735F"/>
    <w:rsid w:val="00A57718"/>
    <w:rsid w:val="00A57B90"/>
    <w:rsid w:val="00A57C7E"/>
    <w:rsid w:val="00A60B6D"/>
    <w:rsid w:val="00A61766"/>
    <w:rsid w:val="00A618B5"/>
    <w:rsid w:val="00A61E9C"/>
    <w:rsid w:val="00A62584"/>
    <w:rsid w:val="00A6285F"/>
    <w:rsid w:val="00A62C26"/>
    <w:rsid w:val="00A63750"/>
    <w:rsid w:val="00A6478B"/>
    <w:rsid w:val="00A647D5"/>
    <w:rsid w:val="00A64AC0"/>
    <w:rsid w:val="00A64CBD"/>
    <w:rsid w:val="00A65175"/>
    <w:rsid w:val="00A65B08"/>
    <w:rsid w:val="00A65C3E"/>
    <w:rsid w:val="00A663A2"/>
    <w:rsid w:val="00A66787"/>
    <w:rsid w:val="00A671D9"/>
    <w:rsid w:val="00A67BFE"/>
    <w:rsid w:val="00A67DF0"/>
    <w:rsid w:val="00A706C6"/>
    <w:rsid w:val="00A70BCE"/>
    <w:rsid w:val="00A7190B"/>
    <w:rsid w:val="00A73A80"/>
    <w:rsid w:val="00A73B51"/>
    <w:rsid w:val="00A743C6"/>
    <w:rsid w:val="00A7466B"/>
    <w:rsid w:val="00A74AF8"/>
    <w:rsid w:val="00A75763"/>
    <w:rsid w:val="00A75F2D"/>
    <w:rsid w:val="00A76B57"/>
    <w:rsid w:val="00A77336"/>
    <w:rsid w:val="00A774F4"/>
    <w:rsid w:val="00A77622"/>
    <w:rsid w:val="00A7783A"/>
    <w:rsid w:val="00A778CB"/>
    <w:rsid w:val="00A8041E"/>
    <w:rsid w:val="00A80AFF"/>
    <w:rsid w:val="00A80CE3"/>
    <w:rsid w:val="00A80D2A"/>
    <w:rsid w:val="00A81202"/>
    <w:rsid w:val="00A81614"/>
    <w:rsid w:val="00A8247B"/>
    <w:rsid w:val="00A825BC"/>
    <w:rsid w:val="00A8264A"/>
    <w:rsid w:val="00A82D5B"/>
    <w:rsid w:val="00A82E87"/>
    <w:rsid w:val="00A838BE"/>
    <w:rsid w:val="00A83CB9"/>
    <w:rsid w:val="00A8401D"/>
    <w:rsid w:val="00A84BB5"/>
    <w:rsid w:val="00A84D2B"/>
    <w:rsid w:val="00A84EA2"/>
    <w:rsid w:val="00A84EEA"/>
    <w:rsid w:val="00A85848"/>
    <w:rsid w:val="00A86A63"/>
    <w:rsid w:val="00A8776F"/>
    <w:rsid w:val="00A87CA7"/>
    <w:rsid w:val="00A87CE7"/>
    <w:rsid w:val="00A906AE"/>
    <w:rsid w:val="00A90B3D"/>
    <w:rsid w:val="00A90B96"/>
    <w:rsid w:val="00A90C5C"/>
    <w:rsid w:val="00A91249"/>
    <w:rsid w:val="00A91877"/>
    <w:rsid w:val="00A930B7"/>
    <w:rsid w:val="00A93338"/>
    <w:rsid w:val="00A93411"/>
    <w:rsid w:val="00A93C2F"/>
    <w:rsid w:val="00A946E0"/>
    <w:rsid w:val="00A94B4C"/>
    <w:rsid w:val="00A94C63"/>
    <w:rsid w:val="00A95196"/>
    <w:rsid w:val="00A95323"/>
    <w:rsid w:val="00A956C0"/>
    <w:rsid w:val="00A95B87"/>
    <w:rsid w:val="00A975BA"/>
    <w:rsid w:val="00A97896"/>
    <w:rsid w:val="00AA0334"/>
    <w:rsid w:val="00AA0825"/>
    <w:rsid w:val="00AA0E44"/>
    <w:rsid w:val="00AA0FFD"/>
    <w:rsid w:val="00AA122A"/>
    <w:rsid w:val="00AA1790"/>
    <w:rsid w:val="00AA2FC0"/>
    <w:rsid w:val="00AA333B"/>
    <w:rsid w:val="00AA3949"/>
    <w:rsid w:val="00AA3F56"/>
    <w:rsid w:val="00AA40A2"/>
    <w:rsid w:val="00AA41BE"/>
    <w:rsid w:val="00AA41D0"/>
    <w:rsid w:val="00AA505D"/>
    <w:rsid w:val="00AA511C"/>
    <w:rsid w:val="00AA5285"/>
    <w:rsid w:val="00AA52A0"/>
    <w:rsid w:val="00AA5412"/>
    <w:rsid w:val="00AA58CB"/>
    <w:rsid w:val="00AA6D62"/>
    <w:rsid w:val="00AA6F2F"/>
    <w:rsid w:val="00AA7597"/>
    <w:rsid w:val="00AA7B5E"/>
    <w:rsid w:val="00AB03E5"/>
    <w:rsid w:val="00AB0B12"/>
    <w:rsid w:val="00AB1E9C"/>
    <w:rsid w:val="00AB2A96"/>
    <w:rsid w:val="00AB2AD7"/>
    <w:rsid w:val="00AB2D0D"/>
    <w:rsid w:val="00AB2ED6"/>
    <w:rsid w:val="00AB321E"/>
    <w:rsid w:val="00AB3F6B"/>
    <w:rsid w:val="00AB584D"/>
    <w:rsid w:val="00AB5DE5"/>
    <w:rsid w:val="00AB6333"/>
    <w:rsid w:val="00AB6D0E"/>
    <w:rsid w:val="00AB7097"/>
    <w:rsid w:val="00AB712D"/>
    <w:rsid w:val="00AB71A1"/>
    <w:rsid w:val="00AC00F9"/>
    <w:rsid w:val="00AC037E"/>
    <w:rsid w:val="00AC17D4"/>
    <w:rsid w:val="00AC1E17"/>
    <w:rsid w:val="00AC1F74"/>
    <w:rsid w:val="00AC1FA2"/>
    <w:rsid w:val="00AC2561"/>
    <w:rsid w:val="00AC2660"/>
    <w:rsid w:val="00AC2725"/>
    <w:rsid w:val="00AC27F8"/>
    <w:rsid w:val="00AC2845"/>
    <w:rsid w:val="00AC2E7A"/>
    <w:rsid w:val="00AC3785"/>
    <w:rsid w:val="00AC47F8"/>
    <w:rsid w:val="00AC4BA3"/>
    <w:rsid w:val="00AC5450"/>
    <w:rsid w:val="00AC54BA"/>
    <w:rsid w:val="00AC54E3"/>
    <w:rsid w:val="00AC5973"/>
    <w:rsid w:val="00AC5A22"/>
    <w:rsid w:val="00AC650A"/>
    <w:rsid w:val="00AC7183"/>
    <w:rsid w:val="00AC759A"/>
    <w:rsid w:val="00AC7941"/>
    <w:rsid w:val="00AD10DC"/>
    <w:rsid w:val="00AD257D"/>
    <w:rsid w:val="00AD29E1"/>
    <w:rsid w:val="00AD3465"/>
    <w:rsid w:val="00AD3845"/>
    <w:rsid w:val="00AD4287"/>
    <w:rsid w:val="00AD4576"/>
    <w:rsid w:val="00AD4609"/>
    <w:rsid w:val="00AD4C3E"/>
    <w:rsid w:val="00AD525E"/>
    <w:rsid w:val="00AD572B"/>
    <w:rsid w:val="00AD6005"/>
    <w:rsid w:val="00AD676D"/>
    <w:rsid w:val="00AD6C2A"/>
    <w:rsid w:val="00AD6D88"/>
    <w:rsid w:val="00AD6FF5"/>
    <w:rsid w:val="00AD7490"/>
    <w:rsid w:val="00AD7555"/>
    <w:rsid w:val="00AD79F8"/>
    <w:rsid w:val="00AD7F6C"/>
    <w:rsid w:val="00AE127A"/>
    <w:rsid w:val="00AE1B04"/>
    <w:rsid w:val="00AE26D3"/>
    <w:rsid w:val="00AE27AD"/>
    <w:rsid w:val="00AE3420"/>
    <w:rsid w:val="00AE4305"/>
    <w:rsid w:val="00AE4640"/>
    <w:rsid w:val="00AE4C8D"/>
    <w:rsid w:val="00AE5F9C"/>
    <w:rsid w:val="00AE68D1"/>
    <w:rsid w:val="00AE75FA"/>
    <w:rsid w:val="00AE7947"/>
    <w:rsid w:val="00AF0416"/>
    <w:rsid w:val="00AF0FEF"/>
    <w:rsid w:val="00AF1CE6"/>
    <w:rsid w:val="00AF24BA"/>
    <w:rsid w:val="00AF2F8A"/>
    <w:rsid w:val="00AF3140"/>
    <w:rsid w:val="00AF34E0"/>
    <w:rsid w:val="00AF4D65"/>
    <w:rsid w:val="00AF599B"/>
    <w:rsid w:val="00AF63BE"/>
    <w:rsid w:val="00AF6543"/>
    <w:rsid w:val="00AF6883"/>
    <w:rsid w:val="00AF6D3A"/>
    <w:rsid w:val="00AF6DFB"/>
    <w:rsid w:val="00B00009"/>
    <w:rsid w:val="00B008EB"/>
    <w:rsid w:val="00B026DB"/>
    <w:rsid w:val="00B02832"/>
    <w:rsid w:val="00B02913"/>
    <w:rsid w:val="00B02925"/>
    <w:rsid w:val="00B02A17"/>
    <w:rsid w:val="00B03B7C"/>
    <w:rsid w:val="00B04168"/>
    <w:rsid w:val="00B04E1C"/>
    <w:rsid w:val="00B057AD"/>
    <w:rsid w:val="00B05AFC"/>
    <w:rsid w:val="00B0635C"/>
    <w:rsid w:val="00B06824"/>
    <w:rsid w:val="00B07207"/>
    <w:rsid w:val="00B07628"/>
    <w:rsid w:val="00B07B1C"/>
    <w:rsid w:val="00B07E7D"/>
    <w:rsid w:val="00B07FB0"/>
    <w:rsid w:val="00B11114"/>
    <w:rsid w:val="00B11A39"/>
    <w:rsid w:val="00B11FD2"/>
    <w:rsid w:val="00B12D14"/>
    <w:rsid w:val="00B12DF6"/>
    <w:rsid w:val="00B13161"/>
    <w:rsid w:val="00B134DB"/>
    <w:rsid w:val="00B136CF"/>
    <w:rsid w:val="00B1405D"/>
    <w:rsid w:val="00B142B8"/>
    <w:rsid w:val="00B143F6"/>
    <w:rsid w:val="00B1490F"/>
    <w:rsid w:val="00B150DB"/>
    <w:rsid w:val="00B15213"/>
    <w:rsid w:val="00B153E5"/>
    <w:rsid w:val="00B156B9"/>
    <w:rsid w:val="00B15CAB"/>
    <w:rsid w:val="00B1686B"/>
    <w:rsid w:val="00B16982"/>
    <w:rsid w:val="00B16CAB"/>
    <w:rsid w:val="00B16ECF"/>
    <w:rsid w:val="00B16FC3"/>
    <w:rsid w:val="00B17F57"/>
    <w:rsid w:val="00B20262"/>
    <w:rsid w:val="00B20831"/>
    <w:rsid w:val="00B2111C"/>
    <w:rsid w:val="00B21280"/>
    <w:rsid w:val="00B21A33"/>
    <w:rsid w:val="00B21ACE"/>
    <w:rsid w:val="00B22802"/>
    <w:rsid w:val="00B229E4"/>
    <w:rsid w:val="00B22A06"/>
    <w:rsid w:val="00B23E7D"/>
    <w:rsid w:val="00B23FEA"/>
    <w:rsid w:val="00B24702"/>
    <w:rsid w:val="00B2587E"/>
    <w:rsid w:val="00B25F9B"/>
    <w:rsid w:val="00B2654E"/>
    <w:rsid w:val="00B26D7B"/>
    <w:rsid w:val="00B3005C"/>
    <w:rsid w:val="00B30A55"/>
    <w:rsid w:val="00B319D2"/>
    <w:rsid w:val="00B32604"/>
    <w:rsid w:val="00B33FDF"/>
    <w:rsid w:val="00B3478F"/>
    <w:rsid w:val="00B34954"/>
    <w:rsid w:val="00B35FBE"/>
    <w:rsid w:val="00B36250"/>
    <w:rsid w:val="00B36896"/>
    <w:rsid w:val="00B372CA"/>
    <w:rsid w:val="00B3730A"/>
    <w:rsid w:val="00B377EC"/>
    <w:rsid w:val="00B406EF"/>
    <w:rsid w:val="00B40B40"/>
    <w:rsid w:val="00B4107A"/>
    <w:rsid w:val="00B424A1"/>
    <w:rsid w:val="00B4292E"/>
    <w:rsid w:val="00B42F09"/>
    <w:rsid w:val="00B43B83"/>
    <w:rsid w:val="00B43C8A"/>
    <w:rsid w:val="00B45419"/>
    <w:rsid w:val="00B460D2"/>
    <w:rsid w:val="00B46D14"/>
    <w:rsid w:val="00B51141"/>
    <w:rsid w:val="00B51150"/>
    <w:rsid w:val="00B51536"/>
    <w:rsid w:val="00B51632"/>
    <w:rsid w:val="00B51D03"/>
    <w:rsid w:val="00B51DA8"/>
    <w:rsid w:val="00B530D2"/>
    <w:rsid w:val="00B54053"/>
    <w:rsid w:val="00B543C8"/>
    <w:rsid w:val="00B549FF"/>
    <w:rsid w:val="00B54CBD"/>
    <w:rsid w:val="00B5505C"/>
    <w:rsid w:val="00B560F0"/>
    <w:rsid w:val="00B570C1"/>
    <w:rsid w:val="00B57A5B"/>
    <w:rsid w:val="00B57C3C"/>
    <w:rsid w:val="00B601DC"/>
    <w:rsid w:val="00B60417"/>
    <w:rsid w:val="00B60605"/>
    <w:rsid w:val="00B60775"/>
    <w:rsid w:val="00B61483"/>
    <w:rsid w:val="00B62043"/>
    <w:rsid w:val="00B6281E"/>
    <w:rsid w:val="00B62F3F"/>
    <w:rsid w:val="00B639D7"/>
    <w:rsid w:val="00B63B43"/>
    <w:rsid w:val="00B63E0A"/>
    <w:rsid w:val="00B63FB0"/>
    <w:rsid w:val="00B6451C"/>
    <w:rsid w:val="00B647BC"/>
    <w:rsid w:val="00B6572E"/>
    <w:rsid w:val="00B6631A"/>
    <w:rsid w:val="00B66A83"/>
    <w:rsid w:val="00B66BCB"/>
    <w:rsid w:val="00B67278"/>
    <w:rsid w:val="00B67639"/>
    <w:rsid w:val="00B67686"/>
    <w:rsid w:val="00B70180"/>
    <w:rsid w:val="00B70355"/>
    <w:rsid w:val="00B714C6"/>
    <w:rsid w:val="00B715D1"/>
    <w:rsid w:val="00B71A1C"/>
    <w:rsid w:val="00B720F4"/>
    <w:rsid w:val="00B72F9F"/>
    <w:rsid w:val="00B7312B"/>
    <w:rsid w:val="00B73268"/>
    <w:rsid w:val="00B735C3"/>
    <w:rsid w:val="00B7368F"/>
    <w:rsid w:val="00B73958"/>
    <w:rsid w:val="00B73A3D"/>
    <w:rsid w:val="00B74076"/>
    <w:rsid w:val="00B745DC"/>
    <w:rsid w:val="00B746AC"/>
    <w:rsid w:val="00B7591F"/>
    <w:rsid w:val="00B75D80"/>
    <w:rsid w:val="00B75DAE"/>
    <w:rsid w:val="00B7610A"/>
    <w:rsid w:val="00B76149"/>
    <w:rsid w:val="00B76A8A"/>
    <w:rsid w:val="00B77A35"/>
    <w:rsid w:val="00B8031A"/>
    <w:rsid w:val="00B80320"/>
    <w:rsid w:val="00B816D4"/>
    <w:rsid w:val="00B823A9"/>
    <w:rsid w:val="00B82AF8"/>
    <w:rsid w:val="00B8339F"/>
    <w:rsid w:val="00B83A57"/>
    <w:rsid w:val="00B83E18"/>
    <w:rsid w:val="00B841D4"/>
    <w:rsid w:val="00B847DD"/>
    <w:rsid w:val="00B84B93"/>
    <w:rsid w:val="00B84DF7"/>
    <w:rsid w:val="00B85F8B"/>
    <w:rsid w:val="00B90AF5"/>
    <w:rsid w:val="00B90C68"/>
    <w:rsid w:val="00B90FD7"/>
    <w:rsid w:val="00B91190"/>
    <w:rsid w:val="00B91383"/>
    <w:rsid w:val="00B91565"/>
    <w:rsid w:val="00B917AB"/>
    <w:rsid w:val="00B9203F"/>
    <w:rsid w:val="00B93109"/>
    <w:rsid w:val="00B936CC"/>
    <w:rsid w:val="00B93B94"/>
    <w:rsid w:val="00B94420"/>
    <w:rsid w:val="00B9466F"/>
    <w:rsid w:val="00B94B71"/>
    <w:rsid w:val="00B95501"/>
    <w:rsid w:val="00B95DB4"/>
    <w:rsid w:val="00B95DF0"/>
    <w:rsid w:val="00B95FA4"/>
    <w:rsid w:val="00B965EE"/>
    <w:rsid w:val="00B96D8B"/>
    <w:rsid w:val="00B96DB5"/>
    <w:rsid w:val="00B9713B"/>
    <w:rsid w:val="00B97AEE"/>
    <w:rsid w:val="00B97FE1"/>
    <w:rsid w:val="00BA00F1"/>
    <w:rsid w:val="00BA1773"/>
    <w:rsid w:val="00BA2774"/>
    <w:rsid w:val="00BA351A"/>
    <w:rsid w:val="00BA3AB2"/>
    <w:rsid w:val="00BA4513"/>
    <w:rsid w:val="00BA4A8A"/>
    <w:rsid w:val="00BA511B"/>
    <w:rsid w:val="00BA5235"/>
    <w:rsid w:val="00BA68AC"/>
    <w:rsid w:val="00BA6D5D"/>
    <w:rsid w:val="00BA7A3E"/>
    <w:rsid w:val="00BB10EF"/>
    <w:rsid w:val="00BB1BC1"/>
    <w:rsid w:val="00BB2BB4"/>
    <w:rsid w:val="00BB2F3A"/>
    <w:rsid w:val="00BB324E"/>
    <w:rsid w:val="00BB394B"/>
    <w:rsid w:val="00BB407F"/>
    <w:rsid w:val="00BB419F"/>
    <w:rsid w:val="00BB64A7"/>
    <w:rsid w:val="00BB6B7B"/>
    <w:rsid w:val="00BB726D"/>
    <w:rsid w:val="00BB774D"/>
    <w:rsid w:val="00BB7776"/>
    <w:rsid w:val="00BC054E"/>
    <w:rsid w:val="00BC0ED2"/>
    <w:rsid w:val="00BC1E27"/>
    <w:rsid w:val="00BC1EF4"/>
    <w:rsid w:val="00BC2D19"/>
    <w:rsid w:val="00BC3461"/>
    <w:rsid w:val="00BC38E0"/>
    <w:rsid w:val="00BC426B"/>
    <w:rsid w:val="00BC44B8"/>
    <w:rsid w:val="00BC5166"/>
    <w:rsid w:val="00BC540D"/>
    <w:rsid w:val="00BC5742"/>
    <w:rsid w:val="00BC5930"/>
    <w:rsid w:val="00BC6123"/>
    <w:rsid w:val="00BC6A6F"/>
    <w:rsid w:val="00BC6C55"/>
    <w:rsid w:val="00BC7524"/>
    <w:rsid w:val="00BC7745"/>
    <w:rsid w:val="00BD0734"/>
    <w:rsid w:val="00BD1051"/>
    <w:rsid w:val="00BD1CC6"/>
    <w:rsid w:val="00BD225D"/>
    <w:rsid w:val="00BD2548"/>
    <w:rsid w:val="00BD3972"/>
    <w:rsid w:val="00BD3F3E"/>
    <w:rsid w:val="00BD4466"/>
    <w:rsid w:val="00BD5575"/>
    <w:rsid w:val="00BD594B"/>
    <w:rsid w:val="00BD5C8C"/>
    <w:rsid w:val="00BD6FDA"/>
    <w:rsid w:val="00BD72AB"/>
    <w:rsid w:val="00BD79F2"/>
    <w:rsid w:val="00BD7FDA"/>
    <w:rsid w:val="00BE07C3"/>
    <w:rsid w:val="00BE0A8A"/>
    <w:rsid w:val="00BE1466"/>
    <w:rsid w:val="00BE1636"/>
    <w:rsid w:val="00BE1BBB"/>
    <w:rsid w:val="00BE1E2B"/>
    <w:rsid w:val="00BE20BF"/>
    <w:rsid w:val="00BE286C"/>
    <w:rsid w:val="00BE2979"/>
    <w:rsid w:val="00BE2B02"/>
    <w:rsid w:val="00BE3318"/>
    <w:rsid w:val="00BE3928"/>
    <w:rsid w:val="00BE4013"/>
    <w:rsid w:val="00BE4915"/>
    <w:rsid w:val="00BE49D5"/>
    <w:rsid w:val="00BE4C06"/>
    <w:rsid w:val="00BE53AA"/>
    <w:rsid w:val="00BE6475"/>
    <w:rsid w:val="00BE6811"/>
    <w:rsid w:val="00BE6940"/>
    <w:rsid w:val="00BE722A"/>
    <w:rsid w:val="00BE72F2"/>
    <w:rsid w:val="00BE74BF"/>
    <w:rsid w:val="00BE7551"/>
    <w:rsid w:val="00BF0DC1"/>
    <w:rsid w:val="00BF2418"/>
    <w:rsid w:val="00BF2B0A"/>
    <w:rsid w:val="00BF2B33"/>
    <w:rsid w:val="00BF2D9E"/>
    <w:rsid w:val="00BF31B0"/>
    <w:rsid w:val="00BF4828"/>
    <w:rsid w:val="00BF49EE"/>
    <w:rsid w:val="00BF622A"/>
    <w:rsid w:val="00BF66C6"/>
    <w:rsid w:val="00BF730D"/>
    <w:rsid w:val="00C00029"/>
    <w:rsid w:val="00C004C8"/>
    <w:rsid w:val="00C00FFF"/>
    <w:rsid w:val="00C01603"/>
    <w:rsid w:val="00C01E91"/>
    <w:rsid w:val="00C02BEF"/>
    <w:rsid w:val="00C02FA9"/>
    <w:rsid w:val="00C03151"/>
    <w:rsid w:val="00C031CE"/>
    <w:rsid w:val="00C03357"/>
    <w:rsid w:val="00C03465"/>
    <w:rsid w:val="00C036D8"/>
    <w:rsid w:val="00C03988"/>
    <w:rsid w:val="00C0398D"/>
    <w:rsid w:val="00C03D0B"/>
    <w:rsid w:val="00C03EEF"/>
    <w:rsid w:val="00C04453"/>
    <w:rsid w:val="00C046D8"/>
    <w:rsid w:val="00C05084"/>
    <w:rsid w:val="00C0537C"/>
    <w:rsid w:val="00C05891"/>
    <w:rsid w:val="00C05D13"/>
    <w:rsid w:val="00C05D31"/>
    <w:rsid w:val="00C066CC"/>
    <w:rsid w:val="00C072A8"/>
    <w:rsid w:val="00C07D32"/>
    <w:rsid w:val="00C10034"/>
    <w:rsid w:val="00C10FA8"/>
    <w:rsid w:val="00C11188"/>
    <w:rsid w:val="00C11C9F"/>
    <w:rsid w:val="00C11DBF"/>
    <w:rsid w:val="00C1323A"/>
    <w:rsid w:val="00C13F09"/>
    <w:rsid w:val="00C13F48"/>
    <w:rsid w:val="00C1461B"/>
    <w:rsid w:val="00C14B2D"/>
    <w:rsid w:val="00C15139"/>
    <w:rsid w:val="00C16128"/>
    <w:rsid w:val="00C169CC"/>
    <w:rsid w:val="00C17AA7"/>
    <w:rsid w:val="00C17D87"/>
    <w:rsid w:val="00C202B8"/>
    <w:rsid w:val="00C2092F"/>
    <w:rsid w:val="00C20945"/>
    <w:rsid w:val="00C20E9D"/>
    <w:rsid w:val="00C212A0"/>
    <w:rsid w:val="00C2165F"/>
    <w:rsid w:val="00C21F03"/>
    <w:rsid w:val="00C22013"/>
    <w:rsid w:val="00C22448"/>
    <w:rsid w:val="00C228B9"/>
    <w:rsid w:val="00C22C23"/>
    <w:rsid w:val="00C2340D"/>
    <w:rsid w:val="00C23837"/>
    <w:rsid w:val="00C24704"/>
    <w:rsid w:val="00C251A4"/>
    <w:rsid w:val="00C2570E"/>
    <w:rsid w:val="00C258B1"/>
    <w:rsid w:val="00C261E1"/>
    <w:rsid w:val="00C263CC"/>
    <w:rsid w:val="00C264B1"/>
    <w:rsid w:val="00C273FA"/>
    <w:rsid w:val="00C27A44"/>
    <w:rsid w:val="00C27BEC"/>
    <w:rsid w:val="00C30CD0"/>
    <w:rsid w:val="00C30DF2"/>
    <w:rsid w:val="00C3142E"/>
    <w:rsid w:val="00C331C5"/>
    <w:rsid w:val="00C3338F"/>
    <w:rsid w:val="00C33E82"/>
    <w:rsid w:val="00C34104"/>
    <w:rsid w:val="00C34137"/>
    <w:rsid w:val="00C348ED"/>
    <w:rsid w:val="00C35191"/>
    <w:rsid w:val="00C36166"/>
    <w:rsid w:val="00C36A82"/>
    <w:rsid w:val="00C372B3"/>
    <w:rsid w:val="00C37657"/>
    <w:rsid w:val="00C4030D"/>
    <w:rsid w:val="00C40FFF"/>
    <w:rsid w:val="00C41245"/>
    <w:rsid w:val="00C41B6C"/>
    <w:rsid w:val="00C43BB7"/>
    <w:rsid w:val="00C43CBD"/>
    <w:rsid w:val="00C44CDD"/>
    <w:rsid w:val="00C453AD"/>
    <w:rsid w:val="00C45561"/>
    <w:rsid w:val="00C45BB8"/>
    <w:rsid w:val="00C4651B"/>
    <w:rsid w:val="00C46D81"/>
    <w:rsid w:val="00C47086"/>
    <w:rsid w:val="00C47103"/>
    <w:rsid w:val="00C4712E"/>
    <w:rsid w:val="00C471D0"/>
    <w:rsid w:val="00C47FFB"/>
    <w:rsid w:val="00C501D7"/>
    <w:rsid w:val="00C5038D"/>
    <w:rsid w:val="00C507A2"/>
    <w:rsid w:val="00C50884"/>
    <w:rsid w:val="00C50CEF"/>
    <w:rsid w:val="00C512BB"/>
    <w:rsid w:val="00C5140B"/>
    <w:rsid w:val="00C52217"/>
    <w:rsid w:val="00C52924"/>
    <w:rsid w:val="00C52A30"/>
    <w:rsid w:val="00C52A93"/>
    <w:rsid w:val="00C52B72"/>
    <w:rsid w:val="00C52D90"/>
    <w:rsid w:val="00C539B5"/>
    <w:rsid w:val="00C54377"/>
    <w:rsid w:val="00C549EE"/>
    <w:rsid w:val="00C54D28"/>
    <w:rsid w:val="00C54E2C"/>
    <w:rsid w:val="00C551A3"/>
    <w:rsid w:val="00C55933"/>
    <w:rsid w:val="00C55B81"/>
    <w:rsid w:val="00C56320"/>
    <w:rsid w:val="00C5662D"/>
    <w:rsid w:val="00C56A7A"/>
    <w:rsid w:val="00C56D0C"/>
    <w:rsid w:val="00C56E93"/>
    <w:rsid w:val="00C57644"/>
    <w:rsid w:val="00C57870"/>
    <w:rsid w:val="00C578C0"/>
    <w:rsid w:val="00C57E57"/>
    <w:rsid w:val="00C61497"/>
    <w:rsid w:val="00C6188E"/>
    <w:rsid w:val="00C61CED"/>
    <w:rsid w:val="00C6235C"/>
    <w:rsid w:val="00C628CD"/>
    <w:rsid w:val="00C62BC6"/>
    <w:rsid w:val="00C6311A"/>
    <w:rsid w:val="00C637D6"/>
    <w:rsid w:val="00C6383B"/>
    <w:rsid w:val="00C63AE5"/>
    <w:rsid w:val="00C6421D"/>
    <w:rsid w:val="00C64EA6"/>
    <w:rsid w:val="00C650B8"/>
    <w:rsid w:val="00C6537A"/>
    <w:rsid w:val="00C657FD"/>
    <w:rsid w:val="00C66239"/>
    <w:rsid w:val="00C66355"/>
    <w:rsid w:val="00C6669D"/>
    <w:rsid w:val="00C66780"/>
    <w:rsid w:val="00C70D9F"/>
    <w:rsid w:val="00C7143F"/>
    <w:rsid w:val="00C71ED1"/>
    <w:rsid w:val="00C7264D"/>
    <w:rsid w:val="00C72AFC"/>
    <w:rsid w:val="00C72BF2"/>
    <w:rsid w:val="00C73726"/>
    <w:rsid w:val="00C738A6"/>
    <w:rsid w:val="00C73967"/>
    <w:rsid w:val="00C7438F"/>
    <w:rsid w:val="00C74471"/>
    <w:rsid w:val="00C75AB6"/>
    <w:rsid w:val="00C75D47"/>
    <w:rsid w:val="00C76C49"/>
    <w:rsid w:val="00C77513"/>
    <w:rsid w:val="00C77546"/>
    <w:rsid w:val="00C7797E"/>
    <w:rsid w:val="00C77B06"/>
    <w:rsid w:val="00C77BA8"/>
    <w:rsid w:val="00C800F3"/>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72"/>
    <w:rsid w:val="00C836CF"/>
    <w:rsid w:val="00C83855"/>
    <w:rsid w:val="00C83F8A"/>
    <w:rsid w:val="00C8405E"/>
    <w:rsid w:val="00C852B4"/>
    <w:rsid w:val="00C858EE"/>
    <w:rsid w:val="00C86539"/>
    <w:rsid w:val="00C86975"/>
    <w:rsid w:val="00C869AE"/>
    <w:rsid w:val="00C86DF8"/>
    <w:rsid w:val="00C86F1A"/>
    <w:rsid w:val="00C908CA"/>
    <w:rsid w:val="00C91450"/>
    <w:rsid w:val="00C91B96"/>
    <w:rsid w:val="00C92430"/>
    <w:rsid w:val="00C92761"/>
    <w:rsid w:val="00C94C6B"/>
    <w:rsid w:val="00C950F5"/>
    <w:rsid w:val="00C95AC9"/>
    <w:rsid w:val="00C9602D"/>
    <w:rsid w:val="00C96699"/>
    <w:rsid w:val="00C97055"/>
    <w:rsid w:val="00C97377"/>
    <w:rsid w:val="00CA00B0"/>
    <w:rsid w:val="00CA08EC"/>
    <w:rsid w:val="00CA100E"/>
    <w:rsid w:val="00CA1125"/>
    <w:rsid w:val="00CA14BA"/>
    <w:rsid w:val="00CA200A"/>
    <w:rsid w:val="00CA264B"/>
    <w:rsid w:val="00CA37E0"/>
    <w:rsid w:val="00CA5244"/>
    <w:rsid w:val="00CA5F5C"/>
    <w:rsid w:val="00CA651D"/>
    <w:rsid w:val="00CA6D3F"/>
    <w:rsid w:val="00CA6ED6"/>
    <w:rsid w:val="00CA768D"/>
    <w:rsid w:val="00CA77AF"/>
    <w:rsid w:val="00CB1174"/>
    <w:rsid w:val="00CB1576"/>
    <w:rsid w:val="00CB2D06"/>
    <w:rsid w:val="00CB31DF"/>
    <w:rsid w:val="00CB32FB"/>
    <w:rsid w:val="00CB3321"/>
    <w:rsid w:val="00CB3749"/>
    <w:rsid w:val="00CB4BB1"/>
    <w:rsid w:val="00CB51B9"/>
    <w:rsid w:val="00CB5236"/>
    <w:rsid w:val="00CB6219"/>
    <w:rsid w:val="00CB6259"/>
    <w:rsid w:val="00CB641E"/>
    <w:rsid w:val="00CB65B7"/>
    <w:rsid w:val="00CB6638"/>
    <w:rsid w:val="00CB6A3A"/>
    <w:rsid w:val="00CB73AD"/>
    <w:rsid w:val="00CC033E"/>
    <w:rsid w:val="00CC09D0"/>
    <w:rsid w:val="00CC12FA"/>
    <w:rsid w:val="00CC1CE6"/>
    <w:rsid w:val="00CC285D"/>
    <w:rsid w:val="00CC2931"/>
    <w:rsid w:val="00CC2B73"/>
    <w:rsid w:val="00CC41C5"/>
    <w:rsid w:val="00CC48FF"/>
    <w:rsid w:val="00CC6E43"/>
    <w:rsid w:val="00CC7334"/>
    <w:rsid w:val="00CD06E4"/>
    <w:rsid w:val="00CD1C20"/>
    <w:rsid w:val="00CD2272"/>
    <w:rsid w:val="00CD2872"/>
    <w:rsid w:val="00CD3151"/>
    <w:rsid w:val="00CD34BD"/>
    <w:rsid w:val="00CD5B2D"/>
    <w:rsid w:val="00CD5E24"/>
    <w:rsid w:val="00CD6230"/>
    <w:rsid w:val="00CD77AF"/>
    <w:rsid w:val="00CE1560"/>
    <w:rsid w:val="00CE1925"/>
    <w:rsid w:val="00CE22D0"/>
    <w:rsid w:val="00CE2C4B"/>
    <w:rsid w:val="00CE323A"/>
    <w:rsid w:val="00CE3A53"/>
    <w:rsid w:val="00CE4360"/>
    <w:rsid w:val="00CE47C9"/>
    <w:rsid w:val="00CE49BF"/>
    <w:rsid w:val="00CE5751"/>
    <w:rsid w:val="00CE5B7F"/>
    <w:rsid w:val="00CE5F88"/>
    <w:rsid w:val="00CE7912"/>
    <w:rsid w:val="00CE79F9"/>
    <w:rsid w:val="00CF01B4"/>
    <w:rsid w:val="00CF051C"/>
    <w:rsid w:val="00CF0979"/>
    <w:rsid w:val="00CF15C4"/>
    <w:rsid w:val="00CF22F0"/>
    <w:rsid w:val="00CF24F0"/>
    <w:rsid w:val="00CF29E4"/>
    <w:rsid w:val="00CF2B7D"/>
    <w:rsid w:val="00CF2DA0"/>
    <w:rsid w:val="00CF3CDE"/>
    <w:rsid w:val="00CF3F5B"/>
    <w:rsid w:val="00CF505B"/>
    <w:rsid w:val="00CF51A5"/>
    <w:rsid w:val="00CF5DB4"/>
    <w:rsid w:val="00CF658D"/>
    <w:rsid w:val="00CF6B5A"/>
    <w:rsid w:val="00CF7410"/>
    <w:rsid w:val="00CF7EC1"/>
    <w:rsid w:val="00D00014"/>
    <w:rsid w:val="00D000BE"/>
    <w:rsid w:val="00D005DF"/>
    <w:rsid w:val="00D00BC6"/>
    <w:rsid w:val="00D01170"/>
    <w:rsid w:val="00D02312"/>
    <w:rsid w:val="00D0240D"/>
    <w:rsid w:val="00D0254E"/>
    <w:rsid w:val="00D03718"/>
    <w:rsid w:val="00D03C25"/>
    <w:rsid w:val="00D0409A"/>
    <w:rsid w:val="00D0416F"/>
    <w:rsid w:val="00D0431E"/>
    <w:rsid w:val="00D04738"/>
    <w:rsid w:val="00D048B1"/>
    <w:rsid w:val="00D04966"/>
    <w:rsid w:val="00D049A4"/>
    <w:rsid w:val="00D058B3"/>
    <w:rsid w:val="00D05E34"/>
    <w:rsid w:val="00D06CE6"/>
    <w:rsid w:val="00D06EC3"/>
    <w:rsid w:val="00D071CE"/>
    <w:rsid w:val="00D079CD"/>
    <w:rsid w:val="00D07F21"/>
    <w:rsid w:val="00D10457"/>
    <w:rsid w:val="00D10CB2"/>
    <w:rsid w:val="00D10DCF"/>
    <w:rsid w:val="00D11217"/>
    <w:rsid w:val="00D11E49"/>
    <w:rsid w:val="00D121A2"/>
    <w:rsid w:val="00D12EF1"/>
    <w:rsid w:val="00D13BA9"/>
    <w:rsid w:val="00D14375"/>
    <w:rsid w:val="00D14448"/>
    <w:rsid w:val="00D1493D"/>
    <w:rsid w:val="00D14A1F"/>
    <w:rsid w:val="00D14DF4"/>
    <w:rsid w:val="00D159DF"/>
    <w:rsid w:val="00D15E80"/>
    <w:rsid w:val="00D15ECE"/>
    <w:rsid w:val="00D16B92"/>
    <w:rsid w:val="00D174B3"/>
    <w:rsid w:val="00D17694"/>
    <w:rsid w:val="00D17AA0"/>
    <w:rsid w:val="00D20548"/>
    <w:rsid w:val="00D20880"/>
    <w:rsid w:val="00D214B9"/>
    <w:rsid w:val="00D214ED"/>
    <w:rsid w:val="00D224CC"/>
    <w:rsid w:val="00D22C8A"/>
    <w:rsid w:val="00D23B34"/>
    <w:rsid w:val="00D23C07"/>
    <w:rsid w:val="00D23D79"/>
    <w:rsid w:val="00D24982"/>
    <w:rsid w:val="00D24AA6"/>
    <w:rsid w:val="00D24D01"/>
    <w:rsid w:val="00D255FD"/>
    <w:rsid w:val="00D25857"/>
    <w:rsid w:val="00D2640D"/>
    <w:rsid w:val="00D26811"/>
    <w:rsid w:val="00D268FA"/>
    <w:rsid w:val="00D26AC7"/>
    <w:rsid w:val="00D27528"/>
    <w:rsid w:val="00D27BE0"/>
    <w:rsid w:val="00D27C08"/>
    <w:rsid w:val="00D30B46"/>
    <w:rsid w:val="00D30DBC"/>
    <w:rsid w:val="00D313DE"/>
    <w:rsid w:val="00D313FB"/>
    <w:rsid w:val="00D31A5E"/>
    <w:rsid w:val="00D31C62"/>
    <w:rsid w:val="00D32D28"/>
    <w:rsid w:val="00D3357D"/>
    <w:rsid w:val="00D34D5D"/>
    <w:rsid w:val="00D34E11"/>
    <w:rsid w:val="00D35E1F"/>
    <w:rsid w:val="00D363FC"/>
    <w:rsid w:val="00D36BAA"/>
    <w:rsid w:val="00D36D10"/>
    <w:rsid w:val="00D36E06"/>
    <w:rsid w:val="00D36EE3"/>
    <w:rsid w:val="00D376EC"/>
    <w:rsid w:val="00D37BA3"/>
    <w:rsid w:val="00D37BF8"/>
    <w:rsid w:val="00D40B14"/>
    <w:rsid w:val="00D40E2B"/>
    <w:rsid w:val="00D418C8"/>
    <w:rsid w:val="00D41D1C"/>
    <w:rsid w:val="00D42217"/>
    <w:rsid w:val="00D423C3"/>
    <w:rsid w:val="00D428EB"/>
    <w:rsid w:val="00D435FF"/>
    <w:rsid w:val="00D44401"/>
    <w:rsid w:val="00D44AC7"/>
    <w:rsid w:val="00D44C6A"/>
    <w:rsid w:val="00D45050"/>
    <w:rsid w:val="00D45447"/>
    <w:rsid w:val="00D454B9"/>
    <w:rsid w:val="00D4559B"/>
    <w:rsid w:val="00D45802"/>
    <w:rsid w:val="00D45E47"/>
    <w:rsid w:val="00D45FB0"/>
    <w:rsid w:val="00D463BA"/>
    <w:rsid w:val="00D467BC"/>
    <w:rsid w:val="00D46EDD"/>
    <w:rsid w:val="00D47823"/>
    <w:rsid w:val="00D47942"/>
    <w:rsid w:val="00D50A2B"/>
    <w:rsid w:val="00D5112C"/>
    <w:rsid w:val="00D5164E"/>
    <w:rsid w:val="00D51B03"/>
    <w:rsid w:val="00D51D62"/>
    <w:rsid w:val="00D52C2A"/>
    <w:rsid w:val="00D52D88"/>
    <w:rsid w:val="00D530B4"/>
    <w:rsid w:val="00D534FD"/>
    <w:rsid w:val="00D53769"/>
    <w:rsid w:val="00D539B6"/>
    <w:rsid w:val="00D53F6A"/>
    <w:rsid w:val="00D54A2E"/>
    <w:rsid w:val="00D554DE"/>
    <w:rsid w:val="00D5571E"/>
    <w:rsid w:val="00D55F18"/>
    <w:rsid w:val="00D56582"/>
    <w:rsid w:val="00D5762A"/>
    <w:rsid w:val="00D62289"/>
    <w:rsid w:val="00D623AC"/>
    <w:rsid w:val="00D6318C"/>
    <w:rsid w:val="00D639CE"/>
    <w:rsid w:val="00D63CCA"/>
    <w:rsid w:val="00D64012"/>
    <w:rsid w:val="00D6416B"/>
    <w:rsid w:val="00D6424E"/>
    <w:rsid w:val="00D64FC6"/>
    <w:rsid w:val="00D651BB"/>
    <w:rsid w:val="00D6526C"/>
    <w:rsid w:val="00D65DA7"/>
    <w:rsid w:val="00D66804"/>
    <w:rsid w:val="00D669FE"/>
    <w:rsid w:val="00D66DB9"/>
    <w:rsid w:val="00D671BF"/>
    <w:rsid w:val="00D67342"/>
    <w:rsid w:val="00D7021A"/>
    <w:rsid w:val="00D7025B"/>
    <w:rsid w:val="00D708C2"/>
    <w:rsid w:val="00D708E2"/>
    <w:rsid w:val="00D70A9E"/>
    <w:rsid w:val="00D71025"/>
    <w:rsid w:val="00D72E0E"/>
    <w:rsid w:val="00D73892"/>
    <w:rsid w:val="00D74256"/>
    <w:rsid w:val="00D75E7B"/>
    <w:rsid w:val="00D76079"/>
    <w:rsid w:val="00D8023B"/>
    <w:rsid w:val="00D8167A"/>
    <w:rsid w:val="00D828F8"/>
    <w:rsid w:val="00D82B88"/>
    <w:rsid w:val="00D8364F"/>
    <w:rsid w:val="00D84271"/>
    <w:rsid w:val="00D84767"/>
    <w:rsid w:val="00D84977"/>
    <w:rsid w:val="00D84C99"/>
    <w:rsid w:val="00D8518B"/>
    <w:rsid w:val="00D851A4"/>
    <w:rsid w:val="00D85842"/>
    <w:rsid w:val="00D85918"/>
    <w:rsid w:val="00D8597B"/>
    <w:rsid w:val="00D85D2D"/>
    <w:rsid w:val="00D864E3"/>
    <w:rsid w:val="00D86674"/>
    <w:rsid w:val="00D86701"/>
    <w:rsid w:val="00D86E91"/>
    <w:rsid w:val="00D87556"/>
    <w:rsid w:val="00D8760D"/>
    <w:rsid w:val="00D87DA6"/>
    <w:rsid w:val="00D87FE8"/>
    <w:rsid w:val="00D903B7"/>
    <w:rsid w:val="00D91792"/>
    <w:rsid w:val="00D91B3A"/>
    <w:rsid w:val="00D91C82"/>
    <w:rsid w:val="00D923B4"/>
    <w:rsid w:val="00D92CB3"/>
    <w:rsid w:val="00D93877"/>
    <w:rsid w:val="00D93F96"/>
    <w:rsid w:val="00D9544A"/>
    <w:rsid w:val="00D95655"/>
    <w:rsid w:val="00D95695"/>
    <w:rsid w:val="00D95FC4"/>
    <w:rsid w:val="00D968EF"/>
    <w:rsid w:val="00D96ADC"/>
    <w:rsid w:val="00D972EA"/>
    <w:rsid w:val="00D979EE"/>
    <w:rsid w:val="00DA01E8"/>
    <w:rsid w:val="00DA031F"/>
    <w:rsid w:val="00DA0AC5"/>
    <w:rsid w:val="00DA0C73"/>
    <w:rsid w:val="00DA0F5A"/>
    <w:rsid w:val="00DA16A1"/>
    <w:rsid w:val="00DA18AE"/>
    <w:rsid w:val="00DA1D9F"/>
    <w:rsid w:val="00DA2423"/>
    <w:rsid w:val="00DA3100"/>
    <w:rsid w:val="00DA3D09"/>
    <w:rsid w:val="00DA4306"/>
    <w:rsid w:val="00DA5023"/>
    <w:rsid w:val="00DA56A3"/>
    <w:rsid w:val="00DA74C6"/>
    <w:rsid w:val="00DA7A38"/>
    <w:rsid w:val="00DA7B4E"/>
    <w:rsid w:val="00DA7D1D"/>
    <w:rsid w:val="00DB0FD2"/>
    <w:rsid w:val="00DB1339"/>
    <w:rsid w:val="00DB1989"/>
    <w:rsid w:val="00DB1B71"/>
    <w:rsid w:val="00DB236A"/>
    <w:rsid w:val="00DB2529"/>
    <w:rsid w:val="00DB256E"/>
    <w:rsid w:val="00DB2E87"/>
    <w:rsid w:val="00DB3704"/>
    <w:rsid w:val="00DB39FA"/>
    <w:rsid w:val="00DB3B5E"/>
    <w:rsid w:val="00DB3C91"/>
    <w:rsid w:val="00DB4639"/>
    <w:rsid w:val="00DB4BF6"/>
    <w:rsid w:val="00DB5D0A"/>
    <w:rsid w:val="00DB6484"/>
    <w:rsid w:val="00DB6B29"/>
    <w:rsid w:val="00DB6B82"/>
    <w:rsid w:val="00DB6E49"/>
    <w:rsid w:val="00DB742C"/>
    <w:rsid w:val="00DB7578"/>
    <w:rsid w:val="00DB78EC"/>
    <w:rsid w:val="00DB7D81"/>
    <w:rsid w:val="00DC0953"/>
    <w:rsid w:val="00DC18BA"/>
    <w:rsid w:val="00DC2882"/>
    <w:rsid w:val="00DC2B56"/>
    <w:rsid w:val="00DC3934"/>
    <w:rsid w:val="00DC41F1"/>
    <w:rsid w:val="00DC4F8D"/>
    <w:rsid w:val="00DC4FBC"/>
    <w:rsid w:val="00DC567D"/>
    <w:rsid w:val="00DC5A37"/>
    <w:rsid w:val="00DC6820"/>
    <w:rsid w:val="00DC76AB"/>
    <w:rsid w:val="00DC79B8"/>
    <w:rsid w:val="00DC7D65"/>
    <w:rsid w:val="00DD050C"/>
    <w:rsid w:val="00DD0663"/>
    <w:rsid w:val="00DD08DE"/>
    <w:rsid w:val="00DD0A54"/>
    <w:rsid w:val="00DD1054"/>
    <w:rsid w:val="00DD1A79"/>
    <w:rsid w:val="00DD2215"/>
    <w:rsid w:val="00DD221D"/>
    <w:rsid w:val="00DD26E5"/>
    <w:rsid w:val="00DD2718"/>
    <w:rsid w:val="00DD2BDC"/>
    <w:rsid w:val="00DD2E37"/>
    <w:rsid w:val="00DD2F13"/>
    <w:rsid w:val="00DD3519"/>
    <w:rsid w:val="00DD3999"/>
    <w:rsid w:val="00DD3DEB"/>
    <w:rsid w:val="00DD4839"/>
    <w:rsid w:val="00DD536F"/>
    <w:rsid w:val="00DD5F01"/>
    <w:rsid w:val="00DD6F74"/>
    <w:rsid w:val="00DD6FB6"/>
    <w:rsid w:val="00DD7099"/>
    <w:rsid w:val="00DD760F"/>
    <w:rsid w:val="00DD7B57"/>
    <w:rsid w:val="00DD7D38"/>
    <w:rsid w:val="00DE01D3"/>
    <w:rsid w:val="00DE0827"/>
    <w:rsid w:val="00DE16FB"/>
    <w:rsid w:val="00DE1807"/>
    <w:rsid w:val="00DE1956"/>
    <w:rsid w:val="00DE3003"/>
    <w:rsid w:val="00DE31D3"/>
    <w:rsid w:val="00DE3BEA"/>
    <w:rsid w:val="00DE4F51"/>
    <w:rsid w:val="00DE63B8"/>
    <w:rsid w:val="00DE6A76"/>
    <w:rsid w:val="00DE7173"/>
    <w:rsid w:val="00DE71D1"/>
    <w:rsid w:val="00DE7BA2"/>
    <w:rsid w:val="00DE7EAA"/>
    <w:rsid w:val="00DF021F"/>
    <w:rsid w:val="00DF05E6"/>
    <w:rsid w:val="00DF09B0"/>
    <w:rsid w:val="00DF10CF"/>
    <w:rsid w:val="00DF1476"/>
    <w:rsid w:val="00DF1998"/>
    <w:rsid w:val="00DF213C"/>
    <w:rsid w:val="00DF2464"/>
    <w:rsid w:val="00DF323F"/>
    <w:rsid w:val="00DF36F4"/>
    <w:rsid w:val="00DF44F0"/>
    <w:rsid w:val="00DF4B16"/>
    <w:rsid w:val="00DF5238"/>
    <w:rsid w:val="00DF6739"/>
    <w:rsid w:val="00DF69BD"/>
    <w:rsid w:val="00DF6E4E"/>
    <w:rsid w:val="00DF7315"/>
    <w:rsid w:val="00DF7351"/>
    <w:rsid w:val="00DF73A4"/>
    <w:rsid w:val="00DF7B00"/>
    <w:rsid w:val="00E00371"/>
    <w:rsid w:val="00E0135E"/>
    <w:rsid w:val="00E01893"/>
    <w:rsid w:val="00E01A40"/>
    <w:rsid w:val="00E022AD"/>
    <w:rsid w:val="00E02E2B"/>
    <w:rsid w:val="00E02E50"/>
    <w:rsid w:val="00E02E7C"/>
    <w:rsid w:val="00E03CF8"/>
    <w:rsid w:val="00E0420F"/>
    <w:rsid w:val="00E0511C"/>
    <w:rsid w:val="00E053E1"/>
    <w:rsid w:val="00E05982"/>
    <w:rsid w:val="00E05D21"/>
    <w:rsid w:val="00E06031"/>
    <w:rsid w:val="00E06581"/>
    <w:rsid w:val="00E07735"/>
    <w:rsid w:val="00E07ACD"/>
    <w:rsid w:val="00E07BBA"/>
    <w:rsid w:val="00E07BCA"/>
    <w:rsid w:val="00E1054D"/>
    <w:rsid w:val="00E10CEE"/>
    <w:rsid w:val="00E119F3"/>
    <w:rsid w:val="00E11E58"/>
    <w:rsid w:val="00E12394"/>
    <w:rsid w:val="00E12904"/>
    <w:rsid w:val="00E12C69"/>
    <w:rsid w:val="00E135D3"/>
    <w:rsid w:val="00E13D18"/>
    <w:rsid w:val="00E14349"/>
    <w:rsid w:val="00E14BB3"/>
    <w:rsid w:val="00E14E76"/>
    <w:rsid w:val="00E157D6"/>
    <w:rsid w:val="00E15D20"/>
    <w:rsid w:val="00E15F53"/>
    <w:rsid w:val="00E16275"/>
    <w:rsid w:val="00E16922"/>
    <w:rsid w:val="00E16DF9"/>
    <w:rsid w:val="00E170F7"/>
    <w:rsid w:val="00E203FF"/>
    <w:rsid w:val="00E20CE6"/>
    <w:rsid w:val="00E21C62"/>
    <w:rsid w:val="00E225CF"/>
    <w:rsid w:val="00E23162"/>
    <w:rsid w:val="00E23913"/>
    <w:rsid w:val="00E23C0F"/>
    <w:rsid w:val="00E23C79"/>
    <w:rsid w:val="00E23FB3"/>
    <w:rsid w:val="00E24111"/>
    <w:rsid w:val="00E25509"/>
    <w:rsid w:val="00E25873"/>
    <w:rsid w:val="00E2633B"/>
    <w:rsid w:val="00E266A3"/>
    <w:rsid w:val="00E2674A"/>
    <w:rsid w:val="00E26D84"/>
    <w:rsid w:val="00E271B2"/>
    <w:rsid w:val="00E27634"/>
    <w:rsid w:val="00E27A54"/>
    <w:rsid w:val="00E303A5"/>
    <w:rsid w:val="00E30869"/>
    <w:rsid w:val="00E30AB7"/>
    <w:rsid w:val="00E31108"/>
    <w:rsid w:val="00E319BD"/>
    <w:rsid w:val="00E31C23"/>
    <w:rsid w:val="00E31ED8"/>
    <w:rsid w:val="00E331A6"/>
    <w:rsid w:val="00E33247"/>
    <w:rsid w:val="00E33E0D"/>
    <w:rsid w:val="00E347C0"/>
    <w:rsid w:val="00E350C4"/>
    <w:rsid w:val="00E3583F"/>
    <w:rsid w:val="00E365DF"/>
    <w:rsid w:val="00E378AF"/>
    <w:rsid w:val="00E40294"/>
    <w:rsid w:val="00E40527"/>
    <w:rsid w:val="00E41605"/>
    <w:rsid w:val="00E416A6"/>
    <w:rsid w:val="00E419C0"/>
    <w:rsid w:val="00E42D1D"/>
    <w:rsid w:val="00E445FC"/>
    <w:rsid w:val="00E45903"/>
    <w:rsid w:val="00E45A3C"/>
    <w:rsid w:val="00E460B4"/>
    <w:rsid w:val="00E463CE"/>
    <w:rsid w:val="00E4640E"/>
    <w:rsid w:val="00E4661E"/>
    <w:rsid w:val="00E46B54"/>
    <w:rsid w:val="00E476BB"/>
    <w:rsid w:val="00E478B3"/>
    <w:rsid w:val="00E50449"/>
    <w:rsid w:val="00E51637"/>
    <w:rsid w:val="00E520FE"/>
    <w:rsid w:val="00E523BF"/>
    <w:rsid w:val="00E528C3"/>
    <w:rsid w:val="00E529AF"/>
    <w:rsid w:val="00E52A03"/>
    <w:rsid w:val="00E53304"/>
    <w:rsid w:val="00E534AE"/>
    <w:rsid w:val="00E54BC2"/>
    <w:rsid w:val="00E54D48"/>
    <w:rsid w:val="00E5551E"/>
    <w:rsid w:val="00E55E74"/>
    <w:rsid w:val="00E56465"/>
    <w:rsid w:val="00E567F5"/>
    <w:rsid w:val="00E5688F"/>
    <w:rsid w:val="00E569A1"/>
    <w:rsid w:val="00E56BBC"/>
    <w:rsid w:val="00E56EF4"/>
    <w:rsid w:val="00E5714C"/>
    <w:rsid w:val="00E572B4"/>
    <w:rsid w:val="00E573EE"/>
    <w:rsid w:val="00E57CD9"/>
    <w:rsid w:val="00E603C8"/>
    <w:rsid w:val="00E608B5"/>
    <w:rsid w:val="00E61218"/>
    <w:rsid w:val="00E61414"/>
    <w:rsid w:val="00E61883"/>
    <w:rsid w:val="00E62BA0"/>
    <w:rsid w:val="00E631C2"/>
    <w:rsid w:val="00E6371A"/>
    <w:rsid w:val="00E64A85"/>
    <w:rsid w:val="00E64D2D"/>
    <w:rsid w:val="00E64EBF"/>
    <w:rsid w:val="00E65D57"/>
    <w:rsid w:val="00E66437"/>
    <w:rsid w:val="00E676EE"/>
    <w:rsid w:val="00E70018"/>
    <w:rsid w:val="00E70DE6"/>
    <w:rsid w:val="00E71143"/>
    <w:rsid w:val="00E71251"/>
    <w:rsid w:val="00E716F6"/>
    <w:rsid w:val="00E71C15"/>
    <w:rsid w:val="00E71E62"/>
    <w:rsid w:val="00E724B1"/>
    <w:rsid w:val="00E72AE4"/>
    <w:rsid w:val="00E72EB1"/>
    <w:rsid w:val="00E7442B"/>
    <w:rsid w:val="00E7549C"/>
    <w:rsid w:val="00E758A9"/>
    <w:rsid w:val="00E75AAB"/>
    <w:rsid w:val="00E776B4"/>
    <w:rsid w:val="00E77BAE"/>
    <w:rsid w:val="00E80BC0"/>
    <w:rsid w:val="00E80D7F"/>
    <w:rsid w:val="00E80E62"/>
    <w:rsid w:val="00E8119C"/>
    <w:rsid w:val="00E81503"/>
    <w:rsid w:val="00E82601"/>
    <w:rsid w:val="00E82E16"/>
    <w:rsid w:val="00E844A2"/>
    <w:rsid w:val="00E84963"/>
    <w:rsid w:val="00E84EA3"/>
    <w:rsid w:val="00E85A3F"/>
    <w:rsid w:val="00E85E6C"/>
    <w:rsid w:val="00E86548"/>
    <w:rsid w:val="00E865FA"/>
    <w:rsid w:val="00E87192"/>
    <w:rsid w:val="00E87AD4"/>
    <w:rsid w:val="00E87CE1"/>
    <w:rsid w:val="00E915FC"/>
    <w:rsid w:val="00E920F6"/>
    <w:rsid w:val="00E92929"/>
    <w:rsid w:val="00E92DD9"/>
    <w:rsid w:val="00E92EB3"/>
    <w:rsid w:val="00E92EBE"/>
    <w:rsid w:val="00E93241"/>
    <w:rsid w:val="00E9336E"/>
    <w:rsid w:val="00E93D8B"/>
    <w:rsid w:val="00E94025"/>
    <w:rsid w:val="00E947EB"/>
    <w:rsid w:val="00E95B4B"/>
    <w:rsid w:val="00E95CCA"/>
    <w:rsid w:val="00E97366"/>
    <w:rsid w:val="00E97452"/>
    <w:rsid w:val="00EA069B"/>
    <w:rsid w:val="00EA0A9D"/>
    <w:rsid w:val="00EA1083"/>
    <w:rsid w:val="00EA1695"/>
    <w:rsid w:val="00EA173E"/>
    <w:rsid w:val="00EA1A9A"/>
    <w:rsid w:val="00EA2642"/>
    <w:rsid w:val="00EA277B"/>
    <w:rsid w:val="00EA31EE"/>
    <w:rsid w:val="00EA333A"/>
    <w:rsid w:val="00EA40E9"/>
    <w:rsid w:val="00EA48C8"/>
    <w:rsid w:val="00EA4E16"/>
    <w:rsid w:val="00EA5C88"/>
    <w:rsid w:val="00EA64CE"/>
    <w:rsid w:val="00EA6A32"/>
    <w:rsid w:val="00EA6D9D"/>
    <w:rsid w:val="00EA6FD1"/>
    <w:rsid w:val="00EA776B"/>
    <w:rsid w:val="00EB1013"/>
    <w:rsid w:val="00EB13CA"/>
    <w:rsid w:val="00EB26E1"/>
    <w:rsid w:val="00EB2A41"/>
    <w:rsid w:val="00EB2C63"/>
    <w:rsid w:val="00EB2D59"/>
    <w:rsid w:val="00EB3B30"/>
    <w:rsid w:val="00EB404A"/>
    <w:rsid w:val="00EB44A4"/>
    <w:rsid w:val="00EB4A89"/>
    <w:rsid w:val="00EB57C5"/>
    <w:rsid w:val="00EB63A5"/>
    <w:rsid w:val="00EB6462"/>
    <w:rsid w:val="00EB7E70"/>
    <w:rsid w:val="00EC09E3"/>
    <w:rsid w:val="00EC0D51"/>
    <w:rsid w:val="00EC2CE0"/>
    <w:rsid w:val="00EC3A81"/>
    <w:rsid w:val="00EC442F"/>
    <w:rsid w:val="00EC4460"/>
    <w:rsid w:val="00EC470C"/>
    <w:rsid w:val="00EC4789"/>
    <w:rsid w:val="00EC5716"/>
    <w:rsid w:val="00EC58EF"/>
    <w:rsid w:val="00EC6334"/>
    <w:rsid w:val="00EC6788"/>
    <w:rsid w:val="00EC6A5A"/>
    <w:rsid w:val="00EC6B84"/>
    <w:rsid w:val="00ED0714"/>
    <w:rsid w:val="00ED0CB9"/>
    <w:rsid w:val="00ED0CD5"/>
    <w:rsid w:val="00ED0E70"/>
    <w:rsid w:val="00ED0F15"/>
    <w:rsid w:val="00ED13F8"/>
    <w:rsid w:val="00ED2C60"/>
    <w:rsid w:val="00ED3F48"/>
    <w:rsid w:val="00ED4568"/>
    <w:rsid w:val="00ED4E05"/>
    <w:rsid w:val="00ED5382"/>
    <w:rsid w:val="00ED55CC"/>
    <w:rsid w:val="00ED5D22"/>
    <w:rsid w:val="00ED6052"/>
    <w:rsid w:val="00ED6D4C"/>
    <w:rsid w:val="00ED7186"/>
    <w:rsid w:val="00ED7489"/>
    <w:rsid w:val="00ED7698"/>
    <w:rsid w:val="00ED7B5A"/>
    <w:rsid w:val="00ED7C38"/>
    <w:rsid w:val="00EE0483"/>
    <w:rsid w:val="00EE079B"/>
    <w:rsid w:val="00EE16FA"/>
    <w:rsid w:val="00EE1E02"/>
    <w:rsid w:val="00EE24DE"/>
    <w:rsid w:val="00EE2963"/>
    <w:rsid w:val="00EE31B0"/>
    <w:rsid w:val="00EE3417"/>
    <w:rsid w:val="00EE3D5D"/>
    <w:rsid w:val="00EE4392"/>
    <w:rsid w:val="00EE43C3"/>
    <w:rsid w:val="00EE4965"/>
    <w:rsid w:val="00EE4D00"/>
    <w:rsid w:val="00EE55AF"/>
    <w:rsid w:val="00EE5678"/>
    <w:rsid w:val="00EE5694"/>
    <w:rsid w:val="00EE597C"/>
    <w:rsid w:val="00EE5A84"/>
    <w:rsid w:val="00EE5B3E"/>
    <w:rsid w:val="00EE5EF0"/>
    <w:rsid w:val="00EE69E0"/>
    <w:rsid w:val="00EE74B8"/>
    <w:rsid w:val="00EE7CFB"/>
    <w:rsid w:val="00EF10E4"/>
    <w:rsid w:val="00EF134C"/>
    <w:rsid w:val="00EF223F"/>
    <w:rsid w:val="00EF2825"/>
    <w:rsid w:val="00EF3088"/>
    <w:rsid w:val="00EF372E"/>
    <w:rsid w:val="00EF3E5B"/>
    <w:rsid w:val="00EF403F"/>
    <w:rsid w:val="00EF43AB"/>
    <w:rsid w:val="00EF4A77"/>
    <w:rsid w:val="00EF57AE"/>
    <w:rsid w:val="00EF5BAD"/>
    <w:rsid w:val="00EF5D9B"/>
    <w:rsid w:val="00EF62CF"/>
    <w:rsid w:val="00EF6DEB"/>
    <w:rsid w:val="00EF78A0"/>
    <w:rsid w:val="00EF78D4"/>
    <w:rsid w:val="00EF7957"/>
    <w:rsid w:val="00F0105E"/>
    <w:rsid w:val="00F01512"/>
    <w:rsid w:val="00F017AD"/>
    <w:rsid w:val="00F0264C"/>
    <w:rsid w:val="00F02931"/>
    <w:rsid w:val="00F02A44"/>
    <w:rsid w:val="00F0327F"/>
    <w:rsid w:val="00F034F0"/>
    <w:rsid w:val="00F0453D"/>
    <w:rsid w:val="00F0508C"/>
    <w:rsid w:val="00F055EB"/>
    <w:rsid w:val="00F05663"/>
    <w:rsid w:val="00F05710"/>
    <w:rsid w:val="00F05D58"/>
    <w:rsid w:val="00F05E9C"/>
    <w:rsid w:val="00F05FE9"/>
    <w:rsid w:val="00F065A2"/>
    <w:rsid w:val="00F06836"/>
    <w:rsid w:val="00F06D7B"/>
    <w:rsid w:val="00F07A34"/>
    <w:rsid w:val="00F07D72"/>
    <w:rsid w:val="00F104E1"/>
    <w:rsid w:val="00F10CDA"/>
    <w:rsid w:val="00F10DD3"/>
    <w:rsid w:val="00F10FFC"/>
    <w:rsid w:val="00F112FC"/>
    <w:rsid w:val="00F11420"/>
    <w:rsid w:val="00F11607"/>
    <w:rsid w:val="00F1163F"/>
    <w:rsid w:val="00F1208E"/>
    <w:rsid w:val="00F13ECA"/>
    <w:rsid w:val="00F1439F"/>
    <w:rsid w:val="00F1497C"/>
    <w:rsid w:val="00F159BC"/>
    <w:rsid w:val="00F15BEF"/>
    <w:rsid w:val="00F16FCD"/>
    <w:rsid w:val="00F17C17"/>
    <w:rsid w:val="00F20503"/>
    <w:rsid w:val="00F21075"/>
    <w:rsid w:val="00F21824"/>
    <w:rsid w:val="00F2346A"/>
    <w:rsid w:val="00F2457E"/>
    <w:rsid w:val="00F247CE"/>
    <w:rsid w:val="00F24C54"/>
    <w:rsid w:val="00F251F5"/>
    <w:rsid w:val="00F25226"/>
    <w:rsid w:val="00F25A93"/>
    <w:rsid w:val="00F2655F"/>
    <w:rsid w:val="00F27251"/>
    <w:rsid w:val="00F273A2"/>
    <w:rsid w:val="00F27C96"/>
    <w:rsid w:val="00F30042"/>
    <w:rsid w:val="00F3030A"/>
    <w:rsid w:val="00F30494"/>
    <w:rsid w:val="00F30F02"/>
    <w:rsid w:val="00F31375"/>
    <w:rsid w:val="00F31B73"/>
    <w:rsid w:val="00F3271E"/>
    <w:rsid w:val="00F3331A"/>
    <w:rsid w:val="00F33571"/>
    <w:rsid w:val="00F336C7"/>
    <w:rsid w:val="00F33F3A"/>
    <w:rsid w:val="00F34D5E"/>
    <w:rsid w:val="00F35470"/>
    <w:rsid w:val="00F359C4"/>
    <w:rsid w:val="00F35D84"/>
    <w:rsid w:val="00F368C5"/>
    <w:rsid w:val="00F36AAD"/>
    <w:rsid w:val="00F36C2B"/>
    <w:rsid w:val="00F37934"/>
    <w:rsid w:val="00F37A37"/>
    <w:rsid w:val="00F4006E"/>
    <w:rsid w:val="00F418F0"/>
    <w:rsid w:val="00F421A1"/>
    <w:rsid w:val="00F42217"/>
    <w:rsid w:val="00F426DE"/>
    <w:rsid w:val="00F44135"/>
    <w:rsid w:val="00F441AB"/>
    <w:rsid w:val="00F4430B"/>
    <w:rsid w:val="00F45EAC"/>
    <w:rsid w:val="00F45F3D"/>
    <w:rsid w:val="00F464F6"/>
    <w:rsid w:val="00F474D6"/>
    <w:rsid w:val="00F50305"/>
    <w:rsid w:val="00F5039F"/>
    <w:rsid w:val="00F5077F"/>
    <w:rsid w:val="00F5119E"/>
    <w:rsid w:val="00F52A8D"/>
    <w:rsid w:val="00F5303C"/>
    <w:rsid w:val="00F538AD"/>
    <w:rsid w:val="00F54029"/>
    <w:rsid w:val="00F54BA5"/>
    <w:rsid w:val="00F5559A"/>
    <w:rsid w:val="00F556A9"/>
    <w:rsid w:val="00F558F1"/>
    <w:rsid w:val="00F5638E"/>
    <w:rsid w:val="00F56E35"/>
    <w:rsid w:val="00F5701A"/>
    <w:rsid w:val="00F573AD"/>
    <w:rsid w:val="00F579D8"/>
    <w:rsid w:val="00F57D37"/>
    <w:rsid w:val="00F57EBB"/>
    <w:rsid w:val="00F607E8"/>
    <w:rsid w:val="00F608D5"/>
    <w:rsid w:val="00F610B2"/>
    <w:rsid w:val="00F6119D"/>
    <w:rsid w:val="00F62218"/>
    <w:rsid w:val="00F623F4"/>
    <w:rsid w:val="00F62AAA"/>
    <w:rsid w:val="00F62DCC"/>
    <w:rsid w:val="00F63018"/>
    <w:rsid w:val="00F6351F"/>
    <w:rsid w:val="00F63530"/>
    <w:rsid w:val="00F636AA"/>
    <w:rsid w:val="00F63EB6"/>
    <w:rsid w:val="00F6624C"/>
    <w:rsid w:val="00F66899"/>
    <w:rsid w:val="00F66950"/>
    <w:rsid w:val="00F6738C"/>
    <w:rsid w:val="00F6757A"/>
    <w:rsid w:val="00F676DB"/>
    <w:rsid w:val="00F67E06"/>
    <w:rsid w:val="00F67EEB"/>
    <w:rsid w:val="00F70929"/>
    <w:rsid w:val="00F715B5"/>
    <w:rsid w:val="00F7198D"/>
    <w:rsid w:val="00F7338C"/>
    <w:rsid w:val="00F7394A"/>
    <w:rsid w:val="00F74C6A"/>
    <w:rsid w:val="00F752C1"/>
    <w:rsid w:val="00F765AA"/>
    <w:rsid w:val="00F76E8C"/>
    <w:rsid w:val="00F77CBE"/>
    <w:rsid w:val="00F8010D"/>
    <w:rsid w:val="00F802E4"/>
    <w:rsid w:val="00F80996"/>
    <w:rsid w:val="00F81185"/>
    <w:rsid w:val="00F82303"/>
    <w:rsid w:val="00F82965"/>
    <w:rsid w:val="00F829F5"/>
    <w:rsid w:val="00F82B96"/>
    <w:rsid w:val="00F8343A"/>
    <w:rsid w:val="00F83A85"/>
    <w:rsid w:val="00F83D11"/>
    <w:rsid w:val="00F83F12"/>
    <w:rsid w:val="00F84D8B"/>
    <w:rsid w:val="00F84F66"/>
    <w:rsid w:val="00F852B5"/>
    <w:rsid w:val="00F85793"/>
    <w:rsid w:val="00F862BC"/>
    <w:rsid w:val="00F863EB"/>
    <w:rsid w:val="00F87162"/>
    <w:rsid w:val="00F900B3"/>
    <w:rsid w:val="00F916E5"/>
    <w:rsid w:val="00F91B41"/>
    <w:rsid w:val="00F91BB5"/>
    <w:rsid w:val="00F91E41"/>
    <w:rsid w:val="00F920CE"/>
    <w:rsid w:val="00F92101"/>
    <w:rsid w:val="00F930CF"/>
    <w:rsid w:val="00F932E6"/>
    <w:rsid w:val="00F953C4"/>
    <w:rsid w:val="00F953C6"/>
    <w:rsid w:val="00F95B46"/>
    <w:rsid w:val="00F96618"/>
    <w:rsid w:val="00F970EC"/>
    <w:rsid w:val="00F978AF"/>
    <w:rsid w:val="00F97D5B"/>
    <w:rsid w:val="00FA00F5"/>
    <w:rsid w:val="00FA0FCF"/>
    <w:rsid w:val="00FA147B"/>
    <w:rsid w:val="00FA1671"/>
    <w:rsid w:val="00FA20C3"/>
    <w:rsid w:val="00FA330D"/>
    <w:rsid w:val="00FA3B7A"/>
    <w:rsid w:val="00FA3ED1"/>
    <w:rsid w:val="00FA44C2"/>
    <w:rsid w:val="00FA4618"/>
    <w:rsid w:val="00FB10EA"/>
    <w:rsid w:val="00FB1CB0"/>
    <w:rsid w:val="00FB1FF1"/>
    <w:rsid w:val="00FB2091"/>
    <w:rsid w:val="00FB26A3"/>
    <w:rsid w:val="00FB2F50"/>
    <w:rsid w:val="00FB5667"/>
    <w:rsid w:val="00FB5B38"/>
    <w:rsid w:val="00FB60AF"/>
    <w:rsid w:val="00FB6447"/>
    <w:rsid w:val="00FB67DA"/>
    <w:rsid w:val="00FB6F17"/>
    <w:rsid w:val="00FB722D"/>
    <w:rsid w:val="00FB7B8D"/>
    <w:rsid w:val="00FB7C95"/>
    <w:rsid w:val="00FC0D66"/>
    <w:rsid w:val="00FC11C5"/>
    <w:rsid w:val="00FC15A6"/>
    <w:rsid w:val="00FC21D9"/>
    <w:rsid w:val="00FC36B4"/>
    <w:rsid w:val="00FC39C8"/>
    <w:rsid w:val="00FC4F8F"/>
    <w:rsid w:val="00FC53B7"/>
    <w:rsid w:val="00FC5548"/>
    <w:rsid w:val="00FC5572"/>
    <w:rsid w:val="00FC566F"/>
    <w:rsid w:val="00FC5A69"/>
    <w:rsid w:val="00FC6636"/>
    <w:rsid w:val="00FC7113"/>
    <w:rsid w:val="00FC744B"/>
    <w:rsid w:val="00FC7468"/>
    <w:rsid w:val="00FC782A"/>
    <w:rsid w:val="00FC7980"/>
    <w:rsid w:val="00FC7F7F"/>
    <w:rsid w:val="00FD081B"/>
    <w:rsid w:val="00FD0917"/>
    <w:rsid w:val="00FD0DC1"/>
    <w:rsid w:val="00FD1095"/>
    <w:rsid w:val="00FD12AE"/>
    <w:rsid w:val="00FD12F9"/>
    <w:rsid w:val="00FD295F"/>
    <w:rsid w:val="00FD2BCC"/>
    <w:rsid w:val="00FD3ACA"/>
    <w:rsid w:val="00FD574F"/>
    <w:rsid w:val="00FD654B"/>
    <w:rsid w:val="00FD70AD"/>
    <w:rsid w:val="00FD733B"/>
    <w:rsid w:val="00FD7541"/>
    <w:rsid w:val="00FD7D62"/>
    <w:rsid w:val="00FE0396"/>
    <w:rsid w:val="00FE0634"/>
    <w:rsid w:val="00FE1165"/>
    <w:rsid w:val="00FE1F87"/>
    <w:rsid w:val="00FE21C7"/>
    <w:rsid w:val="00FE24F1"/>
    <w:rsid w:val="00FE2654"/>
    <w:rsid w:val="00FE2681"/>
    <w:rsid w:val="00FE2BC9"/>
    <w:rsid w:val="00FE374C"/>
    <w:rsid w:val="00FE39F0"/>
    <w:rsid w:val="00FE3BBA"/>
    <w:rsid w:val="00FE3C15"/>
    <w:rsid w:val="00FE3FEE"/>
    <w:rsid w:val="00FE40CF"/>
    <w:rsid w:val="00FE4841"/>
    <w:rsid w:val="00FE485D"/>
    <w:rsid w:val="00FE48D0"/>
    <w:rsid w:val="00FE4C2B"/>
    <w:rsid w:val="00FE52FE"/>
    <w:rsid w:val="00FE58D5"/>
    <w:rsid w:val="00FE59A0"/>
    <w:rsid w:val="00FE5A43"/>
    <w:rsid w:val="00FE5AAA"/>
    <w:rsid w:val="00FE5C76"/>
    <w:rsid w:val="00FE5F9B"/>
    <w:rsid w:val="00FE6241"/>
    <w:rsid w:val="00FE6841"/>
    <w:rsid w:val="00FE6F30"/>
    <w:rsid w:val="00FE77C0"/>
    <w:rsid w:val="00FE79EA"/>
    <w:rsid w:val="00FF19A5"/>
    <w:rsid w:val="00FF41F1"/>
    <w:rsid w:val="00FF52E9"/>
    <w:rsid w:val="00FF5B39"/>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ACB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바탕"/>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3C146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바탕"/>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3C146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1913460">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image" Target="media/image53.wmf"/><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oleObject" Target="embeddings/oleObject40.bin"/><Relationship Id="rId112" Type="http://schemas.openxmlformats.org/officeDocument/2006/relationships/oleObject" Target="embeddings/oleObject52.bin"/><Relationship Id="rId133" Type="http://schemas.openxmlformats.org/officeDocument/2006/relationships/oleObject" Target="embeddings/oleObject66.bin"/><Relationship Id="rId16" Type="http://schemas.openxmlformats.org/officeDocument/2006/relationships/image" Target="media/image4.wmf"/><Relationship Id="rId107" Type="http://schemas.openxmlformats.org/officeDocument/2006/relationships/oleObject" Target="embeddings/oleObject49.bin"/><Relationship Id="rId11" Type="http://schemas.openxmlformats.org/officeDocument/2006/relationships/endnotes" Target="endnotes.xml"/><Relationship Id="rId32" Type="http://schemas.openxmlformats.org/officeDocument/2006/relationships/oleObject" Target="embeddings/oleObject11.bin"/><Relationship Id="rId37" Type="http://schemas.openxmlformats.org/officeDocument/2006/relationships/image" Target="media/image14.wmf"/><Relationship Id="rId53" Type="http://schemas.openxmlformats.org/officeDocument/2006/relationships/oleObject" Target="embeddings/oleObject22.bin"/><Relationship Id="rId58" Type="http://schemas.openxmlformats.org/officeDocument/2006/relationships/image" Target="media/image24.wmf"/><Relationship Id="rId74" Type="http://schemas.openxmlformats.org/officeDocument/2006/relationships/image" Target="media/image32.wmf"/><Relationship Id="rId79" Type="http://schemas.openxmlformats.org/officeDocument/2006/relationships/oleObject" Target="embeddings/oleObject35.bin"/><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1.bin"/><Relationship Id="rId5" Type="http://schemas.openxmlformats.org/officeDocument/2006/relationships/numbering" Target="numbering.xml"/><Relationship Id="rId90" Type="http://schemas.openxmlformats.org/officeDocument/2006/relationships/image" Target="media/image40.wmf"/><Relationship Id="rId95" Type="http://schemas.openxmlformats.org/officeDocument/2006/relationships/oleObject" Target="embeddings/oleObject43.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oleObject" Target="embeddings/oleObject17.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48.bin"/><Relationship Id="rId113" Type="http://schemas.openxmlformats.org/officeDocument/2006/relationships/image" Target="media/image51.wmf"/><Relationship Id="rId118" Type="http://schemas.openxmlformats.org/officeDocument/2006/relationships/oleObject" Target="embeddings/oleObject55.bin"/><Relationship Id="rId126" Type="http://schemas.openxmlformats.org/officeDocument/2006/relationships/oleObject" Target="embeddings/oleObject59.bin"/><Relationship Id="rId134"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oleObject" Target="embeddings/oleObject21.bin"/><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image" Target="media/image44.wmf"/><Relationship Id="rId121" Type="http://schemas.openxmlformats.org/officeDocument/2006/relationships/image" Target="media/image55.wmf"/><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emf"/><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oleObject" Target="embeddings/oleObject47.bin"/><Relationship Id="rId108" Type="http://schemas.openxmlformats.org/officeDocument/2006/relationships/image" Target="media/image49.wmf"/><Relationship Id="rId116" Type="http://schemas.openxmlformats.org/officeDocument/2006/relationships/oleObject" Target="embeddings/oleObject54.bin"/><Relationship Id="rId124" Type="http://schemas.openxmlformats.org/officeDocument/2006/relationships/oleObject" Target="embeddings/oleObject58.bin"/><Relationship Id="rId129" Type="http://schemas.openxmlformats.org/officeDocument/2006/relationships/oleObject" Target="embeddings/oleObject62.bin"/><Relationship Id="rId137"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39.wmf"/><Relationship Id="rId91" Type="http://schemas.openxmlformats.org/officeDocument/2006/relationships/oleObject" Target="embeddings/oleObject41.bin"/><Relationship Id="rId96" Type="http://schemas.openxmlformats.org/officeDocument/2006/relationships/image" Target="media/image43.wmf"/><Relationship Id="rId111" Type="http://schemas.openxmlformats.org/officeDocument/2006/relationships/oleObject" Target="embeddings/oleObject51.bin"/><Relationship Id="rId132" Type="http://schemas.openxmlformats.org/officeDocument/2006/relationships/oleObject" Target="embeddings/oleObject65.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3.bin"/><Relationship Id="rId119" Type="http://schemas.openxmlformats.org/officeDocument/2006/relationships/image" Target="media/image54.wmf"/><Relationship Id="rId127" Type="http://schemas.openxmlformats.org/officeDocument/2006/relationships/oleObject" Target="embeddings/oleObject60.bin"/><Relationship Id="rId10" Type="http://schemas.openxmlformats.org/officeDocument/2006/relationships/footnotes" Target="footnotes.xml"/><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4.wmf"/><Relationship Id="rId81" Type="http://schemas.openxmlformats.org/officeDocument/2006/relationships/oleObject" Target="embeddings/oleObject36.bin"/><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7.bin"/><Relationship Id="rId130" Type="http://schemas.openxmlformats.org/officeDocument/2006/relationships/oleObject" Target="embeddings/oleObject63.bin"/><Relationship Id="rId135"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5.bin"/><Relationship Id="rId109" Type="http://schemas.openxmlformats.org/officeDocument/2006/relationships/oleObject" Target="embeddings/oleObject50.bin"/><Relationship Id="rId34" Type="http://schemas.openxmlformats.org/officeDocument/2006/relationships/oleObject" Target="embeddings/oleObject12.bin"/><Relationship Id="rId50" Type="http://schemas.openxmlformats.org/officeDocument/2006/relationships/image" Target="media/image20.wmf"/><Relationship Id="rId55" Type="http://schemas.openxmlformats.org/officeDocument/2006/relationships/oleObject" Target="embeddings/oleObject23.bin"/><Relationship Id="rId76" Type="http://schemas.openxmlformats.org/officeDocument/2006/relationships/image" Target="media/image33.wmf"/><Relationship Id="rId97" Type="http://schemas.openxmlformats.org/officeDocument/2006/relationships/oleObject" Target="embeddings/oleObject44.bin"/><Relationship Id="rId104" Type="http://schemas.openxmlformats.org/officeDocument/2006/relationships/image" Target="media/image47.wmf"/><Relationship Id="rId120" Type="http://schemas.openxmlformats.org/officeDocument/2006/relationships/oleObject" Target="embeddings/oleObject56.bin"/><Relationship Id="rId125" Type="http://schemas.openxmlformats.org/officeDocument/2006/relationships/image" Target="media/image57.wmf"/><Relationship Id="rId7" Type="http://schemas.microsoft.com/office/2007/relationships/stylesWithEffects" Target="stylesWithEffects.xml"/><Relationship Id="rId71" Type="http://schemas.openxmlformats.org/officeDocument/2006/relationships/oleObject" Target="embeddings/oleObject31.bin"/><Relationship Id="rId92" Type="http://schemas.openxmlformats.org/officeDocument/2006/relationships/image" Target="media/image41.wmf"/><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8.wmf"/><Relationship Id="rId40" Type="http://schemas.openxmlformats.org/officeDocument/2006/relationships/image" Target="media/image15.wmf"/><Relationship Id="rId45" Type="http://schemas.openxmlformats.org/officeDocument/2006/relationships/oleObject" Target="embeddings/oleObject18.bin"/><Relationship Id="rId66" Type="http://schemas.openxmlformats.org/officeDocument/2006/relationships/image" Target="media/image28.wmf"/><Relationship Id="rId87" Type="http://schemas.openxmlformats.org/officeDocument/2006/relationships/oleObject" Target="embeddings/oleObject39.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4.bin"/><Relationship Id="rId136" Type="http://schemas.openxmlformats.org/officeDocument/2006/relationships/fontTable" Target="fontTable.xml"/><Relationship Id="rId61" Type="http://schemas.openxmlformats.org/officeDocument/2006/relationships/oleObject" Target="embeddings/oleObject26.bin"/><Relationship Id="rId82" Type="http://schemas.openxmlformats.org/officeDocument/2006/relationships/image" Target="media/image36.wmf"/><Relationship Id="rId19" Type="http://schemas.openxmlformats.org/officeDocument/2006/relationships/oleObject" Target="embeddings/oleObject4.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8114E160E370419055BC66B30D6E93" ma:contentTypeVersion="0" ma:contentTypeDescription="Create a new document." ma:contentTypeScope="" ma:versionID="07df422b284c228ab21514bc22ed4a1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2.xml><?xml version="1.0" encoding="utf-8"?>
<ds:datastoreItem xmlns:ds="http://schemas.openxmlformats.org/officeDocument/2006/customXml" ds:itemID="{AD3DACEA-6B0B-4A3D-8D3E-3E3E74E8D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D9FBE1B-83D2-4B86-BA13-A69282DFFC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20C0A0-8130-482C-845E-96324014A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TotalTime>
  <Pages>9</Pages>
  <Words>3566</Words>
  <Characters>20331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TSG-RAN WG1 #46-bis</vt:lpstr>
    </vt:vector>
  </TitlesOfParts>
  <Company>Qualcomm Inc.</Company>
  <LinksUpToDate>false</LinksUpToDate>
  <CharactersWithSpaces>23850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#46-bis</dc:title>
  <dc:subject>RAN1#46bis</dc:subject>
  <dc:creator>Qualcomm</dc:creator>
  <cp:lastModifiedBy>Qualcomm</cp:lastModifiedBy>
  <cp:revision>3</cp:revision>
  <dcterms:created xsi:type="dcterms:W3CDTF">2014-02-03T21:46:00Z</dcterms:created>
  <dcterms:modified xsi:type="dcterms:W3CDTF">2014-02-03T21:47:00Z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676007600</vt:i4>
  </property>
  <property fmtid="{D5CDD505-2E9C-101B-9397-08002B2CF9AE}" pid="3" name="_NewReviewCycle">
    <vt:lpwstr/>
  </property>
  <property fmtid="{D5CDD505-2E9C-101B-9397-08002B2CF9AE}" pid="4" name="_EmailSubject">
    <vt:lpwstr>RAN4 contribution review for layer increase</vt:lpwstr>
  </property>
  <property fmtid="{D5CDD505-2E9C-101B-9397-08002B2CF9AE}" pid="5" name="_AuthorEmail">
    <vt:lpwstr>fpica@qti.qualcomm.com</vt:lpwstr>
  </property>
  <property fmtid="{D5CDD505-2E9C-101B-9397-08002B2CF9AE}" pid="6" name="_AuthorEmailDisplayName">
    <vt:lpwstr>Pica, Francesco</vt:lpwstr>
  </property>
  <property fmtid="{D5CDD505-2E9C-101B-9397-08002B2CF9AE}" pid="7" name="_PreviousAdHocReviewCycleID">
    <vt:i4>-334632619</vt:i4>
  </property>
  <property fmtid="{D5CDD505-2E9C-101B-9397-08002B2CF9AE}" pid="8" name="ContentTypeId">
    <vt:lpwstr>0x010100E56B92381827104EB1FA2555FD1CA1BC</vt:lpwstr>
  </property>
  <property fmtid="{D5CDD505-2E9C-101B-9397-08002B2CF9AE}" pid="9" name="Agenda Item">
    <vt:lpwstr/>
  </property>
  <property fmtid="{D5CDD505-2E9C-101B-9397-08002B2CF9AE}" pid="10" name="Title0">
    <vt:lpwstr/>
  </property>
  <property fmtid="{D5CDD505-2E9C-101B-9397-08002B2CF9AE}" pid="11" name="Source">
    <vt:lpwstr/>
  </property>
  <property fmtid="{D5CDD505-2E9C-101B-9397-08002B2CF9AE}" pid="12" name="_ReviewingToolsShownOnce">
    <vt:lpwstr/>
  </property>
</Properties>
</file>