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38.719-02-01</w:t>
            </w:r>
            <w:bookmarkEnd w:id="2"/>
            <w:bookmarkStart w:id="3" w:name="specVersion"/>
            <w:r>
              <w:rPr>
                <w:rFonts w:hint="eastAsia" w:eastAsia="宋体"/>
                <w:lang w:val="en-US" w:eastAsia="zh-CN"/>
              </w:rPr>
              <w:t>V0.3.0</w:t>
            </w:r>
            <w:bookmarkEnd w:id="3"/>
            <w:r>
              <w:t xml:space="preserve"> </w:t>
            </w:r>
            <w:r>
              <w:rPr>
                <w:sz w:val="32"/>
              </w:rPr>
              <w:t>(</w:t>
            </w:r>
            <w:bookmarkStart w:id="4" w:name="issueDate"/>
            <w:r>
              <w:rPr>
                <w:rFonts w:hint="eastAsia" w:eastAsia="宋体"/>
                <w:sz w:val="32"/>
                <w:lang w:val="en-US" w:eastAsia="zh-CN"/>
              </w:rPr>
              <w:t>2024-1</w:t>
            </w:r>
            <w:bookmarkEnd w:id="4"/>
            <w:r>
              <w:rPr>
                <w:rFonts w:hint="eastAsia" w:eastAsia="宋体"/>
                <w:sz w:val="32"/>
                <w:lang w:val="en-US" w:eastAsia="zh-CN"/>
              </w:rPr>
              <w:t>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Rel-19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8" w:name="_MON_1684549432"/>
            <w:bookmarkEnd w:id="8"/>
            <w:r>
              <w:object>
                <v:shape id="_x0000_i1025" o:spt="75" type="#_x0000_t75" style="height:64.8pt;width:100.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9" w:name="_MON_1710316168"/>
            <w:bookmarkEnd w:id="9"/>
            <w:r>
              <w:object>
                <v:shape id="_x0000_i1026" o:spt="75" type="#_x0000_t75" style="height:72pt;width:129.6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10" w:name="_MON_1710316271"/>
            <w:bookmarkEnd w:id="10"/>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footnotePr>
            <w:numRestart w:val="eachSect"/>
          </w:footnotePr>
          <w:pgSz w:w="11907" w:h="16840"/>
          <w:pgMar w:top="1134" w:right="851" w:bottom="397" w:left="851" w:header="0" w:footer="0" w:gutter="0"/>
          <w:pgBorders>
            <w:top w:val="none" w:sz="0" w:space="0"/>
            <w:left w:val="none" w:sz="0" w:space="0"/>
            <w:bottom w:val="none" w:sz="0" w:space="0"/>
            <w:right w:val="none" w:sz="0" w:space="0"/>
          </w:pgBorders>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31"/>
              <w:keepNext/>
              <w:keepLines/>
              <w:pageBreakBefore w:val="0"/>
              <w:kinsoku/>
              <w:wordWrap/>
              <w:topLinePunct w:val="0"/>
              <w:bidi w:val="0"/>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3"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3"/>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4"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5" w:name="copyrightDate"/>
            <w:r>
              <w:rPr>
                <w:sz w:val="18"/>
              </w:rPr>
              <w:t>202</w:t>
            </w:r>
            <w:r>
              <w:rPr>
                <w:rFonts w:hint="eastAsia" w:eastAsia="宋体"/>
                <w:sz w:val="18"/>
                <w:lang w:val="en-US" w:eastAsia="zh-CN"/>
              </w:rPr>
              <w:t>4</w:t>
            </w:r>
            <w:bookmarkEnd w:id="15"/>
            <w:r>
              <w:rPr>
                <w:sz w:val="18"/>
              </w:rPr>
              <w:t>, 3GPP Organizational Partners (ARIB, ATIS, CCSA, ETSI, TSDSI, TTA, TTC).</w:t>
            </w:r>
            <w:bookmarkStart w:id="16" w:name="copyrightaddon"/>
            <w:bookmarkEnd w:id="16"/>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4"/>
          </w:p>
          <w:p>
            <w:pPr>
              <w:keepNext/>
              <w:keepLines/>
              <w:pageBreakBefore w:val="0"/>
              <w:kinsoku/>
              <w:wordWrap/>
              <w:topLinePunct w:val="0"/>
              <w:bidi w:val="0"/>
            </w:pPr>
          </w:p>
        </w:tc>
      </w:tr>
      <w:bookmarkEnd w:id="12"/>
    </w:tbl>
    <w:p>
      <w:pPr>
        <w:pStyle w:val="99"/>
        <w:keepNext/>
        <w:keepLines/>
        <w:pageBreakBefore w:val="0"/>
        <w:kinsoku/>
        <w:wordWrap/>
        <w:topLinePunct w:val="0"/>
        <w:bidi w:val="0"/>
      </w:pPr>
      <w:r>
        <w:br w:type="page"/>
      </w:r>
      <w:bookmarkStart w:id="17" w:name="tableOfContents"/>
      <w:bookmarkEnd w:id="17"/>
      <w:r>
        <w:t>Contents</w:t>
      </w:r>
    </w:p>
    <w:sdt>
      <w:sdtPr>
        <w:rPr>
          <w:rFonts w:ascii="宋体" w:hAnsi="宋体" w:eastAsia="宋体" w:cs="Times New Roman"/>
          <w:sz w:val="21"/>
          <w:lang w:val="en-GB" w:eastAsia="en-US" w:bidi="ar-SA"/>
        </w:rPr>
        <w:id w:val="147473507"/>
        <w15:color w:val="DBDBDB"/>
        <w:docPartObj>
          <w:docPartGallery w:val="Table of Contents"/>
          <w:docPartUnique/>
        </w:docPartObj>
      </w:sdtPr>
      <w:sdtEndPr>
        <w:rPr>
          <w:rFonts w:ascii="宋体" w:hAnsi="宋体" w:eastAsia="宋体" w:cs="Times New Roman"/>
          <w:sz w:val="21"/>
          <w:lang w:val="en-GB" w:eastAsia="en-US" w:bidi="ar-SA"/>
        </w:rPr>
      </w:sdtEndPr>
      <w:sdtContent>
        <w:p>
          <w:pPr>
            <w:keepNext/>
            <w:keepLines/>
            <w:pageBreakBefore w:val="0"/>
            <w:kinsoku/>
            <w:wordWrap/>
            <w:topLinePunct w:val="0"/>
            <w:bidi w:val="0"/>
            <w:spacing w:before="0" w:beforeLines="0" w:after="0" w:afterLines="0" w:line="240" w:lineRule="auto"/>
            <w:ind w:left="0" w:leftChars="0" w:right="0" w:rightChars="0" w:firstLine="0" w:firstLineChars="0"/>
            <w:jc w:val="center"/>
          </w:pPr>
        </w:p>
        <w:p>
          <w:pPr>
            <w:pStyle w:val="20"/>
            <w:tabs>
              <w:tab w:val="right" w:leader="dot" w:pos="9641"/>
              <w:tab w:val="clear" w:pos="9639"/>
            </w:tabs>
          </w:pPr>
          <w:r>
            <w:fldChar w:fldCharType="begin"/>
          </w:r>
          <w:r>
            <w:instrText xml:space="preserve">TOC \o "1-2" \f \t "标题 8,8" \h \u </w:instrText>
          </w:r>
          <w:r>
            <w:fldChar w:fldCharType="separate"/>
          </w:r>
          <w:r>
            <w:fldChar w:fldCharType="begin"/>
          </w:r>
          <w:r>
            <w:instrText xml:space="preserve"> HYPERLINK \l _Toc25293 </w:instrText>
          </w:r>
          <w:r>
            <w:fldChar w:fldCharType="separate"/>
          </w:r>
          <w:r>
            <w:t>Foreword</w:t>
          </w:r>
          <w:r>
            <w:tab/>
          </w:r>
          <w:r>
            <w:fldChar w:fldCharType="begin"/>
          </w:r>
          <w:r>
            <w:instrText xml:space="preserve"> PAGEREF _Toc25293 \h </w:instrText>
          </w:r>
          <w:r>
            <w:fldChar w:fldCharType="separate"/>
          </w:r>
          <w:r>
            <w:t>5</w:t>
          </w:r>
          <w:r>
            <w:fldChar w:fldCharType="end"/>
          </w:r>
          <w:r>
            <w:fldChar w:fldCharType="end"/>
          </w:r>
        </w:p>
        <w:p>
          <w:pPr>
            <w:pStyle w:val="20"/>
            <w:tabs>
              <w:tab w:val="right" w:leader="dot" w:pos="9641"/>
              <w:tab w:val="clear" w:pos="9639"/>
            </w:tabs>
          </w:pPr>
          <w:r>
            <w:fldChar w:fldCharType="begin"/>
          </w:r>
          <w:r>
            <w:instrText xml:space="preserve"> HYPERLINK \l _Toc18646 </w:instrText>
          </w:r>
          <w:r>
            <w:fldChar w:fldCharType="separate"/>
          </w:r>
          <w:r>
            <w:t>Introduction</w:t>
          </w:r>
          <w:r>
            <w:tab/>
          </w:r>
          <w:r>
            <w:fldChar w:fldCharType="begin"/>
          </w:r>
          <w:r>
            <w:instrText xml:space="preserve"> PAGEREF _Toc18646 \h </w:instrText>
          </w:r>
          <w:r>
            <w:fldChar w:fldCharType="separate"/>
          </w:r>
          <w:r>
            <w:t>6</w:t>
          </w:r>
          <w:r>
            <w:fldChar w:fldCharType="end"/>
          </w:r>
          <w:r>
            <w:fldChar w:fldCharType="end"/>
          </w:r>
        </w:p>
        <w:p>
          <w:pPr>
            <w:pStyle w:val="20"/>
            <w:tabs>
              <w:tab w:val="right" w:leader="dot" w:pos="9641"/>
              <w:tab w:val="clear" w:pos="9639"/>
            </w:tabs>
          </w:pPr>
          <w:r>
            <w:fldChar w:fldCharType="begin"/>
          </w:r>
          <w:r>
            <w:instrText xml:space="preserve"> HYPERLINK \l _Toc6653 </w:instrText>
          </w:r>
          <w:r>
            <w:fldChar w:fldCharType="separate"/>
          </w:r>
          <w:r>
            <w:rPr>
              <w:rFonts w:hint="eastAsia"/>
              <w:lang w:val="en-US" w:eastAsia="zh-CN"/>
            </w:rPr>
            <w:t>1</w:t>
          </w:r>
          <w:r>
            <w:tab/>
          </w:r>
          <w:r>
            <w:rPr>
              <w:rFonts w:hint="eastAsia"/>
              <w:lang w:val="en-US" w:eastAsia="zh-CN"/>
            </w:rPr>
            <w:t>Scope</w:t>
          </w:r>
          <w:r>
            <w:tab/>
          </w:r>
          <w:r>
            <w:fldChar w:fldCharType="begin"/>
          </w:r>
          <w:r>
            <w:instrText xml:space="preserve"> PAGEREF _Toc6653 \h </w:instrText>
          </w:r>
          <w:r>
            <w:fldChar w:fldCharType="separate"/>
          </w:r>
          <w:r>
            <w:t>7</w:t>
          </w:r>
          <w:r>
            <w:fldChar w:fldCharType="end"/>
          </w:r>
          <w:r>
            <w:fldChar w:fldCharType="end"/>
          </w:r>
        </w:p>
        <w:p>
          <w:pPr>
            <w:pStyle w:val="20"/>
            <w:tabs>
              <w:tab w:val="right" w:leader="dot" w:pos="9641"/>
              <w:tab w:val="clear" w:pos="9639"/>
            </w:tabs>
          </w:pPr>
          <w:r>
            <w:fldChar w:fldCharType="begin"/>
          </w:r>
          <w:r>
            <w:instrText xml:space="preserve"> HYPERLINK \l _Toc8753 </w:instrText>
          </w:r>
          <w:r>
            <w:fldChar w:fldCharType="separate"/>
          </w:r>
          <w:r>
            <w:t>2</w:t>
          </w:r>
          <w:r>
            <w:tab/>
          </w:r>
          <w:r>
            <w:t>References</w:t>
          </w:r>
          <w:r>
            <w:tab/>
          </w:r>
          <w:r>
            <w:fldChar w:fldCharType="begin"/>
          </w:r>
          <w:r>
            <w:instrText xml:space="preserve"> PAGEREF _Toc8753 \h </w:instrText>
          </w:r>
          <w:r>
            <w:fldChar w:fldCharType="separate"/>
          </w:r>
          <w:r>
            <w:t>7</w:t>
          </w:r>
          <w:r>
            <w:fldChar w:fldCharType="end"/>
          </w:r>
          <w:r>
            <w:fldChar w:fldCharType="end"/>
          </w:r>
        </w:p>
        <w:p>
          <w:pPr>
            <w:pStyle w:val="20"/>
            <w:tabs>
              <w:tab w:val="right" w:leader="dot" w:pos="9641"/>
              <w:tab w:val="clear" w:pos="9639"/>
            </w:tabs>
          </w:pPr>
          <w:r>
            <w:fldChar w:fldCharType="begin"/>
          </w:r>
          <w:r>
            <w:instrText xml:space="preserve"> HYPERLINK \l _Toc17995 </w:instrText>
          </w:r>
          <w:r>
            <w:fldChar w:fldCharType="separate"/>
          </w:r>
          <w:r>
            <w:t>3</w:t>
          </w:r>
          <w:r>
            <w:tab/>
          </w:r>
          <w:r>
            <w:t>Definitions of terms, symbols and abbreviations</w:t>
          </w:r>
          <w:r>
            <w:tab/>
          </w:r>
          <w:r>
            <w:fldChar w:fldCharType="begin"/>
          </w:r>
          <w:r>
            <w:instrText xml:space="preserve"> PAGEREF _Toc17995 \h </w:instrText>
          </w:r>
          <w:r>
            <w:fldChar w:fldCharType="separate"/>
          </w:r>
          <w:r>
            <w:t>7</w:t>
          </w:r>
          <w:r>
            <w:fldChar w:fldCharType="end"/>
          </w:r>
          <w:r>
            <w:fldChar w:fldCharType="end"/>
          </w:r>
        </w:p>
        <w:p>
          <w:pPr>
            <w:pStyle w:val="20"/>
            <w:tabs>
              <w:tab w:val="right" w:leader="dot" w:pos="9641"/>
              <w:tab w:val="clear" w:pos="9639"/>
            </w:tabs>
          </w:pPr>
          <w:r>
            <w:fldChar w:fldCharType="begin"/>
          </w:r>
          <w:r>
            <w:instrText xml:space="preserve"> HYPERLINK \l _Toc21703 </w:instrText>
          </w:r>
          <w:r>
            <w:fldChar w:fldCharType="separate"/>
          </w:r>
          <w:r>
            <w:t>3.1</w:t>
          </w:r>
          <w:r>
            <w:tab/>
          </w:r>
          <w:r>
            <w:t>Terms</w:t>
          </w:r>
          <w:r>
            <w:tab/>
          </w:r>
          <w:r>
            <w:fldChar w:fldCharType="begin"/>
          </w:r>
          <w:r>
            <w:instrText xml:space="preserve"> PAGEREF _Toc21703 \h </w:instrText>
          </w:r>
          <w:r>
            <w:fldChar w:fldCharType="separate"/>
          </w:r>
          <w:r>
            <w:t>7</w:t>
          </w:r>
          <w:r>
            <w:fldChar w:fldCharType="end"/>
          </w:r>
          <w:r>
            <w:fldChar w:fldCharType="end"/>
          </w:r>
        </w:p>
        <w:p>
          <w:pPr>
            <w:pStyle w:val="20"/>
            <w:tabs>
              <w:tab w:val="right" w:leader="dot" w:pos="9641"/>
              <w:tab w:val="clear" w:pos="9639"/>
            </w:tabs>
          </w:pPr>
          <w:r>
            <w:fldChar w:fldCharType="begin"/>
          </w:r>
          <w:r>
            <w:instrText xml:space="preserve"> HYPERLINK \l _Toc26153 </w:instrText>
          </w:r>
          <w:r>
            <w:fldChar w:fldCharType="separate"/>
          </w:r>
          <w:r>
            <w:t>3.2</w:t>
          </w:r>
          <w:r>
            <w:tab/>
          </w:r>
          <w:r>
            <w:t>Symbols</w:t>
          </w:r>
          <w:r>
            <w:tab/>
          </w:r>
          <w:r>
            <w:fldChar w:fldCharType="begin"/>
          </w:r>
          <w:r>
            <w:instrText xml:space="preserve"> PAGEREF _Toc26153 \h </w:instrText>
          </w:r>
          <w:r>
            <w:fldChar w:fldCharType="separate"/>
          </w:r>
          <w:r>
            <w:t>7</w:t>
          </w:r>
          <w:r>
            <w:fldChar w:fldCharType="end"/>
          </w:r>
          <w:r>
            <w:fldChar w:fldCharType="end"/>
          </w:r>
        </w:p>
        <w:p>
          <w:pPr>
            <w:pStyle w:val="20"/>
            <w:tabs>
              <w:tab w:val="right" w:leader="dot" w:pos="9641"/>
              <w:tab w:val="clear" w:pos="9639"/>
            </w:tabs>
          </w:pPr>
          <w:r>
            <w:fldChar w:fldCharType="begin"/>
          </w:r>
          <w:r>
            <w:instrText xml:space="preserve"> HYPERLINK \l _Toc13304 </w:instrText>
          </w:r>
          <w:r>
            <w:fldChar w:fldCharType="separate"/>
          </w:r>
          <w:r>
            <w:t>3.3</w:t>
          </w:r>
          <w:r>
            <w:tab/>
          </w:r>
          <w:r>
            <w:t>Abbreviations</w:t>
          </w:r>
          <w:r>
            <w:tab/>
          </w:r>
          <w:r>
            <w:fldChar w:fldCharType="begin"/>
          </w:r>
          <w:r>
            <w:instrText xml:space="preserve"> PAGEREF _Toc13304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_Toc23385 </w:instrText>
          </w:r>
          <w:r>
            <w:fldChar w:fldCharType="separate"/>
          </w:r>
          <w:r>
            <w:t>4</w:t>
          </w:r>
          <w:r>
            <w:tab/>
          </w:r>
          <w:r>
            <w:t>TR Maintenance</w:t>
          </w:r>
          <w:r>
            <w:tab/>
          </w:r>
          <w:r>
            <w:fldChar w:fldCharType="begin"/>
          </w:r>
          <w:r>
            <w:instrText xml:space="preserve"> PAGEREF _Toc23385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_Toc11963 </w:instrText>
          </w:r>
          <w:r>
            <w:fldChar w:fldCharType="separate"/>
          </w:r>
          <w:r>
            <w:rPr>
              <w:rFonts w:hint="eastAsia"/>
              <w:lang w:val="en-US" w:eastAsia="zh-CN"/>
            </w:rPr>
            <w:t>5</w:t>
          </w:r>
          <w:r>
            <w:tab/>
          </w:r>
          <w:r>
            <w:rPr>
              <w:lang w:val="en-US" w:eastAsia="zh-CN"/>
            </w:rPr>
            <w:t>Both bands within FR1 Carrier Aggregation</w:t>
          </w:r>
          <w:r>
            <w:t>: Specific Band Combination Part</w:t>
          </w:r>
          <w:r>
            <w:tab/>
          </w:r>
          <w:r>
            <w:fldChar w:fldCharType="begin"/>
          </w:r>
          <w:r>
            <w:instrText xml:space="preserve"> PAGEREF _Toc11963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_Toc9269 </w:instrText>
          </w:r>
          <w:r>
            <w:fldChar w:fldCharType="separate"/>
          </w:r>
          <w:r>
            <w:t>5.</w:t>
          </w:r>
          <w:r>
            <w:rPr>
              <w:rFonts w:hint="eastAsia"/>
              <w:lang w:eastAsia="zh-CN"/>
            </w:rPr>
            <w:t>x</w:t>
          </w:r>
          <w:r>
            <w:tab/>
          </w:r>
          <w:r>
            <w:t>CA_nX-nY</w:t>
          </w:r>
          <w:r>
            <w:tab/>
          </w:r>
          <w:r>
            <w:fldChar w:fldCharType="begin"/>
          </w:r>
          <w:r>
            <w:instrText xml:space="preserve"> PAGEREF _Toc9269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_Toc20565 </w:instrText>
          </w:r>
          <w:r>
            <w:fldChar w:fldCharType="separate"/>
          </w:r>
          <w:r>
            <w:rPr>
              <w:rFonts w:hint="eastAsia"/>
              <w:lang w:eastAsia="zh-CN"/>
            </w:rPr>
            <w:t>5.1</w:t>
          </w:r>
          <w:r>
            <w:tab/>
          </w:r>
          <w:r>
            <w:rPr>
              <w:rFonts w:hint="eastAsia"/>
              <w:lang w:val="en-US" w:eastAsia="zh-CN"/>
            </w:rPr>
            <w:t xml:space="preserve"> </w:t>
          </w:r>
          <w:r>
            <w:t>CA_n</w:t>
          </w:r>
          <w:r>
            <w:rPr>
              <w:rFonts w:hint="eastAsia"/>
              <w:lang w:val="en-US" w:eastAsia="zh-CN"/>
            </w:rPr>
            <w:t>3</w:t>
          </w:r>
          <w:r>
            <w:t>-n</w:t>
          </w:r>
          <w:r>
            <w:rPr>
              <w:rFonts w:hint="eastAsia"/>
              <w:lang w:val="en-US" w:eastAsia="zh-CN"/>
            </w:rPr>
            <w:t>104</w:t>
          </w:r>
          <w:r>
            <w:tab/>
          </w:r>
          <w:r>
            <w:fldChar w:fldCharType="begin"/>
          </w:r>
          <w:r>
            <w:instrText xml:space="preserve"> PAGEREF _Toc20565 \h </w:instrText>
          </w:r>
          <w:r>
            <w:fldChar w:fldCharType="separate"/>
          </w:r>
          <w:r>
            <w:t>13</w:t>
          </w:r>
          <w:r>
            <w:fldChar w:fldCharType="end"/>
          </w:r>
          <w:r>
            <w:fldChar w:fldCharType="end"/>
          </w:r>
        </w:p>
        <w:p>
          <w:pPr>
            <w:pStyle w:val="20"/>
            <w:tabs>
              <w:tab w:val="right" w:leader="dot" w:pos="9641"/>
              <w:tab w:val="clear" w:pos="9639"/>
            </w:tabs>
          </w:pPr>
          <w:r>
            <w:fldChar w:fldCharType="begin"/>
          </w:r>
          <w:r>
            <w:instrText xml:space="preserve"> HYPERLINK \l _Toc21495 </w:instrText>
          </w:r>
          <w:r>
            <w:fldChar w:fldCharType="separate"/>
          </w:r>
          <w:r>
            <w:rPr>
              <w:rFonts w:hint="eastAsia"/>
              <w:lang w:eastAsia="zh-CN"/>
            </w:rPr>
            <w:t>5.2</w:t>
          </w:r>
          <w:r>
            <w:tab/>
          </w:r>
          <w:r>
            <w:rPr>
              <w:rFonts w:hint="eastAsia"/>
              <w:lang w:val="en-US" w:eastAsia="zh-CN"/>
            </w:rPr>
            <w:t xml:space="preserve"> </w:t>
          </w:r>
          <w:r>
            <w:t>CA_</w:t>
          </w:r>
          <w:r>
            <w:rPr>
              <w:rFonts w:hint="eastAsia"/>
              <w:lang w:eastAsia="zh-CN"/>
            </w:rPr>
            <w:t>n8</w:t>
          </w:r>
          <w:r>
            <w:t>-n</w:t>
          </w:r>
          <w:r>
            <w:rPr>
              <w:rFonts w:hint="eastAsia"/>
              <w:lang w:val="en-US" w:eastAsia="zh-CN"/>
            </w:rPr>
            <w:t>104</w:t>
          </w:r>
          <w:r>
            <w:tab/>
          </w:r>
          <w:r>
            <w:fldChar w:fldCharType="begin"/>
          </w:r>
          <w:r>
            <w:instrText xml:space="preserve"> PAGEREF _Toc21495 \h </w:instrText>
          </w:r>
          <w:r>
            <w:fldChar w:fldCharType="separate"/>
          </w:r>
          <w:r>
            <w:t>17</w:t>
          </w:r>
          <w:r>
            <w:fldChar w:fldCharType="end"/>
          </w:r>
          <w:r>
            <w:fldChar w:fldCharType="end"/>
          </w:r>
        </w:p>
        <w:p>
          <w:pPr>
            <w:pStyle w:val="20"/>
            <w:tabs>
              <w:tab w:val="right" w:leader="dot" w:pos="9641"/>
              <w:tab w:val="clear" w:pos="9639"/>
            </w:tabs>
          </w:pPr>
          <w:r>
            <w:fldChar w:fldCharType="begin"/>
          </w:r>
          <w:r>
            <w:instrText xml:space="preserve"> HYPERLINK \l _Toc26622 </w:instrText>
          </w:r>
          <w:r>
            <w:fldChar w:fldCharType="separate"/>
          </w:r>
          <w:r>
            <w:rPr>
              <w:rFonts w:hint="eastAsia"/>
              <w:lang w:eastAsia="zh-CN"/>
            </w:rPr>
            <w:t>5.3</w:t>
          </w:r>
          <w:r>
            <w:tab/>
          </w:r>
          <w:r>
            <w:rPr>
              <w:rFonts w:hint="eastAsia"/>
              <w:lang w:val="en-US" w:eastAsia="zh-CN"/>
            </w:rPr>
            <w:t xml:space="preserve"> </w:t>
          </w:r>
          <w:r>
            <w:t>CA_n2-n5</w:t>
          </w:r>
          <w:r>
            <w:tab/>
          </w:r>
          <w:r>
            <w:fldChar w:fldCharType="begin"/>
          </w:r>
          <w:r>
            <w:instrText xml:space="preserve"> PAGEREF _Toc26622 \h </w:instrText>
          </w:r>
          <w:r>
            <w:fldChar w:fldCharType="separate"/>
          </w:r>
          <w:r>
            <w:t>21</w:t>
          </w:r>
          <w:r>
            <w:fldChar w:fldCharType="end"/>
          </w:r>
          <w:r>
            <w:fldChar w:fldCharType="end"/>
          </w:r>
        </w:p>
        <w:p>
          <w:pPr>
            <w:pStyle w:val="20"/>
            <w:tabs>
              <w:tab w:val="right" w:leader="dot" w:pos="9641"/>
              <w:tab w:val="clear" w:pos="9639"/>
            </w:tabs>
          </w:pPr>
          <w:r>
            <w:fldChar w:fldCharType="begin"/>
          </w:r>
          <w:r>
            <w:instrText xml:space="preserve"> HYPERLINK \l _Toc27217 </w:instrText>
          </w:r>
          <w:r>
            <w:fldChar w:fldCharType="separate"/>
          </w:r>
          <w:r>
            <w:rPr>
              <w:rFonts w:hint="eastAsia"/>
              <w:lang w:eastAsia="zh-CN"/>
            </w:rPr>
            <w:t>5.4</w:t>
          </w:r>
          <w:r>
            <w:rPr>
              <w:rFonts w:hint="eastAsia"/>
              <w:lang w:val="en-US" w:eastAsia="zh-CN"/>
            </w:rPr>
            <w:tab/>
          </w:r>
          <w:r>
            <w:t xml:space="preserve"> CA_n2-n48</w:t>
          </w:r>
          <w:r>
            <w:tab/>
          </w:r>
          <w:r>
            <w:fldChar w:fldCharType="begin"/>
          </w:r>
          <w:r>
            <w:instrText xml:space="preserve"> PAGEREF _Toc27217 \h </w:instrText>
          </w:r>
          <w:r>
            <w:fldChar w:fldCharType="separate"/>
          </w:r>
          <w:r>
            <w:t>22</w:t>
          </w:r>
          <w:r>
            <w:fldChar w:fldCharType="end"/>
          </w:r>
          <w:r>
            <w:fldChar w:fldCharType="end"/>
          </w:r>
        </w:p>
        <w:p>
          <w:pPr>
            <w:pStyle w:val="20"/>
            <w:tabs>
              <w:tab w:val="right" w:leader="dot" w:pos="9641"/>
              <w:tab w:val="clear" w:pos="9639"/>
            </w:tabs>
          </w:pPr>
          <w:r>
            <w:fldChar w:fldCharType="begin"/>
          </w:r>
          <w:r>
            <w:instrText xml:space="preserve"> HYPERLINK \l _Toc5775 </w:instrText>
          </w:r>
          <w:r>
            <w:fldChar w:fldCharType="separate"/>
          </w:r>
          <w:r>
            <w:rPr>
              <w:rFonts w:hint="eastAsia"/>
              <w:lang w:eastAsia="zh-CN"/>
            </w:rPr>
            <w:t>5.5</w:t>
          </w:r>
          <w:r>
            <w:tab/>
          </w:r>
          <w:r>
            <w:rPr>
              <w:rFonts w:hint="eastAsia"/>
              <w:lang w:val="en-US" w:eastAsia="zh-CN"/>
            </w:rPr>
            <w:t xml:space="preserve"> </w:t>
          </w:r>
          <w:r>
            <w:t>CA_n2-n66</w:t>
          </w:r>
          <w:r>
            <w:tab/>
          </w:r>
          <w:r>
            <w:fldChar w:fldCharType="begin"/>
          </w:r>
          <w:r>
            <w:instrText xml:space="preserve"> PAGEREF _Toc5775 \h </w:instrText>
          </w:r>
          <w:r>
            <w:fldChar w:fldCharType="separate"/>
          </w:r>
          <w:r>
            <w:t>24</w:t>
          </w:r>
          <w:r>
            <w:fldChar w:fldCharType="end"/>
          </w:r>
          <w:r>
            <w:fldChar w:fldCharType="end"/>
          </w:r>
        </w:p>
        <w:p>
          <w:pPr>
            <w:pStyle w:val="20"/>
            <w:tabs>
              <w:tab w:val="right" w:leader="dot" w:pos="9641"/>
              <w:tab w:val="clear" w:pos="9639"/>
            </w:tabs>
          </w:pPr>
          <w:r>
            <w:fldChar w:fldCharType="begin"/>
          </w:r>
          <w:r>
            <w:instrText xml:space="preserve"> HYPERLINK \l _Toc27877 </w:instrText>
          </w:r>
          <w:r>
            <w:fldChar w:fldCharType="separate"/>
          </w:r>
          <w:r>
            <w:rPr>
              <w:rFonts w:hint="eastAsia"/>
              <w:lang w:eastAsia="zh-CN"/>
            </w:rPr>
            <w:t>5.6</w:t>
          </w:r>
          <w:r>
            <w:rPr>
              <w:rFonts w:hint="eastAsia"/>
              <w:lang w:val="en-US" w:eastAsia="zh-CN"/>
            </w:rPr>
            <w:tab/>
          </w:r>
          <w:r>
            <w:t xml:space="preserve"> CA_n5-n48</w:t>
          </w:r>
          <w:r>
            <w:tab/>
          </w:r>
          <w:r>
            <w:fldChar w:fldCharType="begin"/>
          </w:r>
          <w:r>
            <w:instrText xml:space="preserve"> PAGEREF _Toc27877 \h </w:instrText>
          </w:r>
          <w:r>
            <w:fldChar w:fldCharType="separate"/>
          </w:r>
          <w:r>
            <w:t>26</w:t>
          </w:r>
          <w:r>
            <w:fldChar w:fldCharType="end"/>
          </w:r>
          <w:r>
            <w:fldChar w:fldCharType="end"/>
          </w:r>
        </w:p>
        <w:p>
          <w:pPr>
            <w:pStyle w:val="20"/>
            <w:tabs>
              <w:tab w:val="right" w:leader="dot" w:pos="9641"/>
              <w:tab w:val="clear" w:pos="9639"/>
            </w:tabs>
          </w:pPr>
          <w:r>
            <w:fldChar w:fldCharType="begin"/>
          </w:r>
          <w:r>
            <w:instrText xml:space="preserve"> HYPERLINK \l _Toc15010 </w:instrText>
          </w:r>
          <w:r>
            <w:fldChar w:fldCharType="separate"/>
          </w:r>
          <w:r>
            <w:rPr>
              <w:rFonts w:hint="eastAsia"/>
              <w:lang w:eastAsia="zh-CN"/>
            </w:rPr>
            <w:t>5.7</w:t>
          </w:r>
          <w:r>
            <w:tab/>
          </w:r>
          <w:r>
            <w:rPr>
              <w:rFonts w:hint="eastAsia"/>
              <w:lang w:val="en-US" w:eastAsia="zh-CN"/>
            </w:rPr>
            <w:t xml:space="preserve"> </w:t>
          </w:r>
          <w:r>
            <w:t>CA_n48-n66</w:t>
          </w:r>
          <w:r>
            <w:tab/>
          </w:r>
          <w:r>
            <w:fldChar w:fldCharType="begin"/>
          </w:r>
          <w:r>
            <w:instrText xml:space="preserve"> PAGEREF _Toc15010 \h </w:instrText>
          </w:r>
          <w:r>
            <w:fldChar w:fldCharType="separate"/>
          </w:r>
          <w:r>
            <w:t>28</w:t>
          </w:r>
          <w:r>
            <w:fldChar w:fldCharType="end"/>
          </w:r>
          <w:r>
            <w:fldChar w:fldCharType="end"/>
          </w:r>
        </w:p>
        <w:p>
          <w:pPr>
            <w:pStyle w:val="20"/>
            <w:tabs>
              <w:tab w:val="right" w:leader="dot" w:pos="9641"/>
              <w:tab w:val="clear" w:pos="9639"/>
            </w:tabs>
          </w:pPr>
          <w:r>
            <w:fldChar w:fldCharType="begin"/>
          </w:r>
          <w:r>
            <w:instrText xml:space="preserve"> HYPERLINK \l _Toc31066 </w:instrText>
          </w:r>
          <w:r>
            <w:fldChar w:fldCharType="separate"/>
          </w:r>
          <w:r>
            <w:rPr>
              <w:rFonts w:hint="eastAsia"/>
              <w:lang w:val="en-US" w:eastAsia="zh-CN"/>
            </w:rPr>
            <w:t>5.8</w:t>
          </w:r>
          <w:r>
            <w:rPr>
              <w:lang w:val="en-US" w:eastAsia="zh-CN"/>
            </w:rPr>
            <w:tab/>
          </w:r>
          <w:r>
            <w:rPr>
              <w:lang w:val="en-US" w:eastAsia="zh-CN"/>
            </w:rPr>
            <w:t xml:space="preserve"> CA_n26-n78</w:t>
          </w:r>
          <w:r>
            <w:tab/>
          </w:r>
          <w:r>
            <w:fldChar w:fldCharType="begin"/>
          </w:r>
          <w:r>
            <w:instrText xml:space="preserve"> PAGEREF _Toc31066 \h </w:instrText>
          </w:r>
          <w:r>
            <w:fldChar w:fldCharType="separate"/>
          </w:r>
          <w:r>
            <w:t>30</w:t>
          </w:r>
          <w:r>
            <w:fldChar w:fldCharType="end"/>
          </w:r>
          <w:r>
            <w:fldChar w:fldCharType="end"/>
          </w:r>
        </w:p>
        <w:p>
          <w:pPr>
            <w:pStyle w:val="20"/>
            <w:tabs>
              <w:tab w:val="right" w:leader="dot" w:pos="9641"/>
              <w:tab w:val="clear" w:pos="9639"/>
            </w:tabs>
          </w:pPr>
          <w:r>
            <w:fldChar w:fldCharType="begin"/>
          </w:r>
          <w:r>
            <w:instrText xml:space="preserve"> HYPERLINK \l _Toc14041 </w:instrText>
          </w:r>
          <w:r>
            <w:fldChar w:fldCharType="separate"/>
          </w:r>
          <w:r>
            <w:rPr>
              <w:rFonts w:hint="eastAsia"/>
              <w:lang w:eastAsia="zh-CN"/>
            </w:rPr>
            <w:t>5.9</w:t>
          </w:r>
          <w:r>
            <w:tab/>
          </w:r>
          <w:r>
            <w:rPr>
              <w:rFonts w:hint="eastAsia"/>
              <w:lang w:val="en-US" w:eastAsia="zh-CN"/>
            </w:rPr>
            <w:t xml:space="preserve"> </w:t>
          </w:r>
          <w:r>
            <w:t>CA_n1-n71</w:t>
          </w:r>
          <w:r>
            <w:tab/>
          </w:r>
          <w:r>
            <w:fldChar w:fldCharType="begin"/>
          </w:r>
          <w:r>
            <w:instrText xml:space="preserve"> PAGEREF _Toc14041 \h </w:instrText>
          </w:r>
          <w:r>
            <w:fldChar w:fldCharType="separate"/>
          </w:r>
          <w:r>
            <w:t>31</w:t>
          </w:r>
          <w:r>
            <w:fldChar w:fldCharType="end"/>
          </w:r>
          <w:r>
            <w:fldChar w:fldCharType="end"/>
          </w:r>
        </w:p>
        <w:p>
          <w:pPr>
            <w:pStyle w:val="20"/>
            <w:tabs>
              <w:tab w:val="right" w:leader="dot" w:pos="9641"/>
              <w:tab w:val="clear" w:pos="9639"/>
            </w:tabs>
          </w:pPr>
          <w:r>
            <w:fldChar w:fldCharType="begin"/>
          </w:r>
          <w:r>
            <w:instrText xml:space="preserve"> HYPERLINK \l _Toc32022 </w:instrText>
          </w:r>
          <w:r>
            <w:fldChar w:fldCharType="separate"/>
          </w:r>
          <w:r>
            <w:rPr>
              <w:rFonts w:hint="eastAsia"/>
              <w:lang w:val="en-GB" w:eastAsia="zh-CN"/>
            </w:rPr>
            <w:t>5.10</w:t>
          </w:r>
          <w:r>
            <w:rPr>
              <w:lang w:val="en-GB" w:eastAsia="en-GB"/>
            </w:rPr>
            <w:tab/>
          </w:r>
          <w:r>
            <w:rPr>
              <w:lang w:val="en-GB" w:eastAsia="en-GB"/>
            </w:rPr>
            <w:t>CA_n3-n71</w:t>
          </w:r>
          <w:r>
            <w:tab/>
          </w:r>
          <w:r>
            <w:fldChar w:fldCharType="begin"/>
          </w:r>
          <w:r>
            <w:instrText xml:space="preserve"> PAGEREF _Toc32022 \h </w:instrText>
          </w:r>
          <w:r>
            <w:fldChar w:fldCharType="separate"/>
          </w:r>
          <w:r>
            <w:t>35</w:t>
          </w:r>
          <w:r>
            <w:fldChar w:fldCharType="end"/>
          </w:r>
          <w:r>
            <w:fldChar w:fldCharType="end"/>
          </w:r>
        </w:p>
        <w:p>
          <w:pPr>
            <w:pStyle w:val="20"/>
            <w:tabs>
              <w:tab w:val="right" w:leader="dot" w:pos="9641"/>
              <w:tab w:val="clear" w:pos="9639"/>
            </w:tabs>
          </w:pPr>
          <w:r>
            <w:fldChar w:fldCharType="begin"/>
          </w:r>
          <w:r>
            <w:instrText xml:space="preserve"> HYPERLINK \l _Toc11039 </w:instrText>
          </w:r>
          <w:r>
            <w:fldChar w:fldCharType="separate"/>
          </w:r>
          <w:r>
            <w:rPr>
              <w:rFonts w:hint="eastAsia"/>
              <w:lang w:eastAsia="zh-CN"/>
            </w:rPr>
            <w:t>5.11</w:t>
          </w:r>
          <w:r>
            <w:tab/>
          </w:r>
          <w:r>
            <w:t>CA_n20-n77</w:t>
          </w:r>
          <w:r>
            <w:tab/>
          </w:r>
          <w:r>
            <w:fldChar w:fldCharType="begin"/>
          </w:r>
          <w:r>
            <w:instrText xml:space="preserve"> PAGEREF _Toc11039 \h </w:instrText>
          </w:r>
          <w:r>
            <w:fldChar w:fldCharType="separate"/>
          </w:r>
          <w:r>
            <w:t>38</w:t>
          </w:r>
          <w:r>
            <w:fldChar w:fldCharType="end"/>
          </w:r>
          <w:r>
            <w:fldChar w:fldCharType="end"/>
          </w:r>
        </w:p>
        <w:p>
          <w:pPr>
            <w:pStyle w:val="20"/>
            <w:tabs>
              <w:tab w:val="right" w:leader="dot" w:pos="9641"/>
              <w:tab w:val="clear" w:pos="9639"/>
            </w:tabs>
          </w:pPr>
          <w:r>
            <w:fldChar w:fldCharType="begin"/>
          </w:r>
          <w:r>
            <w:instrText xml:space="preserve"> HYPERLINK \l _Toc26611 </w:instrText>
          </w:r>
          <w:r>
            <w:fldChar w:fldCharType="separate"/>
          </w:r>
          <w:r>
            <w:rPr>
              <w:rFonts w:hint="eastAsia"/>
              <w:lang w:eastAsia="zh-CN"/>
            </w:rPr>
            <w:t>5.12</w:t>
          </w:r>
          <w:r>
            <w:tab/>
          </w:r>
          <w:r>
            <w:t>CA_n7-n29</w:t>
          </w:r>
          <w:r>
            <w:tab/>
          </w:r>
          <w:r>
            <w:fldChar w:fldCharType="begin"/>
          </w:r>
          <w:r>
            <w:instrText xml:space="preserve"> PAGEREF _Toc26611 \h </w:instrText>
          </w:r>
          <w:r>
            <w:fldChar w:fldCharType="separate"/>
          </w:r>
          <w:r>
            <w:t>42</w:t>
          </w:r>
          <w:r>
            <w:fldChar w:fldCharType="end"/>
          </w:r>
          <w:r>
            <w:fldChar w:fldCharType="end"/>
          </w:r>
        </w:p>
        <w:p>
          <w:pPr>
            <w:pStyle w:val="20"/>
            <w:tabs>
              <w:tab w:val="right" w:leader="dot" w:pos="9641"/>
              <w:tab w:val="clear" w:pos="9639"/>
            </w:tabs>
          </w:pPr>
          <w:r>
            <w:fldChar w:fldCharType="begin"/>
          </w:r>
          <w:r>
            <w:instrText xml:space="preserve"> HYPERLINK \l _Toc16668 </w:instrText>
          </w:r>
          <w:r>
            <w:fldChar w:fldCharType="separate"/>
          </w:r>
          <w:r>
            <w:rPr>
              <w:rFonts w:hint="eastAsia"/>
              <w:lang w:eastAsia="zh-CN"/>
            </w:rPr>
            <w:t>5.14</w:t>
          </w:r>
          <w:r>
            <w:tab/>
          </w:r>
          <w:r>
            <w:t>CA_n20-n41</w:t>
          </w:r>
          <w:r>
            <w:tab/>
          </w:r>
          <w:r>
            <w:fldChar w:fldCharType="begin"/>
          </w:r>
          <w:r>
            <w:instrText xml:space="preserve"> PAGEREF _Toc16668 \h </w:instrText>
          </w:r>
          <w:r>
            <w:fldChar w:fldCharType="separate"/>
          </w:r>
          <w:r>
            <w:t>48</w:t>
          </w:r>
          <w:r>
            <w:fldChar w:fldCharType="end"/>
          </w:r>
          <w:r>
            <w:fldChar w:fldCharType="end"/>
          </w:r>
        </w:p>
        <w:p>
          <w:pPr>
            <w:pStyle w:val="20"/>
            <w:tabs>
              <w:tab w:val="right" w:leader="dot" w:pos="9641"/>
              <w:tab w:val="clear" w:pos="9639"/>
            </w:tabs>
          </w:pPr>
          <w:r>
            <w:fldChar w:fldCharType="begin"/>
          </w:r>
          <w:r>
            <w:instrText xml:space="preserve"> HYPERLINK \l _Toc6498 </w:instrText>
          </w:r>
          <w:r>
            <w:fldChar w:fldCharType="separate"/>
          </w:r>
          <w:r>
            <w:rPr>
              <w:rFonts w:hint="eastAsia"/>
              <w:lang w:eastAsia="zh-CN"/>
            </w:rPr>
            <w:t>5.15</w:t>
          </w:r>
          <w:r>
            <w:tab/>
          </w:r>
          <w:r>
            <w:t>CA_n20-n71</w:t>
          </w:r>
          <w:r>
            <w:tab/>
          </w:r>
          <w:r>
            <w:fldChar w:fldCharType="begin"/>
          </w:r>
          <w:r>
            <w:instrText xml:space="preserve"> PAGEREF _Toc6498 \h </w:instrText>
          </w:r>
          <w:r>
            <w:fldChar w:fldCharType="separate"/>
          </w:r>
          <w:r>
            <w:t>52</w:t>
          </w:r>
          <w:r>
            <w:fldChar w:fldCharType="end"/>
          </w:r>
          <w:r>
            <w:fldChar w:fldCharType="end"/>
          </w:r>
        </w:p>
        <w:p>
          <w:pPr>
            <w:pStyle w:val="20"/>
            <w:tabs>
              <w:tab w:val="right" w:leader="dot" w:pos="9641"/>
              <w:tab w:val="clear" w:pos="9639"/>
            </w:tabs>
          </w:pPr>
          <w:r>
            <w:fldChar w:fldCharType="begin"/>
          </w:r>
          <w:r>
            <w:instrText xml:space="preserve"> HYPERLINK \l _Toc27965 </w:instrText>
          </w:r>
          <w:r>
            <w:fldChar w:fldCharType="separate"/>
          </w:r>
          <w:r>
            <w:rPr>
              <w:rFonts w:hint="eastAsia"/>
              <w:lang w:eastAsia="zh-CN"/>
            </w:rPr>
            <w:t>5.16</w:t>
          </w:r>
          <w:r>
            <w:tab/>
          </w:r>
          <w:r>
            <w:t>CA_n41-n78</w:t>
          </w:r>
          <w:r>
            <w:tab/>
          </w:r>
          <w:r>
            <w:fldChar w:fldCharType="begin"/>
          </w:r>
          <w:r>
            <w:instrText xml:space="preserve"> PAGEREF _Toc27965 \h </w:instrText>
          </w:r>
          <w:r>
            <w:fldChar w:fldCharType="separate"/>
          </w:r>
          <w:r>
            <w:t>56</w:t>
          </w:r>
          <w:r>
            <w:fldChar w:fldCharType="end"/>
          </w:r>
          <w:r>
            <w:fldChar w:fldCharType="end"/>
          </w:r>
        </w:p>
        <w:p>
          <w:pPr>
            <w:pStyle w:val="20"/>
            <w:tabs>
              <w:tab w:val="right" w:leader="dot" w:pos="9641"/>
              <w:tab w:val="clear" w:pos="9639"/>
            </w:tabs>
          </w:pPr>
          <w:r>
            <w:fldChar w:fldCharType="begin"/>
          </w:r>
          <w:r>
            <w:instrText xml:space="preserve"> HYPERLINK \l _Toc983 </w:instrText>
          </w:r>
          <w:r>
            <w:fldChar w:fldCharType="separate"/>
          </w:r>
          <w:r>
            <w:rPr>
              <w:rFonts w:hint="eastAsia"/>
              <w:lang w:eastAsia="zh-CN"/>
            </w:rPr>
            <w:t>5.17</w:t>
          </w:r>
          <w:r>
            <w:tab/>
          </w:r>
          <w:r>
            <w:t>CA_n71-n78</w:t>
          </w:r>
          <w:r>
            <w:tab/>
          </w:r>
          <w:r>
            <w:fldChar w:fldCharType="begin"/>
          </w:r>
          <w:r>
            <w:instrText xml:space="preserve"> PAGEREF _Toc983 \h </w:instrText>
          </w:r>
          <w:r>
            <w:fldChar w:fldCharType="separate"/>
          </w:r>
          <w:r>
            <w:t>59</w:t>
          </w:r>
          <w:r>
            <w:fldChar w:fldCharType="end"/>
          </w:r>
          <w:r>
            <w:fldChar w:fldCharType="end"/>
          </w:r>
        </w:p>
        <w:p>
          <w:pPr>
            <w:pStyle w:val="20"/>
            <w:tabs>
              <w:tab w:val="right" w:leader="dot" w:pos="9641"/>
              <w:tab w:val="clear" w:pos="9639"/>
            </w:tabs>
          </w:pPr>
          <w:r>
            <w:fldChar w:fldCharType="begin"/>
          </w:r>
          <w:r>
            <w:instrText xml:space="preserve"> HYPERLINK \l _Toc20727 </w:instrText>
          </w:r>
          <w:r>
            <w:fldChar w:fldCharType="separate"/>
          </w:r>
          <w:r>
            <w:rPr>
              <w:rFonts w:hint="eastAsia"/>
              <w:lang w:eastAsia="zh-CN"/>
            </w:rPr>
            <w:t>5.18</w:t>
          </w:r>
          <w:r>
            <w:tab/>
          </w:r>
          <w:r>
            <w:t>CA_</w:t>
          </w:r>
          <w:r>
            <w:rPr>
              <w:rFonts w:hint="eastAsia"/>
              <w:lang w:eastAsia="zh-CN"/>
            </w:rPr>
            <w:t>n41</w:t>
          </w:r>
          <w:r>
            <w:t>-n</w:t>
          </w:r>
          <w:r>
            <w:rPr>
              <w:rFonts w:hint="eastAsia"/>
              <w:lang w:val="en-US" w:eastAsia="zh-CN"/>
            </w:rPr>
            <w:t>104</w:t>
          </w:r>
          <w:r>
            <w:tab/>
          </w:r>
          <w:r>
            <w:fldChar w:fldCharType="begin"/>
          </w:r>
          <w:r>
            <w:instrText xml:space="preserve"> PAGEREF _Toc20727 \h </w:instrText>
          </w:r>
          <w:r>
            <w:fldChar w:fldCharType="separate"/>
          </w:r>
          <w:r>
            <w:t>62</w:t>
          </w:r>
          <w:r>
            <w:fldChar w:fldCharType="end"/>
          </w:r>
          <w:r>
            <w:fldChar w:fldCharType="end"/>
          </w:r>
        </w:p>
        <w:p>
          <w:pPr>
            <w:pStyle w:val="20"/>
            <w:tabs>
              <w:tab w:val="right" w:leader="dot" w:pos="9641"/>
              <w:tab w:val="clear" w:pos="9639"/>
            </w:tabs>
          </w:pPr>
          <w:r>
            <w:fldChar w:fldCharType="begin"/>
          </w:r>
          <w:r>
            <w:instrText xml:space="preserve"> HYPERLINK \l _Toc8315 </w:instrText>
          </w:r>
          <w:r>
            <w:fldChar w:fldCharType="separate"/>
          </w:r>
          <w:r>
            <w:rPr>
              <w:rFonts w:hint="eastAsia"/>
              <w:lang w:eastAsia="zh-CN"/>
            </w:rPr>
            <w:t>5.19</w:t>
          </w:r>
          <w:r>
            <w:t xml:space="preserve"> </w:t>
          </w:r>
          <w:r>
            <w:rPr>
              <w:rFonts w:hint="eastAsia"/>
              <w:lang w:val="en-US" w:eastAsia="zh-CN"/>
            </w:rPr>
            <w:tab/>
          </w:r>
          <w:r>
            <w:t>CA_n1-n8</w:t>
          </w:r>
          <w:r>
            <w:tab/>
          </w:r>
          <w:r>
            <w:fldChar w:fldCharType="begin"/>
          </w:r>
          <w:r>
            <w:instrText xml:space="preserve"> PAGEREF _Toc8315 \h </w:instrText>
          </w:r>
          <w:r>
            <w:fldChar w:fldCharType="separate"/>
          </w:r>
          <w:r>
            <w:t>65</w:t>
          </w:r>
          <w:r>
            <w:fldChar w:fldCharType="end"/>
          </w:r>
          <w:r>
            <w:fldChar w:fldCharType="end"/>
          </w:r>
        </w:p>
        <w:p>
          <w:pPr>
            <w:pStyle w:val="20"/>
            <w:tabs>
              <w:tab w:val="right" w:leader="dot" w:pos="9641"/>
              <w:tab w:val="clear" w:pos="9639"/>
            </w:tabs>
          </w:pPr>
          <w:r>
            <w:fldChar w:fldCharType="begin"/>
          </w:r>
          <w:r>
            <w:instrText xml:space="preserve"> HYPERLINK \l _Toc4148 </w:instrText>
          </w:r>
          <w:r>
            <w:fldChar w:fldCharType="separate"/>
          </w:r>
          <w:r>
            <w:rPr>
              <w:rFonts w:hint="eastAsia"/>
              <w:lang w:val="en-US" w:eastAsia="zh-CN"/>
            </w:rPr>
            <w:t>6</w:t>
          </w:r>
          <w:r>
            <w:tab/>
          </w:r>
          <w:r>
            <w:rPr>
              <w:lang w:eastAsia="zh-CN"/>
            </w:rPr>
            <w:t>Dual Connectivity</w:t>
          </w:r>
          <w:r>
            <w:t>: Specific Band Combination Part</w:t>
          </w:r>
          <w:r>
            <w:tab/>
          </w:r>
          <w:r>
            <w:fldChar w:fldCharType="begin"/>
          </w:r>
          <w:r>
            <w:instrText xml:space="preserve"> PAGEREF _Toc4148 \h </w:instrText>
          </w:r>
          <w:r>
            <w:fldChar w:fldCharType="separate"/>
          </w:r>
          <w:r>
            <w:t>66</w:t>
          </w:r>
          <w:r>
            <w:fldChar w:fldCharType="end"/>
          </w:r>
          <w:r>
            <w:fldChar w:fldCharType="end"/>
          </w:r>
        </w:p>
        <w:p>
          <w:pPr>
            <w:pStyle w:val="20"/>
            <w:tabs>
              <w:tab w:val="right" w:leader="dot" w:pos="9641"/>
              <w:tab w:val="clear" w:pos="9639"/>
            </w:tabs>
          </w:pPr>
          <w:r>
            <w:fldChar w:fldCharType="begin"/>
          </w:r>
          <w:r>
            <w:instrText xml:space="preserve"> HYPERLINK \l _Toc23918 </w:instrText>
          </w:r>
          <w:r>
            <w:fldChar w:fldCharType="separate"/>
          </w:r>
          <w:r>
            <w:rPr>
              <w:rFonts w:hint="eastAsia"/>
              <w:lang w:val="en-US" w:eastAsia="zh-CN"/>
            </w:rPr>
            <w:t>6</w:t>
          </w:r>
          <w:r>
            <w:t>.</w:t>
          </w:r>
          <w:r>
            <w:rPr>
              <w:rFonts w:hint="eastAsia"/>
              <w:lang w:eastAsia="zh-CN"/>
            </w:rPr>
            <w:t>x</w:t>
          </w:r>
          <w:r>
            <w:tab/>
          </w:r>
          <w:r>
            <w:t>DC_nX-nY</w:t>
          </w:r>
          <w:r>
            <w:tab/>
          </w:r>
          <w:r>
            <w:fldChar w:fldCharType="begin"/>
          </w:r>
          <w:r>
            <w:instrText xml:space="preserve"> PAGEREF _Toc23918 \h </w:instrText>
          </w:r>
          <w:r>
            <w:fldChar w:fldCharType="separate"/>
          </w:r>
          <w:r>
            <w:t>66</w:t>
          </w:r>
          <w:r>
            <w:fldChar w:fldCharType="end"/>
          </w:r>
          <w:r>
            <w:fldChar w:fldCharType="end"/>
          </w:r>
        </w:p>
        <w:p>
          <w:pPr>
            <w:pStyle w:val="20"/>
            <w:tabs>
              <w:tab w:val="right" w:leader="dot" w:pos="9641"/>
              <w:tab w:val="clear" w:pos="9639"/>
            </w:tabs>
          </w:pPr>
          <w:r>
            <w:fldChar w:fldCharType="begin"/>
          </w:r>
          <w:r>
            <w:instrText xml:space="preserve"> HYPERLINK \l _Toc15109 </w:instrText>
          </w:r>
          <w:r>
            <w:fldChar w:fldCharType="separate"/>
          </w:r>
          <w:r>
            <w:rPr>
              <w:rFonts w:hint="eastAsia"/>
              <w:lang w:val="en-US" w:eastAsia="zh-CN"/>
            </w:rPr>
            <w:t>Annex A: Band group definition</w:t>
          </w:r>
          <w:r>
            <w:tab/>
          </w:r>
          <w:r>
            <w:fldChar w:fldCharType="begin"/>
          </w:r>
          <w:r>
            <w:instrText xml:space="preserve"> PAGEREF _Toc15109 \h </w:instrText>
          </w:r>
          <w:r>
            <w:fldChar w:fldCharType="separate"/>
          </w:r>
          <w:r>
            <w:t>67</w:t>
          </w:r>
          <w:r>
            <w:fldChar w:fldCharType="end"/>
          </w:r>
          <w:r>
            <w:fldChar w:fldCharType="end"/>
          </w:r>
        </w:p>
        <w:p>
          <w:pPr>
            <w:pStyle w:val="20"/>
            <w:tabs>
              <w:tab w:val="right" w:leader="dot" w:pos="9641"/>
              <w:tab w:val="clear" w:pos="9639"/>
            </w:tabs>
          </w:pPr>
          <w:r>
            <w:fldChar w:fldCharType="begin"/>
          </w:r>
          <w:r>
            <w:instrText xml:space="preserve"> HYPERLINK \l _Toc17186 </w:instrText>
          </w:r>
          <w:r>
            <w:fldChar w:fldCharType="separate"/>
          </w:r>
          <w:r>
            <w:rPr>
              <w:rFonts w:hint="eastAsia"/>
              <w:lang w:val="en-US" w:eastAsia="zh-CN"/>
            </w:rPr>
            <w:t>Annex B: Valid UL configurations</w:t>
          </w:r>
          <w:r>
            <w:tab/>
          </w:r>
          <w:r>
            <w:fldChar w:fldCharType="begin"/>
          </w:r>
          <w:r>
            <w:instrText xml:space="preserve"> PAGEREF _Toc17186 \h </w:instrText>
          </w:r>
          <w:r>
            <w:fldChar w:fldCharType="separate"/>
          </w:r>
          <w:r>
            <w:t>67</w:t>
          </w:r>
          <w:r>
            <w:fldChar w:fldCharType="end"/>
          </w:r>
          <w:r>
            <w:fldChar w:fldCharType="end"/>
          </w:r>
        </w:p>
        <w:p>
          <w:pPr>
            <w:pStyle w:val="20"/>
            <w:tabs>
              <w:tab w:val="right" w:leader="dot" w:pos="9641"/>
              <w:tab w:val="clear" w:pos="9639"/>
            </w:tabs>
          </w:pPr>
          <w:r>
            <w:fldChar w:fldCharType="begin"/>
          </w:r>
          <w:r>
            <w:instrText xml:space="preserve"> HYPERLINK \l _Toc13841 </w:instrText>
          </w:r>
          <w:r>
            <w:fldChar w:fldCharType="separate"/>
          </w:r>
          <w:r>
            <w:t>Annex C:Void</w:t>
          </w:r>
          <w:r>
            <w:tab/>
          </w:r>
          <w:r>
            <w:fldChar w:fldCharType="begin"/>
          </w:r>
          <w:r>
            <w:instrText xml:space="preserve"> PAGEREF _Toc13841 \h </w:instrText>
          </w:r>
          <w:r>
            <w:fldChar w:fldCharType="separate"/>
          </w:r>
          <w:r>
            <w:t>67</w:t>
          </w:r>
          <w:r>
            <w:fldChar w:fldCharType="end"/>
          </w:r>
          <w:r>
            <w:fldChar w:fldCharType="end"/>
          </w:r>
        </w:p>
        <w:p>
          <w:pPr>
            <w:pStyle w:val="20"/>
            <w:tabs>
              <w:tab w:val="right" w:leader="dot" w:pos="9641"/>
              <w:tab w:val="clear" w:pos="9639"/>
            </w:tabs>
          </w:pPr>
          <w:r>
            <w:fldChar w:fldCharType="begin"/>
          </w:r>
          <w:r>
            <w:instrText xml:space="preserve"> HYPERLINK \l _Toc12702 </w:instrText>
          </w:r>
          <w:r>
            <w:fldChar w:fldCharType="separate"/>
          </w:r>
          <w:r>
            <w:t xml:space="preserve">Annex </w:t>
          </w:r>
          <w:r>
            <w:rPr>
              <w:rFonts w:hint="eastAsia"/>
              <w:lang w:val="en-US" w:eastAsia="zh-CN"/>
            </w:rPr>
            <w:t>D</w:t>
          </w:r>
          <w:r>
            <w:t>:Void</w:t>
          </w:r>
          <w:r>
            <w:tab/>
          </w:r>
          <w:r>
            <w:fldChar w:fldCharType="begin"/>
          </w:r>
          <w:r>
            <w:instrText xml:space="preserve"> PAGEREF _Toc12702 \h </w:instrText>
          </w:r>
          <w:r>
            <w:fldChar w:fldCharType="separate"/>
          </w:r>
          <w:r>
            <w:t>67</w:t>
          </w:r>
          <w:r>
            <w:fldChar w:fldCharType="end"/>
          </w:r>
          <w:r>
            <w:fldChar w:fldCharType="end"/>
          </w:r>
        </w:p>
        <w:p>
          <w:pPr>
            <w:pStyle w:val="20"/>
            <w:tabs>
              <w:tab w:val="right" w:leader="dot" w:pos="9641"/>
              <w:tab w:val="clear" w:pos="9639"/>
            </w:tabs>
          </w:pPr>
          <w:r>
            <w:fldChar w:fldCharType="begin"/>
          </w:r>
          <w:r>
            <w:instrText xml:space="preserve"> HYPERLINK \l _Toc8030 </w:instrText>
          </w:r>
          <w:r>
            <w:fldChar w:fldCharType="separate"/>
          </w:r>
          <w:r>
            <w:t xml:space="preserve">Annex </w:t>
          </w:r>
          <w:r>
            <w:rPr>
              <w:rFonts w:hint="eastAsia"/>
              <w:lang w:val="en-US" w:eastAsia="zh-CN"/>
            </w:rPr>
            <w:t>E</w:t>
          </w:r>
          <w:r>
            <w:t xml:space="preserve"> (informative): Change history</w:t>
          </w:r>
          <w:r>
            <w:tab/>
          </w:r>
          <w:r>
            <w:fldChar w:fldCharType="begin"/>
          </w:r>
          <w:r>
            <w:instrText xml:space="preserve"> PAGEREF _Toc8030 \h </w:instrText>
          </w:r>
          <w:r>
            <w:fldChar w:fldCharType="separate"/>
          </w:r>
          <w:r>
            <w:t>67</w:t>
          </w:r>
          <w:r>
            <w:fldChar w:fldCharType="end"/>
          </w:r>
          <w:r>
            <w:fldChar w:fldCharType="end"/>
          </w:r>
        </w:p>
        <w:p>
          <w:pPr>
            <w:keepNext/>
            <w:keepLines/>
            <w:pageBreakBefore w:val="0"/>
            <w:kinsoku/>
            <w:wordWrap/>
            <w:topLinePunct w:val="0"/>
            <w:bidi w:val="0"/>
          </w:pPr>
          <w:r>
            <w:fldChar w:fldCharType="end"/>
          </w:r>
        </w:p>
      </w:sdtContent>
    </w:sdt>
    <w:p>
      <w:pPr>
        <w:pStyle w:val="131"/>
        <w:keepNext/>
        <w:keepLines/>
        <w:pageBreakBefore w:val="0"/>
        <w:kinsoku/>
        <w:wordWrap/>
        <w:topLinePunct w:val="0"/>
        <w:bidi w:val="0"/>
      </w:pPr>
      <w:r>
        <w:br w:type="page"/>
      </w:r>
    </w:p>
    <w:p>
      <w:pPr>
        <w:pStyle w:val="3"/>
        <w:keepNext/>
        <w:keepLines/>
        <w:pageBreakBefore w:val="0"/>
        <w:kinsoku/>
        <w:wordWrap/>
        <w:topLinePunct w:val="0"/>
        <w:bidi w:val="0"/>
      </w:pPr>
      <w:bookmarkStart w:id="18" w:name="foreword"/>
      <w:bookmarkEnd w:id="18"/>
      <w:bookmarkStart w:id="19" w:name="_Toc23234"/>
      <w:bookmarkStart w:id="20" w:name="_Toc25293"/>
      <w:bookmarkStart w:id="21" w:name="_Toc10242"/>
      <w:bookmarkStart w:id="22" w:name="_Toc12178"/>
      <w:bookmarkStart w:id="23" w:name="_Toc30005"/>
      <w:bookmarkStart w:id="24" w:name="_Toc6901"/>
      <w:bookmarkStart w:id="25" w:name="_Toc4917"/>
      <w:bookmarkStart w:id="26" w:name="_Toc20984"/>
      <w:bookmarkStart w:id="27" w:name="_Toc13458"/>
      <w:bookmarkStart w:id="28" w:name="_Toc26055"/>
      <w:bookmarkStart w:id="29" w:name="_Toc3151"/>
      <w:r>
        <w:t>Foreword</w:t>
      </w:r>
      <w:bookmarkEnd w:id="19"/>
      <w:bookmarkEnd w:id="20"/>
      <w:bookmarkEnd w:id="21"/>
      <w:bookmarkEnd w:id="22"/>
      <w:bookmarkEnd w:id="23"/>
      <w:bookmarkEnd w:id="24"/>
      <w:bookmarkEnd w:id="25"/>
      <w:bookmarkEnd w:id="26"/>
      <w:bookmarkEnd w:id="27"/>
      <w:bookmarkEnd w:id="28"/>
      <w:bookmarkEnd w:id="29"/>
    </w:p>
    <w:p>
      <w:pPr>
        <w:keepNext/>
        <w:keepLines/>
        <w:pageBreakBefore w:val="0"/>
        <w:kinsoku/>
        <w:wordWrap/>
        <w:topLinePunct w:val="0"/>
        <w:bidi w:val="0"/>
      </w:pPr>
      <w:r>
        <w:t xml:space="preserve">This Technical </w:t>
      </w:r>
      <w:bookmarkStart w:id="30" w:name="spectype3"/>
      <w:r>
        <w:t>Report</w:t>
      </w:r>
      <w:bookmarkEnd w:id="30"/>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widowControl/>
        <w:kinsoku/>
        <w:wordWrap/>
        <w:overflowPunct/>
        <w:topLinePunct w:val="0"/>
        <w:autoSpaceDE/>
        <w:autoSpaceDN/>
        <w:bidi w:val="0"/>
        <w:adjustRightInd/>
        <w:snapToGrid/>
        <w:ind w:left="850" w:hanging="283"/>
        <w:textAlignment w:val="auto"/>
        <w:outlineLvl w:val="9"/>
      </w:pPr>
      <w:bookmarkStart w:id="31" w:name="_Toc21337"/>
      <w:bookmarkStart w:id="32" w:name="_Toc21440"/>
      <w:bookmarkStart w:id="33" w:name="_Toc2925"/>
      <w:bookmarkStart w:id="34" w:name="_Toc16183"/>
      <w:bookmarkStart w:id="35" w:name="_Toc710"/>
      <w:r>
        <w:t>x</w:t>
      </w:r>
      <w:r>
        <w:tab/>
      </w:r>
      <w:r>
        <w:t>the first digit:</w:t>
      </w:r>
      <w:bookmarkEnd w:id="31"/>
      <w:bookmarkEnd w:id="32"/>
      <w:bookmarkEnd w:id="33"/>
      <w:bookmarkEnd w:id="34"/>
      <w:bookmarkEnd w:id="35"/>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6" w:name="introduction"/>
      <w:bookmarkEnd w:id="36"/>
      <w:bookmarkStart w:id="37" w:name="_Toc12261"/>
      <w:bookmarkStart w:id="38" w:name="_Toc5402"/>
      <w:bookmarkStart w:id="39" w:name="_Toc18646"/>
      <w:bookmarkStart w:id="40" w:name="_Toc8803"/>
      <w:bookmarkStart w:id="41" w:name="_Toc32132"/>
      <w:bookmarkStart w:id="42" w:name="_Toc22461"/>
      <w:bookmarkStart w:id="43" w:name="_Toc15441"/>
      <w:bookmarkStart w:id="44" w:name="_Toc1408"/>
      <w:bookmarkStart w:id="45" w:name="_Toc9073"/>
      <w:bookmarkStart w:id="46" w:name="_Toc26913"/>
      <w:bookmarkStart w:id="47" w:name="_Toc30329"/>
      <w:r>
        <w:t>Introduction</w:t>
      </w:r>
      <w:bookmarkEnd w:id="37"/>
      <w:bookmarkEnd w:id="38"/>
      <w:bookmarkEnd w:id="39"/>
      <w:bookmarkEnd w:id="40"/>
      <w:bookmarkEnd w:id="41"/>
      <w:bookmarkEnd w:id="42"/>
      <w:bookmarkEnd w:id="43"/>
      <w:bookmarkEnd w:id="44"/>
      <w:bookmarkEnd w:id="45"/>
      <w:bookmarkEnd w:id="46"/>
      <w:bookmarkEnd w:id="47"/>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Rel-1</w:t>
      </w:r>
      <w:r>
        <w:rPr>
          <w:rFonts w:hint="eastAsia" w:eastAsia="宋体"/>
          <w:lang w:val="en-US" w:eastAsia="zh-CN"/>
        </w:rPr>
        <w:t>9</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keepNext/>
        <w:keepLines/>
        <w:pageBreakBefore w:val="0"/>
        <w:kinsoku/>
        <w:wordWrap/>
        <w:topLinePunct w:val="0"/>
        <w:bidi w:val="0"/>
        <w:rPr>
          <w:rFonts w:eastAsia="宋体"/>
          <w:lang w:val="en-US" w:eastAsia="zh-CN"/>
        </w:rPr>
      </w:pPr>
      <w:r>
        <w:rPr>
          <w:rFonts w:eastAsia="宋体"/>
          <w:lang w:val="en-US" w:eastAsia="zh-CN"/>
        </w:rPr>
        <w:t xml:space="preserve">1:  </w:t>
      </w:r>
      <w:r>
        <w:rPr>
          <w:rFonts w:hint="eastAsia" w:eastAsia="宋体"/>
          <w:lang w:val="en-US" w:eastAsia="zh-CN"/>
        </w:rPr>
        <w:t>C</w:t>
      </w:r>
      <w:r>
        <w:rPr>
          <w:rFonts w:eastAsia="宋体"/>
          <w:lang w:val="en-US" w:eastAsia="zh-CN"/>
        </w:rPr>
        <w:t xml:space="preserve">ommon issues for both 1 band UL and 2 bands UL NR CA, including the impact of UL/DL harmonic/ harmonic mixing associated with REFSEN,  </w:t>
      </w:r>
      <w:r>
        <w:t>∆T</w:t>
      </w:r>
      <w:r>
        <w:rPr>
          <w:vertAlign w:val="subscript"/>
        </w:rPr>
        <w:t>IB</w:t>
      </w:r>
      <w:r>
        <w:rPr>
          <w:vertAlign w:val="subscript"/>
          <w:lang w:eastAsia="ja-JP"/>
        </w:rPr>
        <w:t>, c</w:t>
      </w:r>
      <w:r>
        <w:t xml:space="preserve"> and ∆R</w:t>
      </w:r>
      <w:r>
        <w:rPr>
          <w:vertAlign w:val="subscript"/>
        </w:rPr>
        <w:t>IB</w:t>
      </w:r>
      <w:r>
        <w:rPr>
          <w:vertAlign w:val="subscript"/>
          <w:lang w:eastAsia="ja-JP"/>
        </w:rPr>
        <w:t>, c</w:t>
      </w:r>
      <w:r>
        <w:rPr>
          <w:rFonts w:eastAsia="宋体"/>
          <w:lang w:val="en-US" w:eastAsia="zh-CN"/>
        </w:rPr>
        <w:t>, and OOB bloc</w:t>
      </w:r>
      <w:r>
        <w:rPr>
          <w:rFonts w:hint="eastAsia" w:eastAsia="宋体"/>
          <w:lang w:val="en-US" w:eastAsia="zh-CN"/>
        </w:rPr>
        <w:t>k</w:t>
      </w:r>
      <w:r>
        <w:rPr>
          <w:rFonts w:eastAsia="宋体"/>
          <w:lang w:val="en-US" w:eastAsia="zh-CN"/>
        </w:rPr>
        <w:t>ing exception, etc.</w:t>
      </w:r>
    </w:p>
    <w:p>
      <w:pPr>
        <w:keepNext/>
        <w:keepLines/>
        <w:pageBreakBefore w:val="0"/>
        <w:kinsoku/>
        <w:wordWrap/>
        <w:topLinePunct w:val="0"/>
        <w:bidi w:val="0"/>
        <w:rPr>
          <w:rFonts w:eastAsia="宋体"/>
          <w:lang w:val="en-US" w:eastAsia="zh-CN"/>
        </w:rPr>
      </w:pPr>
      <w:r>
        <w:rPr>
          <w:rFonts w:eastAsia="宋体"/>
          <w:lang w:val="en-US" w:eastAsia="zh-CN"/>
        </w:rPr>
        <w:t xml:space="preserve">2:  2 bands UL NR CA specific issues, </w:t>
      </w:r>
      <w:r>
        <w:rPr>
          <w:rFonts w:hint="eastAsia" w:eastAsia="宋体"/>
          <w:lang w:val="en-US" w:eastAsia="zh-CN"/>
        </w:rPr>
        <w:t>including</w:t>
      </w:r>
      <w:r>
        <w:rPr>
          <w:rFonts w:eastAsia="宋体"/>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48" w:name="scope"/>
      <w:bookmarkEnd w:id="48"/>
    </w:p>
    <w:p>
      <w:pPr>
        <w:pStyle w:val="3"/>
        <w:keepNext/>
        <w:keepLines/>
        <w:pageBreakBefore w:val="0"/>
        <w:kinsoku/>
        <w:wordWrap/>
        <w:topLinePunct w:val="0"/>
        <w:bidi w:val="0"/>
        <w:rPr>
          <w:rFonts w:eastAsia="宋体"/>
          <w:lang w:val="en-US" w:eastAsia="zh-CN"/>
        </w:rPr>
      </w:pPr>
      <w:bookmarkStart w:id="49" w:name="references"/>
      <w:bookmarkEnd w:id="49"/>
      <w:bookmarkStart w:id="50" w:name="_Toc5563"/>
      <w:bookmarkStart w:id="51" w:name="_Toc4265"/>
      <w:bookmarkStart w:id="52" w:name="_Toc3406"/>
      <w:bookmarkStart w:id="53" w:name="_Toc5962"/>
      <w:bookmarkStart w:id="54" w:name="_Toc28698"/>
      <w:bookmarkStart w:id="55" w:name="_Toc29639"/>
      <w:bookmarkStart w:id="56" w:name="_Toc5313"/>
      <w:bookmarkStart w:id="57" w:name="_Toc19813"/>
      <w:bookmarkStart w:id="58" w:name="_Toc15290"/>
      <w:bookmarkStart w:id="59" w:name="_Toc6653"/>
      <w:bookmarkStart w:id="60" w:name="_Toc467"/>
      <w:r>
        <w:rPr>
          <w:rFonts w:hint="eastAsia" w:eastAsia="宋体"/>
          <w:lang w:val="en-US" w:eastAsia="zh-CN"/>
        </w:rPr>
        <w:t>1</w:t>
      </w:r>
      <w:r>
        <w:tab/>
      </w:r>
      <w:r>
        <w:rPr>
          <w:rFonts w:hint="eastAsia" w:eastAsia="宋体"/>
          <w:lang w:val="en-US" w:eastAsia="zh-CN"/>
        </w:rPr>
        <w:t>Scope</w:t>
      </w:r>
      <w:bookmarkEnd w:id="50"/>
      <w:bookmarkEnd w:id="51"/>
      <w:bookmarkEnd w:id="52"/>
      <w:bookmarkEnd w:id="53"/>
      <w:bookmarkEnd w:id="54"/>
      <w:bookmarkEnd w:id="55"/>
      <w:bookmarkEnd w:id="56"/>
      <w:bookmarkEnd w:id="57"/>
      <w:bookmarkEnd w:id="58"/>
      <w:bookmarkEnd w:id="59"/>
      <w:bookmarkEnd w:id="60"/>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eastAsia="宋体"/>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eastAsia="宋体"/>
          <w:lang w:val="en-US" w:eastAsia="zh-CN"/>
        </w:rPr>
        <w:t>9</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61" w:name="_Toc2299"/>
      <w:bookmarkStart w:id="62" w:name="_Toc88"/>
      <w:bookmarkStart w:id="63" w:name="_Toc32029"/>
      <w:bookmarkStart w:id="64" w:name="_Toc26248"/>
      <w:bookmarkStart w:id="65" w:name="_Toc22988"/>
      <w:bookmarkStart w:id="66" w:name="_Toc11392"/>
      <w:bookmarkStart w:id="67" w:name="_Toc24926"/>
      <w:bookmarkStart w:id="68" w:name="_Toc11849"/>
      <w:bookmarkStart w:id="69" w:name="_Toc30199"/>
      <w:bookmarkStart w:id="70" w:name="_Toc29679"/>
      <w:bookmarkStart w:id="71" w:name="_Toc8753"/>
      <w:r>
        <w:t>2</w:t>
      </w:r>
      <w:r>
        <w:tab/>
      </w:r>
      <w:r>
        <w:t>References</w:t>
      </w:r>
      <w:bookmarkEnd w:id="61"/>
      <w:bookmarkEnd w:id="62"/>
      <w:bookmarkEnd w:id="63"/>
      <w:bookmarkEnd w:id="64"/>
      <w:bookmarkEnd w:id="65"/>
      <w:bookmarkEnd w:id="66"/>
      <w:bookmarkEnd w:id="67"/>
      <w:bookmarkEnd w:id="68"/>
      <w:bookmarkEnd w:id="69"/>
      <w:bookmarkEnd w:id="70"/>
      <w:bookmarkEnd w:id="71"/>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72" w:name="definitions"/>
      <w:bookmarkEnd w:id="72"/>
      <w:bookmarkStart w:id="73" w:name="_Toc7444"/>
      <w:bookmarkStart w:id="74" w:name="_Toc7832"/>
      <w:bookmarkStart w:id="75" w:name="_Toc19158"/>
      <w:bookmarkStart w:id="76" w:name="_Toc2901"/>
      <w:bookmarkStart w:id="77" w:name="_Toc5552"/>
      <w:bookmarkStart w:id="78" w:name="_Toc29140"/>
      <w:bookmarkStart w:id="79" w:name="_Toc18160"/>
      <w:bookmarkStart w:id="80" w:name="_Toc19725"/>
      <w:bookmarkStart w:id="81" w:name="_Toc17995"/>
      <w:bookmarkStart w:id="82" w:name="_Toc14942"/>
      <w:bookmarkStart w:id="83" w:name="_Toc11363"/>
      <w:r>
        <w:t>3</w:t>
      </w:r>
      <w:r>
        <w:tab/>
      </w:r>
      <w:r>
        <w:t>Definitions of terms, symbols and abbreviations</w:t>
      </w:r>
      <w:bookmarkEnd w:id="73"/>
      <w:bookmarkEnd w:id="74"/>
      <w:bookmarkEnd w:id="75"/>
      <w:bookmarkEnd w:id="76"/>
      <w:bookmarkEnd w:id="77"/>
      <w:bookmarkEnd w:id="78"/>
      <w:bookmarkEnd w:id="79"/>
      <w:bookmarkEnd w:id="80"/>
      <w:bookmarkEnd w:id="81"/>
      <w:bookmarkEnd w:id="82"/>
      <w:bookmarkEnd w:id="83"/>
    </w:p>
    <w:p>
      <w:pPr>
        <w:pStyle w:val="4"/>
        <w:keepNext/>
        <w:keepLines/>
        <w:pageBreakBefore w:val="0"/>
        <w:kinsoku/>
        <w:wordWrap/>
        <w:topLinePunct w:val="0"/>
        <w:bidi w:val="0"/>
      </w:pPr>
      <w:bookmarkStart w:id="84" w:name="_Toc1113"/>
      <w:bookmarkStart w:id="85" w:name="_Toc7944"/>
      <w:bookmarkStart w:id="86" w:name="_Toc21703"/>
      <w:bookmarkStart w:id="87" w:name="_Toc3955"/>
      <w:bookmarkStart w:id="88" w:name="_Toc27272"/>
      <w:bookmarkStart w:id="89" w:name="_Toc31026"/>
      <w:bookmarkStart w:id="90" w:name="_Toc27725"/>
      <w:bookmarkStart w:id="91" w:name="_Toc29830"/>
      <w:bookmarkStart w:id="92" w:name="_Toc11267"/>
      <w:bookmarkStart w:id="93" w:name="_Toc109047230"/>
      <w:bookmarkStart w:id="94" w:name="_Toc23433"/>
      <w:bookmarkStart w:id="95" w:name="_Toc2058"/>
      <w:r>
        <w:t>3.1</w:t>
      </w:r>
      <w:r>
        <w:tab/>
      </w:r>
      <w:r>
        <w:t>Terms</w:t>
      </w:r>
      <w:bookmarkEnd w:id="84"/>
      <w:bookmarkEnd w:id="85"/>
      <w:bookmarkEnd w:id="86"/>
      <w:bookmarkEnd w:id="87"/>
      <w:bookmarkEnd w:id="88"/>
      <w:bookmarkEnd w:id="89"/>
      <w:bookmarkEnd w:id="90"/>
      <w:bookmarkEnd w:id="91"/>
      <w:bookmarkEnd w:id="92"/>
      <w:bookmarkEnd w:id="93"/>
      <w:bookmarkEnd w:id="94"/>
      <w:bookmarkEnd w:id="95"/>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96" w:name="_Toc23627"/>
      <w:bookmarkStart w:id="97" w:name="_Toc18372"/>
      <w:bookmarkStart w:id="98" w:name="_Toc109047231"/>
      <w:bookmarkStart w:id="99" w:name="_Toc12739"/>
      <w:bookmarkStart w:id="100" w:name="_Toc17162"/>
      <w:bookmarkStart w:id="101" w:name="_Toc25142"/>
      <w:bookmarkStart w:id="102" w:name="_Toc8938"/>
      <w:bookmarkStart w:id="103" w:name="_Toc4977"/>
      <w:bookmarkStart w:id="104" w:name="_Toc26153"/>
      <w:bookmarkStart w:id="105" w:name="_Toc19722"/>
      <w:bookmarkStart w:id="106" w:name="_Toc11800"/>
      <w:bookmarkStart w:id="107" w:name="_Toc31506"/>
      <w:r>
        <w:t>3.2</w:t>
      </w:r>
      <w:r>
        <w:tab/>
      </w:r>
      <w:r>
        <w:t>Symbols</w:t>
      </w:r>
      <w:bookmarkEnd w:id="96"/>
      <w:bookmarkEnd w:id="97"/>
      <w:bookmarkEnd w:id="98"/>
      <w:bookmarkEnd w:id="99"/>
      <w:bookmarkEnd w:id="100"/>
      <w:bookmarkEnd w:id="101"/>
      <w:bookmarkEnd w:id="102"/>
      <w:bookmarkEnd w:id="103"/>
      <w:bookmarkEnd w:id="104"/>
      <w:bookmarkEnd w:id="105"/>
      <w:bookmarkEnd w:id="106"/>
      <w:bookmarkEnd w:id="107"/>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108" w:name="_Toc18800"/>
      <w:bookmarkStart w:id="109" w:name="_Toc3811"/>
      <w:bookmarkStart w:id="110" w:name="_Toc12318"/>
      <w:bookmarkStart w:id="111" w:name="_Toc24781"/>
      <w:bookmarkStart w:id="112" w:name="_Toc7113"/>
      <w:bookmarkStart w:id="113" w:name="_Toc6837"/>
      <w:bookmarkStart w:id="114" w:name="_Toc18835"/>
      <w:bookmarkStart w:id="115" w:name="_Toc14426"/>
      <w:bookmarkStart w:id="116" w:name="_Toc16839"/>
      <w:bookmarkStart w:id="117" w:name="_Toc109047232"/>
      <w:bookmarkStart w:id="118" w:name="_Toc23635"/>
      <w:bookmarkStart w:id="119" w:name="_Toc13304"/>
      <w:r>
        <w:t>3.3</w:t>
      </w:r>
      <w:r>
        <w:tab/>
      </w:r>
      <w:r>
        <w:t>Abbreviations</w:t>
      </w:r>
      <w:bookmarkEnd w:id="108"/>
      <w:bookmarkEnd w:id="109"/>
      <w:bookmarkEnd w:id="110"/>
      <w:bookmarkEnd w:id="111"/>
      <w:bookmarkEnd w:id="112"/>
      <w:bookmarkEnd w:id="113"/>
      <w:bookmarkEnd w:id="114"/>
      <w:bookmarkEnd w:id="115"/>
      <w:bookmarkEnd w:id="116"/>
      <w:bookmarkEnd w:id="117"/>
      <w:bookmarkEnd w:id="118"/>
      <w:bookmarkEnd w:id="119"/>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120" w:name="_Toc109047233"/>
      <w:bookmarkStart w:id="121" w:name="_Toc10277"/>
      <w:bookmarkStart w:id="122" w:name="_Toc14765"/>
      <w:bookmarkStart w:id="123" w:name="_Toc30289"/>
      <w:bookmarkStart w:id="124" w:name="_Toc28708"/>
      <w:bookmarkStart w:id="125" w:name="_Toc9120"/>
      <w:bookmarkStart w:id="126" w:name="_Toc23435"/>
      <w:bookmarkStart w:id="127" w:name="_Toc7789"/>
      <w:bookmarkStart w:id="128" w:name="_Toc17741"/>
      <w:bookmarkStart w:id="129" w:name="_Toc23385"/>
      <w:bookmarkStart w:id="130" w:name="_Toc25231"/>
      <w:bookmarkStart w:id="131" w:name="_Toc18848"/>
      <w:r>
        <w:t>4</w:t>
      </w:r>
      <w:r>
        <w:tab/>
      </w:r>
      <w:bookmarkEnd w:id="120"/>
      <w:r>
        <w:t>TR Maintenance</w:t>
      </w:r>
      <w:bookmarkEnd w:id="121"/>
      <w:bookmarkEnd w:id="122"/>
      <w:bookmarkEnd w:id="123"/>
      <w:bookmarkEnd w:id="124"/>
      <w:bookmarkEnd w:id="125"/>
      <w:bookmarkEnd w:id="126"/>
      <w:bookmarkEnd w:id="127"/>
      <w:bookmarkEnd w:id="128"/>
      <w:bookmarkEnd w:id="129"/>
      <w:bookmarkEnd w:id="130"/>
      <w:bookmarkEnd w:id="131"/>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132" w:name="clause4"/>
      <w:bookmarkEnd w:id="132"/>
      <w:bookmarkStart w:id="133" w:name="_Toc16030"/>
      <w:bookmarkStart w:id="134" w:name="_Toc21533"/>
      <w:bookmarkStart w:id="135" w:name="_Toc12478"/>
      <w:bookmarkStart w:id="136" w:name="_Toc32097"/>
      <w:bookmarkStart w:id="137" w:name="_Toc3906"/>
      <w:bookmarkStart w:id="138" w:name="_Toc11963"/>
      <w:bookmarkStart w:id="139" w:name="_Toc8760"/>
      <w:bookmarkStart w:id="140" w:name="_Toc27391"/>
      <w:bookmarkStart w:id="141" w:name="_Toc19253"/>
      <w:bookmarkStart w:id="142" w:name="_Toc15780"/>
      <w:bookmarkStart w:id="143" w:name="_Toc8003"/>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133"/>
      <w:bookmarkEnd w:id="134"/>
      <w:bookmarkEnd w:id="135"/>
      <w:bookmarkEnd w:id="136"/>
      <w:bookmarkEnd w:id="137"/>
      <w:bookmarkEnd w:id="138"/>
      <w:bookmarkEnd w:id="139"/>
      <w:bookmarkEnd w:id="140"/>
      <w:bookmarkEnd w:id="141"/>
      <w:bookmarkEnd w:id="142"/>
      <w:bookmarkEnd w:id="143"/>
    </w:p>
    <w:p>
      <w:pPr>
        <w:pStyle w:val="4"/>
        <w:keepNext/>
        <w:keepLines/>
        <w:pageBreakBefore w:val="0"/>
        <w:kinsoku/>
        <w:wordWrap/>
        <w:topLinePunct w:val="0"/>
        <w:bidi w:val="0"/>
      </w:pPr>
      <w:bookmarkStart w:id="144" w:name="_Toc27976"/>
      <w:bookmarkStart w:id="145" w:name="_Toc25674"/>
      <w:bookmarkStart w:id="146" w:name="_Toc109047237"/>
      <w:bookmarkStart w:id="147" w:name="_Toc25798"/>
      <w:bookmarkStart w:id="148" w:name="_Toc9269"/>
      <w:bookmarkStart w:id="149" w:name="_Toc25039"/>
      <w:bookmarkStart w:id="150" w:name="_Toc4824"/>
      <w:bookmarkStart w:id="151" w:name="_Toc2158"/>
      <w:bookmarkStart w:id="152" w:name="_Toc13396"/>
      <w:bookmarkStart w:id="153" w:name="_Toc2213"/>
      <w:bookmarkStart w:id="154" w:name="_Toc15849"/>
      <w:bookmarkStart w:id="155" w:name="_Toc12199"/>
      <w:r>
        <w:t>5.</w:t>
      </w:r>
      <w:r>
        <w:rPr>
          <w:rFonts w:hint="eastAsia"/>
          <w:lang w:eastAsia="zh-CN"/>
        </w:rPr>
        <w:t>x</w:t>
      </w:r>
      <w:r>
        <w:tab/>
      </w:r>
      <w:r>
        <w:t>CA_nX-nY</w:t>
      </w:r>
      <w:bookmarkEnd w:id="144"/>
      <w:bookmarkEnd w:id="145"/>
      <w:bookmarkEnd w:id="146"/>
      <w:bookmarkEnd w:id="147"/>
      <w:bookmarkEnd w:id="148"/>
      <w:bookmarkEnd w:id="149"/>
      <w:bookmarkEnd w:id="150"/>
      <w:bookmarkEnd w:id="151"/>
      <w:bookmarkEnd w:id="152"/>
      <w:bookmarkEnd w:id="153"/>
      <w:bookmarkEnd w:id="154"/>
      <w:bookmarkEnd w:id="155"/>
    </w:p>
    <w:p>
      <w:pPr>
        <w:pStyle w:val="5"/>
        <w:keepNext/>
        <w:keepLines/>
        <w:pageBreakBefore w:val="0"/>
        <w:kinsoku/>
        <w:wordWrap/>
        <w:topLinePunct w:val="0"/>
        <w:bidi w:val="0"/>
        <w:rPr>
          <w:rFonts w:cs="Arial"/>
          <w:szCs w:val="28"/>
          <w:lang w:val="en-US" w:eastAsia="zh-CN"/>
        </w:rPr>
      </w:pPr>
      <w:bookmarkStart w:id="156" w:name="_Toc36107464"/>
      <w:bookmarkStart w:id="157" w:name="_Toc45888601"/>
      <w:bookmarkStart w:id="158" w:name="_Toc37251223"/>
      <w:bookmarkStart w:id="159" w:name="_Toc76717995"/>
      <w:bookmarkStart w:id="160" w:name="_Toc61367241"/>
      <w:bookmarkStart w:id="161" w:name="_Toc76509005"/>
      <w:bookmarkStart w:id="162" w:name="_Toc68230564"/>
      <w:bookmarkStart w:id="163" w:name="_Toc83580305"/>
      <w:bookmarkStart w:id="164" w:name="_Toc29802097"/>
      <w:bookmarkStart w:id="165" w:name="_Toc69083977"/>
      <w:bookmarkStart w:id="166" w:name="_Toc75466983"/>
      <w:bookmarkStart w:id="167" w:name="_Toc45888002"/>
      <w:bookmarkStart w:id="168" w:name="_Toc84404814"/>
      <w:bookmarkStart w:id="169" w:name="_Toc61372624"/>
      <w:bookmarkStart w:id="170" w:name="_Toc29802722"/>
      <w:bookmarkStart w:id="171" w:name="_Toc84413423"/>
      <w:bookmarkStart w:id="172" w:name="_Toc29801673"/>
      <w:bookmarkStart w:id="173" w:name="_Toc6570"/>
      <w:bookmarkStart w:id="174" w:name="_Toc13432"/>
      <w:bookmarkStart w:id="175" w:name="_Toc16866"/>
      <w:bookmarkStart w:id="176" w:name="_Toc109047238"/>
      <w:bookmarkStart w:id="177" w:name="_Toc30915"/>
      <w:bookmarkStart w:id="178" w:name="_Toc22572"/>
      <w:bookmarkStart w:id="179" w:name="_Toc16809"/>
      <w:r>
        <w:t>5.x.1</w:t>
      </w:r>
      <w:r>
        <w:tab/>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Pr>
          <w:rFonts w:cs="Arial"/>
          <w:szCs w:val="28"/>
          <w:lang w:val="en-US" w:eastAsia="zh-CN"/>
        </w:rPr>
        <w:t>Common for 1 band UL and 2 bands UL CA</w:t>
      </w:r>
      <w:bookmarkEnd w:id="173"/>
      <w:bookmarkEnd w:id="174"/>
      <w:bookmarkEnd w:id="175"/>
      <w:bookmarkEnd w:id="176"/>
      <w:bookmarkEnd w:id="177"/>
      <w:bookmarkEnd w:id="178"/>
      <w:bookmarkEnd w:id="179"/>
    </w:p>
    <w:p>
      <w:pPr>
        <w:pStyle w:val="6"/>
        <w:keepNext/>
        <w:keepLines/>
        <w:pageBreakBefore w:val="0"/>
        <w:kinsoku/>
        <w:wordWrap/>
        <w:topLinePunct w:val="0"/>
        <w:bidi w:val="0"/>
      </w:pPr>
      <w:bookmarkStart w:id="180" w:name="_Toc75466985"/>
      <w:bookmarkStart w:id="181" w:name="_Toc61372626"/>
      <w:bookmarkStart w:id="182" w:name="_Toc84413425"/>
      <w:bookmarkStart w:id="183" w:name="_Toc76717997"/>
      <w:bookmarkStart w:id="184" w:name="_Toc76509007"/>
      <w:bookmarkStart w:id="185" w:name="_Toc45888004"/>
      <w:bookmarkStart w:id="186" w:name="_Toc84404816"/>
      <w:bookmarkStart w:id="187" w:name="_Toc83580307"/>
      <w:bookmarkStart w:id="188" w:name="_Toc69083979"/>
      <w:bookmarkStart w:id="189" w:name="_Toc61367243"/>
      <w:bookmarkStart w:id="190" w:name="_Toc45888603"/>
      <w:bookmarkStart w:id="191" w:name="_Toc68230566"/>
      <w:bookmarkStart w:id="192" w:name="_Toc22597"/>
      <w:bookmarkStart w:id="193" w:name="_Toc109047239"/>
      <w:r>
        <w:t>5.x.1.1</w:t>
      </w:r>
      <w:r>
        <w:tab/>
      </w:r>
      <w:bookmarkEnd w:id="180"/>
      <w:bookmarkEnd w:id="181"/>
      <w:bookmarkEnd w:id="182"/>
      <w:bookmarkEnd w:id="183"/>
      <w:bookmarkEnd w:id="184"/>
      <w:bookmarkEnd w:id="185"/>
      <w:bookmarkEnd w:id="186"/>
      <w:bookmarkEnd w:id="187"/>
      <w:bookmarkEnd w:id="188"/>
      <w:bookmarkEnd w:id="189"/>
      <w:bookmarkEnd w:id="190"/>
      <w:bookmarkEnd w:id="191"/>
      <w:bookmarkStart w:id="194" w:name="OLE_LINK19"/>
      <w:r>
        <w:rPr>
          <w:rFonts w:cs="Arial"/>
          <w:lang w:eastAsia="zh-CN"/>
        </w:rPr>
        <w:t>Operating b</w:t>
      </w:r>
      <w:bookmarkEnd w:id="194"/>
      <w:r>
        <w:rPr>
          <w:rFonts w:cs="Arial"/>
          <w:lang w:eastAsia="zh-CN"/>
        </w:rPr>
        <w:t>ands for CA</w:t>
      </w:r>
      <w:bookmarkEnd w:id="192"/>
      <w:bookmarkEnd w:id="193"/>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zh-CN"/>
              </w:rPr>
            </w:pPr>
            <w:r>
              <w:rPr>
                <w:rFonts w:ascii="Arial" w:hAnsi="Arial" w:cs="Arial"/>
                <w:color w:val="000000"/>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eastAsia="ko-KR"/>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jc w:val="left"/>
              <w:rPr>
                <w:rFonts w:eastAsia="宋体"/>
                <w:lang w:val="en-US" w:eastAsia="zh-CN"/>
              </w:rPr>
            </w:pPr>
            <w:r>
              <w:rPr>
                <w:rFonts w:hint="eastAsia" w:eastAsia="宋体"/>
                <w:lang w:val="en-US" w:eastAsia="zh-CN"/>
              </w:rPr>
              <w:t xml:space="preserve">NOTE X: </w:t>
            </w:r>
          </w:p>
          <w:p>
            <w:pPr>
              <w:keepNext/>
              <w:keepLines/>
              <w:pageBreakBefore w:val="0"/>
              <w:kinsoku/>
              <w:wordWrap/>
              <w:topLinePunct w:val="0"/>
              <w:bidi w:val="0"/>
              <w:spacing w:after="0"/>
              <w:rPr>
                <w:rFonts w:ascii="Arial" w:hAnsi="Arial" w:cs="Arial"/>
                <w:color w:val="000000"/>
                <w:sz w:val="18"/>
                <w:szCs w:val="18"/>
                <w:highlight w:val="lightGray"/>
              </w:rPr>
            </w:pPr>
            <w:r>
              <w:rPr>
                <w:rFonts w:hint="eastAsia" w:cs="Arial"/>
                <w:i/>
                <w:color w:val="FF0000"/>
                <w:kern w:val="2"/>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color w:val="000000"/>
          <w:sz w:val="18"/>
          <w:szCs w:val="18"/>
          <w:lang w:eastAsia="ko-KR"/>
        </w:rPr>
      </w:pPr>
      <w:r>
        <w:rPr>
          <w:rFonts w:ascii="Arial" w:hAnsi="Arial" w:cs="Arial"/>
          <w:color w:val="000000"/>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color w:val="FF0000"/>
          <w:kern w:val="2"/>
          <w:lang w:val="en-US" w:eastAsia="zh-CN"/>
        </w:rPr>
      </w:pPr>
      <w:r>
        <w:rPr>
          <w:rFonts w:hint="eastAsia" w:cs="Arial"/>
          <w:i/>
          <w:color w:val="FF0000"/>
          <w:kern w:val="2"/>
          <w:lang w:val="en-US" w:eastAsia="zh-CN"/>
        </w:rPr>
        <w:t>Editor's note: If yes, please add the NOTE in the above table.</w:t>
      </w:r>
    </w:p>
    <w:p>
      <w:pPr>
        <w:pStyle w:val="6"/>
        <w:keepNext/>
        <w:keepLines/>
        <w:pageBreakBefore w:val="0"/>
        <w:kinsoku/>
        <w:wordWrap/>
        <w:topLinePunct w:val="0"/>
        <w:bidi w:val="0"/>
        <w:ind w:left="1417" w:hanging="1417"/>
        <w:rPr>
          <w:szCs w:val="24"/>
        </w:rPr>
      </w:pPr>
      <w:bookmarkStart w:id="195" w:name="_Toc109047240"/>
      <w:bookmarkStart w:id="196" w:name="_Toc23624"/>
      <w:r>
        <w:rPr>
          <w:szCs w:val="24"/>
        </w:rPr>
        <w:t>5.x.1.2</w:t>
      </w:r>
      <w:r>
        <w:rPr>
          <w:szCs w:val="24"/>
        </w:rPr>
        <w:tab/>
      </w:r>
      <w:r>
        <w:rPr>
          <w:szCs w:val="24"/>
          <w:lang w:eastAsia="zh-CN"/>
        </w:rPr>
        <w:t>Channel bandwidths per operating band for CA</w:t>
      </w:r>
      <w:bookmarkEnd w:id="195"/>
      <w:bookmarkEnd w:id="196"/>
    </w:p>
    <w:p>
      <w:pPr>
        <w:pStyle w:val="114"/>
        <w:keepNext/>
        <w:keepLines/>
        <w:pageBreakBefore w:val="0"/>
        <w:kinsoku/>
        <w:wordWrap/>
        <w:topLinePunct w:val="0"/>
        <w:bidi w:val="0"/>
        <w:rPr>
          <w:lang w:val="en-US" w:eastAsia="zh-CN"/>
        </w:rPr>
      </w:pPr>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color w:val="000000"/>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color w:val="000000"/>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lang w:val="en-US" w:eastAsia="en-GB"/>
        </w:rPr>
      </w:pPr>
      <w:r>
        <w:rPr>
          <w:rFonts w:hint="eastAsia"/>
          <w:i/>
          <w:lang w:val="en-US" w:eastAsia="en-GB"/>
        </w:rPr>
        <w:t xml:space="preserve">Editor's note*: </w:t>
      </w:r>
      <w:r>
        <w:rPr>
          <w:i/>
          <w:lang w:val="en-US" w:eastAsia="en-GB"/>
        </w:rPr>
        <w:t>‘</w:t>
      </w:r>
      <w:r>
        <w:rPr>
          <w:rFonts w:hint="eastAsia"/>
          <w:i/>
          <w:lang w:val="en-US" w:eastAsia="en-GB"/>
        </w:rPr>
        <w:t>-</w:t>
      </w:r>
      <w:r>
        <w:rPr>
          <w:i/>
          <w:lang w:val="en-US" w:eastAsia="en-GB"/>
        </w:rPr>
        <w:t>’</w:t>
      </w:r>
      <w:r>
        <w:rPr>
          <w:rFonts w:hint="eastAsia"/>
          <w:i/>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lang w:val="en-US" w:eastAsia="zh-CN"/>
        </w:rPr>
      </w:pPr>
      <w:r>
        <w:rPr>
          <w:rFonts w:hint="eastAsia"/>
          <w:i/>
          <w:lang w:eastAsia="zh-CN"/>
        </w:rPr>
        <w:t xml:space="preserve">Editor's </w:t>
      </w:r>
      <w:r>
        <w:rPr>
          <w:i/>
          <w:lang w:eastAsia="en-GB"/>
        </w:rPr>
        <w:t xml:space="preserve">note: </w:t>
      </w:r>
      <w:r>
        <w:rPr>
          <w:rFonts w:hint="eastAsia"/>
          <w:i/>
          <w:lang w:val="en-US" w:eastAsia="zh-CN"/>
        </w:rPr>
        <w:t>T</w:t>
      </w:r>
      <w:r>
        <w:rPr>
          <w:i/>
          <w:lang w:val="en-US" w:eastAsia="zh-CN"/>
        </w:rPr>
        <w:t>he table format</w:t>
      </w:r>
      <w:r>
        <w:rPr>
          <w:rFonts w:hint="eastAsia"/>
          <w:i/>
          <w:lang w:val="en-US" w:eastAsia="zh-CN"/>
        </w:rPr>
        <w:t xml:space="preserve"> shall be the same with </w:t>
      </w:r>
      <w:r>
        <w:rPr>
          <w:i/>
          <w:lang w:val="en-US" w:eastAsia="zh-CN"/>
        </w:rPr>
        <w:t>Table 5.5A.3.1-1 i</w:t>
      </w:r>
      <w:r>
        <w:rPr>
          <w:rFonts w:hint="eastAsia"/>
          <w:i/>
          <w:lang w:val="en-US" w:eastAsia="zh-CN"/>
        </w:rPr>
        <w:t>n</w:t>
      </w:r>
      <w:r>
        <w:rPr>
          <w:rFonts w:hint="eastAsia"/>
          <w:i/>
          <w:lang w:val="en-US" w:eastAsia="zh-TW"/>
        </w:rPr>
        <w:t xml:space="preserve"> the latest </w:t>
      </w:r>
      <w:r>
        <w:rPr>
          <w:rFonts w:hint="eastAsia"/>
          <w:i/>
          <w:lang w:val="en-US" w:eastAsia="zh-CN"/>
        </w:rPr>
        <w:t>TS 38.101-1. T</w:t>
      </w:r>
      <w:r>
        <w:rPr>
          <w:rFonts w:hint="eastAsia"/>
          <w:i/>
          <w:lang w:val="en-US" w:eastAsia="zh-TW"/>
        </w:rPr>
        <w:t xml:space="preserve">he table </w:t>
      </w:r>
      <w:r>
        <w:rPr>
          <w:rFonts w:hint="eastAsia"/>
          <w:i/>
          <w:lang w:val="en-US" w:eastAsia="zh-CN"/>
        </w:rPr>
        <w:t xml:space="preserve">format above </w:t>
      </w:r>
      <w:r>
        <w:rPr>
          <w:rFonts w:hint="eastAsia"/>
          <w:i/>
          <w:lang w:val="en-US" w:eastAsia="zh-TW"/>
        </w:rPr>
        <w:t>is from the latest Rel.1</w:t>
      </w:r>
      <w:r>
        <w:rPr>
          <w:rFonts w:hint="eastAsia"/>
          <w:i/>
          <w:lang w:val="en-US" w:eastAsia="zh-CN"/>
        </w:rPr>
        <w:t>8</w:t>
      </w:r>
      <w:r>
        <w:rPr>
          <w:rFonts w:hint="eastAsia"/>
          <w:i/>
          <w:lang w:val="en-US" w:eastAsia="zh-TW"/>
        </w:rPr>
        <w:t xml:space="preserve"> 38.101-</w:t>
      </w:r>
      <w:r>
        <w:rPr>
          <w:rFonts w:hint="eastAsia"/>
          <w:i/>
          <w:lang w:val="en-US" w:eastAsia="zh-CN"/>
        </w:rPr>
        <w:t>1</w:t>
      </w:r>
      <w:r>
        <w:rPr>
          <w:rFonts w:hint="eastAsia"/>
          <w:i/>
          <w:lang w:val="en-US" w:eastAsia="zh-TW"/>
        </w:rPr>
        <w:t>, note that the table format might be changed in Rel.1</w:t>
      </w:r>
      <w:r>
        <w:rPr>
          <w:rFonts w:hint="eastAsia"/>
          <w:i/>
          <w:lang w:val="en-US" w:eastAsia="zh-CN"/>
        </w:rPr>
        <w:t>9</w:t>
      </w:r>
      <w:r>
        <w:rPr>
          <w:rFonts w:hint="eastAsia"/>
          <w:i/>
          <w:lang w:val="en-US" w:eastAsia="zh-TW"/>
        </w:rPr>
        <w:t>.</w:t>
      </w:r>
      <w:r>
        <w:rPr>
          <w:rFonts w:hint="eastAsia"/>
          <w:i/>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lang w:val="en-US" w:eastAsia="zh-CN"/>
        </w:rPr>
      </w:pPr>
      <w:r>
        <w:rPr>
          <w:rFonts w:hint="eastAsia"/>
          <w:i/>
          <w:lang w:eastAsia="zh-CN"/>
        </w:rPr>
        <w:t xml:space="preserve">Editor's </w:t>
      </w:r>
      <w:r>
        <w:rPr>
          <w:i/>
          <w:lang w:eastAsia="en-GB"/>
        </w:rPr>
        <w:t>note:</w:t>
      </w:r>
      <w:r>
        <w:rPr>
          <w:rFonts w:hint="eastAsia"/>
          <w:i/>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197" w:name="_Toc109047241"/>
      <w:bookmarkStart w:id="198" w:name="_Toc9637"/>
      <w:r>
        <w:rPr>
          <w:szCs w:val="24"/>
        </w:rPr>
        <w:t>5.x.1.3</w:t>
      </w:r>
      <w:r>
        <w:rPr>
          <w:szCs w:val="24"/>
        </w:rPr>
        <w:tab/>
      </w:r>
      <w:bookmarkEnd w:id="197"/>
      <w:r>
        <w:rPr>
          <w:rFonts w:cs="Arial"/>
          <w:szCs w:val="24"/>
          <w:lang w:eastAsia="zh-CN"/>
        </w:rPr>
        <w:t>UE co-existence studies</w:t>
      </w:r>
      <w:r>
        <w:rPr>
          <w:rFonts w:hint="eastAsia" w:cs="Arial"/>
          <w:szCs w:val="24"/>
          <w:lang w:val="en-US" w:eastAsia="zh-CN"/>
        </w:rPr>
        <w:t xml:space="preserve"> for 1 band UL</w:t>
      </w:r>
      <w:bookmarkEnd w:id="198"/>
    </w:p>
    <w:p>
      <w:pPr>
        <w:keepNext/>
        <w:keepLines/>
        <w:pageBreakBefore w:val="0"/>
        <w:kinsoku/>
        <w:wordWrap/>
        <w:topLinePunct w:val="0"/>
        <w:bidi w:val="0"/>
        <w:rPr>
          <w:i/>
          <w:iCs/>
          <w:color w:val="FF0000"/>
          <w:lang w:val="en-US" w:eastAsia="zh-CN"/>
        </w:rPr>
      </w:pPr>
      <w:bookmarkStart w:id="199" w:name="OLE_LINK59"/>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199"/>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5.x</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hint="default"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both"/>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lang w:val="en-US"/>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29"/>
        <w:keepNext/>
        <w:keepLines/>
        <w:pageBreakBefore w:val="0"/>
        <w:kinsoku/>
        <w:wordWrap/>
        <w:topLinePunct w:val="0"/>
        <w:bidi w:val="0"/>
        <w:spacing w:before="120" w:after="120"/>
        <w:jc w:val="center"/>
        <w:rPr>
          <w:rFonts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5.x.1.3-2: Cross-band isolation </w:t>
      </w:r>
      <w:bookmarkStart w:id="200" w:name="OLE_LINK62"/>
      <w:r>
        <w:rPr>
          <w:rFonts w:hint="eastAsia" w:ascii="Arial" w:hAnsi="Arial" w:cs="Arial"/>
          <w:b/>
          <w:i w:val="0"/>
          <w:iCs w:val="0"/>
          <w:color w:val="auto"/>
          <w:kern w:val="2"/>
          <w:sz w:val="20"/>
          <w:szCs w:val="20"/>
          <w:lang w:val="en-US" w:eastAsia="zh-CN"/>
        </w:rPr>
        <w:t>analysis</w:t>
      </w:r>
      <w:bookmarkEnd w:id="200"/>
    </w:p>
    <w:tbl>
      <w:tblPr>
        <w:tblStyle w:val="89"/>
        <w:tblW w:w="5557" w:type="pct"/>
        <w:tblInd w:w="-411" w:type="dxa"/>
        <w:tblLayout w:type="fixed"/>
        <w:tblCellMar>
          <w:top w:w="0" w:type="dxa"/>
          <w:left w:w="108" w:type="dxa"/>
          <w:bottom w:w="0" w:type="dxa"/>
          <w:right w:w="108" w:type="dxa"/>
        </w:tblCellMar>
      </w:tblPr>
      <w:tblGrid>
        <w:gridCol w:w="1620"/>
        <w:gridCol w:w="2383"/>
        <w:gridCol w:w="2285"/>
        <w:gridCol w:w="2334"/>
        <w:gridCol w:w="2334"/>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hint="default"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eastAsia="宋体"/>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eastAsia="zh-CN"/>
        </w:rPr>
        <w:t xml:space="preserve">Table </w:t>
      </w:r>
      <w:r>
        <w:rPr>
          <w:rFonts w:hint="eastAsia" w:ascii="Arial" w:hAnsi="Arial" w:cs="Arial"/>
          <w:b/>
          <w:lang w:val="en-US" w:eastAsia="zh-CN"/>
        </w:rPr>
        <w:t>5.x.1.3-3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left"/>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pStyle w:val="6"/>
        <w:keepNext/>
        <w:keepLines/>
        <w:pageBreakBefore w:val="0"/>
        <w:kinsoku/>
        <w:wordWrap/>
        <w:topLinePunct w:val="0"/>
        <w:bidi w:val="0"/>
        <w:spacing w:after="120"/>
        <w:ind w:left="1417" w:hanging="1417"/>
      </w:pPr>
      <w:bookmarkStart w:id="201" w:name="_Toc2189"/>
      <w:r>
        <w:t>5.x.1.</w:t>
      </w:r>
      <w:r>
        <w:rPr>
          <w:rFonts w:hint="eastAsia"/>
          <w:lang w:val="en-US" w:eastAsia="zh-CN"/>
        </w:rPr>
        <w:t>4</w:t>
      </w:r>
      <w:r>
        <w:tab/>
      </w:r>
      <w:bookmarkStart w:id="202" w:name="_Hlk167407889"/>
      <w:r>
        <w:rPr>
          <w:lang w:val="en-US" w:eastAsia="zh-CN"/>
        </w:rPr>
        <w:t>∆TIB,c and ∆RIB,c values</w:t>
      </w:r>
      <w:bookmarkEnd w:id="201"/>
      <w:bookmarkEnd w:id="202"/>
    </w:p>
    <w:p>
      <w:pPr>
        <w:keepNext/>
        <w:keepLines/>
        <w:pageBreakBefore w:val="0"/>
        <w:kinsoku/>
        <w:wordWrap/>
        <w:topLinePunct w:val="0"/>
        <w:bidi w:val="0"/>
        <w:rPr>
          <w:i/>
          <w:iCs/>
          <w:color w:val="FF0000"/>
        </w:rPr>
      </w:pPr>
      <w:r>
        <w:rPr>
          <w:rFonts w:hint="eastAsia"/>
          <w:i/>
          <w:iCs/>
          <w:color w:val="FF0000"/>
          <w:lang w:eastAsia="zh-CN"/>
        </w:rPr>
        <w:t>Editor’s note: for the table of ∆T</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and ∆R</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values, please use the same table format as in</w:t>
      </w:r>
      <w:r>
        <w:rPr>
          <w:rFonts w:hint="eastAsia"/>
          <w:i/>
          <w:iCs/>
          <w:color w:val="FF0000"/>
          <w:lang w:eastAsia="zh-TW"/>
        </w:rPr>
        <w:t xml:space="preserve"> the latest </w:t>
      </w:r>
      <w:r>
        <w:rPr>
          <w:rFonts w:hint="eastAsia"/>
          <w:i/>
          <w:iCs/>
          <w:color w:val="FF0000"/>
          <w:lang w:eastAsia="zh-CN"/>
        </w:rPr>
        <w:t>TS 38.101-</w:t>
      </w:r>
      <w:r>
        <w:rPr>
          <w:rFonts w:hint="eastAsia"/>
          <w:i/>
          <w:iCs/>
          <w:color w:val="FF0000"/>
          <w:lang w:val="en-US" w:eastAsia="zh-CN"/>
        </w:rPr>
        <w:t>1</w:t>
      </w:r>
      <w:r>
        <w:rPr>
          <w:rFonts w:hint="eastAsia"/>
          <w:i/>
          <w:iCs/>
          <w:color w:val="FF0000"/>
          <w:lang w:eastAsia="zh-TW"/>
        </w:rPr>
        <w:t>, the table below is from the latest Rel.1</w:t>
      </w:r>
      <w:r>
        <w:rPr>
          <w:rFonts w:hint="eastAsia" w:eastAsia="宋体"/>
          <w:i/>
          <w:iCs/>
          <w:color w:val="FF0000"/>
          <w:lang w:val="en-US" w:eastAsia="zh-CN"/>
        </w:rPr>
        <w:t>8</w:t>
      </w:r>
      <w:r>
        <w:rPr>
          <w:rFonts w:hint="eastAsia"/>
          <w:i/>
          <w:iCs/>
          <w:color w:val="FF0000"/>
          <w:lang w:eastAsia="zh-TW"/>
        </w:rPr>
        <w:t xml:space="preserve"> 38.101-</w:t>
      </w:r>
      <w:r>
        <w:rPr>
          <w:rFonts w:hint="eastAsia" w:eastAsia="宋体"/>
          <w:i/>
          <w:iCs/>
          <w:color w:val="FF0000"/>
          <w:lang w:val="en-US" w:eastAsia="zh-CN"/>
        </w:rPr>
        <w:t>1</w:t>
      </w:r>
      <w:r>
        <w:rPr>
          <w:rFonts w:hint="eastAsia"/>
          <w:i/>
          <w:iCs/>
          <w:color w:val="FF0000"/>
          <w:lang w:eastAsia="zh-TW"/>
        </w:rPr>
        <w:t>, note that the table format might be changed in Rel.1</w:t>
      </w:r>
      <w:r>
        <w:rPr>
          <w:rFonts w:hint="eastAsia" w:eastAsia="宋体"/>
          <w:i/>
          <w:iCs/>
          <w:color w:val="FF0000"/>
          <w:lang w:val="en-US" w:eastAsia="zh-CN"/>
        </w:rPr>
        <w:t>9</w:t>
      </w:r>
      <w:r>
        <w:rPr>
          <w:rFonts w:hint="eastAsia"/>
          <w:i/>
          <w:iCs/>
          <w:color w:val="FF0000"/>
          <w:lang w:eastAsia="zh-TW"/>
        </w:rPr>
        <w:t>.</w:t>
      </w:r>
      <w:r>
        <w:rPr>
          <w:rFonts w:hint="eastAsia"/>
          <w:i/>
          <w:iCs/>
          <w:color w:val="FF0000"/>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spacing w:after="120"/>
        <w:ind w:left="1417" w:hanging="1417"/>
        <w:rPr>
          <w:rFonts w:cs="Arial"/>
          <w:szCs w:val="22"/>
          <w:lang w:val="en-US" w:eastAsia="zh-CN"/>
        </w:rPr>
      </w:pPr>
      <w:bookmarkStart w:id="203" w:name="_Toc109047243"/>
      <w:bookmarkStart w:id="204" w:name="_Toc9547"/>
      <w:r>
        <w:t>5.x.1.5</w:t>
      </w:r>
      <w:r>
        <w:tab/>
      </w:r>
      <w:r>
        <w:rPr>
          <w:rFonts w:cs="Arial"/>
          <w:szCs w:val="22"/>
          <w:lang w:val="en-US" w:eastAsia="zh-CN"/>
        </w:rPr>
        <w:t>REFSENS requirements</w:t>
      </w:r>
      <w:bookmarkEnd w:id="203"/>
      <w:bookmarkEnd w:id="204"/>
    </w:p>
    <w:p>
      <w:pPr>
        <w:keepNext/>
        <w:keepLines/>
        <w:pageBreakBefore w:val="0"/>
        <w:kinsoku/>
        <w:wordWrap/>
        <w:topLinePunct w:val="0"/>
        <w:bidi w:val="0"/>
        <w:rPr>
          <w:i/>
          <w:iCs/>
          <w:color w:val="FF0000"/>
          <w:lang w:val="en-US" w:eastAsia="zh-CN"/>
        </w:rPr>
      </w:pPr>
      <w:r>
        <w:rPr>
          <w:i/>
          <w:iCs/>
          <w:color w:val="FF0000"/>
          <w:lang w:eastAsia="en-GB"/>
        </w:rPr>
        <w:t xml:space="preserve">Editor's note </w:t>
      </w:r>
      <w:r>
        <w:rPr>
          <w:rFonts w:hint="eastAsia" w:eastAsia="宋体"/>
          <w:i/>
          <w:iCs/>
          <w:color w:val="FF0000"/>
          <w:lang w:val="en-US" w:eastAsia="zh-CN"/>
        </w:rPr>
        <w:t>1</w:t>
      </w:r>
      <w:r>
        <w:rPr>
          <w:i/>
          <w:iCs/>
          <w:color w:val="FF0000"/>
          <w:lang w:eastAsia="en-GB"/>
        </w:rPr>
        <w:t xml:space="preserve">: Text </w:t>
      </w:r>
      <w:r>
        <w:rPr>
          <w:rFonts w:hint="eastAsia" w:eastAsia="宋体"/>
          <w:i/>
          <w:iCs/>
          <w:color w:val="FF0000"/>
          <w:lang w:val="en-US" w:eastAsia="zh-CN"/>
        </w:rPr>
        <w:t xml:space="preserve">may </w:t>
      </w:r>
      <w:r>
        <w:rPr>
          <w:i/>
          <w:iCs/>
          <w:color w:val="FF0000"/>
          <w:lang w:eastAsia="en-GB"/>
        </w:rPr>
        <w:t xml:space="preserve">be added if </w:t>
      </w:r>
      <w:r>
        <w:rPr>
          <w:rFonts w:eastAsia="宋体"/>
          <w:i/>
          <w:iCs/>
          <w:color w:val="FF0000"/>
          <w:kern w:val="2"/>
          <w:lang w:val="en-US" w:eastAsia="en-GB"/>
        </w:rPr>
        <w:t>harmonics</w:t>
      </w:r>
      <w:r>
        <w:rPr>
          <w:rFonts w:hint="eastAsia" w:eastAsia="宋体"/>
          <w:i/>
          <w:iCs/>
          <w:color w:val="FF0000"/>
          <w:kern w:val="2"/>
          <w:lang w:val="en-US" w:eastAsia="zh-CN"/>
        </w:rPr>
        <w:t>/</w:t>
      </w:r>
      <w:r>
        <w:rPr>
          <w:rFonts w:eastAsia="宋体"/>
          <w:i/>
          <w:iCs/>
          <w:color w:val="FF0000"/>
          <w:kern w:val="2"/>
          <w:lang w:val="en-US" w:eastAsia="en-GB"/>
        </w:rPr>
        <w:t>harmonic mix</w:t>
      </w:r>
      <w:r>
        <w:rPr>
          <w:rFonts w:hint="eastAsia" w:eastAsia="宋体"/>
          <w:i/>
          <w:iCs/>
          <w:color w:val="FF0000"/>
          <w:kern w:val="2"/>
          <w:lang w:val="en-US" w:eastAsia="zh-CN"/>
        </w:rPr>
        <w:t>ing/</w:t>
      </w:r>
      <w:r>
        <w:rPr>
          <w:rFonts w:eastAsia="宋体"/>
          <w:i/>
          <w:iCs/>
          <w:color w:val="FF0000"/>
          <w:kern w:val="2"/>
          <w:lang w:val="en-US" w:eastAsia="en-GB"/>
        </w:rPr>
        <w:t>cross band isolation</w:t>
      </w:r>
      <w:r>
        <w:rPr>
          <w:rFonts w:hint="eastAsia" w:eastAsia="宋体"/>
          <w:i/>
          <w:iCs/>
          <w:color w:val="FF0000"/>
          <w:kern w:val="2"/>
          <w:lang w:val="en-US" w:eastAsia="zh-CN"/>
        </w:rPr>
        <w:t>/</w:t>
      </w:r>
      <w:r>
        <w:rPr>
          <w:rFonts w:eastAsia="宋体"/>
          <w:i/>
          <w:iCs/>
          <w:color w:val="FF0000"/>
          <w:kern w:val="2"/>
          <w:lang w:val="en-US"/>
        </w:rPr>
        <w:t>Intra-band ULCA IMD</w:t>
      </w:r>
      <w:r>
        <w:rPr>
          <w:i/>
          <w:iCs/>
          <w:color w:val="FF0000"/>
          <w:lang w:eastAsia="en-GB"/>
        </w:rPr>
        <w:t xml:space="preserve"> issues are identified</w:t>
      </w:r>
      <w:r>
        <w:rPr>
          <w:rFonts w:hint="eastAsia"/>
          <w:i/>
          <w:iCs/>
          <w:color w:val="FF0000"/>
          <w:lang w:val="en-US" w:eastAsia="zh-CN"/>
        </w:rPr>
        <w:t xml:space="preserve"> in subclause 5.x.1.3.</w:t>
      </w:r>
    </w:p>
    <w:p>
      <w:pPr>
        <w:keepNext/>
        <w:keepLines/>
        <w:pageBreakBefore w:val="0"/>
        <w:kinsoku/>
        <w:wordWrap/>
        <w:topLinePunct w:val="0"/>
        <w:bidi w:val="0"/>
        <w:rPr>
          <w:rFonts w:eastAsia="宋体"/>
          <w:i/>
          <w:iCs/>
          <w:color w:val="FF0000"/>
          <w:lang w:val="en-US" w:eastAsia="zh-CN"/>
        </w:rPr>
      </w:pPr>
      <w:r>
        <w:rPr>
          <w:rFonts w:eastAsia="宋体"/>
          <w:i/>
          <w:iCs/>
          <w:color w:val="FF0000"/>
          <w:lang w:val="en-US" w:eastAsia="zh-CN"/>
        </w:rPr>
        <w:t xml:space="preserve">Editor's note </w:t>
      </w:r>
      <w:r>
        <w:rPr>
          <w:rFonts w:hint="eastAsia" w:eastAsia="宋体"/>
          <w:i/>
          <w:iCs/>
          <w:color w:val="FF0000"/>
          <w:lang w:val="en-US" w:eastAsia="zh-CN"/>
        </w:rPr>
        <w:t>2</w:t>
      </w:r>
      <w:r>
        <w:rPr>
          <w:rFonts w:eastAsia="宋体"/>
          <w:i/>
          <w:iCs/>
          <w:color w:val="FF0000"/>
          <w:lang w:val="en-US" w:eastAsia="zh-CN"/>
        </w:rPr>
        <w:t>: P</w:t>
      </w:r>
      <w:r>
        <w:rPr>
          <w:rFonts w:hint="eastAsia" w:eastAsia="宋体"/>
          <w:i/>
          <w:iCs/>
          <w:color w:val="FF0000"/>
          <w:lang w:val="en-US" w:eastAsia="zh-CN"/>
        </w:rPr>
        <w:t xml:space="preserve">roponent </w:t>
      </w:r>
      <w:r>
        <w:rPr>
          <w:rFonts w:eastAsia="宋体"/>
          <w:i/>
          <w:iCs/>
          <w:color w:val="FF0000"/>
          <w:lang w:val="en-US" w:eastAsia="zh-CN"/>
        </w:rPr>
        <w:t xml:space="preserve">are encouraged </w:t>
      </w:r>
      <w:r>
        <w:rPr>
          <w:rFonts w:hint="eastAsia" w:eastAsia="宋体"/>
          <w:i/>
          <w:iCs/>
          <w:color w:val="FF0000"/>
          <w:lang w:val="en-US" w:eastAsia="zh-CN"/>
        </w:rPr>
        <w:t>to provide t</w:t>
      </w:r>
      <w:r>
        <w:rPr>
          <w:rFonts w:eastAsia="宋体"/>
          <w:i/>
          <w:iCs/>
          <w:color w:val="FF0000"/>
          <w:lang w:val="en-US" w:eastAsia="zh-CN"/>
        </w:rPr>
        <w:t xml:space="preserve">he </w:t>
      </w:r>
      <w:r>
        <w:rPr>
          <w:rFonts w:hint="eastAsia" w:eastAsia="宋体"/>
          <w:i/>
          <w:iCs/>
          <w:color w:val="FF0000"/>
          <w:lang w:val="en-US" w:eastAsia="zh-CN"/>
        </w:rPr>
        <w:t>detailed</w:t>
      </w:r>
      <w:r>
        <w:rPr>
          <w:rFonts w:eastAsia="宋体"/>
          <w:i/>
          <w:iCs/>
          <w:color w:val="FF0000"/>
          <w:lang w:val="en-US" w:eastAsia="zh-CN"/>
        </w:rPr>
        <w:t xml:space="preserve"> </w:t>
      </w:r>
      <w:r>
        <w:rPr>
          <w:rFonts w:hint="eastAsia" w:eastAsia="宋体"/>
          <w:i/>
          <w:iCs/>
          <w:color w:val="FF0000"/>
          <w:lang w:val="en-US" w:eastAsia="zh-CN"/>
        </w:rPr>
        <w:t xml:space="preserve">technical </w:t>
      </w:r>
      <w:r>
        <w:rPr>
          <w:rFonts w:eastAsia="宋体"/>
          <w:i/>
          <w:iCs/>
          <w:color w:val="FF0000"/>
          <w:lang w:val="en-US" w:eastAsia="zh-CN"/>
        </w:rPr>
        <w:t>analy</w:t>
      </w:r>
      <w:r>
        <w:rPr>
          <w:rFonts w:hint="eastAsia" w:eastAsia="宋体"/>
          <w:i/>
          <w:iCs/>
          <w:color w:val="FF0000"/>
          <w:lang w:val="en-US" w:eastAsia="zh-CN"/>
        </w:rPr>
        <w:t>zed</w:t>
      </w:r>
      <w:r>
        <w:rPr>
          <w:rFonts w:eastAsia="宋体"/>
          <w:i/>
          <w:iCs/>
          <w:color w:val="FF0000"/>
          <w:lang w:val="en-US" w:eastAsia="zh-CN"/>
        </w:rPr>
        <w:t xml:space="preserve"> </w:t>
      </w:r>
      <w:r>
        <w:rPr>
          <w:rFonts w:hint="eastAsia" w:eastAsia="宋体"/>
          <w:i/>
          <w:iCs/>
          <w:color w:val="FF0000"/>
          <w:lang w:val="en-US" w:eastAsia="zh-CN"/>
        </w:rPr>
        <w:t xml:space="preserve">of </w:t>
      </w:r>
      <w:r>
        <w:rPr>
          <w:rFonts w:eastAsia="宋体"/>
          <w:i/>
          <w:iCs/>
          <w:color w:val="FF0000"/>
          <w:lang w:val="en-US" w:eastAsia="zh-CN"/>
        </w:rPr>
        <w:t xml:space="preserve">the </w:t>
      </w:r>
      <w:r>
        <w:rPr>
          <w:rFonts w:hint="eastAsia" w:eastAsia="宋体"/>
          <w:i/>
          <w:iCs/>
          <w:color w:val="FF0000"/>
          <w:lang w:val="en-US" w:eastAsia="zh-CN"/>
        </w:rPr>
        <w:t>MSD requirements</w:t>
      </w:r>
      <w:r>
        <w:rPr>
          <w:rFonts w:eastAsia="宋体"/>
          <w:i/>
          <w:iCs/>
          <w:color w:val="FF0000"/>
          <w:lang w:val="en-US" w:eastAsia="zh-CN"/>
        </w:rPr>
        <w:t>.</w:t>
      </w:r>
      <w:r>
        <w:rPr>
          <w:rFonts w:hint="eastAsia" w:eastAsia="宋体"/>
          <w:i/>
          <w:iCs/>
          <w:color w:val="FF0000"/>
          <w:lang w:val="en-US" w:eastAsia="zh-CN"/>
        </w:rPr>
        <w:t xml:space="preserve"> For example: RF architecrtu</w:t>
      </w:r>
      <w:r>
        <w:rPr>
          <w:rFonts w:eastAsia="宋体"/>
          <w:i/>
          <w:iCs/>
          <w:color w:val="FF0000"/>
          <w:lang w:val="en-US" w:eastAsia="zh-CN"/>
        </w:rPr>
        <w:t>r</w:t>
      </w:r>
      <w:r>
        <w:rPr>
          <w:rFonts w:hint="eastAsia" w:eastAsia="宋体"/>
          <w:i/>
          <w:iCs/>
          <w:color w:val="FF0000"/>
          <w:lang w:val="en-US" w:eastAsia="zh-CN"/>
        </w:rPr>
        <w:t>e, RF components parameter, and etc.</w:t>
      </w:r>
      <w:r>
        <w:rPr>
          <w:rFonts w:eastAsia="宋体"/>
          <w:i/>
          <w:iCs/>
          <w:color w:val="FF0000"/>
          <w:lang w:val="en-US" w:eastAsia="zh-CN"/>
        </w:rPr>
        <w:t xml:space="preserve"> </w:t>
      </w:r>
      <w:bookmarkStart w:id="205" w:name="_Hlk167407581"/>
      <w:r>
        <w:rPr>
          <w:rFonts w:eastAsia="宋体"/>
          <w:i/>
          <w:iCs/>
          <w:color w:val="FF0000"/>
          <w:lang w:val="en-US" w:eastAsia="zh-CN"/>
        </w:rPr>
        <w:t>In the case where the proponent is missing some elements to calculate the REFSENS exception cases, the TP can be submitted to the “not for bl</w:t>
      </w:r>
      <w:r>
        <w:rPr>
          <w:rFonts w:hint="eastAsia" w:eastAsia="宋体"/>
          <w:i/>
          <w:iCs/>
          <w:color w:val="FF0000"/>
          <w:lang w:val="en-US" w:eastAsia="zh-CN"/>
        </w:rPr>
        <w:t>o</w:t>
      </w:r>
      <w:r>
        <w:rPr>
          <w:rFonts w:eastAsia="宋体"/>
          <w:i/>
          <w:iCs/>
          <w:color w:val="FF0000"/>
          <w:lang w:val="en-US" w:eastAsia="zh-CN"/>
        </w:rPr>
        <w:t xml:space="preserve">ck approval” AI for expert support. </w:t>
      </w:r>
      <w:bookmarkEnd w:id="205"/>
    </w:p>
    <w:p>
      <w:pPr>
        <w:keepNext/>
        <w:keepLines/>
        <w:pageBreakBefore w:val="0"/>
        <w:kinsoku/>
        <w:wordWrap/>
        <w:topLinePunct w:val="0"/>
        <w:bidi w:val="0"/>
        <w:rPr>
          <w:i/>
          <w:iCs/>
          <w:color w:val="FF0000"/>
          <w:lang w:val="en-US"/>
        </w:rPr>
      </w:pPr>
      <w:r>
        <w:rPr>
          <w:i/>
          <w:iCs/>
          <w:color w:val="FF0000"/>
        </w:rPr>
        <w:t>Editor's note</w:t>
      </w:r>
      <w:r>
        <w:rPr>
          <w:rFonts w:eastAsia="宋体"/>
          <w:i/>
          <w:iCs/>
          <w:color w:val="FF0000"/>
          <w:lang w:val="en-US" w:eastAsia="zh-CN"/>
        </w:rPr>
        <w:t xml:space="preserve"> </w:t>
      </w:r>
      <w:r>
        <w:rPr>
          <w:rFonts w:hint="eastAsia"/>
          <w:i/>
          <w:iCs/>
          <w:color w:val="FF0000"/>
          <w:lang w:val="en-US" w:eastAsia="zh-CN"/>
        </w:rPr>
        <w:t>3</w:t>
      </w:r>
      <w:r>
        <w:rPr>
          <w:i/>
          <w:iCs/>
          <w:color w:val="FF0000"/>
        </w:rPr>
        <w:t xml:space="preserve">: </w:t>
      </w:r>
      <w:r>
        <w:rPr>
          <w:rFonts w:eastAsia="宋体"/>
          <w:i/>
          <w:iCs/>
          <w:color w:val="FF0000"/>
          <w:lang w:val="en-US" w:eastAsia="zh-CN"/>
        </w:rPr>
        <w:t xml:space="preserve">The table format shall be the same with the corresponding tables in TS38.101-1, i.e.: Table 7.3A.4-1, </w:t>
      </w:r>
      <w:r>
        <w:rPr>
          <w:rFonts w:eastAsia="宋体"/>
          <w:i/>
          <w:iCs/>
          <w:color w:val="FF0000"/>
          <w:lang w:val="en-US" w:eastAsia="ja-JP"/>
        </w:rPr>
        <w:t>Table 7.3A.</w:t>
      </w:r>
      <w:r>
        <w:rPr>
          <w:rFonts w:eastAsia="宋体"/>
          <w:i/>
          <w:iCs/>
          <w:color w:val="FF0000"/>
          <w:lang w:val="en-US" w:eastAsia="zh-CN"/>
        </w:rPr>
        <w:t>4</w:t>
      </w:r>
      <w:r>
        <w:rPr>
          <w:rFonts w:eastAsia="宋体"/>
          <w:i/>
          <w:iCs/>
          <w:color w:val="FF0000"/>
          <w:lang w:val="en-US" w:eastAsia="ja-JP"/>
        </w:rPr>
        <w:t>-4</w:t>
      </w:r>
      <w:r>
        <w:rPr>
          <w:rFonts w:eastAsia="宋体"/>
          <w:i/>
          <w:iCs/>
          <w:color w:val="FF0000"/>
          <w:lang w:val="en-US" w:eastAsia="zh-CN"/>
        </w:rPr>
        <w:t>, Table 7.3A.6-1 for harmonics, harmonic mixing and cross band isolation, respectively.</w:t>
      </w:r>
    </w:p>
    <w:p>
      <w:pPr>
        <w:pStyle w:val="6"/>
        <w:keepNext/>
        <w:keepLines/>
        <w:pageBreakBefore w:val="0"/>
        <w:kinsoku/>
        <w:wordWrap/>
        <w:topLinePunct w:val="0"/>
        <w:bidi w:val="0"/>
      </w:pPr>
      <w:bookmarkStart w:id="206" w:name="_Toc14384"/>
      <w:bookmarkStart w:id="207" w:name="_Toc29633"/>
      <w:bookmarkStart w:id="208" w:name="_Toc14174"/>
      <w:bookmarkStart w:id="209" w:name="_Toc30564"/>
      <w:bookmarkStart w:id="210" w:name="_Toc109047244"/>
      <w:bookmarkStart w:id="211" w:name="_Toc27263"/>
      <w:bookmarkStart w:id="212" w:name="_Toc31115"/>
      <w:bookmarkStart w:id="213" w:name="_Toc29255"/>
      <w:bookmarkStart w:id="214" w:name="_Toc220"/>
      <w:bookmarkStart w:id="215" w:name="_Toc21475"/>
      <w:bookmarkStart w:id="216" w:name="_Toc2198"/>
      <w:bookmarkStart w:id="217" w:name="_Toc4166"/>
      <w:r>
        <w:t>5.x.1.6</w:t>
      </w:r>
      <w:r>
        <w:tab/>
      </w:r>
      <w:r>
        <w:rPr>
          <w:lang w:val="en-US" w:eastAsia="zh-CN"/>
        </w:rPr>
        <w:t>OOB blocking exception requirements</w:t>
      </w:r>
      <w:bookmarkEnd w:id="206"/>
      <w:bookmarkEnd w:id="207"/>
      <w:bookmarkEnd w:id="208"/>
      <w:bookmarkEnd w:id="209"/>
      <w:bookmarkEnd w:id="210"/>
      <w:bookmarkEnd w:id="211"/>
      <w:bookmarkEnd w:id="212"/>
      <w:bookmarkEnd w:id="213"/>
      <w:bookmarkEnd w:id="214"/>
      <w:bookmarkEnd w:id="215"/>
      <w:bookmarkEnd w:id="216"/>
      <w:bookmarkEnd w:id="217"/>
    </w:p>
    <w:p>
      <w:pPr>
        <w:pStyle w:val="114"/>
        <w:keepNext/>
        <w:keepLines/>
        <w:pageBreakBefore w:val="0"/>
        <w:kinsoku/>
        <w:wordWrap/>
        <w:topLinePunct w:val="0"/>
        <w:bidi w:val="0"/>
      </w:pPr>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pStyle w:val="5"/>
        <w:keepNext/>
        <w:keepLines/>
        <w:pageBreakBefore w:val="0"/>
        <w:kinsoku/>
        <w:wordWrap/>
        <w:topLinePunct w:val="0"/>
        <w:bidi w:val="0"/>
        <w:rPr>
          <w:rFonts w:cs="Arial"/>
          <w:szCs w:val="28"/>
          <w:lang w:eastAsia="zh-CN"/>
        </w:rPr>
      </w:pPr>
      <w:bookmarkStart w:id="218" w:name="_Toc22389"/>
      <w:bookmarkStart w:id="219" w:name="_Toc28997"/>
      <w:bookmarkStart w:id="220" w:name="_Toc26147"/>
      <w:bookmarkStart w:id="221" w:name="_Toc24110"/>
      <w:bookmarkStart w:id="222" w:name="_Toc109047245"/>
      <w:bookmarkStart w:id="223" w:name="_Toc2034"/>
      <w:bookmarkStart w:id="224" w:name="_Toc23774"/>
      <w:r>
        <w:t>5.x.2</w:t>
      </w:r>
      <w:r>
        <w:tab/>
      </w:r>
      <w:r>
        <w:rPr>
          <w:rFonts w:cs="Arial"/>
          <w:szCs w:val="28"/>
          <w:lang w:eastAsia="zh-CN"/>
        </w:rPr>
        <w:t>Specific for 2 bands UL CA</w:t>
      </w:r>
      <w:bookmarkEnd w:id="218"/>
      <w:bookmarkEnd w:id="219"/>
      <w:bookmarkEnd w:id="220"/>
      <w:bookmarkEnd w:id="221"/>
      <w:bookmarkEnd w:id="222"/>
      <w:bookmarkEnd w:id="223"/>
      <w:bookmarkEnd w:id="224"/>
    </w:p>
    <w:p>
      <w:pPr>
        <w:pStyle w:val="113"/>
        <w:keepNext/>
        <w:keepLines/>
        <w:pageBreakBefore w:val="0"/>
        <w:kinsoku/>
        <w:wordWrap/>
        <w:overflowPunct w:val="0"/>
        <w:topLinePunct w:val="0"/>
        <w:autoSpaceDE w:val="0"/>
        <w:autoSpaceDN w:val="0"/>
        <w:bidi w:val="0"/>
        <w:adjustRightInd w:val="0"/>
        <w:ind w:left="0" w:firstLine="0"/>
        <w:textAlignment w:val="baseline"/>
        <w:rPr>
          <w:i/>
          <w:iCs/>
          <w:lang w:eastAsia="en-GB"/>
        </w:rPr>
      </w:pPr>
      <w:r>
        <w:rPr>
          <w:i/>
          <w:iCs/>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225" w:name="_Toc109047246"/>
      <w:bookmarkStart w:id="226" w:name="_Toc20689"/>
      <w:r>
        <w:t>5.x.2.1</w:t>
      </w:r>
      <w:r>
        <w:tab/>
      </w:r>
      <w:r>
        <w:rPr>
          <w:rFonts w:cs="Arial"/>
          <w:lang w:eastAsia="zh-CN"/>
        </w:rPr>
        <w:t xml:space="preserve">Maximum output power for </w:t>
      </w:r>
      <w:r>
        <w:rPr>
          <w:rFonts w:cs="Arial"/>
          <w:lang w:val="en-US" w:eastAsia="zh-CN"/>
        </w:rPr>
        <w:t>inter-band CA</w:t>
      </w:r>
      <w:bookmarkEnd w:id="225"/>
      <w:bookmarkEnd w:id="226"/>
    </w:p>
    <w:p>
      <w:pPr>
        <w:keepNext/>
        <w:keepLines/>
        <w:pageBreakBefore w:val="0"/>
        <w:kinsoku/>
        <w:wordWrap/>
        <w:topLinePunct w:val="0"/>
        <w:bidi w:val="0"/>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pageBreakBefore w:val="0"/>
        <w:kinsoku/>
        <w:wordWrap/>
        <w:topLinePunct w:val="0"/>
        <w:bidi w:val="0"/>
        <w:spacing w:after="0"/>
        <w:rPr>
          <w:lang w:val="en-US" w:eastAsia="zh-CN"/>
        </w:rPr>
      </w:pPr>
    </w:p>
    <w:p>
      <w:pPr>
        <w:pStyle w:val="6"/>
        <w:keepNext/>
        <w:keepLines/>
        <w:pageBreakBefore w:val="0"/>
        <w:kinsoku/>
        <w:wordWrap/>
        <w:topLinePunct w:val="0"/>
        <w:bidi w:val="0"/>
        <w:rPr>
          <w:rFonts w:cs="Arial"/>
          <w:lang w:val="en-US" w:eastAsia="zh-CN"/>
        </w:rPr>
      </w:pPr>
      <w:bookmarkStart w:id="227" w:name="_Toc109047247"/>
      <w:bookmarkStart w:id="228" w:name="_Toc2338"/>
      <w:r>
        <w:t>5.x.2.2</w:t>
      </w:r>
      <w:r>
        <w:tab/>
      </w:r>
      <w:r>
        <w:rPr>
          <w:rFonts w:cs="Arial"/>
          <w:lang w:eastAsia="zh-CN"/>
        </w:rPr>
        <w:t>UE co-existence studies</w:t>
      </w:r>
      <w:bookmarkEnd w:id="227"/>
      <w:r>
        <w:rPr>
          <w:rFonts w:hint="eastAsia" w:cs="Arial"/>
          <w:lang w:val="en-US" w:eastAsia="zh-CN"/>
        </w:rPr>
        <w:t xml:space="preserve"> for 2 bands UL</w:t>
      </w:r>
      <w:bookmarkEnd w:id="228"/>
    </w:p>
    <w:p>
      <w:pPr>
        <w:keepNext/>
        <w:keepLines/>
        <w:pageBreakBefore w:val="0"/>
        <w:kinsoku/>
        <w:wordWrap/>
        <w:topLinePunct w:val="0"/>
        <w:bidi w:val="0"/>
        <w:rPr>
          <w:i/>
          <w:iCs/>
          <w:color w:val="FF0000"/>
          <w:lang w:eastAsia="en-GB"/>
        </w:rPr>
      </w:pPr>
      <w:bookmarkStart w:id="229" w:name="OLE_LINK66"/>
      <w:bookmarkStart w:id="230" w:name="OLE_LINK65"/>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s n</w:t>
      </w:r>
      <w:r>
        <w:rPr>
          <w:rFonts w:hint="eastAsia"/>
          <w:i/>
          <w:iCs/>
          <w:color w:val="FF0000"/>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5.x</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229"/>
    <w:p>
      <w:pPr>
        <w:keepNext/>
        <w:keepLines/>
        <w:pageBreakBefore w:val="0"/>
        <w:kinsoku/>
        <w:wordWrap/>
        <w:topLinePunct w:val="0"/>
        <w:bidi w:val="0"/>
        <w:spacing w:before="120" w:after="120"/>
        <w:jc w:val="center"/>
        <w:rPr>
          <w:rFonts w:ascii="Arial" w:hAnsi="Arial" w:cs="Arial"/>
          <w:b/>
          <w:lang w:val="en-US"/>
        </w:rPr>
      </w:pPr>
      <w:bookmarkStart w:id="231" w:name="OLE_LINK67"/>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w:t>
      </w:r>
      <w:bookmarkStart w:id="232" w:name="OLE_LINK63"/>
      <w:r>
        <w:rPr>
          <w:rFonts w:ascii="Arial" w:hAnsi="Arial" w:cs="Arial"/>
          <w:b/>
          <w:lang w:val="en-US"/>
        </w:rPr>
        <w:t xml:space="preserve">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bookmarkEnd w:id="232"/>
    </w:p>
    <w:bookmarkEnd w:id="230"/>
    <w:bookmarkEnd w:id="231"/>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5.x</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CA_nY</w:t>
            </w:r>
            <w:r>
              <w:rPr>
                <w:rFonts w:hint="eastAsia" w:ascii="Arial" w:hAnsi="Arial" w:eastAsia="宋体" w:cs="Arial"/>
                <w:b/>
                <w:bCs/>
                <w:sz w:val="18"/>
                <w:szCs w:val="18"/>
                <w:lang w:val="en-US" w:eastAsia="zh-CN"/>
              </w:rPr>
              <w:t>B/</w:t>
            </w:r>
            <w:r>
              <w:rPr>
                <w:rFonts w:ascii="Arial" w:hAnsi="Arial" w:cs="Arial"/>
                <w:b/>
                <w:bCs/>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hint="eastAsia" w:eastAsia="宋体"/>
          <w:lang w:val="en-US" w:eastAsia="zh-CN"/>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hint="default" w:eastAsia="宋体"/>
          <w:lang w:val="en-US" w:eastAsia="zh-CN"/>
        </w:rPr>
      </w:pPr>
      <w:r>
        <w:rPr>
          <w:i/>
          <w:iCs/>
          <w:color w:val="FF0000"/>
          <w:lang w:eastAsia="en-GB"/>
        </w:rPr>
        <w:t xml:space="preserve">Editor's note: </w:t>
      </w:r>
      <w:r>
        <w:rPr>
          <w:rFonts w:hint="eastAsia" w:eastAsia="宋体"/>
          <w:i/>
          <w:iCs/>
          <w:color w:val="FF0000"/>
          <w:lang w:val="en-US" w:eastAsia="zh-CN"/>
        </w:rPr>
        <w:t xml:space="preserve">If no need to add band combination to the protected band list, then </w:t>
      </w:r>
      <w:r>
        <w:rPr>
          <w:rFonts w:hint="eastAsia" w:eastAsia="宋体"/>
          <w:b w:val="0"/>
          <w:i/>
          <w:iCs/>
          <w:color w:val="FF0000"/>
          <w:lang w:val="en-US" w:eastAsia="zh-CN"/>
        </w:rPr>
        <w:t>T</w:t>
      </w:r>
      <w:r>
        <w:rPr>
          <w:rFonts w:hint="eastAsia" w:ascii="Times New Roman" w:hAnsi="Times New Roman" w:eastAsia="宋体" w:cs="Times New Roman"/>
          <w:b w:val="0"/>
          <w:i/>
          <w:iCs/>
          <w:color w:val="FF0000"/>
          <w:lang w:val="en-US" w:eastAsia="zh-CN"/>
        </w:rPr>
        <w:t>able 5.x.2.2-3</w:t>
      </w:r>
      <w:r>
        <w:rPr>
          <w:rFonts w:hint="eastAsia" w:eastAsia="宋体" w:cs="Times New Roman"/>
          <w:b w:val="0"/>
          <w:i/>
          <w:iCs/>
          <w:color w:val="FF0000"/>
          <w:lang w:val="en-US" w:eastAsia="zh-CN"/>
        </w:rPr>
        <w:t xml:space="preserve"> can be omitted.</w:t>
      </w:r>
    </w:p>
    <w:p>
      <w:pPr>
        <w:keepNext/>
        <w:keepLines/>
        <w:pageBreakBefore w:val="0"/>
        <w:kinsoku/>
        <w:wordWrap/>
        <w:topLinePunct w:val="0"/>
        <w:bidi w:val="0"/>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sz w:val="18"/>
                <w:szCs w:val="22"/>
              </w:rPr>
            </w:pPr>
            <w:r>
              <w:rPr>
                <w:rFonts w:ascii="Arial" w:hAnsi="Arial" w:cs="Arial"/>
                <w:sz w:val="18"/>
              </w:rPr>
              <w:t xml:space="preserve">NOTE </w:t>
            </w:r>
            <w:r>
              <w:rPr>
                <w:rFonts w:hint="eastAsia" w:ascii="Arial" w:hAnsi="Arial" w:eastAsia="宋体" w:cs="Arial"/>
                <w:sz w:val="18"/>
                <w:lang w:val="en-US" w:eastAsia="zh-CN"/>
              </w:rPr>
              <w:t>x</w:t>
            </w:r>
            <w:r>
              <w:rPr>
                <w:rFonts w:ascii="Arial" w:hAnsi="Arial" w:cs="Arial"/>
                <w:sz w:val="18"/>
              </w:rPr>
              <w:t>:</w:t>
            </w:r>
            <w:r>
              <w:rPr>
                <w:rFonts w:ascii="Arial" w:hAnsi="Arial"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cs="Arial"/>
                <w:sz w:val="18"/>
                <w:szCs w:val="22"/>
              </w:rPr>
              <w:t>.</w:t>
            </w:r>
          </w:p>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sz w:val="18"/>
                <w:szCs w:val="22"/>
                <w:lang w:eastAsia="ko-KR"/>
              </w:rPr>
            </w:pPr>
            <w:r>
              <w:rPr>
                <w:i/>
                <w:iCs/>
                <w:color w:val="FF0000"/>
                <w:lang w:eastAsia="en-GB"/>
              </w:rPr>
              <w:t xml:space="preserve">Editor's note: </w:t>
            </w:r>
            <w:r>
              <w:rPr>
                <w:rFonts w:hint="eastAsia"/>
                <w:i/>
                <w:iCs/>
                <w:color w:val="FF0000"/>
                <w:lang w:eastAsia="en-GB"/>
              </w:rPr>
              <w:t xml:space="preserve">The NOTE order must keep consistent with the </w:t>
            </w:r>
            <w:r>
              <w:rPr>
                <w:i/>
                <w:iCs/>
                <w:color w:val="FF0000"/>
                <w:lang w:eastAsia="en-GB"/>
              </w:rPr>
              <w:t>Table 6.5A.3.2.3-1</w:t>
            </w:r>
            <w:r>
              <w:rPr>
                <w:rFonts w:hint="eastAsia"/>
                <w:i/>
                <w:iCs/>
                <w:color w:val="FF0000"/>
                <w:lang w:eastAsia="en-GB"/>
              </w:rPr>
              <w:t xml:space="preserve"> in TS38.101-1.</w:t>
            </w:r>
          </w:p>
        </w:tc>
      </w:tr>
    </w:tbl>
    <w:p>
      <w:pPr>
        <w:keepNext/>
        <w:keepLines/>
        <w:pageBreakBefore w:val="0"/>
        <w:kinsoku/>
        <w:wordWrap/>
        <w:topLinePunct w:val="0"/>
        <w:bidi w:val="0"/>
        <w:spacing w:after="0"/>
      </w:pPr>
    </w:p>
    <w:p>
      <w:pPr>
        <w:pStyle w:val="6"/>
        <w:keepNext/>
        <w:keepLines/>
        <w:pageBreakBefore w:val="0"/>
        <w:kinsoku/>
        <w:wordWrap/>
        <w:topLinePunct w:val="0"/>
        <w:bidi w:val="0"/>
        <w:rPr>
          <w:rFonts w:cs="Arial"/>
          <w:lang w:eastAsia="zh-CN"/>
        </w:rPr>
      </w:pPr>
      <w:bookmarkStart w:id="233" w:name="_Toc7991"/>
      <w:bookmarkStart w:id="234" w:name="_Toc109047248"/>
      <w:r>
        <w:t>5.x.2.3</w:t>
      </w:r>
      <w:r>
        <w:tab/>
      </w:r>
      <w:r>
        <w:rPr>
          <w:rFonts w:cs="Arial"/>
          <w:szCs w:val="22"/>
          <w:lang w:val="en-US" w:eastAsia="zh-CN"/>
        </w:rPr>
        <w:t>REFSENS requirements</w:t>
      </w:r>
      <w:bookmarkEnd w:id="233"/>
      <w:bookmarkEnd w:id="234"/>
    </w:p>
    <w:p>
      <w:pPr>
        <w:pStyle w:val="113"/>
        <w:keepNext/>
        <w:keepLines/>
        <w:pageBreakBefore w:val="0"/>
        <w:kinsoku/>
        <w:wordWrap/>
        <w:overflowPunct w:val="0"/>
        <w:topLinePunct w:val="0"/>
        <w:autoSpaceDE w:val="0"/>
        <w:autoSpaceDN w:val="0"/>
        <w:bidi w:val="0"/>
        <w:adjustRightInd w:val="0"/>
        <w:ind w:left="284" w:firstLine="0"/>
        <w:textAlignment w:val="baseline"/>
        <w:rPr>
          <w:i/>
          <w:iCs/>
          <w:lang w:val="en-US" w:eastAsia="zh-CN"/>
        </w:rPr>
      </w:pPr>
      <w:r>
        <w:rPr>
          <w:i/>
          <w:iCs/>
          <w:lang w:eastAsia="en-GB"/>
        </w:rPr>
        <w:t xml:space="preserve">Editor's note 1: Text will be added if  IMD due to 2 bands UL </w:t>
      </w:r>
      <w:r>
        <w:rPr>
          <w:i/>
          <w:iCs/>
          <w:lang w:val="en-US" w:eastAsia="en-GB"/>
        </w:rPr>
        <w:t>with 2 UL carriers</w:t>
      </w:r>
      <w:r>
        <w:rPr>
          <w:i/>
          <w:iCs/>
          <w:lang w:eastAsia="en-GB"/>
        </w:rPr>
        <w:t xml:space="preserve"> or triple beat </w:t>
      </w:r>
      <w:r>
        <w:rPr>
          <w:i/>
          <w:iCs/>
          <w:lang w:val="en-US" w:eastAsia="en-GB"/>
        </w:rPr>
        <w:t>due to 2 band</w:t>
      </w:r>
      <w:r>
        <w:rPr>
          <w:rFonts w:hint="eastAsia"/>
          <w:i/>
          <w:iCs/>
          <w:lang w:val="en-US" w:eastAsia="zh-CN"/>
        </w:rPr>
        <w:t>s</w:t>
      </w:r>
      <w:r>
        <w:rPr>
          <w:i/>
          <w:iCs/>
          <w:lang w:val="en-US" w:eastAsia="en-GB"/>
        </w:rPr>
        <w:t xml:space="preserve"> UL with 3 UL carriers</w:t>
      </w:r>
      <w:r>
        <w:rPr>
          <w:i/>
          <w:iCs/>
          <w:lang w:val="en-US" w:eastAsia="zh-CN"/>
        </w:rPr>
        <w:t xml:space="preserve"> </w:t>
      </w:r>
      <w:r>
        <w:rPr>
          <w:i/>
          <w:iCs/>
          <w:lang w:eastAsia="en-GB"/>
        </w:rPr>
        <w:t>issues are identified</w:t>
      </w:r>
      <w:r>
        <w:rPr>
          <w:rFonts w:hint="eastAsia"/>
          <w:i/>
          <w:iCs/>
          <w:lang w:val="en-US" w:eastAsia="zh-CN"/>
        </w:rPr>
        <w:t xml:space="preserve"> in table 5.x.2.2-1 and table 5.x.2.2-2,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r>
        <w:rPr>
          <w:i/>
          <w:iCs/>
          <w:lang w:eastAsia="en-GB"/>
        </w:rPr>
        <w:t xml:space="preserve">Editor's note </w:t>
      </w:r>
      <w:r>
        <w:rPr>
          <w:rFonts w:hint="eastAsia"/>
          <w:i/>
          <w:iCs/>
          <w:lang w:eastAsia="en-GB"/>
        </w:rPr>
        <w:t>2</w:t>
      </w:r>
      <w:r>
        <w:rPr>
          <w:i/>
          <w:iCs/>
          <w:lang w:eastAsia="en-GB"/>
        </w:rPr>
        <w:t>: P</w:t>
      </w:r>
      <w:r>
        <w:rPr>
          <w:rFonts w:hint="eastAsia"/>
          <w:i/>
          <w:iCs/>
          <w:lang w:eastAsia="en-GB"/>
        </w:rPr>
        <w:t xml:space="preserve">roponent </w:t>
      </w:r>
      <w:r>
        <w:rPr>
          <w:i/>
          <w:iCs/>
          <w:lang w:eastAsia="en-GB"/>
        </w:rPr>
        <w:t xml:space="preserve">are encouraged </w:t>
      </w:r>
      <w:r>
        <w:rPr>
          <w:rFonts w:hint="eastAsia"/>
          <w:i/>
          <w:iCs/>
          <w:lang w:eastAsia="en-GB"/>
        </w:rPr>
        <w:t>to provide t</w:t>
      </w:r>
      <w:r>
        <w:rPr>
          <w:i/>
          <w:iCs/>
          <w:lang w:eastAsia="en-GB"/>
        </w:rPr>
        <w:t xml:space="preserve">he </w:t>
      </w:r>
      <w:r>
        <w:rPr>
          <w:rFonts w:hint="eastAsia"/>
          <w:i/>
          <w:iCs/>
          <w:lang w:eastAsia="en-GB"/>
        </w:rPr>
        <w:t>detailed</w:t>
      </w:r>
      <w:r>
        <w:rPr>
          <w:i/>
          <w:iCs/>
          <w:lang w:eastAsia="en-GB"/>
        </w:rPr>
        <w:t xml:space="preserve"> </w:t>
      </w:r>
      <w:r>
        <w:rPr>
          <w:rFonts w:hint="eastAsia"/>
          <w:i/>
          <w:iCs/>
          <w:lang w:eastAsia="en-GB"/>
        </w:rPr>
        <w:t xml:space="preserve">technical </w:t>
      </w:r>
      <w:r>
        <w:rPr>
          <w:i/>
          <w:iCs/>
          <w:lang w:eastAsia="en-GB"/>
        </w:rPr>
        <w:t xml:space="preserve">analysis </w:t>
      </w:r>
      <w:r>
        <w:rPr>
          <w:rFonts w:hint="eastAsia"/>
          <w:i/>
          <w:iCs/>
          <w:lang w:eastAsia="en-GB"/>
        </w:rPr>
        <w:t xml:space="preserve">of </w:t>
      </w:r>
      <w:r>
        <w:rPr>
          <w:i/>
          <w:iCs/>
          <w:lang w:eastAsia="en-GB"/>
        </w:rPr>
        <w:t xml:space="preserve">the </w:t>
      </w:r>
      <w:r>
        <w:rPr>
          <w:rFonts w:hint="eastAsia"/>
          <w:i/>
          <w:iCs/>
          <w:lang w:eastAsia="en-GB"/>
        </w:rPr>
        <w:t>MSD requirements</w:t>
      </w:r>
      <w:r>
        <w:rPr>
          <w:i/>
          <w:iCs/>
          <w:lang w:eastAsia="en-GB"/>
        </w:rPr>
        <w:t>.</w:t>
      </w:r>
      <w:r>
        <w:rPr>
          <w:rFonts w:hint="eastAsia"/>
          <w:i/>
          <w:iCs/>
          <w:lang w:eastAsia="en-GB"/>
        </w:rPr>
        <w:t xml:space="preserve"> For example: RF architectu</w:t>
      </w:r>
      <w:r>
        <w:rPr>
          <w:i/>
          <w:iCs/>
          <w:lang w:eastAsia="en-GB"/>
        </w:rPr>
        <w:t>r</w:t>
      </w:r>
      <w:r>
        <w:rPr>
          <w:rFonts w:hint="eastAsia"/>
          <w:i/>
          <w:iCs/>
          <w:lang w:eastAsia="en-GB"/>
        </w:rPr>
        <w:t>e, RF</w:t>
      </w:r>
      <w:r>
        <w:rPr>
          <w:rFonts w:hint="eastAsia"/>
          <w:i/>
          <w:iCs/>
          <w:lang w:val="en-US" w:eastAsia="zh-CN"/>
        </w:rPr>
        <w:t xml:space="preserve"> </w:t>
      </w:r>
      <w:r>
        <w:rPr>
          <w:rFonts w:hint="eastAsia"/>
          <w:i/>
          <w:iCs/>
          <w:lang w:eastAsia="en-GB"/>
        </w:rPr>
        <w:t>components parameter, and etc.</w:t>
      </w:r>
      <w:r>
        <w:rPr>
          <w:i/>
          <w:iCs/>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numPr>
          <w:ilvl w:val="1"/>
          <w:numId w:val="0"/>
        </w:numPr>
        <w:kinsoku/>
        <w:wordWrap/>
        <w:topLinePunct w:val="0"/>
        <w:bidi w:val="0"/>
        <w:snapToGrid/>
        <w:ind w:leftChars="0"/>
        <w:rPr>
          <w:color w:val="auto"/>
        </w:rPr>
      </w:pPr>
      <w:bookmarkStart w:id="235" w:name="_Toc6736"/>
      <w:bookmarkStart w:id="236" w:name="_Toc576"/>
      <w:bookmarkStart w:id="237" w:name="_Toc8484"/>
      <w:bookmarkStart w:id="238" w:name="_Toc20565"/>
      <w:r>
        <w:rPr>
          <w:rFonts w:hint="eastAsia" w:eastAsia="宋体"/>
          <w:color w:val="auto"/>
          <w:lang w:eastAsia="zh-CN"/>
        </w:rPr>
        <w:t>5.1</w:t>
      </w:r>
      <w:r>
        <w:rPr>
          <w:color w:val="auto"/>
        </w:rPr>
        <w:tab/>
      </w:r>
      <w:r>
        <w:rPr>
          <w:rFonts w:hint="eastAsia" w:eastAsia="宋体"/>
          <w:color w:val="auto"/>
          <w:lang w:val="en-US" w:eastAsia="zh-CN"/>
        </w:rPr>
        <w:tab/>
      </w:r>
      <w:r>
        <w:rPr>
          <w:color w:val="auto"/>
        </w:rPr>
        <w:t>CA_n</w:t>
      </w:r>
      <w:r>
        <w:rPr>
          <w:rFonts w:hint="eastAsia" w:eastAsia="宋体"/>
          <w:color w:val="auto"/>
          <w:lang w:val="en-US" w:eastAsia="zh-CN"/>
        </w:rPr>
        <w:t>3</w:t>
      </w:r>
      <w:r>
        <w:rPr>
          <w:color w:val="auto"/>
        </w:rPr>
        <w:t>-n</w:t>
      </w:r>
      <w:r>
        <w:rPr>
          <w:rFonts w:hint="eastAsia" w:eastAsia="宋体"/>
          <w:color w:val="auto"/>
          <w:lang w:val="en-US" w:eastAsia="zh-CN"/>
        </w:rPr>
        <w:t>104</w:t>
      </w:r>
      <w:bookmarkEnd w:id="235"/>
      <w:bookmarkEnd w:id="236"/>
      <w:bookmarkEnd w:id="237"/>
      <w:bookmarkEnd w:id="238"/>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n3</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1710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1785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1805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5.1</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5.1</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5, 10, 15, 20, 25, 30, 35, 40, 45, 50</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hint="default" w:ascii="Arial" w:hAnsi="Arial" w:eastAsia="Times New Roman" w:cs="Times New Roman"/>
                <w:color w:val="auto"/>
                <w:sz w:val="18"/>
                <w:szCs w:val="18"/>
                <w:lang w:val="en-US" w:eastAsia="zh-CN" w:bidi="ar-SA"/>
              </w:rPr>
            </w:pPr>
            <w:r>
              <w:rPr>
                <w:rFonts w:hint="eastAsia"/>
                <w:color w:val="auto"/>
                <w:szCs w:val="18"/>
                <w:lang w:val="en-US" w:eastAsia="zh-CN"/>
              </w:rPr>
              <w:t>CA_n3A-n104C</w:t>
            </w:r>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CA_n104C</w:t>
            </w:r>
          </w:p>
          <w:p>
            <w:pPr>
              <w:keepNext/>
              <w:keepLines/>
              <w:pageBreakBefore w:val="0"/>
              <w:kinsoku/>
              <w:wordWrap/>
              <w:topLinePunct w:val="0"/>
              <w:bidi w:val="0"/>
              <w:snapToGrid/>
              <w:spacing w:after="0"/>
              <w:jc w:val="center"/>
              <w:rPr>
                <w:rFonts w:hint="default" w:ascii="Arial" w:hAnsi="Arial" w:eastAsia="Times New Roman" w:cs="Arial"/>
                <w:color w:val="auto"/>
                <w:sz w:val="18"/>
                <w:szCs w:val="18"/>
                <w:highlight w:val="cyan"/>
                <w:lang w:val="en-US" w:eastAsia="en-US" w:bidi="ar-SA"/>
              </w:rPr>
            </w:pPr>
            <w:r>
              <w:rPr>
                <w:rFonts w:hint="eastAsia" w:ascii="Arial" w:hAnsi="Arial" w:eastAsia="MS Mincho" w:cs="Arial"/>
                <w:color w:val="auto"/>
                <w:kern w:val="2"/>
                <w:sz w:val="18"/>
                <w:szCs w:val="18"/>
                <w:lang w:val="en-US" w:eastAsia="zh-CN" w:bidi="ar-SA"/>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5, 10, 15, 20, 25, 30, 35, 40, 45, 50</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napToGrid/>
              <w:spacing w:after="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eastAsia="Times New Roman" w:cs="Arial"/>
                <w:color w:val="auto"/>
                <w:sz w:val="18"/>
                <w:szCs w:val="18"/>
                <w:highlight w:val="cyan"/>
                <w:lang w:val="en-GB" w:eastAsia="en-US" w:bidi="ar-SA"/>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CA_n104C_BCS0</w:t>
            </w:r>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eastAsia="Times New Roman" w:cs="Arial"/>
                <w:color w:val="auto"/>
                <w:sz w:val="18"/>
                <w:szCs w:val="18"/>
                <w:lang w:val="en-GB" w:eastAsia="en-US" w:bidi="ar-SA"/>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3420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5130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8550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5355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8925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eastAsia="zh-CN"/>
              </w:rPr>
            </w:pPr>
            <w:r>
              <w:rPr>
                <w:rFonts w:hint="default" w:ascii="Arial" w:hAnsi="Arial" w:eastAsia="宋体" w:cs="Arial"/>
                <w:i w:val="0"/>
                <w:iCs w:val="0"/>
                <w:color w:val="auto"/>
                <w:kern w:val="0"/>
                <w:sz w:val="18"/>
                <w:szCs w:val="18"/>
                <w:u w:val="none"/>
                <w:lang w:val="en-US" w:eastAsia="zh-CN" w:bidi="ar"/>
              </w:rPr>
              <w:t>Direct hit n</w:t>
            </w:r>
            <w:r>
              <w:rPr>
                <w:rFonts w:hint="eastAsia" w:ascii="Arial" w:hAnsi="Arial" w:eastAsia="宋体" w:cs="Arial"/>
                <w:i w:val="0"/>
                <w:iCs w:val="0"/>
                <w:color w:val="auto"/>
                <w:kern w:val="0"/>
                <w:sz w:val="18"/>
                <w:szCs w:val="18"/>
                <w:u w:val="none"/>
                <w:lang w:val="en-US" w:eastAsia="zh-CN" w:bidi="ar"/>
              </w:rPr>
              <w:t xml:space="preserve">3 </w:t>
            </w:r>
            <w:r>
              <w:rPr>
                <w:rFonts w:hint="default" w:ascii="Arial" w:hAnsi="Arial" w:eastAsia="宋体" w:cs="Arial"/>
                <w:i w:val="0"/>
                <w:iCs w:val="0"/>
                <w:color w:val="auto"/>
                <w:kern w:val="0"/>
                <w:sz w:val="18"/>
                <w:szCs w:val="18"/>
                <w:u w:val="none"/>
                <w:lang w:val="en-US" w:eastAsia="zh-CN" w:bidi="ar"/>
              </w:rPr>
              <w:t>UL</w:t>
            </w:r>
            <w:r>
              <w:rPr>
                <w:rFonts w:hint="eastAsia" w:ascii="Arial" w:hAnsi="Arial" w:eastAsia="宋体" w:cs="Arial"/>
                <w:i w:val="0"/>
                <w:iCs w:val="0"/>
                <w:color w:val="auto"/>
                <w:kern w:val="0"/>
                <w:sz w:val="18"/>
                <w:szCs w:val="18"/>
                <w:u w:val="none"/>
                <w:lang w:val="en-US" w:eastAsia="zh-CN" w:bidi="ar"/>
              </w:rPr>
              <w:t>4</w:t>
            </w:r>
            <w:r>
              <w:rPr>
                <w:rFonts w:hint="default" w:ascii="Arial" w:hAnsi="Arial" w:eastAsia="宋体" w:cs="Arial"/>
                <w:i w:val="0"/>
                <w:iCs w:val="0"/>
                <w:color w:val="auto"/>
                <w:kern w:val="0"/>
                <w:sz w:val="18"/>
                <w:szCs w:val="18"/>
                <w:u w:val="none"/>
                <w:lang w:val="en-US" w:eastAsia="zh-CN" w:bidi="ar"/>
              </w:rPr>
              <w:t xml:space="preserve"> / n1</w:t>
            </w:r>
            <w:r>
              <w:rPr>
                <w:rFonts w:hint="eastAsia" w:ascii="Arial" w:hAnsi="Arial" w:eastAsia="宋体" w:cs="Arial"/>
                <w:i w:val="0"/>
                <w:iCs w:val="0"/>
                <w:color w:val="auto"/>
                <w:kern w:val="0"/>
                <w:sz w:val="18"/>
                <w:szCs w:val="18"/>
                <w:u w:val="none"/>
                <w:lang w:val="en-US" w:eastAsia="zh-CN" w:bidi="ar"/>
              </w:rPr>
              <w:t>04</w:t>
            </w:r>
            <w:r>
              <w:rPr>
                <w:rFonts w:hint="default" w:ascii="Arial" w:hAnsi="Arial" w:eastAsia="宋体" w:cs="Arial"/>
                <w:i w:val="0"/>
                <w:iCs w:val="0"/>
                <w:color w:val="auto"/>
                <w:kern w:val="0"/>
                <w:sz w:val="18"/>
                <w:szCs w:val="18"/>
                <w:u w:val="none"/>
                <w:lang w:val="en-US" w:eastAsia="zh-CN" w:bidi="ar"/>
              </w:rPr>
              <w:t xml:space="preserve"> DL</w:t>
            </w:r>
            <w:r>
              <w:rPr>
                <w:rFonts w:hint="eastAsia" w:ascii="Arial" w:hAnsi="Arial" w:eastAsia="宋体" w:cs="Arial"/>
                <w:i w:val="0"/>
                <w:iCs w:val="0"/>
                <w:color w:val="auto"/>
                <w:kern w:val="0"/>
                <w:sz w:val="18"/>
                <w:szCs w:val="18"/>
                <w:u w:val="none"/>
                <w:lang w:val="en-US" w:eastAsia="zh-CN" w:bidi="ar"/>
              </w:rPr>
              <w:t>1, and no near miss n3 ULx / n104 DLy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3610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5415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Neither direct hit n104 ULx / n1 DLy nor Near miss n104 ULx / n3 DLy (20MHz)</w:t>
            </w:r>
          </w:p>
        </w:tc>
      </w:tr>
      <w:tr>
        <w:tblPrEx>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color w:val="auto"/>
          <w:lang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5.1</w:t>
      </w:r>
      <w:r>
        <w:rPr>
          <w:rFonts w:hint="eastAsia" w:ascii="Arial" w:hAnsi="Arial" w:cs="Arial"/>
          <w:b/>
          <w:i w:val="0"/>
          <w:iCs w:val="0"/>
          <w:color w:val="auto"/>
          <w:kern w:val="2"/>
          <w:sz w:val="20"/>
          <w:szCs w:val="20"/>
          <w:lang w:val="en-US" w:eastAsia="zh-CN"/>
        </w:rPr>
        <w:t>.1.3-2: Cross-band isolation analysis</w:t>
      </w:r>
    </w:p>
    <w:tbl>
      <w:tblPr>
        <w:tblStyle w:val="89"/>
        <w:tblW w:w="10655" w:type="dxa"/>
        <w:jc w:val="center"/>
        <w:shd w:val="clear" w:color="auto" w:fill="auto"/>
        <w:tblLayout w:type="autofit"/>
        <w:tblCellMar>
          <w:top w:w="0" w:type="dxa"/>
          <w:left w:w="108" w:type="dxa"/>
          <w:bottom w:w="0" w:type="dxa"/>
          <w:right w:w="108" w:type="dxa"/>
        </w:tblCellMar>
      </w:tblPr>
      <w:tblGrid>
        <w:gridCol w:w="1654"/>
        <w:gridCol w:w="2100"/>
        <w:gridCol w:w="2430"/>
        <w:gridCol w:w="2189"/>
        <w:gridCol w:w="2282"/>
      </w:tblGrid>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4471"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654"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50</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rPr>
            </w:pPr>
            <w:r>
              <w:rPr>
                <w:rFonts w:hint="eastAsia" w:ascii="Arial" w:hAnsi="Arial" w:eastAsia="宋体" w:cs="Arial"/>
                <w:i w:val="0"/>
                <w:iCs w:val="0"/>
                <w:color w:val="auto"/>
                <w:sz w:val="18"/>
                <w:szCs w:val="18"/>
                <w:u w:val="none"/>
                <w:lang w:val="en-US" w:eastAsia="zh-CN"/>
              </w:rPr>
              <w:t xml:space="preserve">There are no cross-band isolation problem for n3 UL to n104 DL up to ACLR 5 according to the calculation.  Moreover, n3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1"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cross-band isolation problem for n104 UL to n3 DL up to ACLR 5 according to the calculation.  Moreover, n3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03" w:hRule="atLeast"/>
          <w:jc w:val="center"/>
        </w:trPr>
        <w:tc>
          <w:tcPr>
            <w:tcW w:w="10655"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318" w:hRule="atLeast"/>
          <w:jc w:val="center"/>
        </w:trPr>
        <w:tc>
          <w:tcPr>
            <w:tcW w:w="10655"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widowControl/>
        <w:numPr>
          <w:ilvl w:val="3"/>
          <w:numId w:val="0"/>
        </w:numPr>
        <w:kinsoku/>
        <w:wordWrap/>
        <w:overflowPunct/>
        <w:topLinePunct w:val="0"/>
        <w:autoSpaceDE/>
        <w:autoSpaceDN/>
        <w:bidi w:val="0"/>
        <w:adjustRightInd/>
        <w:snapToGrid/>
        <w:spacing w:after="120"/>
        <w:ind w:leftChars="0"/>
        <w:textAlignment w:val="auto"/>
        <w:outlineLvl w:val="9"/>
        <w:rPr>
          <w:rFonts w:hint="eastAsia" w:eastAsia="宋体"/>
          <w:color w:val="auto"/>
          <w:lang w:eastAsia="zh-CN"/>
        </w:rPr>
      </w:pPr>
    </w:p>
    <w:p>
      <w:pPr>
        <w:keepNext/>
        <w:keepLines/>
        <w:pageBreakBefore w:val="0"/>
        <w:kinsoku/>
        <w:wordWrap/>
        <w:topLinePunct w:val="0"/>
        <w:bidi w:val="0"/>
        <w:snapToGrid/>
        <w:spacing w:before="120" w:after="120"/>
        <w:rPr>
          <w:rFonts w:hint="default"/>
          <w:sz w:val="20"/>
          <w:szCs w:val="20"/>
          <w:lang w:val="en-US" w:eastAsia="zh-CN"/>
        </w:rPr>
      </w:pPr>
      <w:r>
        <w:rPr>
          <w:sz w:val="20"/>
          <w:szCs w:val="20"/>
          <w:lang w:eastAsia="zh-CN"/>
        </w:rPr>
        <w:t xml:space="preserve">Table </w:t>
      </w:r>
      <w:r>
        <w:rPr>
          <w:rFonts w:hint="eastAsia"/>
          <w:sz w:val="20"/>
          <w:szCs w:val="20"/>
          <w:lang w:eastAsia="zh-CN"/>
        </w:rPr>
        <w:t>5.</w:t>
      </w:r>
      <w:r>
        <w:rPr>
          <w:rFonts w:hint="eastAsia"/>
          <w:sz w:val="20"/>
          <w:szCs w:val="20"/>
          <w:lang w:val="en-US" w:eastAsia="zh-CN"/>
        </w:rPr>
        <w:t>1</w:t>
      </w:r>
      <w:r>
        <w:rPr>
          <w:sz w:val="20"/>
          <w:szCs w:val="20"/>
          <w:lang w:eastAsia="zh-CN"/>
        </w:rPr>
        <w:t>.1.3</w:t>
      </w:r>
      <w:r>
        <w:rPr>
          <w:rFonts w:hint="eastAsia"/>
          <w:sz w:val="20"/>
          <w:szCs w:val="20"/>
          <w:lang w:val="en-US" w:eastAsia="zh-CN"/>
        </w:rPr>
        <w:t>-3</w:t>
      </w:r>
      <w:r>
        <w:rPr>
          <w:sz w:val="20"/>
          <w:szCs w:val="20"/>
          <w:lang w:eastAsia="zh-CN"/>
        </w:rPr>
        <w:t xml:space="preserve"> summarizes frequency ranges</w:t>
      </w:r>
      <w:r>
        <w:rPr>
          <w:rFonts w:hint="eastAsia"/>
          <w:sz w:val="20"/>
          <w:szCs w:val="20"/>
          <w:lang w:val="en-US" w:eastAsia="zh-CN"/>
        </w:rPr>
        <w:t xml:space="preserve"> where IMD products caused by one UL band with 2CC intra-band UL CA_n104C may</w:t>
      </w:r>
      <w:r>
        <w:rPr>
          <w:sz w:val="20"/>
          <w:szCs w:val="20"/>
          <w:lang w:eastAsia="zh-CN"/>
        </w:rPr>
        <w:t xml:space="preserve"> occur for CA_ </w:t>
      </w:r>
      <w:r>
        <w:rPr>
          <w:sz w:val="20"/>
          <w:szCs w:val="20"/>
          <w:lang w:val="en-US" w:eastAsia="zh-CN"/>
        </w:rPr>
        <w:t>n</w:t>
      </w:r>
      <w:r>
        <w:rPr>
          <w:rFonts w:hint="eastAsia"/>
          <w:sz w:val="20"/>
          <w:szCs w:val="20"/>
          <w:lang w:val="en-US" w:eastAsia="zh-CN"/>
        </w:rPr>
        <w:t>3</w:t>
      </w:r>
      <w:r>
        <w:rPr>
          <w:sz w:val="20"/>
          <w:szCs w:val="20"/>
          <w:lang w:eastAsia="zh-CN"/>
        </w:rPr>
        <w:t>-</w:t>
      </w:r>
      <w:r>
        <w:rPr>
          <w:sz w:val="20"/>
          <w:szCs w:val="20"/>
          <w:lang w:val="en-US" w:eastAsia="zh-CN"/>
        </w:rPr>
        <w:t>n</w:t>
      </w:r>
      <w:r>
        <w:rPr>
          <w:rFonts w:hint="eastAsia"/>
          <w:sz w:val="20"/>
          <w:szCs w:val="20"/>
          <w:lang w:val="en-US" w:eastAsia="zh-CN"/>
        </w:rPr>
        <w:t>104</w:t>
      </w:r>
    </w:p>
    <w:p>
      <w:pPr>
        <w:keepNext/>
        <w:keepLines/>
        <w:pageBreakBefore w:val="0"/>
        <w:kinsoku/>
        <w:wordWrap/>
        <w:topLinePunct w:val="0"/>
        <w:bidi w:val="0"/>
        <w:snapToGrid/>
        <w:spacing w:before="120" w:after="120"/>
        <w:jc w:val="center"/>
        <w:rPr>
          <w:rFonts w:ascii="Arial" w:hAnsi="Arial" w:cs="Arial"/>
          <w:b/>
          <w:lang w:val="en-US"/>
        </w:rPr>
      </w:pPr>
      <w:r>
        <w:rPr>
          <w:rFonts w:ascii="Arial" w:hAnsi="Arial" w:cs="Arial"/>
          <w:b/>
          <w:lang w:val="en-US" w:eastAsia="zh-CN"/>
        </w:rPr>
        <w:t xml:space="preserve">Table </w:t>
      </w:r>
      <w:r>
        <w:rPr>
          <w:rFonts w:hint="eastAsia" w:ascii="Arial" w:hAnsi="Arial" w:cs="Arial"/>
          <w:b/>
          <w:lang w:val="en-US" w:eastAsia="zh-CN"/>
        </w:rPr>
        <w:t>5.1.1.3-3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5287" w:type="pct"/>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046"/>
        <w:gridCol w:w="2117"/>
        <w:gridCol w:w="2127"/>
        <w:gridCol w:w="770"/>
        <w:gridCol w:w="2238"/>
        <w:gridCol w:w="2125"/>
        <w:tblGridChange w:id="0">
          <w:tblGrid>
            <w:gridCol w:w="246"/>
            <w:gridCol w:w="800"/>
            <w:gridCol w:w="2117"/>
            <w:gridCol w:w="2127"/>
            <w:gridCol w:w="770"/>
            <w:gridCol w:w="2238"/>
            <w:gridCol w:w="2125"/>
          </w:tblGrid>
        </w:tblGridChange>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All in MHz</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2462"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BB IMD range</w:t>
            </w:r>
            <w:r>
              <w:rPr>
                <w:rFonts w:hint="default" w:ascii="Arial" w:hAnsi="Arial" w:eastAsia="宋体" w:cs="Arial"/>
                <w:b/>
                <w:bCs/>
                <w:i w:val="0"/>
                <w:iCs w:val="0"/>
                <w:color w:val="0000FF"/>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 fUL</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c>
          <w:tcPr>
            <w:tcW w:w="369"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73"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19"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n3 fDL</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1805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1880</w:t>
            </w:r>
          </w:p>
        </w:tc>
        <w:tc>
          <w:tcPr>
            <w:tcW w:w="369"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3"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2CCBW</w:t>
            </w:r>
            <w:r>
              <w:rPr>
                <w:rFonts w:hint="default" w:ascii="Arial" w:hAnsi="Arial" w:eastAsia="宋体" w:cs="Arial"/>
                <w:b/>
                <w:bCs/>
                <w:i w:val="0"/>
                <w:iCs w:val="0"/>
                <w:color w:val="0000FF"/>
                <w:kern w:val="2"/>
                <w:sz w:val="18"/>
                <w:szCs w:val="18"/>
                <w:u w:val="none"/>
                <w:vertAlign w:val="superscript"/>
                <w:lang w:val="en-US" w:eastAsia="zh-CN" w:bidi="ar-SA"/>
              </w:rPr>
              <w:t>1</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Minimum</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Maximum</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IMD2 (1-1)</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200</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2537"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UL IMD range</w:t>
            </w:r>
            <w:r>
              <w:rPr>
                <w:rFonts w:hint="default" w:ascii="Arial" w:hAnsi="Arial" w:eastAsia="宋体" w:cs="Arial"/>
                <w:b/>
                <w:bCs/>
                <w:i w:val="0"/>
                <w:iCs w:val="0"/>
                <w:color w:val="0000FF"/>
                <w:kern w:val="2"/>
                <w:sz w:val="18"/>
                <w:szCs w:val="18"/>
                <w:u w:val="none"/>
                <w:vertAlign w:val="superscript"/>
                <w:lang w:val="en-US" w:eastAsia="zh-CN" w:bidi="ar-SA"/>
              </w:rPr>
              <w:t>2</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IMD4 (2-2)</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2*Min2CCBW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kern w:val="0"/>
                <w:sz w:val="18"/>
                <w:szCs w:val="18"/>
                <w:u w:val="none"/>
                <w:lang w:val="en-US" w:eastAsia="zh-CN" w:bidi="ar"/>
              </w:rPr>
            </w:pPr>
            <w:r>
              <w:rPr>
                <w:rFonts w:hint="default" w:ascii="Arial" w:hAnsi="Arial" w:eastAsia="宋体" w:cs="Arial"/>
                <w:b/>
                <w:bCs/>
                <w:i w:val="0"/>
                <w:iCs w:val="0"/>
                <w:color w:val="000000"/>
                <w:kern w:val="0"/>
                <w:sz w:val="18"/>
                <w:szCs w:val="18"/>
                <w:u w:val="none"/>
                <w:lang w:val="en-US" w:eastAsia="zh-CN" w:bidi="ar"/>
              </w:rPr>
              <w:t xml:space="preserve">IMD3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(2-1)</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IMD6 (3-3)</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3*Min2CCBW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6225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7325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kern w:val="0"/>
                <w:sz w:val="18"/>
                <w:szCs w:val="18"/>
                <w:u w:val="none"/>
                <w:lang w:val="en-US" w:eastAsia="zh-CN" w:bidi="ar"/>
              </w:rPr>
            </w:pPr>
            <w:r>
              <w:rPr>
                <w:rFonts w:hint="default" w:ascii="Arial" w:hAnsi="Arial" w:eastAsia="宋体" w:cs="Arial"/>
                <w:b/>
                <w:bCs/>
                <w:i w:val="0"/>
                <w:iCs w:val="0"/>
                <w:color w:val="000000"/>
                <w:kern w:val="0"/>
                <w:sz w:val="18"/>
                <w:szCs w:val="18"/>
                <w:u w:val="none"/>
                <w:lang w:val="en-US" w:eastAsia="zh-CN" w:bidi="ar"/>
              </w:rPr>
              <w:t xml:space="preserve">IMD5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(3-2)</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fULlow-2*Max2CCLBW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fULhigh+2*Max2CCBW</w:t>
            </w:r>
          </w:p>
        </w:tc>
        <w:tc>
          <w:tcPr>
            <w:tcW w:w="2462"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H2 IMD range</w:t>
            </w:r>
            <w:r>
              <w:rPr>
                <w:rFonts w:hint="default" w:ascii="Arial" w:hAnsi="Arial" w:eastAsia="宋体" w:cs="Arial"/>
                <w:b/>
                <w:bCs/>
                <w:i w:val="0"/>
                <w:iCs w:val="0"/>
                <w:color w:val="0000FF"/>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7525</w:t>
            </w:r>
          </w:p>
        </w:tc>
        <w:tc>
          <w:tcPr>
            <w:tcW w:w="36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kern w:val="0"/>
                <w:sz w:val="18"/>
                <w:szCs w:val="18"/>
                <w:u w:val="none"/>
                <w:lang w:val="en-US" w:eastAsia="zh-CN" w:bidi="ar"/>
              </w:rPr>
            </w:pPr>
            <w:r>
              <w:rPr>
                <w:rFonts w:hint="default" w:ascii="Arial" w:hAnsi="Arial" w:eastAsia="宋体" w:cs="Arial"/>
                <w:b/>
                <w:bCs/>
                <w:i w:val="0"/>
                <w:iCs w:val="0"/>
                <w:color w:val="000000"/>
                <w:kern w:val="0"/>
                <w:sz w:val="18"/>
                <w:szCs w:val="18"/>
                <w:u w:val="none"/>
                <w:lang w:val="en-US" w:eastAsia="zh-CN" w:bidi="ar"/>
              </w:rPr>
              <w:t>IMD7</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 xml:space="preserve"> (4-3)</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fULlow-3*Max2CCBW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fULhigh+3*Max2CCBW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IMD4 (3-1)</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2*fULlow-Max2CCBW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5825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7725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12650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kern w:val="0"/>
                <w:sz w:val="18"/>
                <w:szCs w:val="18"/>
                <w:u w:val="none"/>
                <w:lang w:val="en-US" w:eastAsia="zh-CN" w:bidi="ar"/>
              </w:rPr>
            </w:pPr>
            <w:r>
              <w:rPr>
                <w:rFonts w:hint="default" w:ascii="Arial" w:hAnsi="Arial" w:eastAsia="宋体" w:cs="Arial"/>
                <w:b/>
                <w:bCs/>
                <w:i w:val="0"/>
                <w:iCs w:val="0"/>
                <w:color w:val="000000"/>
                <w:kern w:val="0"/>
                <w:sz w:val="18"/>
                <w:szCs w:val="18"/>
                <w:u w:val="none"/>
                <w:lang w:val="en-US" w:eastAsia="zh-CN" w:bidi="ar"/>
              </w:rPr>
              <w:t xml:space="preserve">IMD9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(5-4)</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fULlow-4*Max2CCBW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fULhigh+4*Max2CCBW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IMD6(4-2)</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2*fULlow-2*Max2CCBW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5625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7925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12450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kern w:val="0"/>
                <w:sz w:val="18"/>
                <w:szCs w:val="18"/>
                <w:u w:val="none"/>
                <w:lang w:val="en-US" w:eastAsia="zh-CN" w:bidi="ar"/>
              </w:rPr>
            </w:pPr>
            <w:r>
              <w:rPr>
                <w:rFonts w:hint="default" w:ascii="Arial" w:hAnsi="Arial" w:eastAsia="宋体" w:cs="Arial"/>
                <w:b/>
                <w:bCs/>
                <w:i w:val="0"/>
                <w:iCs w:val="0"/>
                <w:color w:val="000000"/>
                <w:kern w:val="0"/>
                <w:sz w:val="18"/>
                <w:szCs w:val="18"/>
                <w:u w:val="none"/>
                <w:lang w:val="en-US" w:eastAsia="zh-CN" w:bidi="ar"/>
              </w:rPr>
              <w:t>IMD11</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 xml:space="preserve"> (6-5)</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fULlow-5*Max2CCBW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fULhigh+5*Max2CCBW</w:t>
            </w:r>
          </w:p>
        </w:tc>
        <w:tc>
          <w:tcPr>
            <w:tcW w:w="2462" w:type="pct"/>
            <w:gridSpan w:val="3"/>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H3 IMD range</w:t>
            </w:r>
            <w:r>
              <w:rPr>
                <w:rFonts w:hint="default" w:ascii="Arial" w:hAnsi="Arial" w:eastAsia="宋体" w:cs="Arial"/>
                <w:b/>
                <w:bCs/>
                <w:i w:val="0"/>
                <w:iCs w:val="0"/>
                <w:color w:val="0000FF"/>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5425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8125</w:t>
            </w:r>
          </w:p>
        </w:tc>
        <w:tc>
          <w:tcPr>
            <w:tcW w:w="36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kern w:val="0"/>
                <w:sz w:val="18"/>
                <w:szCs w:val="18"/>
                <w:u w:val="none"/>
                <w:lang w:val="en-US" w:eastAsia="zh-CN" w:bidi="ar"/>
              </w:rPr>
            </w:pPr>
            <w:r>
              <w:rPr>
                <w:rFonts w:hint="default" w:ascii="Arial" w:hAnsi="Arial" w:eastAsia="宋体" w:cs="Arial"/>
                <w:b/>
                <w:bCs/>
                <w:i w:val="0"/>
                <w:iCs w:val="0"/>
                <w:color w:val="000000"/>
                <w:kern w:val="0"/>
                <w:sz w:val="18"/>
                <w:szCs w:val="18"/>
                <w:u w:val="none"/>
                <w:lang w:val="en-US" w:eastAsia="zh-CN" w:bidi="ar"/>
              </w:rPr>
              <w:t xml:space="preserve">IMD13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(7-6)</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fULlow-6*Max2CCBW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fULhigh+6*Max2CCBW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IMD5 (4-1)</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3*fULlow-Max2CCBW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5225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8325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19075</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Before w:w="0" w:type="auto"/>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4498" w:type="pct"/>
            <w:gridSpan w:val="5"/>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000000"/>
                <w:sz w:val="18"/>
                <w:szCs w:val="18"/>
                <w:u w:val="none"/>
              </w:rPr>
            </w:pPr>
            <w:r>
              <w:rPr>
                <w:rFonts w:hint="eastAsia" w:ascii="Arial" w:hAnsi="Arial" w:eastAsia="宋体" w:cs="Arial"/>
                <w:i w:val="0"/>
                <w:iCs w:val="0"/>
                <w:color w:val="auto"/>
                <w:sz w:val="18"/>
                <w:szCs w:val="18"/>
                <w:u w:val="none"/>
                <w:lang w:val="en-US" w:eastAsia="zh-CN"/>
              </w:rPr>
              <w:t xml:space="preserve">There are no IMD problem for n3 UL caused by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snapToGrid/>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snapToGrid/>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snapToGrid/>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snapToGrid/>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snapToGrid/>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snapToGrid/>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snapToGrid/>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snapToGrid/>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000000"/>
                <w:sz w:val="18"/>
                <w:szCs w:val="18"/>
                <w:u w:val="none"/>
              </w:rPr>
            </w:pPr>
            <w:r>
              <w:rPr>
                <w:rFonts w:hint="default" w:ascii="Arial" w:hAnsi="Arial" w:cs="Arial"/>
                <w:sz w:val="18"/>
                <w:szCs w:val="18"/>
              </w:rPr>
              <w:t xml:space="preserve">NOTE </w:t>
            </w:r>
            <w:r>
              <w:rPr>
                <w:rFonts w:hint="default" w:ascii="Arial" w:hAnsi="Arial" w:eastAsia="宋体" w:cs="Arial"/>
                <w:sz w:val="18"/>
                <w:szCs w:val="18"/>
                <w:lang w:val="en-US" w:eastAsia="zh-CN"/>
              </w:rPr>
              <w:t>4</w:t>
            </w:r>
            <w:r>
              <w:rPr>
                <w:rFonts w:hint="default" w:ascii="Arial" w:hAnsi="Arial" w:cs="Arial"/>
                <w:sz w:val="18"/>
                <w:szCs w:val="18"/>
              </w:rPr>
              <w:t>:</w:t>
            </w:r>
            <w:r>
              <w:rPr>
                <w:rFonts w:hint="default" w:ascii="Arial" w:hAnsi="Arial" w:cs="Arial"/>
                <w:sz w:val="18"/>
                <w:szCs w:val="18"/>
              </w:rPr>
              <w:tab/>
            </w:r>
            <w:r>
              <w:rPr>
                <w:rFonts w:hint="default" w:ascii="Arial" w:hAnsi="Arial" w:cs="Arial"/>
                <w:sz w:val="18"/>
                <w:szCs w:val="18"/>
                <w:lang w:val="en-US"/>
              </w:rPr>
              <w:t>The harmonic 2 and 3 IMD ranges should only be considered if the DL band is above the UL band</w:t>
            </w:r>
          </w:p>
        </w:tc>
      </w:tr>
    </w:tbl>
    <w:p>
      <w:pPr>
        <w:keepNext/>
        <w:keepLines/>
        <w:pageBreakBefore w:val="0"/>
        <w:widowControl/>
        <w:numPr>
          <w:ilvl w:val="3"/>
          <w:numId w:val="0"/>
        </w:numPr>
        <w:kinsoku/>
        <w:wordWrap/>
        <w:overflowPunct/>
        <w:topLinePunct w:val="0"/>
        <w:autoSpaceDE/>
        <w:autoSpaceDN/>
        <w:bidi w:val="0"/>
        <w:adjustRightInd/>
        <w:snapToGrid/>
        <w:spacing w:after="120"/>
        <w:ind w:leftChars="0"/>
        <w:textAlignment w:val="auto"/>
        <w:outlineLvl w:val="9"/>
        <w:rPr>
          <w:rFonts w:hint="eastAsia" w:eastAsia="宋体"/>
          <w:color w:val="auto"/>
          <w:lang w:eastAsia="zh-CN"/>
        </w:rPr>
      </w:pPr>
    </w:p>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5.1</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CA_n3-n104</w:t>
      </w:r>
      <w:r>
        <w:rPr>
          <w:color w:val="auto"/>
        </w:rPr>
        <w:t>,</w:t>
      </w:r>
      <w:r>
        <w:rPr>
          <w:rFonts w:hint="eastAsia" w:eastAsia="宋体"/>
          <w:color w:val="auto"/>
          <w:lang w:val="en-US" w:eastAsia="zh-CN"/>
        </w:rPr>
        <w:t xml:space="preserve"> it is proposed to use n3-n102 </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requirements, which</w:t>
      </w:r>
      <w:r>
        <w:rPr>
          <w:color w:val="auto"/>
        </w:rPr>
        <w:t xml:space="preserve"> 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CA_n3-n104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CA_n3-n104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iCs/>
          <w:color w:val="auto"/>
          <w:lang w:val="en-US" w:eastAsia="zh-CN"/>
        </w:rPr>
      </w:pPr>
      <w:r>
        <w:rPr>
          <w:rFonts w:hint="eastAsia"/>
          <w:color w:val="auto"/>
          <w:sz w:val="20"/>
          <w:szCs w:val="20"/>
          <w:lang w:val="en-US" w:eastAsia="zh-CN"/>
        </w:rPr>
        <w:t xml:space="preserve">Considering the n3 is mid band and n104 is ultra-band,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for H4 caused by n3 UL falls into n104 DL are proposed in the table 5.1.1.5-1:</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5.1.1.5</w:t>
      </w:r>
      <w:r>
        <w:rPr>
          <w:color w:val="auto"/>
        </w:rPr>
        <w:t xml:space="preserve">-1: Reference sensitivity exceptions and uplink/downlink configurations due to UL harmonic </w:t>
      </w:r>
      <w:r>
        <w:rPr>
          <w:color w:val="auto"/>
          <w:lang w:val="en-US" w:eastAsia="zh-CN"/>
        </w:rPr>
        <w:t xml:space="preserve">from a PC3 aggressor NR UL band </w:t>
      </w:r>
      <w:r>
        <w:rPr>
          <w:color w:val="auto"/>
        </w:rPr>
        <w:t>for NR DL CA</w:t>
      </w:r>
      <w:r>
        <w:rPr>
          <w:color w:val="auto"/>
          <w:lang w:val="en-US" w:eastAsia="zh-CN"/>
        </w:rPr>
        <w:t xml:space="preserve"> </w:t>
      </w:r>
      <w:r>
        <w:rPr>
          <w:color w:val="auto"/>
        </w:rPr>
        <w:t>FR1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snapToGrid/>
              <w:rPr>
                <w:color w:val="auto"/>
              </w:rPr>
            </w:pPr>
            <w:r>
              <w:rPr>
                <w:color w:val="auto"/>
              </w:rPr>
              <w:t>UL band</w:t>
            </w:r>
          </w:p>
        </w:tc>
        <w:tc>
          <w:tcPr>
            <w:tcW w:w="766" w:type="dxa"/>
            <w:vMerge w:val="restart"/>
            <w:vAlign w:val="center"/>
          </w:tcPr>
          <w:p>
            <w:pPr>
              <w:pStyle w:val="105"/>
              <w:keepNext/>
              <w:keepLines/>
              <w:pageBreakBefore w:val="0"/>
              <w:kinsoku/>
              <w:wordWrap/>
              <w:topLinePunct w:val="0"/>
              <w:bidi w:val="0"/>
              <w:snapToGrid/>
              <w:rPr>
                <w:color w:val="auto"/>
              </w:rPr>
            </w:pPr>
            <w:r>
              <w:rPr>
                <w:color w:val="auto"/>
              </w:rPr>
              <w:t>DL band</w:t>
            </w:r>
          </w:p>
        </w:tc>
        <w:tc>
          <w:tcPr>
            <w:tcW w:w="1104" w:type="dxa"/>
            <w:vAlign w:val="center"/>
          </w:tcPr>
          <w:p>
            <w:pPr>
              <w:pStyle w:val="105"/>
              <w:keepNext/>
              <w:keepLines/>
              <w:pageBreakBefore w:val="0"/>
              <w:kinsoku/>
              <w:wordWrap/>
              <w:topLinePunct w:val="0"/>
              <w:bidi w:val="0"/>
              <w:snapToGrid/>
              <w:rPr>
                <w:color w:val="auto"/>
              </w:rPr>
            </w:pPr>
            <w:r>
              <w:rPr>
                <w:color w:val="auto"/>
              </w:rPr>
              <w:t>UL BW</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SCS of UL band</w:t>
            </w:r>
          </w:p>
        </w:tc>
        <w:tc>
          <w:tcPr>
            <w:tcW w:w="2068" w:type="dxa"/>
            <w:vAlign w:val="center"/>
          </w:tcPr>
          <w:p>
            <w:pPr>
              <w:pStyle w:val="105"/>
              <w:keepNext/>
              <w:keepLines/>
              <w:pageBreakBefore w:val="0"/>
              <w:kinsoku/>
              <w:wordWrap/>
              <w:topLinePunct w:val="0"/>
              <w:bidi w:val="0"/>
              <w:snapToGrid/>
              <w:rPr>
                <w:color w:val="auto"/>
              </w:rPr>
            </w:pPr>
            <w:r>
              <w:rPr>
                <w:color w:val="auto"/>
              </w:rPr>
              <w:t>UL RB Allocation</w:t>
            </w:r>
          </w:p>
        </w:tc>
        <w:tc>
          <w:tcPr>
            <w:tcW w:w="1128" w:type="dxa"/>
            <w:vAlign w:val="center"/>
          </w:tcPr>
          <w:p>
            <w:pPr>
              <w:pStyle w:val="105"/>
              <w:keepNext/>
              <w:keepLines/>
              <w:pageBreakBefore w:val="0"/>
              <w:kinsoku/>
              <w:wordWrap/>
              <w:topLinePunct w:val="0"/>
              <w:bidi w:val="0"/>
              <w:snapToGrid/>
              <w:rPr>
                <w:color w:val="auto"/>
              </w:rPr>
            </w:pPr>
            <w:r>
              <w:rPr>
                <w:color w:val="auto"/>
              </w:rPr>
              <w:t>DL BW</w:t>
            </w:r>
          </w:p>
        </w:tc>
        <w:tc>
          <w:tcPr>
            <w:tcW w:w="788" w:type="dxa"/>
            <w:vAlign w:val="center"/>
          </w:tcPr>
          <w:p>
            <w:pPr>
              <w:pStyle w:val="105"/>
              <w:keepNext/>
              <w:keepLines/>
              <w:pageBreakBefore w:val="0"/>
              <w:kinsoku/>
              <w:wordWrap/>
              <w:topLinePunct w:val="0"/>
              <w:bidi w:val="0"/>
              <w:snapToGrid/>
              <w:rPr>
                <w:color w:val="auto"/>
              </w:rPr>
            </w:pPr>
            <w:r>
              <w:rPr>
                <w:color w:val="auto"/>
              </w:rPr>
              <w:t>MSD</w:t>
            </w:r>
          </w:p>
        </w:tc>
        <w:tc>
          <w:tcPr>
            <w:tcW w:w="1026"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fc condition</w:t>
            </w:r>
          </w:p>
        </w:tc>
        <w:tc>
          <w:tcPr>
            <w:tcW w:w="1027"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snapToGrid/>
              <w:rPr>
                <w:rFonts w:cs="Arial"/>
                <w:bCs/>
                <w:color w:val="auto"/>
                <w:szCs w:val="18"/>
              </w:rPr>
            </w:pPr>
          </w:p>
        </w:tc>
        <w:tc>
          <w:tcPr>
            <w:tcW w:w="766" w:type="dxa"/>
            <w:vMerge w:val="continue"/>
            <w:vAlign w:val="center"/>
          </w:tcPr>
          <w:p>
            <w:pPr>
              <w:pStyle w:val="105"/>
              <w:keepNext/>
              <w:keepLines/>
              <w:pageBreakBefore w:val="0"/>
              <w:kinsoku/>
              <w:wordWrap/>
              <w:topLinePunct w:val="0"/>
              <w:bidi w:val="0"/>
              <w:snapToGrid/>
              <w:rPr>
                <w:rFonts w:cs="Arial"/>
                <w:bCs/>
                <w:color w:val="auto"/>
                <w:szCs w:val="18"/>
              </w:rPr>
            </w:pPr>
          </w:p>
        </w:tc>
        <w:tc>
          <w:tcPr>
            <w:tcW w:w="1104" w:type="dxa"/>
            <w:vAlign w:val="center"/>
          </w:tcPr>
          <w:p>
            <w:pPr>
              <w:pStyle w:val="105"/>
              <w:keepNext/>
              <w:keepLines/>
              <w:pageBreakBefore w:val="0"/>
              <w:kinsoku/>
              <w:wordWrap/>
              <w:topLinePunct w:val="0"/>
              <w:bidi w:val="0"/>
              <w:snapToGrid/>
              <w:rPr>
                <w:color w:val="auto"/>
              </w:rPr>
            </w:pPr>
            <w:r>
              <w:rPr>
                <w:color w:val="auto"/>
              </w:rPr>
              <w:t>(MHz)</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(kHz)</w:t>
            </w:r>
          </w:p>
        </w:tc>
        <w:tc>
          <w:tcPr>
            <w:tcW w:w="2068" w:type="dxa"/>
            <w:vAlign w:val="center"/>
          </w:tcPr>
          <w:p>
            <w:pPr>
              <w:pStyle w:val="105"/>
              <w:keepNext/>
              <w:keepLines/>
              <w:pageBreakBefore w:val="0"/>
              <w:kinsoku/>
              <w:wordWrap/>
              <w:topLinePunct w:val="0"/>
              <w:bidi w:val="0"/>
              <w:snapToGrid/>
              <w:rPr>
                <w:color w:val="auto"/>
              </w:rPr>
            </w:pPr>
            <w:r>
              <w:rPr>
                <w:color w:val="auto"/>
              </w:rPr>
              <w:t>L</w:t>
            </w:r>
            <w:r>
              <w:rPr>
                <w:color w:val="auto"/>
                <w:vertAlign w:val="subscript"/>
              </w:rPr>
              <w:t>CRB</w:t>
            </w:r>
          </w:p>
        </w:tc>
        <w:tc>
          <w:tcPr>
            <w:tcW w:w="1128" w:type="dxa"/>
            <w:vAlign w:val="center"/>
          </w:tcPr>
          <w:p>
            <w:pPr>
              <w:pStyle w:val="105"/>
              <w:keepNext/>
              <w:keepLines/>
              <w:pageBreakBefore w:val="0"/>
              <w:kinsoku/>
              <w:wordWrap/>
              <w:topLinePunct w:val="0"/>
              <w:bidi w:val="0"/>
              <w:snapToGrid/>
              <w:rPr>
                <w:color w:val="auto"/>
              </w:rPr>
            </w:pPr>
            <w:r>
              <w:rPr>
                <w:color w:val="auto"/>
              </w:rPr>
              <w:t>(MHz)</w:t>
            </w:r>
          </w:p>
        </w:tc>
        <w:tc>
          <w:tcPr>
            <w:tcW w:w="788" w:type="dxa"/>
            <w:vAlign w:val="center"/>
          </w:tcPr>
          <w:p>
            <w:pPr>
              <w:pStyle w:val="105"/>
              <w:keepNext/>
              <w:keepLines/>
              <w:pageBreakBefore w:val="0"/>
              <w:kinsoku/>
              <w:wordWrap/>
              <w:topLinePunct w:val="0"/>
              <w:bidi w:val="0"/>
              <w:snapToGrid/>
              <w:rPr>
                <w:color w:val="auto"/>
              </w:rPr>
            </w:pPr>
            <w:r>
              <w:rPr>
                <w:color w:val="auto"/>
              </w:rPr>
              <w:t>(dB)</w:t>
            </w:r>
          </w:p>
        </w:tc>
        <w:tc>
          <w:tcPr>
            <w:tcW w:w="1026"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c>
          <w:tcPr>
            <w:tcW w:w="1027"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color w:val="auto"/>
                <w:lang w:eastAsia="zh-CN"/>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default"/>
                <w:color w:val="auto"/>
                <w:lang w:val="en-US" w:eastAsia="zh-CN"/>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5</w:t>
            </w:r>
          </w:p>
        </w:tc>
        <w:tc>
          <w:tcPr>
            <w:tcW w:w="1134" w:type="dxa"/>
            <w:vAlign w:val="center"/>
          </w:tcPr>
          <w:p>
            <w:pPr>
              <w:pStyle w:val="106"/>
              <w:keepNext/>
              <w:keepLines/>
              <w:pageBreakBefore w:val="0"/>
              <w:kinsoku/>
              <w:wordWrap/>
              <w:topLinePunct w:val="0"/>
              <w:bidi w:val="0"/>
              <w:snapToGrid/>
              <w:rPr>
                <w:bCs/>
                <w:color w:val="auto"/>
                <w:lang w:eastAsia="zh-CN"/>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25 (RBstart=0)</w:t>
            </w:r>
          </w:p>
        </w:tc>
        <w:tc>
          <w:tcPr>
            <w:tcW w:w="1128" w:type="dxa"/>
            <w:noWrap/>
            <w:vAlign w:val="center"/>
          </w:tcPr>
          <w:p>
            <w:pPr>
              <w:pStyle w:val="106"/>
              <w:keepNext/>
              <w:keepLines/>
              <w:pageBreakBefore w:val="0"/>
              <w:kinsoku/>
              <w:wordWrap/>
              <w:topLinePunct w:val="0"/>
              <w:bidi w:val="0"/>
              <w:snapToGrid/>
              <w:rPr>
                <w:color w:val="auto"/>
                <w:lang w:eastAsia="zh-CN"/>
              </w:rPr>
            </w:pPr>
            <w:r>
              <w:rPr>
                <w:rFonts w:hint="eastAsia"/>
                <w:color w:val="auto"/>
                <w:lang w:val="en-US" w:eastAsia="zh-CN"/>
              </w:rPr>
              <w:t>2</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bCs/>
                <w:color w:val="auto"/>
                <w:lang w:val="en-US" w:eastAsia="zh-CN"/>
              </w:rPr>
            </w:pPr>
            <w:r>
              <w:rPr>
                <w:rFonts w:hint="eastAsia"/>
                <w:bCs/>
                <w:color w:val="auto"/>
                <w:lang w:val="en-US" w:eastAsia="zh-CN"/>
              </w:rPr>
              <w:t>11.7</w:t>
            </w:r>
          </w:p>
        </w:tc>
        <w:tc>
          <w:tcPr>
            <w:tcW w:w="1026" w:type="dxa"/>
            <w:vAlign w:val="center"/>
          </w:tcPr>
          <w:p>
            <w:pPr>
              <w:pStyle w:val="106"/>
              <w:keepNext/>
              <w:keepLines/>
              <w:pageBreakBefore w:val="0"/>
              <w:kinsoku/>
              <w:wordWrap/>
              <w:topLinePunct w:val="0"/>
              <w:bidi w:val="0"/>
              <w:snapToGrid/>
              <w:rPr>
                <w:bCs/>
                <w:color w:val="auto"/>
                <w:lang w:eastAsia="zh-CN"/>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bCs/>
                <w:color w:val="auto"/>
                <w:lang w:eastAsia="zh-CN"/>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GB" w:eastAsia="zh-CN" w:bidi="ar-SA"/>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bCs/>
                <w:color w:val="auto"/>
                <w:lang w:eastAsia="zh-CN"/>
              </w:rPr>
              <w:t>5</w:t>
            </w:r>
            <w:r>
              <w:rPr>
                <w:rFonts w:hint="eastAsia"/>
                <w:bCs/>
                <w:color w:val="auto"/>
                <w:lang w:val="en-US" w:eastAsia="zh-CN"/>
              </w:rPr>
              <w:t>0</w:t>
            </w:r>
          </w:p>
        </w:tc>
        <w:tc>
          <w:tcPr>
            <w:tcW w:w="1134"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rFonts w:hint="eastAsia"/>
                <w:bCs/>
                <w:color w:val="auto"/>
                <w:lang w:val="en-US" w:eastAsia="zh-CN"/>
              </w:rPr>
              <w:t>100</w:t>
            </w:r>
            <w:r>
              <w:rPr>
                <w:bCs/>
                <w:color w:val="auto"/>
                <w:lang w:eastAsia="zh-CN"/>
              </w:rPr>
              <w:t xml:space="preserve"> (RBstart=0)</w:t>
            </w:r>
          </w:p>
        </w:tc>
        <w:tc>
          <w:tcPr>
            <w:tcW w:w="1128" w:type="dxa"/>
            <w:noWrap/>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val="en-US" w:eastAsia="zh-CN"/>
              </w:rPr>
              <w:t>10</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rFonts w:hint="eastAsia"/>
                <w:bCs/>
                <w:color w:val="auto"/>
                <w:lang w:val="en-US" w:eastAsia="zh-CN"/>
              </w:rPr>
              <w:t>6.1</w:t>
            </w:r>
          </w:p>
        </w:tc>
        <w:tc>
          <w:tcPr>
            <w:tcW w:w="1026"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120"/>
              <w:keepNext/>
              <w:keepLines/>
              <w:pageBreakBefore w:val="0"/>
              <w:kinsoku/>
              <w:wordWrap/>
              <w:topLinePunct w:val="0"/>
              <w:bidi w:val="0"/>
              <w:snapToGrid/>
              <w:rPr>
                <w:bCs/>
                <w:color w:val="auto"/>
                <w:lang w:eastAsia="zh-CN"/>
              </w:rPr>
            </w:pPr>
            <w:r>
              <w:rPr>
                <w:color w:val="auto"/>
                <w:lang w:eastAsia="ja-JP"/>
              </w:rPr>
              <w:t xml:space="preserve">NOTE </w:t>
            </w:r>
            <w:r>
              <w:rPr>
                <w:color w:val="auto"/>
                <w:lang w:eastAsia="zh-CN"/>
              </w:rPr>
              <w:t>4</w:t>
            </w:r>
            <w:r>
              <w:rPr>
                <w:color w:val="auto"/>
                <w:lang w:eastAsia="ja-JP"/>
              </w:rPr>
              <w:t>:</w:t>
            </w:r>
            <w:r>
              <w:rPr>
                <w:color w:val="auto"/>
                <w:lang w:eastAsia="ja-JP"/>
              </w:rPr>
              <w:tab/>
            </w:r>
            <w:r>
              <w:rPr>
                <w:color w:val="auto"/>
                <w:lang w:eastAsia="ja-JP"/>
              </w:rPr>
              <w:t>The requirements should be verified for UL NR-ARFCN of the aggressor (low</w:t>
            </w:r>
            <w:r>
              <w:rPr>
                <w:rFonts w:hint="eastAsia"/>
                <w:color w:val="auto"/>
                <w:lang w:eastAsia="ja-JP"/>
              </w:rPr>
              <w:t>er</w:t>
            </w:r>
            <w:r>
              <w:rPr>
                <w:color w:val="auto"/>
                <w:lang w:eastAsia="ja-JP"/>
              </w:rPr>
              <w:t xml:space="preserve">) band (superscript LB) such that </w:t>
            </w:r>
            <w:r>
              <w:rPr>
                <w:snapToGrid w:val="0"/>
                <w:color w:val="auto"/>
                <w:position w:val="-12"/>
                <w:lang w:eastAsia="ja-JP"/>
              </w:rPr>
              <w:object>
                <v:shape id="_x0000_i1027" o:spt="75" type="#_x0000_t75" style="height:10pt;width:77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napToGrid w:val="0"/>
                <w:color w:val="auto"/>
                <w:lang w:eastAsia="ja-JP"/>
              </w:rPr>
              <w:t xml:space="preserve">in MHz and </w:t>
            </w:r>
            <w:r>
              <w:rPr>
                <w:color w:val="auto"/>
                <w:position w:val="-14"/>
              </w:rPr>
              <w:object>
                <v:shape id="_x0000_i1028" o:spt="75" type="#_x0000_t75" style="height:10pt;width:203.95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napToGrid w:val="0"/>
                <w:color w:val="auto"/>
                <w:lang w:eastAsia="ja-JP"/>
              </w:rPr>
              <w:t xml:space="preserve"> with</w:t>
            </w:r>
            <w:r>
              <w:rPr>
                <w:color w:val="auto"/>
                <w:position w:val="-10"/>
                <w:lang w:val="en-US" w:eastAsia="zh-CN"/>
              </w:rPr>
              <w:drawing>
                <wp:inline distT="0" distB="0" distL="0" distR="0">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color w:val="auto"/>
                <w:lang w:eastAsia="ja-JP"/>
              </w:rPr>
              <w:t xml:space="preserve"> carrier frequenc</w:t>
            </w:r>
            <w:r>
              <w:rPr>
                <w:rFonts w:hint="eastAsia"/>
                <w:snapToGrid w:val="0"/>
                <w:color w:val="auto"/>
                <w:lang w:eastAsia="ja-JP"/>
              </w:rPr>
              <w:t>y</w:t>
            </w:r>
            <w:r>
              <w:rPr>
                <w:snapToGrid w:val="0"/>
                <w:color w:val="auto"/>
                <w:lang w:eastAsia="ja-JP"/>
              </w:rPr>
              <w:t xml:space="preserve"> </w:t>
            </w:r>
            <w:r>
              <w:rPr>
                <w:color w:val="auto"/>
              </w:rPr>
              <w:t>in</w:t>
            </w:r>
            <w:r>
              <w:rPr>
                <w:snapToGrid w:val="0"/>
                <w:color w:val="auto"/>
                <w:lang w:eastAsia="ja-JP"/>
              </w:rPr>
              <w:t xml:space="preserve"> the victim (high</w:t>
            </w:r>
            <w:r>
              <w:rPr>
                <w:rFonts w:hint="eastAsia"/>
                <w:snapToGrid w:val="0"/>
                <w:color w:val="auto"/>
                <w:lang w:eastAsia="ja-JP"/>
              </w:rPr>
              <w:t>er</w:t>
            </w:r>
            <w:r>
              <w:rPr>
                <w:snapToGrid w:val="0"/>
                <w:color w:val="auto"/>
                <w:lang w:eastAsia="ja-JP"/>
              </w:rPr>
              <w:t xml:space="preserve">) band in MHz and </w:t>
            </w:r>
            <w:r>
              <w:rPr>
                <w:color w:val="auto"/>
                <w:position w:val="-10"/>
                <w:lang w:val="en-US" w:eastAsia="zh-CN"/>
              </w:rPr>
              <w:drawing>
                <wp:inline distT="0" distB="0" distL="0" distR="0">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lang w:eastAsia="ja-JP"/>
              </w:rPr>
              <w:t xml:space="preserve"> the channel bandwidth configured in the lower band.</w:t>
            </w:r>
          </w:p>
        </w:tc>
      </w:tr>
    </w:tbl>
    <w:p>
      <w:pPr>
        <w:keepNext/>
        <w:keepLines/>
        <w:pageBreakBefore w:val="0"/>
        <w:kinsoku/>
        <w:wordWrap/>
        <w:topLinePunct w:val="0"/>
        <w:bidi w:val="0"/>
        <w:snapToGrid/>
        <w:rPr>
          <w:rFonts w:eastAsia="宋体"/>
          <w:i/>
          <w:iCs/>
          <w:color w:val="auto"/>
          <w:lang w:val="en-US" w:eastAsia="zh-CN"/>
        </w:rPr>
      </w:pP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.1.6</w:t>
      </w:r>
      <w:r>
        <w:rPr>
          <w:color w:val="auto"/>
        </w:rPr>
        <w:tab/>
      </w:r>
      <w:r>
        <w:rPr>
          <w:color w:val="auto"/>
          <w:lang w:val="en-US" w:eastAsia="zh-CN"/>
        </w:rPr>
        <w:t>OOB blocking exception requirements</w:t>
      </w:r>
    </w:p>
    <w:p>
      <w:pPr>
        <w:pStyle w:val="114"/>
        <w:keepNext/>
        <w:keepLines/>
        <w:pageBreakBefore w:val="0"/>
        <w:kinsoku/>
        <w:wordWrap/>
        <w:topLinePunct w:val="0"/>
        <w:bidi w:val="0"/>
        <w:snapToGrid/>
        <w:jc w:val="both"/>
        <w:rPr>
          <w:rFonts w:hint="default"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No OOB blocking issues for CA_n3-n104.</w:t>
      </w:r>
    </w:p>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5.1</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3</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3</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5630" w:type="pct"/>
        <w:tblInd w:w="-451" w:type="dxa"/>
        <w:shd w:val="clear" w:color="auto" w:fill="auto"/>
        <w:tblLayout w:type="fixed"/>
        <w:tblCellMar>
          <w:top w:w="0" w:type="dxa"/>
          <w:left w:w="108" w:type="dxa"/>
          <w:bottom w:w="0" w:type="dxa"/>
          <w:right w:w="108" w:type="dxa"/>
        </w:tblCellMar>
      </w:tblPr>
      <w:tblGrid>
        <w:gridCol w:w="2977"/>
        <w:gridCol w:w="2042"/>
        <w:gridCol w:w="2011"/>
        <w:gridCol w:w="1640"/>
        <w:gridCol w:w="2430"/>
      </w:tblGrid>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1710</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1785</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Fonts w:hint="default" w:ascii="Arial" w:hAnsi="Arial" w:eastAsia="宋体" w:cs="Arial"/>
                <w:i w:val="0"/>
                <w:iCs w:val="0"/>
                <w:color w:val="auto"/>
                <w:kern w:val="2"/>
                <w:sz w:val="18"/>
                <w:szCs w:val="18"/>
                <w:u w:val="none"/>
                <w:vertAlign w:val="superscript"/>
                <w:lang w:val="en-US" w:eastAsia="zh-CN" w:bidi="ar-SA"/>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4640  --  5415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8135  --  8910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3705  --  2855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11065  --  12540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9845  --  10695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14560  --  16035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1995  --  1070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17490  --  19665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2*fy_low|</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10830  --  9280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w:t>
            </w:r>
            <w:r>
              <w:rPr>
                <w:rFonts w:hint="eastAsia" w:ascii="Arial" w:hAnsi="Arial" w:eastAsia="宋体" w:cs="Arial"/>
                <w:i w:val="0"/>
                <w:iCs w:val="0"/>
                <w:color w:val="auto"/>
                <w:kern w:val="0"/>
                <w:sz w:val="18"/>
                <w:szCs w:val="18"/>
                <w:u w:val="none"/>
                <w:lang w:val="en-US" w:eastAsia="zh-CN" w:bidi="ar"/>
              </w:rPr>
              <w:t>+</w:t>
            </w:r>
            <w:r>
              <w:rPr>
                <w:rFonts w:hint="default" w:ascii="Arial" w:hAnsi="Arial" w:eastAsia="宋体" w:cs="Arial"/>
                <w:i w:val="0"/>
                <w:iCs w:val="0"/>
                <w:color w:val="auto"/>
                <w:kern w:val="0"/>
                <w:sz w:val="18"/>
                <w:szCs w:val="18"/>
                <w:u w:val="none"/>
                <w:lang w:val="en-US" w:eastAsia="zh-CN" w:bidi="ar"/>
              </w:rPr>
              <w:t>1*fx_high|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11555  --  12480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20985  --  23160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+2*y_high|</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16270  --  17820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26790  --  23915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715  --  285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17955  --  15705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7495  --  9120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27410  --  30285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13265  --  14265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22695  --  24945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17980  --  19605</w:t>
            </w:r>
          </w:p>
        </w:tc>
      </w:tr>
      <w:tr>
        <w:tblPrEx>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5.1</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4</w:t>
      </w:r>
      <w:r>
        <w:rPr>
          <w:color w:val="auto"/>
          <w:sz w:val="20"/>
          <w:szCs w:val="20"/>
          <w:vertAlign w:val="superscript"/>
          <w:lang w:eastAsia="ja-JP"/>
        </w:rPr>
        <w:t>th</w:t>
      </w:r>
      <w:r>
        <w:rPr>
          <w:color w:val="auto"/>
          <w:sz w:val="20"/>
          <w:szCs w:val="20"/>
          <w:lang w:eastAsia="ja-JP"/>
        </w:rPr>
        <w:t xml:space="preserve"> </w:t>
      </w:r>
      <w:r>
        <w:rPr>
          <w:color w:val="auto"/>
          <w:sz w:val="20"/>
          <w:szCs w:val="20"/>
          <w:lang w:eastAsia="ko-KR"/>
        </w:rPr>
        <w:t>order IMD may also fall into Rx frequencies of bands</w:t>
      </w:r>
      <w:r>
        <w:rPr>
          <w:color w:val="auto"/>
          <w:sz w:val="20"/>
          <w:szCs w:val="20"/>
          <w:lang w:eastAsia="ja-JP"/>
        </w:rPr>
        <w:t xml:space="preserve"> </w:t>
      </w:r>
      <w:r>
        <w:rPr>
          <w:rFonts w:eastAsia="宋体"/>
          <w:color w:val="auto"/>
          <w:sz w:val="20"/>
          <w:szCs w:val="20"/>
          <w:lang w:val="en-US" w:eastAsia="zh-CN"/>
        </w:rPr>
        <w:t>n</w:t>
      </w:r>
      <w:r>
        <w:rPr>
          <w:rFonts w:hint="eastAsia" w:eastAsia="宋体"/>
          <w:color w:val="auto"/>
          <w:sz w:val="20"/>
          <w:szCs w:val="20"/>
          <w:lang w:val="en-US" w:eastAsia="zh-CN"/>
        </w:rPr>
        <w:t>3</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5.1</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color w:val="auto"/>
          <w:sz w:val="20"/>
          <w:szCs w:val="20"/>
          <w:highlight w:val="none"/>
          <w:lang w:val="en-US" w:eastAsia="zh-CN"/>
        </w:rPr>
      </w:pPr>
      <w:r>
        <w:rPr>
          <w:rFonts w:hint="eastAsia"/>
          <w:color w:val="auto"/>
          <w:sz w:val="20"/>
          <w:szCs w:val="20"/>
          <w:highlight w:val="none"/>
          <w:lang w:val="en-US" w:eastAsia="zh-CN"/>
        </w:rPr>
        <w:t>Based on the co-existence studies there is a need to define IMD4 MSD values, which is proposed in table 5.1.2.3-1:</w:t>
      </w:r>
    </w:p>
    <w:p>
      <w:pPr>
        <w:pStyle w:val="114"/>
        <w:keepNext/>
        <w:keepLines/>
        <w:pageBreakBefore w:val="0"/>
        <w:kinsoku/>
        <w:wordWrap/>
        <w:topLinePunct w:val="0"/>
        <w:bidi w:val="0"/>
        <w:rPr>
          <w:rFonts w:cs="Arial"/>
          <w:color w:val="auto"/>
        </w:rPr>
      </w:pPr>
      <w:r>
        <w:rPr>
          <w:rFonts w:cs="Arial"/>
          <w:color w:val="auto"/>
        </w:rPr>
        <w:t xml:space="preserve">Table </w:t>
      </w:r>
      <w:r>
        <w:rPr>
          <w:rFonts w:hint="eastAsia" w:eastAsia="宋体" w:cs="Arial"/>
          <w:color w:val="auto"/>
          <w:lang w:eastAsia="zh-CN"/>
        </w:rPr>
        <w:t>5.1</w:t>
      </w:r>
      <w:r>
        <w:rPr>
          <w:rFonts w:hint="eastAsia" w:eastAsia="宋体" w:cs="Arial"/>
          <w:color w:val="auto"/>
          <w:lang w:val="en-US" w:eastAsia="zh-CN"/>
        </w:rPr>
        <w:t>.2.3-1</w:t>
      </w:r>
      <w:r>
        <w:rPr>
          <w:rFonts w:cs="Arial"/>
          <w:color w:val="auto"/>
        </w:rPr>
        <w:t xml:space="preserve">: </w:t>
      </w:r>
      <w:r>
        <w:rPr>
          <w:rFonts w:hint="eastAsia" w:eastAsia="宋体" w:cs="Arial"/>
          <w:color w:val="auto"/>
          <w:lang w:val="en-US" w:eastAsia="zh-CN"/>
        </w:rPr>
        <w:t>2</w:t>
      </w:r>
      <w:r>
        <w:rPr>
          <w:rFonts w:cs="Arial"/>
          <w:color w:val="auto"/>
        </w:rPr>
        <w:t>DL/2UL inter-band Reference sensitivity QPSK P</w:t>
      </w:r>
      <w:r>
        <w:rPr>
          <w:rFonts w:cs="Arial"/>
          <w:color w:val="auto"/>
          <w:vertAlign w:val="subscript"/>
        </w:rPr>
        <w:t>REFSENS</w:t>
      </w:r>
      <w:r>
        <w:rPr>
          <w:rFonts w:cs="Arial"/>
          <w:color w:val="auto"/>
        </w:rPr>
        <w:t xml:space="preserve"> and uplink/downlink configurations</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65"/>
        <w:gridCol w:w="992"/>
        <w:gridCol w:w="993"/>
        <w:gridCol w:w="1275"/>
        <w:gridCol w:w="851"/>
        <w:gridCol w:w="891"/>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lang w:val="en-US"/>
              </w:rPr>
            </w:pPr>
            <w:r>
              <w:rPr>
                <w:color w:val="auto"/>
              </w:rPr>
              <w:t>Band / Channel bandwidth / N</w:t>
            </w:r>
            <w:r>
              <w:rPr>
                <w:color w:val="auto"/>
                <w:vertAlign w:val="subscript"/>
              </w:rPr>
              <w:t>RB</w:t>
            </w:r>
            <w:r>
              <w:rPr>
                <w:color w:val="auto"/>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rPr>
                <w:color w:val="auto"/>
              </w:rPr>
            </w:pPr>
            <w:r>
              <w:rPr>
                <w:color w:val="auto"/>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w:t>
            </w:r>
            <w:r>
              <w:rPr>
                <w:color w:val="auto"/>
                <w:lang w:val="en-US" w:eastAsia="zh-CN"/>
              </w:rPr>
              <w:t>CA band combination</w:t>
            </w:r>
          </w:p>
        </w:tc>
        <w:tc>
          <w:tcPr>
            <w:tcW w:w="96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band</w:t>
            </w:r>
          </w:p>
        </w:tc>
        <w:tc>
          <w:tcPr>
            <w:tcW w:w="99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UL F</w:t>
            </w:r>
            <w:r>
              <w:rPr>
                <w:color w:val="auto"/>
                <w:vertAlign w:val="subscript"/>
              </w:rPr>
              <w:t>c</w:t>
            </w:r>
            <w:r>
              <w:rPr>
                <w:color w:val="auto"/>
              </w:rPr>
              <w:t xml:space="preserve"> </w:t>
            </w:r>
            <w:r>
              <w:rPr>
                <w:color w:val="auto"/>
              </w:rPr>
              <w:br w:type="textWrapping"/>
            </w:r>
            <w:r>
              <w:rPr>
                <w:color w:val="auto"/>
              </w:rPr>
              <w:t>(MHz)</w:t>
            </w:r>
          </w:p>
        </w:tc>
        <w:tc>
          <w:tcPr>
            <w:tcW w:w="99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UL/DL BW </w:t>
            </w:r>
            <w:r>
              <w:rPr>
                <w:color w:val="auto"/>
              </w:rPr>
              <w:br w:type="textWrapping"/>
            </w:r>
            <w:r>
              <w:rPr>
                <w:color w:val="auto"/>
              </w:rPr>
              <w:t>(MHz)</w:t>
            </w:r>
          </w:p>
        </w:tc>
        <w:tc>
          <w:tcPr>
            <w:tcW w:w="12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 </w:t>
            </w:r>
            <w:r>
              <w:rPr>
                <w:color w:val="auto"/>
              </w:rPr>
              <w:br w:type="textWrapping"/>
            </w:r>
            <w:r>
              <w:rPr>
                <w:color w:val="auto"/>
              </w:rPr>
              <w:t>C</w:t>
            </w:r>
            <w:r>
              <w:rPr>
                <w:color w:val="auto"/>
                <w:vertAlign w:val="subscript"/>
              </w:rPr>
              <w:t>LRB</w:t>
            </w:r>
          </w:p>
        </w:tc>
        <w:tc>
          <w:tcPr>
            <w:tcW w:w="85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DL F</w:t>
            </w:r>
            <w:r>
              <w:rPr>
                <w:color w:val="auto"/>
                <w:vertAlign w:val="subscript"/>
              </w:rPr>
              <w:t>c</w:t>
            </w:r>
            <w:r>
              <w:rPr>
                <w:color w:val="auto"/>
              </w:rPr>
              <w:t xml:space="preserve"> (MHz)</w:t>
            </w:r>
          </w:p>
        </w:tc>
        <w:tc>
          <w:tcPr>
            <w:tcW w:w="89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MSD </w:t>
            </w:r>
            <w:r>
              <w:rPr>
                <w:color w:val="auto"/>
              </w:rPr>
              <w:br w:type="textWrapping"/>
            </w:r>
            <w:r>
              <w:rPr>
                <w:color w:val="auto"/>
              </w:rP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r>
              <w:rPr>
                <w:color w:val="auto"/>
                <w:lang w:eastAsia="zh-CN"/>
              </w:rPr>
              <w:t>CA_n</w:t>
            </w:r>
            <w:r>
              <w:rPr>
                <w:rFonts w:hint="eastAsia"/>
                <w:color w:val="auto"/>
                <w:lang w:val="en-US" w:eastAsia="zh-CN"/>
              </w:rPr>
              <w:t>3</w:t>
            </w:r>
            <w:r>
              <w:rPr>
                <w:color w:val="auto"/>
                <w:lang w:eastAsia="zh-CN"/>
              </w:rPr>
              <w:t>-n</w:t>
            </w:r>
            <w:r>
              <w:rPr>
                <w:rFonts w:hint="eastAsia"/>
                <w:color w:val="auto"/>
                <w:lang w:val="en-US" w:eastAsia="zh-CN"/>
              </w:rPr>
              <w:t>104</w:t>
            </w:r>
          </w:p>
        </w:tc>
        <w:tc>
          <w:tcPr>
            <w:tcW w:w="965"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color w:val="auto"/>
                <w:lang w:val="en-US" w:eastAsia="ko-KR"/>
              </w:rPr>
            </w:pPr>
            <w:r>
              <w:rPr>
                <w:color w:val="auto"/>
                <w:lang w:val="en-US" w:eastAsia="zh-CN"/>
              </w:rPr>
              <w:t>n</w:t>
            </w:r>
            <w:r>
              <w:rPr>
                <w:rFonts w:hint="eastAsia"/>
                <w:color w:val="auto"/>
                <w:lang w:val="en-US" w:eastAsia="zh-CN"/>
              </w:rPr>
              <w:t>3</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1750</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5</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25</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eastAsia="ko-KR"/>
              </w:rPr>
            </w:pPr>
            <w:r>
              <w:rPr>
                <w:rFonts w:hint="eastAsia"/>
                <w:color w:val="auto"/>
                <w:lang w:val="en-US" w:eastAsia="zh-CN"/>
              </w:rPr>
              <w:t>1845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hint="eastAsia" w:cs="Arial"/>
                <w:color w:val="auto"/>
                <w:szCs w:val="18"/>
                <w:lang w:val="en-US" w:eastAsia="zh-CN"/>
              </w:rPr>
              <w:t>9.0</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eastAsia="zh-CN"/>
              </w:rPr>
            </w:pPr>
            <w:r>
              <w:rPr>
                <w:rFonts w:cs="Arial"/>
                <w:color w:val="auto"/>
                <w:szCs w:val="18"/>
                <w:lang w:val="en-US" w:eastAsia="zh-CN"/>
              </w:rPr>
              <w:t>FDD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cs="Arial"/>
                <w:color w:val="auto"/>
                <w:szCs w:val="18"/>
                <w:lang w:eastAsia="zh-CN"/>
              </w:rPr>
              <w:t>IMD</w:t>
            </w:r>
            <w:r>
              <w:rPr>
                <w:rFonts w:hint="eastAsia" w:cs="Arial"/>
                <w:color w:val="auto"/>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p>
        </w:tc>
        <w:tc>
          <w:tcPr>
            <w:tcW w:w="9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hint="eastAsia"/>
                <w:color w:val="auto"/>
                <w:lang w:val="en-US" w:eastAsia="zh-CN"/>
              </w:rPr>
              <w:t>n104</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hint="eastAsia" w:eastAsia="宋体" w:cs="Arial"/>
                <w:color w:val="auto"/>
                <w:lang w:val="en-US" w:eastAsia="zh-CN"/>
              </w:rPr>
              <w:t>2</w:t>
            </w:r>
            <w:r>
              <w:rPr>
                <w:rFonts w:cs="Arial"/>
                <w:color w:val="auto"/>
              </w:rPr>
              <w:t>0</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cs="Arial"/>
                <w:color w:val="auto"/>
                <w:szCs w:val="18"/>
                <w:lang w:val="en-US" w:eastAsia="zh-CN"/>
              </w:rPr>
              <w:t>50</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color w:val="auto"/>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r>
    </w:tbl>
    <w:p>
      <w:pPr>
        <w:keepNext/>
        <w:keepLines/>
        <w:pageBreakBefore w:val="0"/>
        <w:kinsoku/>
        <w:wordWrap/>
        <w:topLinePunct w:val="0"/>
        <w:bidi w:val="0"/>
      </w:pPr>
    </w:p>
    <w:p>
      <w:pPr>
        <w:pStyle w:val="4"/>
        <w:keepNext/>
        <w:keepLines/>
        <w:pageBreakBefore w:val="0"/>
        <w:numPr>
          <w:ilvl w:val="1"/>
          <w:numId w:val="0"/>
        </w:numPr>
        <w:kinsoku/>
        <w:wordWrap/>
        <w:topLinePunct w:val="0"/>
        <w:bidi w:val="0"/>
        <w:snapToGrid/>
        <w:ind w:leftChars="0"/>
        <w:rPr>
          <w:color w:val="auto"/>
        </w:rPr>
      </w:pPr>
      <w:bookmarkStart w:id="239" w:name="_Toc21495"/>
      <w:bookmarkStart w:id="240" w:name="_Toc15517"/>
      <w:bookmarkStart w:id="241" w:name="_Toc14876"/>
      <w:bookmarkStart w:id="242" w:name="_Toc13405"/>
      <w:r>
        <w:rPr>
          <w:rFonts w:hint="eastAsia" w:eastAsia="宋体"/>
          <w:color w:val="auto"/>
          <w:lang w:eastAsia="zh-CN"/>
        </w:rPr>
        <w:t>5.2</w:t>
      </w:r>
      <w:r>
        <w:rPr>
          <w:color w:val="auto"/>
        </w:rPr>
        <w:tab/>
      </w:r>
      <w:r>
        <w:rPr>
          <w:rFonts w:hint="eastAsia" w:eastAsia="宋体"/>
          <w:color w:val="auto"/>
          <w:lang w:val="en-US" w:eastAsia="zh-CN"/>
        </w:rPr>
        <w:tab/>
      </w:r>
      <w:r>
        <w:rPr>
          <w:color w:val="auto"/>
        </w:rPr>
        <w:t>CA_</w:t>
      </w:r>
      <w:r>
        <w:rPr>
          <w:rFonts w:hint="eastAsia" w:eastAsia="宋体"/>
          <w:color w:val="auto"/>
          <w:lang w:eastAsia="zh-CN"/>
        </w:rPr>
        <w:t>n8</w:t>
      </w:r>
      <w:r>
        <w:rPr>
          <w:color w:val="auto"/>
        </w:rPr>
        <w:t>-n</w:t>
      </w:r>
      <w:r>
        <w:rPr>
          <w:rFonts w:hint="eastAsia" w:eastAsia="宋体"/>
          <w:color w:val="auto"/>
          <w:lang w:val="en-US" w:eastAsia="zh-CN"/>
        </w:rPr>
        <w:t>104</w:t>
      </w:r>
      <w:bookmarkEnd w:id="239"/>
      <w:bookmarkEnd w:id="240"/>
      <w:bookmarkEnd w:id="241"/>
      <w:bookmarkEnd w:id="242"/>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5.2</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5.2</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n8</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880 </w:t>
            </w:r>
            <w:r>
              <w:rPr>
                <w:rFonts w:hint="default" w:ascii="Arial" w:hAnsi="Arial" w:eastAsia="宋体" w:cs="Arial"/>
                <w:i w:val="0"/>
                <w:iCs w:val="0"/>
                <w:color w:val="auto"/>
                <w:kern w:val="0"/>
                <w:sz w:val="18"/>
                <w:szCs w:val="18"/>
                <w:u w:val="none"/>
                <w:lang w:val="en-US" w:eastAsia="zh-CN" w:bidi="ar"/>
              </w:rPr>
              <w:t>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915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925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960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5.2</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5.2</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CA_n8A-n104A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cs="Arial"/>
                <w:color w:val="auto"/>
                <w:sz w:val="18"/>
                <w:szCs w:val="18"/>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5.2</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val="en-US" w:eastAsia="zh-CN"/>
        </w:rPr>
        <w:t>5.2</w:t>
      </w:r>
      <w:r>
        <w:rPr>
          <w:color w:val="auto"/>
          <w:sz w:val="20"/>
          <w:szCs w:val="20"/>
          <w:lang w:eastAsia="zh-CN"/>
        </w:rPr>
        <w:t>.</w:t>
      </w:r>
      <w:r>
        <w:rPr>
          <w:color w:val="auto"/>
          <w:sz w:val="20"/>
          <w:szCs w:val="20"/>
          <w:lang w:val="en-US" w:eastAsia="zh-CN"/>
        </w:rPr>
        <w:t>1.3</w:t>
      </w:r>
      <w:r>
        <w:rPr>
          <w:color w:val="auto"/>
          <w:sz w:val="20"/>
          <w:szCs w:val="20"/>
          <w:lang w:eastAsia="zh-CN"/>
        </w:rPr>
        <w:t>-1</w:t>
      </w:r>
      <w:r>
        <w:rPr>
          <w:rFonts w:hint="eastAsia"/>
          <w:color w:val="auto"/>
          <w:sz w:val="20"/>
          <w:szCs w:val="20"/>
          <w:lang w:val="en-US" w:eastAsia="zh-CN"/>
        </w:rPr>
        <w:t xml:space="preserve"> </w:t>
      </w:r>
      <w:r>
        <w:rPr>
          <w:color w:val="auto"/>
          <w:sz w:val="20"/>
          <w:szCs w:val="20"/>
          <w:lang w:eastAsia="zh-CN"/>
        </w:rPr>
        <w:t>summarizes frequency ranges where harmonics and/or harmonics mixing occur for CA_</w:t>
      </w:r>
      <w:r>
        <w:rPr>
          <w:rFonts w:hint="eastAsia"/>
          <w:color w:val="auto"/>
          <w:sz w:val="20"/>
          <w:szCs w:val="20"/>
          <w:lang w:val="en-US" w:eastAsia="zh-CN"/>
        </w:rPr>
        <w:t>n8</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r>
        <w:rPr>
          <w:color w:val="auto"/>
          <w:sz w:val="20"/>
          <w:szCs w:val="20"/>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5.2</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4400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4575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n8 ULx / n104 DLy</w:t>
            </w:r>
            <w:r>
              <w:rPr>
                <w:rFonts w:hint="eastAsia" w:ascii="Arial" w:hAnsi="Arial" w:eastAsia="宋体" w:cs="Arial"/>
                <w:i w:val="0"/>
                <w:iCs w:val="0"/>
                <w:color w:val="auto"/>
                <w:kern w:val="0"/>
                <w:sz w:val="18"/>
                <w:szCs w:val="18"/>
                <w:u w:val="none"/>
                <w:lang w:val="en-US" w:eastAsia="zh-CN" w:bidi="ar"/>
              </w:rPr>
              <w:t xml:space="preserve">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4800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n104 ULx / n8 DLy</w:t>
            </w:r>
            <w:r>
              <w:rPr>
                <w:rFonts w:hint="eastAsia" w:ascii="Arial" w:hAnsi="Arial" w:eastAsia="宋体" w:cs="Arial"/>
                <w:i w:val="0"/>
                <w:iCs w:val="0"/>
                <w:color w:val="auto"/>
                <w:kern w:val="0"/>
                <w:sz w:val="18"/>
                <w:szCs w:val="18"/>
                <w:u w:val="none"/>
                <w:lang w:val="en-US" w:eastAsia="zh-CN" w:bidi="ar"/>
              </w:rPr>
              <w:t xml:space="preserve"> (20MHz)</w:t>
            </w:r>
          </w:p>
        </w:tc>
      </w:tr>
      <w:tr>
        <w:tblPrEx>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5.2</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n8</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5.2</w:t>
      </w:r>
      <w:r>
        <w:rPr>
          <w:rFonts w:hint="eastAsia" w:ascii="Arial" w:hAnsi="Arial" w:cs="Arial"/>
          <w:b/>
          <w:i w:val="0"/>
          <w:iCs w:val="0"/>
          <w:color w:val="auto"/>
          <w:kern w:val="2"/>
          <w:sz w:val="20"/>
          <w:szCs w:val="20"/>
          <w:lang w:val="en-US" w:eastAsia="zh-CN"/>
        </w:rPr>
        <w:t>.1.3-2: Cross-band isolation analysis</w:t>
      </w:r>
    </w:p>
    <w:tbl>
      <w:tblPr>
        <w:tblStyle w:val="89"/>
        <w:tblW w:w="10476" w:type="dxa"/>
        <w:jc w:val="center"/>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845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950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12"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1020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1055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705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n8 UL to n104 DL up to ACLR 5 according to the calculation.  Moreover, n8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n8 DL up to ACLR 5 according to the calculation.  Moreover, n8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jc w:val="center"/>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227" w:hRule="atLeast"/>
          <w:jc w:val="center"/>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kinsoku/>
        <w:wordWrap/>
        <w:topLinePunct w:val="0"/>
        <w:bidi w:val="0"/>
        <w:snapToGrid/>
        <w:rPr>
          <w:rFonts w:hint="eastAsia" w:ascii="Arial" w:hAnsi="Arial" w:cs="Arial"/>
          <w:b/>
          <w:i w:val="0"/>
          <w:iCs w:val="0"/>
          <w:color w:val="auto"/>
          <w:kern w:val="2"/>
          <w:sz w:val="20"/>
          <w:szCs w:val="20"/>
          <w:lang w:val="en-US" w:eastAsia="zh-CN"/>
        </w:rPr>
      </w:pPr>
    </w:p>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5.2</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CA_n8-n104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5.2</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CA_n8-n104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n8</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n8</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5.2</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CA_n8-n104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5.2</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val="0"/>
          <w:iCs w:val="0"/>
          <w:color w:val="auto"/>
          <w:sz w:val="20"/>
          <w:szCs w:val="20"/>
          <w:lang w:val="en-US" w:eastAsia="zh-CN"/>
        </w:rPr>
      </w:pPr>
      <w:r>
        <w:rPr>
          <w:rFonts w:hint="eastAsia" w:eastAsia="宋体"/>
          <w:i w:val="0"/>
          <w:iCs w:val="0"/>
          <w:color w:val="auto"/>
          <w:sz w:val="20"/>
          <w:szCs w:val="20"/>
          <w:lang w:val="en-US" w:eastAsia="zh-CN"/>
        </w:rPr>
        <w:t>There are no harmonic/harmonic mixing/cross band isolation co-existence problem according to UE co-existence study in section 5.2.1.3, so there is no need to defined additional REFSEN requirements(MSD).</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.1.6</w:t>
      </w:r>
      <w:r>
        <w:rPr>
          <w:color w:val="auto"/>
        </w:rPr>
        <w:tab/>
      </w:r>
      <w:r>
        <w:rPr>
          <w:color w:val="auto"/>
          <w:lang w:val="en-US" w:eastAsia="zh-CN"/>
        </w:rPr>
        <w:t>OOB blocking exception requirements</w:t>
      </w:r>
    </w:p>
    <w:p>
      <w:pPr>
        <w:keepNext/>
        <w:keepLines/>
        <w:pageBreakBefore w:val="0"/>
        <w:kinsoku/>
        <w:wordWrap/>
        <w:topLinePunct w:val="0"/>
        <w:bidi w:val="0"/>
        <w:snapToGrid/>
        <w:rPr>
          <w:rFonts w:hint="eastAsia"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Since band n8 is a low band and n104 is a high and wide band, the OOBB exception is needed.</w:t>
      </w:r>
    </w:p>
    <w:p>
      <w:pPr>
        <w:pStyle w:val="114"/>
        <w:keepNext/>
        <w:keepLines/>
        <w:pageBreakBefore w:val="0"/>
        <w:kinsoku/>
        <w:wordWrap/>
        <w:topLinePunct w:val="0"/>
        <w:bidi w:val="0"/>
        <w:snapToGrid/>
        <w:rPr>
          <w:rFonts w:cs="Arial"/>
          <w:color w:val="auto"/>
        </w:rPr>
      </w:pPr>
      <w:r>
        <w:rPr>
          <w:rFonts w:cs="Arial"/>
          <w:color w:val="auto"/>
        </w:rPr>
        <w:t xml:space="preserve">Table </w:t>
      </w:r>
      <w:r>
        <w:rPr>
          <w:rFonts w:hint="eastAsia" w:cs="Arial"/>
          <w:color w:val="auto"/>
          <w:lang w:val="en-US" w:eastAsia="zh-CN"/>
        </w:rPr>
        <w:t>5.2</w:t>
      </w:r>
      <w:r>
        <w:rPr>
          <w:rFonts w:cs="Arial"/>
          <w:color w:val="auto"/>
          <w:lang w:val="en-US" w:eastAsia="zh-CN"/>
        </w:rPr>
        <w:t>.1.6-1</w:t>
      </w:r>
      <w:r>
        <w:rPr>
          <w:rFonts w:cs="Arial"/>
          <w:color w:val="auto"/>
        </w:rPr>
        <w:t>: CA band</w:t>
      </w:r>
      <w:r>
        <w:rPr>
          <w:rFonts w:cs="Arial"/>
          <w:color w:val="auto"/>
          <w:lang w:eastAsia="zh-CN"/>
        </w:rPr>
        <w:t xml:space="preserve"> combination </w:t>
      </w:r>
      <w:r>
        <w:rPr>
          <w:rFonts w:cs="Arial"/>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snapToGrid/>
              <w:rPr>
                <w:rFonts w:cs="Arial"/>
                <w:color w:val="auto"/>
                <w:lang w:eastAsia="zh-CN"/>
              </w:rPr>
            </w:pPr>
            <w:r>
              <w:rPr>
                <w:rFonts w:cs="Arial"/>
                <w:color w:val="auto"/>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snapToGrid/>
              <w:rPr>
                <w:rFonts w:cs="Arial"/>
                <w:color w:val="auto"/>
              </w:rPr>
            </w:pPr>
            <w:r>
              <w:rPr>
                <w:rFonts w:hint="eastAsia"/>
                <w:color w:val="auto"/>
                <w:lang w:val="en-US" w:eastAsia="zh-CN"/>
              </w:rPr>
              <w:t>CA_n8-n104</w:t>
            </w:r>
          </w:p>
        </w:tc>
      </w:tr>
    </w:tbl>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5.2</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5.2</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5.2</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8</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8</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846" w:type="dxa"/>
        <w:jc w:val="center"/>
        <w:shd w:val="clear" w:color="auto" w:fill="auto"/>
        <w:tblLayout w:type="fixed"/>
        <w:tblCellMar>
          <w:top w:w="0" w:type="dxa"/>
          <w:left w:w="108" w:type="dxa"/>
          <w:bottom w:w="0" w:type="dxa"/>
          <w:right w:w="108" w:type="dxa"/>
        </w:tblCellMar>
      </w:tblPr>
      <w:tblGrid>
        <w:gridCol w:w="2783"/>
        <w:gridCol w:w="1993"/>
        <w:gridCol w:w="2060"/>
        <w:gridCol w:w="1950"/>
        <w:gridCol w:w="2060"/>
      </w:tblGrid>
      <w:tr>
        <w:tblPrEx>
          <w:shd w:val="clear" w:color="auto" w:fill="auto"/>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880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915</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300"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Style w:val="174"/>
                <w:rFonts w:eastAsia="宋体"/>
                <w:color w:val="auto"/>
                <w:kern w:val="0"/>
                <w:lang w:bidi="ar"/>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|f</w:t>
            </w:r>
            <w:r>
              <w:rPr>
                <w:rStyle w:val="175"/>
                <w:rFonts w:eastAsia="宋体"/>
                <w:color w:val="auto"/>
                <w:kern w:val="0"/>
                <w:lang w:bidi="ar"/>
              </w:rPr>
              <w:t>y_low</w:t>
            </w:r>
            <w:r>
              <w:rPr>
                <w:rFonts w:hint="default" w:ascii="Arial" w:hAnsi="Arial" w:eastAsia="宋体" w:cs="Arial"/>
                <w:i w:val="0"/>
                <w:iCs w:val="0"/>
                <w:color w:val="auto"/>
                <w:kern w:val="2"/>
                <w:sz w:val="18"/>
                <w:szCs w:val="18"/>
                <w:u w:val="none"/>
                <w:lang w:val="en-US" w:eastAsia="zh-CN" w:bidi="ar-SA"/>
              </w:rPr>
              <w:t>-fx_high|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5510  --  6220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7305  --  8015</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5340  --  4595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11935  --  13320</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8185  --  8930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13730  --  15115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|3*fy_low–1*fx_high|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1*fx_low|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4460  --  3680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18360  --  20420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2*fy_low|</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12440  --  11020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9065  --  9845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20155  --  22215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|2*fx_high+2*fy_high|</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14610  --  16030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27520  --  24785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2765  --  3580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|2*fx_high–3*fy_low|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19540  --  17445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10105  --  11560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26580  --  29315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9945  --  10760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|2*fy_high+3*fx_high|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21035  --  23130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15490  --  16945</w:t>
            </w:r>
          </w:p>
        </w:tc>
      </w:tr>
      <w:tr>
        <w:tblPrEx>
          <w:tblCellMar>
            <w:top w:w="0" w:type="dxa"/>
            <w:left w:w="108" w:type="dxa"/>
            <w:bottom w:w="0" w:type="dxa"/>
            <w:right w:w="108" w:type="dxa"/>
          </w:tblCellMar>
        </w:tblPrEx>
        <w:trPr>
          <w:trHeight w:val="288" w:hRule="atLeast"/>
          <w:jc w:val="center"/>
        </w:trPr>
        <w:tc>
          <w:tcPr>
            <w:tcW w:w="10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lang w:eastAsia="ko-KR"/>
        </w:rPr>
      </w:pPr>
    </w:p>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5.2</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 xml:space="preserve">No </w:t>
      </w:r>
      <w:r>
        <w:rPr>
          <w:color w:val="auto"/>
          <w:sz w:val="20"/>
          <w:szCs w:val="20"/>
          <w:lang w:eastAsia="ko-KR"/>
        </w:rPr>
        <w:t>IMD fall into Rx frequencies of bands</w:t>
      </w:r>
      <w:r>
        <w:rPr>
          <w:color w:val="auto"/>
          <w:sz w:val="20"/>
          <w:szCs w:val="20"/>
          <w:lang w:eastAsia="ja-JP"/>
        </w:rPr>
        <w:t xml:space="preserve"> </w:t>
      </w:r>
      <w:r>
        <w:rPr>
          <w:rFonts w:hint="eastAsia" w:eastAsia="宋体"/>
          <w:color w:val="auto"/>
          <w:sz w:val="20"/>
          <w:szCs w:val="20"/>
          <w:lang w:val="en-US" w:eastAsia="zh-CN"/>
        </w:rPr>
        <w:t>n8</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5.2</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5.2.2.2, so there is no need to defined additional REFSEN requirements(MSD).</w:t>
      </w:r>
    </w:p>
    <w:p>
      <w:pPr>
        <w:pStyle w:val="4"/>
        <w:keepNext/>
        <w:keepLines/>
        <w:pageBreakBefore w:val="0"/>
        <w:numPr>
          <w:ilvl w:val="0"/>
          <w:numId w:val="0"/>
        </w:numPr>
        <w:kinsoku/>
        <w:wordWrap/>
        <w:topLinePunct w:val="0"/>
        <w:bidi w:val="0"/>
        <w:ind w:leftChars="0"/>
        <w:rPr>
          <w:rFonts w:cs="Arial"/>
        </w:rPr>
      </w:pPr>
      <w:bookmarkStart w:id="243" w:name="_Toc2528"/>
      <w:bookmarkStart w:id="244" w:name="_Toc31966"/>
      <w:bookmarkStart w:id="245" w:name="_Toc8061"/>
      <w:bookmarkStart w:id="246" w:name="_Toc14197"/>
      <w:bookmarkStart w:id="247" w:name="_Toc19978"/>
      <w:bookmarkStart w:id="248" w:name="_Toc866"/>
      <w:bookmarkStart w:id="249" w:name="_Toc27049"/>
      <w:bookmarkStart w:id="250" w:name="_Toc14692"/>
      <w:bookmarkStart w:id="251" w:name="_Toc20460"/>
      <w:bookmarkStart w:id="252" w:name="_Toc148459926"/>
      <w:bookmarkStart w:id="253" w:name="_Toc18919"/>
      <w:bookmarkStart w:id="254" w:name="_Toc1698"/>
      <w:bookmarkStart w:id="255" w:name="_Toc13617"/>
      <w:bookmarkStart w:id="256" w:name="_Toc27798"/>
      <w:bookmarkStart w:id="257" w:name="_Toc7531"/>
      <w:bookmarkStart w:id="258" w:name="_Toc26622"/>
      <w:r>
        <w:rPr>
          <w:rFonts w:hint="eastAsia" w:eastAsia="宋体" w:cs="Arial"/>
          <w:lang w:eastAsia="zh-CN"/>
        </w:rPr>
        <w:t>5.3</w:t>
      </w:r>
      <w:r>
        <w:rPr>
          <w:rFonts w:cs="Arial"/>
        </w:rPr>
        <w:tab/>
      </w:r>
      <w:r>
        <w:rPr>
          <w:rFonts w:hint="eastAsia" w:eastAsia="宋体" w:cs="Arial"/>
          <w:lang w:val="en-US" w:eastAsia="zh-CN"/>
        </w:rPr>
        <w:tab/>
      </w:r>
      <w:r>
        <w:rPr>
          <w:rFonts w:cs="Arial"/>
        </w:rPr>
        <w:t>CA_n2-n</w:t>
      </w:r>
      <w:bookmarkEnd w:id="243"/>
      <w:bookmarkEnd w:id="244"/>
      <w:bookmarkEnd w:id="245"/>
      <w:bookmarkEnd w:id="246"/>
      <w:bookmarkEnd w:id="247"/>
      <w:bookmarkEnd w:id="248"/>
      <w:bookmarkEnd w:id="249"/>
      <w:bookmarkEnd w:id="250"/>
      <w:bookmarkEnd w:id="251"/>
      <w:bookmarkEnd w:id="252"/>
      <w:bookmarkEnd w:id="253"/>
      <w:bookmarkEnd w:id="254"/>
      <w:r>
        <w:rPr>
          <w:rFonts w:cs="Arial"/>
        </w:rPr>
        <w:t>5</w:t>
      </w:r>
      <w:bookmarkEnd w:id="255"/>
      <w:bookmarkEnd w:id="256"/>
      <w:bookmarkEnd w:id="257"/>
      <w:bookmarkEnd w:id="258"/>
    </w:p>
    <w:p>
      <w:pPr>
        <w:pStyle w:val="5"/>
        <w:keepNext/>
        <w:keepLines/>
        <w:pageBreakBefore w:val="0"/>
        <w:numPr>
          <w:ilvl w:val="0"/>
          <w:numId w:val="0"/>
        </w:numPr>
        <w:kinsoku/>
        <w:wordWrap/>
        <w:topLinePunct w:val="0"/>
        <w:bidi w:val="0"/>
        <w:ind w:leftChars="0"/>
        <w:rPr>
          <w:rFonts w:cs="Arial"/>
          <w:szCs w:val="28"/>
          <w:lang w:val="en-US" w:eastAsia="zh-CN"/>
        </w:rPr>
      </w:pPr>
      <w:bookmarkStart w:id="259" w:name="_Toc9110"/>
      <w:bookmarkStart w:id="260" w:name="_Toc1757"/>
      <w:bookmarkStart w:id="261" w:name="_Toc25908"/>
      <w:bookmarkStart w:id="262" w:name="_Toc24911"/>
      <w:bookmarkStart w:id="263" w:name="_Toc19744"/>
      <w:bookmarkStart w:id="264" w:name="_Toc7333"/>
      <w:bookmarkStart w:id="265" w:name="_Toc3507"/>
      <w:bookmarkStart w:id="266" w:name="_Toc20269"/>
      <w:bookmarkStart w:id="267" w:name="_Toc24474"/>
      <w:bookmarkStart w:id="268" w:name="_Toc15960"/>
      <w:r>
        <w:rPr>
          <w:rFonts w:hint="eastAsia" w:eastAsia="宋体" w:cs="Arial"/>
          <w:lang w:eastAsia="zh-CN"/>
        </w:rPr>
        <w:t>5.3</w:t>
      </w:r>
      <w:r>
        <w:rPr>
          <w:rFonts w:cs="Arial"/>
        </w:rPr>
        <w:t>.1</w:t>
      </w:r>
      <w:r>
        <w:rPr>
          <w:rFonts w:cs="Arial"/>
        </w:rPr>
        <w:tab/>
      </w:r>
      <w:r>
        <w:rPr>
          <w:rFonts w:cs="Arial"/>
          <w:szCs w:val="28"/>
          <w:lang w:val="en-US" w:eastAsia="zh-CN"/>
        </w:rPr>
        <w:t>Common for 1 band UL and 2 bands UL CA</w:t>
      </w:r>
      <w:bookmarkEnd w:id="259"/>
      <w:bookmarkEnd w:id="260"/>
      <w:bookmarkEnd w:id="261"/>
      <w:bookmarkEnd w:id="262"/>
      <w:bookmarkEnd w:id="263"/>
      <w:bookmarkEnd w:id="264"/>
      <w:bookmarkEnd w:id="265"/>
      <w:bookmarkEnd w:id="266"/>
      <w:bookmarkEnd w:id="267"/>
      <w:bookmarkEnd w:id="268"/>
    </w:p>
    <w:p>
      <w:pPr>
        <w:pStyle w:val="6"/>
        <w:keepNext/>
        <w:keepLines/>
        <w:pageBreakBefore w:val="0"/>
        <w:numPr>
          <w:ilvl w:val="0"/>
          <w:numId w:val="0"/>
        </w:numPr>
        <w:kinsoku/>
        <w:wordWrap/>
        <w:topLinePunct w:val="0"/>
        <w:bidi w:val="0"/>
        <w:ind w:leftChars="0"/>
        <w:rPr>
          <w:rFonts w:cs="Arial"/>
        </w:rPr>
      </w:pPr>
      <w:bookmarkStart w:id="269" w:name="_Toc14920"/>
      <w:bookmarkStart w:id="270" w:name="_Toc9102"/>
      <w:bookmarkStart w:id="271" w:name="_Toc19554"/>
      <w:bookmarkStart w:id="272" w:name="_Toc2458"/>
      <w:bookmarkStart w:id="273" w:name="_Toc15473"/>
      <w:bookmarkStart w:id="274" w:name="_Toc22527"/>
      <w:bookmarkStart w:id="275" w:name="_Toc22080"/>
      <w:bookmarkStart w:id="276" w:name="_Toc20017"/>
      <w:bookmarkStart w:id="277" w:name="_Toc9177"/>
      <w:bookmarkStart w:id="278" w:name="_Toc29289"/>
      <w:r>
        <w:rPr>
          <w:rFonts w:hint="eastAsia" w:eastAsia="宋体" w:cs="Arial"/>
          <w:lang w:eastAsia="zh-CN"/>
        </w:rPr>
        <w:t>5.3</w:t>
      </w:r>
      <w:r>
        <w:rPr>
          <w:rFonts w:cs="Arial"/>
        </w:rPr>
        <w:t>.1.1</w:t>
      </w:r>
      <w:r>
        <w:rPr>
          <w:rFonts w:cs="Arial"/>
        </w:rPr>
        <w:tab/>
      </w:r>
      <w:r>
        <w:rPr>
          <w:rFonts w:cs="Arial"/>
          <w:lang w:eastAsia="zh-CN"/>
        </w:rPr>
        <w:t>Operating bands for CA</w:t>
      </w:r>
      <w:bookmarkEnd w:id="269"/>
      <w:bookmarkEnd w:id="270"/>
      <w:bookmarkEnd w:id="271"/>
      <w:bookmarkEnd w:id="272"/>
      <w:bookmarkEnd w:id="273"/>
      <w:bookmarkEnd w:id="274"/>
      <w:bookmarkEnd w:id="275"/>
      <w:bookmarkEnd w:id="276"/>
      <w:bookmarkEnd w:id="277"/>
      <w:bookmarkEnd w:id="278"/>
    </w:p>
    <w:p>
      <w:pPr>
        <w:keepNext/>
        <w:keepLines/>
        <w:pageBreakBefore w:val="0"/>
        <w:kinsoku/>
        <w:wordWrap/>
        <w:topLinePunct w:val="0"/>
        <w:bidi w:val="0"/>
        <w:jc w:val="center"/>
        <w:rPr>
          <w:rFonts w:ascii="Arial" w:hAnsi="Arial" w:cs="Arial"/>
          <w:b/>
          <w:bCs/>
          <w:lang w:eastAsia="ja-JP"/>
        </w:rPr>
      </w:pPr>
      <w:r>
        <w:rPr>
          <w:rFonts w:ascii="Arial" w:hAnsi="Arial" w:cs="Arial"/>
          <w:b/>
          <w:bCs/>
        </w:rPr>
        <w:t xml:space="preserve">Table </w:t>
      </w:r>
      <w:r>
        <w:rPr>
          <w:rFonts w:hint="eastAsia" w:ascii="Arial" w:hAnsi="Arial" w:cs="Arial"/>
          <w:b/>
          <w:bCs/>
          <w:lang w:val="en-US" w:eastAsia="zh-CN"/>
        </w:rPr>
        <w:t>5.3</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bookmarkStart w:id="279" w:name="OLE_LINK2"/>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bookmarkEnd w:id="279"/>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bookmarkStart w:id="280" w:name="_Toc20006"/>
      <w:bookmarkStart w:id="281" w:name="_Toc723"/>
      <w:bookmarkStart w:id="282" w:name="_Toc15330"/>
      <w:bookmarkStart w:id="283" w:name="_Toc11148"/>
      <w:bookmarkStart w:id="284" w:name="_Toc1769"/>
      <w:bookmarkStart w:id="285" w:name="_Toc26945"/>
      <w:bookmarkStart w:id="286" w:name="_Toc2457"/>
      <w:bookmarkStart w:id="287" w:name="_Toc13938"/>
      <w:bookmarkStart w:id="288" w:name="_Toc29395"/>
      <w:bookmarkStart w:id="289" w:name="_Toc20845"/>
      <w:r>
        <w:rPr>
          <w:rFonts w:hint="eastAsia" w:eastAsia="宋体" w:cs="Arial"/>
          <w:lang w:eastAsia="zh-CN"/>
        </w:rPr>
        <w:t>5.3</w:t>
      </w:r>
      <w:r>
        <w:rPr>
          <w:rFonts w:cs="Arial"/>
        </w:rPr>
        <w:t>.1.2</w:t>
      </w:r>
      <w:r>
        <w:rPr>
          <w:rFonts w:cs="Arial"/>
        </w:rPr>
        <w:tab/>
      </w:r>
      <w:r>
        <w:rPr>
          <w:rFonts w:cs="Arial"/>
          <w:lang w:eastAsia="zh-CN"/>
        </w:rPr>
        <w:t>Channel bandwidths per operating band for CA</w:t>
      </w:r>
      <w:bookmarkEnd w:id="280"/>
      <w:bookmarkEnd w:id="281"/>
      <w:bookmarkEnd w:id="282"/>
      <w:bookmarkEnd w:id="283"/>
      <w:bookmarkEnd w:id="284"/>
      <w:bookmarkEnd w:id="285"/>
      <w:bookmarkEnd w:id="286"/>
      <w:bookmarkEnd w:id="287"/>
      <w:bookmarkEnd w:id="288"/>
      <w:bookmarkEnd w:id="289"/>
    </w:p>
    <w:p>
      <w:pPr>
        <w:keepNext/>
        <w:keepLines/>
        <w:pageBreakBefore w:val="0"/>
        <w:kinsoku/>
        <w:wordWrap/>
        <w:topLinePunct w:val="0"/>
        <w:bidi w:val="0"/>
        <w:jc w:val="center"/>
        <w:rPr>
          <w:rFonts w:ascii="Arial" w:hAnsi="Arial" w:cs="Arial"/>
          <w:b/>
          <w:bCs/>
          <w:lang w:val="en-US" w:eastAsia="zh-CN"/>
        </w:rPr>
      </w:pPr>
      <w:r>
        <w:rPr>
          <w:rFonts w:ascii="Arial" w:hAnsi="Arial" w:cs="Arial"/>
          <w:b/>
          <w:bCs/>
        </w:rPr>
        <w:t xml:space="preserve">Table </w:t>
      </w:r>
      <w:r>
        <w:rPr>
          <w:rFonts w:hint="eastAsia" w:ascii="Arial" w:hAnsi="Arial" w:cs="Arial"/>
          <w:b/>
          <w:bCs/>
          <w:lang w:val="en-US" w:eastAsia="zh-CN"/>
        </w:rPr>
        <w:t>5.3</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CA_n2A-n5A</w:t>
            </w:r>
          </w:p>
        </w:tc>
        <w:tc>
          <w:tcPr>
            <w:tcW w:w="1690"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CA_n2A-n5A</w:t>
            </w:r>
          </w:p>
        </w:tc>
        <w:tc>
          <w:tcPr>
            <w:tcW w:w="730" w:type="dxa"/>
            <w:tcBorders>
              <w:left w:val="single" w:color="auto" w:sz="4" w:space="0"/>
              <w:right w:val="single" w:color="auto" w:sz="4" w:space="0"/>
            </w:tcBorders>
            <w:vAlign w:val="center"/>
          </w:tcPr>
          <w:p>
            <w:pPr>
              <w:keepNext/>
              <w:keepLines/>
              <w:snapToGrid/>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 xml:space="preserve">n2 channel bandwidths in Table 5.3.5-1 of 38.101-1 </w:t>
            </w:r>
          </w:p>
        </w:tc>
        <w:tc>
          <w:tcPr>
            <w:tcW w:w="1321"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Yu Mincho" w:cs="Arial"/>
                <w:vertAlign w:val="superscript"/>
              </w:rPr>
              <w:t xml:space="preserve"> </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5.3</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5.3</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bookmarkStart w:id="290" w:name="_Hlk158936194"/>
      <w:r>
        <w:rPr>
          <w:rFonts w:ascii="Arial" w:hAnsi="Arial" w:cs="Arial"/>
          <w:sz w:val="20"/>
          <w:szCs w:val="20"/>
          <w:lang w:eastAsia="zh-CN"/>
        </w:rPr>
        <w:t xml:space="preserve">Table </w:t>
      </w:r>
      <w:r>
        <w:rPr>
          <w:rFonts w:hint="eastAsia" w:ascii="Arial" w:hAnsi="Arial" w:cs="Arial"/>
          <w:sz w:val="20"/>
          <w:szCs w:val="20"/>
          <w:lang w:eastAsia="zh-CN"/>
        </w:rPr>
        <w:t>5.3</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 xml:space="preserve">1-1 summarizes frequency ranges where harmonics and/or harmonic mixing occur for </w:t>
      </w:r>
      <w:r>
        <w:rPr>
          <w:rFonts w:ascii="Arial" w:hAnsi="Arial" w:cs="Arial"/>
          <w:sz w:val="20"/>
          <w:szCs w:val="20"/>
        </w:rPr>
        <w:t>CA_n2A-n5A</w:t>
      </w:r>
      <w:r>
        <w:rPr>
          <w:rFonts w:ascii="Arial" w:hAnsi="Arial" w:cs="Arial"/>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lang w:eastAsia="zh-CN"/>
        </w:rPr>
      </w:pPr>
      <w:r>
        <w:rPr>
          <w:rFonts w:ascii="Arial" w:hAnsi="Arial" w:eastAsia="宋体" w:cs="Arial"/>
          <w:b/>
          <w:lang w:eastAsia="en-US"/>
        </w:rPr>
        <w:t xml:space="preserve">Table </w:t>
      </w:r>
      <w:r>
        <w:rPr>
          <w:rFonts w:hint="eastAsia" w:ascii="Arial" w:hAnsi="Arial" w:eastAsia="宋体" w:cs="Arial"/>
          <w:b/>
          <w:lang w:eastAsia="zh-CN"/>
        </w:rPr>
        <w:t>5.3</w:t>
      </w:r>
      <w:r>
        <w:rPr>
          <w:rFonts w:ascii="Arial" w:hAnsi="Arial" w:eastAsia="宋体" w:cs="Arial"/>
          <w:b/>
          <w:lang w:eastAsia="en-US"/>
        </w:rPr>
        <w:t>.1.3.1-1: UL/DL harmonics/harmonic mixing analysis</w:t>
      </w:r>
      <w:bookmarkEnd w:id="290"/>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4120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4245</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4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spacing w:after="0"/>
        <w:ind w:firstLine="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numPr>
          <w:ilvl w:val="0"/>
          <w:numId w:val="0"/>
        </w:numPr>
        <w:overflowPunct w:val="0"/>
        <w:autoSpaceDE w:val="0"/>
        <w:autoSpaceDN w:val="0"/>
        <w:adjustRightInd w:val="0"/>
        <w:spacing w:after="0"/>
        <w:ind w:left="720"/>
        <w:textAlignment w:val="baseline"/>
        <w:rPr>
          <w:rFonts w:ascii="Arial" w:hAnsi="Arial" w:cs="Arial"/>
          <w:sz w:val="20"/>
          <w:szCs w:val="20"/>
          <w:lang w:eastAsia="zh-CN"/>
        </w:rPr>
      </w:pPr>
      <w:r>
        <w:rPr>
          <w:rFonts w:ascii="Arial" w:hAnsi="Arial" w:cs="Arial"/>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5.3</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 xml:space="preserve">.1-2 summarizes frequency ranges where cross-band isolation may occur for </w:t>
      </w:r>
      <w:r>
        <w:rPr>
          <w:rFonts w:ascii="Arial" w:hAnsi="Arial" w:cs="Arial"/>
          <w:sz w:val="20"/>
          <w:szCs w:val="20"/>
        </w:rPr>
        <w:t>CA_n2A-n5A</w:t>
      </w:r>
      <w:r>
        <w:rPr>
          <w:rFonts w:ascii="Arial" w:hAnsi="Arial" w:cs="Arial"/>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5.3</w:t>
      </w:r>
      <w:r>
        <w:rPr>
          <w:rFonts w:ascii="Arial" w:hAnsi="Arial" w:eastAsia="宋体" w:cs="Arial"/>
          <w:b/>
          <w:lang w:eastAsia="en-US"/>
        </w:rPr>
        <w:t>.1.3.1-2: Cross-band isolation analysis</w:t>
      </w:r>
    </w:p>
    <w:tbl>
      <w:tblPr>
        <w:tblStyle w:val="89"/>
        <w:tblW w:w="9990" w:type="dxa"/>
        <w:tblInd w:w="-280" w:type="dxa"/>
        <w:tblLayout w:type="autofit"/>
        <w:tblCellMar>
          <w:top w:w="0" w:type="dxa"/>
          <w:left w:w="108" w:type="dxa"/>
          <w:bottom w:w="0" w:type="dxa"/>
          <w:right w:w="108" w:type="dxa"/>
        </w:tblCellMar>
      </w:tblPr>
      <w:tblGrid>
        <w:gridCol w:w="1530"/>
        <w:gridCol w:w="1980"/>
        <w:gridCol w:w="2070"/>
        <w:gridCol w:w="1980"/>
        <w:gridCol w:w="2430"/>
      </w:tblGrid>
      <w:tr>
        <w:tblPrEx>
          <w:tblCellMar>
            <w:top w:w="0" w:type="dxa"/>
            <w:left w:w="108" w:type="dxa"/>
            <w:bottom w:w="0" w:type="dxa"/>
            <w:right w:w="108" w:type="dxa"/>
          </w:tblCellMar>
        </w:tblPrEx>
        <w:trPr>
          <w:trHeight w:val="300" w:hRule="atLeast"/>
        </w:trPr>
        <w:tc>
          <w:tcPr>
            <w:tcW w:w="153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41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n5</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804</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784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909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929</w:t>
            </w:r>
          </w:p>
        </w:tc>
      </w:tr>
      <w:tr>
        <w:tblPrEx>
          <w:tblCellMar>
            <w:top w:w="0" w:type="dxa"/>
            <w:left w:w="108" w:type="dxa"/>
            <w:bottom w:w="0" w:type="dxa"/>
            <w:right w:w="108" w:type="dxa"/>
          </w:tblCellMar>
        </w:tblPrEx>
        <w:trPr>
          <w:trHeight w:val="33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949</w:t>
            </w:r>
          </w:p>
        </w:tc>
      </w:tr>
      <w:tr>
        <w:tblPrEx>
          <w:tblCellMar>
            <w:top w:w="0" w:type="dxa"/>
            <w:left w:w="108" w:type="dxa"/>
            <w:bottom w:w="0" w:type="dxa"/>
            <w:right w:w="108" w:type="dxa"/>
          </w:tblCellMar>
        </w:tblPrEx>
        <w:trPr>
          <w:trHeight w:val="105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n5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lang w:eastAsia="zh-CN"/>
        </w:rPr>
      </w:pPr>
    </w:p>
    <w:p>
      <w:pPr>
        <w:pStyle w:val="100"/>
        <w:ind w:left="0" w:firstLine="0"/>
        <w:rPr>
          <w:rFonts w:cs="Arial"/>
          <w:sz w:val="20"/>
        </w:rPr>
      </w:pPr>
      <w:r>
        <w:rPr>
          <w:rFonts w:cs="Arial"/>
          <w:sz w:val="20"/>
        </w:rPr>
        <w:t xml:space="preserve">Based on the above table: </w:t>
      </w:r>
    </w:p>
    <w:p>
      <w:pPr>
        <w:pStyle w:val="100"/>
        <w:keepNext/>
        <w:keepLines/>
        <w:pageBreakBefore w:val="0"/>
        <w:numPr>
          <w:ilvl w:val="-1"/>
          <w:numId w:val="0"/>
        </w:numPr>
        <w:kinsoku/>
        <w:wordWrap/>
        <w:topLinePunct w:val="0"/>
        <w:bidi w:val="0"/>
        <w:ind w:left="720" w:firstLine="0"/>
        <w:rPr>
          <w:rFonts w:ascii="Arial" w:hAnsi="Arial" w:cs="Arial"/>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291" w:name="_Toc27108"/>
      <w:bookmarkStart w:id="292" w:name="_Toc12949"/>
      <w:bookmarkStart w:id="293" w:name="_Toc27217"/>
      <w:bookmarkStart w:id="294" w:name="_Toc4211"/>
      <w:r>
        <w:rPr>
          <w:rFonts w:hint="eastAsia" w:eastAsia="宋体" w:cs="Arial"/>
          <w:lang w:eastAsia="zh-CN"/>
        </w:rPr>
        <w:t>5.4</w:t>
      </w:r>
      <w:r>
        <w:rPr>
          <w:rFonts w:hint="eastAsia" w:cs="Arial"/>
          <w:lang w:val="en-US" w:eastAsia="zh-CN"/>
        </w:rPr>
        <w:tab/>
      </w:r>
      <w:r>
        <w:rPr>
          <w:rFonts w:cs="Arial"/>
        </w:rPr>
        <w:tab/>
      </w:r>
      <w:r>
        <w:rPr>
          <w:rFonts w:cs="Arial"/>
        </w:rPr>
        <w:t>CA_n2-n48</w:t>
      </w:r>
      <w:bookmarkEnd w:id="291"/>
      <w:bookmarkEnd w:id="292"/>
      <w:bookmarkEnd w:id="293"/>
      <w:bookmarkEnd w:id="294"/>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5.4</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b/>
          <w:bCs/>
          <w:lang w:eastAsia="ja-JP"/>
        </w:rPr>
      </w:pPr>
      <w:r>
        <w:rPr>
          <w:rFonts w:ascii="Arial" w:hAnsi="Arial" w:cs="Arial"/>
          <w:b/>
          <w:bCs/>
        </w:rPr>
        <w:t xml:space="preserve">Table </w:t>
      </w:r>
      <w:r>
        <w:rPr>
          <w:rFonts w:hint="eastAsia" w:ascii="Arial" w:hAnsi="Arial" w:cs="Arial"/>
          <w:b/>
          <w:bCs/>
          <w:lang w:val="en-US" w:eastAsia="zh-CN"/>
        </w:rPr>
        <w:t>5.4</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b/>
          <w:bCs/>
          <w:lang w:val="en-US" w:eastAsia="zh-CN"/>
        </w:rPr>
      </w:pPr>
      <w:r>
        <w:rPr>
          <w:rFonts w:ascii="Arial" w:hAnsi="Arial" w:cs="Arial"/>
          <w:b/>
          <w:bCs/>
        </w:rPr>
        <w:t xml:space="preserve">Table </w:t>
      </w:r>
      <w:r>
        <w:rPr>
          <w:rFonts w:hint="eastAsia" w:ascii="Arial" w:hAnsi="Arial" w:cs="Arial"/>
          <w:b/>
          <w:bCs/>
          <w:lang w:val="en-US" w:eastAsia="zh-CN"/>
        </w:rPr>
        <w:t>5.4</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Style w:val="89"/>
        <w:tblW w:w="98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41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CA_n2A-n48A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宋体" w:cs="Arial"/>
                <w:sz w:val="18"/>
                <w:szCs w:val="18"/>
                <w:lang w:val="en-US" w:eastAsia="zh-CN" w:bidi="ar"/>
              </w:rPr>
              <w:t xml:space="preserve"> </w:t>
            </w:r>
          </w:p>
        </w:tc>
        <w:tc>
          <w:tcPr>
            <w:tcW w:w="141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41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outlineLvl w:val="3"/>
        <w:rPr>
          <w:rFonts w:ascii="Arial" w:hAnsi="Arial" w:cs="Arial"/>
          <w:lang w:eastAsia="zh-CN"/>
        </w:rPr>
      </w:pPr>
      <w:r>
        <w:rPr>
          <w:rFonts w:hint="eastAsia" w:ascii="Arial" w:hAnsi="Arial" w:cs="Arial"/>
          <w:lang w:eastAsia="zh-CN"/>
        </w:rPr>
        <w:t>5.4</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5.4</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CA_n2-n48.</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5.4</w:t>
      </w:r>
      <w:r>
        <w:rPr>
          <w:rFonts w:ascii="Arial" w:hAnsi="Arial" w:eastAsia="宋体" w:cs="Arial"/>
          <w:b/>
          <w:lang w:eastAsia="en-US"/>
        </w:rPr>
        <w:t>.1.3.1-1: UL harmonics and harmonic mixing analysis</w:t>
      </w:r>
    </w:p>
    <w:tbl>
      <w:tblPr>
        <w:tblStyle w:val="89"/>
        <w:tblW w:w="8945"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a near miss collision between the band n2 2</w:t>
            </w:r>
            <w:r>
              <w:rPr>
                <w:rFonts w:ascii="Arial" w:hAnsi="Arial" w:cs="Arial"/>
                <w:sz w:val="18"/>
                <w:szCs w:val="18"/>
                <w:vertAlign w:val="superscript"/>
                <w:lang w:val="en-US" w:eastAsia="en-US"/>
              </w:rPr>
              <w:t>nd</w:t>
            </w:r>
            <w:r>
              <w:rPr>
                <w:rFonts w:ascii="Arial" w:hAnsi="Arial" w:cs="Arial"/>
                <w:sz w:val="18"/>
                <w:szCs w:val="18"/>
                <w:lang w:val="en-US" w:eastAsia="en-US"/>
              </w:rPr>
              <w:t xml:space="preserve"> harmonic to the band n48 DL. </w:t>
            </w:r>
          </w:p>
        </w:tc>
      </w:tr>
    </w:tbl>
    <w:p>
      <w:pPr>
        <w:keepNext/>
        <w:keepLines/>
        <w:pageBreakBefore w:val="0"/>
        <w:kinsoku/>
        <w:wordWrap/>
        <w:topLinePunct w:val="0"/>
        <w:bidi w:val="0"/>
        <w:spacing w:after="0"/>
        <w:rPr>
          <w:rFonts w:ascii="Arial" w:hAnsi="Arial" w:eastAsia="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kinsoku/>
        <w:wordWrap/>
        <w:overflowPunct w:val="0"/>
        <w:topLinePunct w:val="0"/>
        <w:autoSpaceDE w:val="0"/>
        <w:autoSpaceDN w:val="0"/>
        <w:bidi w:val="0"/>
        <w:adjustRightInd w:val="0"/>
        <w:ind w:left="1080"/>
        <w:textAlignment w:val="baseline"/>
        <w:rPr>
          <w:rFonts w:ascii="Arial" w:hAnsi="Arial" w:cs="Arial"/>
          <w:sz w:val="20"/>
          <w:szCs w:val="20"/>
          <w:lang w:eastAsia="zh-CN"/>
        </w:rPr>
      </w:pPr>
      <w:r>
        <w:rPr>
          <w:rFonts w:ascii="Arial" w:hAnsi="Arial" w:cs="Arial"/>
          <w:sz w:val="20"/>
          <w:szCs w:val="20"/>
          <w:lang w:eastAsia="zh-CN"/>
        </w:rPr>
        <w:t>For the n2 uplink 2</w:t>
      </w:r>
      <w:r>
        <w:rPr>
          <w:rFonts w:ascii="Arial" w:hAnsi="Arial" w:cs="Arial"/>
          <w:sz w:val="20"/>
          <w:szCs w:val="20"/>
          <w:vertAlign w:val="superscript"/>
          <w:lang w:eastAsia="zh-CN"/>
        </w:rPr>
        <w:t>nd</w:t>
      </w:r>
      <w:r>
        <w:rPr>
          <w:rFonts w:ascii="Arial" w:hAnsi="Arial" w:cs="Arial"/>
          <w:sz w:val="20"/>
          <w:szCs w:val="20"/>
          <w:lang w:eastAsia="zh-CN"/>
        </w:rPr>
        <w:t xml:space="preserve"> harmonic falling to the band n48, the MSD defined in </w:t>
      </w:r>
      <w:r>
        <w:rPr>
          <w:rFonts w:ascii="Arial" w:hAnsi="Arial" w:cs="Arial"/>
          <w:sz w:val="20"/>
          <w:szCs w:val="20"/>
        </w:rPr>
        <w:t>T</w:t>
      </w:r>
      <w:r>
        <w:rPr>
          <w:rFonts w:ascii="Arial" w:hAnsi="Arial" w:eastAsia="宋体" w:cs="Arial"/>
          <w:sz w:val="20"/>
          <w:szCs w:val="20"/>
        </w:rPr>
        <w:t>able 7.3A.4-1 of 38.101-1 can be applied</w:t>
      </w:r>
      <w:r>
        <w:rPr>
          <w:rFonts w:ascii="Arial" w:hAnsi="Arial" w:cs="Arial"/>
          <w:sz w:val="20"/>
          <w:szCs w:val="20"/>
        </w:rPr>
        <w:t xml:space="preserve">. There is no newer requirement needed. </w:t>
      </w: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5.4</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5.4</w:t>
      </w:r>
      <w:r>
        <w:rPr>
          <w:rFonts w:ascii="Arial" w:hAnsi="Arial" w:eastAsia="宋体" w:cs="Arial"/>
          <w:b/>
          <w:lang w:eastAsia="en-US"/>
        </w:rPr>
        <w:t>.1.3.1-2: Cross-band isolation analysis</w:t>
      </w:r>
    </w:p>
    <w:tbl>
      <w:tblPr>
        <w:tblStyle w:val="89"/>
        <w:tblW w:w="9991" w:type="dxa"/>
        <w:tblInd w:w="-280" w:type="dxa"/>
        <w:tblLayout w:type="autofit"/>
        <w:tblCellMar>
          <w:top w:w="0" w:type="dxa"/>
          <w:left w:w="108" w:type="dxa"/>
          <w:bottom w:w="0" w:type="dxa"/>
          <w:right w:w="108" w:type="dxa"/>
        </w:tblCellMar>
      </w:tblPr>
      <w:tblGrid>
        <w:gridCol w:w="1440"/>
        <w:gridCol w:w="2070"/>
        <w:gridCol w:w="2070"/>
        <w:gridCol w:w="2070"/>
        <w:gridCol w:w="2341"/>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14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411"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r>
      <w:tr>
        <w:tblPrEx>
          <w:tblCellMar>
            <w:top w:w="0" w:type="dxa"/>
            <w:left w:w="108" w:type="dxa"/>
            <w:bottom w:w="0" w:type="dxa"/>
            <w:right w:w="108" w:type="dxa"/>
          </w:tblCellMar>
        </w:tblPrEx>
        <w:trPr>
          <w:trHeight w:val="103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14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ind w:left="720" w:leftChars="0"/>
        <w:rPr>
          <w:rFonts w:cs="Arial"/>
          <w:sz w:val="20"/>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295" w:name="_Toc24650"/>
      <w:bookmarkStart w:id="296" w:name="_Toc28715"/>
      <w:bookmarkStart w:id="297" w:name="_Toc6325"/>
      <w:bookmarkStart w:id="298" w:name="_Toc5775"/>
      <w:r>
        <w:rPr>
          <w:rFonts w:hint="eastAsia" w:eastAsia="宋体" w:cs="Arial"/>
          <w:lang w:eastAsia="zh-CN"/>
        </w:rPr>
        <w:t>5.5</w:t>
      </w:r>
      <w:r>
        <w:rPr>
          <w:rFonts w:cs="Arial"/>
        </w:rPr>
        <w:tab/>
      </w:r>
      <w:r>
        <w:rPr>
          <w:rFonts w:hint="eastAsia" w:eastAsia="宋体" w:cs="Arial"/>
          <w:lang w:val="en-US" w:eastAsia="zh-CN"/>
        </w:rPr>
        <w:tab/>
      </w:r>
      <w:r>
        <w:rPr>
          <w:rFonts w:cs="Arial"/>
        </w:rPr>
        <w:t>CA_n2-n66</w:t>
      </w:r>
      <w:bookmarkEnd w:id="295"/>
      <w:bookmarkEnd w:id="296"/>
      <w:bookmarkEnd w:id="297"/>
      <w:bookmarkEnd w:id="298"/>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5.5</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5.5</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lang w:val="en-US" w:eastAsia="zh-CN"/>
        </w:rPr>
      </w:pPr>
      <w:r>
        <w:rPr>
          <w:rFonts w:ascii="Arial" w:hAnsi="Arial" w:cs="Arial"/>
        </w:rPr>
        <w:t xml:space="preserve">Table </w:t>
      </w:r>
      <w:r>
        <w:rPr>
          <w:rFonts w:hint="eastAsia" w:ascii="Arial" w:hAnsi="Arial" w:cs="Arial"/>
          <w:lang w:val="en-US" w:eastAsia="zh-CN"/>
        </w:rPr>
        <w:t>5.5</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Style w:val="89"/>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n2 channel bandwidths in Table 5.3.5-1 of 38.101-1</w:t>
            </w:r>
          </w:p>
        </w:tc>
        <w:tc>
          <w:tcPr>
            <w:tcW w:w="136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bl>
    <w:p>
      <w:pPr>
        <w:keepNext/>
        <w:keepLines/>
        <w:pageBreakBefore w:val="0"/>
        <w:kinsoku/>
        <w:wordWrap/>
        <w:topLinePunct w:val="0"/>
        <w:bidi w:val="0"/>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5.5</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5.5</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CA_n2-n66.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5.5</w:t>
      </w:r>
      <w:r>
        <w:rPr>
          <w:rFonts w:ascii="Arial" w:hAnsi="Arial" w:eastAsia="宋体" w:cs="Arial"/>
          <w:b/>
          <w:lang w:eastAsia="en-US"/>
        </w:rPr>
        <w:t>.1.3.1-1: UL harmonics and harmonic mixing analysis</w:t>
      </w:r>
    </w:p>
    <w:tbl>
      <w:tblPr>
        <w:tblStyle w:val="89"/>
        <w:tblW w:w="8920"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numPr>
          <w:ilvl w:val="0"/>
          <w:numId w:val="0"/>
        </w:numPr>
        <w:kinsoku/>
        <w:wordWrap/>
        <w:overflowPunct w:val="0"/>
        <w:topLinePunct w:val="0"/>
        <w:autoSpaceDE w:val="0"/>
        <w:autoSpaceDN w:val="0"/>
        <w:bidi w:val="0"/>
        <w:adjustRightInd w:val="0"/>
        <w:spacing w:after="0"/>
        <w:ind w:left="720" w:leftChars="0"/>
        <w:textAlignment w:val="baseline"/>
        <w:rPr>
          <w:rFonts w:ascii="Arial" w:hAnsi="Arial" w:cs="Arial"/>
          <w:sz w:val="20"/>
          <w:szCs w:val="20"/>
          <w:lang w:eastAsia="zh-CN"/>
        </w:rPr>
      </w:pPr>
      <w:r>
        <w:rPr>
          <w:rFonts w:ascii="Arial" w:hAnsi="Arial" w:cs="Arial"/>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eastAsia="Arial" w:cs="Arial"/>
          <w:sz w:val="20"/>
          <w:szCs w:val="20"/>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5.5</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5.5</w:t>
      </w:r>
      <w:r>
        <w:rPr>
          <w:rFonts w:ascii="Arial" w:hAnsi="Arial" w:eastAsia="宋体" w:cs="Arial"/>
          <w:b/>
          <w:lang w:eastAsia="en-US"/>
        </w:rPr>
        <w:t>.1.3.1-2: Cross-band isolation analysis</w:t>
      </w:r>
    </w:p>
    <w:tbl>
      <w:tblPr>
        <w:tblStyle w:val="89"/>
        <w:tblW w:w="9900" w:type="dxa"/>
        <w:jc w:val="center"/>
        <w:tblLayout w:type="autofit"/>
        <w:tblCellMar>
          <w:top w:w="0" w:type="dxa"/>
          <w:left w:w="108" w:type="dxa"/>
          <w:bottom w:w="0" w:type="dxa"/>
          <w:right w:w="108" w:type="dxa"/>
        </w:tblCellMar>
      </w:tblPr>
      <w:tblGrid>
        <w:gridCol w:w="1620"/>
        <w:gridCol w:w="1980"/>
        <w:gridCol w:w="2070"/>
        <w:gridCol w:w="1980"/>
        <w:gridCol w:w="2250"/>
      </w:tblGrid>
      <w:tr>
        <w:tblPrEx>
          <w:tblCellMar>
            <w:top w:w="0" w:type="dxa"/>
            <w:left w:w="108" w:type="dxa"/>
            <w:bottom w:w="0" w:type="dxa"/>
            <w:right w:w="108" w:type="dxa"/>
          </w:tblCellMar>
        </w:tblPrEx>
        <w:trPr>
          <w:trHeight w:val="315" w:hRule="atLeast"/>
          <w:jc w:val="center"/>
        </w:trPr>
        <w:tc>
          <w:tcPr>
            <w:tcW w:w="162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23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n66</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1825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1870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1960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FFFFFF" w:themeFill="background1"/>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2005</w:t>
            </w:r>
          </w:p>
        </w:tc>
      </w:tr>
      <w:tr>
        <w:tblPrEx>
          <w:tblCellMar>
            <w:top w:w="0" w:type="dxa"/>
            <w:left w:w="108" w:type="dxa"/>
            <w:bottom w:w="0" w:type="dxa"/>
            <w:right w:w="108" w:type="dxa"/>
          </w:tblCellMar>
        </w:tblPrEx>
        <w:trPr>
          <w:trHeight w:val="100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There is an overlap of the band n2 ACLR5 range with the band n66 DL. Therefore, the </w:t>
            </w:r>
            <w:r>
              <w:rPr>
                <w:rFonts w:ascii="Arial" w:hAnsi="Arial" w:cs="Arial"/>
                <w:sz w:val="18"/>
                <w:szCs w:val="18"/>
              </w:rPr>
              <w:t>cross-band isolation MSD should be studied.</w:t>
            </w:r>
          </w:p>
        </w:tc>
        <w:tc>
          <w:tcPr>
            <w:tcW w:w="423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There are an overlaps of the band n66 ACLR 4 and 5 ranges with the band n2 DL. Therefore, the </w:t>
            </w:r>
            <w:r>
              <w:rPr>
                <w:rFonts w:ascii="Arial" w:hAnsi="Arial" w:cs="Arial"/>
                <w:sz w:val="18"/>
                <w:szCs w:val="18"/>
              </w:rPr>
              <w:t>cross-band isolation MSD should be studied.</w:t>
            </w:r>
          </w:p>
        </w:tc>
      </w:tr>
    </w:tbl>
    <w:p>
      <w:pPr>
        <w:pStyle w:val="156"/>
        <w:keepNext/>
        <w:keepLines/>
        <w:pageBreakBefore w:val="0"/>
        <w:kinsoku/>
        <w:wordWrap/>
        <w:topLinePunct w:val="0"/>
        <w:bidi w:val="0"/>
        <w:rPr>
          <w:rFonts w:ascii="Arial" w:hAnsi="Arial" w:cs="Arial"/>
          <w:lang w:val="en-US"/>
        </w:rPr>
      </w:pPr>
    </w:p>
    <w:p>
      <w:pPr>
        <w:pStyle w:val="19"/>
        <w:keepNext/>
        <w:keepLines/>
        <w:pageBreakBefore w:val="0"/>
        <w:kinsoku/>
        <w:wordWrap/>
        <w:topLinePunct w:val="0"/>
        <w:bidi w:val="0"/>
        <w:ind w:left="0" w:leftChars="0" w:firstLine="0" w:firstLineChars="0"/>
        <w:rPr>
          <w:rFonts w:ascii="Arial" w:hAnsi="Arial" w:cs="Arial"/>
          <w:lang w:val="en-US"/>
        </w:rPr>
      </w:pPr>
      <w:r>
        <w:rPr>
          <w:rFonts w:ascii="Arial" w:hAnsi="Arial" w:cs="Arial"/>
          <w:lang w:val="en-US"/>
        </w:rPr>
        <w:t>Based on the table above:</w:t>
      </w:r>
    </w:p>
    <w:p>
      <w:pPr>
        <w:pStyle w:val="19"/>
        <w:keepNext/>
        <w:keepLines/>
        <w:pageBreakBefore w:val="0"/>
        <w:numPr>
          <w:ilvl w:val="0"/>
          <w:numId w:val="0"/>
        </w:numPr>
        <w:kinsoku/>
        <w:wordWrap/>
        <w:topLinePunct w:val="0"/>
        <w:bidi w:val="0"/>
        <w:ind w:right="425" w:rightChars="0"/>
        <w:rPr>
          <w:rFonts w:ascii="Arial" w:hAnsi="Arial" w:cs="Arial"/>
        </w:rPr>
      </w:pPr>
      <w:bookmarkStart w:id="299" w:name="_Hlk173234092"/>
      <w:r>
        <w:rPr>
          <w:rFonts w:ascii="Arial" w:hAnsi="Arial" w:cs="Arial"/>
        </w:rPr>
        <w:t xml:space="preserve">For the cross-band overlapping from uplink n66 to n2 downlink, the same degradation proposal approved in CR [4] will be applied as shown below. No additional MSD is needed. </w:t>
      </w:r>
      <w:bookmarkEnd w:id="299"/>
    </w:p>
    <w:tbl>
      <w:tblPr>
        <w:tblStyle w:val="89"/>
        <w:tblW w:w="4997" w:type="pct"/>
        <w:tblInd w:w="0" w:type="dxa"/>
        <w:shd w:val="clear" w:color="auto" w:fill="FFFFFF"/>
        <w:tblLayout w:type="autofit"/>
        <w:tblCellMar>
          <w:top w:w="0" w:type="dxa"/>
          <w:left w:w="0" w:type="dxa"/>
          <w:bottom w:w="0" w:type="dxa"/>
          <w:right w:w="0" w:type="dxa"/>
        </w:tblCellMar>
      </w:tblPr>
      <w:tblGrid>
        <w:gridCol w:w="839"/>
        <w:gridCol w:w="754"/>
        <w:gridCol w:w="896"/>
        <w:gridCol w:w="825"/>
        <w:gridCol w:w="1099"/>
        <w:gridCol w:w="1492"/>
        <w:gridCol w:w="896"/>
        <w:gridCol w:w="874"/>
        <w:gridCol w:w="718"/>
        <w:gridCol w:w="1458"/>
      </w:tblGrid>
      <w:tr>
        <w:tblPrEx>
          <w:shd w:val="clear" w:color="auto" w:fill="FFFFFF"/>
          <w:tblCellMar>
            <w:top w:w="0" w:type="dxa"/>
            <w:left w:w="0" w:type="dxa"/>
            <w:bottom w:w="0" w:type="dxa"/>
            <w:right w:w="0" w:type="dxa"/>
          </w:tblCellMar>
        </w:tblPrEx>
        <w:trPr>
          <w:trHeight w:val="64" w:hRule="atLeast"/>
        </w:trPr>
        <w:tc>
          <w:tcPr>
            <w:tcW w:w="427"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band</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BW</w:t>
            </w:r>
          </w:p>
        </w:tc>
        <w:tc>
          <w:tcPr>
            <w:tcW w:w="55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SCS of UL band</w:t>
            </w:r>
          </w:p>
        </w:tc>
        <w:tc>
          <w:tcPr>
            <w:tcW w:w="74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F</w:t>
            </w:r>
            <w:r>
              <w:rPr>
                <w:rFonts w:ascii="Arial" w:hAnsi="Arial" w:cs="Arial"/>
                <w:b/>
                <w:bCs/>
                <w:color w:val="222222"/>
                <w:sz w:val="18"/>
                <w:szCs w:val="18"/>
                <w:vertAlign w:val="subscript"/>
                <w:lang w:val="en-US" w:eastAsia="en-US"/>
              </w:rPr>
              <w:t>c</w:t>
            </w:r>
          </w:p>
        </w:tc>
        <w:tc>
          <w:tcPr>
            <w:tcW w:w="444"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source</w:t>
            </w:r>
          </w:p>
        </w:tc>
      </w:tr>
      <w:tr>
        <w:tblPrEx>
          <w:shd w:val="clear" w:color="auto" w:fill="FFFFFF"/>
          <w:tblCellMar>
            <w:top w:w="0" w:type="dxa"/>
            <w:left w:w="0" w:type="dxa"/>
            <w:bottom w:w="0" w:type="dxa"/>
            <w:right w:w="0" w:type="dxa"/>
          </w:tblCellMar>
        </w:tblPrEx>
        <w:trPr>
          <w:trHeight w:val="492" w:hRule="atLeast"/>
        </w:trPr>
        <w:tc>
          <w:tcPr>
            <w:tcW w:w="427"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(kHz)</w:t>
            </w:r>
          </w:p>
        </w:tc>
        <w:tc>
          <w:tcPr>
            <w:tcW w:w="74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L</w:t>
            </w:r>
            <w:r>
              <w:rPr>
                <w:rFonts w:ascii="Arial" w:hAnsi="Arial" w:cs="Arial"/>
                <w:b/>
                <w:bCs/>
                <w:color w:val="222222"/>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44"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r>
      <w:tr>
        <w:tblPrEx>
          <w:shd w:val="clear" w:color="auto" w:fill="FFFFFF"/>
          <w:tblCellMar>
            <w:top w:w="0" w:type="dxa"/>
            <w:left w:w="0" w:type="dxa"/>
            <w:bottom w:w="0" w:type="dxa"/>
            <w:right w:w="0" w:type="dxa"/>
          </w:tblCellMar>
        </w:tblPrEx>
        <w:trPr>
          <w:trHeight w:val="300" w:hRule="atLeast"/>
        </w:trPr>
        <w:tc>
          <w:tcPr>
            <w:tcW w:w="427"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n66</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n2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1757.5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45</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15</w:t>
            </w:r>
          </w:p>
        </w:tc>
        <w:tc>
          <w:tcPr>
            <w:tcW w:w="748"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240 (RBstart=2)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1932.5</w:t>
            </w:r>
          </w:p>
        </w:tc>
        <w:tc>
          <w:tcPr>
            <w:tcW w:w="444"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000000"/>
                <w:sz w:val="18"/>
                <w:szCs w:val="18"/>
                <w:lang w:val="en-US" w:eastAsia="en-US"/>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1.2</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&gt;ACLR2</w:t>
            </w:r>
          </w:p>
        </w:tc>
      </w:tr>
    </w:tbl>
    <w:p>
      <w:pPr>
        <w:keepNext/>
        <w:keepLines/>
        <w:pageBreakBefore w:val="0"/>
        <w:kinsoku/>
        <w:wordWrap/>
        <w:topLinePunct w:val="0"/>
        <w:bidi w:val="0"/>
        <w:rPr>
          <w:rFonts w:ascii="Arial" w:hAnsi="Arial" w:cs="Arial"/>
        </w:rPr>
      </w:pPr>
    </w:p>
    <w:p>
      <w:pPr>
        <w:pStyle w:val="156"/>
        <w:keepNext/>
        <w:keepLines/>
        <w:pageBreakBefore w:val="0"/>
        <w:numPr>
          <w:ilvl w:val="0"/>
          <w:numId w:val="0"/>
        </w:numPr>
        <w:shd w:val="clear" w:color="auto" w:fill="FFFFFF"/>
        <w:kinsoku/>
        <w:wordWrap/>
        <w:topLinePunct w:val="0"/>
        <w:bidi w:val="0"/>
        <w:spacing w:after="0"/>
        <w:rPr>
          <w:rFonts w:ascii="Arial" w:hAnsi="Arial" w:cs="Arial" w:eastAsiaTheme="minorEastAsia"/>
          <w:sz w:val="20"/>
          <w:szCs w:val="20"/>
          <w:lang w:val="en-US" w:eastAsia="en-US" w:bidi="ar-SA"/>
        </w:rPr>
      </w:pPr>
      <w:r>
        <w:rPr>
          <w:rFonts w:ascii="Arial" w:hAnsi="Arial" w:cs="Arial" w:eastAsiaTheme="minorEastAsia"/>
          <w:sz w:val="20"/>
          <w:szCs w:val="20"/>
          <w:lang w:val="en-GB" w:eastAsia="en-US" w:bidi="ar-SA"/>
        </w:rPr>
        <w:t>For the cross-band overlapping from uplink n2 to n66 downlink, the RBs in uplink n2 are never fully loaded in REFSENS configuration. There is no issue and there is no need to specify MSD for the PC3.</w:t>
      </w:r>
    </w:p>
    <w:tbl>
      <w:tblPr>
        <w:tblStyle w:val="89"/>
        <w:tblW w:w="4997" w:type="pct"/>
        <w:tblInd w:w="0" w:type="dxa"/>
        <w:shd w:val="clear" w:color="auto" w:fill="FFFFFF"/>
        <w:tblLayout w:type="autofit"/>
        <w:tblCellMar>
          <w:top w:w="0" w:type="dxa"/>
          <w:left w:w="0" w:type="dxa"/>
          <w:bottom w:w="0" w:type="dxa"/>
          <w:right w:w="0" w:type="dxa"/>
        </w:tblCellMar>
      </w:tblPr>
      <w:tblGrid>
        <w:gridCol w:w="831"/>
        <w:gridCol w:w="752"/>
        <w:gridCol w:w="889"/>
        <w:gridCol w:w="824"/>
        <w:gridCol w:w="1069"/>
        <w:gridCol w:w="1592"/>
        <w:gridCol w:w="895"/>
        <w:gridCol w:w="824"/>
        <w:gridCol w:w="718"/>
        <w:gridCol w:w="1457"/>
      </w:tblGrid>
      <w:tr>
        <w:trPr>
          <w:trHeight w:val="64" w:hRule="atLeast"/>
        </w:trPr>
        <w:tc>
          <w:tcPr>
            <w:tcW w:w="423"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band</w:t>
            </w:r>
          </w:p>
        </w:tc>
        <w:tc>
          <w:tcPr>
            <w:tcW w:w="452"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BW</w:t>
            </w:r>
          </w:p>
        </w:tc>
        <w:tc>
          <w:tcPr>
            <w:tcW w:w="543"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SCS of UL band</w:t>
            </w:r>
          </w:p>
        </w:tc>
        <w:tc>
          <w:tcPr>
            <w:tcW w:w="79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source</w:t>
            </w:r>
          </w:p>
        </w:tc>
      </w:tr>
      <w:tr>
        <w:tblPrEx>
          <w:tblCellMar>
            <w:top w:w="0" w:type="dxa"/>
            <w:left w:w="0" w:type="dxa"/>
            <w:bottom w:w="0" w:type="dxa"/>
            <w:right w:w="0" w:type="dxa"/>
          </w:tblCellMar>
        </w:tblPrEx>
        <w:trPr>
          <w:trHeight w:val="492" w:hRule="atLeast"/>
        </w:trPr>
        <w:tc>
          <w:tcPr>
            <w:tcW w:w="423"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(kHz)</w:t>
            </w:r>
          </w:p>
        </w:tc>
        <w:tc>
          <w:tcPr>
            <w:tcW w:w="79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L</w:t>
            </w:r>
            <w:r>
              <w:rPr>
                <w:rFonts w:ascii="Arial" w:hAnsi="Arial" w:cs="Arial"/>
                <w:b/>
                <w:bCs/>
                <w:color w:val="222222"/>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r>
      <w:tr>
        <w:tblPrEx>
          <w:tblCellMar>
            <w:top w:w="0" w:type="dxa"/>
            <w:left w:w="0" w:type="dxa"/>
            <w:bottom w:w="0" w:type="dxa"/>
            <w:right w:w="0" w:type="dxa"/>
          </w:tblCellMar>
        </w:tblPrEx>
        <w:trPr>
          <w:trHeight w:val="300" w:hRule="atLeast"/>
        </w:trPr>
        <w:tc>
          <w:tcPr>
            <w:tcW w:w="423"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n2</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n66</w:t>
            </w: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1910</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40</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15</w:t>
            </w:r>
          </w:p>
        </w:tc>
        <w:tc>
          <w:tcPr>
            <w:tcW w:w="79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40 (RBstart=176)</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2112.5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[0]</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&gt;ACLR2</w:t>
            </w:r>
          </w:p>
        </w:tc>
      </w:tr>
    </w:tbl>
    <w:p>
      <w:pPr>
        <w:pStyle w:val="4"/>
        <w:keepNext/>
        <w:keepLines/>
        <w:pageBreakBefore w:val="0"/>
        <w:numPr>
          <w:ilvl w:val="0"/>
          <w:numId w:val="0"/>
        </w:numPr>
        <w:kinsoku/>
        <w:wordWrap/>
        <w:topLinePunct w:val="0"/>
        <w:bidi w:val="0"/>
        <w:ind w:leftChars="0"/>
        <w:rPr>
          <w:rFonts w:cs="Arial"/>
        </w:rPr>
      </w:pPr>
      <w:bookmarkStart w:id="300" w:name="_Toc22546"/>
      <w:bookmarkStart w:id="301" w:name="_Toc5058"/>
      <w:bookmarkStart w:id="302" w:name="_Toc27877"/>
      <w:bookmarkStart w:id="303" w:name="_Toc28067"/>
      <w:r>
        <w:rPr>
          <w:rFonts w:hint="eastAsia" w:eastAsia="宋体" w:cs="Arial"/>
          <w:lang w:eastAsia="zh-CN"/>
        </w:rPr>
        <w:t>5.6</w:t>
      </w:r>
      <w:r>
        <w:rPr>
          <w:rFonts w:hint="eastAsia" w:cs="Arial"/>
          <w:lang w:val="en-US" w:eastAsia="zh-CN"/>
        </w:rPr>
        <w:tab/>
      </w:r>
      <w:r>
        <w:rPr>
          <w:rFonts w:cs="Arial"/>
        </w:rPr>
        <w:tab/>
      </w:r>
      <w:r>
        <w:rPr>
          <w:rFonts w:cs="Arial"/>
        </w:rPr>
        <w:t>CA_n5-n48</w:t>
      </w:r>
      <w:bookmarkEnd w:id="300"/>
      <w:bookmarkEnd w:id="301"/>
      <w:bookmarkEnd w:id="302"/>
      <w:bookmarkEnd w:id="303"/>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5.6</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5.6</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lang w:val="en-US" w:eastAsia="zh-CN"/>
        </w:rPr>
      </w:pPr>
      <w:r>
        <w:rPr>
          <w:rFonts w:ascii="Arial" w:hAnsi="Arial" w:cs="Arial"/>
        </w:rPr>
        <w:t xml:space="preserve">Table </w:t>
      </w:r>
      <w:r>
        <w:rPr>
          <w:rFonts w:hint="eastAsia" w:ascii="Arial" w:hAnsi="Arial" w:cs="Arial"/>
          <w:lang w:val="en-US" w:eastAsia="zh-CN"/>
        </w:rPr>
        <w:t>5.6</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Style w:val="89"/>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CA_n5A-n48A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CA_n5A-n48A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n5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5" w:type="dxa"/>
            <w:gridSpan w:val="5"/>
          </w:tcPr>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3:</w:t>
            </w:r>
            <w:r>
              <w:rPr>
                <w:rFonts w:eastAsia="Yu Mincho" w:cs="Arial"/>
              </w:rPr>
              <w:tab/>
            </w:r>
            <w:r>
              <w:rPr>
                <w:rFonts w:eastAsia="Yu Mincho" w:cs="Arial"/>
              </w:rPr>
              <w:t>This UE channel bandwidth is applicable only to downlink.</w:t>
            </w:r>
          </w:p>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6:</w:t>
            </w:r>
            <w:r>
              <w:rPr>
                <w:rFonts w:eastAsia="Yu Mincho" w:cs="Arial"/>
              </w:rPr>
              <w:tab/>
            </w:r>
            <w:r>
              <w:rPr>
                <w:rFonts w:eastAsia="Yu Mincho" w:cs="Arial"/>
              </w:rPr>
              <w:t>For this bandwidth, the minimum requirements are restricted to operation when carrier is configured as a downlink SCell part of CA configuration.</w:t>
            </w: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5.6</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lang w:eastAsia="zh-CN"/>
        </w:rPr>
      </w:pPr>
      <w:r>
        <w:rPr>
          <w:rFonts w:ascii="Arial" w:hAnsi="Arial" w:cs="Arial"/>
          <w:lang w:eastAsia="zh-CN"/>
        </w:rPr>
        <w:t xml:space="preserve">Table </w:t>
      </w:r>
      <w:r>
        <w:rPr>
          <w:rFonts w:hint="eastAsia" w:ascii="Arial" w:hAnsi="Arial" w:cs="Arial"/>
          <w:lang w:eastAsia="zh-CN"/>
        </w:rPr>
        <w:t>5.6</w:t>
      </w:r>
      <w:r>
        <w:rPr>
          <w:rFonts w:ascii="Arial" w:hAnsi="Arial" w:cs="Arial"/>
          <w:lang w:eastAsia="zh-CN"/>
        </w:rPr>
        <w:t>.</w:t>
      </w:r>
      <w:r>
        <w:rPr>
          <w:rFonts w:ascii="Arial" w:hAnsi="Arial" w:eastAsia="MS Mincho" w:cs="Arial"/>
          <w:lang w:eastAsia="zh-CN"/>
        </w:rPr>
        <w:t>1.3.</w:t>
      </w:r>
      <w:r>
        <w:rPr>
          <w:rFonts w:ascii="Arial" w:hAnsi="Arial" w:cs="Arial"/>
          <w:lang w:eastAsia="zh-CN"/>
        </w:rPr>
        <w:t>1-1 summarizes frequency ranges where harmonics and/or harmonic mixing occur for CA_n5-n48.</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lang w:eastAsia="zh-CN"/>
        </w:rPr>
      </w:pPr>
      <w:r>
        <w:rPr>
          <w:rFonts w:ascii="Arial" w:hAnsi="Arial" w:eastAsia="宋体" w:cs="Arial"/>
          <w:b/>
          <w:lang w:eastAsia="en-US"/>
        </w:rPr>
        <w:t xml:space="preserve">Table </w:t>
      </w:r>
      <w:r>
        <w:rPr>
          <w:rFonts w:hint="eastAsia" w:ascii="Arial" w:hAnsi="Arial" w:eastAsia="宋体" w:cs="Arial"/>
          <w:b/>
          <w:lang w:eastAsia="zh-CN"/>
        </w:rPr>
        <w:t>5.6</w:t>
      </w:r>
      <w:r>
        <w:rPr>
          <w:rFonts w:ascii="Arial" w:hAnsi="Arial" w:eastAsia="宋体" w:cs="Arial"/>
          <w:b/>
          <w:lang w:eastAsia="en-US"/>
        </w:rPr>
        <w:t>.1.3.1-1: UL harmonics and harmonic mixing analysis</w:t>
      </w:r>
    </w:p>
    <w:tbl>
      <w:tblPr>
        <w:tblStyle w:val="89"/>
        <w:tblW w:w="8945"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D</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collision detected from downlink band n5 4</w:t>
            </w:r>
            <w:r>
              <w:rPr>
                <w:rFonts w:ascii="Arial" w:hAnsi="Arial" w:cs="Arial"/>
                <w:sz w:val="18"/>
                <w:szCs w:val="18"/>
                <w:vertAlign w:val="superscript"/>
                <w:lang w:val="en-US" w:eastAsia="en-US"/>
              </w:rPr>
              <w:t>th</w:t>
            </w:r>
            <w:r>
              <w:rPr>
                <w:rFonts w:ascii="Arial" w:hAnsi="Arial" w:cs="Arial"/>
                <w:sz w:val="18"/>
                <w:szCs w:val="18"/>
                <w:lang w:val="en-US" w:eastAsia="en-US"/>
              </w:rPr>
              <w:t xml:space="preserve"> harmonic mixing with n48 uplink.</w:t>
            </w:r>
          </w:p>
        </w:tc>
      </w:tr>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4120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4245</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spacing w:after="0"/>
        <w:rPr>
          <w:rFonts w:ascii="Arial" w:hAnsi="Arial" w:cs="Arial"/>
          <w:lang w:eastAsia="zh-CN"/>
        </w:rPr>
      </w:pPr>
      <w:r>
        <w:rPr>
          <w:rFonts w:ascii="Arial" w:hAnsi="Arial" w:cs="Arial"/>
          <w:lang w:eastAsia="zh-CN"/>
        </w:rPr>
        <w:t>Based on the above table:</w:t>
      </w:r>
    </w:p>
    <w:p>
      <w:pPr>
        <w:pStyle w:val="114"/>
        <w:keepNext/>
        <w:keepLines/>
        <w:pageBreakBefore w:val="0"/>
        <w:numPr>
          <w:ilvl w:val="0"/>
          <w:numId w:val="0"/>
        </w:numPr>
        <w:kinsoku/>
        <w:wordWrap/>
        <w:topLinePunct w:val="0"/>
        <w:bidi w:val="0"/>
        <w:ind w:left="720" w:leftChars="0"/>
        <w:jc w:val="left"/>
        <w:rPr>
          <w:rFonts w:cs="Arial"/>
          <w:b w:val="0"/>
          <w:bCs/>
          <w:sz w:val="20"/>
          <w:szCs w:val="20"/>
          <w:lang w:eastAsia="ja-JP"/>
        </w:rPr>
      </w:pPr>
      <w:r>
        <w:rPr>
          <w:rFonts w:cs="Arial"/>
          <w:b w:val="0"/>
          <w:bCs/>
          <w:sz w:val="20"/>
          <w:szCs w:val="20"/>
          <w:lang w:eastAsia="zh-CN"/>
        </w:rPr>
        <w:t>For the 4</w:t>
      </w:r>
      <w:r>
        <w:rPr>
          <w:rFonts w:cs="Arial"/>
          <w:b w:val="0"/>
          <w:bCs/>
          <w:sz w:val="20"/>
          <w:szCs w:val="20"/>
          <w:vertAlign w:val="superscript"/>
          <w:lang w:eastAsia="zh-CN"/>
        </w:rPr>
        <w:t>th</w:t>
      </w:r>
      <w:r>
        <w:rPr>
          <w:rFonts w:cs="Arial"/>
          <w:b w:val="0"/>
          <w:bCs/>
          <w:sz w:val="20"/>
          <w:szCs w:val="20"/>
          <w:lang w:eastAsia="zh-CN"/>
        </w:rPr>
        <w:t xml:space="preserve"> DL harmonic-mixing falling on the downlink, t</w:t>
      </w:r>
      <w:r>
        <w:rPr>
          <w:rFonts w:cs="Arial"/>
          <w:b w:val="0"/>
          <w:bCs/>
          <w:sz w:val="20"/>
          <w:szCs w:val="20"/>
          <w:lang w:eastAsia="ja-JP"/>
        </w:rPr>
        <w:t>he BSD for CA_n5-n48 for P</w:t>
      </w:r>
      <w:r>
        <w:rPr>
          <w:rFonts w:cs="Arial"/>
          <w:b w:val="0"/>
          <w:bCs/>
          <w:sz w:val="20"/>
          <w:szCs w:val="20"/>
          <w:lang w:val="en-US"/>
        </w:rPr>
        <w:t xml:space="preserve">C3 should be </w:t>
      </w:r>
      <w:r>
        <w:rPr>
          <w:rFonts w:eastAsia="宋体" w:cs="Arial"/>
          <w:b w:val="0"/>
          <w:bCs/>
          <w:sz w:val="20"/>
          <w:szCs w:val="20"/>
          <w:lang w:val="en-US" w:eastAsia="zh-CN"/>
        </w:rPr>
        <w:t xml:space="preserve">same as the </w:t>
      </w:r>
      <w:r>
        <w:rPr>
          <w:rFonts w:cs="Arial"/>
          <w:b w:val="0"/>
          <w:bCs/>
          <w:sz w:val="20"/>
          <w:szCs w:val="20"/>
        </w:rPr>
        <w:t xml:space="preserve">defined CA_n26-n48. This is </w:t>
      </w:r>
      <w:r>
        <w:rPr>
          <w:rFonts w:cs="Arial"/>
          <w:b w:val="0"/>
          <w:bCs/>
          <w:sz w:val="20"/>
          <w:szCs w:val="20"/>
          <w:lang w:eastAsia="zh-CN"/>
        </w:rPr>
        <w:t xml:space="preserve">because the new higher </w:t>
      </w:r>
      <w:r>
        <w:rPr>
          <w:rFonts w:cs="Arial"/>
          <w:b w:val="0"/>
          <w:bCs/>
          <w:sz w:val="20"/>
          <w:szCs w:val="20"/>
          <w:lang w:eastAsia="ja-JP"/>
        </w:rPr>
        <w:t>channel bandwidth introduced for band n48 BCS 4 and 5 is the same as the BCS 0 and 1</w:t>
      </w:r>
      <w:r>
        <w:rPr>
          <w:rFonts w:cs="Arial"/>
          <w:b w:val="0"/>
          <w:bCs/>
          <w:sz w:val="20"/>
          <w:szCs w:val="20"/>
          <w:lang w:val="en-US"/>
        </w:rPr>
        <w:t>.</w:t>
      </w:r>
    </w:p>
    <w:tbl>
      <w:tblPr>
        <w:tblStyle w:val="89"/>
        <w:tblW w:w="8460" w:type="dxa"/>
        <w:jc w:val="center"/>
        <w:shd w:val="clear" w:color="auto" w:fill="FFFFFF"/>
        <w:tblLayout w:type="autofit"/>
        <w:tblCellMar>
          <w:top w:w="0" w:type="dxa"/>
          <w:left w:w="0" w:type="dxa"/>
          <w:bottom w:w="0" w:type="dxa"/>
          <w:right w:w="0" w:type="dxa"/>
        </w:tblCellMar>
      </w:tblPr>
      <w:tblGrid>
        <w:gridCol w:w="702"/>
        <w:gridCol w:w="706"/>
        <w:gridCol w:w="858"/>
        <w:gridCol w:w="833"/>
        <w:gridCol w:w="1475"/>
        <w:gridCol w:w="810"/>
        <w:gridCol w:w="720"/>
        <w:gridCol w:w="1026"/>
        <w:gridCol w:w="1330"/>
      </w:tblGrid>
      <w:tr>
        <w:tblPrEx>
          <w:shd w:val="clear" w:color="auto" w:fill="FFFFFF"/>
          <w:tblCellMar>
            <w:top w:w="0" w:type="dxa"/>
            <w:left w:w="0" w:type="dxa"/>
            <w:bottom w:w="0" w:type="dxa"/>
            <w:right w:w="0" w:type="dxa"/>
          </w:tblCellMar>
        </w:tblPrEx>
        <w:trPr>
          <w:trHeight w:val="732" w:hRule="atLeast"/>
          <w:jc w:val="center"/>
        </w:trPr>
        <w:tc>
          <w:tcPr>
            <w:tcW w:w="702" w:type="dxa"/>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band</w:t>
            </w:r>
          </w:p>
        </w:tc>
        <w:tc>
          <w:tcPr>
            <w:tcW w:w="70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DL band</w:t>
            </w:r>
          </w:p>
        </w:tc>
        <w:tc>
          <w:tcPr>
            <w:tcW w:w="858"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BW</w:t>
            </w:r>
          </w:p>
        </w:tc>
        <w:tc>
          <w:tcPr>
            <w:tcW w:w="833"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SCS of UL band</w:t>
            </w:r>
          </w:p>
        </w:tc>
        <w:tc>
          <w:tcPr>
            <w:tcW w:w="1475"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RB Allocation</w:t>
            </w:r>
          </w:p>
        </w:tc>
        <w:tc>
          <w:tcPr>
            <w:tcW w:w="81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DL BW</w:t>
            </w:r>
          </w:p>
        </w:tc>
        <w:tc>
          <w:tcPr>
            <w:tcW w:w="72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MSD</w:t>
            </w:r>
          </w:p>
        </w:tc>
        <w:tc>
          <w:tcPr>
            <w:tcW w:w="102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UL/DL fc condition</w:t>
            </w:r>
          </w:p>
        </w:tc>
        <w:tc>
          <w:tcPr>
            <w:tcW w:w="1330"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UL/DL harmonic order</w:t>
            </w:r>
          </w:p>
        </w:tc>
      </w:tr>
      <w:tr>
        <w:tblPrEx>
          <w:shd w:val="clear" w:color="auto" w:fill="FFFFFF"/>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85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(MHz)</w:t>
            </w:r>
          </w:p>
        </w:tc>
        <w:tc>
          <w:tcPr>
            <w:tcW w:w="83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(kHz)</w:t>
            </w:r>
          </w:p>
        </w:tc>
        <w:tc>
          <w:tcPr>
            <w:tcW w:w="147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L</w:t>
            </w:r>
            <w:r>
              <w:rPr>
                <w:rFonts w:ascii="Arial" w:hAnsi="Arial" w:cs="Arial"/>
                <w:b/>
                <w:bCs/>
                <w:color w:val="222222"/>
                <w:sz w:val="18"/>
                <w:szCs w:val="18"/>
                <w:vertAlign w:val="subscript"/>
                <w:lang w:eastAsia="en-US"/>
              </w:rPr>
              <w:t>CRB</w:t>
            </w:r>
          </w:p>
        </w:tc>
        <w:tc>
          <w:tcPr>
            <w:tcW w:w="8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(MHz)</w:t>
            </w:r>
          </w:p>
        </w:tc>
        <w:tc>
          <w:tcPr>
            <w:tcW w:w="72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(dB)</w:t>
            </w:r>
          </w:p>
        </w:tc>
        <w:tc>
          <w:tcPr>
            <w:tcW w:w="1026"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1330"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r>
      <w:tr>
        <w:tblPrEx>
          <w:shd w:val="clear" w:color="auto" w:fill="FFFFFF"/>
          <w:tblCellMar>
            <w:top w:w="0" w:type="dxa"/>
            <w:left w:w="0" w:type="dxa"/>
            <w:bottom w:w="0" w:type="dxa"/>
            <w:right w:w="0" w:type="dxa"/>
          </w:tblCellMar>
        </w:tblPrEx>
        <w:trPr>
          <w:trHeight w:val="300" w:hRule="atLeast"/>
          <w:jc w:val="center"/>
        </w:trPr>
        <w:tc>
          <w:tcPr>
            <w:tcW w:w="7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n48</w:t>
            </w:r>
          </w:p>
        </w:tc>
        <w:tc>
          <w:tcPr>
            <w:tcW w:w="70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n5</w:t>
            </w:r>
          </w:p>
        </w:tc>
        <w:tc>
          <w:tcPr>
            <w:tcW w:w="858"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10</w:t>
            </w:r>
          </w:p>
        </w:tc>
        <w:tc>
          <w:tcPr>
            <w:tcW w:w="833"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15</w:t>
            </w:r>
          </w:p>
        </w:tc>
        <w:tc>
          <w:tcPr>
            <w:tcW w:w="1475"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25 (RBstart=0)</w:t>
            </w:r>
          </w:p>
        </w:tc>
        <w:tc>
          <w:tcPr>
            <w:tcW w:w="81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5</w:t>
            </w:r>
          </w:p>
        </w:tc>
        <w:tc>
          <w:tcPr>
            <w:tcW w:w="72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5.7</w:t>
            </w:r>
          </w:p>
        </w:tc>
        <w:tc>
          <w:tcPr>
            <w:tcW w:w="102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NOTE </w:t>
            </w:r>
            <w:r>
              <w:rPr>
                <w:rFonts w:ascii="Arial" w:hAnsi="Arial" w:cs="Arial"/>
                <w:color w:val="000000"/>
                <w:sz w:val="18"/>
                <w:szCs w:val="18"/>
                <w:lang w:val="en-US" w:eastAsia="en-US"/>
              </w:rPr>
              <w:t>8</w:t>
            </w:r>
          </w:p>
        </w:tc>
        <w:tc>
          <w:tcPr>
            <w:tcW w:w="1330"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val="en-US" w:eastAsia="en-US"/>
              </w:rPr>
              <w:t>UL1/DL4</w:t>
            </w:r>
          </w:p>
        </w:tc>
      </w:tr>
    </w:tbl>
    <w:p>
      <w:pPr>
        <w:keepNext/>
        <w:keepLines/>
        <w:pageBreakBefore w:val="0"/>
        <w:kinsoku/>
        <w:wordWrap/>
        <w:topLinePunct w:val="0"/>
        <w:bidi w:val="0"/>
        <w:spacing w:after="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5.6</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topLinePunct w:val="0"/>
        <w:bidi w:val="0"/>
        <w:spacing w:after="0"/>
        <w:rPr>
          <w:rFonts w:ascii="Arial" w:hAnsi="Arial" w:eastAsia="Arial" w:cs="Arial"/>
          <w:lang w:eastAsia="zh-CN"/>
        </w:rPr>
      </w:pP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5.6</w:t>
      </w:r>
      <w:r>
        <w:rPr>
          <w:rFonts w:ascii="Arial" w:hAnsi="Arial" w:eastAsia="宋体" w:cs="Arial"/>
          <w:b/>
          <w:lang w:eastAsia="en-US"/>
        </w:rPr>
        <w:t>.1.3.1-2: Cross-band isolation analysis</w:t>
      </w:r>
    </w:p>
    <w:tbl>
      <w:tblPr>
        <w:tblStyle w:val="89"/>
        <w:tblW w:w="10022" w:type="dxa"/>
        <w:tblInd w:w="-802" w:type="dxa"/>
        <w:tblLayout w:type="autofit"/>
        <w:tblCellMar>
          <w:top w:w="0" w:type="dxa"/>
          <w:left w:w="108" w:type="dxa"/>
          <w:bottom w:w="0" w:type="dxa"/>
          <w:right w:w="108" w:type="dxa"/>
        </w:tblCellMar>
      </w:tblPr>
      <w:tblGrid>
        <w:gridCol w:w="1649"/>
        <w:gridCol w:w="1980"/>
        <w:gridCol w:w="2070"/>
        <w:gridCol w:w="1980"/>
        <w:gridCol w:w="2343"/>
      </w:tblGrid>
      <w:tr>
        <w:tblPrEx>
          <w:tblCellMar>
            <w:top w:w="0" w:type="dxa"/>
            <w:left w:w="108" w:type="dxa"/>
            <w:bottom w:w="0" w:type="dxa"/>
            <w:right w:w="108" w:type="dxa"/>
          </w:tblCellMar>
        </w:tblPrEx>
        <w:trPr>
          <w:trHeight w:val="315" w:hRule="atLeast"/>
        </w:trPr>
        <w:tc>
          <w:tcPr>
            <w:tcW w:w="1649"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n5</w:t>
            </w:r>
          </w:p>
        </w:tc>
        <w:tc>
          <w:tcPr>
            <w:tcW w:w="4323"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799</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949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699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r>
      <w:tr>
        <w:tblPrEx>
          <w:tblCellMar>
            <w:top w:w="0" w:type="dxa"/>
            <w:left w:w="108" w:type="dxa"/>
            <w:bottom w:w="0" w:type="dxa"/>
            <w:right w:w="108" w:type="dxa"/>
          </w:tblCellMar>
        </w:tblPrEx>
        <w:trPr>
          <w:trHeight w:val="94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n5 DL up to order 5. The sufficient rejection of the transmitter noise floor should be at band n5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ind w:left="0" w:leftChars="0" w:firstLine="0" w:firstLineChars="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rPr>
          <w:rFonts w:ascii="Arial" w:hAnsi="Arial" w:cs="Arial"/>
          <w:sz w:val="32"/>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304" w:name="_Toc30471"/>
      <w:bookmarkStart w:id="305" w:name="_Toc13949"/>
      <w:bookmarkStart w:id="306" w:name="_Toc3073"/>
      <w:bookmarkStart w:id="307" w:name="_Toc15010"/>
      <w:r>
        <w:rPr>
          <w:rFonts w:hint="eastAsia" w:eastAsia="宋体" w:cs="Arial"/>
          <w:lang w:eastAsia="zh-CN"/>
        </w:rPr>
        <w:t>5.7</w:t>
      </w:r>
      <w:r>
        <w:rPr>
          <w:rFonts w:cs="Arial"/>
        </w:rPr>
        <w:tab/>
      </w:r>
      <w:r>
        <w:rPr>
          <w:rFonts w:hint="eastAsia" w:eastAsia="宋体" w:cs="Arial"/>
          <w:lang w:val="en-US" w:eastAsia="zh-CN"/>
        </w:rPr>
        <w:tab/>
      </w:r>
      <w:r>
        <w:rPr>
          <w:rFonts w:cs="Arial"/>
        </w:rPr>
        <w:t>CA_n48-n66</w:t>
      </w:r>
      <w:bookmarkEnd w:id="304"/>
      <w:bookmarkEnd w:id="305"/>
      <w:bookmarkEnd w:id="306"/>
      <w:bookmarkEnd w:id="307"/>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5.7</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5.7</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rPr>
          <w:rFonts w:ascii="Arial" w:hAnsi="Arial" w:cs="Arial"/>
          <w:lang w:val="en-US" w:eastAsia="zh-CN"/>
        </w:rPr>
      </w:pPr>
      <w:r>
        <w:rPr>
          <w:rFonts w:ascii="Arial" w:hAnsi="Arial" w:cs="Arial"/>
        </w:rPr>
        <w:t xml:space="preserve">Table </w:t>
      </w:r>
      <w:r>
        <w:rPr>
          <w:rFonts w:hint="eastAsia" w:ascii="Arial" w:hAnsi="Arial" w:cs="Arial"/>
          <w:lang w:val="en-US" w:eastAsia="zh-CN"/>
        </w:rPr>
        <w:t>5.7</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CA_n48A-n66A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CA_n48A-n66A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n48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5" w:type="dxa"/>
            <w:gridSpan w:val="5"/>
            <w:tcBorders>
              <w:top w:val="single" w:color="auto" w:sz="4" w:space="0"/>
              <w:left w:val="single" w:color="auto" w:sz="4" w:space="0"/>
              <w:bottom w:val="single" w:color="auto" w:sz="4" w:space="0"/>
              <w:right w:val="single" w:color="auto" w:sz="4" w:space="0"/>
            </w:tcBorders>
          </w:tcPr>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6:</w:t>
            </w:r>
            <w:r>
              <w:rPr>
                <w:rFonts w:eastAsia="Yu Mincho" w:cs="Arial"/>
              </w:rPr>
              <w:tab/>
            </w:r>
            <w:r>
              <w:rPr>
                <w:rFonts w:eastAsia="Yu Mincho" w:cs="Arial"/>
              </w:rPr>
              <w:t>For this bandwidth, the minimum requirements are restricted to operation when carrier is configured as a downlink SCell part of CA configuration.</w:t>
            </w:r>
          </w:p>
        </w:tc>
      </w:tr>
    </w:tbl>
    <w:p>
      <w:pPr>
        <w:keepNext/>
        <w:keepLines/>
        <w:pageBreakBefore w:val="0"/>
        <w:kinsoku/>
        <w:wordWrap/>
        <w:topLinePunct w:val="0"/>
        <w:bidi w:val="0"/>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5.7</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5.7</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CA_n48-n66.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5.7</w:t>
      </w:r>
      <w:r>
        <w:rPr>
          <w:rFonts w:ascii="Arial" w:hAnsi="Arial" w:eastAsia="宋体" w:cs="Arial"/>
          <w:b/>
          <w:lang w:eastAsia="en-US"/>
        </w:rPr>
        <w:t>.1.3.1-1: UL harmonics and harmonic mixing analysis</w:t>
      </w:r>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D</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There is a direct hit from the band n66 2</w:t>
            </w:r>
            <w:r>
              <w:rPr>
                <w:rFonts w:ascii="Arial" w:hAnsi="Arial" w:cs="Arial"/>
                <w:sz w:val="18"/>
                <w:szCs w:val="18"/>
                <w:vertAlign w:val="superscript"/>
                <w:lang w:val="en-US" w:eastAsia="en-US"/>
              </w:rPr>
              <w:t>nd</w:t>
            </w:r>
            <w:r>
              <w:rPr>
                <w:rFonts w:ascii="Arial" w:hAnsi="Arial" w:cs="Arial"/>
                <w:sz w:val="18"/>
                <w:szCs w:val="18"/>
                <w:lang w:val="en-US" w:eastAsia="en-US"/>
              </w:rPr>
              <w:t xml:space="preserve"> harmonic to the band n48</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numPr>
          <w:ilvl w:val="0"/>
          <w:numId w:val="0"/>
        </w:numPr>
        <w:kinsoku/>
        <w:wordWrap/>
        <w:overflowPunct w:val="0"/>
        <w:topLinePunct w:val="0"/>
        <w:autoSpaceDE w:val="0"/>
        <w:autoSpaceDN w:val="0"/>
        <w:bidi w:val="0"/>
        <w:adjustRightInd w:val="0"/>
        <w:ind w:left="720" w:leftChars="0"/>
        <w:textAlignment w:val="baseline"/>
        <w:rPr>
          <w:rFonts w:ascii="Arial" w:hAnsi="Arial" w:cs="Arial"/>
          <w:sz w:val="20"/>
          <w:szCs w:val="20"/>
          <w:lang w:eastAsia="zh-CN"/>
        </w:rPr>
      </w:pPr>
      <w:r>
        <w:rPr>
          <w:rFonts w:ascii="Arial" w:hAnsi="Arial" w:cs="Arial"/>
          <w:sz w:val="20"/>
          <w:szCs w:val="20"/>
          <w:lang w:eastAsia="zh-CN"/>
        </w:rPr>
        <w:t>For the uplink n66 2</w:t>
      </w:r>
      <w:r>
        <w:rPr>
          <w:rFonts w:ascii="Arial" w:hAnsi="Arial" w:cs="Arial"/>
          <w:sz w:val="20"/>
          <w:szCs w:val="20"/>
          <w:vertAlign w:val="superscript"/>
          <w:lang w:eastAsia="zh-CN"/>
        </w:rPr>
        <w:t>nd</w:t>
      </w:r>
      <w:r>
        <w:rPr>
          <w:rFonts w:ascii="Arial" w:hAnsi="Arial" w:cs="Arial"/>
          <w:sz w:val="20"/>
          <w:szCs w:val="20"/>
          <w:lang w:eastAsia="zh-CN"/>
        </w:rPr>
        <w:t xml:space="preserve"> harmonic falling to the band n77, the MSD value has been </w:t>
      </w:r>
      <w:r>
        <w:rPr>
          <w:rFonts w:ascii="Arial" w:hAnsi="Arial" w:cs="Arial"/>
          <w:sz w:val="20"/>
          <w:szCs w:val="20"/>
        </w:rPr>
        <w:t>defined in T</w:t>
      </w:r>
      <w:r>
        <w:rPr>
          <w:rFonts w:ascii="Arial" w:hAnsi="Arial" w:eastAsia="宋体" w:cs="Arial"/>
          <w:sz w:val="20"/>
          <w:szCs w:val="20"/>
        </w:rPr>
        <w:t xml:space="preserve">able 7.3A.4-1 of 38.101-1. In fact, </w:t>
      </w:r>
      <w:r>
        <w:rPr>
          <w:rFonts w:ascii="Arial" w:hAnsi="Arial" w:cs="Arial"/>
          <w:sz w:val="20"/>
          <w:szCs w:val="20"/>
        </w:rPr>
        <w:t>the band n66 channel bandwidth for BCS 4/5 is the same as BCS 2. Therefore, there is no newer requirement needed.</w:t>
      </w:r>
    </w:p>
    <w:p>
      <w:pPr>
        <w:keepNext/>
        <w:keepLines/>
        <w:pageBreakBefore w:val="0"/>
        <w:kinsoku/>
        <w:wordWrap/>
        <w:topLinePunct w:val="0"/>
        <w:bidi w:val="0"/>
        <w:spacing w:after="0"/>
        <w:rPr>
          <w:rFonts w:ascii="Arial" w:hAnsi="Arial" w:eastAsia="Arial" w:cs="Arial"/>
          <w:lang w:eastAsia="zh-CN"/>
        </w:rPr>
      </w:pPr>
      <w:r>
        <w:rPr>
          <w:rFonts w:ascii="Arial" w:hAnsi="Arial" w:cs="Arial"/>
          <w:sz w:val="20"/>
          <w:szCs w:val="20"/>
          <w:lang w:eastAsia="zh-CN"/>
        </w:rPr>
        <w:t xml:space="preserve">Table </w:t>
      </w:r>
      <w:r>
        <w:rPr>
          <w:rFonts w:hint="eastAsia" w:ascii="Arial" w:hAnsi="Arial" w:cs="Arial"/>
          <w:sz w:val="20"/>
          <w:szCs w:val="20"/>
          <w:lang w:eastAsia="zh-CN"/>
        </w:rPr>
        <w:t>5.7</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5.7</w:t>
      </w:r>
      <w:r>
        <w:rPr>
          <w:rFonts w:ascii="Arial" w:hAnsi="Arial" w:eastAsia="宋体" w:cs="Arial"/>
          <w:b/>
          <w:lang w:eastAsia="en-US"/>
        </w:rPr>
        <w:t>.1.3.1-2: Cross-band isolation analysis</w:t>
      </w:r>
    </w:p>
    <w:tbl>
      <w:tblPr>
        <w:tblStyle w:val="89"/>
        <w:tblW w:w="10034" w:type="dxa"/>
        <w:tblInd w:w="-370" w:type="dxa"/>
        <w:tblLayout w:type="autofit"/>
        <w:tblCellMar>
          <w:top w:w="0" w:type="dxa"/>
          <w:left w:w="108" w:type="dxa"/>
          <w:bottom w:w="0" w:type="dxa"/>
          <w:right w:w="108" w:type="dxa"/>
        </w:tblCellMar>
      </w:tblPr>
      <w:tblGrid>
        <w:gridCol w:w="1440"/>
        <w:gridCol w:w="2020"/>
        <w:gridCol w:w="2074"/>
        <w:gridCol w:w="2250"/>
        <w:gridCol w:w="2250"/>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94"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c>
          <w:tcPr>
            <w:tcW w:w="450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n66</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1825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1870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1960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2005</w:t>
            </w:r>
          </w:p>
        </w:tc>
      </w:tr>
      <w:tr>
        <w:tblPrEx>
          <w:tblCellMar>
            <w:top w:w="0" w:type="dxa"/>
            <w:left w:w="108" w:type="dxa"/>
            <w:bottom w:w="0" w:type="dxa"/>
            <w:right w:w="108" w:type="dxa"/>
          </w:tblCellMar>
        </w:tblPrEx>
        <w:trPr>
          <w:trHeight w:val="180"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94"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n66 ACLR range with the band n48 DL up to order 5. The sufficient rejection of the transmitter noise floor should be at band n48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ind w:left="720" w:leftChars="0"/>
        <w:rPr>
          <w:rFonts w:cs="Arial"/>
          <w:sz w:val="20"/>
        </w:rPr>
      </w:pPr>
      <w:r>
        <w:rPr>
          <w:rFonts w:cs="Arial"/>
          <w:sz w:val="20"/>
        </w:rPr>
        <w:t>There is no uplink band overlapping with the downlink in ACLR range. The existing diplexer isolation should provide sufficient rejection.</w:t>
      </w:r>
    </w:p>
    <w:p>
      <w:pPr>
        <w:keepNext/>
        <w:keepLines/>
        <w:pageBreakBefore w:val="0"/>
        <w:kinsoku/>
        <w:wordWrap/>
        <w:topLinePunct w:val="0"/>
        <w:bidi w:val="0"/>
      </w:pPr>
    </w:p>
    <w:p>
      <w:pPr>
        <w:pStyle w:val="4"/>
        <w:numPr>
          <w:ilvl w:val="-1"/>
          <w:numId w:val="0"/>
        </w:numPr>
        <w:rPr>
          <w:rFonts w:eastAsia="Times New Roman"/>
          <w:highlight w:val="none"/>
          <w:lang w:val="en-US" w:eastAsia="zh-CN"/>
        </w:rPr>
      </w:pPr>
      <w:bookmarkStart w:id="308" w:name="_Toc519555228"/>
      <w:bookmarkStart w:id="309" w:name="_Toc26051"/>
      <w:bookmarkStart w:id="310" w:name="_Toc26302"/>
      <w:bookmarkStart w:id="311" w:name="_Toc669"/>
      <w:bookmarkStart w:id="312" w:name="_Toc11695"/>
      <w:bookmarkStart w:id="313" w:name="_Toc29077"/>
      <w:bookmarkStart w:id="314" w:name="_Toc30773"/>
      <w:bookmarkStart w:id="315" w:name="_Toc12305"/>
      <w:bookmarkStart w:id="316" w:name="_Toc20225"/>
      <w:bookmarkStart w:id="317" w:name="_Toc27131"/>
      <w:bookmarkStart w:id="318" w:name="_Toc31066"/>
      <w:bookmarkStart w:id="319" w:name="_Toc31200"/>
      <w:bookmarkStart w:id="320" w:name="_Toc5861"/>
      <w:bookmarkStart w:id="321" w:name="_Toc21893"/>
      <w:r>
        <w:rPr>
          <w:rFonts w:hint="eastAsia" w:eastAsia="Times New Roman"/>
          <w:highlight w:val="none"/>
          <w:lang w:val="en-US" w:eastAsia="zh-CN"/>
        </w:rPr>
        <w:t>5.8</w:t>
      </w:r>
      <w:r>
        <w:rPr>
          <w:rFonts w:eastAsia="Times New Roman"/>
          <w:highlight w:val="none"/>
          <w:lang w:val="en-US" w:eastAsia="zh-CN"/>
        </w:rPr>
        <w:tab/>
      </w:r>
      <w:bookmarkEnd w:id="308"/>
      <w:r>
        <w:rPr>
          <w:rFonts w:eastAsia="Times New Roman"/>
          <w:highlight w:val="none"/>
          <w:lang w:val="en-US" w:eastAsia="zh-CN"/>
        </w:rPr>
        <w:tab/>
      </w:r>
      <w:bookmarkEnd w:id="309"/>
      <w:bookmarkEnd w:id="310"/>
      <w:bookmarkEnd w:id="311"/>
      <w:bookmarkEnd w:id="312"/>
      <w:bookmarkEnd w:id="313"/>
      <w:bookmarkEnd w:id="314"/>
      <w:bookmarkEnd w:id="315"/>
      <w:bookmarkEnd w:id="316"/>
      <w:bookmarkEnd w:id="317"/>
      <w:r>
        <w:rPr>
          <w:rFonts w:eastAsia="Times New Roman"/>
          <w:highlight w:val="none"/>
          <w:lang w:val="en-US" w:eastAsia="zh-CN"/>
        </w:rPr>
        <w:t>CA_n26-n78</w:t>
      </w:r>
      <w:bookmarkEnd w:id="318"/>
      <w:bookmarkEnd w:id="319"/>
      <w:bookmarkEnd w:id="320"/>
      <w:bookmarkEnd w:id="321"/>
    </w:p>
    <w:p>
      <w:pPr>
        <w:pStyle w:val="5"/>
        <w:numPr>
          <w:ilvl w:val="-1"/>
          <w:numId w:val="0"/>
        </w:numPr>
        <w:rPr>
          <w:rFonts w:eastAsia="Times New Roman"/>
          <w:highlight w:val="none"/>
          <w:lang w:val="en-US" w:eastAsia="zh-CN"/>
        </w:rPr>
      </w:pPr>
      <w:bookmarkStart w:id="322" w:name="_Toc159"/>
      <w:bookmarkStart w:id="323" w:name="_Toc32185"/>
      <w:bookmarkStart w:id="324" w:name="_Toc19969"/>
      <w:bookmarkStart w:id="325" w:name="_Toc27691"/>
      <w:bookmarkStart w:id="326" w:name="_Toc20802"/>
      <w:bookmarkStart w:id="327" w:name="_Toc23877"/>
      <w:bookmarkStart w:id="328" w:name="_Toc10753"/>
      <w:bookmarkStart w:id="329" w:name="_Toc14976"/>
      <w:bookmarkStart w:id="330" w:name="_Toc12979"/>
      <w:bookmarkStart w:id="331" w:name="_Toc28474"/>
      <w:bookmarkStart w:id="332" w:name="_Toc23200"/>
      <w:bookmarkStart w:id="333" w:name="_Toc27776"/>
      <w:bookmarkStart w:id="334" w:name="_Toc2439"/>
      <w:bookmarkStart w:id="335" w:name="_Toc562"/>
      <w:bookmarkStart w:id="336" w:name="_Toc20774"/>
      <w:bookmarkStart w:id="337" w:name="_Toc2007"/>
      <w:bookmarkStart w:id="338" w:name="_Toc31629"/>
      <w:bookmarkStart w:id="339" w:name="_Toc28141"/>
      <w:bookmarkStart w:id="340" w:name="_Toc17847"/>
      <w:bookmarkStart w:id="341" w:name="_Toc11424"/>
      <w:bookmarkStart w:id="342" w:name="_Toc20752"/>
      <w:bookmarkStart w:id="343" w:name="_Toc27654"/>
      <w:bookmarkStart w:id="344" w:name="_Toc29479"/>
      <w:bookmarkStart w:id="345" w:name="_Toc2604"/>
      <w:bookmarkStart w:id="346" w:name="_Toc1681"/>
      <w:bookmarkStart w:id="347" w:name="_Toc519555230"/>
      <w:bookmarkStart w:id="348" w:name="_Toc25438"/>
      <w:bookmarkStart w:id="349" w:name="_Toc8827"/>
      <w:bookmarkStart w:id="350" w:name="_Toc11575"/>
      <w:bookmarkStart w:id="351" w:name="_Toc15808"/>
      <w:bookmarkStart w:id="352" w:name="_Toc14119"/>
      <w:bookmarkStart w:id="353" w:name="_Toc1017"/>
      <w:bookmarkStart w:id="354" w:name="_Toc462"/>
      <w:bookmarkStart w:id="355" w:name="_Toc26029"/>
      <w:bookmarkStart w:id="356" w:name="_Toc22784"/>
      <w:bookmarkStart w:id="357" w:name="_Toc26717"/>
      <w:bookmarkStart w:id="358" w:name="_Toc25515"/>
      <w:bookmarkStart w:id="359" w:name="_Toc23125"/>
      <w:bookmarkStart w:id="360" w:name="_Toc20042"/>
      <w:bookmarkStart w:id="361" w:name="_Toc31741"/>
      <w:bookmarkStart w:id="362" w:name="_Toc3929"/>
      <w:bookmarkStart w:id="363" w:name="_Toc2826"/>
      <w:r>
        <w:rPr>
          <w:rFonts w:hint="eastAsia" w:eastAsia="Times New Roman"/>
          <w:highlight w:val="none"/>
          <w:lang w:val="en-US" w:eastAsia="zh-CN"/>
        </w:rPr>
        <w:t>5.8</w:t>
      </w:r>
      <w:r>
        <w:rPr>
          <w:rFonts w:eastAsia="Times New Roman"/>
          <w:highlight w:val="none"/>
          <w:lang w:val="en-US" w:eastAsia="zh-CN"/>
        </w:rPr>
        <w:t>.1</w:t>
      </w:r>
      <w:r>
        <w:rPr>
          <w:rFonts w:eastAsia="Times New Roman"/>
          <w:highlight w:val="none"/>
          <w:lang w:val="en-US" w:eastAsia="zh-CN"/>
        </w:rPr>
        <w:tab/>
      </w:r>
      <w:r>
        <w:rPr>
          <w:rFonts w:eastAsia="Times New Roman"/>
          <w:highlight w:val="none"/>
          <w:lang w:val="en-US" w:eastAsia="zh-CN"/>
        </w:rPr>
        <w:tab/>
      </w:r>
      <w:r>
        <w:rPr>
          <w:rFonts w:eastAsia="Times New Roman"/>
          <w:highlight w:val="none"/>
          <w:lang w:val="en-US" w:eastAsia="zh-CN"/>
        </w:rPr>
        <w:t>Specific for 1 bands UL CA</w:t>
      </w:r>
    </w:p>
    <w:p>
      <w:pPr>
        <w:pStyle w:val="6"/>
        <w:numPr>
          <w:ilvl w:val="-1"/>
          <w:numId w:val="0"/>
        </w:numPr>
        <w:spacing w:before="180"/>
        <w:ind w:left="0" w:firstLine="0"/>
        <w:rPr>
          <w:highlight w:val="none"/>
          <w:lang w:val="en-US" w:eastAsia="ja-JP"/>
        </w:rPr>
      </w:pPr>
      <w:r>
        <w:rPr>
          <w:rFonts w:hint="eastAsia"/>
          <w:highlight w:val="none"/>
          <w:lang w:eastAsia="zh-CN"/>
        </w:rPr>
        <w:t>5.8</w:t>
      </w:r>
      <w:r>
        <w:rPr>
          <w:highlight w:val="none"/>
          <w:lang w:eastAsia="zh-CN"/>
        </w:rPr>
        <w:t>.1.1 Operating bands for CA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pPr>
        <w:keepNext/>
        <w:keepLines/>
        <w:pageBreakBefore w:val="0"/>
        <w:kinsoku/>
        <w:wordWrap/>
        <w:topLinePunct w:val="0"/>
        <w:bidi w:val="0"/>
        <w:rPr>
          <w:rFonts w:ascii="Arial" w:hAnsi="Arial" w:cs="Arial"/>
          <w:sz w:val="20"/>
          <w:szCs w:val="20"/>
          <w:highlight w:val="none"/>
        </w:rPr>
      </w:pPr>
      <w:r>
        <w:rPr>
          <w:rFonts w:ascii="Arial" w:hAnsi="Arial" w:cs="Arial"/>
          <w:sz w:val="20"/>
          <w:szCs w:val="20"/>
          <w:highlight w:val="none"/>
        </w:rPr>
        <w:t>CA_n26-n78 has already been specified in TS 38.101-1 and this section does not need to be revisited.</w:t>
      </w:r>
    </w:p>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Pr>
        <w:pStyle w:val="6"/>
        <w:numPr>
          <w:ilvl w:val="-1"/>
          <w:numId w:val="0"/>
        </w:numPr>
        <w:spacing w:before="180"/>
        <w:ind w:left="0" w:firstLine="0"/>
        <w:rPr>
          <w:highlight w:val="none"/>
          <w:lang w:val="en-US" w:eastAsia="ja-JP"/>
        </w:rPr>
      </w:pPr>
      <w:r>
        <w:rPr>
          <w:rFonts w:hint="eastAsia"/>
          <w:highlight w:val="none"/>
          <w:lang w:val="en-US" w:eastAsia="zh-CN"/>
        </w:rPr>
        <w:t>5.8</w:t>
      </w:r>
      <w:r>
        <w:rPr>
          <w:highlight w:val="none"/>
          <w:lang w:val="en-US" w:eastAsia="zh-CN"/>
        </w:rPr>
        <w:t>.1.2</w:t>
      </w:r>
      <w:r>
        <w:rPr>
          <w:highlight w:val="none"/>
          <w:lang w:val="en-US" w:eastAsia="zh-CN"/>
        </w:rPr>
        <w:tab/>
      </w:r>
      <w:r>
        <w:rPr>
          <w:highlight w:val="none"/>
          <w:lang w:val="en-US" w:eastAsia="zh-CN"/>
        </w:rPr>
        <w:t xml:space="preserve">Channel bandwidths per operating band for </w:t>
      </w:r>
      <w:r>
        <w:rPr>
          <w:highlight w:val="none"/>
          <w:lang w:val="en-US" w:eastAsia="ja-JP"/>
        </w:rPr>
        <w:t>CA</w:t>
      </w:r>
    </w:p>
    <w:p>
      <w:pPr>
        <w:keepNext/>
        <w:keepLines/>
        <w:pageBreakBefore w:val="0"/>
        <w:kinsoku/>
        <w:wordWrap/>
        <w:topLinePunct w:val="0"/>
        <w:bidi w:val="0"/>
        <w:rPr>
          <w:rFonts w:ascii="Arial" w:hAnsi="Arial" w:cs="Arial"/>
          <w:sz w:val="20"/>
          <w:szCs w:val="20"/>
          <w:highlight w:val="none"/>
        </w:rPr>
      </w:pPr>
      <w:r>
        <w:rPr>
          <w:rFonts w:ascii="Arial" w:hAnsi="Arial" w:cs="Arial"/>
          <w:sz w:val="20"/>
          <w:szCs w:val="20"/>
          <w:highlight w:val="none"/>
        </w:rPr>
        <w:t xml:space="preserve">UL CA_n78(2A) need to be added to DL CA_n26A-n78(2A) and DL CA_n26(2A)-n78(2A) in the existing configuration table of 38.101-1. See Table </w:t>
      </w:r>
      <w:r>
        <w:rPr>
          <w:rFonts w:hint="eastAsia" w:ascii="Arial" w:hAnsi="Arial" w:eastAsia="宋体" w:cs="Arial"/>
          <w:sz w:val="20"/>
          <w:szCs w:val="20"/>
          <w:highlight w:val="none"/>
          <w:lang w:eastAsia="zh-CN"/>
        </w:rPr>
        <w:t>5.8</w:t>
      </w:r>
      <w:r>
        <w:rPr>
          <w:rFonts w:ascii="Arial" w:hAnsi="Arial" w:cs="Arial"/>
          <w:sz w:val="20"/>
          <w:szCs w:val="20"/>
          <w:highlight w:val="none"/>
        </w:rPr>
        <w:t>.1.2-2 below.</w:t>
      </w:r>
    </w:p>
    <w:p>
      <w:pPr>
        <w:pStyle w:val="114"/>
        <w:keepNext/>
        <w:keepLines/>
        <w:pageBreakBefore w:val="0"/>
        <w:kinsoku/>
        <w:wordWrap/>
        <w:topLinePunct w:val="0"/>
        <w:bidi w:val="0"/>
        <w:rPr>
          <w:highlight w:val="none"/>
        </w:rPr>
      </w:pPr>
      <w:r>
        <w:rPr>
          <w:rFonts w:cs="Arial"/>
          <w:highlight w:val="none"/>
        </w:rPr>
        <w:t xml:space="preserve">Table </w:t>
      </w:r>
      <w:r>
        <w:rPr>
          <w:rFonts w:hint="eastAsia" w:cs="Arial"/>
          <w:highlight w:val="none"/>
          <w:lang w:val="en-US" w:eastAsia="zh-CN"/>
        </w:rPr>
        <w:t>5.8</w:t>
      </w:r>
      <w:r>
        <w:rPr>
          <w:rFonts w:cs="Arial"/>
          <w:highlight w:val="none"/>
          <w:lang w:eastAsia="zh-CN"/>
        </w:rPr>
        <w:t>.1.2</w:t>
      </w:r>
      <w:r>
        <w:rPr>
          <w:rFonts w:cs="Arial"/>
          <w:highlight w:val="none"/>
        </w:rPr>
        <w:t>-2</w:t>
      </w:r>
      <w:r>
        <w:rPr>
          <w:highlight w:val="none"/>
        </w:rPr>
        <w:t>: Supported bandwidths per CA band combination of band n26+n78</w:t>
      </w:r>
    </w:p>
    <w:tbl>
      <w:tblPr>
        <w:tblStyle w:val="89"/>
        <w:tblW w:w="995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等线"/>
                <w:color w:val="000000"/>
                <w:highlight w:val="none"/>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color w:val="000000"/>
                <w:highlight w:val="none"/>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等线"/>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CA_n78(2A)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bidi="ar"/>
              </w:rPr>
            </w:pPr>
            <w:r>
              <w:rPr>
                <w:rFonts w:cs="Arial"/>
                <w:highlight w:val="none"/>
              </w:rPr>
              <w:t>n26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bidi="ar"/>
              </w:rPr>
            </w:pPr>
            <w:r>
              <w:rPr>
                <w:rFonts w:eastAsiaTheme="minorEastAsia"/>
                <w:highlight w:val="none"/>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CA_n26(2A)-n78(2A)</w:t>
            </w:r>
          </w:p>
        </w:tc>
        <w:tc>
          <w:tcPr>
            <w:tcW w:w="1835"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CA_n26(2A)</w:t>
            </w:r>
          </w:p>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CA_n78(2A)</w:t>
            </w:r>
          </w:p>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CA_n26A-n78A</w:t>
            </w:r>
          </w:p>
        </w:tc>
        <w:tc>
          <w:tcPr>
            <w:tcW w:w="730" w:type="dxa"/>
            <w:tcBorders>
              <w:left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bl>
    <w:p>
      <w:pPr>
        <w:pStyle w:val="6"/>
        <w:numPr>
          <w:ilvl w:val="-1"/>
          <w:numId w:val="0"/>
        </w:numPr>
        <w:spacing w:before="180"/>
        <w:ind w:left="0" w:firstLine="0"/>
        <w:rPr>
          <w:highlight w:val="none"/>
          <w:lang w:val="en-US" w:eastAsia="zh-CN"/>
        </w:rPr>
      </w:pPr>
      <w:r>
        <w:rPr>
          <w:rFonts w:hint="eastAsia"/>
          <w:highlight w:val="none"/>
          <w:lang w:val="en-US" w:eastAsia="zh-CN"/>
        </w:rPr>
        <w:t>5.8</w:t>
      </w:r>
      <w:r>
        <w:rPr>
          <w:highlight w:val="none"/>
          <w:lang w:val="en-US" w:eastAsia="zh-CN"/>
        </w:rPr>
        <w:t>.1.3</w:t>
      </w:r>
      <w:r>
        <w:rPr>
          <w:highlight w:val="none"/>
          <w:lang w:val="en-US" w:eastAsia="zh-CN"/>
        </w:rPr>
        <w:tab/>
      </w:r>
      <w:r>
        <w:rPr>
          <w:highlight w:val="none"/>
          <w:lang w:val="en-US" w:eastAsia="zh-CN"/>
        </w:rPr>
        <w:t>Co-existence studies</w:t>
      </w:r>
    </w:p>
    <w:p>
      <w:pPr>
        <w:keepNext/>
        <w:keepLines/>
        <w:pageBreakBefore w:val="0"/>
        <w:kinsoku/>
        <w:wordWrap/>
        <w:topLinePunct w:val="0"/>
        <w:bidi w:val="0"/>
        <w:rPr>
          <w:rFonts w:ascii="Arial" w:hAnsi="Arial" w:cs="Arial"/>
          <w:highlight w:val="none"/>
        </w:rPr>
      </w:pPr>
      <w:r>
        <w:rPr>
          <w:rFonts w:ascii="Arial" w:hAnsi="Arial" w:eastAsia="Times New Roman" w:cs="Arial"/>
          <w:highlight w:val="none"/>
          <w:lang w:eastAsia="en-GB"/>
        </w:rPr>
        <w:t xml:space="preserve">Table </w:t>
      </w:r>
      <w:r>
        <w:rPr>
          <w:rFonts w:hint="eastAsia" w:ascii="Arial" w:hAnsi="Arial" w:eastAsia="宋体" w:cs="Arial"/>
          <w:highlight w:val="none"/>
          <w:lang w:eastAsia="zh-CN"/>
        </w:rPr>
        <w:t>5.8</w:t>
      </w:r>
      <w:r>
        <w:rPr>
          <w:rFonts w:ascii="Arial" w:hAnsi="Arial" w:eastAsia="Times New Roman" w:cs="Arial"/>
          <w:highlight w:val="none"/>
          <w:lang w:eastAsia="en-GB"/>
        </w:rPr>
        <w:t>.2.2-3 gives a non-contiguous uplink IMD interference analysis</w:t>
      </w:r>
    </w:p>
    <w:p>
      <w:pPr>
        <w:pStyle w:val="131"/>
        <w:keepNext/>
        <w:keepLines/>
        <w:pageBreakBefore w:val="0"/>
        <w:kinsoku/>
        <w:wordWrap/>
        <w:topLinePunct w:val="0"/>
        <w:bidi w:val="0"/>
        <w:spacing w:before="240" w:after="120"/>
        <w:ind w:firstLine="2400" w:firstLineChars="1200"/>
        <w:jc w:val="center"/>
        <w:rPr>
          <w:rFonts w:ascii="Arial" w:hAnsi="Arial" w:cs="Arial"/>
          <w:bCs/>
          <w:iCs/>
          <w:highlight w:val="none"/>
          <w:lang w:val="en-US"/>
        </w:rPr>
      </w:pPr>
      <w:r>
        <w:rPr>
          <w:rFonts w:ascii="Arial" w:hAnsi="Arial" w:cs="Arial"/>
          <w:bCs/>
          <w:i w:val="0"/>
          <w:iCs/>
          <w:highlight w:val="none"/>
          <w:lang w:val="en-US"/>
        </w:rPr>
        <w:t xml:space="preserve">Table </w:t>
      </w:r>
      <w:r>
        <w:rPr>
          <w:rFonts w:hint="eastAsia" w:ascii="Arial" w:hAnsi="Arial" w:cs="Arial"/>
          <w:bCs/>
          <w:i w:val="0"/>
          <w:iCs/>
          <w:highlight w:val="none"/>
          <w:lang w:val="en-US" w:eastAsia="zh-CN"/>
        </w:rPr>
        <w:t>5.8</w:t>
      </w:r>
      <w:r>
        <w:rPr>
          <w:rFonts w:ascii="Arial" w:hAnsi="Arial" w:cs="Arial"/>
          <w:bCs/>
          <w:i w:val="0"/>
          <w:iCs/>
          <w:highlight w:val="none"/>
          <w:lang w:val="en-US" w:eastAsia="zh-CN"/>
        </w:rPr>
        <w:t>.2</w:t>
      </w:r>
      <w:r>
        <w:rPr>
          <w:rFonts w:ascii="Arial" w:hAnsi="Arial" w:cs="Arial"/>
          <w:bCs/>
          <w:i w:val="0"/>
          <w:iCs/>
          <w:highlight w:val="none"/>
          <w:lang w:val="en-US"/>
        </w:rPr>
        <w:t>.</w:t>
      </w:r>
      <w:r>
        <w:rPr>
          <w:rFonts w:ascii="Arial" w:hAnsi="Arial" w:cs="Arial"/>
          <w:bCs/>
          <w:i w:val="0"/>
          <w:iCs/>
          <w:highlight w:val="none"/>
          <w:lang w:val="en-US" w:eastAsia="zh-CN"/>
        </w:rPr>
        <w:t>2</w:t>
      </w:r>
      <w:r>
        <w:rPr>
          <w:rFonts w:ascii="Arial" w:hAnsi="Arial" w:cs="Arial"/>
          <w:bCs/>
          <w:i w:val="0"/>
          <w:iCs/>
          <w:highlight w:val="none"/>
          <w:lang w:val="en-US"/>
        </w:rPr>
        <w:t xml:space="preserve">-3: Non-contiguous uplink </w:t>
      </w:r>
      <w:r>
        <w:rPr>
          <w:rFonts w:ascii="Arial" w:hAnsi="Arial" w:cs="Arial"/>
          <w:bCs/>
          <w:i w:val="0"/>
          <w:iCs/>
          <w:highlight w:val="none"/>
          <w:lang w:eastAsia="zh-CN"/>
        </w:rPr>
        <w:t>IMD analysis</w:t>
      </w:r>
    </w:p>
    <w:tbl>
      <w:tblPr>
        <w:tblStyle w:val="89"/>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highlight w:val="none"/>
                <w:lang w:val="en-US"/>
              </w:rPr>
            </w:pPr>
            <w:r>
              <w:rPr>
                <w:highlight w:val="none"/>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x_low = 3300</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x_high = 3320</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y_low = 3780</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y_high = 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w:t>
            </w:r>
            <w:r>
              <w:rPr>
                <w:highlight w:val="none"/>
                <w:lang w:eastAsia="zh-CN"/>
              </w:rPr>
              <w:t>f</w:t>
            </w:r>
            <w:r>
              <w:rPr>
                <w:highlight w:val="none"/>
                <w:vertAlign w:val="subscript"/>
                <w:lang w:eastAsia="zh-CN"/>
              </w:rPr>
              <w:t>y</w:t>
            </w:r>
            <w:r>
              <w:rPr>
                <w:highlight w:val="none"/>
                <w:vertAlign w:val="subscript"/>
                <w:lang w:val="en-US"/>
              </w:rPr>
              <w:t>_low</w:t>
            </w:r>
            <w:r>
              <w:rPr>
                <w:highlight w:val="none"/>
                <w:lang w:val="en-US"/>
              </w:rPr>
              <w:t xml:space="preserve"> – f</w:t>
            </w:r>
            <w:r>
              <w:rPr>
                <w:highlight w:val="none"/>
                <w:vertAlign w:val="subscript"/>
                <w:lang w:val="en-US"/>
              </w:rPr>
              <w:t>x_high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f</w:t>
            </w:r>
            <w:r>
              <w:rPr>
                <w:highlight w:val="none"/>
                <w:vertAlign w:val="subscript"/>
                <w:lang w:val="en-US"/>
              </w:rPr>
              <w:t>x_low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 xml:space="preserve"> 460 – 500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7080 – 7120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3</w:t>
            </w:r>
            <w:r>
              <w:rPr>
                <w:highlight w:val="none"/>
                <w:vertAlign w:val="superscript"/>
                <w:lang w:val="en-US"/>
              </w:rPr>
              <w:t>rd</w:t>
            </w:r>
            <w:r>
              <w:rPr>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2800 – 2860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4240 – 4300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3</w:t>
            </w:r>
            <w:r>
              <w:rPr>
                <w:highlight w:val="none"/>
                <w:vertAlign w:val="superscript"/>
                <w:lang w:val="en-US"/>
              </w:rPr>
              <w:t>rd</w:t>
            </w:r>
            <w:r>
              <w:rPr>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10380 – 10440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10860 – 10920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x_low</w:t>
            </w:r>
            <w:r>
              <w:rPr>
                <w:highlight w:val="none"/>
                <w:lang w:val="en-US"/>
              </w:rPr>
              <w:t xml:space="preserve"> –1*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x_high</w:t>
            </w:r>
            <w:r>
              <w:rPr>
                <w:highlight w:val="none"/>
                <w:lang w:val="en-US"/>
              </w:rPr>
              <w:t xml:space="preserve"> – 1*f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y_low</w:t>
            </w:r>
            <w:r>
              <w:rPr>
                <w:highlight w:val="none"/>
                <w:lang w:val="en-US"/>
              </w:rPr>
              <w:t xml:space="preserve"> – 1*f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y_high</w:t>
            </w:r>
            <w:r>
              <w:rPr>
                <w:highlight w:val="none"/>
                <w:lang w:val="en-US"/>
              </w:rPr>
              <w:t xml:space="preserve"> – 1*f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IMD</w:t>
            </w:r>
            <w:r>
              <w:rPr>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6100 – 6180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8020 – 8100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–2*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–2* 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920 – 1000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highlight w:val="none"/>
                <w:lang w:val="en-US"/>
              </w:rPr>
            </w:pPr>
            <w:r>
              <w:rPr>
                <w:rFonts w:ascii="Arial" w:hAnsi="Arial" w:cs="Arial"/>
                <w:sz w:val="18"/>
                <w:highlight w:val="none"/>
                <w:lang w:eastAsia="zh-CN"/>
              </w:rPr>
              <w:t>Two-tone</w:t>
            </w:r>
            <w:r>
              <w:rPr>
                <w:rFonts w:ascii="Arial" w:hAnsi="Arial" w:cs="Arial"/>
                <w:sz w:val="18"/>
                <w:highlight w:val="none"/>
                <w:lang w:val="en-US"/>
              </w:rPr>
              <w:t xml:space="preserve"> </w:t>
            </w:r>
            <w:r>
              <w:rPr>
                <w:rFonts w:ascii="Arial" w:hAnsi="Arial" w:cs="Arial"/>
                <w:sz w:val="18"/>
                <w:highlight w:val="none"/>
                <w:lang w:val="en-US" w:eastAsia="ja-JP"/>
              </w:rPr>
              <w:t>4</w:t>
            </w:r>
            <w:r>
              <w:rPr>
                <w:rFonts w:ascii="Arial" w:hAnsi="Arial" w:cs="Arial"/>
                <w:sz w:val="18"/>
                <w:highlight w:val="none"/>
                <w:vertAlign w:val="superscript"/>
                <w:lang w:val="en-US" w:eastAsia="ja-JP"/>
              </w:rPr>
              <w:t>th</w:t>
            </w:r>
            <w:r>
              <w:rPr>
                <w:rFonts w:ascii="Arial" w:hAnsi="Arial" w:cs="Arial"/>
                <w:sz w:val="18"/>
                <w:highlight w:val="none"/>
                <w:lang w:val="en-US" w:eastAsia="ja-JP"/>
              </w:rPr>
              <w:t xml:space="preserve"> </w:t>
            </w:r>
            <w:r>
              <w:rPr>
                <w:rFonts w:ascii="Arial" w:hAnsi="Arial" w:cs="Arial"/>
                <w:sz w:val="18"/>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x_low</w:t>
            </w:r>
            <w:r>
              <w:rPr>
                <w:highlight w:val="none"/>
                <w:lang w:val="en-US"/>
              </w:rPr>
              <w:t xml:space="preserve"> +1*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x_high</w:t>
            </w:r>
            <w:r>
              <w:rPr>
                <w:highlight w:val="none"/>
                <w:lang w:val="en-US"/>
              </w:rPr>
              <w:t xml:space="preserve"> + 1*f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y_low</w:t>
            </w:r>
            <w:r>
              <w:rPr>
                <w:highlight w:val="none"/>
                <w:lang w:val="en-US"/>
              </w:rPr>
              <w:t xml:space="preserve"> + 1*f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y_high</w:t>
            </w:r>
            <w:r>
              <w:rPr>
                <w:highlight w:val="none"/>
                <w:lang w:val="en-US"/>
              </w:rPr>
              <w:t xml:space="preserve"> + 1*f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13680 – 13760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14640 – 14720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Two</w:t>
            </w:r>
            <w:r>
              <w:rPr>
                <w:highlight w:val="none"/>
                <w:lang w:eastAsia="zh-CN"/>
              </w:rPr>
              <w:t>-tone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+2*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+2* 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14160 – 14240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x_low</w:t>
            </w:r>
            <w:r>
              <w:rPr>
                <w:highlight w:val="none"/>
                <w:lang w:val="en-US"/>
              </w:rPr>
              <w:t xml:space="preserve"> – 4*f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x_high</w:t>
            </w:r>
            <w:r>
              <w:rPr>
                <w:highlight w:val="none"/>
                <w:lang w:val="en-US"/>
              </w:rPr>
              <w:t xml:space="preserve"> – 4*f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4*f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4*f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 xml:space="preserve">IMD </w:t>
            </w:r>
            <w:r>
              <w:rPr>
                <w:highlight w:val="none"/>
                <w:lang w:eastAsia="zh-CN"/>
              </w:rPr>
              <w:t>frequency</w:t>
            </w:r>
            <w:r>
              <w:rPr>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11800 – 11900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9400 – 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- 3*f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- 3*f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- 3*f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-3*f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highlight w:val="none"/>
                <w:lang w:val="en-US"/>
              </w:rPr>
            </w:pPr>
            <w:r>
              <w:rPr>
                <w:rFonts w:ascii="Arial" w:hAnsi="Arial" w:cs="Arial"/>
                <w:sz w:val="18"/>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4700 – 4800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2300 – 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x_low</w:t>
            </w:r>
            <w:r>
              <w:rPr>
                <w:highlight w:val="none"/>
                <w:lang w:val="en-US"/>
              </w:rPr>
              <w:t xml:space="preserve"> + 4*f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x_high</w:t>
            </w:r>
            <w:r>
              <w:rPr>
                <w:highlight w:val="none"/>
                <w:lang w:val="en-US"/>
              </w:rPr>
              <w:t xml:space="preserve"> + 4*f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+ 4*f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+ 4*f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IMD</w:t>
            </w:r>
            <w:r>
              <w:rPr>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18420 – 18520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16980 – 17080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+ 3*f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+ 3*f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+ 3*f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+ 3*f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 xml:space="preserve">IMD </w:t>
            </w:r>
            <w:r>
              <w:rPr>
                <w:highlight w:val="none"/>
                <w:lang w:eastAsia="zh-CN"/>
              </w:rPr>
              <w:t>frequency</w:t>
            </w:r>
            <w:r>
              <w:rPr>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17940 – 18040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17460 – 17560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highlight w:val="none"/>
                <w:lang w:val="en-US"/>
              </w:rPr>
            </w:pPr>
            <w:r>
              <w:rPr>
                <w:highlight w:val="none"/>
              </w:rPr>
              <w:t>NOTE :</w:t>
            </w:r>
            <w:r>
              <w:rPr>
                <w:highlight w:val="none"/>
              </w:rPr>
              <w:tab/>
            </w:r>
            <w:r>
              <w:rPr>
                <w:highlight w:val="none"/>
              </w:rPr>
              <w:t>For each IMD item,</w:t>
            </w:r>
            <w:r>
              <w:rPr>
                <w:highlight w:val="none"/>
                <w:lang w:val="en-US" w:eastAsia="zh-CN"/>
              </w:rPr>
              <w:t xml:space="preserve"> </w:t>
            </w:r>
            <w:r>
              <w:rPr>
                <w:highlight w:val="none"/>
              </w:rPr>
              <w:t xml:space="preserve">when two bound values before taking absolute have different signs, the relevant IMD </w:t>
            </w:r>
            <w:r>
              <w:rPr>
                <w:highlight w:val="none"/>
                <w:lang w:eastAsia="zh-CN"/>
              </w:rPr>
              <w:t>range</w:t>
            </w:r>
            <w:r>
              <w:rPr>
                <w:highlight w:val="none"/>
              </w:rPr>
              <w:t xml:space="preserve"> shall be set such that  (1) the lower bound is 0 and (2) the upper bound is the bigger </w:t>
            </w:r>
            <w:r>
              <w:rPr>
                <w:highlight w:val="none"/>
                <w:lang w:val="en-US"/>
              </w:rPr>
              <w:t>value</w:t>
            </w:r>
            <w:r>
              <w:rPr>
                <w:highlight w:val="none"/>
              </w:rPr>
              <w:t xml:space="preserve"> of the two after taking absolute. The lowest even order and lowest odd order IMD MSDs shall be considered.</w:t>
            </w:r>
          </w:p>
        </w:tc>
      </w:tr>
    </w:tbl>
    <w:p>
      <w:pPr>
        <w:pStyle w:val="131"/>
        <w:keepNext/>
        <w:keepLines/>
        <w:pageBreakBefore w:val="0"/>
        <w:kinsoku/>
        <w:wordWrap/>
        <w:topLinePunct w:val="0"/>
        <w:bidi w:val="0"/>
        <w:rPr>
          <w:rFonts w:ascii="Arial" w:hAnsi="Arial" w:eastAsia="Times New Roman" w:cs="Arial"/>
          <w:i w:val="0"/>
          <w:color w:val="auto"/>
          <w:highlight w:val="none"/>
          <w:lang w:eastAsia="en-GB"/>
        </w:rPr>
      </w:pPr>
    </w:p>
    <w:p>
      <w:pPr>
        <w:pStyle w:val="131"/>
        <w:keepNext/>
        <w:keepLines/>
        <w:pageBreakBefore w:val="0"/>
        <w:kinsoku/>
        <w:wordWrap/>
        <w:topLinePunct w:val="0"/>
        <w:bidi w:val="0"/>
        <w:rPr>
          <w:rFonts w:ascii="Arial" w:hAnsi="Arial" w:eastAsia="Times New Roman" w:cs="Arial"/>
          <w:i w:val="0"/>
          <w:color w:val="auto"/>
          <w:sz w:val="20"/>
          <w:szCs w:val="20"/>
          <w:highlight w:val="none"/>
          <w:lang w:eastAsia="en-GB"/>
        </w:rPr>
      </w:pPr>
      <w:r>
        <w:rPr>
          <w:rFonts w:ascii="Arial" w:hAnsi="Arial" w:eastAsia="Times New Roman" w:cs="Arial"/>
          <w:i w:val="0"/>
          <w:color w:val="auto"/>
          <w:sz w:val="20"/>
          <w:szCs w:val="20"/>
          <w:highlight w:val="none"/>
          <w:lang w:eastAsia="en-GB"/>
        </w:rPr>
        <w:t xml:space="preserve">Based on the table </w:t>
      </w:r>
      <w:r>
        <w:rPr>
          <w:rFonts w:hint="eastAsia" w:ascii="Arial" w:hAnsi="Arial" w:eastAsia="宋体" w:cs="Arial"/>
          <w:i w:val="0"/>
          <w:color w:val="auto"/>
          <w:sz w:val="20"/>
          <w:szCs w:val="20"/>
          <w:highlight w:val="none"/>
          <w:lang w:eastAsia="zh-CN"/>
        </w:rPr>
        <w:t>5.8</w:t>
      </w:r>
      <w:r>
        <w:rPr>
          <w:rFonts w:ascii="Arial" w:hAnsi="Arial" w:eastAsia="Times New Roman" w:cs="Arial"/>
          <w:i w:val="0"/>
          <w:color w:val="auto"/>
          <w:sz w:val="20"/>
          <w:szCs w:val="20"/>
          <w:highlight w:val="none"/>
          <w:lang w:eastAsia="en-GB"/>
        </w:rPr>
        <w:t>.2.2-3, there are no IMD products falling inside n26 DL.</w:t>
      </w:r>
    </w:p>
    <w:p>
      <w:pPr>
        <w:pStyle w:val="6"/>
        <w:numPr>
          <w:ilvl w:val="-1"/>
          <w:numId w:val="0"/>
        </w:numPr>
        <w:spacing w:before="180"/>
        <w:ind w:left="0" w:firstLine="0"/>
        <w:rPr>
          <w:highlight w:val="none"/>
          <w:lang w:val="en-US" w:eastAsia="zh-CN"/>
        </w:rPr>
      </w:pPr>
      <w:bookmarkStart w:id="364" w:name="_Toc22898"/>
      <w:bookmarkStart w:id="365" w:name="_Toc18422"/>
      <w:bookmarkStart w:id="366" w:name="_Toc2151"/>
      <w:bookmarkStart w:id="367" w:name="_Toc519555232"/>
      <w:bookmarkStart w:id="368" w:name="_Toc25356"/>
      <w:bookmarkStart w:id="369" w:name="_Toc11117"/>
      <w:bookmarkStart w:id="370" w:name="_Toc13134"/>
      <w:bookmarkStart w:id="371" w:name="_Toc18572"/>
      <w:bookmarkStart w:id="372" w:name="_Toc27850"/>
      <w:bookmarkStart w:id="373" w:name="_Toc21552"/>
      <w:bookmarkStart w:id="374" w:name="_Toc27171"/>
      <w:bookmarkStart w:id="375" w:name="_Toc750"/>
      <w:bookmarkStart w:id="376" w:name="_Toc25214"/>
      <w:bookmarkStart w:id="377" w:name="_Toc21187"/>
      <w:bookmarkStart w:id="378" w:name="_Toc3517"/>
      <w:bookmarkStart w:id="379" w:name="_Toc12994"/>
      <w:bookmarkStart w:id="380" w:name="_Toc29692"/>
      <w:r>
        <w:rPr>
          <w:rFonts w:hint="eastAsia"/>
          <w:highlight w:val="none"/>
          <w:lang w:val="en-US" w:eastAsia="zh-CN"/>
        </w:rPr>
        <w:t>5.8</w:t>
      </w:r>
      <w:r>
        <w:rPr>
          <w:highlight w:val="none"/>
          <w:lang w:val="en-US"/>
        </w:rPr>
        <w:t>.1.</w:t>
      </w:r>
      <w:r>
        <w:rPr>
          <w:rFonts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pPr>
        <w:keepNext/>
        <w:keepLines/>
        <w:pageBreakBefore w:val="0"/>
        <w:kinsoku/>
        <w:wordWrap/>
        <w:topLinePunct w:val="0"/>
        <w:bidi w:val="0"/>
        <w:rPr>
          <w:rFonts w:ascii="Arial" w:hAnsi="Arial" w:cs="Arial"/>
          <w:sz w:val="20"/>
          <w:szCs w:val="20"/>
          <w:highlight w:val="none"/>
        </w:rPr>
      </w:pPr>
      <w:bookmarkStart w:id="381" w:name="_Toc519555233"/>
      <w:bookmarkStart w:id="382" w:name="_Toc29415"/>
      <w:bookmarkStart w:id="383" w:name="_Toc14862"/>
      <w:bookmarkStart w:id="384" w:name="_Toc23560"/>
      <w:bookmarkStart w:id="385" w:name="_Toc6103"/>
      <w:bookmarkStart w:id="386" w:name="_Toc3522"/>
      <w:bookmarkStart w:id="387" w:name="_Toc18863"/>
      <w:bookmarkStart w:id="388" w:name="_Toc6156"/>
      <w:bookmarkStart w:id="389" w:name="_Toc21432"/>
      <w:bookmarkStart w:id="390" w:name="_Toc13081"/>
      <w:bookmarkStart w:id="391" w:name="_Toc3965"/>
      <w:bookmarkStart w:id="392" w:name="_Toc26314"/>
      <w:bookmarkStart w:id="393" w:name="_Toc21628"/>
      <w:bookmarkStart w:id="394" w:name="_Toc6227"/>
      <w:bookmarkStart w:id="395" w:name="_Toc21704"/>
      <w:bookmarkStart w:id="396" w:name="_Toc29458"/>
      <w:bookmarkStart w:id="397" w:name="_Toc22846"/>
      <w:r>
        <w:rPr>
          <w:rFonts w:ascii="Arial" w:hAnsi="Arial" w:cs="Arial"/>
          <w:sz w:val="20"/>
          <w:szCs w:val="20"/>
          <w:highlight w:val="none"/>
        </w:rPr>
        <w:t>CA_n26-n78 has already been specified and this section does not need to be revisited.</w:t>
      </w:r>
    </w:p>
    <w:p>
      <w:pPr>
        <w:pStyle w:val="6"/>
        <w:numPr>
          <w:ilvl w:val="-1"/>
          <w:numId w:val="0"/>
        </w:numPr>
        <w:spacing w:before="180"/>
        <w:ind w:left="0" w:firstLine="0"/>
        <w:rPr>
          <w:highlight w:val="none"/>
          <w:lang w:eastAsia="ja-JP"/>
        </w:rPr>
      </w:pPr>
      <w:r>
        <w:rPr>
          <w:rFonts w:hint="eastAsia"/>
          <w:highlight w:val="none"/>
          <w:lang w:eastAsia="zh-CN"/>
        </w:rPr>
        <w:t>5.8</w:t>
      </w:r>
      <w:r>
        <w:rPr>
          <w:highlight w:val="none"/>
        </w:rPr>
        <w:t>.1.</w:t>
      </w:r>
      <w:r>
        <w:rPr>
          <w:rFonts w:eastAsia="Malgun Gothic"/>
          <w:highlight w:val="none"/>
          <w:lang w:eastAsia="ko-KR"/>
        </w:rPr>
        <w:t>5</w:t>
      </w:r>
      <w:r>
        <w:rPr>
          <w:rFonts w:ascii="Calibri" w:hAnsi="Calibri"/>
          <w:sz w:val="22"/>
          <w:szCs w:val="22"/>
          <w:highlight w:val="none"/>
          <w:lang w:eastAsia="sv-SE"/>
        </w:rPr>
        <w:tab/>
      </w:r>
      <w:bookmarkEnd w:id="381"/>
      <w:r>
        <w:rPr>
          <w:highlight w:val="none"/>
          <w:lang w:eastAsia="zh-CN"/>
        </w:rPr>
        <w:t>REFSENs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pPr>
        <w:keepNext/>
        <w:keepLines/>
        <w:pageBreakBefore w:val="0"/>
        <w:kinsoku/>
        <w:wordWrap/>
        <w:topLinePunct w:val="0"/>
        <w:bidi w:val="0"/>
        <w:rPr>
          <w:highlight w:val="none"/>
        </w:rPr>
      </w:pPr>
      <w:r>
        <w:rPr>
          <w:highlight w:val="none"/>
        </w:rPr>
        <w:t>Based on the co-existence studies there is no need to define MSD values.</w:t>
      </w:r>
    </w:p>
    <w:bookmarkEnd w:id="355"/>
    <w:bookmarkEnd w:id="356"/>
    <w:bookmarkEnd w:id="357"/>
    <w:bookmarkEnd w:id="358"/>
    <w:bookmarkEnd w:id="359"/>
    <w:bookmarkEnd w:id="360"/>
    <w:bookmarkEnd w:id="361"/>
    <w:bookmarkEnd w:id="362"/>
    <w:bookmarkEnd w:id="363"/>
    <w:p>
      <w:pPr>
        <w:pStyle w:val="4"/>
        <w:numPr>
          <w:ilvl w:val="-1"/>
          <w:numId w:val="0"/>
        </w:numPr>
      </w:pPr>
      <w:bookmarkStart w:id="398" w:name="_Toc28398"/>
      <w:bookmarkStart w:id="399" w:name="_Toc29717"/>
      <w:bookmarkStart w:id="400" w:name="_Toc19552"/>
      <w:bookmarkStart w:id="401" w:name="_Toc398"/>
      <w:bookmarkStart w:id="402" w:name="_Toc14041"/>
      <w:bookmarkStart w:id="403" w:name="_Toc4172"/>
      <w:bookmarkStart w:id="404" w:name="_Toc20259"/>
      <w:bookmarkStart w:id="405" w:name="_Toc14927"/>
      <w:bookmarkStart w:id="406" w:name="_Toc512349566"/>
      <w:bookmarkStart w:id="407" w:name="_Toc507677788"/>
      <w:bookmarkStart w:id="408" w:name="_Toc494295562"/>
      <w:bookmarkStart w:id="409" w:name="_Toc500344915"/>
      <w:bookmarkStart w:id="410" w:name="_Toc495923662"/>
      <w:r>
        <w:rPr>
          <w:rFonts w:hint="eastAsia" w:eastAsia="宋体"/>
          <w:lang w:eastAsia="zh-CN"/>
        </w:rPr>
        <w:t>5.9</w:t>
      </w:r>
      <w:r>
        <w:tab/>
      </w:r>
      <w:r>
        <w:rPr>
          <w:rFonts w:hint="eastAsia" w:eastAsia="宋体"/>
          <w:lang w:val="en-US" w:eastAsia="zh-CN"/>
        </w:rPr>
        <w:tab/>
      </w:r>
      <w:r>
        <w:t>CA_n1-n</w:t>
      </w:r>
      <w:bookmarkEnd w:id="398"/>
      <w:bookmarkEnd w:id="399"/>
      <w:bookmarkEnd w:id="400"/>
      <w:bookmarkEnd w:id="401"/>
      <w:r>
        <w:t>71</w:t>
      </w:r>
      <w:bookmarkEnd w:id="402"/>
      <w:bookmarkEnd w:id="403"/>
      <w:bookmarkEnd w:id="404"/>
      <w:bookmarkEnd w:id="405"/>
    </w:p>
    <w:p>
      <w:pPr>
        <w:pStyle w:val="5"/>
        <w:numPr>
          <w:ilvl w:val="-1"/>
          <w:numId w:val="0"/>
        </w:numPr>
        <w:rPr>
          <w:rFonts w:cs="Arial"/>
          <w:szCs w:val="28"/>
          <w:lang w:val="en-US" w:eastAsia="zh-CN"/>
        </w:rPr>
      </w:pPr>
      <w:r>
        <w:rPr>
          <w:rFonts w:hint="eastAsia" w:eastAsia="宋体"/>
          <w:lang w:eastAsia="zh-CN"/>
        </w:rPr>
        <w:t>5.9</w:t>
      </w:r>
      <w:r>
        <w:t>.1</w:t>
      </w:r>
      <w:r>
        <w:tab/>
      </w:r>
      <w:r>
        <w:rPr>
          <w:rFonts w:cs="Arial"/>
          <w:szCs w:val="28"/>
          <w:lang w:val="en-US" w:eastAsia="zh-CN"/>
        </w:rPr>
        <w:t>Common for 1 band UL and 2 bands UL CA</w:t>
      </w:r>
    </w:p>
    <w:p>
      <w:pPr>
        <w:pStyle w:val="6"/>
        <w:numPr>
          <w:ilvl w:val="-1"/>
          <w:numId w:val="0"/>
        </w:numPr>
        <w:ind w:left="0" w:firstLine="0"/>
      </w:pPr>
      <w:r>
        <w:rPr>
          <w:rFonts w:hint="eastAsia" w:eastAsia="宋体"/>
          <w:lang w:eastAsia="zh-CN"/>
        </w:rPr>
        <w:t>5.9</w:t>
      </w:r>
      <w:r>
        <w:t>.1.1</w:t>
      </w:r>
      <w:r>
        <w:tab/>
      </w:r>
      <w:r>
        <w:rPr>
          <w:rFonts w:cs="Arial"/>
          <w:lang w:eastAsia="zh-CN"/>
        </w:rPr>
        <w:t>Operating bands for CA</w:t>
      </w:r>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5.9</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1920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1980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2170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bl>
    <w:p>
      <w:pPr>
        <w:keepNext/>
        <w:keepLines/>
        <w:pageBreakBefore w:val="0"/>
        <w:kinsoku/>
        <w:wordWrap/>
        <w:topLinePunct w:val="0"/>
        <w:bidi w:val="0"/>
        <w:rPr>
          <w:lang w:eastAsia="zh-CN"/>
        </w:rPr>
      </w:pPr>
    </w:p>
    <w:p>
      <w:pPr>
        <w:pStyle w:val="6"/>
        <w:numPr>
          <w:ilvl w:val="-1"/>
          <w:numId w:val="0"/>
        </w:numPr>
        <w:ind w:left="0" w:firstLine="0"/>
      </w:pPr>
      <w:r>
        <w:rPr>
          <w:rFonts w:hint="eastAsia" w:eastAsia="宋体"/>
          <w:lang w:eastAsia="zh-CN"/>
        </w:rPr>
        <w:t>5.9</w:t>
      </w:r>
      <w:r>
        <w:t>.1.2</w:t>
      </w:r>
      <w:r>
        <w:tab/>
      </w:r>
      <w:r>
        <w:rPr>
          <w:rFonts w:cs="Arial"/>
          <w:lang w:eastAsia="zh-CN"/>
        </w:rPr>
        <w:t>Channel bandwidths per operating band for CA</w:t>
      </w:r>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pStyle w:val="113"/>
        <w:keepNext/>
        <w:keepLines/>
        <w:pageBreakBefore w:val="0"/>
        <w:kinsoku/>
        <w:wordWrap/>
        <w:topLinePunct w:val="0"/>
        <w:bidi w:val="0"/>
        <w:ind w:left="284" w:firstLine="0"/>
        <w:rPr>
          <w:color w:val="auto"/>
        </w:rPr>
      </w:pPr>
    </w:p>
    <w:p>
      <w:pPr>
        <w:pStyle w:val="6"/>
        <w:numPr>
          <w:ilvl w:val="-1"/>
          <w:numId w:val="0"/>
        </w:numPr>
        <w:ind w:left="0" w:firstLine="0"/>
        <w:rPr>
          <w:rFonts w:cs="Arial"/>
          <w:lang w:eastAsia="zh-CN"/>
        </w:rPr>
      </w:pPr>
      <w:bookmarkStart w:id="411" w:name="_Toc15990"/>
      <w:bookmarkStart w:id="412" w:name="_Toc13241"/>
      <w:bookmarkStart w:id="413" w:name="_Toc20370"/>
      <w:bookmarkStart w:id="414" w:name="_Toc19600"/>
      <w:bookmarkStart w:id="415" w:name="_Toc16872"/>
      <w:bookmarkStart w:id="416" w:name="_Toc13201"/>
      <w:bookmarkStart w:id="417" w:name="_Toc20126"/>
      <w:bookmarkStart w:id="418" w:name="_Toc14173"/>
      <w:bookmarkStart w:id="419" w:name="_Toc14094"/>
      <w:bookmarkStart w:id="420" w:name="_Toc1055"/>
      <w:r>
        <w:rPr>
          <w:rFonts w:hint="eastAsia" w:eastAsia="宋体"/>
          <w:lang w:eastAsia="zh-CN"/>
        </w:rPr>
        <w:t>5.9</w:t>
      </w:r>
      <w:r>
        <w:t>.1.3</w:t>
      </w:r>
      <w:r>
        <w:tab/>
      </w:r>
      <w:r>
        <w:rPr>
          <w:rFonts w:cs="Arial"/>
          <w:lang w:eastAsia="zh-CN"/>
        </w:rPr>
        <w:t>UE co-existence studies</w:t>
      </w:r>
      <w:bookmarkEnd w:id="411"/>
      <w:bookmarkEnd w:id="412"/>
      <w:bookmarkEnd w:id="413"/>
      <w:bookmarkEnd w:id="414"/>
      <w:bookmarkEnd w:id="415"/>
      <w:bookmarkEnd w:id="416"/>
      <w:bookmarkEnd w:id="417"/>
      <w:bookmarkEnd w:id="418"/>
      <w:bookmarkEnd w:id="419"/>
      <w:bookmarkEnd w:id="420"/>
    </w:p>
    <w:p>
      <w:pPr>
        <w:keepNext/>
        <w:keepLines/>
        <w:pageBreakBefore w:val="0"/>
        <w:kinsoku/>
        <w:wordWrap/>
        <w:topLinePunct w:val="0"/>
        <w:bidi w:val="0"/>
      </w:pPr>
      <w:bookmarkStart w:id="421" w:name="_Toc15396"/>
      <w:bookmarkStart w:id="422" w:name="_Toc13829"/>
      <w:bookmarkStart w:id="423" w:name="_Toc9884"/>
      <w:r>
        <w:rPr>
          <w:rFonts w:eastAsia="MS Mincho"/>
          <w:lang w:eastAsia="zh-CN"/>
        </w:rPr>
        <w:t xml:space="preserve">Table </w:t>
      </w:r>
      <w:r>
        <w:rPr>
          <w:rFonts w:hint="eastAsia"/>
          <w:lang w:val="en-US" w:eastAsia="zh-CN"/>
        </w:rPr>
        <w:t>5.9</w:t>
      </w:r>
      <w:r>
        <w:rPr>
          <w:rFonts w:eastAsia="MS Mincho"/>
          <w:lang w:eastAsia="zh-CN"/>
        </w:rPr>
        <w:t>.</w:t>
      </w:r>
      <w:r>
        <w:rPr>
          <w:rFonts w:eastAsia="MS Mincho"/>
          <w:lang w:val="en-US" w:eastAsia="zh-CN"/>
        </w:rPr>
        <w:t>1.3</w:t>
      </w:r>
      <w:r>
        <w:rPr>
          <w:rFonts w:eastAsia="MS Mincho"/>
          <w:lang w:eastAsia="zh-CN"/>
        </w:rPr>
        <w:t>-1</w:t>
      </w:r>
      <w:r>
        <w:rPr>
          <w:rFonts w:eastAsia="MS Mincho"/>
          <w:lang w:eastAsia="zh-CN"/>
        </w:rPr>
        <w:tab/>
      </w:r>
      <w:r>
        <w:rPr>
          <w:rFonts w:eastAsia="MS Mincho"/>
          <w:lang w:eastAsia="zh-CN"/>
        </w:rPr>
        <w:t xml:space="preserve"> summarizes frequency ranges where harmonics and/or harmonics mixing occur for CA_ </w:t>
      </w:r>
      <w:r>
        <w:rPr>
          <w:rFonts w:eastAsia="MS Mincho"/>
          <w:lang w:val="en-US" w:eastAsia="zh-CN"/>
        </w:rPr>
        <w:t>n1</w:t>
      </w:r>
      <w:r>
        <w:rPr>
          <w:rFonts w:eastAsia="MS Mincho"/>
          <w:lang w:eastAsia="zh-CN"/>
        </w:rPr>
        <w:t>-</w:t>
      </w:r>
      <w:r>
        <w:rPr>
          <w:rFonts w:eastAsia="MS Mincho"/>
          <w:lang w:val="en-US" w:eastAsia="zh-CN"/>
        </w:rPr>
        <w:t>n71</w:t>
      </w:r>
      <w:r>
        <w:rPr>
          <w:rFonts w:eastAsia="MS Mincho"/>
          <w:lang w:eastAsia="zh-CN"/>
        </w:rPr>
        <w:t>.</w:t>
      </w:r>
    </w:p>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5.9</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5760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7680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9600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5940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9900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There is UL1/DL3 harmonic mixing into n71</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2110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2170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4340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6510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8680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10850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r>
        <w:rPr>
          <w:lang w:eastAsia="zh-CN"/>
        </w:rPr>
        <w:t>-</w:t>
      </w:r>
      <w:r>
        <w:rPr>
          <w:lang w:val="en-US" w:eastAsia="zh-CN"/>
        </w:rPr>
        <w:t>n71</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n1</w:t>
            </w:r>
          </w:p>
        </w:tc>
        <w:tc>
          <w:tcPr>
            <w:tcW w:w="4549"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val="en-US" w:eastAsia="zh-CN"/>
              </w:rPr>
              <w:t>flow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fhigh</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val="en-US"/>
              </w:rPr>
              <w:t>flow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1920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1980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663</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2110</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2170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617</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color w:val="000000"/>
                <w:sz w:val="18"/>
                <w:szCs w:val="18"/>
                <w:lang w:val="en-US"/>
              </w:rPr>
              <w:t>Minimum CBW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color w:val="000000"/>
                <w:sz w:val="18"/>
                <w:szCs w:val="18"/>
                <w:lang w:val="en-US"/>
              </w:rPr>
              <w:t>Maximum CBW</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lang w:val="en-US"/>
              </w:rPr>
              <w:t>Minimum CBW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30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fxULhigh+maxULCBWx</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fyULlow-maxULCBWy</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1870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2030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633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728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fxULlow-2*maxULCBWx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1820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2080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603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758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fxULlow-3*maxULCBWx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1770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573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788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fxULlow-4*maxULCBWx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1720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543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818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fxULlow-5*maxULCBWx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1670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2230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513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 w:val="18"/>
                <w:szCs w:val="18"/>
              </w:rPr>
            </w:pPr>
            <w:r>
              <w:rPr>
                <w:sz w:val="18"/>
                <w:szCs w:val="18"/>
              </w:rPr>
              <w:t>NOTE 1:</w:t>
            </w:r>
            <w:r>
              <w:rPr>
                <w:sz w:val="18"/>
                <w:szCs w:val="18"/>
              </w:rPr>
              <w:tab/>
            </w:r>
            <w:r>
              <w:rPr>
                <w:rFonts w:cs="Arial"/>
                <w:sz w:val="18"/>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sz w:val="18"/>
                <w:szCs w:val="18"/>
                <w:lang w:val="en-US" w:eastAsia="zh-CN"/>
              </w:rPr>
            </w:pPr>
            <w:r>
              <w:rPr>
                <w:rFonts w:hint="eastAsia" w:ascii="Arial" w:hAnsi="Arial"/>
                <w:sz w:val="18"/>
                <w:szCs w:val="18"/>
                <w:lang w:val="en-US" w:eastAsia="zh-CN"/>
              </w:rPr>
              <w:t xml:space="preserve">- </w:t>
            </w:r>
            <w:r>
              <w:rPr>
                <w:rFonts w:ascii="Arial" w:hAnsi="Arial"/>
                <w:sz w:val="18"/>
                <w:szCs w:val="18"/>
              </w:rPr>
              <w:t xml:space="preserve">The UL aggressor band and DL aggressor band are part of the same or adjacent band group as described in </w:t>
            </w:r>
            <w:r>
              <w:rPr>
                <w:rFonts w:hint="eastAsia" w:ascii="Arial" w:hAnsi="Arial"/>
                <w:sz w:val="18"/>
                <w:szCs w:val="18"/>
                <w:lang w:val="en-US" w:eastAsia="zh-CN"/>
              </w:rPr>
              <w:t>table A.1</w:t>
            </w:r>
          </w:p>
          <w:p>
            <w:pPr>
              <w:keepNext/>
              <w:keepLines/>
              <w:pageBreakBefore w:val="0"/>
              <w:kinsoku/>
              <w:wordWrap/>
              <w:topLinePunct w:val="0"/>
              <w:bidi w:val="0"/>
              <w:spacing w:after="0"/>
              <w:ind w:left="800" w:leftChars="400"/>
              <w:rPr>
                <w:rFonts w:ascii="Arial" w:hAnsi="Arial"/>
                <w:sz w:val="18"/>
                <w:szCs w:val="18"/>
              </w:rPr>
            </w:pPr>
            <w:r>
              <w:rPr>
                <w:rFonts w:hint="eastAsia" w:ascii="Arial" w:hAnsi="Arial"/>
                <w:sz w:val="18"/>
                <w:szCs w:val="18"/>
                <w:lang w:val="en-US" w:eastAsia="zh-CN"/>
              </w:rPr>
              <w:t xml:space="preserve">- </w:t>
            </w:r>
            <w:r>
              <w:rPr>
                <w:rFonts w:ascii="Arial" w:hAnsi="Arial"/>
                <w:sz w:val="18"/>
                <w:szCs w:val="18"/>
              </w:rPr>
              <w:t xml:space="preserve">If the DL band is above the UL band, it’s lower frequency edge must be below the UL lowest </w:t>
            </w:r>
            <w:r>
              <w:rPr>
                <w:rFonts w:hint="eastAsia" w:ascii="Arial" w:hAnsi="Arial"/>
                <w:sz w:val="18"/>
                <w:szCs w:val="18"/>
                <w:lang w:val="en-US" w:eastAsia="zh-CN"/>
              </w:rPr>
              <w:t xml:space="preserve">2nd </w:t>
            </w:r>
            <w:r>
              <w:rPr>
                <w:rFonts w:ascii="Arial" w:hAnsi="Arial"/>
                <w:sz w:val="18"/>
                <w:szCs w:val="18"/>
              </w:rPr>
              <w:t>harmonic frequency</w:t>
            </w:r>
          </w:p>
          <w:p>
            <w:pPr>
              <w:keepNext/>
              <w:keepLines/>
              <w:pageBreakBefore w:val="0"/>
              <w:kinsoku/>
              <w:wordWrap/>
              <w:topLinePunct w:val="0"/>
              <w:bidi w:val="0"/>
              <w:spacing w:after="0"/>
              <w:ind w:left="800" w:leftChars="400"/>
              <w:rPr>
                <w:rFonts w:ascii="Arial" w:hAnsi="Arial"/>
                <w:sz w:val="18"/>
                <w:szCs w:val="18"/>
              </w:rPr>
            </w:pPr>
            <w:r>
              <w:rPr>
                <w:rFonts w:hint="eastAsia" w:ascii="Arial" w:hAnsi="Arial"/>
                <w:sz w:val="18"/>
                <w:szCs w:val="18"/>
                <w:lang w:val="en-US" w:eastAsia="zh-CN"/>
              </w:rPr>
              <w:t xml:space="preserve">- </w:t>
            </w:r>
            <w:r>
              <w:rPr>
                <w:rFonts w:ascii="Arial" w:hAnsi="Arial"/>
                <w:sz w:val="18"/>
                <w:szCs w:val="18"/>
              </w:rPr>
              <w:t>As an indicative threshold, if &gt;45dB UL rejection at the DL band frequency can be guaranteed, assuming a -</w:t>
            </w:r>
            <w:r>
              <w:rPr>
                <w:rFonts w:hint="eastAsia" w:ascii="Arial" w:hAnsi="Arial"/>
                <w:sz w:val="18"/>
                <w:szCs w:val="18"/>
                <w:lang w:val="en-US" w:eastAsia="zh-CN"/>
              </w:rPr>
              <w:t>1</w:t>
            </w:r>
            <w:r>
              <w:rPr>
                <w:rFonts w:ascii="Arial" w:hAnsi="Arial"/>
                <w:sz w:val="18"/>
                <w:szCs w:val="18"/>
              </w:rPr>
              <w:t>30dBm/Hz TX noise floor level, the transmitter noise floor related MSD should be negligible</w:t>
            </w:r>
          </w:p>
          <w:p>
            <w:pPr>
              <w:pStyle w:val="120"/>
              <w:keepNext/>
              <w:keepLines/>
              <w:pageBreakBefore w:val="0"/>
              <w:kinsoku/>
              <w:wordWrap/>
              <w:topLinePunct w:val="0"/>
              <w:bidi w:val="0"/>
              <w:rPr>
                <w:sz w:val="18"/>
                <w:szCs w:val="18"/>
              </w:rPr>
            </w:pPr>
            <w:r>
              <w:rPr>
                <w:sz w:val="18"/>
                <w:szCs w:val="18"/>
              </w:rPr>
              <w:t>NOTE 2:</w:t>
            </w:r>
            <w:r>
              <w:rPr>
                <w:sz w:val="18"/>
                <w:szCs w:val="18"/>
              </w:rPr>
              <w:tab/>
            </w:r>
            <w:r>
              <w:rPr>
                <w:sz w:val="18"/>
                <w:szCs w:val="18"/>
              </w:rPr>
              <w:t>The maximum UL channel bandwidth of the BCS (noted maxULCBW) is used to calculate the band ACLR ranges</w:t>
            </w:r>
            <w:r>
              <w:rPr>
                <w:rFonts w:hint="eastAsia" w:eastAsia="宋体"/>
                <w:sz w:val="18"/>
                <w:szCs w:val="18"/>
                <w:lang w:val="en-US" w:eastAsia="zh-CN"/>
              </w:rPr>
              <w:t xml:space="preserve"> </w:t>
            </w:r>
            <w:r>
              <w:rPr>
                <w:sz w:val="18"/>
                <w:szCs w:val="18"/>
              </w:rPr>
              <w:t>while the minimum DL channel bandwidth of the BCS (noted minDLCBW) is used for the DL band victim channel bandwidth.</w:t>
            </w:r>
          </w:p>
        </w:tc>
      </w:tr>
    </w:tbl>
    <w:p>
      <w:pPr>
        <w:keepNext/>
        <w:keepLines/>
        <w:pageBreakBefore w:val="0"/>
        <w:kinsoku/>
        <w:wordWrap/>
        <w:topLinePunct w:val="0"/>
        <w:bidi w:val="0"/>
        <w:rPr>
          <w:lang w:val="zh-CN"/>
        </w:rPr>
      </w:pPr>
    </w:p>
    <w:bookmarkEnd w:id="421"/>
    <w:bookmarkEnd w:id="422"/>
    <w:bookmarkEnd w:id="423"/>
    <w:p>
      <w:pPr>
        <w:keepNext/>
        <w:keepLines/>
        <w:pageBreakBefore w:val="0"/>
        <w:kinsoku/>
        <w:wordWrap/>
        <w:topLinePunct w:val="0"/>
        <w:bidi w:val="0"/>
        <w:rPr>
          <w:lang w:eastAsia="zh-CN"/>
        </w:rPr>
      </w:pPr>
      <w:bookmarkStart w:id="424" w:name="_Toc11033"/>
      <w:bookmarkStart w:id="425" w:name="_Toc31688"/>
      <w:bookmarkStart w:id="426" w:name="_Toc10650"/>
      <w:bookmarkStart w:id="427" w:name="_Toc24598"/>
      <w:bookmarkStart w:id="428" w:name="_Toc109047242"/>
      <w:bookmarkStart w:id="429" w:name="_Toc29206"/>
      <w:bookmarkStart w:id="430" w:name="_Toc8080"/>
      <w:bookmarkStart w:id="431" w:name="_Toc6563"/>
      <w:bookmarkStart w:id="432" w:name="_Toc14045"/>
      <w:bookmarkStart w:id="433" w:name="_Toc18335"/>
      <w:bookmarkStart w:id="434" w:name="_Toc28008"/>
      <w:bookmarkStart w:id="435" w:name="_Toc4997"/>
      <w:bookmarkStart w:id="436" w:name="_Toc32496"/>
      <w:bookmarkStart w:id="437" w:name="_Toc11540"/>
      <w:bookmarkStart w:id="438" w:name="_Toc22198"/>
      <w:bookmarkStart w:id="439" w:name="_Toc6096"/>
      <w:r>
        <w:rPr>
          <w:rFonts w:hint="eastAsia" w:ascii="Arial" w:hAnsi="Arial" w:eastAsia="宋体"/>
          <w:sz w:val="24"/>
          <w:lang w:eastAsia="zh-CN"/>
        </w:rPr>
        <w:t>5.9</w:t>
      </w:r>
      <w:r>
        <w:rPr>
          <w:rFonts w:hint="eastAsia" w:ascii="Arial" w:hAnsi="Arial"/>
          <w:sz w:val="24"/>
        </w:rPr>
        <w:t>.1.4</w:t>
      </w:r>
      <w:r>
        <w:rPr>
          <w:rFonts w:hint="eastAsia" w:ascii="Arial" w:hAnsi="Arial"/>
          <w:sz w:val="24"/>
        </w:rPr>
        <w:tab/>
      </w:r>
      <w:r>
        <w:rPr>
          <w:rStyle w:val="176"/>
          <w:rFonts w:hint="eastAsia"/>
        </w:rPr>
        <w:t>∆TIB</w:t>
      </w:r>
      <w:r>
        <w:rPr>
          <w:rStyle w:val="176"/>
        </w:rPr>
        <w:t>,c</w:t>
      </w:r>
      <w:r>
        <w:rPr>
          <w:rStyle w:val="176"/>
          <w:rFonts w:hint="eastAsia"/>
        </w:rPr>
        <w:t xml:space="preserve"> and ∆RIB</w:t>
      </w:r>
      <w:r>
        <w:rPr>
          <w:rStyle w:val="176"/>
        </w:rPr>
        <w:t>,c</w:t>
      </w:r>
      <w:r>
        <w:rPr>
          <w:rStyle w:val="176"/>
          <w:rFonts w:hint="eastAsia"/>
        </w:rPr>
        <w:t xml:space="preserve"> values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pPr>
        <w:keepNext/>
        <w:keepLines/>
        <w:pageBreakBefore w:val="0"/>
        <w:kinsoku/>
        <w:wordWrap/>
        <w:topLinePunct w:val="0"/>
        <w:bidi w:val="0"/>
      </w:pPr>
      <w:bookmarkStart w:id="440" w:name="_Toc17925"/>
      <w:bookmarkStart w:id="441" w:name="_Toc21779"/>
      <w:bookmarkStart w:id="442" w:name="_Toc4188"/>
      <w:bookmarkStart w:id="443" w:name="_Toc4361"/>
      <w:bookmarkStart w:id="444" w:name="_Toc17819"/>
      <w:bookmarkStart w:id="445" w:name="_Toc30997"/>
      <w:bookmarkStart w:id="446" w:name="_Toc21161"/>
      <w:bookmarkStart w:id="447" w:name="_Toc3384"/>
      <w:bookmarkStart w:id="448" w:name="_Toc22609"/>
      <w:bookmarkStart w:id="449" w:name="_Toc16639"/>
      <w:r>
        <w:t xml:space="preserve">For </w:t>
      </w:r>
      <w:r>
        <w:rPr>
          <w:lang w:val="en-US" w:eastAsia="zh-CN"/>
        </w:rPr>
        <w:t>CA</w:t>
      </w:r>
      <w:r>
        <w:rPr>
          <w:lang w:eastAsia="zh-CN"/>
        </w:rPr>
        <w:t>_</w:t>
      </w:r>
      <w:r>
        <w:rPr>
          <w:lang w:val="en-US" w:eastAsia="zh-CN"/>
        </w:rPr>
        <w:t>n1</w:t>
      </w:r>
      <w:r>
        <w:rPr>
          <w:lang w:eastAsia="ja-JP"/>
        </w:rPr>
        <w:t>-n</w:t>
      </w:r>
      <w:r>
        <w:rPr>
          <w:lang w:val="en-US" w:eastAsia="zh-CN"/>
        </w:rPr>
        <w:t>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CA_n1-n105.</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CA_n1-n71</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0.3</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pageBreakBefore w:val="0"/>
        <w:kinsoku/>
        <w:wordWrap/>
        <w:topLinePunct w:val="0"/>
        <w:bidi w:val="0"/>
        <w:rPr>
          <w:rFonts w:ascii="Arial" w:hAnsi="Arial" w:cs="Arial"/>
        </w:rPr>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CA_n1-n71</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20"/>
              <w:keepNext/>
              <w:keepLines/>
              <w:pageBreakBefore w:val="0"/>
              <w:kinsoku/>
              <w:wordWrap/>
              <w:topLinePunct w:val="0"/>
              <w:bidi w:val="0"/>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cstheme="minorHAnsi"/>
                <w:szCs w:val="18"/>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numPr>
          <w:ilvl w:val="-1"/>
          <w:numId w:val="0"/>
        </w:numPr>
        <w:ind w:left="0" w:firstLine="0"/>
        <w:rPr>
          <w:rFonts w:cs="Arial"/>
          <w:szCs w:val="22"/>
          <w:lang w:val="en-US" w:eastAsia="zh-CN"/>
        </w:rPr>
      </w:pPr>
      <w:r>
        <w:rPr>
          <w:rFonts w:hint="eastAsia" w:eastAsia="宋体"/>
          <w:lang w:eastAsia="zh-CN"/>
        </w:rPr>
        <w:t>5.9</w:t>
      </w:r>
      <w:r>
        <w:t>.1.5</w:t>
      </w:r>
      <w:r>
        <w:tab/>
      </w:r>
      <w:r>
        <w:rPr>
          <w:rFonts w:cs="Arial"/>
          <w:szCs w:val="22"/>
          <w:lang w:val="en-US" w:eastAsia="zh-CN"/>
        </w:rPr>
        <w:t>REFSENS requirements</w:t>
      </w:r>
      <w:bookmarkEnd w:id="440"/>
      <w:bookmarkEnd w:id="441"/>
      <w:bookmarkEnd w:id="442"/>
      <w:bookmarkEnd w:id="443"/>
      <w:bookmarkEnd w:id="444"/>
      <w:bookmarkEnd w:id="445"/>
      <w:bookmarkEnd w:id="446"/>
      <w:bookmarkEnd w:id="447"/>
      <w:bookmarkEnd w:id="448"/>
      <w:bookmarkEnd w:id="449"/>
    </w:p>
    <w:p>
      <w:pPr>
        <w:keepNext/>
        <w:keepLines/>
        <w:pageBreakBefore w:val="0"/>
        <w:kinsoku/>
        <w:wordWrap/>
        <w:topLinePunct w:val="0"/>
        <w:bidi w:val="0"/>
        <w:rPr>
          <w:rFonts w:ascii="Arial" w:hAnsi="Arial" w:eastAsia="宋体" w:cs="Arial"/>
          <w:sz w:val="20"/>
          <w:szCs w:val="20"/>
        </w:rPr>
      </w:pPr>
      <w:r>
        <w:rPr>
          <w:rFonts w:ascii="Arial" w:hAnsi="Arial" w:eastAsia="宋体" w:cs="Arial"/>
          <w:sz w:val="20"/>
          <w:szCs w:val="20"/>
        </w:rPr>
        <w:t>Based on the co-existence studies n1 uplink and n71 third harmonic mixes into the n71 downlink. The value is based on DC_1A_n71A, which has similar harmonic issue.</w:t>
      </w:r>
    </w:p>
    <w:p>
      <w:pPr>
        <w:keepNext/>
        <w:keepLines/>
        <w:pageBreakBefore w:val="0"/>
        <w:kinsoku/>
        <w:wordWrap/>
        <w:topLinePunct w:val="0"/>
        <w:bidi w:val="0"/>
        <w:spacing w:before="60"/>
        <w:jc w:val="center"/>
        <w:rPr>
          <w:rFonts w:ascii="Arial" w:hAnsi="Arial" w:eastAsia="宋体"/>
          <w:b/>
          <w:lang w:val="zh-CN"/>
        </w:rPr>
      </w:pPr>
      <w:r>
        <w:rPr>
          <w:rFonts w:ascii="Arial" w:hAnsi="Arial" w:eastAsia="宋体" w:cs="Arial"/>
          <w:b/>
          <w:bCs/>
          <w:lang w:val="en-US"/>
        </w:rPr>
        <w:t xml:space="preserve">Table </w:t>
      </w:r>
      <w:r>
        <w:rPr>
          <w:rFonts w:hint="eastAsia" w:ascii="Arial" w:hAnsi="Arial" w:eastAsia="宋体" w:cs="Arial"/>
          <w:b/>
          <w:bCs/>
          <w:lang w:val="en-US" w:eastAsia="zh-CN"/>
        </w:rPr>
        <w:t>5.9</w:t>
      </w:r>
      <w:r>
        <w:rPr>
          <w:rFonts w:ascii="Arial" w:hAnsi="Arial" w:eastAsia="宋体" w:cs="Arial"/>
          <w:b/>
          <w:bCs/>
          <w:lang w:val="en-US" w:eastAsia="zh-CN"/>
        </w:rPr>
        <w:t>.1.5-2</w:t>
      </w:r>
      <w:r>
        <w:rPr>
          <w:rFonts w:ascii="Arial" w:hAnsi="Arial" w:eastAsia="宋体" w:cs="Arial"/>
          <w:b/>
          <w:bCs/>
          <w:lang w:val="en-US"/>
        </w:rPr>
        <w:t>:</w:t>
      </w:r>
      <w:r>
        <w:rPr>
          <w:rFonts w:ascii="Arial" w:hAnsi="Arial" w:eastAsia="宋体"/>
          <w:b/>
          <w:lang w:val="zh-CN" w:eastAsia="ja-JP"/>
        </w:rPr>
        <w:t xml:space="preserve"> Reference sensitivity exceptions </w:t>
      </w:r>
      <w:r>
        <w:rPr>
          <w:rFonts w:ascii="Arial" w:hAnsi="Arial" w:eastAsia="宋体"/>
          <w:b/>
          <w:lang w:val="zh-CN"/>
        </w:rPr>
        <w:t>and uplink/downlink configurations</w:t>
      </w:r>
      <w:r>
        <w:rPr>
          <w:rFonts w:ascii="Arial" w:hAnsi="Arial" w:eastAsia="宋体"/>
          <w:b/>
          <w:lang w:val="zh-CN" w:eastAsia="ja-JP"/>
        </w:rPr>
        <w:t xml:space="preserve"> due to harmonic mixing </w:t>
      </w:r>
      <w:r>
        <w:rPr>
          <w:rFonts w:ascii="Arial" w:hAnsi="Arial" w:eastAsia="宋体"/>
          <w:b/>
          <w:lang w:val="en-US" w:eastAsia="zh-CN"/>
        </w:rPr>
        <w:t xml:space="preserve">from a PC3 aggressor NR UL band </w:t>
      </w:r>
      <w:r>
        <w:rPr>
          <w:rFonts w:ascii="Arial" w:hAnsi="Arial" w:eastAsia="宋体"/>
          <w:b/>
          <w:lang w:val="zh-CN" w:eastAsia="ja-JP"/>
        </w:rPr>
        <w:t>for</w:t>
      </w:r>
      <w:r>
        <w:rPr>
          <w:rFonts w:ascii="Arial" w:hAnsi="Arial" w:eastAsia="宋体"/>
          <w:b/>
          <w:lang w:val="en-US" w:eastAsia="zh-CN"/>
        </w:rPr>
        <w:t xml:space="preserve"> </w:t>
      </w:r>
      <w:r>
        <w:rPr>
          <w:rFonts w:ascii="Arial" w:hAnsi="Arial" w:eastAsia="宋体"/>
          <w:b/>
          <w:lang w:val="zh-CN"/>
        </w:rPr>
        <w:t>DL NR CA</w:t>
      </w:r>
      <w:r>
        <w:rPr>
          <w:rFonts w:ascii="Arial" w:hAnsi="Arial" w:eastAsia="宋体"/>
          <w:b/>
          <w:lang w:val="en-US" w:eastAsia="zh-CN"/>
        </w:rPr>
        <w:t xml:space="preserve"> </w:t>
      </w:r>
      <w:r>
        <w:rPr>
          <w:rFonts w:ascii="Arial" w:hAnsi="Arial" w:eastAsia="宋体"/>
          <w:b/>
          <w:lang w:val="zh-CN"/>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4"/>
        <w:gridCol w:w="858"/>
        <w:gridCol w:w="1042"/>
        <w:gridCol w:w="1721"/>
        <w:gridCol w:w="858"/>
        <w:gridCol w:w="723"/>
        <w:gridCol w:w="1438"/>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L</w:t>
            </w:r>
            <w:r>
              <w:rPr>
                <w:rFonts w:ascii="Arial" w:hAnsi="Arial" w:eastAsia="宋体" w:cs="Arial"/>
                <w:b/>
                <w:bCs/>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sz w:val="18"/>
                <w:szCs w:val="18"/>
                <w:lang w:eastAsia="zh-CN"/>
              </w:rPr>
              <w:t>n1</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n71</w:t>
            </w:r>
            <w:r>
              <w:rPr>
                <w:rFonts w:ascii="Arial" w:hAnsi="Arial" w:eastAsia="宋体" w:cs="Arial"/>
                <w:sz w:val="18"/>
                <w:szCs w:val="18"/>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26.8</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eastAsiaTheme="minorEastAsia"/>
              </w:rPr>
            </w:pPr>
            <w:r>
              <w:rPr>
                <w:rFonts w:cs="Arial" w:eastAsiaTheme="minorEastAsia"/>
              </w:rPr>
              <w:t>NOTE</w:t>
            </w:r>
            <w:r>
              <w:rPr>
                <w:rFonts w:hint="eastAsia" w:cs="Arial" w:eastAsiaTheme="minorEastAsia"/>
                <w:lang w:val="en-US" w:eastAsia="zh-CN"/>
              </w:rPr>
              <w:t xml:space="preserve"> 3</w:t>
            </w:r>
            <w:r>
              <w:rPr>
                <w:rFonts w:cs="Arial" w:eastAsiaTheme="minorEastAsia"/>
              </w:rPr>
              <w:t>:</w:t>
            </w:r>
            <w:r>
              <w:rPr>
                <w:rFonts w:cs="Arial" w:eastAsiaTheme="minorEastAsia"/>
              </w:rPr>
              <w:tab/>
            </w:r>
            <w:r>
              <w:rPr>
                <w:rFonts w:cs="Arial" w:eastAsiaTheme="minorEastAsia"/>
              </w:rPr>
              <w:t>These requirements apply when there is at least one individual RE within the downlink transmission bandwidth of the victim (lower) band for which the 3</w:t>
            </w:r>
            <w:r>
              <w:rPr>
                <w:rFonts w:cs="Arial" w:eastAsiaTheme="minorEastAsia"/>
                <w:vertAlign w:val="superscript"/>
              </w:rPr>
              <w:t>rd</w:t>
            </w:r>
            <w:r>
              <w:rPr>
                <w:rFonts w:cs="Arial" w:eastAsiaTheme="minorEastAsia"/>
              </w:rPr>
              <w:t xml:space="preserve"> harmonic is within the uplink transmission bandwidth</w:t>
            </w:r>
            <w:r>
              <w:rPr>
                <w:rFonts w:cs="Arial" w:eastAsiaTheme="minorEastAsia"/>
                <w:lang w:eastAsia="zh-CN"/>
              </w:rPr>
              <w:t xml:space="preserve"> or the uplink adjacent channel</w:t>
            </w:r>
            <w:r>
              <w:rPr>
                <w:rFonts w:eastAsiaTheme="minorEastAsia"/>
              </w:rPr>
              <w:t>'</w:t>
            </w:r>
            <w:r>
              <w:rPr>
                <w:rFonts w:cs="Arial" w:eastAsiaTheme="minorEastAsia"/>
                <w:lang w:eastAsia="zh-CN"/>
              </w:rPr>
              <w:t>s transmission bandwidth</w:t>
            </w:r>
            <w:r>
              <w:rPr>
                <w:rFonts w:cs="Arial" w:eastAsiaTheme="minorEastAsia"/>
              </w:rPr>
              <w:t xml:space="preserve"> of an aggressor (higher) band.</w:t>
            </w:r>
          </w:p>
          <w:p>
            <w:pPr>
              <w:keepNext/>
              <w:keepLines/>
              <w:pageBreakBefore w:val="0"/>
              <w:kinsoku/>
              <w:wordWrap/>
              <w:topLinePunct w:val="0"/>
              <w:bidi w:val="0"/>
              <w:spacing w:after="0"/>
              <w:ind w:left="851" w:hanging="851"/>
              <w:rPr>
                <w:rFonts w:ascii="Arial" w:hAnsi="Arial" w:eastAsia="宋体" w:cs="Arial"/>
                <w:sz w:val="18"/>
              </w:rPr>
            </w:pPr>
            <w:r>
              <w:rPr>
                <w:rFonts w:ascii="Arial" w:hAnsi="Arial" w:eastAsia="宋体" w:cs="Arial"/>
                <w:sz w:val="18"/>
              </w:rPr>
              <w:t xml:space="preserve">NOTE </w:t>
            </w:r>
            <w:r>
              <w:rPr>
                <w:rFonts w:hint="eastAsia" w:ascii="Arial" w:hAnsi="Arial" w:eastAsia="宋体" w:cs="Arial"/>
                <w:sz w:val="18"/>
                <w:lang w:val="en-US" w:eastAsia="zh-CN"/>
              </w:rPr>
              <w:t>4</w:t>
            </w:r>
            <w:r>
              <w:rPr>
                <w:rFonts w:ascii="Arial" w:hAnsi="Arial" w:eastAsia="宋体" w:cs="Arial"/>
                <w:sz w:val="18"/>
              </w:rPr>
              <w:t xml:space="preserve">: The requirements should be verified for UL </w:t>
            </w:r>
            <w:r>
              <w:rPr>
                <w:rFonts w:hint="eastAsia" w:ascii="Arial" w:hAnsi="Arial" w:eastAsia="宋体" w:cs="Arial"/>
                <w:sz w:val="18"/>
                <w:lang w:val="en-US" w:eastAsia="zh-CN"/>
              </w:rPr>
              <w:t>NR-</w:t>
            </w:r>
            <w:r>
              <w:rPr>
                <w:rFonts w:ascii="Arial" w:hAnsi="Arial" w:eastAsia="宋体" w:cs="Arial"/>
                <w:sz w:val="18"/>
              </w:rPr>
              <w:t>ARFCN of the aggressor (higher) band (superscript HB) such that</w:t>
            </w:r>
            <w:r>
              <w:rPr>
                <w:rFonts w:ascii="Arial" w:hAnsi="Arial" w:eastAsia="宋体" w:cs="Arial"/>
                <w:sz w:val="18"/>
                <w:lang w:eastAsia="zh-CN"/>
              </w:rPr>
              <w:t xml:space="preserve"> </w:t>
            </w:r>
            <w:r>
              <w:rPr>
                <w:rFonts w:eastAsia="宋体" w:cs="Arial"/>
                <w:position w:val="-16"/>
                <w:lang w:eastAsia="zh-CN"/>
              </w:rPr>
              <w:object>
                <v:shape id="_x0000_i1029" o:spt="75" type="#_x0000_t75" style="height:24pt;width:101.25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r>
              <w:rPr>
                <w:rFonts w:ascii="Arial" w:hAnsi="Arial" w:eastAsia="宋体" w:cs="Arial"/>
                <w:position w:val="-12"/>
                <w:sz w:val="18"/>
                <w:lang w:eastAsia="zh-CN"/>
              </w:rPr>
              <w:t xml:space="preserve"> </w:t>
            </w:r>
            <w:r>
              <w:rPr>
                <w:rFonts w:ascii="Arial" w:hAnsi="Arial" w:eastAsia="宋体" w:cs="Arial"/>
                <w:sz w:val="18"/>
              </w:rPr>
              <w:t>in MHz a</w:t>
            </w:r>
            <w:r>
              <w:rPr>
                <w:rFonts w:ascii="Arial" w:hAnsi="Arial" w:eastAsia="宋体" w:cs="Arial"/>
                <w:sz w:val="18"/>
                <w:lang w:eastAsia="zh-CN"/>
              </w:rPr>
              <w:t xml:space="preserve">nd </w:t>
            </w:r>
            <w:r>
              <w:rPr>
                <w:rFonts w:ascii="Arial" w:hAnsi="Arial" w:eastAsia="宋体" w:cs="Arial"/>
                <w:position w:val="-14"/>
                <w:sz w:val="18"/>
                <w:lang w:eastAsia="zh-CN"/>
              </w:rPr>
              <w:object>
                <v:shape id="_x0000_i1030" o:spt="75" type="#_x0000_t75" style="height:11.2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9">
                  <o:LockedField>false</o:LockedField>
                </o:OLEObject>
              </w:object>
            </w:r>
            <w:r>
              <w:rPr>
                <w:rFonts w:ascii="Arial" w:hAnsi="Arial" w:eastAsia="宋体" w:cs="Arial"/>
                <w:position w:val="-14"/>
                <w:sz w:val="18"/>
                <w:lang w:eastAsia="zh-CN"/>
              </w:rPr>
              <w:t xml:space="preserve"> </w:t>
            </w:r>
            <w:r>
              <w:rPr>
                <w:rFonts w:ascii="Arial" w:hAnsi="Arial" w:eastAsia="宋体" w:cs="Arial"/>
                <w:sz w:val="18"/>
              </w:rPr>
              <w:t xml:space="preserve">with </w:t>
            </w:r>
            <w:r>
              <w:rPr>
                <w:rFonts w:ascii="Arial" w:hAnsi="Arial" w:eastAsia="宋体" w:cs="Arial"/>
                <w:position w:val="-10"/>
                <w:sz w:val="18"/>
                <w:lang w:val="en-US" w:eastAsia="zh-TW"/>
              </w:rPr>
              <w:drawing>
                <wp:inline distT="0" distB="0" distL="0" distR="0">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hAnsi="Arial" w:eastAsia="宋体" w:cs="Arial"/>
                <w:sz w:val="18"/>
              </w:rPr>
              <w:t xml:space="preserve"> the carrier frequency in the victim (lower) band and </w:t>
            </w:r>
            <w:r>
              <w:rPr>
                <w:rFonts w:ascii="Arial" w:hAnsi="Arial" w:eastAsia="宋体" w:cs="Arial"/>
                <w:position w:val="-12"/>
                <w:sz w:val="18"/>
                <w:lang w:val="en-US" w:eastAsia="zh-TW"/>
              </w:rPr>
              <w:drawing>
                <wp:inline distT="0" distB="0" distL="0" distR="0">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hAnsi="Arial" w:eastAsia="宋体" w:cs="Arial"/>
                <w:sz w:val="18"/>
              </w:rPr>
              <w:t> the channel bandwidth configured in the higher band.</w:t>
            </w:r>
          </w:p>
          <w:p>
            <w:pPr>
              <w:keepNext/>
              <w:keepLines/>
              <w:pageBreakBefore w:val="0"/>
              <w:kinsoku/>
              <w:wordWrap/>
              <w:topLinePunct w:val="0"/>
              <w:bidi w:val="0"/>
              <w:spacing w:after="0"/>
              <w:jc w:val="center"/>
              <w:rPr>
                <w:rFonts w:ascii="Arial" w:hAnsi="Arial" w:eastAsia="宋体" w:cs="Arial"/>
                <w:bCs/>
                <w:sz w:val="18"/>
                <w:szCs w:val="18"/>
                <w:lang w:eastAsia="zh-CN"/>
              </w:rPr>
            </w:pPr>
          </w:p>
        </w:tc>
      </w:tr>
    </w:tbl>
    <w:p>
      <w:pPr>
        <w:pStyle w:val="6"/>
        <w:numPr>
          <w:ilvl w:val="-1"/>
          <w:numId w:val="0"/>
        </w:numPr>
        <w:ind w:left="0" w:firstLine="0"/>
      </w:pPr>
      <w:r>
        <w:rPr>
          <w:rFonts w:hint="eastAsia" w:eastAsia="宋体"/>
          <w:lang w:eastAsia="zh-CN"/>
        </w:rPr>
        <w:t>5.9</w:t>
      </w:r>
      <w:r>
        <w:t>.1.6</w:t>
      </w:r>
      <w:r>
        <w:tab/>
      </w:r>
      <w:r>
        <w:rPr>
          <w:rFonts w:cs="Arial"/>
          <w:szCs w:val="22"/>
          <w:lang w:val="en-US" w:eastAsia="zh-CN"/>
        </w:rPr>
        <w:t>OOB blocking exception requirements</w:t>
      </w:r>
    </w:p>
    <w:p>
      <w:pPr>
        <w:keepNext/>
        <w:keepLines/>
        <w:pageBreakBefore w:val="0"/>
        <w:kinsoku/>
        <w:wordWrap/>
        <w:topLinePunct w:val="0"/>
        <w:bidi w:val="0"/>
        <w:rPr>
          <w:rFonts w:ascii="Arial" w:hAnsi="Arial" w:eastAsia="宋体" w:cs="Arial"/>
          <w:sz w:val="20"/>
          <w:szCs w:val="20"/>
          <w:lang w:val="en-US" w:eastAsia="zh-CN"/>
        </w:rPr>
      </w:pPr>
      <w:bookmarkStart w:id="450" w:name="_Toc29312"/>
      <w:bookmarkStart w:id="451" w:name="_Toc19143"/>
      <w:bookmarkStart w:id="452" w:name="_Toc15863"/>
      <w:bookmarkStart w:id="453" w:name="_Toc4158"/>
      <w:bookmarkStart w:id="454" w:name="_Toc6634"/>
      <w:bookmarkStart w:id="455" w:name="_Toc19244"/>
      <w:bookmarkStart w:id="456" w:name="_Toc32530"/>
      <w:bookmarkStart w:id="457" w:name="_Toc27890"/>
      <w:bookmarkStart w:id="458" w:name="_Toc13828"/>
      <w:bookmarkStart w:id="459" w:name="_Toc17950"/>
      <w:r>
        <w:rPr>
          <w:rFonts w:ascii="Arial" w:hAnsi="Arial" w:eastAsia="宋体" w:cs="Arial"/>
          <w:sz w:val="20"/>
          <w:szCs w:val="20"/>
          <w:lang w:val="en-US" w:eastAsia="zh-CN"/>
        </w:rPr>
        <w:t>No additional OOB blocking exceptions are required for this CA band combination.</w:t>
      </w:r>
    </w:p>
    <w:p>
      <w:pPr>
        <w:pStyle w:val="5"/>
        <w:numPr>
          <w:ilvl w:val="-1"/>
          <w:numId w:val="0"/>
        </w:numPr>
        <w:rPr>
          <w:rFonts w:cs="Arial"/>
          <w:szCs w:val="28"/>
          <w:lang w:eastAsia="zh-CN"/>
        </w:rPr>
      </w:pPr>
      <w:r>
        <w:rPr>
          <w:rFonts w:hint="eastAsia" w:eastAsia="宋体"/>
          <w:lang w:eastAsia="zh-CN"/>
        </w:rPr>
        <w:t>5.9</w:t>
      </w:r>
      <w:r>
        <w:t>.2</w:t>
      </w:r>
      <w:r>
        <w:tab/>
      </w:r>
      <w:r>
        <w:rPr>
          <w:rFonts w:cs="Arial"/>
          <w:szCs w:val="28"/>
          <w:lang w:eastAsia="zh-CN"/>
        </w:rPr>
        <w:t>Specific for 2 bands UL CA</w:t>
      </w:r>
      <w:bookmarkEnd w:id="450"/>
      <w:bookmarkEnd w:id="451"/>
      <w:bookmarkEnd w:id="452"/>
      <w:bookmarkEnd w:id="453"/>
      <w:bookmarkEnd w:id="454"/>
      <w:bookmarkEnd w:id="455"/>
      <w:bookmarkEnd w:id="456"/>
      <w:bookmarkEnd w:id="457"/>
      <w:bookmarkEnd w:id="458"/>
      <w:bookmarkEnd w:id="459"/>
    </w:p>
    <w:p>
      <w:pPr>
        <w:pStyle w:val="6"/>
        <w:numPr>
          <w:ilvl w:val="-1"/>
          <w:numId w:val="0"/>
        </w:numPr>
        <w:ind w:left="0" w:firstLine="0"/>
      </w:pPr>
      <w:bookmarkStart w:id="460" w:name="_Toc20531"/>
      <w:bookmarkStart w:id="461" w:name="_Toc4828"/>
      <w:bookmarkStart w:id="462" w:name="_Toc6409"/>
      <w:bookmarkStart w:id="463" w:name="_Toc31179"/>
      <w:bookmarkStart w:id="464" w:name="_Toc20670"/>
      <w:bookmarkStart w:id="465" w:name="_Toc22319"/>
      <w:bookmarkStart w:id="466" w:name="_Toc17838"/>
      <w:bookmarkStart w:id="467" w:name="_Toc19655"/>
      <w:bookmarkStart w:id="468" w:name="_Toc5471"/>
      <w:bookmarkStart w:id="469" w:name="_Toc12647"/>
      <w:r>
        <w:rPr>
          <w:rFonts w:hint="eastAsia" w:eastAsia="宋体"/>
          <w:lang w:eastAsia="zh-CN"/>
        </w:rPr>
        <w:t>5.9</w:t>
      </w:r>
      <w:r>
        <w:t>.2.1</w:t>
      </w:r>
      <w:r>
        <w:tab/>
      </w:r>
      <w:r>
        <w:rPr>
          <w:rFonts w:cs="Arial"/>
          <w:lang w:eastAsia="zh-CN"/>
        </w:rPr>
        <w:t xml:space="preserve">Maximum output power for </w:t>
      </w:r>
      <w:r>
        <w:rPr>
          <w:rFonts w:cs="Arial"/>
          <w:lang w:val="en-US" w:eastAsia="zh-CN"/>
        </w:rPr>
        <w:t>inter-band CA</w:t>
      </w:r>
      <w:bookmarkEnd w:id="460"/>
      <w:bookmarkEnd w:id="461"/>
      <w:bookmarkEnd w:id="462"/>
      <w:bookmarkEnd w:id="463"/>
      <w:bookmarkEnd w:id="464"/>
      <w:bookmarkEnd w:id="465"/>
      <w:bookmarkEnd w:id="466"/>
      <w:bookmarkEnd w:id="467"/>
      <w:bookmarkEnd w:id="468"/>
      <w:bookmarkEnd w:id="469"/>
    </w:p>
    <w:p>
      <w:pPr>
        <w:keepNext/>
        <w:keepLines/>
        <w:pageBreakBefore w:val="0"/>
        <w:kinsoku/>
        <w:wordWrap/>
        <w:topLinePunct w:val="0"/>
        <w:bidi w:val="0"/>
        <w:spacing w:before="120" w:after="120"/>
        <w:jc w:val="center"/>
        <w:rPr>
          <w:rFonts w:ascii="Arial" w:hAnsi="Arial" w:eastAsia="宋体" w:cs="Arial"/>
          <w:b/>
          <w:sz w:val="21"/>
          <w:lang w:val="en-US" w:eastAsia="zh-CN"/>
        </w:rPr>
      </w:pPr>
      <w:bookmarkStart w:id="470" w:name="_Toc8892"/>
      <w:bookmarkStart w:id="471" w:name="_Toc21664"/>
      <w:bookmarkStart w:id="472" w:name="_Toc16916"/>
      <w:bookmarkStart w:id="473" w:name="_Toc11157"/>
      <w:bookmarkStart w:id="474" w:name="_Toc4879"/>
      <w:bookmarkStart w:id="475" w:name="_Toc31415"/>
      <w:bookmarkStart w:id="476" w:name="_Toc10922"/>
      <w:bookmarkStart w:id="477" w:name="_Toc23972"/>
      <w:bookmarkStart w:id="478" w:name="_Toc21535"/>
      <w:bookmarkStart w:id="479" w:name="_Toc2839"/>
      <w:r>
        <w:rPr>
          <w:rFonts w:ascii="Arial" w:hAnsi="Arial" w:eastAsia="宋体" w:cs="Arial"/>
          <w:b/>
          <w:lang w:val="en-US"/>
        </w:rPr>
        <w:t xml:space="preserve">Table </w:t>
      </w:r>
      <w:r>
        <w:rPr>
          <w:rFonts w:hint="eastAsia" w:ascii="Arial" w:hAnsi="Arial" w:eastAsia="宋体" w:cs="Arial"/>
          <w:b/>
          <w:lang w:val="en-US" w:eastAsia="zh-CN"/>
        </w:rPr>
        <w:t>5.9</w:t>
      </w:r>
      <w:r>
        <w:rPr>
          <w:rFonts w:ascii="Arial" w:hAnsi="Arial" w:eastAsia="宋体" w:cs="Arial"/>
          <w:b/>
          <w:lang w:val="en-US" w:eastAsia="zh-CN"/>
        </w:rPr>
        <w:t>.2</w:t>
      </w:r>
      <w:r>
        <w:rPr>
          <w:rFonts w:ascii="Arial" w:hAnsi="Arial" w:eastAsia="宋体" w:cs="Arial"/>
          <w:b/>
          <w:lang w:val="en-US"/>
        </w:rPr>
        <w:t xml:space="preserve">.1-1: </w:t>
      </w:r>
      <w:r>
        <w:rPr>
          <w:rFonts w:ascii="Arial" w:hAnsi="Arial" w:eastAsia="宋体" w:cs="Arial"/>
          <w:b/>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CA_n1A-n71A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numPr>
          <w:ilvl w:val="-1"/>
          <w:numId w:val="0"/>
        </w:numPr>
        <w:ind w:left="0" w:firstLine="0"/>
        <w:rPr>
          <w:rFonts w:cs="Arial"/>
          <w:lang w:eastAsia="zh-CN"/>
        </w:rPr>
      </w:pPr>
      <w:r>
        <w:rPr>
          <w:rFonts w:hint="eastAsia" w:eastAsia="宋体"/>
          <w:lang w:eastAsia="zh-CN"/>
        </w:rPr>
        <w:t>5.9</w:t>
      </w:r>
      <w:r>
        <w:t>.2.2</w:t>
      </w:r>
      <w:r>
        <w:tab/>
      </w:r>
      <w:r>
        <w:rPr>
          <w:rFonts w:cs="Arial"/>
          <w:lang w:eastAsia="zh-CN"/>
        </w:rPr>
        <w:t>UE co-existence studies</w:t>
      </w:r>
      <w:bookmarkEnd w:id="470"/>
      <w:bookmarkEnd w:id="471"/>
      <w:bookmarkEnd w:id="472"/>
      <w:bookmarkEnd w:id="473"/>
      <w:bookmarkEnd w:id="474"/>
      <w:bookmarkEnd w:id="475"/>
      <w:bookmarkEnd w:id="476"/>
      <w:bookmarkEnd w:id="477"/>
      <w:bookmarkEnd w:id="478"/>
      <w:bookmarkEnd w:id="479"/>
    </w:p>
    <w:p>
      <w:pPr>
        <w:keepNext/>
        <w:keepLines/>
        <w:pageBreakBefore w:val="0"/>
        <w:kinsoku/>
        <w:wordWrap/>
        <w:topLinePunct w:val="0"/>
        <w:bidi w:val="0"/>
        <w:jc w:val="both"/>
      </w:pPr>
      <w:bookmarkStart w:id="480" w:name="_Toc15932"/>
      <w:bookmarkStart w:id="481" w:name="_Toc1241"/>
      <w:bookmarkStart w:id="482" w:name="_Toc29871"/>
      <w:bookmarkStart w:id="483" w:name="_Toc17184"/>
      <w:bookmarkStart w:id="484" w:name="_Toc12186"/>
      <w:bookmarkStart w:id="485" w:name="_Toc15760"/>
      <w:bookmarkStart w:id="486" w:name="_Toc1693"/>
      <w:bookmarkStart w:id="487" w:name="_Toc21938"/>
      <w:bookmarkStart w:id="488" w:name="_Toc29560"/>
      <w:bookmarkStart w:id="489" w:name="_Toc15875"/>
      <w:r>
        <w:t xml:space="preserve">Table </w:t>
      </w:r>
      <w:r>
        <w:rPr>
          <w:rFonts w:hint="eastAsia" w:eastAsia="宋体"/>
          <w:lang w:val="en-US" w:eastAsia="zh-CN"/>
        </w:rPr>
        <w:t>5.9</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1 </w:t>
      </w:r>
      <w:r>
        <w:t>+ B</w:t>
      </w:r>
      <w:r>
        <w:rPr>
          <w:lang w:eastAsia="ja-JP"/>
        </w:rPr>
        <w:t xml:space="preserve">and </w:t>
      </w:r>
      <w:r>
        <w:rPr>
          <w:rFonts w:eastAsia="宋体"/>
          <w:lang w:val="en-US" w:eastAsia="zh-CN"/>
        </w:rPr>
        <w:t>n</w:t>
      </w:r>
      <w:r>
        <w:rPr>
          <w:lang w:eastAsia="ja-JP"/>
        </w:rPr>
        <w:t>71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5.9</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1</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71</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60" w:type="dxa"/>
        <w:jc w:val="center"/>
        <w:tblLayout w:type="autofit"/>
        <w:tblCellMar>
          <w:top w:w="0" w:type="dxa"/>
          <w:left w:w="108" w:type="dxa"/>
          <w:bottom w:w="0" w:type="dxa"/>
          <w:right w:w="108" w:type="dxa"/>
        </w:tblCellMar>
      </w:tblPr>
      <w:tblGrid>
        <w:gridCol w:w="2689"/>
        <w:gridCol w:w="1791"/>
        <w:gridCol w:w="1894"/>
        <w:gridCol w:w="1843"/>
        <w:gridCol w:w="1843"/>
      </w:tblGrid>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91"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894"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2nd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1317 - 1222</w:t>
            </w:r>
          </w:p>
        </w:tc>
        <w:tc>
          <w:tcPr>
            <w:tcW w:w="3686"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2583 - 2678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3142 - 3297</w:t>
            </w:r>
          </w:p>
        </w:tc>
        <w:tc>
          <w:tcPr>
            <w:tcW w:w="3686" w:type="dxa"/>
            <w:gridSpan w:val="2"/>
            <w:tcBorders>
              <w:top w:val="single" w:color="auto" w:sz="4" w:space="0"/>
              <w:left w:val="nil"/>
              <w:bottom w:val="nil"/>
              <w:right w:val="single" w:color="000000" w:sz="4" w:space="0"/>
            </w:tcBorders>
            <w:shd w:val="clear" w:color="auto" w:fill="FFC000"/>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654 - 524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4503 - 4658</w:t>
            </w:r>
          </w:p>
        </w:tc>
        <w:tc>
          <w:tcPr>
            <w:tcW w:w="3686"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3246 - 3376</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91"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y</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y</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x</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x</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685"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1890 - 2010</w:t>
            </w:r>
          </w:p>
        </w:tc>
        <w:tc>
          <w:tcPr>
            <w:tcW w:w="3686"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5062 - 5277</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9 - 174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2444 - 2634</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6423 - 6638</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3909 - 4074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nil"/>
              <w:left w:val="nil"/>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5236 - 5286</w:t>
            </w:r>
          </w:p>
        </w:tc>
        <w:tc>
          <w:tcPr>
            <w:tcW w:w="1843" w:type="dxa"/>
            <w:tcBorders>
              <w:top w:val="nil"/>
              <w:left w:val="nil"/>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872 - 672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7257 - 6982</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|2*fx_low - 3*fy_high|</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|2*fx_high - 3*fy_low|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|2*fy_low - 3*fx_high|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1746 - 1971</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4614 - 4364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|fx_low + 4*fy_low|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|fx_high + 4*fy_high|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|fy_low + 4*fx_low|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4572 - 4772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8343 - 8618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|2*fx_low + 3*fy_low|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|2*fx_high + 3*fy_high|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|2*fy_low + 3*fx_low|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5829 - 6054</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7086 - 7336</w:t>
            </w:r>
          </w:p>
        </w:tc>
      </w:tr>
      <w:tr>
        <w:tblPrEx>
          <w:tblCellMar>
            <w:top w:w="0" w:type="dxa"/>
            <w:left w:w="108" w:type="dxa"/>
            <w:bottom w:w="0" w:type="dxa"/>
            <w:right w:w="108" w:type="dxa"/>
          </w:tblCellMar>
        </w:tblPrEx>
        <w:trPr>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4"/>
                <w:szCs w:val="14"/>
                <w:lang w:val="zh-CN" w:eastAsia="zh-CN"/>
              </w:rPr>
            </w:pPr>
            <w:r>
              <w:rPr>
                <w:rFonts w:ascii="Arial" w:hAnsi="Arial" w:cs="Arial"/>
                <w:sz w:val="18"/>
                <w:szCs w:val="18"/>
              </w:rPr>
              <w:t>NOTE :</w:t>
            </w:r>
            <w:r>
              <w:rPr>
                <w:sz w:val="18"/>
                <w:szCs w:val="18"/>
              </w:rPr>
              <w:t xml:space="preserve"> </w:t>
            </w:r>
            <w:r>
              <w:rPr>
                <w:rFonts w:ascii="Arial" w:hAnsi="Arial" w:cs="Arial"/>
                <w:sz w:val="18"/>
                <w:szCs w:val="18"/>
              </w:rPr>
              <w:t>For each IMD item,</w:t>
            </w:r>
            <w:r>
              <w:rPr>
                <w:rFonts w:ascii="Arial" w:hAnsi="Arial" w:cs="Arial"/>
                <w:sz w:val="18"/>
                <w:szCs w:val="18"/>
                <w:lang w:val="en-US" w:eastAsia="zh-CN"/>
              </w:rPr>
              <w:t xml:space="preserve"> </w:t>
            </w:r>
            <w:r>
              <w:rPr>
                <w:rFonts w:ascii="Arial" w:hAnsi="Arial" w:cs="Arial"/>
                <w:sz w:val="18"/>
                <w:szCs w:val="18"/>
              </w:rPr>
              <w:t xml:space="preserve">when two bound values before taking absolute have different signs, the relevant IMD </w:t>
            </w:r>
            <w:r>
              <w:rPr>
                <w:rFonts w:ascii="Arial" w:hAnsi="Arial" w:cs="Arial"/>
                <w:sz w:val="18"/>
                <w:szCs w:val="18"/>
                <w:lang w:eastAsia="zh-CN"/>
              </w:rPr>
              <w:t>range</w:t>
            </w:r>
            <w:r>
              <w:rPr>
                <w:rFonts w:ascii="Arial" w:hAnsi="Arial" w:cs="Arial"/>
                <w:sz w:val="18"/>
                <w:szCs w:val="18"/>
              </w:rPr>
              <w:t xml:space="preserve"> shall be set such that  (1) the lower bound is 0 and (2) the upper bound is the bigger </w:t>
            </w:r>
            <w:r>
              <w:rPr>
                <w:rFonts w:ascii="Arial" w:hAnsi="Arial" w:cs="Arial"/>
                <w:sz w:val="18"/>
                <w:szCs w:val="18"/>
                <w:lang w:val="en-US"/>
              </w:rPr>
              <w:t>value</w:t>
            </w:r>
            <w:r>
              <w:rPr>
                <w:rFonts w:ascii="Arial" w:hAnsi="Arial" w:cs="Arial"/>
                <w:sz w:val="18"/>
                <w:szCs w:val="18"/>
              </w:rPr>
              <w:t xml:space="preserve"> of the two after taking absolute. The lowest even order and lowest odd order IMD MSDs shall be considered.</w:t>
            </w:r>
          </w:p>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p>
        </w:tc>
      </w:tr>
    </w:tbl>
    <w:p>
      <w:pPr>
        <w:keepNext/>
        <w:keepLines/>
        <w:pageBreakBefore w:val="0"/>
        <w:kinsoku/>
        <w:wordWrap/>
        <w:topLinePunct w:val="0"/>
        <w:bidi w:val="0"/>
        <w:spacing w:before="120" w:after="120"/>
      </w:pPr>
      <w:r>
        <w:rPr>
          <w:lang w:eastAsia="ko-KR"/>
        </w:rPr>
        <w:t xml:space="preserve">Based on Table </w:t>
      </w:r>
      <w:r>
        <w:rPr>
          <w:rFonts w:hint="eastAsia" w:eastAsia="宋体"/>
          <w:lang w:val="en-US" w:eastAsia="zh-CN"/>
        </w:rPr>
        <w:t>5.9</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3</w:t>
      </w:r>
      <w:r>
        <w:rPr>
          <w:rFonts w:eastAsia="宋体"/>
          <w:vertAlign w:val="superscript"/>
          <w:lang w:val="en-US" w:eastAsia="zh-CN"/>
        </w:rPr>
        <w:t>rd</w:t>
      </w:r>
      <w:r>
        <w:rPr>
          <w:rFonts w:eastAsia="宋体"/>
          <w:lang w:val="en-US" w:eastAsia="zh-CN"/>
        </w:rPr>
        <w:t xml:space="preserve"> </w:t>
      </w:r>
      <w:r>
        <w:rPr>
          <w:lang w:eastAsia="ko-KR"/>
        </w:rPr>
        <w:t>order IMD may also fall into Rx frequencies of bands</w:t>
      </w:r>
      <w:r>
        <w:rPr>
          <w:lang w:eastAsia="ja-JP"/>
        </w:rPr>
        <w:t xml:space="preserve"> </w:t>
      </w:r>
      <w:r>
        <w:rPr>
          <w:rFonts w:eastAsia="宋体"/>
          <w:lang w:val="en-US" w:eastAsia="zh-CN"/>
        </w:rPr>
        <w:t xml:space="preserve">n1 or band n71. </w:t>
      </w:r>
      <w:r>
        <w:t>The analysis shows IMD3 will fall inside n71 DL.</w:t>
      </w:r>
    </w:p>
    <w:p>
      <w:pPr>
        <w:keepNext/>
        <w:keepLines/>
        <w:pageBreakBefore w:val="0"/>
        <w:kinsoku/>
        <w:wordWrap/>
        <w:topLinePunct w:val="0"/>
        <w:bidi w:val="0"/>
        <w:spacing w:before="120" w:after="120"/>
      </w:pPr>
      <w:r>
        <w:t>As agreed, there’s no regulatory requirements that need to be protected in the geographically area that this combination is used.</w:t>
      </w:r>
    </w:p>
    <w:p>
      <w:pPr>
        <w:pStyle w:val="6"/>
        <w:numPr>
          <w:ilvl w:val="-1"/>
          <w:numId w:val="0"/>
        </w:numPr>
        <w:ind w:left="0" w:firstLine="0"/>
        <w:rPr>
          <w:rFonts w:cs="Arial"/>
          <w:szCs w:val="22"/>
          <w:lang w:val="en-US" w:eastAsia="zh-CN"/>
        </w:rPr>
      </w:pPr>
      <w:r>
        <w:rPr>
          <w:rFonts w:hint="eastAsia" w:eastAsia="宋体"/>
          <w:lang w:eastAsia="zh-CN"/>
        </w:rPr>
        <w:t>5.9</w:t>
      </w:r>
      <w:r>
        <w:t>.2.3</w:t>
      </w:r>
      <w:r>
        <w:tab/>
      </w:r>
      <w:r>
        <w:rPr>
          <w:rFonts w:cs="Arial"/>
          <w:szCs w:val="22"/>
          <w:lang w:val="en-US" w:eastAsia="zh-CN"/>
        </w:rPr>
        <w:t>REFSENS requirements</w:t>
      </w:r>
      <w:bookmarkEnd w:id="480"/>
      <w:bookmarkEnd w:id="481"/>
      <w:bookmarkEnd w:id="482"/>
      <w:bookmarkEnd w:id="483"/>
      <w:bookmarkEnd w:id="484"/>
      <w:bookmarkEnd w:id="485"/>
      <w:bookmarkEnd w:id="486"/>
      <w:bookmarkEnd w:id="487"/>
      <w:bookmarkEnd w:id="488"/>
      <w:bookmarkEnd w:id="489"/>
    </w:p>
    <w:bookmarkEnd w:id="406"/>
    <w:bookmarkEnd w:id="407"/>
    <w:bookmarkEnd w:id="408"/>
    <w:bookmarkEnd w:id="409"/>
    <w:bookmarkEnd w:id="410"/>
    <w:p>
      <w:pPr>
        <w:keepNext/>
        <w:keepLines/>
        <w:pageBreakBefore w:val="0"/>
        <w:kinsoku/>
        <w:wordWrap/>
        <w:topLinePunct w:val="0"/>
        <w:bidi w:val="0"/>
        <w:jc w:val="both"/>
        <w:rPr>
          <w:rFonts w:ascii="Arial" w:hAnsi="Arial" w:eastAsia="宋体" w:cs="Arial"/>
        </w:rPr>
      </w:pPr>
      <w:r>
        <w:rPr>
          <w:rFonts w:ascii="Arial" w:hAnsi="Arial" w:eastAsia="宋体" w:cs="Arial"/>
        </w:rPr>
        <w:t xml:space="preserve">Table </w:t>
      </w:r>
      <w:r>
        <w:rPr>
          <w:rFonts w:hint="eastAsia" w:ascii="Arial" w:hAnsi="Arial" w:eastAsia="宋体" w:cs="Arial"/>
          <w:lang w:eastAsia="zh-CN"/>
        </w:rPr>
        <w:t>5.9</w:t>
      </w:r>
      <w:r>
        <w:rPr>
          <w:rFonts w:ascii="Arial" w:hAnsi="Arial" w:eastAsia="宋体" w:cs="Arial"/>
        </w:rPr>
        <w:t>.2.3-1 lists the MSD required due to the 3rd IMD product for the dual uplink configuration. It is based on the similar case of DC_1A_n71A.</w:t>
      </w:r>
    </w:p>
    <w:p>
      <w:pPr>
        <w:keepNext/>
        <w:keepLines/>
        <w:pageBreakBefore w:val="0"/>
        <w:kinsoku/>
        <w:wordWrap/>
        <w:topLinePunct w:val="0"/>
        <w:bidi w:val="0"/>
        <w:spacing w:before="60"/>
        <w:jc w:val="center"/>
        <w:rPr>
          <w:rFonts w:ascii="Arial" w:hAnsi="Arial" w:eastAsia="宋体"/>
          <w:b/>
          <w:lang w:val="en-US"/>
        </w:rPr>
      </w:pPr>
      <w:r>
        <w:rPr>
          <w:rFonts w:ascii="Arial" w:hAnsi="Arial" w:eastAsia="宋体"/>
          <w:b/>
          <w:lang w:val="en-US"/>
        </w:rPr>
        <w:t xml:space="preserve">Table </w:t>
      </w:r>
      <w:r>
        <w:rPr>
          <w:rFonts w:hint="eastAsia" w:ascii="Arial" w:hAnsi="Arial" w:eastAsia="宋体"/>
          <w:b/>
          <w:lang w:val="en-US" w:eastAsia="zh-CN"/>
        </w:rPr>
        <w:t>5.9</w:t>
      </w:r>
      <w:r>
        <w:rPr>
          <w:rFonts w:hint="eastAsia" w:ascii="Arial" w:hAnsi="Arial" w:eastAsia="宋体"/>
          <w:b/>
          <w:lang w:val="en-US"/>
        </w:rPr>
        <w:t>.2.</w:t>
      </w:r>
      <w:r>
        <w:rPr>
          <w:rFonts w:ascii="Arial" w:hAnsi="Arial" w:eastAsia="宋体"/>
          <w:b/>
          <w:lang w:val="en-US"/>
        </w:rPr>
        <w:t>3</w:t>
      </w:r>
      <w:r>
        <w:rPr>
          <w:rFonts w:hint="eastAsia" w:ascii="Arial" w:hAnsi="Arial" w:eastAsia="宋体"/>
          <w:b/>
          <w:lang w:val="en-US"/>
        </w:rPr>
        <w:t>-1</w:t>
      </w:r>
      <w:r>
        <w:rPr>
          <w:rFonts w:ascii="Arial" w:hAnsi="Arial" w:eastAsia="宋体"/>
          <w:b/>
          <w:lang w:val="en-US"/>
        </w:rPr>
        <w:t xml:space="preserve">: </w:t>
      </w:r>
      <w:r>
        <w:rPr>
          <w:rFonts w:hint="eastAsia" w:ascii="Arial" w:hAnsi="Arial" w:eastAsia="宋体"/>
          <w:b/>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CA_n1-n71</w:t>
            </w:r>
          </w:p>
          <w:p>
            <w:pPr>
              <w:keepNext/>
              <w:keepLines/>
              <w:pageBreakBefore w:val="0"/>
              <w:kinsoku/>
              <w:wordWrap/>
              <w:topLinePunct w:val="0"/>
              <w:bidi w:val="0"/>
              <w:spacing w:after="0"/>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1958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2148</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668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sz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622</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15.1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IMD3</w:t>
            </w:r>
          </w:p>
        </w:tc>
      </w:tr>
    </w:tbl>
    <w:p>
      <w:pPr>
        <w:keepNext/>
        <w:keepLines/>
        <w:pageBreakBefore w:val="0"/>
        <w:kinsoku/>
        <w:wordWrap/>
        <w:topLinePunct w:val="0"/>
        <w:bidi w:val="0"/>
      </w:pPr>
    </w:p>
    <w:p>
      <w:pPr>
        <w:keepNext/>
        <w:keepLines/>
        <w:pageBreakBefore w:val="0"/>
        <w:pBdr>
          <w:top w:val="none" w:color="auto" w:sz="0" w:space="0"/>
        </w:pBdr>
        <w:kinsoku/>
        <w:wordWrap/>
        <w:overflowPunct w:val="0"/>
        <w:topLinePunct w:val="0"/>
        <w:autoSpaceDE w:val="0"/>
        <w:autoSpaceDN w:val="0"/>
        <w:bidi w:val="0"/>
        <w:adjustRightInd w:val="0"/>
        <w:spacing w:before="180" w:after="180" w:line="240" w:lineRule="auto"/>
        <w:ind w:left="1134" w:hanging="1134"/>
        <w:textAlignment w:val="baseline"/>
        <w:outlineLvl w:val="1"/>
        <w:rPr>
          <w:rFonts w:ascii="Arial" w:hAnsi="Arial" w:eastAsia="Times New Roman" w:cs="Times New Roman"/>
          <w:sz w:val="32"/>
          <w:szCs w:val="20"/>
          <w:lang w:val="en-GB" w:eastAsia="en-GB" w:bidi="ar-SA"/>
        </w:rPr>
      </w:pPr>
      <w:bookmarkStart w:id="490" w:name="_Toc28991"/>
      <w:bookmarkStart w:id="491" w:name="_Toc29876"/>
      <w:bookmarkStart w:id="492" w:name="_Toc19060"/>
      <w:bookmarkStart w:id="493" w:name="_Toc32022"/>
      <w:r>
        <w:rPr>
          <w:rFonts w:hint="eastAsia" w:ascii="Arial" w:hAnsi="Arial" w:eastAsia="宋体" w:cs="Times New Roman"/>
          <w:sz w:val="32"/>
          <w:szCs w:val="20"/>
          <w:lang w:val="en-GB" w:eastAsia="zh-CN" w:bidi="ar-SA"/>
        </w:rPr>
        <w:t>5.10</w:t>
      </w:r>
      <w:r>
        <w:rPr>
          <w:rFonts w:ascii="Arial" w:hAnsi="Arial" w:eastAsia="Times New Roman" w:cs="Times New Roman"/>
          <w:sz w:val="32"/>
          <w:szCs w:val="20"/>
          <w:lang w:val="en-GB" w:eastAsia="en-GB" w:bidi="ar-SA"/>
        </w:rPr>
        <w:tab/>
      </w:r>
      <w:r>
        <w:rPr>
          <w:rFonts w:ascii="Arial" w:hAnsi="Arial" w:eastAsia="Times New Roman" w:cs="Times New Roman"/>
          <w:sz w:val="32"/>
          <w:szCs w:val="20"/>
          <w:lang w:val="en-GB" w:eastAsia="en-GB" w:bidi="ar-SA"/>
        </w:rPr>
        <w:t>CA_n3-n71</w:t>
      </w:r>
      <w:bookmarkEnd w:id="490"/>
      <w:bookmarkEnd w:id="491"/>
      <w:bookmarkEnd w:id="492"/>
      <w:bookmarkEnd w:id="493"/>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sz w:val="28"/>
          <w:szCs w:val="28"/>
          <w:lang w:val="en-US" w:eastAsia="zh-CN" w:bidi="ar-SA"/>
        </w:rPr>
      </w:pPr>
      <w:r>
        <w:rPr>
          <w:rFonts w:hint="eastAsia" w:ascii="Arial" w:hAnsi="Arial" w:eastAsia="宋体" w:cs="Times New Roman"/>
          <w:sz w:val="28"/>
          <w:szCs w:val="20"/>
          <w:lang w:val="en-GB" w:eastAsia="zh-CN" w:bidi="ar-SA"/>
        </w:rPr>
        <w:t>5.10</w:t>
      </w:r>
      <w:r>
        <w:rPr>
          <w:rFonts w:ascii="Arial" w:hAnsi="Arial" w:eastAsia="Times New Roman" w:cs="Times New Roman"/>
          <w:sz w:val="28"/>
          <w:szCs w:val="20"/>
          <w:lang w:val="en-GB" w:eastAsia="en-GB" w:bidi="ar-SA"/>
        </w:rPr>
        <w:t>.1</w:t>
      </w:r>
      <w:r>
        <w:rPr>
          <w:rFonts w:ascii="Arial" w:hAnsi="Arial" w:eastAsia="Times New Roman" w:cs="Times New Roman"/>
          <w:sz w:val="28"/>
          <w:szCs w:val="20"/>
          <w:lang w:val="en-GB" w:eastAsia="en-GB" w:bidi="ar-SA"/>
        </w:rPr>
        <w:tab/>
      </w:r>
      <w:r>
        <w:rPr>
          <w:rFonts w:ascii="Arial" w:hAnsi="Arial" w:eastAsia="Times New Roman" w:cs="Arial"/>
          <w:sz w:val="28"/>
          <w:szCs w:val="28"/>
          <w:lang w:val="en-US" w:eastAsia="zh-CN" w:bidi="ar-SA"/>
        </w:rPr>
        <w:t>Common for 1 band UL and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.1.1</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Operating bands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ja-JP"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GB" w:eastAsia="zh-CN" w:bidi="ar-SA"/>
        </w:rPr>
        <w:t>.</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zh-CN" w:bidi="ar-SA"/>
        </w:rPr>
        <w:t>.1</w:t>
      </w:r>
      <w:r>
        <w:rPr>
          <w:rFonts w:ascii="Arial" w:hAnsi="Arial" w:eastAsia="Times New Roman" w:cs="Arial"/>
          <w:b/>
          <w:sz w:val="20"/>
          <w:szCs w:val="20"/>
          <w:lang w:val="en-GB" w:eastAsia="en-GB" w:bidi="ar-SA"/>
        </w:rPr>
        <w:t>-1</w:t>
      </w:r>
      <w:r>
        <w:rPr>
          <w:rFonts w:ascii="Arial" w:hAnsi="Arial" w:eastAsia="Times New Roman" w:cs="Times New Roman"/>
          <w:b/>
          <w:sz w:val="20"/>
          <w:szCs w:val="20"/>
          <w:lang w:val="en-GB" w:eastAsia="en-GB" w:bidi="ar-SA"/>
        </w:rPr>
        <w:t xml:space="preserve">: </w:t>
      </w:r>
      <w:r>
        <w:rPr>
          <w:rFonts w:ascii="Arial" w:hAnsi="Arial" w:eastAsia="Times New Roman" w:cs="Arial"/>
          <w:b/>
          <w:sz w:val="20"/>
          <w:szCs w:val="20"/>
          <w:lang w:val="en-GB" w:eastAsia="en-GB" w:bidi="ar-SA"/>
        </w:rPr>
        <w:t xml:space="preserve"> </w:t>
      </w:r>
      <w:r>
        <w:rPr>
          <w:rFonts w:ascii="Arial" w:hAnsi="Arial" w:eastAsia="Times New Roman" w:cs="Arial"/>
          <w:b/>
          <w:sz w:val="20"/>
          <w:szCs w:val="20"/>
          <w:lang w:val="en-US" w:eastAsia="zh-CN" w:bidi="ar-SA"/>
        </w:rPr>
        <w:t>CA</w:t>
      </w:r>
      <w:r>
        <w:rPr>
          <w:rFonts w:ascii="Arial" w:hAnsi="Arial" w:eastAsia="Times New Roman" w:cs="Arial"/>
          <w:b/>
          <w:sz w:val="20"/>
          <w:szCs w:val="20"/>
          <w:lang w:val="en-GB" w:eastAsia="zh-CN" w:bidi="ar-SA"/>
        </w:rPr>
        <w:t xml:space="preserve"> band combination of </w:t>
      </w:r>
      <w:r>
        <w:rPr>
          <w:rFonts w:ascii="Arial" w:hAnsi="Arial" w:eastAsia="Times New Roman" w:cs="Arial"/>
          <w:b/>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ja-JP" w:bidi="ar-SA"/>
              </w:rPr>
              <w:t>NR</w:t>
            </w:r>
            <w:r>
              <w:rPr>
                <w:rFonts w:ascii="Arial" w:hAnsi="Arial" w:eastAsia="Malgun Gothic" w:cs="Arial"/>
                <w:b/>
                <w:sz w:val="18"/>
                <w:szCs w:val="20"/>
                <w:lang w:val="en-GB" w:eastAsia="en-GB" w:bidi="ar-SA"/>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Duplex</w:t>
            </w:r>
          </w:p>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r>
              <w:rPr>
                <w:rFonts w:ascii="Arial" w:hAnsi="Arial" w:eastAsia="Malgun Gothic" w:cs="Arial"/>
                <w:b/>
                <w:sz w:val="18"/>
                <w:szCs w:val="20"/>
                <w:lang w:val="en-GB" w:eastAsia="en-GB" w:bidi="ar-SA"/>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F</w:t>
            </w:r>
            <w:r>
              <w:rPr>
                <w:rFonts w:ascii="Arial" w:hAnsi="Arial" w:eastAsia="Malgun Gothic" w:cs="Arial"/>
                <w:b/>
                <w:sz w:val="18"/>
                <w:szCs w:val="20"/>
                <w:vertAlign w:val="subscript"/>
                <w:lang w:val="en-GB" w:eastAsia="en-GB" w:bidi="ar-SA"/>
              </w:rPr>
              <w:t>UL_low</w:t>
            </w:r>
            <w:r>
              <w:rPr>
                <w:rFonts w:ascii="Arial" w:hAnsi="Arial" w:eastAsia="Malgun Gothic" w:cs="Arial"/>
                <w:b/>
                <w:sz w:val="18"/>
                <w:szCs w:val="20"/>
                <w:lang w:val="en-GB" w:eastAsia="en-GB" w:bidi="ar-SA"/>
              </w:rPr>
              <w:t xml:space="preserve"> – F</w:t>
            </w:r>
            <w:r>
              <w:rPr>
                <w:rFonts w:ascii="Arial" w:hAnsi="Arial" w:eastAsia="Malgun Gothic" w:cs="Arial"/>
                <w:b/>
                <w:sz w:val="18"/>
                <w:szCs w:val="20"/>
                <w:vertAlign w:val="subscript"/>
                <w:lang w:val="en-GB" w:eastAsia="en-GB" w:bidi="ar-SA"/>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F</w:t>
            </w:r>
            <w:r>
              <w:rPr>
                <w:rFonts w:ascii="Arial" w:hAnsi="Arial" w:eastAsia="Malgun Gothic" w:cs="Arial"/>
                <w:b/>
                <w:sz w:val="18"/>
                <w:szCs w:val="20"/>
                <w:vertAlign w:val="subscript"/>
                <w:lang w:val="en-GB" w:eastAsia="en-GB" w:bidi="ar-SA"/>
              </w:rPr>
              <w:t>DL_low</w:t>
            </w:r>
            <w:r>
              <w:rPr>
                <w:rFonts w:ascii="Arial" w:hAnsi="Arial" w:eastAsia="Malgun Gothic" w:cs="Arial"/>
                <w:b/>
                <w:sz w:val="18"/>
                <w:szCs w:val="20"/>
                <w:lang w:val="en-GB" w:eastAsia="en-GB" w:bidi="ar-SA"/>
              </w:rPr>
              <w:t xml:space="preserve"> – F</w:t>
            </w:r>
            <w:r>
              <w:rPr>
                <w:rFonts w:ascii="Arial" w:hAnsi="Arial" w:eastAsia="Malgun Gothic" w:cs="Arial"/>
                <w:b/>
                <w:sz w:val="18"/>
                <w:szCs w:val="20"/>
                <w:vertAlign w:val="subscript"/>
                <w:lang w:val="en-GB" w:eastAsia="en-GB" w:bidi="ar-SA"/>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20"/>
                <w:lang w:val="en-US" w:eastAsia="zh-CN"/>
              </w:rPr>
            </w:pPr>
            <w:r>
              <w:rPr>
                <w:rFonts w:ascii="Arial" w:hAnsi="Arial" w:eastAsia="Times New Roman" w:cs="Arial"/>
                <w:color w:val="000000"/>
                <w:sz w:val="18"/>
                <w:szCs w:val="18"/>
                <w:lang w:eastAsia="en-GB"/>
              </w:rPr>
              <w:t>n3</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宋体" w:cs="Times New Roman"/>
                <w:sz w:val="18"/>
                <w:szCs w:val="20"/>
                <w:lang w:val="en-US" w:eastAsia="zh-CN"/>
              </w:rPr>
            </w:pPr>
            <w:r>
              <w:rPr>
                <w:rFonts w:ascii="Arial" w:hAnsi="Arial" w:eastAsia="Times New Roman" w:cs="Arial"/>
                <w:color w:val="000000"/>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1785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1805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20"/>
                <w:lang w:val="en-US" w:eastAsia="zh-CN"/>
              </w:rPr>
            </w:pPr>
            <w:r>
              <w:rPr>
                <w:rFonts w:ascii="Arial" w:hAnsi="Arial" w:eastAsia="Times New Roman" w:cs="Arial"/>
                <w:color w:val="000000"/>
                <w:sz w:val="18"/>
                <w:szCs w:val="18"/>
                <w:lang w:eastAsia="en-GB"/>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FDD</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zh-CN"/>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.1.2</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Channel bandwidths per operating band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US" w:eastAsia="zh-CN"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zh-CN" w:bidi="ar-SA"/>
        </w:rPr>
        <w:t>.2</w:t>
      </w:r>
      <w:r>
        <w:rPr>
          <w:rFonts w:ascii="Arial" w:hAnsi="Arial" w:eastAsia="Times New Roman" w:cs="Arial"/>
          <w:b/>
          <w:sz w:val="20"/>
          <w:szCs w:val="20"/>
          <w:lang w:val="en-GB" w:eastAsia="en-GB" w:bidi="ar-SA"/>
        </w:rPr>
        <w:t xml:space="preserve">-1: Supported </w:t>
      </w:r>
      <w:r>
        <w:rPr>
          <w:rFonts w:ascii="Arial" w:hAnsi="Arial" w:eastAsia="Times New Roman" w:cs="Arial"/>
          <w:b/>
          <w:sz w:val="20"/>
          <w:szCs w:val="20"/>
          <w:lang w:val="en-GB" w:eastAsia="ja-JP" w:bidi="ar-SA"/>
        </w:rPr>
        <w:t>b</w:t>
      </w:r>
      <w:r>
        <w:rPr>
          <w:rFonts w:ascii="Arial" w:hAnsi="Arial" w:eastAsia="Times New Roman" w:cs="Arial"/>
          <w:b/>
          <w:sz w:val="20"/>
          <w:szCs w:val="20"/>
          <w:lang w:val="en-GB" w:eastAsia="en-GB" w:bidi="ar-SA"/>
        </w:rPr>
        <w:t xml:space="preserve">andwidths per </w:t>
      </w:r>
      <w:r>
        <w:rPr>
          <w:rFonts w:ascii="Arial" w:hAnsi="Arial" w:eastAsia="Times New Roman" w:cs="Arial"/>
          <w:b/>
          <w:sz w:val="20"/>
          <w:szCs w:val="20"/>
          <w:lang w:val="en-US" w:eastAsia="zh-CN" w:bidi="ar-SA"/>
        </w:rPr>
        <w:t>CA</w:t>
      </w:r>
      <w:r>
        <w:rPr>
          <w:rFonts w:ascii="Arial" w:hAnsi="Arial" w:eastAsia="Times New Roman" w:cs="Arial"/>
          <w:b/>
          <w:sz w:val="20"/>
          <w:szCs w:val="20"/>
          <w:lang w:val="en-GB" w:eastAsia="zh-CN" w:bidi="ar-SA"/>
        </w:rPr>
        <w:t xml:space="preserve"> band combination of </w:t>
      </w:r>
      <w:r>
        <w:rPr>
          <w:rFonts w:ascii="Arial" w:hAnsi="Arial" w:eastAsia="Times New Roman" w:cs="Arial"/>
          <w:b/>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GB" w:eastAsia="zh-CN" w:bidi="ar-SA"/>
              </w:rPr>
            </w:pPr>
            <w:r>
              <w:rPr>
                <w:rFonts w:ascii="Arial" w:hAnsi="Arial" w:eastAsia="Times New Roman" w:cs="Times New Roman"/>
                <w:b/>
                <w:sz w:val="18"/>
                <w:szCs w:val="20"/>
                <w:lang w:val="en-GB" w:eastAsia="en-GB" w:bidi="ar-SA"/>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GB" w:eastAsia="zh-CN" w:bidi="ar-SA"/>
              </w:rPr>
            </w:pPr>
            <w:r>
              <w:rPr>
                <w:rFonts w:ascii="Arial" w:hAnsi="Arial" w:eastAsia="Times New Roman" w:cs="Times New Roman"/>
                <w:b/>
                <w:sz w:val="18"/>
                <w:szCs w:val="20"/>
                <w:lang w:val="en-GB" w:eastAsia="en-GB" w:bidi="ar-SA"/>
              </w:rPr>
              <w:t>Uplink CA configuration</w:t>
            </w:r>
            <w:r>
              <w:rPr>
                <w:rFonts w:hint="eastAsia" w:ascii="Arial" w:hAnsi="Arial" w:eastAsia="Times New Roman" w:cs="Times New Roman"/>
                <w:b/>
                <w:sz w:val="18"/>
                <w:szCs w:val="20"/>
                <w:lang w:val="en-GB" w:eastAsia="zh-CN" w:bidi="ar-SA"/>
              </w:rPr>
              <w:t xml:space="preserve"> </w:t>
            </w:r>
            <w:r>
              <w:rPr>
                <w:rFonts w:ascii="Arial" w:hAnsi="Arial" w:eastAsia="Times New Roman" w:cs="Times New Roman"/>
                <w:b/>
                <w:sz w:val="18"/>
                <w:szCs w:val="20"/>
                <w:lang w:val="en-GB" w:eastAsia="en-GB" w:bidi="ar-SA"/>
              </w:rPr>
              <w:t>or single uplink carrier</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US" w:eastAsia="zh-CN" w:bidi="ar-SA"/>
              </w:rPr>
            </w:pPr>
            <w:r>
              <w:rPr>
                <w:rFonts w:ascii="Arial" w:hAnsi="Arial" w:eastAsia="Times New Roman" w:cs="Times New Roman"/>
                <w:b/>
                <w:sz w:val="18"/>
                <w:szCs w:val="20"/>
                <w:lang w:val="en-GB" w:eastAsia="en-GB" w:bidi="ar-S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sz w:val="18"/>
                <w:szCs w:val="18"/>
                <w:lang w:val="en-US" w:eastAsia="zh-CN" w:bidi="ar"/>
              </w:rPr>
            </w:pPr>
            <w:r>
              <w:rPr>
                <w:rFonts w:hint="eastAsia" w:ascii="Arial" w:hAnsi="Arial" w:eastAsia="Times New Roman" w:cs="Times New Roman"/>
                <w:b/>
                <w:sz w:val="18"/>
                <w:szCs w:val="20"/>
                <w:lang w:val="en-GB" w:eastAsia="zh-CN" w:bidi="ar-SA"/>
              </w:rPr>
              <w:t>C</w:t>
            </w:r>
            <w:r>
              <w:rPr>
                <w:rFonts w:ascii="Arial" w:hAnsi="Arial" w:eastAsia="Times New Roman" w:cs="Times New Roman"/>
                <w:b/>
                <w:sz w:val="18"/>
                <w:szCs w:val="20"/>
                <w:lang w:val="en-GB" w:eastAsia="zh-CN" w:bidi="ar-SA"/>
              </w:rPr>
              <w:t xml:space="preserve">hannel bandwidth </w:t>
            </w:r>
            <w:r>
              <w:rPr>
                <w:rFonts w:hint="eastAsia" w:ascii="Arial" w:hAnsi="Arial" w:eastAsia="Times New Roman" w:cs="Times New Roman"/>
                <w:b/>
                <w:sz w:val="18"/>
                <w:szCs w:val="20"/>
                <w:lang w:val="en-GB" w:eastAsia="zh-CN" w:bidi="ar-SA"/>
              </w:rPr>
              <w:t>(</w:t>
            </w:r>
            <w:r>
              <w:rPr>
                <w:rFonts w:ascii="Arial" w:hAnsi="Arial" w:eastAsia="Times New Roman" w:cs="Times New Roman"/>
                <w:b/>
                <w:sz w:val="18"/>
                <w:szCs w:val="20"/>
                <w:lang w:val="en-GB" w:eastAsia="zh-CN" w:bidi="ar-SA"/>
              </w:rPr>
              <w:t>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US" w:eastAsia="zh-CN" w:bidi="ar-SA"/>
              </w:rPr>
            </w:pPr>
            <w:r>
              <w:rPr>
                <w:rFonts w:ascii="Arial" w:hAnsi="Arial" w:eastAsia="Times New Roman" w:cs="Times New Roman"/>
                <w:b/>
                <w:sz w:val="18"/>
                <w:szCs w:val="20"/>
                <w:lang w:val="en-GB" w:eastAsia="en-GB" w:bidi="ar-S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GB" w:eastAsia="zh-CN" w:bidi="ar-SA"/>
              </w:rPr>
              <w:t>CA</w:t>
            </w:r>
            <w:r>
              <w:rPr>
                <w:rFonts w:ascii="Arial" w:hAnsi="Arial" w:eastAsia="Times New Roman" w:cs="Times New Roman"/>
                <w:sz w:val="18"/>
                <w:szCs w:val="18"/>
                <w:lang w:val="en-GB" w:eastAsia="en-GB" w:bidi="ar-SA"/>
              </w:rPr>
              <w:t>_</w:t>
            </w:r>
            <w:r>
              <w:rPr>
                <w:rFonts w:ascii="Arial" w:hAnsi="Arial" w:eastAsia="Times New Roman" w:cs="Times New Roman"/>
                <w:sz w:val="18"/>
                <w:szCs w:val="18"/>
                <w:lang w:val="en-US" w:eastAsia="zh-CN" w:bidi="ar-SA"/>
              </w:rPr>
              <w:t>n3A-</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Times New Roman"/>
                <w:sz w:val="18"/>
                <w:szCs w:val="18"/>
                <w:lang w:val="en-US" w:eastAsia="zh-CN" w:bidi="ar-SA"/>
              </w:rPr>
            </w:pPr>
            <w:r>
              <w:rPr>
                <w:rFonts w:hint="eastAsia" w:ascii="Arial" w:hAnsi="Arial" w:eastAsia="Times New Roman" w:cs="Times New Roman"/>
                <w:sz w:val="18"/>
                <w:szCs w:val="18"/>
                <w:lang w:val="en-GB" w:eastAsia="zh-CN" w:bidi="ar-SA"/>
              </w:rPr>
              <w:t>CA</w:t>
            </w:r>
            <w:r>
              <w:rPr>
                <w:rFonts w:ascii="Arial" w:hAnsi="Arial" w:eastAsia="Times New Roman" w:cs="Times New Roman"/>
                <w:sz w:val="18"/>
                <w:szCs w:val="18"/>
                <w:lang w:val="en-GB" w:eastAsia="en-GB" w:bidi="ar-SA"/>
              </w:rPr>
              <w:t>_</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3</w:t>
            </w:r>
            <w:r>
              <w:rPr>
                <w:rFonts w:ascii="Arial" w:hAnsi="Arial" w:eastAsia="Times New Roman" w:cs="Times New Roman"/>
                <w:sz w:val="18"/>
                <w:szCs w:val="18"/>
                <w:lang w:val="sv-SE" w:eastAsia="ja-JP" w:bidi="ar-SA"/>
              </w:rPr>
              <w:t>A-</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71</w:t>
            </w:r>
            <w:r>
              <w:rPr>
                <w:rFonts w:ascii="Arial" w:hAnsi="Arial" w:eastAsia="Times New Roman" w:cs="Times New Roman"/>
                <w:sz w:val="18"/>
                <w:szCs w:val="18"/>
                <w:lang w:val="sv-SE" w:eastAsia="ja-JP" w:bidi="ar-SA"/>
              </w:rPr>
              <w:t>A</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Times New Roman" w:hAnsi="Times New Roman" w:eastAsia="Times New Roman" w:cs="Times New Roman"/>
                <w:sz w:val="20"/>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left"/>
              <w:textAlignment w:val="baseline"/>
              <w:rPr>
                <w:rFonts w:ascii="Arial" w:hAnsi="Arial" w:eastAsia="Times New Roman" w:cs="Times New Roman"/>
                <w:sz w:val="18"/>
                <w:szCs w:val="18"/>
                <w:lang w:val="en-US" w:eastAsia="zh-CN" w:bidi="ar-SA"/>
              </w:rPr>
            </w:pP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Arial" w:hAnsi="Arial" w:eastAsia="Times New Roman"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p>
        </w:tc>
      </w:tr>
    </w:tbl>
    <w:p>
      <w:pPr>
        <w:keepNext/>
        <w:keepLines/>
        <w:pageBreakBefore w:val="0"/>
        <w:kinsoku/>
        <w:wordWrap/>
        <w:overflowPunct w:val="0"/>
        <w:topLinePunct w:val="0"/>
        <w:autoSpaceDE w:val="0"/>
        <w:autoSpaceDN w:val="0"/>
        <w:bidi w:val="0"/>
        <w:adjustRightInd w:val="0"/>
        <w:spacing w:after="180" w:line="240" w:lineRule="auto"/>
        <w:ind w:left="284" w:firstLine="0"/>
        <w:textAlignment w:val="baseline"/>
        <w:rPr>
          <w:rFonts w:ascii="Times New Roman" w:hAnsi="Times New Roman" w:eastAsia="Times New Roman" w:cs="Times New Roman"/>
          <w:color w:val="auto"/>
          <w:sz w:val="20"/>
          <w:szCs w:val="20"/>
          <w:lang w:val="en-GB" w:eastAsia="en-GB" w:bidi="ar-SA"/>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0"/>
          <w:lang w:val="en-GB"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.1.3</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MS Mincho" w:cs="Times New Roman"/>
          <w:sz w:val="20"/>
          <w:szCs w:val="20"/>
          <w:lang w:eastAsia="zh-CN"/>
        </w:rPr>
      </w:pPr>
      <w:r>
        <w:rPr>
          <w:rFonts w:ascii="Times New Roman" w:hAnsi="Times New Roman" w:eastAsia="MS Mincho" w:cs="Times New Roman"/>
          <w:sz w:val="20"/>
          <w:szCs w:val="20"/>
          <w:lang w:eastAsia="zh-CN"/>
        </w:rPr>
        <w:t xml:space="preserve">Table </w:t>
      </w:r>
      <w:r>
        <w:rPr>
          <w:rFonts w:hint="eastAsia" w:ascii="Times New Roman" w:hAnsi="Times New Roman" w:cs="Times New Roman"/>
          <w:sz w:val="20"/>
          <w:szCs w:val="20"/>
          <w:lang w:val="en-US" w:eastAsia="zh-CN"/>
        </w:rPr>
        <w:t>5.10</w:t>
      </w:r>
      <w:r>
        <w:rPr>
          <w:rFonts w:ascii="Times New Roman" w:hAnsi="Times New Roman" w:eastAsia="MS Mincho" w:cs="Times New Roman"/>
          <w:sz w:val="20"/>
          <w:szCs w:val="20"/>
          <w:lang w:eastAsia="zh-CN"/>
        </w:rPr>
        <w:t>.</w:t>
      </w:r>
      <w:r>
        <w:rPr>
          <w:rFonts w:ascii="Times New Roman" w:hAnsi="Times New Roman" w:eastAsia="MS Mincho" w:cs="Times New Roman"/>
          <w:sz w:val="20"/>
          <w:szCs w:val="20"/>
          <w:lang w:val="en-US" w:eastAsia="zh-CN"/>
        </w:rPr>
        <w:t>1.3</w:t>
      </w:r>
      <w:r>
        <w:rPr>
          <w:rFonts w:ascii="Times New Roman" w:hAnsi="Times New Roman" w:eastAsia="MS Mincho" w:cs="Times New Roman"/>
          <w:sz w:val="20"/>
          <w:szCs w:val="20"/>
          <w:lang w:eastAsia="zh-CN"/>
        </w:rPr>
        <w:t xml:space="preserve">-1 summarizes frequency ranges where harmonics and/or harmonics mixing occur for CA_ </w:t>
      </w:r>
      <w:r>
        <w:rPr>
          <w:rFonts w:ascii="Times New Roman" w:hAnsi="Times New Roman" w:eastAsia="MS Mincho" w:cs="Times New Roman"/>
          <w:sz w:val="20"/>
          <w:szCs w:val="20"/>
          <w:lang w:val="en-US" w:eastAsia="zh-CN"/>
        </w:rPr>
        <w:t>n3</w:t>
      </w:r>
      <w:r>
        <w:rPr>
          <w:rFonts w:ascii="Times New Roman" w:hAnsi="Times New Roman" w:eastAsia="MS Mincho" w:cs="Times New Roman"/>
          <w:sz w:val="20"/>
          <w:szCs w:val="20"/>
          <w:lang w:eastAsia="zh-CN"/>
        </w:rPr>
        <w:t>-</w:t>
      </w:r>
      <w:r>
        <w:rPr>
          <w:rFonts w:ascii="Times New Roman" w:hAnsi="Times New Roman" w:eastAsia="MS Mincho" w:cs="Times New Roman"/>
          <w:sz w:val="20"/>
          <w:szCs w:val="20"/>
          <w:lang w:val="en-US" w:eastAsia="zh-CN"/>
        </w:rPr>
        <w:t>n71</w:t>
      </w:r>
      <w:r>
        <w:rPr>
          <w:rFonts w:ascii="Times New Roman" w:hAnsi="Times New Roman" w:eastAsia="MS Mincho" w:cs="Times New Roman"/>
          <w:sz w:val="20"/>
          <w:szCs w:val="20"/>
          <w:lang w:eastAsia="zh-CN"/>
        </w:rPr>
        <w:t>.</w:t>
      </w:r>
    </w:p>
    <w:p>
      <w:pPr>
        <w:keepNext/>
        <w:keepLines/>
        <w:pageBreakBefore w:val="0"/>
        <w:kinsoku/>
        <w:wordWrap/>
        <w:overflowPunct w:val="0"/>
        <w:topLinePunct w:val="0"/>
        <w:autoSpaceDE w:val="0"/>
        <w:autoSpaceDN w:val="0"/>
        <w:bidi w:val="0"/>
        <w:adjustRightInd w:val="0"/>
        <w:spacing w:line="240" w:lineRule="auto"/>
        <w:jc w:val="center"/>
        <w:textAlignment w:val="baseline"/>
        <w:rPr>
          <w:rFonts w:ascii="Arial" w:hAnsi="Arial" w:eastAsia="Times New Roman" w:cs="Arial"/>
          <w:b/>
          <w:kern w:val="2"/>
          <w:sz w:val="20"/>
          <w:szCs w:val="20"/>
          <w:lang w:val="en-US" w:eastAsia="zh-CN"/>
        </w:rPr>
      </w:pPr>
      <w:r>
        <w:rPr>
          <w:rFonts w:hint="eastAsia" w:ascii="Arial" w:hAnsi="Arial" w:eastAsia="Times New Roman" w:cs="Arial"/>
          <w:b/>
          <w:kern w:val="2"/>
          <w:sz w:val="20"/>
          <w:szCs w:val="20"/>
          <w:lang w:val="en-US" w:eastAsia="zh-CN"/>
        </w:rPr>
        <w:t>T</w:t>
      </w:r>
      <w:r>
        <w:rPr>
          <w:rFonts w:ascii="Arial" w:hAnsi="Arial" w:eastAsia="Times New Roman" w:cs="Arial"/>
          <w:b/>
          <w:kern w:val="2"/>
          <w:sz w:val="20"/>
          <w:szCs w:val="20"/>
          <w:lang w:val="en-US" w:eastAsia="zh-CN"/>
        </w:rPr>
        <w:t xml:space="preserve">able </w:t>
      </w:r>
      <w:r>
        <w:rPr>
          <w:rFonts w:hint="eastAsia" w:ascii="Arial" w:hAnsi="Arial" w:eastAsia="Times New Roman" w:cs="Arial"/>
          <w:b/>
          <w:kern w:val="2"/>
          <w:sz w:val="20"/>
          <w:szCs w:val="20"/>
          <w:lang w:val="en-US" w:eastAsia="zh-CN"/>
        </w:rPr>
        <w:t>5.10</w:t>
      </w:r>
      <w:r>
        <w:rPr>
          <w:rFonts w:ascii="Arial" w:hAnsi="Arial" w:eastAsia="Times New Roman" w:cs="Arial"/>
          <w:b/>
          <w:kern w:val="2"/>
          <w:sz w:val="20"/>
          <w:szCs w:val="20"/>
          <w:lang w:val="en-US" w:eastAsia="zh-CN"/>
        </w:rPr>
        <w:t>.1</w:t>
      </w:r>
      <w:r>
        <w:rPr>
          <w:rFonts w:hint="eastAsia" w:ascii="Arial" w:hAnsi="Arial" w:eastAsia="Times New Roman" w:cs="Arial"/>
          <w:b/>
          <w:kern w:val="2"/>
          <w:sz w:val="20"/>
          <w:szCs w:val="20"/>
          <w:lang w:val="en-US" w:eastAsia="zh-CN"/>
        </w:rPr>
        <w:t xml:space="preserve">.3-1 </w:t>
      </w:r>
      <w:r>
        <w:rPr>
          <w:rFonts w:ascii="Arial" w:hAnsi="Arial" w:eastAsia="Times New Roman" w:cs="Arial"/>
          <w:b/>
          <w:kern w:val="2"/>
          <w:sz w:val="20"/>
          <w:szCs w:val="20"/>
          <w:lang w:val="en-US" w:eastAsia="zh-CN"/>
        </w:rPr>
        <w:t>UL/DL harmonics</w:t>
      </w:r>
      <w:r>
        <w:rPr>
          <w:rFonts w:hint="eastAsia" w:ascii="Arial" w:hAnsi="Arial" w:eastAsia="Times New Roman" w:cs="Arial"/>
          <w:b/>
          <w:kern w:val="2"/>
          <w:sz w:val="20"/>
          <w:szCs w:val="20"/>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Calibri" w:hAnsi="Calibri" w:eastAsia="Times New Roman" w:cs="Calibri"/>
                <w:color w:val="000000"/>
                <w:sz w:val="22"/>
                <w:szCs w:val="22"/>
                <w:lang w:val="zh-CN" w:eastAsia="zh-CN"/>
              </w:rPr>
            </w:pPr>
            <w:r>
              <w:rPr>
                <w:rFonts w:ascii="Calibri" w:hAnsi="Calibri" w:eastAsia="Times New Roman" w:cs="Calibri"/>
                <w:color w:val="000000"/>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8550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3570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5355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7140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8925</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000000"/>
                <w:sz w:val="22"/>
                <w:szCs w:val="22"/>
                <w:lang w:val="zh-CN" w:eastAsia="zh-CN"/>
              </w:rPr>
            </w:pPr>
            <w:r>
              <w:rPr>
                <w:rFonts w:ascii="Calibri" w:hAnsi="Calibri" w:eastAsia="Times New Roman" w:cs="Calibri"/>
                <w:color w:val="000000"/>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1805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1880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3610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3760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5415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5640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7520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9025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9400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Note 1: ULx means UL xth harmonic frequency, and DLy means DL yth harmonic frequency range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Note </w:t>
            </w:r>
            <w:r>
              <w:rPr>
                <w:rFonts w:hint="eastAsia" w:ascii="Arial" w:hAnsi="Arial" w:eastAsia="Times New Roman" w:cs="Times New Roman"/>
                <w:sz w:val="18"/>
                <w:szCs w:val="20"/>
                <w:lang w:val="en-US" w:eastAsia="zh-CN" w:bidi="ar-SA"/>
              </w:rPr>
              <w:t>2</w:t>
            </w:r>
            <w:r>
              <w:rPr>
                <w:rFonts w:ascii="Arial" w:hAnsi="Arial" w:eastAsia="Times New Roman" w:cs="Times New Roman"/>
                <w:sz w:val="18"/>
                <w:szCs w:val="20"/>
                <w:lang w:val="en-US" w:eastAsia="en-GB" w:bidi="ar-SA"/>
              </w:rPr>
              <w:t>: When a collision is detected with an overlap &gt;0Hz between the UL</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 with DL</w:t>
            </w:r>
            <w:r>
              <w:rPr>
                <w:rFonts w:hint="eastAsia" w:ascii="Arial" w:hAnsi="Arial" w:eastAsia="Times New Roman" w:cs="Times New Roman"/>
                <w:sz w:val="18"/>
                <w:szCs w:val="20"/>
                <w:lang w:val="en-US" w:eastAsia="zh-CN" w:bidi="ar-SA"/>
              </w:rPr>
              <w:t>y</w:t>
            </w:r>
            <w:r>
              <w:rPr>
                <w:rFonts w:ascii="Arial" w:hAnsi="Arial" w:eastAsia="Times New Roman" w:cs="Times New Roman"/>
                <w:sz w:val="18"/>
                <w:szCs w:val="20"/>
                <w:lang w:val="en-US" w:eastAsia="en-GB" w:bidi="ar-SA"/>
              </w:rPr>
              <w:t xml:space="preserve"> frequency ranges, the </w:t>
            </w:r>
            <w:r>
              <w:rPr>
                <w:rFonts w:hint="eastAsia" w:ascii="Arial" w:hAnsi="Arial" w:eastAsia="Times New Roman" w:cs="Times New Roman"/>
                <w:sz w:val="18"/>
                <w:szCs w:val="20"/>
                <w:lang w:val="en-US" w:eastAsia="zh-CN" w:bidi="ar-SA"/>
              </w:rPr>
              <w:t>ULx/DLy</w:t>
            </w:r>
            <w:r>
              <w:rPr>
                <w:rFonts w:ascii="Arial" w:hAnsi="Arial" w:eastAsia="Times New Roman" w:cs="Times New Roman"/>
                <w:sz w:val="18"/>
                <w:szCs w:val="20"/>
                <w:lang w:val="en-US" w:eastAsia="en-GB" w:bidi="ar-SA"/>
              </w:rPr>
              <w:t xml:space="preserve"> cell is marked “D” for direct hit.</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b/>
                <w:bCs/>
                <w:sz w:val="18"/>
                <w:szCs w:val="20"/>
                <w:lang w:val="en-GB" w:eastAsia="en-GB" w:bidi="ar-SA"/>
              </w:rPr>
            </w:pPr>
            <w:r>
              <w:rPr>
                <w:rFonts w:ascii="Arial" w:hAnsi="Arial" w:eastAsia="Times New Roman" w:cs="Times New Roman"/>
                <w:sz w:val="18"/>
                <w:szCs w:val="20"/>
                <w:lang w:val="en-US" w:eastAsia="en-GB" w:bidi="ar-SA"/>
              </w:rPr>
              <w:t xml:space="preserve">        </w:t>
            </w:r>
            <w:r>
              <w:rPr>
                <w:rFonts w:hint="eastAsia" w:ascii="Arial" w:hAnsi="Arial" w:eastAsia="宋体" w:cs="Times New Roman"/>
                <w:sz w:val="18"/>
                <w:szCs w:val="20"/>
                <w:lang w:val="en-US" w:eastAsia="zh-CN" w:bidi="ar-SA"/>
              </w:rPr>
              <w:t xml:space="preserve">    </w:t>
            </w:r>
            <w:r>
              <w:rPr>
                <w:rFonts w:ascii="Arial" w:hAnsi="Arial" w:eastAsia="Times New Roman" w:cs="Times New Roman"/>
                <w:sz w:val="18"/>
                <w:szCs w:val="20"/>
                <w:lang w:val="en-US" w:eastAsia="en-GB" w:bidi="ar-SA"/>
              </w:rPr>
              <w:t>When the gap between UL</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 and DL</w:t>
            </w:r>
            <w:r>
              <w:rPr>
                <w:rFonts w:hint="eastAsia" w:ascii="Arial" w:hAnsi="Arial" w:eastAsia="Times New Roman" w:cs="Times New Roman"/>
                <w:sz w:val="18"/>
                <w:szCs w:val="20"/>
                <w:lang w:val="en-US" w:eastAsia="zh-CN" w:bidi="ar-SA"/>
              </w:rPr>
              <w:t>y</w:t>
            </w:r>
            <w:r>
              <w:rPr>
                <w:rFonts w:ascii="Arial" w:hAnsi="Arial" w:eastAsia="Times New Roman" w:cs="Times New Roman"/>
                <w:sz w:val="18"/>
                <w:szCs w:val="20"/>
                <w:lang w:val="en-US" w:eastAsia="en-GB" w:bidi="ar-SA"/>
              </w:rPr>
              <w:t xml:space="preserve"> frequency range is from 0Hz to </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*MinULCBW, the </w:t>
            </w:r>
            <w:r>
              <w:rPr>
                <w:rFonts w:hint="eastAsia" w:ascii="Arial" w:hAnsi="Arial" w:eastAsia="Times New Roman" w:cs="Times New Roman"/>
                <w:sz w:val="18"/>
                <w:szCs w:val="20"/>
                <w:lang w:val="en-US" w:eastAsia="zh-CN" w:bidi="ar-SA"/>
              </w:rPr>
              <w:t>ULx/DLy</w:t>
            </w:r>
            <w:r>
              <w:rPr>
                <w:rFonts w:ascii="Arial" w:hAnsi="Arial" w:eastAsia="Times New Roman" w:cs="Times New Roman"/>
                <w:sz w:val="18"/>
                <w:szCs w:val="20"/>
                <w:lang w:val="en-US" w:eastAsia="en-GB" w:bidi="ar-SA"/>
              </w:rPr>
              <w:t xml:space="preserve"> cell is marked “N” for Near miss.</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Note </w:t>
            </w:r>
            <w:r>
              <w:rPr>
                <w:rFonts w:hint="eastAsia" w:ascii="Arial" w:hAnsi="Arial" w:eastAsia="Times New Roman" w:cs="Times New Roman"/>
                <w:sz w:val="18"/>
                <w:szCs w:val="20"/>
                <w:lang w:val="en-US" w:eastAsia="zh-CN" w:bidi="ar-SA"/>
              </w:rPr>
              <w:t>3</w:t>
            </w:r>
            <w:r>
              <w:rPr>
                <w:rFonts w:ascii="Arial" w:hAnsi="Arial" w:eastAsia="Times New Roman" w:cs="Times New Roman"/>
                <w:sz w:val="18"/>
                <w:szCs w:val="20"/>
                <w:lang w:val="en-US" w:eastAsia="en-GB" w:bidi="ar-SA"/>
              </w:rPr>
              <w:t>: UL3/DL2 harmonic mixing direct hit case for PC3/5 only apply for DL&gt;3GHz</w:t>
            </w:r>
          </w:p>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sz w:val="18"/>
                <w:szCs w:val="18"/>
                <w:lang w:val="en-US" w:eastAsia="en-GB"/>
              </w:rPr>
              <w:t xml:space="preserve">Note </w:t>
            </w:r>
            <w:r>
              <w:rPr>
                <w:rFonts w:ascii="Arial" w:hAnsi="Arial" w:eastAsia="Times New Roman" w:cs="Arial"/>
                <w:sz w:val="18"/>
                <w:szCs w:val="18"/>
                <w:lang w:val="en-US" w:eastAsia="zh-CN"/>
              </w:rPr>
              <w:t>4</w:t>
            </w:r>
            <w:r>
              <w:rPr>
                <w:rFonts w:ascii="Arial" w:hAnsi="Arial" w:eastAsia="Times New Roman" w:cs="Arial"/>
                <w:sz w:val="18"/>
                <w:szCs w:val="18"/>
                <w:lang w:val="en-US" w:eastAsia="en-GB"/>
              </w:rPr>
              <w:t>: For harmonic mixing, near-miss cases only apply for UL1 and odd DL</w:t>
            </w:r>
            <w:r>
              <w:rPr>
                <w:rFonts w:ascii="Arial" w:hAnsi="Arial" w:eastAsia="Times New Roman" w:cs="Arial"/>
                <w:sz w:val="18"/>
                <w:szCs w:val="18"/>
                <w:lang w:val="en-US" w:eastAsia="zh-CN"/>
              </w:rPr>
              <w:t>y</w:t>
            </w:r>
            <w:r>
              <w:rPr>
                <w:rFonts w:ascii="Arial" w:hAnsi="Arial" w:eastAsia="Times New Roman" w:cs="Arial"/>
                <w:sz w:val="18"/>
                <w:szCs w:val="18"/>
                <w:lang w:val="en-US" w:eastAsia="en-GB"/>
              </w:rPr>
              <w:t xml:space="preserve"> orders.</w:t>
            </w: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zh-CN"/>
        </w:rPr>
        <w:t xml:space="preserve">Table </w:t>
      </w:r>
      <w:r>
        <w:rPr>
          <w:rFonts w:hint="eastAsia" w:ascii="Times New Roman" w:hAnsi="Times New Roman" w:eastAsia="Times New Roman" w:cs="Times New Roman"/>
          <w:sz w:val="20"/>
          <w:szCs w:val="20"/>
          <w:lang w:val="en-US" w:eastAsia="zh-CN"/>
        </w:rPr>
        <w:t>5.10</w:t>
      </w:r>
      <w:r>
        <w:rPr>
          <w:rFonts w:ascii="Times New Roman" w:hAnsi="Times New Roman" w:eastAsia="Times New Roman" w:cs="Times New Roman"/>
          <w:sz w:val="20"/>
          <w:szCs w:val="20"/>
          <w:lang w:eastAsia="zh-CN"/>
        </w:rPr>
        <w:t>.</w:t>
      </w:r>
      <w:r>
        <w:rPr>
          <w:rFonts w:ascii="Times New Roman" w:hAnsi="Times New Roman" w:eastAsia="Times New Roman" w:cs="Times New Roman"/>
          <w:sz w:val="20"/>
          <w:szCs w:val="20"/>
          <w:lang w:val="en-US" w:eastAsia="zh-CN"/>
        </w:rPr>
        <w:t>1.3</w:t>
      </w:r>
      <w:r>
        <w:rPr>
          <w:rFonts w:ascii="Times New Roman" w:hAnsi="Times New Roman" w:eastAsia="Times New Roman" w:cs="Times New Roman"/>
          <w:sz w:val="20"/>
          <w:szCs w:val="20"/>
          <w:lang w:eastAsia="zh-CN"/>
        </w:rPr>
        <w:t>-</w:t>
      </w:r>
      <w:r>
        <w:rPr>
          <w:rFonts w:hint="eastAsia" w:ascii="Times New Roman" w:hAnsi="Times New Roman" w:eastAsia="Times New Roman" w:cs="Times New Roman"/>
          <w:sz w:val="20"/>
          <w:szCs w:val="20"/>
          <w:lang w:val="en-US" w:eastAsia="zh-CN"/>
        </w:rPr>
        <w:t xml:space="preserve">2 </w:t>
      </w:r>
      <w:r>
        <w:rPr>
          <w:rFonts w:ascii="Times New Roman" w:hAnsi="Times New Roman" w:eastAsia="Times New Roman" w:cs="Times New Roman"/>
          <w:sz w:val="20"/>
          <w:szCs w:val="20"/>
          <w:lang w:eastAsia="zh-CN"/>
        </w:rPr>
        <w:t xml:space="preserve">summarizes frequency ranges where </w:t>
      </w:r>
      <w:r>
        <w:rPr>
          <w:rFonts w:hint="eastAsia" w:ascii="Times New Roman" w:hAnsi="Times New Roman" w:eastAsia="Times New Roman" w:cs="Times New Roman"/>
          <w:sz w:val="20"/>
          <w:szCs w:val="20"/>
          <w:lang w:val="en-US" w:eastAsia="zh-CN"/>
        </w:rPr>
        <w:t>cross band isolation may</w:t>
      </w:r>
      <w:r>
        <w:rPr>
          <w:rFonts w:ascii="Times New Roman" w:hAnsi="Times New Roman" w:eastAsia="Times New Roman" w:cs="Times New Roman"/>
          <w:sz w:val="20"/>
          <w:szCs w:val="20"/>
          <w:lang w:eastAsia="zh-CN"/>
        </w:rPr>
        <w:t xml:space="preserve"> occur for CA_</w:t>
      </w:r>
      <w:r>
        <w:rPr>
          <w:rFonts w:ascii="Times New Roman" w:hAnsi="Times New Roman" w:eastAsia="Times New Roman" w:cs="Times New Roman"/>
          <w:sz w:val="20"/>
          <w:szCs w:val="20"/>
          <w:lang w:val="en-US" w:eastAsia="zh-CN"/>
        </w:rPr>
        <w:t>n3</w:t>
      </w:r>
      <w:r>
        <w:rPr>
          <w:rFonts w:ascii="Times New Roman" w:hAnsi="Times New Roman" w:eastAsia="Times New Roman" w:cs="Times New Roman"/>
          <w:sz w:val="20"/>
          <w:szCs w:val="20"/>
          <w:lang w:eastAsia="zh-CN"/>
        </w:rPr>
        <w:t>-</w:t>
      </w:r>
      <w:r>
        <w:rPr>
          <w:rFonts w:ascii="Times New Roman" w:hAnsi="Times New Roman" w:eastAsia="Times New Roman" w:cs="Times New Roman"/>
          <w:sz w:val="20"/>
          <w:szCs w:val="20"/>
          <w:lang w:val="en-US" w:eastAsia="zh-CN"/>
        </w:rPr>
        <w:t>n71</w:t>
      </w:r>
      <w:r>
        <w:rPr>
          <w:rFonts w:ascii="Times New Roman" w:hAnsi="Times New Roman" w:eastAsia="Times New Roman" w:cs="Times New Roman"/>
          <w:sz w:val="20"/>
          <w:szCs w:val="20"/>
          <w:lang w:eastAsia="zh-CN"/>
        </w:rPr>
        <w:t>.</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n3</w:t>
            </w:r>
          </w:p>
        </w:tc>
        <w:tc>
          <w:tcPr>
            <w:tcW w:w="2131"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n71</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val="en-US" w:eastAsia="zh-CN"/>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val="en-US" w:eastAsia="en-GB"/>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en-GB"/>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1710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1785</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663</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698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1805</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1880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617</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652</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hint="eastAsia" w:ascii="Arial" w:hAnsi="Arial" w:eastAsia="宋体" w:cs="Arial"/>
                <w:b/>
                <w:bCs/>
                <w:sz w:val="18"/>
                <w:szCs w:val="18"/>
                <w:lang w:val="en-US" w:eastAsia="zh-CN"/>
              </w:rPr>
              <w:t xml:space="preserve">UL </w:t>
            </w:r>
            <w:r>
              <w:rPr>
                <w:rFonts w:ascii="Arial" w:hAnsi="Arial" w:eastAsia="Times New Roman" w:cs="Arial"/>
                <w:b/>
                <w:bCs/>
                <w:sz w:val="18"/>
                <w:szCs w:val="18"/>
                <w:lang w:eastAsia="en-GB"/>
              </w:rPr>
              <w:t>CBW (MHz)</w:t>
            </w:r>
            <w:r>
              <w:rPr>
                <w:rFonts w:ascii="Arial" w:hAnsi="Arial" w:eastAsia="Times New Roman" w:cs="Arial"/>
                <w:b/>
                <w:bCs/>
                <w:sz w:val="18"/>
                <w:szCs w:val="18"/>
                <w:vertAlign w:val="superscript"/>
                <w:lang w:eastAsia="en-GB"/>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18"/>
                <w:lang w:val="en-US" w:eastAsia="zh-CN"/>
              </w:rPr>
            </w:pPr>
            <w:r>
              <w:rPr>
                <w:rFonts w:ascii="Arial" w:hAnsi="Arial" w:eastAsia="Times New Roman" w:cs="Arial"/>
                <w:color w:val="000000"/>
                <w:sz w:val="18"/>
                <w:szCs w:val="18"/>
                <w:lang w:val="en-US" w:eastAsia="en-GB"/>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18"/>
                <w:lang w:val="en-US" w:eastAsia="zh-CN"/>
              </w:rPr>
            </w:pPr>
            <w:r>
              <w:rPr>
                <w:rFonts w:ascii="Arial" w:hAnsi="Arial" w:eastAsia="Times New Roman" w:cs="Arial"/>
                <w:color w:val="000000"/>
                <w:sz w:val="18"/>
                <w:szCs w:val="18"/>
                <w:lang w:val="en-US" w:eastAsia="en-GB"/>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val="en-US" w:eastAsia="en-GB"/>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val="en-US" w:eastAsia="en-GB"/>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30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fxULhigh+maxULCBWx</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1660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633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728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fxULlow-2*maxULCBWx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1610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603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758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fxULlow-3*maxULCBWx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1560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1935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573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788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fxULlow-4*maxULCBWx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1510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1985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543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818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ACLR5 range</w:t>
            </w:r>
            <w:r>
              <w:rPr>
                <w:rFonts w:ascii="Arial" w:hAnsi="Arial" w:eastAsia="Times New Roman" w:cs="Arial"/>
                <w:b/>
                <w:bCs/>
                <w:sz w:val="18"/>
                <w:szCs w:val="18"/>
                <w:vertAlign w:val="superscript"/>
                <w:lang w:eastAsia="en-GB"/>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fxULlow-5*maxULCBWx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1460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2035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513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848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zh-CN"/>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zh-CN"/>
              </w:rPr>
              <w:t>No overlap</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sz w:val="18"/>
                <w:szCs w:val="18"/>
                <w:lang w:val="en-GB" w:eastAsia="en-GB" w:bidi="ar-SA"/>
              </w:rPr>
            </w:pPr>
            <w:r>
              <w:rPr>
                <w:rFonts w:ascii="Arial" w:hAnsi="Arial" w:eastAsia="Times New Roman" w:cs="Times New Roman"/>
                <w:sz w:val="18"/>
                <w:szCs w:val="20"/>
                <w:lang w:val="en-GB" w:eastAsia="en-GB" w:bidi="ar-SA"/>
              </w:rPr>
              <w:t>NOTE 1:</w:t>
            </w:r>
            <w:r>
              <w:rPr>
                <w:rFonts w:ascii="Arial" w:hAnsi="Arial" w:eastAsia="Times New Roman" w:cs="Times New Roman"/>
                <w:sz w:val="18"/>
                <w:szCs w:val="20"/>
                <w:lang w:val="en-GB" w:eastAsia="en-GB" w:bidi="ar-SA"/>
              </w:rPr>
              <w:tab/>
            </w:r>
            <w:r>
              <w:rPr>
                <w:rFonts w:ascii="Arial" w:hAnsi="Arial" w:eastAsia="Times New Roman" w:cs="Arial"/>
                <w:sz w:val="18"/>
                <w:szCs w:val="18"/>
                <w:lang w:val="en-GB" w:eastAsia="en-GB" w:bidi="ar-SA"/>
              </w:rPr>
              <w:t>Even if there is no overlap up to ACLR5, MSD beyond the ACLR5 range should be evaluated further if:</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val="en-US" w:eastAsia="zh-CN"/>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 xml:space="preserve">The UL aggressor band and DL aggressor band are part of the same or adjacent band group as described in </w:t>
            </w:r>
            <w:r>
              <w:rPr>
                <w:rFonts w:hint="eastAsia" w:ascii="Arial" w:hAnsi="Arial" w:eastAsia="Times New Roman" w:cs="Times New Roman"/>
                <w:sz w:val="18"/>
                <w:szCs w:val="20"/>
                <w:lang w:val="en-US" w:eastAsia="zh-CN"/>
              </w:rPr>
              <w:t>table A.1</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eastAsia="en-GB"/>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 xml:space="preserve">If the DL band is above the UL band, it’s lower frequency edge must be below the UL lowest </w:t>
            </w:r>
            <w:r>
              <w:rPr>
                <w:rFonts w:hint="eastAsia" w:ascii="Arial" w:hAnsi="Arial" w:eastAsia="Times New Roman" w:cs="Times New Roman"/>
                <w:sz w:val="18"/>
                <w:szCs w:val="20"/>
                <w:lang w:val="en-US" w:eastAsia="zh-CN"/>
              </w:rPr>
              <w:t xml:space="preserve">2nd </w:t>
            </w:r>
            <w:r>
              <w:rPr>
                <w:rFonts w:ascii="Arial" w:hAnsi="Arial" w:eastAsia="Times New Roman" w:cs="Times New Roman"/>
                <w:sz w:val="18"/>
                <w:szCs w:val="20"/>
                <w:lang w:eastAsia="en-GB"/>
              </w:rPr>
              <w:t>harmonic frequency</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eastAsia="en-GB"/>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As an indicative threshold, if &gt;45dB UL rejection at the DL band frequency can be guaranteed, assuming a -</w:t>
            </w:r>
            <w:r>
              <w:rPr>
                <w:rFonts w:hint="eastAsia" w:ascii="Arial" w:hAnsi="Arial" w:eastAsia="Times New Roman" w:cs="Times New Roman"/>
                <w:sz w:val="18"/>
                <w:szCs w:val="20"/>
                <w:lang w:val="en-US" w:eastAsia="zh-CN"/>
              </w:rPr>
              <w:t>1</w:t>
            </w:r>
            <w:r>
              <w:rPr>
                <w:rFonts w:ascii="Arial" w:hAnsi="Arial" w:eastAsia="Times New Roman" w:cs="Times New Roman"/>
                <w:sz w:val="18"/>
                <w:szCs w:val="20"/>
                <w:lang w:eastAsia="en-GB"/>
              </w:rPr>
              <w:t>30dBm/Hz TX noise floor level, the transmitter noise floor related MSD should be negligible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2:</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The maximum UL channel bandwidth of the BCS (noted maxULCBW) is used to calculate the band ACLR ranges</w:t>
            </w:r>
            <w:r>
              <w:rPr>
                <w:rFonts w:hint="eastAsia" w:ascii="Arial" w:hAnsi="Arial" w:eastAsia="宋体" w:cs="Times New Roman"/>
                <w:sz w:val="18"/>
                <w:szCs w:val="20"/>
                <w:lang w:val="en-US" w:eastAsia="zh-CN" w:bidi="ar-SA"/>
              </w:rPr>
              <w:t xml:space="preserve"> </w:t>
            </w:r>
            <w:r>
              <w:rPr>
                <w:rFonts w:ascii="Arial" w:hAnsi="Arial" w:eastAsia="Times New Roman" w:cs="Times New Roman"/>
                <w:sz w:val="18"/>
                <w:szCs w:val="20"/>
                <w:lang w:val="en-GB" w:eastAsia="en-GB" w:bidi="ar-SA"/>
              </w:rPr>
              <w:t>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val="zh-CN" w:eastAsia="en-GB"/>
        </w:rPr>
      </w:pP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zh-CN"/>
        </w:rPr>
      </w:pPr>
      <w:r>
        <w:rPr>
          <w:rFonts w:hint="eastAsia" w:ascii="Arial" w:hAnsi="Arial" w:eastAsia="宋体" w:cs="Times New Roman"/>
          <w:sz w:val="24"/>
          <w:szCs w:val="20"/>
          <w:lang w:eastAsia="zh-CN"/>
        </w:rPr>
        <w:t>5.10</w:t>
      </w:r>
      <w:r>
        <w:rPr>
          <w:rFonts w:hint="eastAsia" w:ascii="Arial" w:hAnsi="Arial" w:eastAsia="Times New Roman" w:cs="Times New Roman"/>
          <w:sz w:val="24"/>
          <w:szCs w:val="20"/>
          <w:lang w:eastAsia="en-GB"/>
        </w:rPr>
        <w:t>.1.4</w:t>
      </w:r>
      <w:r>
        <w:rPr>
          <w:rFonts w:hint="eastAsia" w:ascii="Arial" w:hAnsi="Arial" w:eastAsia="Times New Roman" w:cs="Times New Roman"/>
          <w:sz w:val="24"/>
          <w:szCs w:val="20"/>
          <w:lang w:eastAsia="en-GB"/>
        </w:rPr>
        <w:tab/>
      </w:r>
      <w:r>
        <w:rPr>
          <w:rFonts w:hint="eastAsia" w:ascii="Arial" w:hAnsi="Arial" w:eastAsia="Times New Roman" w:cs="Times New Roman"/>
          <w:sz w:val="24"/>
          <w:szCs w:val="20"/>
          <w:lang w:eastAsia="en-GB"/>
        </w:rPr>
        <w:t>∆TIB</w:t>
      </w:r>
      <w:r>
        <w:rPr>
          <w:rFonts w:ascii="Arial" w:hAnsi="Arial" w:eastAsia="Times New Roman" w:cs="Times New Roman"/>
          <w:sz w:val="24"/>
          <w:szCs w:val="20"/>
          <w:lang w:eastAsia="en-GB"/>
        </w:rPr>
        <w:t>,c</w:t>
      </w:r>
      <w:r>
        <w:rPr>
          <w:rFonts w:hint="eastAsia" w:ascii="Arial" w:hAnsi="Arial" w:eastAsia="Times New Roman" w:cs="Times New Roman"/>
          <w:sz w:val="24"/>
          <w:szCs w:val="20"/>
          <w:lang w:eastAsia="en-GB"/>
        </w:rPr>
        <w:t xml:space="preserve"> and ∆RIB</w:t>
      </w:r>
      <w:r>
        <w:rPr>
          <w:rFonts w:ascii="Arial" w:hAnsi="Arial" w:eastAsia="Times New Roman" w:cs="Times New Roman"/>
          <w:sz w:val="24"/>
          <w:szCs w:val="20"/>
          <w:lang w:eastAsia="en-GB"/>
        </w:rPr>
        <w:t>,c</w:t>
      </w:r>
      <w:r>
        <w:rPr>
          <w:rFonts w:hint="eastAsia" w:ascii="Arial" w:hAnsi="Arial" w:eastAsia="Times New Roman" w:cs="Times New Roman"/>
          <w:sz w:val="24"/>
          <w:szCs w:val="20"/>
          <w:lang w:eastAsia="en-GB"/>
        </w:rPr>
        <w:t xml:space="preserve"> values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For </w:t>
      </w:r>
      <w:r>
        <w:rPr>
          <w:rFonts w:ascii="Times New Roman" w:hAnsi="Times New Roman" w:eastAsia="Times New Roman" w:cs="Times New Roman"/>
          <w:sz w:val="20"/>
          <w:szCs w:val="20"/>
          <w:lang w:val="en-US" w:eastAsia="zh-CN"/>
        </w:rPr>
        <w:t>CA</w:t>
      </w:r>
      <w:r>
        <w:rPr>
          <w:rFonts w:ascii="Times New Roman" w:hAnsi="Times New Roman" w:eastAsia="Times New Roman" w:cs="Times New Roman"/>
          <w:sz w:val="20"/>
          <w:szCs w:val="20"/>
          <w:lang w:eastAsia="zh-CN"/>
        </w:rPr>
        <w:t>_</w:t>
      </w:r>
      <w:r>
        <w:rPr>
          <w:rFonts w:ascii="Times New Roman" w:hAnsi="Times New Roman" w:eastAsia="Times New Roman" w:cs="Times New Roman"/>
          <w:sz w:val="20"/>
          <w:szCs w:val="20"/>
          <w:lang w:val="en-US" w:eastAsia="zh-CN"/>
        </w:rPr>
        <w:t>n3</w:t>
      </w:r>
      <w:r>
        <w:rPr>
          <w:rFonts w:ascii="Times New Roman" w:hAnsi="Times New Roman" w:eastAsia="Times New Roman" w:cs="Times New Roman"/>
          <w:sz w:val="20"/>
          <w:szCs w:val="20"/>
          <w:lang w:eastAsia="ja-JP"/>
        </w:rPr>
        <w:t>-n</w:t>
      </w:r>
      <w:r>
        <w:rPr>
          <w:rFonts w:ascii="Times New Roman" w:hAnsi="Times New Roman" w:eastAsia="Times New Roman" w:cs="Times New Roman"/>
          <w:sz w:val="20"/>
          <w:szCs w:val="20"/>
          <w:lang w:val="en-US" w:eastAsia="zh-CN"/>
        </w:rPr>
        <w:t>71</w:t>
      </w:r>
      <w:r>
        <w:rPr>
          <w:rFonts w:ascii="Times New Roman" w:hAnsi="Times New Roman" w:eastAsia="Times New Roman" w:cs="Times New Roman"/>
          <w:sz w:val="20"/>
          <w:szCs w:val="20"/>
          <w:lang w:eastAsia="en-GB"/>
        </w:rPr>
        <w:t>, the</w:t>
      </w:r>
      <w:r>
        <w:rPr>
          <w:rFonts w:ascii="Times New Roman" w:hAnsi="Times New Roman" w:eastAsia="Times New Roman" w:cs="Times New Roman"/>
          <w:sz w:val="20"/>
          <w:szCs w:val="20"/>
          <w:lang w:eastAsia="zh-CN"/>
        </w:rPr>
        <w:t xml:space="preserve"> </w:t>
      </w:r>
      <w:r>
        <w:rPr>
          <w:rFonts w:ascii="Times New Roman" w:hAnsi="Times New Roman" w:eastAsia="Times New Roman" w:cs="Times New Roman"/>
          <w:sz w:val="20"/>
          <w:szCs w:val="20"/>
          <w:lang w:eastAsia="en-GB"/>
        </w:rPr>
        <w:sym w:font="Symbol" w:char="F044"/>
      </w: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IB,c</w:t>
      </w:r>
      <w:r>
        <w:rPr>
          <w:rFonts w:ascii="Times New Roman" w:hAnsi="Times New Roman" w:eastAsia="Times New Roman" w:cs="Times New Roman"/>
          <w:sz w:val="20"/>
          <w:szCs w:val="20"/>
          <w:lang w:eastAsia="en-GB"/>
        </w:rPr>
        <w:t xml:space="preserve"> and</w:t>
      </w:r>
      <w:r>
        <w:rPr>
          <w:rFonts w:ascii="Times New Roman" w:hAnsi="Times New Roman" w:eastAsia="Times New Roman" w:cs="Times New Roman"/>
          <w:sz w:val="20"/>
          <w:szCs w:val="20"/>
          <w:lang w:eastAsia="zh-CN"/>
        </w:rPr>
        <w:t xml:space="preserve"> </w:t>
      </w:r>
      <w:r>
        <w:rPr>
          <w:rFonts w:ascii="Times New Roman" w:hAnsi="Times New Roman" w:eastAsia="Times New Roman" w:cs="Times New Roman"/>
          <w:sz w:val="20"/>
          <w:szCs w:val="20"/>
          <w:lang w:eastAsia="en-GB"/>
        </w:rPr>
        <w:sym w:font="Symbol" w:char="F044"/>
      </w:r>
      <w:r>
        <w:rPr>
          <w:rFonts w:ascii="Times New Roman" w:hAnsi="Times New Roman" w:eastAsia="Times New Roman" w:cs="Times New Roman"/>
          <w:sz w:val="20"/>
          <w:szCs w:val="20"/>
          <w:lang w:eastAsia="en-GB"/>
        </w:rPr>
        <w:t>R</w:t>
      </w:r>
      <w:r>
        <w:rPr>
          <w:rFonts w:ascii="Times New Roman" w:hAnsi="Times New Roman" w:eastAsia="Times New Roman" w:cs="Times New Roman"/>
          <w:sz w:val="20"/>
          <w:szCs w:val="20"/>
          <w:vertAlign w:val="subscript"/>
          <w:lang w:eastAsia="en-GB"/>
        </w:rPr>
        <w:t>IB</w:t>
      </w:r>
      <w:r>
        <w:rPr>
          <w:rFonts w:ascii="Times New Roman" w:hAnsi="Times New Roman" w:eastAsia="Times New Roman" w:cs="Times New Roman"/>
          <w:sz w:val="20"/>
          <w:szCs w:val="20"/>
          <w:vertAlign w:val="subscript"/>
          <w:lang w:eastAsia="zh-CN"/>
        </w:rPr>
        <w:t>,c</w:t>
      </w:r>
      <w:r>
        <w:rPr>
          <w:rFonts w:ascii="Times New Roman" w:hAnsi="Times New Roman" w:eastAsia="Times New Roman" w:cs="Times New Roman"/>
          <w:sz w:val="20"/>
          <w:szCs w:val="20"/>
          <w:lang w:eastAsia="en-GB"/>
        </w:rPr>
        <w:t xml:space="preserve"> values are given in the tables below re-used from DC_3_n71. </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en-GB" w:bidi="ar-SA"/>
        </w:rPr>
      </w:pPr>
      <w:r>
        <w:rPr>
          <w:rFonts w:ascii="Arial" w:hAnsi="Arial" w:eastAsia="Times New Roman" w:cs="Arial"/>
          <w:b/>
          <w:sz w:val="20"/>
          <w:szCs w:val="20"/>
          <w:lang w:val="en-GB" w:eastAsia="en-GB" w:bidi="ar-SA"/>
        </w:rPr>
        <w:t xml:space="preserve">Table </w:t>
      </w:r>
      <w:r>
        <w:rPr>
          <w:rFonts w:hint="eastAsia" w:ascii="Arial" w:hAnsi="Arial" w:eastAsia="宋体" w:cs="Arial"/>
          <w:b/>
          <w:sz w:val="20"/>
          <w:szCs w:val="20"/>
          <w:lang w:val="en-GB" w:eastAsia="zh-CN" w:bidi="ar-SA"/>
        </w:rPr>
        <w:t>5.10</w:t>
      </w:r>
      <w:r>
        <w:rPr>
          <w:rFonts w:ascii="Arial" w:hAnsi="Arial" w:eastAsia="Times New Roman" w:cs="Arial"/>
          <w:b/>
          <w:sz w:val="20"/>
          <w:szCs w:val="20"/>
          <w:lang w:val="en-GB" w:eastAsia="en-GB" w:bidi="ar-SA"/>
        </w:rPr>
        <w:t>.1.4-1: ΔTIB,c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 xml:space="preserve">Inter-band </w:t>
            </w:r>
            <w:r>
              <w:rPr>
                <w:rFonts w:hint="eastAsia" w:ascii="Arial" w:hAnsi="Arial" w:eastAsia="Times New Roman" w:cs="Times New Roman"/>
                <w:b/>
                <w:sz w:val="18"/>
                <w:szCs w:val="20"/>
                <w:lang w:val="en-GB" w:eastAsia="zh-CN" w:bidi="ar-SA"/>
              </w:rPr>
              <w:t>CA</w:t>
            </w:r>
            <w:r>
              <w:rPr>
                <w:rFonts w:ascii="Arial" w:hAnsi="Arial" w:eastAsia="Times New Roman" w:cs="Times New Roman"/>
                <w:b/>
                <w:sz w:val="18"/>
                <w:szCs w:val="20"/>
                <w:lang w:val="en-GB" w:eastAsia="en-GB" w:bidi="ar-SA"/>
              </w:rPr>
              <w:t xml:space="preserve">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ΔT</w:t>
            </w:r>
            <w:r>
              <w:rPr>
                <w:rFonts w:ascii="Arial" w:hAnsi="Arial" w:eastAsia="Times New Roman" w:cs="Times New Roman"/>
                <w:b/>
                <w:sz w:val="18"/>
                <w:szCs w:val="20"/>
                <w:vertAlign w:val="subscript"/>
                <w:lang w:val="en-GB" w:eastAsia="en-GB" w:bidi="ar-SA"/>
              </w:rPr>
              <w:t>IB,c</w:t>
            </w:r>
            <w:r>
              <w:rPr>
                <w:rFonts w:ascii="Arial" w:hAnsi="Arial" w:eastAsia="Times New Roman" w:cs="Times New Roman"/>
                <w:b/>
                <w:sz w:val="18"/>
                <w:szCs w:val="20"/>
                <w:lang w:val="en-GB" w:eastAsia="en-GB" w:bidi="ar-SA"/>
              </w:rPr>
              <w:t xml:space="preserve"> for NR bands (dB)</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hint="eastAsia" w:ascii="Arial" w:hAnsi="Arial" w:eastAsia="Times New Roman" w:cs="Times New Roman"/>
                <w:b/>
                <w:sz w:val="18"/>
                <w:szCs w:val="20"/>
                <w:lang w:val="en-GB" w:eastAsia="en-GB" w:bidi="ar-SA"/>
              </w:rPr>
              <w:t>C</w:t>
            </w:r>
            <w:r>
              <w:rPr>
                <w:rFonts w:ascii="Arial" w:hAnsi="Arial" w:eastAsia="Times New Roman" w:cs="Times New Roman"/>
                <w:b/>
                <w:sz w:val="18"/>
                <w:szCs w:val="20"/>
                <w:lang w:val="en-GB" w:eastAsia="en-GB" w:bidi="ar-SA"/>
              </w:rPr>
              <w:t>omponent band in order of bands in configuration</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0.3</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1"/>
                <w:lang w:eastAsia="ja-JP"/>
              </w:rPr>
            </w:pPr>
            <w:r>
              <w:rPr>
                <w:rFonts w:ascii="Arial" w:hAnsi="Arial" w:eastAsia="Times New Roman" w:cs="Times New Roman"/>
                <w:sz w:val="18"/>
                <w:szCs w:val="20"/>
                <w:lang w:eastAsia="ja-JP"/>
              </w:rPr>
              <w:t xml:space="preserve">NOTE </w:t>
            </w:r>
            <w:r>
              <w:rPr>
                <w:rFonts w:ascii="Arial" w:hAnsi="Arial" w:eastAsia="Times New Roman" w:cs="Times New Roman"/>
                <w:sz w:val="18"/>
                <w:szCs w:val="20"/>
                <w:vertAlign w:val="superscript"/>
                <w:lang w:eastAsia="ja-JP"/>
              </w:rPr>
              <w:t>*</w:t>
            </w:r>
            <w:r>
              <w:rPr>
                <w:rFonts w:ascii="Arial" w:hAnsi="Arial" w:eastAsia="Times New Roman" w:cs="Times New Roman"/>
                <w:sz w:val="18"/>
                <w:szCs w:val="21"/>
                <w:lang w:eastAsia="ja-JP"/>
              </w:rPr>
              <w:t>:</w:t>
            </w:r>
            <w:r>
              <w:rPr>
                <w:rFonts w:ascii="Arial" w:hAnsi="Arial" w:eastAsia="Times New Roman" w:cs="Times New Roman"/>
                <w:sz w:val="18"/>
                <w:szCs w:val="21"/>
                <w:lang w:eastAsia="ja-JP"/>
              </w:rPr>
              <w:tab/>
            </w:r>
            <w:r>
              <w:rPr>
                <w:rFonts w:ascii="Arial" w:hAnsi="Arial" w:eastAsia="Times New Roman" w:cs="Times New Roman"/>
                <w:sz w:val="18"/>
                <w:szCs w:val="21"/>
                <w:lang w:eastAsia="ja-JP"/>
              </w:rPr>
              <w:t>“-” denotes ΔT</w:t>
            </w:r>
            <w:r>
              <w:rPr>
                <w:rFonts w:ascii="Arial" w:hAnsi="Arial" w:eastAsia="Times New Roman" w:cs="Times New Roman"/>
                <w:sz w:val="18"/>
                <w:szCs w:val="21"/>
                <w:vertAlign w:val="subscript"/>
                <w:lang w:eastAsia="ja-JP"/>
              </w:rPr>
              <w:t>IB,c</w:t>
            </w:r>
            <w:r>
              <w:rPr>
                <w:rFonts w:ascii="Arial" w:hAnsi="Arial" w:eastAsia="Times New Roman" w:cs="Times New Roman"/>
                <w:sz w:val="18"/>
                <w:szCs w:val="21"/>
                <w:lang w:eastAsia="ja-JP"/>
              </w:rPr>
              <w:t xml:space="preserve"> = 0.</w:t>
            </w:r>
          </w:p>
          <w:p>
            <w:pPr>
              <w:keepNext/>
              <w:keepLines/>
              <w:pageBreakBefore w:val="0"/>
              <w:kinsoku/>
              <w:wordWrap/>
              <w:overflowPunct w:val="0"/>
              <w:topLinePunct w:val="0"/>
              <w:autoSpaceDE w:val="0"/>
              <w:autoSpaceDN w:val="0"/>
              <w:bidi w:val="0"/>
              <w:adjustRightInd w:val="0"/>
              <w:spacing w:after="0" w:line="26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ja-JP" w:bidi="ar-SA"/>
              </w:rPr>
              <w:t xml:space="preserve">NOTE </w:t>
            </w:r>
            <w:r>
              <w:rPr>
                <w:rFonts w:ascii="Arial" w:hAnsi="Arial" w:eastAsia="Times New Roman" w:cs="Times New Roman"/>
                <w:sz w:val="18"/>
                <w:szCs w:val="20"/>
                <w:vertAlign w:val="superscript"/>
                <w:lang w:val="en-GB" w:eastAsia="ja-JP" w:bidi="ar-SA"/>
              </w:rPr>
              <w:t>**</w:t>
            </w:r>
            <w:r>
              <w:rPr>
                <w:rFonts w:ascii="Arial" w:hAnsi="Arial" w:eastAsia="Times New Roman" w:cs="Times New Roman"/>
                <w:sz w:val="18"/>
                <w:szCs w:val="18"/>
                <w:lang w:val="en-GB" w:eastAsia="ja-JP" w:bidi="ar-SA"/>
              </w:rPr>
              <w:t>:</w:t>
            </w:r>
            <w:r>
              <w:rPr>
                <w:rFonts w:ascii="Arial" w:hAnsi="Arial" w:eastAsia="Times New Roman" w:cs="Times New Roman"/>
                <w:sz w:val="18"/>
                <w:szCs w:val="18"/>
                <w:lang w:val="en-GB" w:eastAsia="ja-JP" w:bidi="ar-SA"/>
              </w:rPr>
              <w:tab/>
            </w:r>
            <w:r>
              <w:rPr>
                <w:rFonts w:ascii="Arial" w:hAnsi="Arial" w:eastAsia="Times New Roman" w:cs="Times New Roman"/>
                <w:sz w:val="18"/>
                <w:szCs w:val="18"/>
                <w:lang w:val="en-GB" w:eastAsia="ja-JP" w:bidi="ar-SA"/>
              </w:rPr>
              <w:t xml:space="preserve">The component band order in the configuration should be listed by the order of NR bands, such as for </w:t>
            </w:r>
            <w:r>
              <w:rPr>
                <w:rFonts w:ascii="Arial" w:hAnsi="Arial" w:eastAsia="Times New Roman" w:cs="Times New Roman"/>
                <w:sz w:val="18"/>
                <w:szCs w:val="20"/>
                <w:lang w:val="en-GB" w:eastAsia="ja-JP" w:bidi="ar-SA"/>
              </w:rPr>
              <w:t>CA</w:t>
            </w:r>
            <w:r>
              <w:rPr>
                <w:rFonts w:ascii="Arial" w:hAnsi="Arial" w:eastAsia="Times New Roman" w:cs="Times New Roman"/>
                <w:sz w:val="18"/>
                <w:szCs w:val="20"/>
                <w:lang w:val="sv-SE" w:eastAsia="ja-JP" w:bidi="ar-SA"/>
              </w:rPr>
              <w:t>_</w:t>
            </w:r>
            <w:r>
              <w:rPr>
                <w:rFonts w:ascii="Arial" w:hAnsi="Arial" w:eastAsia="Times New Roman" w:cs="Times New Roman"/>
                <w:sz w:val="18"/>
                <w:szCs w:val="20"/>
                <w:lang w:val="en-GB" w:eastAsia="ja-JP" w:bidi="ar-SA"/>
              </w:rPr>
              <w:t>n1-n3</w:t>
            </w:r>
            <w:r>
              <w:rPr>
                <w:rFonts w:ascii="Arial" w:hAnsi="Arial" w:eastAsia="Times New Roman" w:cs="Times New Roman"/>
                <w:sz w:val="18"/>
                <w:szCs w:val="18"/>
                <w:lang w:val="en-GB" w:eastAsia="ja-JP" w:bidi="ar-SA"/>
              </w:rPr>
              <w:t xml:space="preserve"> the band order from left to right is </w:t>
            </w:r>
            <w:r>
              <w:rPr>
                <w:rFonts w:ascii="Arial" w:hAnsi="Arial" w:eastAsia="Times New Roman" w:cs="Times New Roman"/>
                <w:sz w:val="18"/>
                <w:szCs w:val="20"/>
                <w:lang w:val="en-GB" w:eastAsia="ja-JP" w:bidi="ar-SA"/>
              </w:rPr>
              <w:t>n1</w:t>
            </w:r>
            <w:r>
              <w:rPr>
                <w:rFonts w:ascii="Arial" w:hAnsi="Arial" w:eastAsia="Times New Roman" w:cs="Times New Roman"/>
                <w:sz w:val="18"/>
                <w:szCs w:val="18"/>
                <w:lang w:val="en-GB" w:eastAsia="ja-JP" w:bidi="ar-SA"/>
              </w:rPr>
              <w:t xml:space="preserve"> and n</w:t>
            </w:r>
            <w:r>
              <w:rPr>
                <w:rFonts w:ascii="Arial" w:hAnsi="Arial" w:eastAsia="Times New Roman" w:cs="Times New Roman"/>
                <w:sz w:val="18"/>
                <w:szCs w:val="20"/>
                <w:lang w:val="en-GB" w:eastAsia="ja-JP" w:bidi="ar-SA"/>
              </w:rPr>
              <w:t>3</w:t>
            </w:r>
            <w:r>
              <w:rPr>
                <w:rFonts w:ascii="Arial" w:hAnsi="Arial" w:eastAsia="Times New Roman" w:cs="Times New Roman"/>
                <w:sz w:val="18"/>
                <w:szCs w:val="18"/>
                <w:lang w:val="en-GB" w:eastAsia="ja-JP" w:bidi="ar-SA"/>
              </w:rPr>
              <w:t>.</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Times New Roman" w:cs="Arial"/>
          <w:sz w:val="20"/>
          <w:szCs w:val="20"/>
          <w:lang w:eastAsia="en-GB"/>
        </w:rPr>
      </w:pP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zh-CN"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en-GB" w:bidi="ar-SA"/>
        </w:rPr>
        <w:t>4-2: ΔR</w:t>
      </w:r>
      <w:r>
        <w:rPr>
          <w:rFonts w:ascii="Arial" w:hAnsi="Arial" w:eastAsia="Times New Roman" w:cs="Arial"/>
          <w:b/>
          <w:sz w:val="20"/>
          <w:szCs w:val="20"/>
          <w:vertAlign w:val="subscript"/>
          <w:lang w:val="en-GB" w:eastAsia="en-GB" w:bidi="ar-SA"/>
        </w:rPr>
        <w:t>IB</w:t>
      </w:r>
      <w:r>
        <w:rPr>
          <w:rFonts w:ascii="Arial" w:hAnsi="Arial" w:eastAsia="Times New Roman" w:cs="Arial"/>
          <w:b/>
          <w:sz w:val="20"/>
          <w:szCs w:val="20"/>
          <w:vertAlign w:val="subscript"/>
          <w:lang w:val="en-GB" w:eastAsia="zh-CN" w:bidi="ar-SA"/>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Inter-band CA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ΔR</w:t>
            </w:r>
            <w:r>
              <w:rPr>
                <w:rFonts w:ascii="Arial" w:hAnsi="Arial" w:eastAsia="Times New Roman" w:cs="Times New Roman"/>
                <w:b/>
                <w:sz w:val="18"/>
                <w:szCs w:val="20"/>
                <w:vertAlign w:val="subscript"/>
                <w:lang w:val="en-GB" w:eastAsia="en-GB" w:bidi="ar-SA"/>
              </w:rPr>
              <w:t>IB,c</w:t>
            </w:r>
            <w:r>
              <w:rPr>
                <w:rFonts w:ascii="Arial" w:hAnsi="Arial" w:eastAsia="Times New Roman" w:cs="Times New Roman"/>
                <w:b/>
                <w:sz w:val="18"/>
                <w:szCs w:val="20"/>
                <w:lang w:val="en-GB" w:eastAsia="en-GB" w:bidi="ar-SA"/>
              </w:rPr>
              <w:t xml:space="preserve"> for NR band</w:t>
            </w:r>
            <w:r>
              <w:rPr>
                <w:rFonts w:hint="eastAsia" w:ascii="Arial" w:hAnsi="Arial" w:eastAsia="Times New Roman" w:cs="Times New Roman"/>
                <w:b/>
                <w:sz w:val="18"/>
                <w:szCs w:val="20"/>
                <w:lang w:val="en-GB" w:eastAsia="zh-CN" w:bidi="ar-SA"/>
              </w:rPr>
              <w:t>s</w:t>
            </w:r>
            <w:r>
              <w:rPr>
                <w:rFonts w:ascii="Arial" w:hAnsi="Arial" w:eastAsia="Times New Roman" w:cs="Times New Roman"/>
                <w:b/>
                <w:sz w:val="18"/>
                <w:szCs w:val="20"/>
                <w:lang w:val="en-GB" w:eastAsia="en-GB" w:bidi="ar-SA"/>
              </w:rPr>
              <w:t xml:space="preserve"> (dB)</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hint="eastAsia" w:ascii="Arial" w:hAnsi="Arial" w:eastAsia="Times New Roman" w:cs="Times New Roman"/>
                <w:b/>
                <w:sz w:val="18"/>
                <w:szCs w:val="20"/>
                <w:lang w:val="en-GB" w:eastAsia="en-GB" w:bidi="ar-SA"/>
              </w:rPr>
              <w:t>C</w:t>
            </w:r>
            <w:r>
              <w:rPr>
                <w:rFonts w:ascii="Arial" w:hAnsi="Arial" w:eastAsia="Times New Roman" w:cs="Times New Roman"/>
                <w:b/>
                <w:sz w:val="18"/>
                <w:szCs w:val="20"/>
                <w:lang w:val="en-GB" w:eastAsia="en-GB" w:bidi="ar-SA"/>
              </w:rPr>
              <w:t>omponent band in order of bands in configuration</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zh-CN" w:bidi="ar-SA"/>
              </w:rPr>
              <w:t>-</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en-GB" w:bidi="ar-SA"/>
              </w:rPr>
              <w:t xml:space="preserve">NOTE </w:t>
            </w:r>
            <w:r>
              <w:rPr>
                <w:rFonts w:ascii="Arial" w:hAnsi="Arial" w:eastAsia="Times New Roman" w:cs="Arial"/>
                <w:sz w:val="18"/>
                <w:szCs w:val="20"/>
                <w:vertAlign w:val="superscript"/>
                <w:lang w:val="en-GB" w:eastAsia="zh-CN" w:bidi="ar-SA"/>
              </w:rPr>
              <w:t>*</w:t>
            </w:r>
            <w:r>
              <w:rPr>
                <w:rFonts w:ascii="Arial" w:hAnsi="Arial" w:eastAsia="Times New Roman" w:cs="Arial"/>
                <w:sz w:val="18"/>
                <w:szCs w:val="20"/>
                <w:lang w:val="en-GB" w:eastAsia="en-GB" w:bidi="ar-SA"/>
              </w:rPr>
              <w:t>:</w:t>
            </w:r>
            <w:r>
              <w:rPr>
                <w:rFonts w:ascii="Arial" w:hAnsi="Arial" w:eastAsia="Times New Roman" w:cs="Arial"/>
                <w:sz w:val="18"/>
                <w:szCs w:val="20"/>
                <w:lang w:val="en-GB" w:eastAsia="en-GB" w:bidi="ar-SA"/>
              </w:rPr>
              <w:tab/>
            </w:r>
            <w:r>
              <w:rPr>
                <w:rFonts w:ascii="Arial" w:hAnsi="Arial" w:eastAsia="Times New Roman" w:cs="Arial"/>
                <w:sz w:val="18"/>
                <w:szCs w:val="21"/>
                <w:lang w:val="en-GB" w:eastAsia="zh-CN" w:bidi="ar-SA"/>
              </w:rPr>
              <w:t xml:space="preserve"> “-” denotes ΔR</w:t>
            </w:r>
            <w:r>
              <w:rPr>
                <w:rFonts w:ascii="Arial" w:hAnsi="Arial" w:eastAsia="Times New Roman" w:cs="Arial"/>
                <w:sz w:val="18"/>
                <w:szCs w:val="21"/>
                <w:vertAlign w:val="subscript"/>
                <w:lang w:val="en-GB" w:eastAsia="zh-CN" w:bidi="ar-SA"/>
              </w:rPr>
              <w:t>IB,c</w:t>
            </w:r>
            <w:r>
              <w:rPr>
                <w:rFonts w:ascii="Arial" w:hAnsi="Arial" w:eastAsia="Times New Roman" w:cs="Arial"/>
                <w:sz w:val="18"/>
                <w:szCs w:val="21"/>
                <w:lang w:val="en-GB" w:eastAsia="zh-CN" w:bidi="ar-SA"/>
              </w:rPr>
              <w:t xml:space="preserve"> = 0.</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en-GB" w:bidi="ar-SA"/>
              </w:rPr>
              <w:t xml:space="preserve">NOTE </w:t>
            </w:r>
            <w:r>
              <w:rPr>
                <w:rFonts w:ascii="Arial" w:hAnsi="Arial" w:eastAsia="Times New Roman" w:cs="Arial"/>
                <w:sz w:val="18"/>
                <w:szCs w:val="20"/>
                <w:vertAlign w:val="superscript"/>
                <w:lang w:val="en-GB" w:eastAsia="zh-CN" w:bidi="ar-SA"/>
              </w:rPr>
              <w:t>**</w:t>
            </w:r>
            <w:r>
              <w:rPr>
                <w:rFonts w:ascii="Arial" w:hAnsi="Arial" w:eastAsia="Times New Roman" w:cs="Arial"/>
                <w:sz w:val="18"/>
                <w:szCs w:val="20"/>
                <w:lang w:val="en-GB" w:eastAsia="en-GB" w:bidi="ar-SA"/>
              </w:rPr>
              <w:t>:</w:t>
            </w:r>
            <w:r>
              <w:rPr>
                <w:rFonts w:ascii="Arial" w:hAnsi="Arial" w:eastAsia="Times New Roman" w:cs="Arial"/>
                <w:sz w:val="18"/>
                <w:szCs w:val="20"/>
                <w:lang w:val="en-GB" w:eastAsia="en-GB" w:bidi="ar-SA"/>
              </w:rPr>
              <w:tab/>
            </w:r>
            <w:r>
              <w:rPr>
                <w:rFonts w:ascii="Calibri" w:hAnsi="Calibri" w:eastAsia="Times New Roman" w:cs="Arial"/>
                <w:sz w:val="18"/>
                <w:szCs w:val="18"/>
                <w:lang w:val="en-GB" w:eastAsia="zh-CN" w:bidi="ar-SA"/>
              </w:rPr>
              <w:t xml:space="preserve">The component band order in the configuration should be listed by the </w:t>
            </w:r>
            <w:r>
              <w:rPr>
                <w:rFonts w:ascii="Calibri" w:hAnsi="Calibri" w:eastAsia="Times New Roman" w:cs="Calibri"/>
                <w:sz w:val="18"/>
                <w:szCs w:val="18"/>
                <w:lang w:val="en-GB" w:eastAsia="en-GB" w:bidi="ar-SA"/>
              </w:rPr>
              <w:t>order</w:t>
            </w:r>
            <w:r>
              <w:rPr>
                <w:rFonts w:ascii="Calibri" w:hAnsi="Calibri" w:eastAsia="Times New Roman" w:cs="Arial"/>
                <w:sz w:val="18"/>
                <w:szCs w:val="18"/>
                <w:lang w:val="en-GB" w:eastAsia="zh-CN" w:bidi="ar-SA"/>
              </w:rPr>
              <w:t xml:space="preserve"> of NR band</w:t>
            </w:r>
            <w:r>
              <w:rPr>
                <w:rFonts w:ascii="Arial" w:hAnsi="Arial" w:eastAsia="Times New Roman" w:cs="Arial"/>
                <w:sz w:val="18"/>
                <w:szCs w:val="20"/>
                <w:lang w:val="en-GB" w:eastAsia="zh-CN" w:bidi="ar-SA"/>
              </w:rPr>
              <w:t xml:space="preserve">s, </w:t>
            </w:r>
            <w:r>
              <w:rPr>
                <w:rFonts w:ascii="Arial" w:hAnsi="Arial" w:eastAsia="Times New Roman" w:cs="Times New Roman"/>
                <w:sz w:val="18"/>
                <w:szCs w:val="18"/>
                <w:lang w:val="en-GB" w:eastAsia="zh-CN" w:bidi="ar-SA"/>
              </w:rPr>
              <w:t xml:space="preserve">such as for </w:t>
            </w:r>
            <w:r>
              <w:rPr>
                <w:rFonts w:ascii="Arial" w:hAnsi="Arial" w:eastAsia="Times New Roman" w:cs="Times New Roman"/>
                <w:sz w:val="18"/>
                <w:szCs w:val="20"/>
                <w:lang w:val="en-GB" w:eastAsia="en-GB" w:bidi="ar-SA"/>
              </w:rPr>
              <w:t>CA</w:t>
            </w:r>
            <w:r>
              <w:rPr>
                <w:rFonts w:ascii="Arial" w:hAnsi="Arial" w:eastAsia="Times New Roman" w:cs="Times New Roman"/>
                <w:sz w:val="18"/>
                <w:szCs w:val="20"/>
                <w:lang w:val="sv-SE" w:eastAsia="en-GB" w:bidi="ar-SA"/>
              </w:rPr>
              <w:t>_n1-n77</w:t>
            </w:r>
            <w:r>
              <w:rPr>
                <w:rFonts w:ascii="Arial" w:hAnsi="Arial" w:eastAsia="Times New Roman" w:cs="Times New Roman"/>
                <w:sz w:val="18"/>
                <w:szCs w:val="18"/>
                <w:lang w:val="en-GB" w:eastAsia="zh-CN" w:bidi="ar-SA"/>
              </w:rPr>
              <w:t xml:space="preserve"> the band order from left to right is n1 and n77</w:t>
            </w:r>
            <w:r>
              <w:rPr>
                <w:rFonts w:ascii="Arial" w:hAnsi="Arial" w:eastAsia="Times New Roman" w:cs="Arial"/>
                <w:sz w:val="18"/>
                <w:szCs w:val="20"/>
                <w:lang w:val="en-GB" w:eastAsia="zh-CN" w:bidi="ar-SA"/>
              </w:rPr>
              <w:t>.</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2"/>
          <w:lang w:val="en-US"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.1.5</w:t>
      </w:r>
      <w:r>
        <w:rPr>
          <w:rFonts w:ascii="Arial" w:hAnsi="Arial" w:eastAsia="Times New Roman" w:cs="Times New Roman"/>
          <w:sz w:val="24"/>
          <w:szCs w:val="20"/>
          <w:lang w:val="en-GB" w:eastAsia="en-GB" w:bidi="ar-SA"/>
        </w:rPr>
        <w:tab/>
      </w:r>
      <w:r>
        <w:rPr>
          <w:rFonts w:ascii="Arial" w:hAnsi="Arial" w:eastAsia="Times New Roman" w:cs="Arial"/>
          <w:sz w:val="24"/>
          <w:szCs w:val="22"/>
          <w:lang w:val="en-US" w:eastAsia="zh-CN" w:bidi="ar-SA"/>
        </w:rPr>
        <w:t>REFSENS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sz w:val="20"/>
          <w:szCs w:val="20"/>
          <w:lang w:eastAsia="en-GB"/>
        </w:rPr>
      </w:pPr>
      <w:r>
        <w:rPr>
          <w:rFonts w:ascii="Arial" w:hAnsi="Arial" w:eastAsia="宋体" w:cs="Arial"/>
          <w:sz w:val="20"/>
          <w:szCs w:val="20"/>
          <w:lang w:eastAsia="en-GB"/>
        </w:rPr>
        <w:t>Based on the co-existence there is no requirements to REFSENS.</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.1.6</w:t>
      </w:r>
      <w:r>
        <w:rPr>
          <w:rFonts w:ascii="Arial" w:hAnsi="Arial" w:eastAsia="Times New Roman" w:cs="Times New Roman"/>
          <w:sz w:val="24"/>
          <w:szCs w:val="20"/>
          <w:lang w:val="en-GB" w:eastAsia="en-GB" w:bidi="ar-SA"/>
        </w:rPr>
        <w:tab/>
      </w:r>
      <w:r>
        <w:rPr>
          <w:rFonts w:ascii="Arial" w:hAnsi="Arial" w:eastAsia="Times New Roman" w:cs="Times New Roman"/>
          <w:sz w:val="24"/>
          <w:szCs w:val="20"/>
          <w:lang w:val="en-US" w:eastAsia="zh-CN" w:bidi="ar-SA"/>
        </w:rPr>
        <w:t>OOB blocking exception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sz w:val="20"/>
          <w:szCs w:val="20"/>
          <w:lang w:val="en-US" w:eastAsia="zh-CN"/>
        </w:rPr>
      </w:pPr>
      <w:r>
        <w:rPr>
          <w:rFonts w:ascii="Arial" w:hAnsi="Arial" w:eastAsia="宋体" w:cs="Arial"/>
          <w:sz w:val="20"/>
          <w:szCs w:val="20"/>
          <w:lang w:val="en-US" w:eastAsia="zh-CN"/>
        </w:rPr>
        <w:t>No additional OOB blocking exceptions are required for this CA band combination.</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sz w:val="28"/>
          <w:szCs w:val="28"/>
          <w:lang w:val="en-GB" w:eastAsia="zh-CN" w:bidi="ar-SA"/>
        </w:rPr>
      </w:pPr>
      <w:r>
        <w:rPr>
          <w:rFonts w:hint="eastAsia" w:ascii="Arial" w:hAnsi="Arial" w:eastAsia="宋体" w:cs="Times New Roman"/>
          <w:sz w:val="28"/>
          <w:szCs w:val="20"/>
          <w:lang w:val="en-GB" w:eastAsia="zh-CN" w:bidi="ar-SA"/>
        </w:rPr>
        <w:t>5.10</w:t>
      </w:r>
      <w:r>
        <w:rPr>
          <w:rFonts w:ascii="Arial" w:hAnsi="Arial" w:eastAsia="Times New Roman" w:cs="Times New Roman"/>
          <w:sz w:val="28"/>
          <w:szCs w:val="20"/>
          <w:lang w:val="en-GB" w:eastAsia="en-GB" w:bidi="ar-SA"/>
        </w:rPr>
        <w:t>.2</w:t>
      </w:r>
      <w:r>
        <w:rPr>
          <w:rFonts w:ascii="Arial" w:hAnsi="Arial" w:eastAsia="Times New Roman" w:cs="Times New Roman"/>
          <w:sz w:val="28"/>
          <w:szCs w:val="20"/>
          <w:lang w:val="en-GB" w:eastAsia="en-GB" w:bidi="ar-SA"/>
        </w:rPr>
        <w:tab/>
      </w:r>
      <w:r>
        <w:rPr>
          <w:rFonts w:ascii="Arial" w:hAnsi="Arial" w:eastAsia="Times New Roman" w:cs="Arial"/>
          <w:sz w:val="28"/>
          <w:szCs w:val="28"/>
          <w:lang w:val="en-GB" w:eastAsia="zh-CN" w:bidi="ar-SA"/>
        </w:rPr>
        <w:t>Specific for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.2.1</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 xml:space="preserve">Maximum output power for </w:t>
      </w:r>
      <w:r>
        <w:rPr>
          <w:rFonts w:ascii="Arial" w:hAnsi="Arial" w:eastAsia="Times New Roman" w:cs="Arial"/>
          <w:sz w:val="24"/>
          <w:szCs w:val="20"/>
          <w:lang w:val="en-US" w:eastAsia="zh-CN" w:bidi="ar-SA"/>
        </w:rPr>
        <w:t>inter-band CA</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宋体" w:cs="Arial"/>
          <w:b/>
          <w:sz w:val="21"/>
          <w:szCs w:val="20"/>
          <w:lang w:val="en-US" w:eastAsia="zh-CN"/>
        </w:rPr>
      </w:pPr>
      <w:r>
        <w:rPr>
          <w:rFonts w:ascii="Arial" w:hAnsi="Arial" w:eastAsia="宋体" w:cs="Arial"/>
          <w:b/>
          <w:sz w:val="20"/>
          <w:szCs w:val="20"/>
          <w:lang w:val="en-US" w:eastAsia="en-GB"/>
        </w:rPr>
        <w:t xml:space="preserve">Table </w:t>
      </w:r>
      <w:r>
        <w:rPr>
          <w:rFonts w:hint="eastAsia" w:ascii="Arial" w:hAnsi="Arial" w:eastAsia="宋体" w:cs="Arial"/>
          <w:b/>
          <w:sz w:val="20"/>
          <w:szCs w:val="20"/>
          <w:lang w:val="en-US" w:eastAsia="zh-CN"/>
        </w:rPr>
        <w:t>5.10</w:t>
      </w:r>
      <w:r>
        <w:rPr>
          <w:rFonts w:ascii="Arial" w:hAnsi="Arial" w:eastAsia="宋体" w:cs="Arial"/>
          <w:b/>
          <w:sz w:val="20"/>
          <w:szCs w:val="20"/>
          <w:lang w:val="en-US" w:eastAsia="zh-CN"/>
        </w:rPr>
        <w:t>.2</w:t>
      </w:r>
      <w:r>
        <w:rPr>
          <w:rFonts w:ascii="Arial" w:hAnsi="Arial" w:eastAsia="宋体" w:cs="Arial"/>
          <w:b/>
          <w:sz w:val="20"/>
          <w:szCs w:val="20"/>
          <w:lang w:val="en-US" w:eastAsia="en-GB"/>
        </w:rPr>
        <w:t xml:space="preserve">.1-1: </w:t>
      </w:r>
      <w:r>
        <w:rPr>
          <w:rFonts w:ascii="Arial" w:hAnsi="Arial" w:eastAsia="宋体" w:cs="Arial"/>
          <w:b/>
          <w:sz w:val="21"/>
          <w:szCs w:val="20"/>
          <w:lang w:val="en-US" w:eastAsia="en-GB"/>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Tolerance (dB)</w:t>
            </w:r>
            <w:r>
              <w:rPr>
                <w:rFonts w:ascii="Arial" w:hAnsi="Arial" w:eastAsia="宋体" w:cs="Arial"/>
                <w:b/>
                <w:sz w:val="18"/>
                <w:szCs w:val="20"/>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val="en-US" w:eastAsia="zh-CN"/>
              </w:rPr>
            </w:pPr>
            <w:r>
              <w:rPr>
                <w:rFonts w:ascii="Arial" w:hAnsi="Arial" w:eastAsia="宋体" w:cs="Arial"/>
                <w:sz w:val="18"/>
                <w:szCs w:val="20"/>
                <w:lang w:val="en-US" w:eastAsia="zh-CN"/>
              </w:rPr>
              <w:t>CA_n3A-n71A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val="en-US" w:eastAsia="zh-CN"/>
              </w:rPr>
            </w:pPr>
            <w:r>
              <w:rPr>
                <w:rFonts w:ascii="Arial" w:hAnsi="Arial" w:eastAsia="宋体" w:cs="Arial"/>
                <w:sz w:val="18"/>
                <w:szCs w:val="20"/>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eastAsia="en-GB"/>
              </w:rPr>
            </w:pPr>
            <w:r>
              <w:rPr>
                <w:rFonts w:ascii="Arial" w:hAnsi="Arial" w:eastAsia="宋体" w:cs="Arial"/>
                <w:sz w:val="18"/>
                <w:szCs w:val="20"/>
                <w:lang w:eastAsia="en-GB"/>
              </w:rPr>
              <w:t>+</w:t>
            </w:r>
            <w:r>
              <w:rPr>
                <w:rFonts w:ascii="Arial" w:hAnsi="Arial" w:eastAsia="宋体" w:cs="Arial"/>
                <w:sz w:val="18"/>
                <w:szCs w:val="20"/>
                <w:lang w:val="en-US" w:eastAsia="zh-CN"/>
              </w:rPr>
              <w:t>2</w:t>
            </w:r>
            <w:r>
              <w:rPr>
                <w:rFonts w:ascii="Arial" w:hAnsi="Arial" w:eastAsia="宋体" w:cs="Arial"/>
                <w:sz w:val="18"/>
                <w:szCs w:val="20"/>
                <w:lang w:eastAsia="en-GB"/>
              </w:rPr>
              <w:t>/-</w:t>
            </w:r>
            <w:r>
              <w:rPr>
                <w:rFonts w:ascii="Arial" w:hAnsi="Arial" w:eastAsia="宋体" w:cs="Arial"/>
                <w:sz w:val="18"/>
                <w:szCs w:val="20"/>
                <w:lang w:val="en-US" w:eastAsia="zh-CN"/>
              </w:rPr>
              <w:t>3</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0"/>
          <w:lang w:val="en-GB"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.2.2</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Table </w:t>
      </w:r>
      <w:r>
        <w:rPr>
          <w:rFonts w:hint="eastAsia" w:ascii="Times New Roman" w:hAnsi="Times New Roman" w:eastAsia="宋体" w:cs="Times New Roman"/>
          <w:sz w:val="20"/>
          <w:szCs w:val="20"/>
          <w:lang w:val="en-US" w:eastAsia="zh-CN"/>
        </w:rPr>
        <w:t>5.10</w:t>
      </w:r>
      <w:r>
        <w:rPr>
          <w:rFonts w:ascii="Times New Roman" w:hAnsi="Times New Roman" w:eastAsia="宋体" w:cs="Times New Roman"/>
          <w:sz w:val="20"/>
          <w:szCs w:val="20"/>
          <w:lang w:val="en-US" w:eastAsia="zh-CN"/>
        </w:rPr>
        <w:t>.2.2</w:t>
      </w:r>
      <w:r>
        <w:rPr>
          <w:rFonts w:ascii="Times New Roman" w:hAnsi="Times New Roman" w:eastAsia="Times New Roman" w:cs="Times New Roman"/>
          <w:sz w:val="20"/>
          <w:szCs w:val="20"/>
          <w:lang w:eastAsia="en-GB"/>
        </w:rPr>
        <w:t>-1 lists B</w:t>
      </w:r>
      <w:r>
        <w:rPr>
          <w:rFonts w:ascii="Times New Roman" w:hAnsi="Times New Roman" w:eastAsia="MS Mincho" w:cs="Times New Roman"/>
          <w:sz w:val="20"/>
          <w:szCs w:val="20"/>
          <w:lang w:eastAsia="ja-JP"/>
        </w:rPr>
        <w:t xml:space="preserve">and </w:t>
      </w:r>
      <w:r>
        <w:rPr>
          <w:rFonts w:ascii="Times New Roman" w:hAnsi="Times New Roman" w:eastAsia="宋体" w:cs="Times New Roman"/>
          <w:sz w:val="20"/>
          <w:szCs w:val="20"/>
          <w:lang w:val="en-US" w:eastAsia="zh-CN"/>
        </w:rPr>
        <w:t>n</w:t>
      </w:r>
      <w:r>
        <w:rPr>
          <w:rFonts w:ascii="Times New Roman" w:hAnsi="Times New Roman" w:eastAsia="MS Mincho" w:cs="Times New Roman"/>
          <w:sz w:val="20"/>
          <w:szCs w:val="20"/>
          <w:lang w:eastAsia="ja-JP"/>
        </w:rPr>
        <w:t xml:space="preserve">3 </w:t>
      </w:r>
      <w:r>
        <w:rPr>
          <w:rFonts w:ascii="Times New Roman" w:hAnsi="Times New Roman" w:eastAsia="Times New Roman" w:cs="Times New Roman"/>
          <w:sz w:val="20"/>
          <w:szCs w:val="20"/>
          <w:lang w:eastAsia="en-GB"/>
        </w:rPr>
        <w:t>+ B</w:t>
      </w:r>
      <w:r>
        <w:rPr>
          <w:rFonts w:ascii="Times New Roman" w:hAnsi="Times New Roman" w:eastAsia="MS Mincho" w:cs="Times New Roman"/>
          <w:sz w:val="20"/>
          <w:szCs w:val="20"/>
          <w:lang w:eastAsia="ja-JP"/>
        </w:rPr>
        <w:t xml:space="preserve">and </w:t>
      </w:r>
      <w:r>
        <w:rPr>
          <w:rFonts w:ascii="Times New Roman" w:hAnsi="Times New Roman" w:eastAsia="宋体" w:cs="Times New Roman"/>
          <w:sz w:val="20"/>
          <w:szCs w:val="20"/>
          <w:lang w:val="en-US" w:eastAsia="zh-CN"/>
        </w:rPr>
        <w:t>n</w:t>
      </w:r>
      <w:r>
        <w:rPr>
          <w:rFonts w:ascii="Times New Roman" w:hAnsi="Times New Roman" w:eastAsia="MS Mincho" w:cs="Times New Roman"/>
          <w:sz w:val="20"/>
          <w:szCs w:val="20"/>
          <w:lang w:eastAsia="ja-JP"/>
        </w:rPr>
        <w:t>71</w:t>
      </w:r>
      <w:r>
        <w:rPr>
          <w:rFonts w:ascii="Times New Roman" w:hAnsi="Times New Roman" w:eastAsia="Times New Roman" w:cs="Times New Roman"/>
          <w:sz w:val="20"/>
          <w:szCs w:val="20"/>
          <w:lang w:eastAsia="en-GB"/>
        </w:rPr>
        <w:t xml:space="preserve"> 2UL</w:t>
      </w:r>
      <w:r>
        <w:rPr>
          <w:rFonts w:ascii="Times New Roman" w:hAnsi="Times New Roman" w:eastAsia="宋体" w:cs="Times New Roman"/>
          <w:sz w:val="20"/>
          <w:szCs w:val="20"/>
          <w:lang w:eastAsia="zh-CN"/>
        </w:rPr>
        <w:t xml:space="preserve"> bands</w:t>
      </w:r>
      <w:r>
        <w:rPr>
          <w:rFonts w:ascii="Times New Roman" w:hAnsi="Times New Roman" w:eastAsia="Times New Roman" w:cs="Times New Roman"/>
          <w:sz w:val="20"/>
          <w:szCs w:val="20"/>
          <w:lang w:eastAsia="en-GB"/>
        </w:rPr>
        <w:t xml:space="preserve"> </w:t>
      </w:r>
      <w:r>
        <w:rPr>
          <w:rFonts w:ascii="Times New Roman" w:hAnsi="Times New Roman" w:eastAsia="Times New Roman" w:cs="Times New Roman"/>
          <w:sz w:val="20"/>
          <w:szCs w:val="20"/>
          <w:lang w:val="en-US" w:eastAsia="zh-CN"/>
        </w:rPr>
        <w:t>CA</w:t>
      </w:r>
      <w:r>
        <w:rPr>
          <w:rFonts w:ascii="Times New Roman" w:hAnsi="Times New Roman" w:eastAsia="Times New Roman" w:cs="Times New Roman"/>
          <w:sz w:val="20"/>
          <w:szCs w:val="20"/>
          <w:lang w:eastAsia="en-GB"/>
        </w:rPr>
        <w:t xml:space="preserve"> </w:t>
      </w:r>
      <w:r>
        <w:rPr>
          <w:rFonts w:ascii="Times New Roman" w:hAnsi="Times New Roman" w:eastAsia="Times New Roman" w:cs="Times New Roman"/>
          <w:sz w:val="20"/>
          <w:szCs w:val="20"/>
          <w:lang w:eastAsia="ja-JP"/>
        </w:rPr>
        <w:t>2</w:t>
      </w:r>
      <w:r>
        <w:rPr>
          <w:rFonts w:ascii="Times New Roman" w:hAnsi="Times New Roman" w:eastAsia="Times New Roman" w:cs="Times New Roman"/>
          <w:sz w:val="20"/>
          <w:szCs w:val="20"/>
          <w:vertAlign w:val="superscript"/>
          <w:lang w:eastAsia="ja-JP"/>
        </w:rPr>
        <w:t>nd</w:t>
      </w:r>
      <w:r>
        <w:rPr>
          <w:rFonts w:ascii="Times New Roman" w:hAnsi="Times New Roman" w:eastAsia="Times New Roman" w:cs="Times New Roman"/>
          <w:sz w:val="20"/>
          <w:szCs w:val="20"/>
          <w:lang w:eastAsia="ja-JP"/>
        </w:rPr>
        <w:t xml:space="preserve">, </w:t>
      </w:r>
      <w:r>
        <w:rPr>
          <w:rFonts w:ascii="Times New Roman" w:hAnsi="Times New Roman" w:eastAsia="Times New Roman" w:cs="Times New Roman"/>
          <w:sz w:val="20"/>
          <w:szCs w:val="20"/>
          <w:lang w:eastAsia="en-GB"/>
        </w:rPr>
        <w:t>3</w:t>
      </w:r>
      <w:r>
        <w:rPr>
          <w:rFonts w:ascii="Times New Roman" w:hAnsi="Times New Roman" w:eastAsia="Times New Roman" w:cs="Times New Roman"/>
          <w:sz w:val="20"/>
          <w:szCs w:val="20"/>
          <w:vertAlign w:val="superscript"/>
          <w:lang w:eastAsia="en-GB"/>
        </w:rPr>
        <w:t>rd</w:t>
      </w:r>
      <w:r>
        <w:rPr>
          <w:rFonts w:ascii="Times New Roman" w:hAnsi="Times New Roman" w:eastAsia="Times New Roman" w:cs="Times New Roman"/>
          <w:sz w:val="20"/>
          <w:szCs w:val="20"/>
          <w:lang w:eastAsia="ja-JP"/>
        </w:rPr>
        <w:t>, 4</w:t>
      </w:r>
      <w:r>
        <w:rPr>
          <w:rFonts w:ascii="Times New Roman" w:hAnsi="Times New Roman" w:eastAsia="Times New Roman" w:cs="Times New Roman"/>
          <w:sz w:val="20"/>
          <w:szCs w:val="20"/>
          <w:vertAlign w:val="superscript"/>
          <w:lang w:eastAsia="ja-JP"/>
        </w:rPr>
        <w:t>th</w:t>
      </w:r>
      <w:r>
        <w:rPr>
          <w:rFonts w:ascii="Times New Roman" w:hAnsi="Times New Roman" w:eastAsia="Times New Roman" w:cs="Times New Roman"/>
          <w:sz w:val="20"/>
          <w:szCs w:val="20"/>
          <w:lang w:eastAsia="ja-JP"/>
        </w:rPr>
        <w:t xml:space="preserve"> and 5</w:t>
      </w:r>
      <w:r>
        <w:rPr>
          <w:rFonts w:ascii="Times New Roman" w:hAnsi="Times New Roman" w:eastAsia="Times New Roman" w:cs="Times New Roman"/>
          <w:sz w:val="20"/>
          <w:szCs w:val="20"/>
          <w:vertAlign w:val="superscript"/>
          <w:lang w:eastAsia="ja-JP"/>
        </w:rPr>
        <w:t>th</w:t>
      </w:r>
      <w:r>
        <w:rPr>
          <w:rFonts w:ascii="Times New Roman" w:hAnsi="Times New Roman" w:eastAsia="Times New Roman" w:cs="Times New Roman"/>
          <w:sz w:val="20"/>
          <w:szCs w:val="20"/>
          <w:lang w:eastAsia="ja-JP"/>
        </w:rPr>
        <w:t xml:space="preserve"> </w:t>
      </w:r>
      <w:r>
        <w:rPr>
          <w:rFonts w:ascii="Times New Roman" w:hAnsi="Times New Roman" w:eastAsia="Times New Roman" w:cs="Times New Roman"/>
          <w:sz w:val="20"/>
          <w:szCs w:val="20"/>
          <w:lang w:eastAsia="en-GB"/>
        </w:rPr>
        <w:t>order IMD for the UE-to-UE coexistence analysis.</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Times New Roman" w:cs="Arial"/>
          <w:b/>
          <w:sz w:val="20"/>
          <w:szCs w:val="20"/>
          <w:lang w:val="en-US" w:eastAsia="en-GB"/>
        </w:rPr>
      </w:pPr>
      <w:r>
        <w:rPr>
          <w:rFonts w:ascii="Arial" w:hAnsi="Arial" w:eastAsia="Times New Roman" w:cs="Arial"/>
          <w:b/>
          <w:sz w:val="20"/>
          <w:szCs w:val="20"/>
          <w:lang w:val="en-US" w:eastAsia="en-GB"/>
        </w:rPr>
        <w:t xml:space="preserve">Table </w:t>
      </w:r>
      <w:r>
        <w:rPr>
          <w:rFonts w:hint="eastAsia" w:ascii="Arial" w:hAnsi="Arial" w:eastAsia="宋体" w:cs="Arial"/>
          <w:b/>
          <w:sz w:val="20"/>
          <w:szCs w:val="20"/>
          <w:lang w:val="en-US" w:eastAsia="zh-CN"/>
        </w:rPr>
        <w:t>5.10</w:t>
      </w:r>
      <w:r>
        <w:rPr>
          <w:rFonts w:ascii="Arial" w:hAnsi="Arial" w:eastAsia="宋体" w:cs="Arial"/>
          <w:b/>
          <w:sz w:val="20"/>
          <w:szCs w:val="20"/>
          <w:lang w:val="en-US" w:eastAsia="zh-CN"/>
        </w:rPr>
        <w:t>.2</w:t>
      </w:r>
      <w:r>
        <w:rPr>
          <w:rFonts w:ascii="Arial" w:hAnsi="Arial" w:eastAsia="Times New Roman" w:cs="Arial"/>
          <w:b/>
          <w:sz w:val="20"/>
          <w:szCs w:val="20"/>
          <w:lang w:val="en-US" w:eastAsia="en-GB"/>
        </w:rPr>
        <w:t>.</w:t>
      </w:r>
      <w:r>
        <w:rPr>
          <w:rFonts w:ascii="Arial" w:hAnsi="Arial" w:eastAsia="宋体" w:cs="Arial"/>
          <w:b/>
          <w:sz w:val="20"/>
          <w:szCs w:val="20"/>
          <w:lang w:val="en-US" w:eastAsia="zh-CN"/>
        </w:rPr>
        <w:t>2</w:t>
      </w:r>
      <w:r>
        <w:rPr>
          <w:rFonts w:ascii="Arial" w:hAnsi="Arial" w:eastAsia="Times New Roman" w:cs="Arial"/>
          <w:b/>
          <w:sz w:val="20"/>
          <w:szCs w:val="20"/>
          <w:lang w:val="en-US" w:eastAsia="en-GB"/>
        </w:rPr>
        <w:t xml:space="preserve">-1: Band </w:t>
      </w:r>
      <w:r>
        <w:rPr>
          <w:rFonts w:ascii="Arial" w:hAnsi="Arial" w:eastAsia="宋体" w:cs="Arial"/>
          <w:b/>
          <w:sz w:val="20"/>
          <w:szCs w:val="20"/>
          <w:lang w:val="en-US" w:eastAsia="zh-CN"/>
        </w:rPr>
        <w:t>n</w:t>
      </w:r>
      <w:r>
        <w:rPr>
          <w:rFonts w:ascii="Arial" w:hAnsi="Arial" w:eastAsia="Times New Roman" w:cs="Arial"/>
          <w:b/>
          <w:sz w:val="20"/>
          <w:szCs w:val="20"/>
          <w:lang w:val="en-US" w:eastAsia="ja-JP"/>
        </w:rPr>
        <w:t>3</w:t>
      </w:r>
      <w:r>
        <w:rPr>
          <w:rFonts w:ascii="Arial" w:hAnsi="Arial" w:eastAsia="Times New Roman" w:cs="Arial"/>
          <w:b/>
          <w:sz w:val="20"/>
          <w:szCs w:val="20"/>
          <w:lang w:val="en-US" w:eastAsia="en-GB"/>
        </w:rPr>
        <w:t xml:space="preserve"> and Band </w:t>
      </w:r>
      <w:r>
        <w:rPr>
          <w:rFonts w:ascii="Arial" w:hAnsi="Arial" w:eastAsia="宋体" w:cs="Arial"/>
          <w:b/>
          <w:sz w:val="20"/>
          <w:szCs w:val="20"/>
          <w:lang w:val="en-US" w:eastAsia="zh-CN"/>
        </w:rPr>
        <w:t>n</w:t>
      </w:r>
      <w:r>
        <w:rPr>
          <w:rFonts w:ascii="Arial" w:hAnsi="Arial" w:eastAsia="Times New Roman" w:cs="Arial"/>
          <w:b/>
          <w:sz w:val="20"/>
          <w:szCs w:val="20"/>
          <w:lang w:val="en-US" w:eastAsia="ja-JP"/>
        </w:rPr>
        <w:t>71</w:t>
      </w:r>
      <w:r>
        <w:rPr>
          <w:rFonts w:ascii="Arial" w:hAnsi="Arial" w:eastAsia="Times New Roman" w:cs="Arial"/>
          <w:b/>
          <w:sz w:val="20"/>
          <w:szCs w:val="20"/>
          <w:lang w:val="en-US" w:eastAsia="en-GB"/>
        </w:rPr>
        <w:t xml:space="preserve"> </w:t>
      </w:r>
      <w:r>
        <w:rPr>
          <w:rFonts w:hint="eastAsia" w:ascii="Arial" w:hAnsi="Arial" w:eastAsia="宋体" w:cs="Arial"/>
          <w:b/>
          <w:sz w:val="20"/>
          <w:szCs w:val="20"/>
          <w:lang w:val="en-US" w:eastAsia="zh-CN"/>
        </w:rPr>
        <w:t xml:space="preserve">for 2CC </w:t>
      </w:r>
      <w:r>
        <w:rPr>
          <w:rFonts w:ascii="Arial" w:hAnsi="Arial" w:eastAsia="Times New Roman" w:cs="Arial"/>
          <w:b/>
          <w:sz w:val="20"/>
          <w:szCs w:val="20"/>
          <w:lang w:val="en-US" w:eastAsia="zh-CN"/>
        </w:rPr>
        <w:t>U</w:t>
      </w:r>
      <w:r>
        <w:rPr>
          <w:rFonts w:ascii="Arial" w:hAnsi="Arial" w:eastAsia="Times New Roman" w:cs="Arial"/>
          <w:b/>
          <w:sz w:val="20"/>
          <w:szCs w:val="20"/>
          <w:lang w:val="en-US" w:eastAsia="en-GB"/>
        </w:rPr>
        <w:t>L IMD products</w:t>
      </w:r>
    </w:p>
    <w:tbl>
      <w:tblPr>
        <w:tblStyle w:val="89"/>
        <w:tblW w:w="10662" w:type="dxa"/>
        <w:jc w:val="center"/>
        <w:tblLayout w:type="autofit"/>
        <w:tblCellMar>
          <w:top w:w="0" w:type="dxa"/>
          <w:left w:w="108" w:type="dxa"/>
          <w:bottom w:w="0" w:type="dxa"/>
          <w:right w:w="108" w:type="dxa"/>
        </w:tblCellMar>
      </w:tblPr>
      <w:tblGrid>
        <w:gridCol w:w="2702"/>
        <w:gridCol w:w="1990"/>
        <w:gridCol w:w="1990"/>
        <w:gridCol w:w="1990"/>
        <w:gridCol w:w="1990"/>
      </w:tblGrid>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UE UL carriers</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fx_high</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2nd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1122 - 1012</w:t>
            </w:r>
          </w:p>
        </w:tc>
        <w:tc>
          <w:tcPr>
            <w:tcW w:w="39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2373 - 2483</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3rd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2722 - 2907</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459 - 314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3rd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4083 - 4268</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3036 - 3181</w:t>
            </w:r>
          </w:p>
        </w:tc>
      </w:tr>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3</w:t>
            </w:r>
            <w:r>
              <w:rPr>
                <w:rFonts w:ascii="Arial" w:hAnsi="Arial" w:eastAsia="Times New Roman" w:cs="Arial"/>
                <w:color w:val="000000"/>
                <w:sz w:val="16"/>
                <w:szCs w:val="16"/>
                <w:vertAlign w:val="superscript"/>
                <w:lang w:val="zh-CN" w:eastAsia="zh-CN"/>
              </w:rPr>
              <w:t>rd</w:t>
            </w:r>
            <w:r>
              <w:rPr>
                <w:rFonts w:ascii="Arial" w:hAnsi="Arial" w:eastAsia="Times New Roman" w:cs="Arial"/>
                <w:color w:val="000000"/>
                <w:sz w:val="16"/>
                <w:szCs w:val="16"/>
                <w:lang w:val="zh-CN" w:eastAsia="zh-CN"/>
              </w:rPr>
              <w:t xml:space="preserve"> order IMD products</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x_low</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y</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x_high</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y</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y_low</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x</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y_high</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x</w:t>
            </w:r>
            <w:r>
              <w:rPr>
                <w:rFonts w:ascii="Arial" w:hAnsi="Arial" w:eastAsia="Times New Roman" w:cs="Arial"/>
                <w:color w:val="000000"/>
                <w:sz w:val="16"/>
                <w:szCs w:val="16"/>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1680 - 1815</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–1*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4432 - 4692</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204 - 384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2024 - 2244</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+1*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5793 - 6053</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3699 - 3879</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4816 - 4896</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1082 - 867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6477 - 6142</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|2*fx_low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|2*fx_high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|2*fy_low - 3*fx_high|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1326 - 1581</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4029 - 3734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|fx_low + 4*fy_low|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|fx_high + 4*fy_high|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|fy_low + 4*fx_low|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4362 - 4577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7503 - 7838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|2*fx_low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|2*fx_high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|2*fy_low + 3*fx_low|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5409 - 5664</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6456 - 6751</w:t>
            </w:r>
          </w:p>
        </w:tc>
      </w:tr>
      <w:tr>
        <w:tblPrEx>
          <w:tblCellMar>
            <w:top w:w="0" w:type="dxa"/>
            <w:left w:w="108" w:type="dxa"/>
            <w:bottom w:w="0" w:type="dxa"/>
            <w:right w:w="108" w:type="dxa"/>
          </w:tblCellMar>
        </w:tblPrEx>
        <w:trPr>
          <w:trHeight w:val="270" w:hRule="atLeast"/>
          <w:jc w:val="center"/>
        </w:trPr>
        <w:tc>
          <w:tcPr>
            <w:tcW w:w="10662"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4"/>
                <w:szCs w:val="14"/>
                <w:lang w:val="zh-CN" w:eastAsia="zh-CN"/>
              </w:rPr>
            </w:pPr>
            <w:r>
              <w:rPr>
                <w:rFonts w:ascii="Arial" w:hAnsi="Arial" w:eastAsia="Times New Roman" w:cs="Arial"/>
                <w:sz w:val="18"/>
                <w:szCs w:val="18"/>
                <w:lang w:eastAsia="en-GB"/>
              </w:rPr>
              <w:t>NOTE :</w:t>
            </w:r>
            <w:r>
              <w:rPr>
                <w:rFonts w:ascii="Times New Roman" w:hAnsi="Times New Roman" w:eastAsia="Times New Roman" w:cs="Times New Roman"/>
                <w:sz w:val="18"/>
                <w:szCs w:val="18"/>
                <w:lang w:eastAsia="en-GB"/>
              </w:rPr>
              <w:t xml:space="preserve"> </w:t>
            </w:r>
            <w:r>
              <w:rPr>
                <w:rFonts w:ascii="Arial" w:hAnsi="Arial" w:eastAsia="Times New Roman" w:cs="Arial"/>
                <w:sz w:val="18"/>
                <w:szCs w:val="18"/>
                <w:lang w:eastAsia="en-GB"/>
              </w:rPr>
              <w:t>For each IMD item,</w:t>
            </w:r>
            <w:r>
              <w:rPr>
                <w:rFonts w:ascii="Arial" w:hAnsi="Arial" w:eastAsia="Times New Roman" w:cs="Arial"/>
                <w:sz w:val="18"/>
                <w:szCs w:val="18"/>
                <w:lang w:val="en-US" w:eastAsia="zh-CN"/>
              </w:rPr>
              <w:t xml:space="preserve"> </w:t>
            </w:r>
            <w:r>
              <w:rPr>
                <w:rFonts w:ascii="Arial" w:hAnsi="Arial" w:eastAsia="Times New Roman" w:cs="Arial"/>
                <w:sz w:val="18"/>
                <w:szCs w:val="18"/>
                <w:lang w:eastAsia="en-GB"/>
              </w:rPr>
              <w:t xml:space="preserve">when two bound values before taking absolute have different signs, the relevant IMD </w:t>
            </w:r>
            <w:r>
              <w:rPr>
                <w:rFonts w:ascii="Arial" w:hAnsi="Arial" w:eastAsia="Times New Roman" w:cs="Arial"/>
                <w:sz w:val="18"/>
                <w:szCs w:val="18"/>
                <w:lang w:eastAsia="zh-CN"/>
              </w:rPr>
              <w:t>range</w:t>
            </w:r>
            <w:r>
              <w:rPr>
                <w:rFonts w:ascii="Arial" w:hAnsi="Arial" w:eastAsia="Times New Roman" w:cs="Arial"/>
                <w:sz w:val="18"/>
                <w:szCs w:val="18"/>
                <w:lang w:eastAsia="en-GB"/>
              </w:rPr>
              <w:t xml:space="preserve"> shall be set such that  (1) the lower bound is 0 and (2) the upper bound is the bigger </w:t>
            </w:r>
            <w:r>
              <w:rPr>
                <w:rFonts w:ascii="Arial" w:hAnsi="Arial" w:eastAsia="Times New Roman" w:cs="Arial"/>
                <w:sz w:val="18"/>
                <w:szCs w:val="18"/>
                <w:lang w:val="en-US" w:eastAsia="en-GB"/>
              </w:rPr>
              <w:t>value</w:t>
            </w:r>
            <w:r>
              <w:rPr>
                <w:rFonts w:ascii="Arial" w:hAnsi="Arial" w:eastAsia="Times New Roman" w:cs="Arial"/>
                <w:sz w:val="18"/>
                <w:szCs w:val="18"/>
                <w:lang w:eastAsia="en-GB"/>
              </w:rPr>
              <w:t xml:space="preserve"> of the two after taking absolute. The lowest even order and lowest odd order IMD MSDs shall be considered.</w:t>
            </w:r>
          </w:p>
        </w:tc>
      </w:tr>
      <w:tr>
        <w:tblPrEx>
          <w:tblCellMar>
            <w:top w:w="0" w:type="dxa"/>
            <w:left w:w="108" w:type="dxa"/>
            <w:bottom w:w="0" w:type="dxa"/>
            <w:right w:w="108" w:type="dxa"/>
          </w:tblCellMar>
        </w:tblPrEx>
        <w:trPr>
          <w:trHeight w:val="85" w:hRule="atLeast"/>
          <w:jc w:val="center"/>
        </w:trPr>
        <w:tc>
          <w:tcPr>
            <w:tcW w:w="10662" w:type="dxa"/>
            <w:gridSpan w:val="5"/>
            <w:tcBorders>
              <w:top w:val="single" w:color="auto" w:sz="4" w:space="0"/>
              <w:left w:val="nil"/>
              <w:bottom w:val="nil"/>
              <w:right w:val="nil"/>
            </w:tcBorders>
            <w:shd w:val="clear" w:color="000000" w:fill="FFFFFF"/>
            <w:noWrap/>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000000"/>
                <w:sz w:val="22"/>
                <w:szCs w:val="22"/>
                <w:lang w:val="zh-CN" w:eastAsia="zh-CN"/>
              </w:rPr>
            </w:pP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The analysis shows there’s no IMD issues.</w:t>
      </w:r>
    </w:p>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As agreed, there’s no regulatory requirements that need to be protected in the geographically area that this combination is used.</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2"/>
          <w:lang w:val="en-US"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.2.3</w:t>
      </w:r>
      <w:r>
        <w:rPr>
          <w:rFonts w:ascii="Arial" w:hAnsi="Arial" w:eastAsia="Times New Roman" w:cs="Times New Roman"/>
          <w:sz w:val="24"/>
          <w:szCs w:val="20"/>
          <w:lang w:val="en-GB" w:eastAsia="en-GB" w:bidi="ar-SA"/>
        </w:rPr>
        <w:tab/>
      </w:r>
      <w:r>
        <w:rPr>
          <w:rFonts w:ascii="Arial" w:hAnsi="Arial" w:eastAsia="Times New Roman" w:cs="Arial"/>
          <w:sz w:val="24"/>
          <w:szCs w:val="22"/>
          <w:lang w:val="en-US" w:eastAsia="zh-CN" w:bidi="ar-SA"/>
        </w:rPr>
        <w:t>REFSENS requirements</w:t>
      </w:r>
    </w:p>
    <w:p>
      <w:pPr>
        <w:keepNext/>
        <w:keepLines/>
        <w:pageBreakBefore w:val="0"/>
        <w:kinsoku/>
        <w:wordWrap/>
        <w:topLinePunct w:val="0"/>
        <w:bidi w:val="0"/>
        <w:rPr>
          <w:rFonts w:ascii="Arial" w:hAnsi="Arial" w:eastAsia="宋体" w:cs="Arial"/>
          <w:sz w:val="20"/>
          <w:szCs w:val="20"/>
          <w:lang w:eastAsia="en-GB"/>
        </w:rPr>
      </w:pPr>
      <w:r>
        <w:rPr>
          <w:rFonts w:ascii="Arial" w:hAnsi="Arial" w:eastAsia="宋体" w:cs="Arial"/>
          <w:sz w:val="20"/>
          <w:szCs w:val="20"/>
          <w:lang w:eastAsia="en-GB"/>
        </w:rPr>
        <w:t>There is no additional REFSENS requirements.</w:t>
      </w:r>
    </w:p>
    <w:p>
      <w:pPr>
        <w:pStyle w:val="4"/>
        <w:keepNext/>
        <w:keepLines/>
        <w:pageBreakBefore w:val="0"/>
        <w:numPr>
          <w:ilvl w:val="0"/>
          <w:numId w:val="0"/>
        </w:numPr>
        <w:kinsoku/>
        <w:wordWrap/>
        <w:topLinePunct w:val="0"/>
        <w:bidi w:val="0"/>
        <w:ind w:leftChars="0"/>
      </w:pPr>
      <w:bookmarkStart w:id="494" w:name="_Toc10789"/>
      <w:bookmarkStart w:id="495" w:name="_Toc18705"/>
      <w:bookmarkStart w:id="496" w:name="_Toc11039"/>
      <w:bookmarkStart w:id="497" w:name="_Toc2872"/>
      <w:r>
        <w:rPr>
          <w:rFonts w:hint="eastAsia" w:eastAsia="宋体"/>
          <w:lang w:eastAsia="zh-CN"/>
        </w:rPr>
        <w:t>5.11</w:t>
      </w:r>
      <w:r>
        <w:tab/>
      </w:r>
      <w:r>
        <w:t>CA_n20-n77</w:t>
      </w:r>
      <w:bookmarkEnd w:id="494"/>
      <w:bookmarkEnd w:id="495"/>
      <w:bookmarkEnd w:id="496"/>
      <w:bookmarkEnd w:id="497"/>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lang w:eastAsia="zh-CN"/>
        </w:rPr>
        <w:t>5.11</w:t>
      </w:r>
      <w:r>
        <w:t>.1</w:t>
      </w:r>
      <w: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pPr>
      <w:r>
        <w:rPr>
          <w:rFonts w:hint="eastAsia" w:eastAsia="宋体"/>
          <w:lang w:eastAsia="zh-CN"/>
        </w:rPr>
        <w:t>5.11</w:t>
      </w:r>
      <w:r>
        <w:t>.1.1</w:t>
      </w:r>
      <w:r>
        <w:tab/>
      </w:r>
      <w:r>
        <w:rPr>
          <w:rFonts w:cs="Arial"/>
          <w:lang w:eastAsia="zh-CN"/>
        </w:rPr>
        <w:t>Operating bands for CA</w:t>
      </w:r>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5.11</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n20</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832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862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791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821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n77</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TDD</w:t>
            </w:r>
          </w:p>
        </w:tc>
      </w:tr>
    </w:tbl>
    <w:p>
      <w:pPr>
        <w:keepNext/>
        <w:keepLines/>
        <w:pageBreakBefore w:val="0"/>
        <w:kinsoku/>
        <w:wordWrap/>
        <w:topLinePunct w:val="0"/>
        <w:bidi w:val="0"/>
        <w:rPr>
          <w:lang w:eastAsia="zh-CN"/>
        </w:rPr>
      </w:pPr>
    </w:p>
    <w:p>
      <w:pPr>
        <w:pStyle w:val="6"/>
        <w:keepNext/>
        <w:keepLines/>
        <w:pageBreakBefore w:val="0"/>
        <w:numPr>
          <w:ilvl w:val="0"/>
          <w:numId w:val="0"/>
        </w:numPr>
        <w:kinsoku/>
        <w:wordWrap/>
        <w:topLinePunct w:val="0"/>
        <w:bidi w:val="0"/>
        <w:ind w:leftChars="0"/>
      </w:pPr>
      <w:r>
        <w:rPr>
          <w:rFonts w:hint="eastAsia" w:eastAsia="宋体"/>
          <w:lang w:eastAsia="zh-CN"/>
        </w:rPr>
        <w:t>5.11</w:t>
      </w:r>
      <w:r>
        <w:t>.1.2</w:t>
      </w:r>
      <w:r>
        <w:tab/>
      </w:r>
      <w:r>
        <w:rPr>
          <w:rFonts w:cs="Arial"/>
          <w:lang w:eastAsia="zh-CN"/>
        </w:rPr>
        <w:t>Channel bandwidths per operating band for CA</w:t>
      </w:r>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pStyle w:val="113"/>
        <w:keepNext/>
        <w:keepLines/>
        <w:pageBreakBefore w:val="0"/>
        <w:kinsoku/>
        <w:wordWrap/>
        <w:topLinePunct w:val="0"/>
        <w:bidi w:val="0"/>
        <w:ind w:left="284" w:firstLine="0"/>
        <w:rPr>
          <w:color w:val="auto"/>
        </w:rPr>
      </w:pPr>
    </w:p>
    <w:p>
      <w:pPr>
        <w:pStyle w:val="6"/>
        <w:keepNext/>
        <w:keepLines/>
        <w:pageBreakBefore w:val="0"/>
        <w:numPr>
          <w:ilvl w:val="0"/>
          <w:numId w:val="0"/>
        </w:numPr>
        <w:kinsoku/>
        <w:wordWrap/>
        <w:topLinePunct w:val="0"/>
        <w:bidi w:val="0"/>
        <w:ind w:leftChars="0"/>
        <w:rPr>
          <w:rFonts w:cs="Arial"/>
          <w:lang w:eastAsia="zh-CN"/>
        </w:rPr>
      </w:pPr>
      <w:r>
        <w:rPr>
          <w:rFonts w:hint="eastAsia" w:eastAsia="宋体"/>
          <w:lang w:eastAsia="zh-CN"/>
        </w:rPr>
        <w:t>5.11</w:t>
      </w:r>
      <w:r>
        <w:t>.1.3</w:t>
      </w:r>
      <w:r>
        <w:tab/>
      </w:r>
      <w:r>
        <w:rPr>
          <w:rFonts w:cs="Arial"/>
          <w:lang w:eastAsia="zh-CN"/>
        </w:rPr>
        <w:t>UE co-existence studies</w:t>
      </w:r>
    </w:p>
    <w:p>
      <w:pPr>
        <w:keepNext/>
        <w:keepLines/>
        <w:pageBreakBefore w:val="0"/>
        <w:kinsoku/>
        <w:wordWrap/>
        <w:topLinePunct w:val="0"/>
        <w:bidi w:val="0"/>
      </w:pPr>
      <w:r>
        <w:rPr>
          <w:rFonts w:eastAsia="MS Mincho"/>
          <w:lang w:eastAsia="zh-CN"/>
        </w:rPr>
        <w:t xml:space="preserve">Table </w:t>
      </w:r>
      <w:r>
        <w:rPr>
          <w:rFonts w:hint="eastAsia" w:eastAsia="MS Mincho"/>
          <w:lang w:val="en-US" w:eastAsia="zh-CN"/>
        </w:rPr>
        <w:t>5.11</w:t>
      </w:r>
      <w:r>
        <w:rPr>
          <w:rFonts w:eastAsia="MS Mincho"/>
          <w:lang w:eastAsia="zh-CN"/>
        </w:rPr>
        <w:t>.</w:t>
      </w:r>
      <w:r>
        <w:rPr>
          <w:rFonts w:eastAsia="MS Mincho"/>
          <w:lang w:val="en-US" w:eastAsia="zh-CN"/>
        </w:rPr>
        <w:t>1.3</w:t>
      </w:r>
      <w:r>
        <w:rPr>
          <w:rFonts w:eastAsia="MS Mincho"/>
          <w:lang w:eastAsia="zh-CN"/>
        </w:rPr>
        <w:t>-1 summarizes frequency ranges where harmonics and/or harmonics mixing occur for CA_</w:t>
      </w:r>
      <w:r>
        <w:rPr>
          <w:rFonts w:eastAsia="MS Mincho"/>
          <w:lang w:val="en-US" w:eastAsia="zh-CN"/>
        </w:rPr>
        <w:t>n20</w:t>
      </w:r>
      <w:r>
        <w:rPr>
          <w:rFonts w:eastAsia="MS Mincho"/>
          <w:lang w:eastAsia="zh-CN"/>
        </w:rPr>
        <w:t>-</w:t>
      </w:r>
      <w:r>
        <w:rPr>
          <w:rFonts w:eastAsia="MS Mincho"/>
          <w:lang w:val="en-US" w:eastAsia="zh-CN"/>
        </w:rPr>
        <w:t>n77</w:t>
      </w:r>
      <w:r>
        <w:rPr>
          <w:rFonts w:eastAsia="MS Mincho"/>
          <w:lang w:eastAsia="zh-CN"/>
        </w:rPr>
        <w:t>.</w:t>
      </w:r>
    </w:p>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5.11</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4"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4160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00" w:hRule="atLeast"/>
          <w:jc w:val="center"/>
        </w:trPr>
        <w:tc>
          <w:tcPr>
            <w:tcW w:w="865" w:type="dxa"/>
            <w:tcBorders>
              <w:top w:val="single" w:color="auto" w:sz="4"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pl-PL"/>
              </w:rPr>
            </w:pPr>
            <w:r>
              <w:rPr>
                <w:rFonts w:ascii="Arial" w:hAnsi="Arial" w:cs="Arial"/>
                <w:b/>
                <w:bCs/>
                <w:color w:val="000000"/>
                <w:sz w:val="18"/>
                <w:szCs w:val="18"/>
                <w:lang w:val="pl-PL"/>
              </w:rPr>
              <w:t>n77</w:t>
            </w:r>
          </w:p>
        </w:tc>
        <w:tc>
          <w:tcPr>
            <w:tcW w:w="1055"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4310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000000"/>
                <w:sz w:val="22"/>
                <w:szCs w:val="22"/>
              </w:rPr>
            </w:pPr>
            <w:r>
              <w:rPr>
                <w:rFonts w:ascii="Calibri" w:hAnsi="Calibri" w:cs="Calibri"/>
                <w:color w:val="000000"/>
                <w:sz w:val="22"/>
                <w:szCs w:val="22"/>
              </w:rPr>
              <w:t> </w:t>
            </w:r>
          </w:p>
        </w:tc>
      </w:tr>
      <w:tr>
        <w:tblPrEx>
          <w:tblCellMar>
            <w:top w:w="0" w:type="dxa"/>
            <w:left w:w="108" w:type="dxa"/>
            <w:bottom w:w="0" w:type="dxa"/>
            <w:right w:w="108" w:type="dxa"/>
          </w:tblCellMar>
        </w:tblPrEx>
        <w:trPr>
          <w:trHeight w:val="345" w:hRule="atLeast"/>
          <w:jc w:val="center"/>
        </w:trPr>
        <w:tc>
          <w:tcPr>
            <w:tcW w:w="865"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DL1</w:t>
            </w:r>
          </w:p>
        </w:tc>
        <w:tc>
          <w:tcPr>
            <w:tcW w:w="1055"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rPr>
            </w:pPr>
            <w:r>
              <w:rPr>
                <w:rFonts w:ascii="Arial" w:hAnsi="Arial" w:cs="Arial"/>
                <w:color w:val="000000"/>
                <w:sz w:val="18"/>
                <w:szCs w:val="18"/>
              </w:rPr>
              <w:t>UL</w:t>
            </w:r>
            <w:r>
              <w:rPr>
                <w:rFonts w:ascii="Arial" w:hAnsi="Arial" w:cs="Arial"/>
                <w:color w:val="000000"/>
                <w:sz w:val="18"/>
                <w:szCs w:val="18"/>
                <w:lang w:val="en-US"/>
              </w:rPr>
              <w:t>4 and UL5</w:t>
            </w:r>
            <w:r>
              <w:rPr>
                <w:rFonts w:ascii="Arial" w:hAnsi="Arial" w:cs="Arial"/>
                <w:color w:val="000000"/>
                <w:sz w:val="18"/>
                <w:szCs w:val="18"/>
              </w:rPr>
              <w:t xml:space="preserve"> falls inside n</w:t>
            </w:r>
            <w:r>
              <w:rPr>
                <w:rFonts w:ascii="Arial" w:hAnsi="Arial" w:cs="Arial"/>
                <w:color w:val="000000"/>
                <w:sz w:val="18"/>
                <w:szCs w:val="18"/>
                <w:lang w:val="en-US"/>
              </w:rPr>
              <w:t>77</w:t>
            </w:r>
            <w:r>
              <w:rPr>
                <w:rFonts w:ascii="Arial" w:hAnsi="Arial" w:cs="Arial"/>
                <w:color w:val="000000"/>
                <w:sz w:val="18"/>
                <w:szCs w:val="18"/>
              </w:rPr>
              <w:t xml:space="preserve"> DL</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pl-PL"/>
              </w:rPr>
            </w:pPr>
            <w:r>
              <w:rPr>
                <w:rFonts w:ascii="Arial" w:hAnsi="Arial" w:cs="Arial"/>
                <w:b/>
                <w:bCs/>
                <w:color w:val="000000"/>
                <w:sz w:val="18"/>
                <w:szCs w:val="18"/>
                <w:lang w:val="pl-PL"/>
              </w:rPr>
              <w:t>n77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UL5</w:t>
            </w:r>
          </w:p>
        </w:tc>
        <w:tc>
          <w:tcPr>
            <w:tcW w:w="156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16500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color w:val="000000"/>
                <w:sz w:val="18"/>
                <w:szCs w:val="18"/>
              </w:rPr>
              <w:t>n20</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8400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12600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16800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21000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791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821</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en-US"/>
              </w:rPr>
            </w:pPr>
            <w:r>
              <w:rPr>
                <w:rFonts w:ascii="Arial" w:hAnsi="Arial" w:cs="Arial"/>
                <w:color w:val="000000"/>
                <w:sz w:val="18"/>
                <w:szCs w:val="18"/>
                <w:lang w:val="en-US"/>
              </w:rPr>
              <w:t>DL5 falls inside n77 DL</w:t>
            </w:r>
          </w:p>
        </w:tc>
      </w:tr>
      <w:tr>
        <w:tblPrEx>
          <w:tblCellMar>
            <w:top w:w="0" w:type="dxa"/>
            <w:left w:w="108" w:type="dxa"/>
            <w:bottom w:w="0" w:type="dxa"/>
            <w:right w:w="108" w:type="dxa"/>
          </w:tblCellMar>
        </w:tblPrEx>
        <w:trPr>
          <w:trHeight w:val="315"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noWrap/>
            <w:vAlign w:val="center"/>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en-US"/>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w:t>
      </w:r>
      <w:r>
        <w:rPr>
          <w:rFonts w:eastAsia="MS Mincho"/>
          <w:lang w:eastAsia="zh-CN"/>
        </w:rPr>
        <w:t>CA_</w:t>
      </w:r>
      <w:r>
        <w:rPr>
          <w:rFonts w:eastAsia="MS Mincho"/>
          <w:lang w:val="en-US" w:eastAsia="zh-CN"/>
        </w:rPr>
        <w:t>n20</w:t>
      </w:r>
      <w:r>
        <w:rPr>
          <w:rFonts w:eastAsia="MS Mincho"/>
          <w:lang w:eastAsia="zh-CN"/>
        </w:rPr>
        <w:t>-</w:t>
      </w:r>
      <w:r>
        <w:rPr>
          <w:rFonts w:eastAsia="MS Mincho"/>
          <w:lang w:val="en-US" w:eastAsia="zh-CN"/>
        </w:rPr>
        <w:t>n77</w:t>
      </w:r>
      <w:r>
        <w:rPr>
          <w:lang w:eastAsia="zh-CN"/>
        </w:rPr>
        <w:t>.</w:t>
      </w:r>
    </w:p>
    <w:p>
      <w:pPr>
        <w:pStyle w:val="29"/>
        <w:keepNext/>
        <w:keepLines/>
        <w:pageBreakBefore w:val="0"/>
        <w:kinsoku/>
        <w:wordWrap/>
        <w:topLinePunct w:val="0"/>
        <w:bidi w:val="0"/>
        <w:jc w:val="center"/>
        <w:rPr>
          <w:rFonts w:ascii="Arial" w:hAnsi="Arial" w:cs="Arial"/>
          <w:b w:val="0"/>
          <w:i/>
          <w:iCs/>
          <w:kern w:val="2"/>
          <w:lang w:val="en-US" w:eastAsia="zh-CN"/>
        </w:rPr>
      </w:pPr>
      <w:r>
        <w:rPr>
          <w:rFonts w:hint="eastAsia" w:ascii="Arial" w:hAnsi="Arial" w:cs="Arial"/>
          <w:kern w:val="2"/>
          <w:lang w:val="en-US" w:eastAsia="zh-CN"/>
        </w:rPr>
        <w:t>Table 5.11.1.3-2: Cross-band isolation analysis</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n20</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832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821</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812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882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902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772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922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752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942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962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4700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rPr>
              <w:t>No overlap</w:t>
            </w:r>
          </w:p>
        </w:tc>
      </w:tr>
      <w:tr>
        <w:tblPrEx>
          <w:tblCellMar>
            <w:top w:w="0" w:type="dxa"/>
            <w:left w:w="108" w:type="dxa"/>
            <w:bottom w:w="0" w:type="dxa"/>
            <w:right w:w="108" w:type="dxa"/>
          </w:tblCellMar>
        </w:tblPrEx>
        <w:trPr>
          <w:trHeight w:val="737"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Cs w:val="18"/>
              </w:rPr>
            </w:pPr>
            <w:r>
              <w:t>NOTE 1:</w:t>
            </w:r>
            <w:r>
              <w:tab/>
            </w:r>
            <w:r>
              <w:rPr>
                <w:rFonts w:cs="Arial"/>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sz w:val="18"/>
                <w:lang w:val="en-US" w:eastAsia="zh-CN"/>
              </w:rPr>
            </w:pPr>
            <w:r>
              <w:rPr>
                <w:rFonts w:hint="eastAsia" w:ascii="Arial" w:hAnsi="Arial"/>
                <w:sz w:val="18"/>
                <w:lang w:val="en-US" w:eastAsia="zh-CN"/>
              </w:rPr>
              <w:t xml:space="preserve">- </w:t>
            </w:r>
            <w:r>
              <w:rPr>
                <w:rFonts w:ascii="Arial" w:hAnsi="Arial"/>
                <w:sz w:val="18"/>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topLinePunct w:val="0"/>
              <w:bidi w:val="0"/>
              <w:spacing w:after="0"/>
              <w:ind w:left="800" w:leftChars="400"/>
              <w:rPr>
                <w:rFonts w:ascii="Arial" w:hAnsi="Arial"/>
                <w:sz w:val="18"/>
              </w:rPr>
            </w:pPr>
            <w:r>
              <w:rPr>
                <w:rFonts w:hint="eastAsia" w:ascii="Arial" w:hAnsi="Arial"/>
                <w:sz w:val="18"/>
                <w:lang w:val="en-US" w:eastAsia="zh-CN"/>
              </w:rPr>
              <w:t xml:space="preserve">- </w:t>
            </w:r>
            <w:r>
              <w:rPr>
                <w:rFonts w:ascii="Arial" w:hAnsi="Arial"/>
                <w:sz w:val="18"/>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rPr>
              <w:t>harmonic frequency</w:t>
            </w:r>
          </w:p>
          <w:p>
            <w:pPr>
              <w:keepNext/>
              <w:keepLines/>
              <w:pageBreakBefore w:val="0"/>
              <w:kinsoku/>
              <w:wordWrap/>
              <w:topLinePunct w:val="0"/>
              <w:bidi w:val="0"/>
              <w:spacing w:after="0"/>
              <w:ind w:left="800" w:leftChars="400"/>
              <w:rPr>
                <w:rFonts w:ascii="Arial" w:hAnsi="Arial"/>
                <w:sz w:val="18"/>
              </w:rPr>
            </w:pPr>
            <w:r>
              <w:rPr>
                <w:rFonts w:hint="eastAsia" w:ascii="Arial" w:hAnsi="Arial"/>
                <w:sz w:val="18"/>
                <w:lang w:val="en-US" w:eastAsia="zh-CN"/>
              </w:rPr>
              <w:t xml:space="preserve">- </w:t>
            </w:r>
            <w:r>
              <w:rPr>
                <w:rFonts w:ascii="Arial" w:hAnsi="Arial"/>
                <w:sz w:val="18"/>
              </w:rPr>
              <w:t>As an indicative threshold, if &gt;45dB UL rejection at the DL band frequency can be guaranteed, assuming a -</w:t>
            </w:r>
            <w:r>
              <w:rPr>
                <w:rFonts w:hint="eastAsia" w:ascii="Arial" w:hAnsi="Arial"/>
                <w:sz w:val="18"/>
                <w:lang w:val="en-US" w:eastAsia="zh-CN"/>
              </w:rPr>
              <w:t>1</w:t>
            </w:r>
            <w:r>
              <w:rPr>
                <w:rFonts w:ascii="Arial" w:hAnsi="Arial"/>
                <w:sz w:val="18"/>
              </w:rPr>
              <w:t>30dBm/Hz TX noise floor level, the transmitter noise floor related MSD should be negligible</w:t>
            </w:r>
          </w:p>
          <w:p>
            <w:pPr>
              <w:pStyle w:val="120"/>
              <w:keepNext/>
              <w:keepLines/>
              <w:pageBreakBefore w:val="0"/>
              <w:kinsoku/>
              <w:wordWrap/>
              <w:topLinePunct w:val="0"/>
              <w:bidi w:val="0"/>
            </w:pPr>
            <w:r>
              <w:t>NOTE 2:</w:t>
            </w:r>
            <w:r>
              <w:tab/>
            </w:r>
            <w:r>
              <w:t>The maximum UL channel bandwidth of the BCS (noted maxULCBW) is used to calculate the band ACLR ranges</w:t>
            </w:r>
            <w:r>
              <w:rPr>
                <w:rFonts w:hint="eastAsia" w:eastAsia="宋体"/>
                <w:lang w:val="en-US" w:eastAsia="zh-CN"/>
              </w:rPr>
              <w:t xml:space="preserve"> </w:t>
            </w:r>
            <w:r>
              <w:t>while the minimum DL channel bandwidth of the BCS (noted minDLCBW) is used for the DL band victim channel bandwidth.</w:t>
            </w:r>
          </w:p>
        </w:tc>
      </w:tr>
    </w:tbl>
    <w:p>
      <w:pPr>
        <w:keepNext/>
        <w:keepLines/>
        <w:pageBreakBefore w:val="0"/>
        <w:kinsoku/>
        <w:wordWrap/>
        <w:topLinePunct w:val="0"/>
        <w:bidi w:val="0"/>
      </w:pPr>
    </w:p>
    <w:p>
      <w:pPr>
        <w:keepNext/>
        <w:keepLines/>
        <w:pageBreakBefore w:val="0"/>
        <w:kinsoku/>
        <w:wordWrap/>
        <w:topLinePunct w:val="0"/>
        <w:bidi w:val="0"/>
        <w:rPr>
          <w:lang w:eastAsia="zh-CN"/>
        </w:rPr>
      </w:pPr>
      <w:r>
        <w:rPr>
          <w:rFonts w:hint="eastAsia" w:ascii="Arial" w:hAnsi="Arial" w:eastAsia="宋体"/>
          <w:sz w:val="24"/>
          <w:lang w:eastAsia="zh-CN"/>
        </w:rPr>
        <w:t>5.11</w:t>
      </w:r>
      <w:r>
        <w:rPr>
          <w:rFonts w:hint="eastAsia" w:ascii="Arial" w:hAnsi="Arial"/>
          <w:sz w:val="24"/>
        </w:rPr>
        <w:t>.1.4</w:t>
      </w:r>
      <w:r>
        <w:rPr>
          <w:rFonts w:hint="eastAsia" w:ascii="Arial" w:hAnsi="Arial"/>
          <w:sz w:val="24"/>
        </w:rPr>
        <w:tab/>
      </w:r>
      <w:r>
        <w:rPr>
          <w:rStyle w:val="176"/>
          <w:rFonts w:hint="eastAsia"/>
        </w:rPr>
        <w:t>∆TIB</w:t>
      </w:r>
      <w:r>
        <w:rPr>
          <w:rStyle w:val="176"/>
        </w:rPr>
        <w:t>,c</w:t>
      </w:r>
      <w:r>
        <w:rPr>
          <w:rStyle w:val="176"/>
          <w:rFonts w:hint="eastAsia"/>
        </w:rPr>
        <w:t xml:space="preserve"> and ∆RIB</w:t>
      </w:r>
      <w:r>
        <w:rPr>
          <w:rStyle w:val="176"/>
        </w:rPr>
        <w:t>,c</w:t>
      </w:r>
      <w:r>
        <w:rPr>
          <w:rStyle w:val="176"/>
          <w:rFonts w:hint="eastAsia"/>
        </w:rPr>
        <w:t xml:space="preserve"> values</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DC_20_n77.</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CA_n20-n77</w:t>
            </w:r>
          </w:p>
        </w:tc>
        <w:tc>
          <w:tcPr>
            <w:tcW w:w="2952" w:type="dxa"/>
          </w:tcPr>
          <w:p>
            <w:pPr>
              <w:pStyle w:val="106"/>
              <w:keepNext/>
              <w:keepLines/>
              <w:pageBreakBefore w:val="0"/>
              <w:kinsoku/>
              <w:wordWrap/>
              <w:topLinePunct w:val="0"/>
              <w:bidi w:val="0"/>
              <w:spacing w:line="260" w:lineRule="auto"/>
              <w:rPr>
                <w:lang w:val="en-US" w:eastAsia="zh-CN"/>
              </w:rPr>
            </w:pPr>
            <w:r>
              <w:rPr>
                <w:lang w:eastAsia="zh-TW"/>
              </w:rPr>
              <w:t>0.6</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w:t>
            </w:r>
            <w:r>
              <w:rPr>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pageBreakBefore w:val="0"/>
        <w:kinsoku/>
        <w:wordWrap/>
        <w:topLinePunct w:val="0"/>
        <w:bidi w:val="0"/>
        <w:rPr>
          <w:rFonts w:ascii="Arial" w:hAnsi="Arial" w:cs="Arial"/>
        </w:rPr>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CA_n20-n77</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20"/>
              <w:keepNext/>
              <w:keepLines/>
              <w:pageBreakBefore w:val="0"/>
              <w:kinsoku/>
              <w:wordWrap/>
              <w:topLinePunct w:val="0"/>
              <w:bidi w:val="0"/>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cstheme="minorHAnsi"/>
                <w:szCs w:val="18"/>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keepNext/>
        <w:keepLines/>
        <w:pageBreakBefore w:val="0"/>
        <w:numPr>
          <w:ilvl w:val="0"/>
          <w:numId w:val="0"/>
        </w:numPr>
        <w:kinsoku/>
        <w:wordWrap/>
        <w:topLinePunct w:val="0"/>
        <w:bidi w:val="0"/>
        <w:ind w:leftChars="0"/>
        <w:rPr>
          <w:rFonts w:cs="Arial"/>
          <w:szCs w:val="22"/>
          <w:lang w:val="en-US" w:eastAsia="zh-CN"/>
        </w:rPr>
      </w:pPr>
      <w:r>
        <w:rPr>
          <w:rFonts w:hint="eastAsia" w:eastAsia="宋体"/>
          <w:lang w:eastAsia="zh-CN"/>
        </w:rPr>
        <w:t>5.11</w:t>
      </w:r>
      <w:r>
        <w:t>.1.5</w:t>
      </w:r>
      <w:r>
        <w:tab/>
      </w:r>
      <w:r>
        <w:rPr>
          <w:rFonts w:cs="Arial"/>
          <w:szCs w:val="22"/>
          <w:lang w:val="en-US" w:eastAsia="zh-CN"/>
        </w:rPr>
        <w:t>REFSENS requirements</w:t>
      </w:r>
    </w:p>
    <w:p>
      <w:pPr>
        <w:keepNext/>
        <w:keepLines/>
        <w:pageBreakBefore w:val="0"/>
        <w:kinsoku/>
        <w:wordWrap/>
        <w:topLinePunct w:val="0"/>
        <w:bidi w:val="0"/>
        <w:rPr>
          <w:rFonts w:eastAsia="宋体"/>
          <w:sz w:val="20"/>
          <w:szCs w:val="20"/>
        </w:rPr>
      </w:pPr>
      <w:r>
        <w:rPr>
          <w:rFonts w:eastAsia="宋体"/>
          <w:sz w:val="20"/>
          <w:szCs w:val="20"/>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pPr>
        <w:keepNext/>
        <w:keepLines/>
        <w:pageBreakBefore w:val="0"/>
        <w:kinsoku/>
        <w:wordWrap/>
        <w:topLinePunct w:val="0"/>
        <w:bidi w:val="0"/>
        <w:spacing w:before="60"/>
        <w:jc w:val="center"/>
        <w:rPr>
          <w:rFonts w:ascii="Arial" w:hAnsi="Arial" w:eastAsia="宋体"/>
          <w:b/>
          <w:lang w:val="en-US" w:eastAsia="ja-JP"/>
        </w:rPr>
      </w:pPr>
      <w:r>
        <w:rPr>
          <w:rFonts w:ascii="Arial" w:hAnsi="Arial" w:eastAsia="宋体" w:cs="Arial"/>
          <w:b/>
          <w:bCs/>
          <w:lang w:val="en-US"/>
        </w:rPr>
        <w:t xml:space="preserve">Table </w:t>
      </w:r>
      <w:r>
        <w:rPr>
          <w:rFonts w:hint="eastAsia" w:ascii="Arial" w:hAnsi="Arial" w:eastAsia="宋体" w:cs="Arial"/>
          <w:b/>
          <w:bCs/>
          <w:lang w:val="en-US" w:eastAsia="zh-CN"/>
        </w:rPr>
        <w:t>5.11</w:t>
      </w:r>
      <w:r>
        <w:rPr>
          <w:rFonts w:ascii="Arial" w:hAnsi="Arial" w:eastAsia="宋体" w:cs="Arial"/>
          <w:b/>
          <w:bCs/>
          <w:lang w:val="en-US" w:eastAsia="zh-CN"/>
        </w:rPr>
        <w:t>.1.5-1</w:t>
      </w:r>
      <w:r>
        <w:rPr>
          <w:rFonts w:ascii="Arial" w:hAnsi="Arial" w:eastAsia="宋体" w:cs="Arial"/>
          <w:b/>
          <w:bCs/>
          <w:lang w:val="en-US"/>
        </w:rPr>
        <w:t>:</w:t>
      </w:r>
      <w:r>
        <w:rPr>
          <w:rFonts w:ascii="Arial" w:hAnsi="Arial" w:eastAsia="宋体"/>
          <w:b/>
          <w:lang w:val="zh-CN" w:eastAsia="ja-JP"/>
        </w:rPr>
        <w:t xml:space="preserve"> Reference sensitivity exceptions and uplink/downlink configurations due to UL harmonic from a PC3 aggressor NR UL band for NR DL CA FR</w:t>
      </w:r>
      <w:r>
        <w:rPr>
          <w:rFonts w:ascii="Arial" w:hAnsi="Arial" w:eastAsia="宋体"/>
          <w:b/>
          <w:lang w:val="en-US" w:eastAsia="ja-JP"/>
        </w:rPr>
        <w:t>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pPr>
            <w:r>
              <w:t>UL band</w:t>
            </w:r>
          </w:p>
        </w:tc>
        <w:tc>
          <w:tcPr>
            <w:tcW w:w="766" w:type="dxa"/>
            <w:vMerge w:val="restart"/>
            <w:vAlign w:val="center"/>
          </w:tcPr>
          <w:p>
            <w:pPr>
              <w:pStyle w:val="105"/>
              <w:keepNext/>
              <w:keepLines/>
              <w:pageBreakBefore w:val="0"/>
              <w:kinsoku/>
              <w:wordWrap/>
              <w:topLinePunct w:val="0"/>
              <w:bidi w:val="0"/>
            </w:pPr>
            <w:r>
              <w:t>DL band</w:t>
            </w:r>
          </w:p>
        </w:tc>
        <w:tc>
          <w:tcPr>
            <w:tcW w:w="1104" w:type="dxa"/>
            <w:vAlign w:val="center"/>
          </w:tcPr>
          <w:p>
            <w:pPr>
              <w:pStyle w:val="105"/>
              <w:keepNext/>
              <w:keepLines/>
              <w:pageBreakBefore w:val="0"/>
              <w:kinsoku/>
              <w:wordWrap/>
              <w:topLinePunct w:val="0"/>
              <w:bidi w:val="0"/>
            </w:pPr>
            <w:r>
              <w:t>UL BW</w:t>
            </w:r>
          </w:p>
        </w:tc>
        <w:tc>
          <w:tcPr>
            <w:tcW w:w="1134" w:type="dxa"/>
            <w:vAlign w:val="center"/>
          </w:tcPr>
          <w:p>
            <w:pPr>
              <w:pStyle w:val="105"/>
              <w:keepNext/>
              <w:keepLines/>
              <w:pageBreakBefore w:val="0"/>
              <w:kinsoku/>
              <w:wordWrap/>
              <w:topLinePunct w:val="0"/>
              <w:bidi w:val="0"/>
              <w:rPr>
                <w:lang w:eastAsia="zh-CN"/>
              </w:rPr>
            </w:pPr>
            <w:r>
              <w:rPr>
                <w:lang w:eastAsia="zh-CN"/>
              </w:rPr>
              <w:t>SCS of UL band</w:t>
            </w:r>
          </w:p>
        </w:tc>
        <w:tc>
          <w:tcPr>
            <w:tcW w:w="2068" w:type="dxa"/>
            <w:vAlign w:val="center"/>
          </w:tcPr>
          <w:p>
            <w:pPr>
              <w:pStyle w:val="105"/>
              <w:keepNext/>
              <w:keepLines/>
              <w:pageBreakBefore w:val="0"/>
              <w:kinsoku/>
              <w:wordWrap/>
              <w:topLinePunct w:val="0"/>
              <w:bidi w:val="0"/>
            </w:pPr>
            <w:r>
              <w:t>UL RB Allocation</w:t>
            </w:r>
          </w:p>
        </w:tc>
        <w:tc>
          <w:tcPr>
            <w:tcW w:w="1128" w:type="dxa"/>
            <w:vAlign w:val="center"/>
          </w:tcPr>
          <w:p>
            <w:pPr>
              <w:pStyle w:val="105"/>
              <w:keepNext/>
              <w:keepLines/>
              <w:pageBreakBefore w:val="0"/>
              <w:kinsoku/>
              <w:wordWrap/>
              <w:topLinePunct w:val="0"/>
              <w:bidi w:val="0"/>
            </w:pPr>
            <w:r>
              <w:t>DL BW</w:t>
            </w:r>
          </w:p>
        </w:tc>
        <w:tc>
          <w:tcPr>
            <w:tcW w:w="788" w:type="dxa"/>
            <w:vAlign w:val="center"/>
          </w:tcPr>
          <w:p>
            <w:pPr>
              <w:pStyle w:val="105"/>
              <w:keepNext/>
              <w:keepLines/>
              <w:pageBreakBefore w:val="0"/>
              <w:kinsoku/>
              <w:wordWrap/>
              <w:topLinePunct w:val="0"/>
              <w:bidi w:val="0"/>
            </w:pPr>
            <w:r>
              <w:t>MSD</w:t>
            </w:r>
          </w:p>
        </w:tc>
        <w:tc>
          <w:tcPr>
            <w:tcW w:w="1026" w:type="dxa"/>
            <w:vMerge w:val="restart"/>
            <w:vAlign w:val="center"/>
          </w:tcPr>
          <w:p>
            <w:pPr>
              <w:pStyle w:val="105"/>
              <w:keepNext/>
              <w:keepLines/>
              <w:pageBreakBefore w:val="0"/>
              <w:kinsoku/>
              <w:wordWrap/>
              <w:topLinePunct w:val="0"/>
              <w:bidi w:val="0"/>
              <w:rPr>
                <w:lang w:eastAsia="zh-CN"/>
              </w:rPr>
            </w:pPr>
            <w:r>
              <w:rPr>
                <w:lang w:eastAsia="zh-CN"/>
              </w:rPr>
              <w:t>UL/DL fc condition</w:t>
            </w:r>
          </w:p>
        </w:tc>
        <w:tc>
          <w:tcPr>
            <w:tcW w:w="1027" w:type="dxa"/>
            <w:vMerge w:val="restart"/>
            <w:vAlign w:val="center"/>
          </w:tcPr>
          <w:p>
            <w:pPr>
              <w:pStyle w:val="105"/>
              <w:keepNext/>
              <w:keepLines/>
              <w:pageBreakBefore w:val="0"/>
              <w:kinsoku/>
              <w:wordWrap/>
              <w:topLinePunct w:val="0"/>
              <w:bidi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rPr>
                <w:rFonts w:cs="Arial"/>
                <w:bCs/>
                <w:szCs w:val="18"/>
              </w:rPr>
            </w:pPr>
          </w:p>
        </w:tc>
        <w:tc>
          <w:tcPr>
            <w:tcW w:w="766" w:type="dxa"/>
            <w:vMerge w:val="continue"/>
            <w:vAlign w:val="center"/>
          </w:tcPr>
          <w:p>
            <w:pPr>
              <w:pStyle w:val="105"/>
              <w:keepNext/>
              <w:keepLines/>
              <w:pageBreakBefore w:val="0"/>
              <w:kinsoku/>
              <w:wordWrap/>
              <w:topLinePunct w:val="0"/>
              <w:bidi w:val="0"/>
              <w:rPr>
                <w:rFonts w:cs="Arial"/>
                <w:bCs/>
                <w:szCs w:val="18"/>
              </w:rPr>
            </w:pPr>
          </w:p>
        </w:tc>
        <w:tc>
          <w:tcPr>
            <w:tcW w:w="1104" w:type="dxa"/>
            <w:vAlign w:val="center"/>
          </w:tcPr>
          <w:p>
            <w:pPr>
              <w:pStyle w:val="105"/>
              <w:keepNext/>
              <w:keepLines/>
              <w:pageBreakBefore w:val="0"/>
              <w:kinsoku/>
              <w:wordWrap/>
              <w:topLinePunct w:val="0"/>
              <w:bidi w:val="0"/>
            </w:pPr>
            <w:r>
              <w:t>(MHz)</w:t>
            </w:r>
          </w:p>
        </w:tc>
        <w:tc>
          <w:tcPr>
            <w:tcW w:w="1134" w:type="dxa"/>
            <w:vAlign w:val="center"/>
          </w:tcPr>
          <w:p>
            <w:pPr>
              <w:pStyle w:val="105"/>
              <w:keepNext/>
              <w:keepLines/>
              <w:pageBreakBefore w:val="0"/>
              <w:kinsoku/>
              <w:wordWrap/>
              <w:topLinePunct w:val="0"/>
              <w:bidi w:val="0"/>
              <w:rPr>
                <w:lang w:eastAsia="zh-CN"/>
              </w:rPr>
            </w:pPr>
            <w:r>
              <w:rPr>
                <w:lang w:eastAsia="zh-CN"/>
              </w:rPr>
              <w:t>(kHz)</w:t>
            </w:r>
          </w:p>
        </w:tc>
        <w:tc>
          <w:tcPr>
            <w:tcW w:w="2068" w:type="dxa"/>
            <w:vAlign w:val="center"/>
          </w:tcPr>
          <w:p>
            <w:pPr>
              <w:pStyle w:val="105"/>
              <w:keepNext/>
              <w:keepLines/>
              <w:pageBreakBefore w:val="0"/>
              <w:kinsoku/>
              <w:wordWrap/>
              <w:topLinePunct w:val="0"/>
              <w:bidi w:val="0"/>
            </w:pPr>
            <w:r>
              <w:t>L</w:t>
            </w:r>
            <w:r>
              <w:rPr>
                <w:vertAlign w:val="subscript"/>
              </w:rPr>
              <w:t>CRB</w:t>
            </w:r>
          </w:p>
        </w:tc>
        <w:tc>
          <w:tcPr>
            <w:tcW w:w="1128" w:type="dxa"/>
            <w:vAlign w:val="center"/>
          </w:tcPr>
          <w:p>
            <w:pPr>
              <w:pStyle w:val="105"/>
              <w:keepNext/>
              <w:keepLines/>
              <w:pageBreakBefore w:val="0"/>
              <w:kinsoku/>
              <w:wordWrap/>
              <w:topLinePunct w:val="0"/>
              <w:bidi w:val="0"/>
            </w:pPr>
            <w:r>
              <w:t>(MHz)</w:t>
            </w:r>
          </w:p>
        </w:tc>
        <w:tc>
          <w:tcPr>
            <w:tcW w:w="788" w:type="dxa"/>
            <w:vAlign w:val="center"/>
          </w:tcPr>
          <w:p>
            <w:pPr>
              <w:pStyle w:val="105"/>
              <w:keepNext/>
              <w:keepLines/>
              <w:pageBreakBefore w:val="0"/>
              <w:kinsoku/>
              <w:wordWrap/>
              <w:topLinePunct w:val="0"/>
              <w:bidi w:val="0"/>
            </w:pPr>
            <w:r>
              <w:t>(dB)</w:t>
            </w:r>
          </w:p>
        </w:tc>
        <w:tc>
          <w:tcPr>
            <w:tcW w:w="1026"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c>
          <w:tcPr>
            <w:tcW w:w="1027"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10.8</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3.1</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9943" w:type="dxa"/>
            <w:gridSpan w:val="9"/>
            <w:vAlign w:val="center"/>
          </w:tcPr>
          <w:p>
            <w:pPr>
              <w:pStyle w:val="120"/>
              <w:keepNext/>
              <w:keepLines/>
              <w:pageBreakBefore w:val="0"/>
              <w:kinsoku/>
              <w:wordWrap/>
              <w:topLinePunct w:val="0"/>
              <w:bidi w:val="0"/>
              <w:rPr>
                <w:rFonts w:ascii="Arial" w:hAnsi="Arial" w:cs="Arial"/>
                <w:sz w:val="18"/>
                <w:szCs w:val="18"/>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31" o:spt="75" type="#_x0000_t75" style="height:9.75pt;width:77.2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22">
                  <o:LockedField>false</o:LockedField>
                </o:OLEObject>
              </w:object>
            </w:r>
            <w:r>
              <w:rPr>
                <w:snapToGrid w:val="0"/>
                <w:lang w:eastAsia="ja-JP"/>
              </w:rPr>
              <w:t xml:space="preserve">in MHz and </w:t>
            </w:r>
            <w:r>
              <w:rPr>
                <w:position w:val="-14"/>
              </w:rPr>
              <w:object>
                <v:shape id="_x0000_i1032" o:spt="75" type="#_x0000_t75" style="height:9.75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2" DrawAspect="Content" ObjectID="_1468075732" r:id="rId23">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pageBreakBefore w:val="0"/>
        <w:kinsoku/>
        <w:wordWrap/>
        <w:topLinePunct w:val="0"/>
        <w:bidi w:val="0"/>
        <w:rPr>
          <w:rFonts w:eastAsia="宋体"/>
          <w:sz w:val="20"/>
          <w:szCs w:val="20"/>
        </w:rPr>
      </w:pPr>
      <w:r>
        <w:rPr>
          <w:rFonts w:eastAsia="宋体"/>
          <w:sz w:val="20"/>
          <w:szCs w:val="20"/>
        </w:rPr>
        <w:t xml:space="preserve">Based on the co-existence studies n77 falls into the fifth harmonic n20 downlink. The harmonic mixing MSD value is based on CA_n28A_n77A, from current meeting document R4-2412621 CR for EN-DC Harmonic Mixing clean-up PC3. </w:t>
      </w:r>
    </w:p>
    <w:p>
      <w:pPr>
        <w:pStyle w:val="114"/>
        <w:keepNext/>
        <w:keepLines/>
        <w:pageBreakBefore w:val="0"/>
        <w:kinsoku/>
        <w:wordWrap/>
        <w:topLinePunct w:val="0"/>
        <w:bidi w:val="0"/>
      </w:pPr>
      <w:r>
        <w:rPr>
          <w:rFonts w:eastAsia="宋体" w:cs="Arial"/>
          <w:bCs/>
          <w:lang w:val="en-US"/>
        </w:rPr>
        <w:t xml:space="preserve">Table </w:t>
      </w:r>
      <w:r>
        <w:rPr>
          <w:rFonts w:hint="eastAsia" w:eastAsia="宋体" w:cs="Arial"/>
          <w:bCs/>
          <w:lang w:val="en-US" w:eastAsia="zh-CN"/>
        </w:rPr>
        <w:t>5.11</w:t>
      </w:r>
      <w:r>
        <w:rPr>
          <w:rFonts w:eastAsia="宋体" w:cs="Arial"/>
          <w:bCs/>
          <w:lang w:val="en-US" w:eastAsia="zh-CN"/>
        </w:rPr>
        <w:t>.1.5</w:t>
      </w:r>
      <w:r>
        <w:rPr>
          <w:rFonts w:eastAsia="宋体" w:cs="Arial"/>
          <w:b w:val="0"/>
          <w:lang w:val="en-US" w:eastAsia="zh-CN"/>
        </w:rPr>
        <w:t>-</w:t>
      </w:r>
      <w:r>
        <w:rPr>
          <w:rFonts w:eastAsia="宋体" w:cs="Arial"/>
          <w:lang w:val="en-US" w:eastAsia="zh-CN"/>
        </w:rPr>
        <w:t>2</w:t>
      </w:r>
      <w:r>
        <w:rPr>
          <w:rFonts w:eastAsia="宋体" w:cs="Arial"/>
          <w:bCs/>
          <w:lang w:val="en-US"/>
        </w:rPr>
        <w:t>:</w:t>
      </w:r>
      <w:r>
        <w:rPr>
          <w:rFonts w:eastAsia="宋体"/>
          <w:lang w:val="zh-CN" w:eastAsia="ja-JP"/>
        </w:rPr>
        <w:t xml:space="preserve"> </w:t>
      </w:r>
      <w:r>
        <w:rPr>
          <w:lang w:eastAsia="ja-JP"/>
        </w:rPr>
        <w:t xml:space="preserve">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band</w:t>
            </w:r>
          </w:p>
        </w:tc>
        <w:tc>
          <w:tcPr>
            <w:tcW w:w="709" w:type="dxa"/>
            <w:vMerge w:val="restart"/>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DL band</w:t>
            </w:r>
          </w:p>
        </w:tc>
        <w:tc>
          <w:tcPr>
            <w:tcW w:w="858"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BW</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SCS of UL band</w:t>
            </w:r>
          </w:p>
        </w:tc>
        <w:tc>
          <w:tcPr>
            <w:tcW w:w="197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RB Allocation</w:t>
            </w:r>
          </w:p>
        </w:tc>
        <w:tc>
          <w:tcPr>
            <w:tcW w:w="1047"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DL BW</w:t>
            </w:r>
          </w:p>
        </w:tc>
        <w:tc>
          <w:tcPr>
            <w:tcW w:w="100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MSD</w:t>
            </w:r>
          </w:p>
        </w:tc>
        <w:tc>
          <w:tcPr>
            <w:tcW w:w="108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fc condition</w:t>
            </w:r>
          </w:p>
        </w:tc>
        <w:tc>
          <w:tcPr>
            <w:tcW w:w="141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sz w:val="18"/>
                <w:lang w:eastAsia="en-US"/>
              </w:rPr>
            </w:pPr>
          </w:p>
        </w:tc>
        <w:tc>
          <w:tcPr>
            <w:tcW w:w="709"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sz w:val="18"/>
                <w:lang w:eastAsia="en-US"/>
              </w:rPr>
            </w:pPr>
          </w:p>
        </w:tc>
        <w:tc>
          <w:tcPr>
            <w:tcW w:w="858"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(MHz)</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(kHz)</w:t>
            </w:r>
          </w:p>
        </w:tc>
        <w:tc>
          <w:tcPr>
            <w:tcW w:w="197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L</w:t>
            </w:r>
            <w:r>
              <w:rPr>
                <w:rFonts w:eastAsiaTheme="minorEastAsia"/>
                <w:vertAlign w:val="subscript"/>
                <w:lang w:eastAsia="en-US"/>
              </w:rPr>
              <w:t>CRB</w:t>
            </w:r>
          </w:p>
        </w:tc>
        <w:tc>
          <w:tcPr>
            <w:tcW w:w="1047"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(MHz)</w:t>
            </w:r>
          </w:p>
        </w:tc>
        <w:tc>
          <w:tcPr>
            <w:tcW w:w="100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(dB)</w:t>
            </w:r>
          </w:p>
        </w:tc>
        <w:tc>
          <w:tcPr>
            <w:tcW w:w="108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sz w:val="18"/>
                <w:szCs w:val="18"/>
                <w:lang w:eastAsia="zh-CN"/>
              </w:rPr>
            </w:pPr>
          </w:p>
        </w:tc>
        <w:tc>
          <w:tcPr>
            <w:tcW w:w="141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b/>
                <w:bCs/>
                <w:lang w:eastAsia="zh-CN"/>
              </w:rPr>
            </w:pPr>
            <w:r>
              <w:t>n77</w:t>
            </w:r>
          </w:p>
        </w:tc>
        <w:tc>
          <w:tcPr>
            <w:tcW w:w="709" w:type="dxa"/>
            <w:vAlign w:val="center"/>
          </w:tcPr>
          <w:p>
            <w:pPr>
              <w:pStyle w:val="106"/>
              <w:keepNext/>
              <w:keepLines/>
              <w:pageBreakBefore w:val="0"/>
              <w:kinsoku/>
              <w:wordWrap/>
              <w:topLinePunct w:val="0"/>
              <w:bidi w:val="0"/>
              <w:rPr>
                <w:rFonts w:eastAsiaTheme="minorEastAsia"/>
                <w:lang w:eastAsia="zh-CN"/>
              </w:rPr>
            </w:pPr>
            <w:r>
              <w:t>20</w:t>
            </w:r>
          </w:p>
        </w:tc>
        <w:tc>
          <w:tcPr>
            <w:tcW w:w="858" w:type="dxa"/>
            <w:noWrap/>
            <w:vAlign w:val="center"/>
          </w:tcPr>
          <w:p>
            <w:pPr>
              <w:pStyle w:val="106"/>
              <w:keepNext/>
              <w:keepLines/>
              <w:pageBreakBefore w:val="0"/>
              <w:kinsoku/>
              <w:wordWrap/>
              <w:topLinePunct w:val="0"/>
              <w:bidi w:val="0"/>
              <w:rPr>
                <w:rFonts w:eastAsiaTheme="minorEastAsia"/>
                <w:lang w:eastAsia="zh-CN"/>
              </w:rPr>
            </w:pPr>
            <w:r>
              <w:t>10</w:t>
            </w:r>
          </w:p>
        </w:tc>
        <w:tc>
          <w:tcPr>
            <w:tcW w:w="843" w:type="dxa"/>
            <w:vAlign w:val="center"/>
          </w:tcPr>
          <w:p>
            <w:pPr>
              <w:pStyle w:val="106"/>
              <w:keepNext/>
              <w:keepLines/>
              <w:pageBreakBefore w:val="0"/>
              <w:kinsoku/>
              <w:wordWrap/>
              <w:topLinePunct w:val="0"/>
              <w:bidi w:val="0"/>
              <w:rPr>
                <w:rFonts w:eastAsiaTheme="minorEastAsia"/>
                <w:lang w:eastAsia="zh-CN"/>
              </w:rPr>
            </w:pPr>
            <w:r>
              <w:t>15</w:t>
            </w:r>
          </w:p>
        </w:tc>
        <w:tc>
          <w:tcPr>
            <w:tcW w:w="1972" w:type="dxa"/>
            <w:noWrap/>
            <w:vAlign w:val="center"/>
          </w:tcPr>
          <w:p>
            <w:pPr>
              <w:pStyle w:val="106"/>
              <w:keepNext/>
              <w:keepLines/>
              <w:pageBreakBefore w:val="0"/>
              <w:kinsoku/>
              <w:wordWrap/>
              <w:topLinePunct w:val="0"/>
              <w:bidi w:val="0"/>
              <w:rPr>
                <w:rFonts w:eastAsiaTheme="minorEastAsia"/>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5</w:t>
            </w:r>
          </w:p>
        </w:tc>
        <w:tc>
          <w:tcPr>
            <w:tcW w:w="1002" w:type="dxa"/>
            <w:noWrap/>
            <w:vAlign w:val="center"/>
          </w:tcPr>
          <w:p>
            <w:pPr>
              <w:pStyle w:val="106"/>
              <w:keepNext/>
              <w:keepLines/>
              <w:pageBreakBefore w:val="0"/>
              <w:kinsoku/>
              <w:wordWrap/>
              <w:topLinePunct w:val="0"/>
              <w:bidi w:val="0"/>
              <w:rPr>
                <w:rFonts w:eastAsiaTheme="minorEastAsia"/>
                <w:lang w:eastAsia="zh-CN"/>
              </w:rPr>
            </w:pPr>
            <w:r>
              <w:t>31</w:t>
            </w:r>
          </w:p>
        </w:tc>
        <w:tc>
          <w:tcPr>
            <w:tcW w:w="1082" w:type="dxa"/>
            <w:vAlign w:val="center"/>
          </w:tcPr>
          <w:p>
            <w:pPr>
              <w:pStyle w:val="106"/>
              <w:keepNext/>
              <w:keepLines/>
              <w:pageBreakBefore w:val="0"/>
              <w:kinsoku/>
              <w:wordWrap/>
              <w:topLinePunct w:val="0"/>
              <w:bidi w:val="0"/>
              <w:rPr>
                <w:rFonts w:eastAsiaTheme="minorEastAsia"/>
                <w:lang w:eastAsia="zh-CN"/>
              </w:rPr>
            </w:pPr>
            <w:r>
              <w:t>NOTE 2</w:t>
            </w:r>
          </w:p>
        </w:tc>
        <w:tc>
          <w:tcPr>
            <w:tcW w:w="1412" w:type="dxa"/>
            <w:vAlign w:val="center"/>
          </w:tcPr>
          <w:p>
            <w:pPr>
              <w:pStyle w:val="106"/>
              <w:keepNext/>
              <w:keepLines/>
              <w:pageBreakBefore w:val="0"/>
              <w:kinsoku/>
              <w:wordWrap/>
              <w:topLinePunct w:val="0"/>
              <w:bidi w:val="0"/>
              <w:rPr>
                <w:rFonts w:eastAsiaTheme="minorEastAsia"/>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lang w:eastAsia="zh-CN"/>
              </w:rPr>
            </w:pPr>
            <w:r>
              <w:t>n77</w:t>
            </w:r>
          </w:p>
        </w:tc>
        <w:tc>
          <w:tcPr>
            <w:tcW w:w="709" w:type="dxa"/>
            <w:vAlign w:val="center"/>
          </w:tcPr>
          <w:p>
            <w:pPr>
              <w:pStyle w:val="106"/>
              <w:keepNext/>
              <w:keepLines/>
              <w:pageBreakBefore w:val="0"/>
              <w:kinsoku/>
              <w:wordWrap/>
              <w:topLinePunct w:val="0"/>
              <w:bidi w:val="0"/>
              <w:rPr>
                <w:rFonts w:eastAsiaTheme="minorEastAsia"/>
                <w:vertAlign w:val="superscript"/>
                <w:lang w:eastAsia="zh-CN"/>
              </w:rPr>
            </w:pPr>
            <w:r>
              <w:t>20</w:t>
            </w:r>
          </w:p>
        </w:tc>
        <w:tc>
          <w:tcPr>
            <w:tcW w:w="858" w:type="dxa"/>
            <w:noWrap/>
            <w:vAlign w:val="center"/>
          </w:tcPr>
          <w:p>
            <w:pPr>
              <w:pStyle w:val="106"/>
              <w:keepNext/>
              <w:keepLines/>
              <w:pageBreakBefore w:val="0"/>
              <w:kinsoku/>
              <w:wordWrap/>
              <w:topLinePunct w:val="0"/>
              <w:bidi w:val="0"/>
              <w:rPr>
                <w:rFonts w:eastAsiaTheme="minorEastAsia"/>
                <w:bCs/>
                <w:lang w:eastAsia="zh-CN"/>
              </w:rPr>
            </w:pPr>
            <w:r>
              <w:t>10</w:t>
            </w:r>
          </w:p>
        </w:tc>
        <w:tc>
          <w:tcPr>
            <w:tcW w:w="843" w:type="dxa"/>
            <w:vAlign w:val="center"/>
          </w:tcPr>
          <w:p>
            <w:pPr>
              <w:pStyle w:val="106"/>
              <w:keepNext/>
              <w:keepLines/>
              <w:pageBreakBefore w:val="0"/>
              <w:kinsoku/>
              <w:wordWrap/>
              <w:topLinePunct w:val="0"/>
              <w:bidi w:val="0"/>
              <w:rPr>
                <w:rFonts w:eastAsiaTheme="minorEastAsia"/>
                <w:bCs/>
                <w:lang w:eastAsia="zh-CN"/>
              </w:rPr>
            </w:pPr>
            <w:r>
              <w:t>15</w:t>
            </w:r>
          </w:p>
        </w:tc>
        <w:tc>
          <w:tcPr>
            <w:tcW w:w="1972" w:type="dxa"/>
            <w:noWrap/>
            <w:vAlign w:val="center"/>
          </w:tcPr>
          <w:p>
            <w:pPr>
              <w:pStyle w:val="106"/>
              <w:keepNext/>
              <w:keepLines/>
              <w:pageBreakBefore w:val="0"/>
              <w:kinsoku/>
              <w:wordWrap/>
              <w:topLinePunct w:val="0"/>
              <w:bidi w:val="0"/>
              <w:rPr>
                <w:rFonts w:eastAsiaTheme="minorEastAsia"/>
                <w:bCs/>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20</w:t>
            </w:r>
          </w:p>
        </w:tc>
        <w:tc>
          <w:tcPr>
            <w:tcW w:w="1002" w:type="dxa"/>
            <w:noWrap/>
            <w:vAlign w:val="center"/>
          </w:tcPr>
          <w:p>
            <w:pPr>
              <w:pStyle w:val="106"/>
              <w:keepNext/>
              <w:keepLines/>
              <w:pageBreakBefore w:val="0"/>
              <w:kinsoku/>
              <w:wordWrap/>
              <w:topLinePunct w:val="0"/>
              <w:bidi w:val="0"/>
              <w:rPr>
                <w:rFonts w:eastAsiaTheme="minorEastAsia"/>
                <w:bCs/>
                <w:lang w:val="en-US" w:eastAsia="zh-CN"/>
              </w:rPr>
            </w:pPr>
            <w:r>
              <w:t>23.5</w:t>
            </w:r>
          </w:p>
        </w:tc>
        <w:tc>
          <w:tcPr>
            <w:tcW w:w="1082" w:type="dxa"/>
            <w:vAlign w:val="center"/>
          </w:tcPr>
          <w:p>
            <w:pPr>
              <w:pStyle w:val="106"/>
              <w:keepNext/>
              <w:keepLines/>
              <w:pageBreakBefore w:val="0"/>
              <w:kinsoku/>
              <w:wordWrap/>
              <w:topLinePunct w:val="0"/>
              <w:bidi w:val="0"/>
              <w:rPr>
                <w:rFonts w:eastAsiaTheme="minorEastAsia"/>
                <w:bCs/>
                <w:lang w:eastAsia="zh-CN"/>
              </w:rPr>
            </w:pPr>
            <w:r>
              <w:t>NOTE 2</w:t>
            </w:r>
          </w:p>
        </w:tc>
        <w:tc>
          <w:tcPr>
            <w:tcW w:w="1412" w:type="dxa"/>
            <w:vAlign w:val="center"/>
          </w:tcPr>
          <w:p>
            <w:pPr>
              <w:pStyle w:val="106"/>
              <w:keepNext/>
              <w:keepLines/>
              <w:pageBreakBefore w:val="0"/>
              <w:kinsoku/>
              <w:wordWrap/>
              <w:topLinePunct w:val="0"/>
              <w:bidi w:val="0"/>
              <w:rPr>
                <w:rFonts w:eastAsiaTheme="minorEastAsia"/>
                <w:bCs/>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120"/>
              <w:keepNext/>
              <w:keepLines/>
              <w:pageBreakBefore w:val="0"/>
              <w:kinsoku/>
              <w:wordWrap/>
              <w:topLinePunct w:val="0"/>
              <w:bidi w:val="0"/>
              <w:rPr>
                <w:snapToGrid w:val="0"/>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hint="eastAsia" w:eastAsia="宋体"/>
                <w:lang w:val="en-US" w:eastAsia="zh-CN"/>
              </w:rPr>
              <w:t xml:space="preserve"> </w:t>
            </w:r>
            <w:r>
              <w:rPr>
                <w:snapToGrid w:val="0"/>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val="en-US" w:eastAsia="zh-CN"/>
              </w:rPr>
              <w:t xml:space="preserve"> </w:t>
            </w:r>
            <w:r>
              <w:rPr>
                <w:snapToGrid w:val="0"/>
              </w:rPr>
              <w:t>in the higher band, both in MHz.</w:t>
            </w:r>
          </w:p>
          <w:p>
            <w:pPr>
              <w:pStyle w:val="106"/>
              <w:keepNext/>
              <w:keepLines/>
              <w:pageBreakBefore w:val="0"/>
              <w:kinsoku/>
              <w:wordWrap/>
              <w:topLinePunct w:val="0"/>
              <w:bidi w:val="0"/>
            </w:pPr>
          </w:p>
        </w:tc>
      </w:tr>
    </w:tbl>
    <w:p>
      <w:pPr>
        <w:keepNext/>
        <w:keepLines/>
        <w:pageBreakBefore w:val="0"/>
        <w:kinsoku/>
        <w:wordWrap/>
        <w:topLinePunct w:val="0"/>
        <w:bidi w:val="0"/>
      </w:pPr>
    </w:p>
    <w:p>
      <w:pPr>
        <w:pStyle w:val="6"/>
        <w:keepNext/>
        <w:keepLines/>
        <w:pageBreakBefore w:val="0"/>
        <w:numPr>
          <w:ilvl w:val="0"/>
          <w:numId w:val="0"/>
        </w:numPr>
        <w:kinsoku/>
        <w:wordWrap/>
        <w:topLinePunct w:val="0"/>
        <w:bidi w:val="0"/>
        <w:ind w:leftChars="0"/>
      </w:pPr>
      <w:r>
        <w:rPr>
          <w:rFonts w:hint="eastAsia" w:eastAsia="宋体"/>
          <w:lang w:eastAsia="zh-CN"/>
        </w:rPr>
        <w:t>5.11</w:t>
      </w:r>
      <w:r>
        <w:t>.1.6</w:t>
      </w:r>
      <w:r>
        <w:tab/>
      </w:r>
      <w:r>
        <w:rPr>
          <w:rFonts w:cs="Arial"/>
          <w:szCs w:val="22"/>
          <w:lang w:val="en-US" w:eastAsia="zh-CN"/>
        </w:rPr>
        <w:t>OOB blocking exception requirements</w:t>
      </w:r>
    </w:p>
    <w:p>
      <w:pPr>
        <w:keepNext/>
        <w:keepLines/>
        <w:pageBreakBefore w:val="0"/>
        <w:kinsoku/>
        <w:wordWrap/>
        <w:topLinePunct w:val="0"/>
        <w:bidi w:val="0"/>
        <w:rPr>
          <w:rFonts w:ascii="Arial" w:hAnsi="Arial" w:eastAsia="宋体" w:cs="Arial"/>
          <w:sz w:val="20"/>
          <w:szCs w:val="20"/>
          <w:lang w:val="en-US" w:eastAsia="zh-CN"/>
        </w:rPr>
      </w:pPr>
      <w:r>
        <w:rPr>
          <w:rFonts w:ascii="Arial" w:hAnsi="Arial" w:eastAsia="宋体" w:cs="Arial"/>
          <w:sz w:val="20"/>
          <w:szCs w:val="20"/>
          <w:lang w:val="en-US" w:eastAsia="zh-CN"/>
        </w:rPr>
        <w:t>No additional OOB blocking exceptions are required for this CA band combination.</w:t>
      </w:r>
    </w:p>
    <w:p>
      <w:pPr>
        <w:pStyle w:val="5"/>
        <w:keepNext/>
        <w:keepLines/>
        <w:pageBreakBefore w:val="0"/>
        <w:numPr>
          <w:ilvl w:val="0"/>
          <w:numId w:val="0"/>
        </w:numPr>
        <w:kinsoku/>
        <w:wordWrap/>
        <w:topLinePunct w:val="0"/>
        <w:bidi w:val="0"/>
        <w:ind w:leftChars="0"/>
        <w:rPr>
          <w:rFonts w:cs="Arial"/>
          <w:szCs w:val="28"/>
          <w:lang w:eastAsia="zh-CN"/>
        </w:rPr>
      </w:pPr>
      <w:r>
        <w:rPr>
          <w:rFonts w:hint="eastAsia" w:eastAsia="宋体"/>
          <w:lang w:eastAsia="zh-CN"/>
        </w:rPr>
        <w:t>5.11</w:t>
      </w:r>
      <w:r>
        <w:t>.2</w:t>
      </w:r>
      <w:r>
        <w:tab/>
      </w:r>
      <w:r>
        <w:rPr>
          <w:rFonts w:cs="Arial"/>
          <w:szCs w:val="28"/>
          <w:lang w:eastAsia="zh-CN"/>
        </w:rPr>
        <w:t>Specific for 2 bands UL CA</w:t>
      </w:r>
    </w:p>
    <w:p>
      <w:pPr>
        <w:pStyle w:val="6"/>
        <w:keepNext/>
        <w:keepLines/>
        <w:pageBreakBefore w:val="0"/>
        <w:numPr>
          <w:ilvl w:val="0"/>
          <w:numId w:val="0"/>
        </w:numPr>
        <w:kinsoku/>
        <w:wordWrap/>
        <w:topLinePunct w:val="0"/>
        <w:bidi w:val="0"/>
        <w:ind w:leftChars="0"/>
      </w:pPr>
      <w:r>
        <w:rPr>
          <w:rFonts w:hint="eastAsia" w:eastAsia="宋体"/>
          <w:lang w:eastAsia="zh-CN"/>
        </w:rPr>
        <w:t>5.11</w:t>
      </w:r>
      <w:r>
        <w:t>.2.1</w:t>
      </w:r>
      <w:r>
        <w:tab/>
      </w:r>
      <w:r>
        <w:rPr>
          <w:rFonts w:cs="Arial"/>
          <w:lang w:eastAsia="zh-CN"/>
        </w:rPr>
        <w:t xml:space="preserve">Maximum output power for </w:t>
      </w:r>
      <w:r>
        <w:rPr>
          <w:rFonts w:cs="Arial"/>
          <w:lang w:val="en-US" w:eastAsia="zh-CN"/>
        </w:rPr>
        <w:t>inter-band CA</w:t>
      </w:r>
    </w:p>
    <w:p>
      <w:pPr>
        <w:keepNext/>
        <w:keepLines/>
        <w:pageBreakBefore w:val="0"/>
        <w:kinsoku/>
        <w:wordWrap/>
        <w:topLinePunct w:val="0"/>
        <w:bidi w:val="0"/>
        <w:spacing w:before="120" w:after="120"/>
        <w:jc w:val="center"/>
        <w:rPr>
          <w:rFonts w:ascii="Arial" w:hAnsi="Arial" w:eastAsia="宋体" w:cs="Arial"/>
          <w:b/>
          <w:sz w:val="21"/>
          <w:lang w:val="en-US" w:eastAsia="zh-CN"/>
        </w:rPr>
      </w:pPr>
      <w:r>
        <w:rPr>
          <w:rFonts w:ascii="Arial" w:hAnsi="Arial" w:eastAsia="宋体" w:cs="Arial"/>
          <w:b/>
          <w:lang w:val="en-US"/>
        </w:rPr>
        <w:t xml:space="preserve">Table </w:t>
      </w:r>
      <w:r>
        <w:rPr>
          <w:rFonts w:hint="eastAsia" w:ascii="Arial" w:hAnsi="Arial" w:eastAsia="宋体" w:cs="Arial"/>
          <w:b/>
          <w:lang w:val="en-US" w:eastAsia="zh-CN"/>
        </w:rPr>
        <w:t>5.11</w:t>
      </w:r>
      <w:r>
        <w:rPr>
          <w:rFonts w:ascii="Arial" w:hAnsi="Arial" w:eastAsia="宋体" w:cs="Arial"/>
          <w:b/>
          <w:lang w:val="en-US" w:eastAsia="zh-CN"/>
        </w:rPr>
        <w:t>.2</w:t>
      </w:r>
      <w:r>
        <w:rPr>
          <w:rFonts w:ascii="Arial" w:hAnsi="Arial" w:eastAsia="宋体" w:cs="Arial"/>
          <w:b/>
          <w:lang w:val="en-US"/>
        </w:rPr>
        <w:t xml:space="preserve">.1-1: </w:t>
      </w:r>
      <w:r>
        <w:rPr>
          <w:rFonts w:ascii="Arial" w:hAnsi="Arial" w:eastAsia="宋体" w:cs="Arial"/>
          <w:b/>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CA_n20A-n77A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numPr>
          <w:ilvl w:val="0"/>
          <w:numId w:val="0"/>
        </w:numPr>
        <w:kinsoku/>
        <w:wordWrap/>
        <w:topLinePunct w:val="0"/>
        <w:bidi w:val="0"/>
        <w:ind w:leftChars="0"/>
        <w:rPr>
          <w:rFonts w:cs="Arial"/>
          <w:lang w:eastAsia="zh-CN"/>
        </w:rPr>
      </w:pPr>
      <w:r>
        <w:rPr>
          <w:rFonts w:hint="eastAsia" w:eastAsia="宋体"/>
          <w:lang w:eastAsia="zh-CN"/>
        </w:rPr>
        <w:t>5.11</w:t>
      </w:r>
      <w:r>
        <w:t>.2.2</w:t>
      </w:r>
      <w:r>
        <w:tab/>
      </w:r>
      <w:r>
        <w:rPr>
          <w:rFonts w:cs="Arial"/>
          <w:lang w:eastAsia="zh-CN"/>
        </w:rPr>
        <w:t>UE co-existence studies</w:t>
      </w:r>
    </w:p>
    <w:p>
      <w:pPr>
        <w:keepNext/>
        <w:keepLines/>
        <w:pageBreakBefore w:val="0"/>
        <w:kinsoku/>
        <w:wordWrap/>
        <w:topLinePunct w:val="0"/>
        <w:bidi w:val="0"/>
      </w:pPr>
      <w:r>
        <w:t xml:space="preserve">Table </w:t>
      </w:r>
      <w:r>
        <w:rPr>
          <w:rFonts w:hint="eastAsia" w:eastAsia="宋体"/>
          <w:lang w:val="en-US" w:eastAsia="zh-CN"/>
        </w:rPr>
        <w:t>5.11</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77</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where only n20 can fall victim, since it is FDD+TDD.</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5.11</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n20</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41</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89"/>
        <w:tblW w:w="10472" w:type="dxa"/>
        <w:jc w:val="center"/>
        <w:tblLayout w:type="autofit"/>
        <w:tblCellMar>
          <w:top w:w="0" w:type="dxa"/>
          <w:left w:w="108" w:type="dxa"/>
          <w:bottom w:w="0" w:type="dxa"/>
          <w:right w:w="108" w:type="dxa"/>
        </w:tblCellMar>
      </w:tblPr>
      <w:tblGrid>
        <w:gridCol w:w="2546"/>
        <w:gridCol w:w="1934"/>
        <w:gridCol w:w="1780"/>
        <w:gridCol w:w="1660"/>
        <w:gridCol w:w="2140"/>
        <w:gridCol w:w="412"/>
      </w:tblGrid>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1934"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178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166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fy_low</w:t>
            </w:r>
          </w:p>
        </w:tc>
        <w:tc>
          <w:tcPr>
            <w:tcW w:w="2552"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2438 - 3368</w:t>
            </w:r>
          </w:p>
        </w:tc>
        <w:tc>
          <w:tcPr>
            <w:tcW w:w="4212" w:type="dxa"/>
            <w:gridSpan w:val="3"/>
            <w:tcBorders>
              <w:top w:val="single" w:color="auto" w:sz="4" w:space="0"/>
              <w:left w:val="nil"/>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4132 - 5062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2536 - 1576</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5738 - 7568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nil"/>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4964 - 5924</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7432 - 9262</w:t>
            </w:r>
          </w:p>
        </w:tc>
      </w:tr>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93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x_low</w:t>
            </w:r>
            <w:r>
              <w:rPr>
                <w:rFonts w:ascii="Arial" w:hAnsi="Arial" w:cs="Arial"/>
                <w:color w:val="000000"/>
                <w:sz w:val="16"/>
                <w:szCs w:val="16"/>
              </w:rPr>
              <w:t xml:space="preserve"> – max BW f</w:t>
            </w:r>
            <w:r>
              <w:rPr>
                <w:rFonts w:ascii="Arial" w:hAnsi="Arial" w:cs="Arial"/>
                <w:color w:val="000000"/>
                <w:sz w:val="16"/>
                <w:szCs w:val="16"/>
                <w:vertAlign w:val="subscript"/>
              </w:rPr>
              <w:t>y</w:t>
            </w:r>
            <w:r>
              <w:rPr>
                <w:rFonts w:ascii="Arial" w:hAnsi="Arial" w:cs="Arial"/>
                <w:color w:val="000000"/>
                <w:sz w:val="16"/>
                <w:szCs w:val="16"/>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x_high</w:t>
            </w:r>
            <w:r>
              <w:rPr>
                <w:rFonts w:ascii="Arial" w:hAnsi="Arial" w:cs="Arial"/>
                <w:color w:val="000000"/>
                <w:sz w:val="16"/>
                <w:szCs w:val="16"/>
              </w:rPr>
              <w:t xml:space="preserve"> + max BW f</w:t>
            </w:r>
            <w:r>
              <w:rPr>
                <w:rFonts w:ascii="Arial" w:hAnsi="Arial" w:cs="Arial"/>
                <w:color w:val="000000"/>
                <w:sz w:val="16"/>
                <w:szCs w:val="16"/>
                <w:vertAlign w:val="subscript"/>
              </w:rPr>
              <w:t>y</w:t>
            </w:r>
            <w:r>
              <w:rPr>
                <w:rFonts w:ascii="Arial" w:hAnsi="Arial" w:cs="Arial"/>
                <w:color w:val="000000"/>
                <w:sz w:val="16"/>
                <w:szCs w:val="16"/>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y_low</w:t>
            </w:r>
            <w:r>
              <w:rPr>
                <w:rFonts w:ascii="Arial" w:hAnsi="Arial" w:cs="Arial"/>
                <w:color w:val="000000"/>
                <w:sz w:val="16"/>
                <w:szCs w:val="16"/>
              </w:rPr>
              <w:t xml:space="preserve"> – max BW f</w:t>
            </w:r>
            <w:r>
              <w:rPr>
                <w:rFonts w:ascii="Arial" w:hAnsi="Arial" w:cs="Arial"/>
                <w:color w:val="000000"/>
                <w:sz w:val="16"/>
                <w:szCs w:val="16"/>
                <w:vertAlign w:val="subscript"/>
              </w:rPr>
              <w:t>x</w:t>
            </w:r>
            <w:r>
              <w:rPr>
                <w:rFonts w:ascii="Arial" w:hAnsi="Arial" w:cs="Arial"/>
                <w:color w:val="000000"/>
                <w:sz w:val="16"/>
                <w:szCs w:val="16"/>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y_high</w:t>
            </w:r>
            <w:r>
              <w:rPr>
                <w:rFonts w:ascii="Arial" w:hAnsi="Arial" w:cs="Arial"/>
                <w:color w:val="000000"/>
                <w:sz w:val="16"/>
                <w:szCs w:val="16"/>
              </w:rPr>
              <w:t xml:space="preserve"> + max BW f</w:t>
            </w:r>
            <w:r>
              <w:rPr>
                <w:rFonts w:ascii="Arial" w:hAnsi="Arial" w:cs="Arial"/>
                <w:color w:val="000000"/>
                <w:sz w:val="16"/>
                <w:szCs w:val="16"/>
                <w:vertAlign w:val="subscript"/>
              </w:rPr>
              <w:t>x</w:t>
            </w:r>
            <w:r>
              <w:rPr>
                <w:rFonts w:ascii="Arial" w:hAnsi="Arial" w:cs="Arial"/>
                <w:color w:val="000000"/>
                <w:sz w:val="16"/>
                <w:szCs w:val="16"/>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732 - 762</w:t>
            </w:r>
          </w:p>
        </w:tc>
        <w:tc>
          <w:tcPr>
            <w:tcW w:w="4212" w:type="dxa"/>
            <w:gridSpan w:val="3"/>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3280 - 4180</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1704 - 714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9038 - 11768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6736 - 4876</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5796 - 6786</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10732 - 13462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8264 - 10124</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15968 - 12338</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148 - 872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10936 - 8176</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4014 - 5904</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14032 - 17662</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6628 - 7648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11564 - 14324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9096 - 10986</w:t>
            </w:r>
          </w:p>
        </w:tc>
      </w:tr>
      <w:tr>
        <w:tblPrEx>
          <w:tblCellMar>
            <w:top w:w="0" w:type="dxa"/>
            <w:left w:w="108" w:type="dxa"/>
            <w:bottom w:w="0" w:type="dxa"/>
            <w:right w:w="108" w:type="dxa"/>
          </w:tblCellMar>
        </w:tblPrEx>
        <w:trPr>
          <w:gridAfter w:val="1"/>
          <w:wAfter w:w="412" w:type="dxa"/>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t>NOTE : For each IMD item, when two bound values before taking absolute have different signs, the relevant IMD range shall be set such that (1) the lower bound is 0 and (2) the upper bound is the bigger value of the two after taking absolute.</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bl>
    <w:p>
      <w:pPr>
        <w:keepNext/>
        <w:keepLines/>
        <w:pageBreakBefore w:val="0"/>
        <w:kinsoku/>
        <w:wordWrap/>
        <w:topLinePunct w:val="0"/>
        <w:bidi w:val="0"/>
        <w:spacing w:before="120" w:after="120"/>
      </w:pPr>
      <w:r>
        <w:t>The analysis shows IMD4 and IMD5 will fall inside n20 DL.</w:t>
      </w:r>
    </w:p>
    <w:p>
      <w:pPr>
        <w:keepNext/>
        <w:keepLines/>
        <w:pageBreakBefore w:val="0"/>
        <w:kinsoku/>
        <w:wordWrap/>
        <w:topLinePunct w:val="0"/>
        <w:bidi w:val="0"/>
        <w:spacing w:before="120" w:after="120"/>
      </w:pPr>
      <w:r>
        <w:t xml:space="preserve">Based on the table </w:t>
      </w:r>
      <w:r>
        <w:rPr>
          <w:rFonts w:hint="eastAsia" w:eastAsia="宋体"/>
          <w:lang w:eastAsia="zh-CN"/>
        </w:rPr>
        <w:t>5.11</w:t>
      </w:r>
      <w:r>
        <w:t>.2.2-1, the 4th order and 5</w:t>
      </w:r>
      <w:r>
        <w:rPr>
          <w:vertAlign w:val="superscript"/>
        </w:rPr>
        <w:t>th</w:t>
      </w:r>
      <w:r>
        <w:t xml:space="preserve"> order intermodulation product fall inside the RX band of n20. </w:t>
      </w:r>
    </w:p>
    <w:p>
      <w:pPr>
        <w:keepNext/>
        <w:keepLines/>
        <w:pageBreakBefore w:val="0"/>
        <w:kinsoku/>
        <w:wordWrap/>
        <w:topLinePunct w:val="0"/>
        <w:bidi w:val="0"/>
      </w:pPr>
      <w:r>
        <w:t>The two bands are not part of the same or adjacent band groups, so the Triple beat analysis is omitted.</w:t>
      </w:r>
    </w:p>
    <w:p>
      <w:pPr>
        <w:keepNext/>
        <w:keepLines/>
        <w:pageBreakBefore w:val="0"/>
        <w:kinsoku/>
        <w:wordWrap/>
        <w:topLinePunct w:val="0"/>
        <w:bidi w:val="0"/>
        <w:spacing w:before="120" w:after="120"/>
        <w:rPr>
          <w:bCs/>
        </w:rPr>
      </w:pPr>
      <w:r>
        <w:rPr>
          <w:bCs/>
        </w:rPr>
        <w:t>As agreed, there’s no regulatory requirements that need to be protected in the geographically area that this combination is used.</w:t>
      </w:r>
    </w:p>
    <w:p>
      <w:pPr>
        <w:pStyle w:val="6"/>
        <w:keepNext/>
        <w:keepLines/>
        <w:pageBreakBefore w:val="0"/>
        <w:numPr>
          <w:ilvl w:val="0"/>
          <w:numId w:val="0"/>
        </w:numPr>
        <w:kinsoku/>
        <w:wordWrap/>
        <w:topLinePunct w:val="0"/>
        <w:bidi w:val="0"/>
        <w:ind w:leftChars="0"/>
        <w:rPr>
          <w:rFonts w:cs="Arial"/>
          <w:szCs w:val="22"/>
          <w:lang w:val="en-US" w:eastAsia="zh-CN"/>
        </w:rPr>
      </w:pPr>
      <w:r>
        <w:rPr>
          <w:rFonts w:hint="eastAsia" w:eastAsia="宋体"/>
          <w:lang w:eastAsia="zh-CN"/>
        </w:rPr>
        <w:t>5.11</w:t>
      </w:r>
      <w:r>
        <w:t>.2.3</w:t>
      </w:r>
      <w:r>
        <w:tab/>
      </w:r>
      <w:r>
        <w:rPr>
          <w:rFonts w:cs="Arial"/>
          <w:szCs w:val="22"/>
          <w:lang w:val="en-US" w:eastAsia="zh-CN"/>
        </w:rPr>
        <w:t>REFSENS requirements</w:t>
      </w:r>
    </w:p>
    <w:p>
      <w:pPr>
        <w:keepNext/>
        <w:keepLines/>
        <w:pageBreakBefore w:val="0"/>
        <w:kinsoku/>
        <w:wordWrap/>
        <w:topLinePunct w:val="0"/>
        <w:bidi w:val="0"/>
        <w:jc w:val="both"/>
        <w:rPr>
          <w:rFonts w:eastAsia="宋体"/>
        </w:rPr>
      </w:pPr>
      <w:r>
        <w:rPr>
          <w:rFonts w:eastAsia="宋体"/>
        </w:rPr>
        <w:t xml:space="preserve">Table </w:t>
      </w:r>
      <w:r>
        <w:rPr>
          <w:rFonts w:hint="eastAsia" w:eastAsia="宋体"/>
          <w:lang w:eastAsia="zh-CN"/>
        </w:rPr>
        <w:t>5.11</w:t>
      </w:r>
      <w:r>
        <w:rPr>
          <w:rFonts w:eastAsia="宋体"/>
        </w:rPr>
        <w:t>.2.3-1 lists the MSD required due to the 4rd and 5</w:t>
      </w:r>
      <w:r>
        <w:rPr>
          <w:rFonts w:eastAsia="宋体"/>
          <w:vertAlign w:val="superscript"/>
        </w:rPr>
        <w:t>th</w:t>
      </w:r>
      <w:r>
        <w:rPr>
          <w:rFonts w:eastAsia="宋体"/>
        </w:rPr>
        <w:t xml:space="preserve"> IMD product for the dual uplink configuration. It is based on the similar case of DC_20A_n77A.</w:t>
      </w:r>
    </w:p>
    <w:p>
      <w:pPr>
        <w:keepNext/>
        <w:keepLines/>
        <w:pageBreakBefore w:val="0"/>
        <w:kinsoku/>
        <w:wordWrap/>
        <w:topLinePunct w:val="0"/>
        <w:bidi w:val="0"/>
        <w:spacing w:before="60"/>
        <w:jc w:val="center"/>
        <w:rPr>
          <w:rFonts w:ascii="Arial" w:hAnsi="Arial" w:eastAsia="宋体"/>
          <w:b/>
          <w:lang w:val="en-US"/>
        </w:rPr>
      </w:pPr>
      <w:r>
        <w:rPr>
          <w:rFonts w:ascii="Arial" w:hAnsi="Arial" w:eastAsia="宋体"/>
          <w:b/>
          <w:lang w:val="en-US"/>
        </w:rPr>
        <w:t xml:space="preserve">Table </w:t>
      </w:r>
      <w:r>
        <w:rPr>
          <w:rFonts w:hint="eastAsia" w:ascii="Arial" w:hAnsi="Arial" w:eastAsia="宋体"/>
          <w:b/>
          <w:lang w:val="en-US" w:eastAsia="zh-CN"/>
        </w:rPr>
        <w:t>5.11</w:t>
      </w:r>
      <w:r>
        <w:rPr>
          <w:rFonts w:hint="eastAsia" w:ascii="Arial" w:hAnsi="Arial" w:eastAsia="宋体"/>
          <w:b/>
          <w:lang w:val="en-US"/>
        </w:rPr>
        <w:t>.2.</w:t>
      </w:r>
      <w:r>
        <w:rPr>
          <w:rFonts w:ascii="Arial" w:hAnsi="Arial" w:eastAsia="宋体"/>
          <w:b/>
          <w:lang w:val="en-US"/>
        </w:rPr>
        <w:t>3</w:t>
      </w:r>
      <w:r>
        <w:rPr>
          <w:rFonts w:hint="eastAsia" w:ascii="Arial" w:hAnsi="Arial" w:eastAsia="宋体"/>
          <w:b/>
          <w:lang w:val="en-US"/>
        </w:rPr>
        <w:t>-1</w:t>
      </w:r>
      <w:r>
        <w:rPr>
          <w:rFonts w:ascii="Arial" w:hAnsi="Arial" w:eastAsia="宋体"/>
          <w:b/>
          <w:lang w:val="en-US"/>
        </w:rPr>
        <w:t xml:space="preserve">: </w:t>
      </w:r>
      <w:r>
        <w:rPr>
          <w:rFonts w:hint="eastAsia" w:ascii="Arial" w:hAnsi="Arial" w:eastAsia="宋体"/>
          <w:b/>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7"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CA_n20-n77</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850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lang w:eastAsia="zh-TW"/>
              </w:rPr>
              <w:t>809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3359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3359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840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790.5</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6.5</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cs="Arial"/>
                <w:sz w:val="18"/>
                <w:szCs w:val="18"/>
              </w:rPr>
              <w:t>4159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bl>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p>
    <w:p>
      <w:pPr>
        <w:keepNext/>
        <w:keepLines/>
        <w:spacing w:before="180"/>
        <w:ind w:left="1134" w:hanging="1134"/>
        <w:outlineLvl w:val="1"/>
        <w:rPr>
          <w:rFonts w:ascii="Arial" w:hAnsi="Arial" w:eastAsia="Times New Roman"/>
          <w:sz w:val="32"/>
        </w:rPr>
      </w:pPr>
      <w:bookmarkStart w:id="498" w:name="_Toc11519"/>
      <w:bookmarkStart w:id="499" w:name="_Toc21256"/>
      <w:bookmarkStart w:id="500" w:name="_Toc26611"/>
      <w:r>
        <w:rPr>
          <w:rFonts w:hint="eastAsia" w:ascii="Arial" w:hAnsi="Arial"/>
          <w:sz w:val="32"/>
          <w:lang w:eastAsia="zh-CN"/>
        </w:rPr>
        <w:t>5.12</w:t>
      </w:r>
      <w:r>
        <w:rPr>
          <w:rFonts w:ascii="Arial" w:hAnsi="Arial" w:eastAsia="Times New Roman"/>
          <w:sz w:val="32"/>
        </w:rPr>
        <w:tab/>
      </w:r>
      <w:r>
        <w:rPr>
          <w:rFonts w:ascii="Arial" w:hAnsi="Arial" w:eastAsia="Times New Roman"/>
          <w:sz w:val="32"/>
        </w:rPr>
        <w:t>CA_n7-n29</w:t>
      </w:r>
      <w:bookmarkEnd w:id="498"/>
      <w:bookmarkEnd w:id="499"/>
      <w:bookmarkEnd w:id="500"/>
    </w:p>
    <w:p>
      <w:pPr>
        <w:keepNext/>
        <w:keepLines/>
        <w:spacing w:before="120"/>
        <w:ind w:left="1134" w:hanging="1134"/>
        <w:outlineLvl w:val="2"/>
        <w:rPr>
          <w:rFonts w:ascii="Arial" w:hAnsi="Arial" w:eastAsia="Times New Roman" w:cs="Arial"/>
          <w:sz w:val="28"/>
          <w:szCs w:val="28"/>
          <w:lang w:val="en-US" w:eastAsia="zh-CN"/>
        </w:rPr>
      </w:pPr>
      <w:r>
        <w:rPr>
          <w:rFonts w:hint="eastAsia" w:ascii="Arial" w:hAnsi="Arial"/>
          <w:sz w:val="28"/>
          <w:lang w:eastAsia="zh-CN"/>
        </w:rPr>
        <w:t>5.12</w:t>
      </w:r>
      <w:r>
        <w:rPr>
          <w:rFonts w:ascii="Arial" w:hAnsi="Arial" w:eastAsia="Times New Roman"/>
          <w:sz w:val="28"/>
        </w:rPr>
        <w:t>.1</w:t>
      </w:r>
      <w:r>
        <w:rPr>
          <w:rFonts w:ascii="Arial" w:hAnsi="Arial" w:eastAsia="Times New Roman"/>
          <w:sz w:val="28"/>
        </w:rPr>
        <w:tab/>
      </w:r>
      <w:r>
        <w:rPr>
          <w:rFonts w:ascii="Arial" w:hAnsi="Arial" w:eastAsia="Times New Roman" w:cs="Arial"/>
          <w:sz w:val="28"/>
          <w:szCs w:val="28"/>
          <w:lang w:val="en-US" w:eastAsia="zh-CN"/>
        </w:rPr>
        <w:t>Common for 1 band UL and 2 bands UL CA</w:t>
      </w:r>
    </w:p>
    <w:p>
      <w:pPr>
        <w:keepNext/>
        <w:keepLines/>
        <w:spacing w:before="120"/>
        <w:ind w:left="1418" w:hanging="1418"/>
        <w:outlineLvl w:val="3"/>
        <w:rPr>
          <w:rFonts w:ascii="Arial" w:hAnsi="Arial" w:eastAsia="Times New Roman"/>
          <w:sz w:val="24"/>
        </w:rPr>
      </w:pPr>
      <w:r>
        <w:rPr>
          <w:rFonts w:hint="eastAsia" w:ascii="Arial" w:hAnsi="Arial"/>
          <w:sz w:val="24"/>
          <w:lang w:eastAsia="zh-CN"/>
        </w:rPr>
        <w:t>5.12</w:t>
      </w:r>
      <w:r>
        <w:rPr>
          <w:rFonts w:ascii="Arial" w:hAnsi="Arial" w:eastAsia="Times New Roman"/>
          <w:sz w:val="24"/>
        </w:rPr>
        <w:t>.1.1</w:t>
      </w:r>
      <w:r>
        <w:rPr>
          <w:rFonts w:ascii="Arial" w:hAnsi="Arial" w:eastAsia="Times New Roman"/>
          <w:sz w:val="24"/>
        </w:rPr>
        <w:tab/>
      </w:r>
      <w:r>
        <w:rPr>
          <w:rFonts w:ascii="Arial" w:hAnsi="Arial" w:eastAsia="Times New Roman" w:cs="Arial"/>
          <w:sz w:val="24"/>
          <w:lang w:eastAsia="zh-CN"/>
        </w:rPr>
        <w:t>Operating bands for CA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hint="eastAsia" w:ascii="Arial" w:hAnsi="Arial"/>
          <w:b/>
          <w:lang w:val="en-US" w:eastAsia="zh-CN"/>
        </w:rPr>
        <w:t>T</w:t>
      </w:r>
      <w:r>
        <w:rPr>
          <w:rFonts w:ascii="Arial" w:hAnsi="Arial" w:eastAsia="Times New Roman"/>
          <w:b/>
        </w:rPr>
        <w:t xml:space="preserve">able </w:t>
      </w:r>
      <w:r>
        <w:rPr>
          <w:rFonts w:hint="eastAsia" w:ascii="Arial" w:hAnsi="Arial" w:eastAsia="Times New Roman"/>
          <w:b/>
          <w:lang w:val="en-US" w:eastAsia="zh-CN"/>
        </w:rPr>
        <w:t>5.12</w:t>
      </w:r>
      <w:r>
        <w:rPr>
          <w:rFonts w:ascii="Arial" w:hAnsi="Arial" w:eastAsia="Times New Roman"/>
          <w:b/>
          <w:lang w:eastAsia="zh-CN"/>
        </w:rPr>
        <w:t>.</w:t>
      </w:r>
      <w:r>
        <w:rPr>
          <w:rFonts w:ascii="Arial" w:hAnsi="Arial" w:eastAsia="Times New Roman"/>
          <w:b/>
          <w:lang w:val="en-US" w:eastAsia="zh-CN"/>
        </w:rPr>
        <w:t>1</w:t>
      </w:r>
      <w:r>
        <w:rPr>
          <w:rFonts w:ascii="Arial" w:hAnsi="Arial" w:eastAsia="Times New Roman"/>
          <w:b/>
          <w:lang w:eastAsia="zh-CN"/>
        </w:rPr>
        <w:t>.1</w:t>
      </w:r>
      <w:r>
        <w:rPr>
          <w:rFonts w:ascii="Arial" w:hAnsi="Arial" w:eastAsia="Times New Roman"/>
          <w:b/>
        </w:rPr>
        <w:t xml:space="preserve">-1:  </w:t>
      </w:r>
      <w:r>
        <w:rPr>
          <w:rFonts w:ascii="Arial" w:hAnsi="Arial" w:eastAsia="Times New Roman"/>
          <w:b/>
          <w:lang w:val="en-US" w:eastAsia="zh-CN"/>
        </w:rPr>
        <w:t>CA</w:t>
      </w:r>
      <w:r>
        <w:rPr>
          <w:rFonts w:ascii="Arial" w:hAnsi="Arial" w:eastAsia="Times New Roman"/>
          <w:b/>
          <w:lang w:eastAsia="zh-CN"/>
        </w:rPr>
        <w:t xml:space="preserve"> band combination of </w:t>
      </w:r>
      <w:r>
        <w:rPr>
          <w:rFonts w:ascii="Arial" w:hAnsi="Arial" w:eastAsia="Times New Roman"/>
          <w:b/>
          <w:lang w:val="en-US" w:eastAsia="zh-CN"/>
        </w:rPr>
        <w:t>band n7+n29</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zh-CN" w:eastAsia="zh-CN"/>
              </w:rPr>
            </w:pPr>
            <w:r>
              <w:rPr>
                <w:rFonts w:ascii="Arial" w:hAnsi="Arial" w:eastAsia="Times New Roman" w:cs="Arial"/>
                <w:b/>
                <w:sz w:val="18"/>
                <w:lang w:val="zh-CN" w:eastAsia="ja-JP"/>
              </w:rPr>
              <w:t>NR</w:t>
            </w:r>
            <w:r>
              <w:rPr>
                <w:rFonts w:ascii="Arial" w:hAnsi="Arial" w:eastAsia="Times New Roman"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n7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2500 MHz</w:t>
            </w:r>
            <w:r>
              <w:rPr>
                <w:rFonts w:ascii="Arial" w:hAnsi="Arial" w:eastAsia="Times New Roman" w:cs="Arial"/>
                <w:color w:val="000000"/>
                <w:sz w:val="18"/>
                <w:szCs w:val="18"/>
                <w:lang w:eastAsia="ko-KR"/>
              </w:rPr>
              <w:t xml:space="preserve"> </w:t>
            </w:r>
            <w:r>
              <w:rPr>
                <w:rFonts w:ascii="Arial" w:hAnsi="Arial" w:eastAsia="Times New Roman" w:cs="Arial"/>
                <w:color w:val="000000"/>
                <w:sz w:val="18"/>
                <w:szCs w:val="18"/>
              </w:rPr>
              <w:t>–</w:t>
            </w:r>
            <w:r>
              <w:rPr>
                <w:rFonts w:ascii="Arial" w:hAnsi="Arial" w:eastAsia="Times New Roman" w:cs="Arial"/>
                <w:color w:val="000000"/>
                <w:sz w:val="18"/>
                <w:szCs w:val="18"/>
                <w:lang w:eastAsia="ko-KR"/>
              </w:rPr>
              <w:t xml:space="preserve"> </w:t>
            </w:r>
            <w:r>
              <w:rPr>
                <w:rFonts w:ascii="Arial" w:hAnsi="Arial" w:eastAsia="Times New Roman" w:cs="Arial"/>
                <w:color w:val="000000"/>
                <w:sz w:val="18"/>
                <w:szCs w:val="18"/>
              </w:rPr>
              <w:t>2570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2620 MHz</w:t>
            </w:r>
            <w:r>
              <w:rPr>
                <w:rFonts w:ascii="Arial" w:hAnsi="Arial" w:eastAsia="Times New Roman" w:cs="Arial"/>
                <w:color w:val="000000"/>
                <w:sz w:val="18"/>
                <w:szCs w:val="18"/>
                <w:lang w:eastAsia="ko-KR"/>
              </w:rPr>
              <w:t xml:space="preserve"> </w:t>
            </w:r>
            <w:r>
              <w:rPr>
                <w:rFonts w:ascii="Arial" w:hAnsi="Arial" w:eastAsia="Times New Roman" w:cs="Arial"/>
                <w:color w:val="000000"/>
                <w:sz w:val="18"/>
                <w:szCs w:val="18"/>
              </w:rPr>
              <w:t>–</w:t>
            </w:r>
            <w:r>
              <w:rPr>
                <w:rFonts w:ascii="Arial" w:hAnsi="Arial" w:eastAsia="Times New Roman" w:cs="Arial"/>
                <w:color w:val="000000"/>
                <w:sz w:val="18"/>
                <w:szCs w:val="18"/>
                <w:lang w:eastAsia="ko-KR"/>
              </w:rPr>
              <w:t xml:space="preserve"> </w:t>
            </w:r>
            <w:r>
              <w:rPr>
                <w:rFonts w:ascii="Arial" w:hAnsi="Arial" w:eastAsia="Times New Roman" w:cs="Arial"/>
                <w:color w:val="000000"/>
                <w:sz w:val="18"/>
                <w:szCs w:val="18"/>
              </w:rPr>
              <w:t>2690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zh-CN"/>
              </w:rPr>
            </w:pPr>
            <w:r>
              <w:rPr>
                <w:rFonts w:ascii="Arial" w:hAnsi="Arial" w:eastAsia="Times New Roman" w:cs="Arial"/>
                <w:color w:val="000000"/>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ko-KR"/>
              </w:rPr>
            </w:pPr>
            <w:r>
              <w:rPr>
                <w:rFonts w:ascii="Arial" w:hAnsi="Arial" w:eastAsia="Times New Roman" w:cs="Arial"/>
                <w:color w:val="000000"/>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ko-KR"/>
              </w:rPr>
            </w:pPr>
            <w:r>
              <w:rPr>
                <w:rFonts w:ascii="Arial" w:hAnsi="Arial" w:eastAsia="Times New Roman" w:cs="Arial"/>
                <w:color w:val="000000"/>
                <w:sz w:val="18"/>
                <w:szCs w:val="18"/>
                <w:lang w:val="sv-SE"/>
              </w:rPr>
              <w:t>717 MHz</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eastAsia="ko-KR"/>
              </w:rPr>
            </w:pPr>
            <w:r>
              <w:rPr>
                <w:rFonts w:ascii="Arial" w:hAnsi="Arial" w:eastAsia="Times New Roman" w:cs="Arial"/>
                <w:color w:val="000000"/>
                <w:sz w:val="18"/>
                <w:szCs w:val="18"/>
              </w:rPr>
              <w:t>SDL</w:t>
            </w:r>
          </w:p>
        </w:tc>
      </w:tr>
    </w:tbl>
    <w:p>
      <w:pPr>
        <w:keepNext/>
        <w:keepLines/>
        <w:spacing w:before="120" w:after="120"/>
        <w:rPr>
          <w:rFonts w:eastAsia="Times New Roman" w:cs="Arial"/>
          <w:i/>
          <w:color w:val="FF0000"/>
          <w:kern w:val="2"/>
          <w:lang w:val="en-US" w:eastAsia="zh-CN"/>
        </w:rPr>
      </w:pPr>
    </w:p>
    <w:p>
      <w:pPr>
        <w:keepNext/>
        <w:keepLines/>
        <w:spacing w:before="120"/>
        <w:ind w:left="1417" w:hanging="1417"/>
        <w:outlineLvl w:val="3"/>
        <w:rPr>
          <w:rFonts w:ascii="Arial" w:hAnsi="Arial" w:eastAsia="Times New Roman"/>
          <w:sz w:val="24"/>
          <w:szCs w:val="24"/>
        </w:rPr>
      </w:pPr>
      <w:r>
        <w:rPr>
          <w:rFonts w:hint="eastAsia" w:ascii="Arial" w:hAnsi="Arial"/>
          <w:sz w:val="24"/>
          <w:szCs w:val="24"/>
          <w:lang w:eastAsia="zh-CN"/>
        </w:rPr>
        <w:t>5.12</w:t>
      </w:r>
      <w:r>
        <w:rPr>
          <w:rFonts w:ascii="Arial" w:hAnsi="Arial" w:eastAsia="Times New Roman"/>
          <w:sz w:val="24"/>
          <w:szCs w:val="24"/>
        </w:rPr>
        <w:t>.1.2</w:t>
      </w:r>
      <w:r>
        <w:rPr>
          <w:rFonts w:ascii="Arial" w:hAnsi="Arial" w:eastAsia="Times New Roman"/>
          <w:sz w:val="24"/>
          <w:szCs w:val="24"/>
        </w:rPr>
        <w:tab/>
      </w:r>
      <w:r>
        <w:rPr>
          <w:rFonts w:ascii="Arial" w:hAnsi="Arial" w:eastAsia="Times New Roman"/>
          <w:sz w:val="24"/>
          <w:szCs w:val="24"/>
          <w:lang w:eastAsia="zh-CN"/>
        </w:rPr>
        <w:t>Channel bandwidths per operating band for CA</w:t>
      </w:r>
    </w:p>
    <w:p>
      <w:pPr>
        <w:keepNext/>
        <w:keepLines/>
        <w:overflowPunct w:val="0"/>
        <w:autoSpaceDE w:val="0"/>
        <w:autoSpaceDN w:val="0"/>
        <w:adjustRightInd w:val="0"/>
        <w:spacing w:before="60"/>
        <w:jc w:val="center"/>
        <w:textAlignment w:val="baseline"/>
        <w:rPr>
          <w:rFonts w:ascii="Arial" w:hAnsi="Arial" w:eastAsia="Times New Roman"/>
          <w:b/>
          <w:lang w:val="en-US" w:eastAsia="zh-CN"/>
        </w:rPr>
      </w:pPr>
      <w:r>
        <w:rPr>
          <w:rFonts w:ascii="Arial" w:hAnsi="Arial" w:eastAsia="Times New Roman"/>
          <w:b/>
        </w:rPr>
        <w:t xml:space="preserve">Table </w:t>
      </w:r>
      <w:r>
        <w:rPr>
          <w:rFonts w:hint="eastAsia" w:ascii="Arial" w:hAnsi="Arial" w:eastAsia="Times New Roman"/>
          <w:b/>
          <w:lang w:val="en-US" w:eastAsia="zh-CN"/>
        </w:rPr>
        <w:t>5.12</w:t>
      </w:r>
      <w:r>
        <w:rPr>
          <w:rFonts w:ascii="Arial" w:hAnsi="Arial" w:eastAsia="Times New Roman"/>
          <w:b/>
          <w:lang w:val="en-US" w:eastAsia="zh-CN"/>
        </w:rPr>
        <w:t>.1</w:t>
      </w:r>
      <w:r>
        <w:rPr>
          <w:rFonts w:ascii="Arial" w:hAnsi="Arial" w:eastAsia="Times New Roman"/>
          <w:b/>
          <w:lang w:eastAsia="zh-CN"/>
        </w:rPr>
        <w:t>.2</w:t>
      </w:r>
      <w:r>
        <w:rPr>
          <w:rFonts w:ascii="Arial" w:hAnsi="Arial" w:eastAsia="Times New Roman"/>
          <w:b/>
        </w:rPr>
        <w:t xml:space="preserve">-1: Supported </w:t>
      </w:r>
      <w:r>
        <w:rPr>
          <w:rFonts w:ascii="Arial" w:hAnsi="Arial" w:eastAsia="Times New Roman"/>
          <w:b/>
          <w:lang w:eastAsia="ja-JP"/>
        </w:rPr>
        <w:t>b</w:t>
      </w:r>
      <w:r>
        <w:rPr>
          <w:rFonts w:ascii="Arial" w:hAnsi="Arial" w:eastAsia="Times New Roman"/>
          <w:b/>
        </w:rPr>
        <w:t xml:space="preserve">andwidths per </w:t>
      </w:r>
      <w:r>
        <w:rPr>
          <w:rFonts w:ascii="Arial" w:hAnsi="Arial" w:eastAsia="Times New Roman"/>
          <w:b/>
          <w:lang w:val="en-US" w:eastAsia="zh-CN"/>
        </w:rPr>
        <w:t>CA</w:t>
      </w:r>
      <w:r>
        <w:rPr>
          <w:rFonts w:ascii="Arial" w:hAnsi="Arial" w:eastAsia="Times New Roman"/>
          <w:b/>
          <w:lang w:eastAsia="zh-CN"/>
        </w:rPr>
        <w:t xml:space="preserve"> band combination of </w:t>
      </w:r>
      <w:r>
        <w:rPr>
          <w:rFonts w:ascii="Arial" w:hAnsi="Arial" w:eastAsia="Times New Roman"/>
          <w:b/>
          <w:lang w:val="en-US" w:eastAsia="zh-CN"/>
        </w:rPr>
        <w:t>band n7+n29</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CA_n</w:t>
            </w:r>
            <w:r>
              <w:rPr>
                <w:rFonts w:ascii="Arial" w:hAnsi="Arial" w:eastAsia="Times New Roman"/>
                <w:sz w:val="18"/>
                <w:szCs w:val="18"/>
                <w:lang w:val="en-US" w:eastAsia="zh-CN"/>
              </w:rPr>
              <w:t>7</w:t>
            </w:r>
            <w:r>
              <w:rPr>
                <w:rFonts w:hint="eastAsia" w:ascii="Arial" w:hAnsi="Arial" w:eastAsia="Times New Roman"/>
                <w:sz w:val="18"/>
                <w:szCs w:val="18"/>
                <w:lang w:val="en-US" w:eastAsia="zh-CN"/>
              </w:rPr>
              <w:t>A-n</w:t>
            </w:r>
            <w:r>
              <w:rPr>
                <w:rFonts w:ascii="Arial" w:hAnsi="Arial" w:eastAsia="Times New Roman"/>
                <w:sz w:val="18"/>
                <w:szCs w:val="18"/>
                <w:lang w:val="en-US" w:eastAsia="zh-CN"/>
              </w:rPr>
              <w:t>29</w:t>
            </w:r>
            <w:r>
              <w:rPr>
                <w:rFonts w:hint="eastAsia" w:ascii="Arial" w:hAnsi="Arial" w:eastAsia="Times New Roman"/>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n7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n29 channel bandwidths in Table 5.3.5-1</w:t>
            </w:r>
          </w:p>
        </w:tc>
        <w:tc>
          <w:tcPr>
            <w:tcW w:w="668" w:type="pct"/>
            <w:tcBorders>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rPr>
            </w:pPr>
          </w:p>
        </w:tc>
      </w:tr>
    </w:tbl>
    <w:p>
      <w:pPr>
        <w:keepNext/>
        <w:keepLines/>
        <w:overflowPunct w:val="0"/>
        <w:autoSpaceDE w:val="0"/>
        <w:autoSpaceDN w:val="0"/>
        <w:adjustRightInd w:val="0"/>
        <w:spacing w:before="120" w:after="120"/>
        <w:textAlignment w:val="baseline"/>
        <w:rPr>
          <w:iCs/>
          <w:color w:val="FF0000"/>
          <w:lang w:val="en-US" w:eastAsia="zh-CN"/>
        </w:rPr>
      </w:pPr>
    </w:p>
    <w:p>
      <w:pPr>
        <w:keepNext/>
        <w:keepLines/>
        <w:spacing w:before="120"/>
        <w:ind w:left="1418" w:hanging="1418"/>
        <w:outlineLvl w:val="3"/>
        <w:rPr>
          <w:rFonts w:ascii="Arial" w:hAnsi="Arial" w:eastAsia="Times New Roman"/>
          <w:sz w:val="24"/>
          <w:szCs w:val="24"/>
          <w:lang w:val="en-US"/>
        </w:rPr>
      </w:pPr>
      <w:r>
        <w:rPr>
          <w:rFonts w:hint="eastAsia" w:ascii="Arial" w:hAnsi="Arial"/>
          <w:sz w:val="24"/>
          <w:szCs w:val="24"/>
          <w:lang w:eastAsia="zh-CN"/>
        </w:rPr>
        <w:t>5.12</w:t>
      </w:r>
      <w:r>
        <w:rPr>
          <w:rFonts w:ascii="Arial" w:hAnsi="Arial" w:eastAsia="Times New Roman"/>
          <w:sz w:val="24"/>
          <w:szCs w:val="24"/>
        </w:rPr>
        <w:t>.1.3</w:t>
      </w:r>
      <w:r>
        <w:rPr>
          <w:rFonts w:ascii="Arial" w:hAnsi="Arial" w:eastAsia="Times New Roman"/>
          <w:sz w:val="24"/>
          <w:szCs w:val="24"/>
        </w:rPr>
        <w:tab/>
      </w:r>
      <w:r>
        <w:rPr>
          <w:rFonts w:ascii="Arial" w:hAnsi="Arial" w:eastAsia="Times New Roman" w:cs="Arial"/>
          <w:sz w:val="24"/>
          <w:szCs w:val="24"/>
          <w:lang w:eastAsia="zh-CN"/>
        </w:rPr>
        <w:t>UE co-existence studies</w:t>
      </w:r>
      <w:r>
        <w:rPr>
          <w:rFonts w:hint="eastAsia" w:ascii="Arial" w:hAnsi="Arial" w:eastAsia="Times New Roman" w:cs="Arial"/>
          <w:sz w:val="24"/>
          <w:szCs w:val="24"/>
          <w:lang w:val="en-US" w:eastAsia="zh-CN"/>
        </w:rPr>
        <w:t xml:space="preserve"> for 1 band UL</w:t>
      </w:r>
    </w:p>
    <w:p>
      <w:pPr>
        <w:keepNext/>
        <w:keepLines/>
        <w:rPr>
          <w:rFonts w:eastAsia="Times New Roman"/>
        </w:rPr>
      </w:pPr>
      <w:r>
        <w:rPr>
          <w:rFonts w:eastAsia="Times New Roman"/>
          <w:lang w:eastAsia="zh-CN"/>
        </w:rPr>
        <w:t xml:space="preserve">Table </w:t>
      </w:r>
      <w:r>
        <w:rPr>
          <w:rFonts w:hint="eastAsia" w:eastAsia="Times New Roman"/>
          <w:lang w:val="en-US" w:eastAsia="zh-CN"/>
        </w:rPr>
        <w:t>5.12</w:t>
      </w:r>
      <w:r>
        <w:rPr>
          <w:rFonts w:eastAsia="Times New Roman"/>
          <w:lang w:eastAsia="zh-CN"/>
        </w:rPr>
        <w:t>.</w:t>
      </w:r>
      <w:r>
        <w:rPr>
          <w:rFonts w:eastAsia="Times New Roman"/>
          <w:lang w:val="en-US" w:eastAsia="zh-CN"/>
        </w:rPr>
        <w:t>1.3</w:t>
      </w:r>
      <w:r>
        <w:rPr>
          <w:rFonts w:eastAsia="Times New Roman"/>
          <w:lang w:eastAsia="zh-CN"/>
        </w:rPr>
        <w:t>-1</w:t>
      </w:r>
      <w:r>
        <w:rPr>
          <w:rFonts w:hint="eastAsia" w:eastAsia="Times New Roman"/>
          <w:lang w:val="en-US" w:eastAsia="zh-CN"/>
        </w:rPr>
        <w:t xml:space="preserve"> </w:t>
      </w:r>
      <w:r>
        <w:rPr>
          <w:rFonts w:eastAsia="Times New Roman"/>
          <w:lang w:eastAsia="zh-CN"/>
        </w:rPr>
        <w:t>summarizes frequency ranges where harmonics and/or harmonics mixing occur for CA_</w:t>
      </w:r>
      <w:r>
        <w:rPr>
          <w:rFonts w:eastAsia="Times New Roman"/>
          <w:lang w:val="en-US" w:eastAsia="zh-CN"/>
        </w:rPr>
        <w:t>n7</w:t>
      </w:r>
      <w:r>
        <w:rPr>
          <w:rFonts w:eastAsia="Times New Roman"/>
          <w:lang w:eastAsia="zh-CN"/>
        </w:rPr>
        <w:t>-</w:t>
      </w:r>
      <w:r>
        <w:rPr>
          <w:rFonts w:eastAsia="Times New Roman"/>
          <w:lang w:val="en-US" w:eastAsia="zh-CN"/>
        </w:rPr>
        <w:t>n29</w:t>
      </w:r>
      <w:r>
        <w:rPr>
          <w:rFonts w:eastAsia="Times New Roman"/>
          <w:lang w:eastAsia="zh-CN"/>
        </w:rPr>
        <w:t>.</w:t>
      </w:r>
    </w:p>
    <w:p>
      <w:pPr>
        <w:keepNext/>
        <w:keepLines/>
        <w:jc w:val="center"/>
        <w:rPr>
          <w:rFonts w:ascii="Arial" w:hAnsi="Arial" w:eastAsia="Times New Roman" w:cs="Arial"/>
          <w:b/>
          <w:kern w:val="2"/>
          <w:lang w:val="en-US" w:eastAsia="zh-CN"/>
        </w:rPr>
      </w:pPr>
      <w:r>
        <w:rPr>
          <w:rFonts w:hint="eastAsia" w:ascii="Arial" w:hAnsi="Arial" w:eastAsia="Times New Roman" w:cs="Arial"/>
          <w:b/>
          <w:kern w:val="2"/>
          <w:lang w:val="en-US" w:eastAsia="zh-CN"/>
        </w:rPr>
        <w:t>T</w:t>
      </w:r>
      <w:r>
        <w:rPr>
          <w:rFonts w:ascii="Arial" w:hAnsi="Arial" w:eastAsia="Times New Roman" w:cs="Arial"/>
          <w:b/>
          <w:kern w:val="2"/>
          <w:lang w:val="en-US" w:eastAsia="zh-CN"/>
        </w:rPr>
        <w:t xml:space="preserve">able </w:t>
      </w:r>
      <w:r>
        <w:rPr>
          <w:rFonts w:hint="eastAsia" w:ascii="Arial" w:hAnsi="Arial" w:eastAsia="Times New Roman" w:cs="Arial"/>
          <w:b/>
          <w:kern w:val="2"/>
          <w:lang w:val="en-US" w:eastAsia="zh-CN"/>
        </w:rPr>
        <w:t>5.12</w:t>
      </w:r>
      <w:r>
        <w:rPr>
          <w:rFonts w:ascii="Arial" w:hAnsi="Arial" w:eastAsia="Times New Roman" w:cs="Arial"/>
          <w:b/>
          <w:kern w:val="2"/>
          <w:lang w:val="en-US" w:eastAsia="zh-CN"/>
        </w:rPr>
        <w:t>.1</w:t>
      </w:r>
      <w:r>
        <w:rPr>
          <w:rFonts w:hint="eastAsia" w:ascii="Arial" w:hAnsi="Arial" w:eastAsia="Times New Roman" w:cs="Arial"/>
          <w:b/>
          <w:kern w:val="2"/>
          <w:lang w:val="en-US" w:eastAsia="zh-CN"/>
        </w:rPr>
        <w:t xml:space="preserve">.3-1 </w:t>
      </w:r>
      <w:r>
        <w:rPr>
          <w:rFonts w:ascii="Arial" w:hAnsi="Arial" w:eastAsia="Times New Roman" w:cs="Arial"/>
          <w:b/>
          <w:kern w:val="2"/>
          <w:lang w:val="en-US" w:eastAsia="zh-CN"/>
        </w:rPr>
        <w:t>UL/DL harmonics</w:t>
      </w:r>
      <w:r>
        <w:rPr>
          <w:rFonts w:hint="eastAsia" w:ascii="Arial" w:hAnsi="Arial" w:eastAsia="Times New Roman" w:cs="Arial"/>
          <w:b/>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UL1</w:t>
            </w:r>
            <w:r>
              <w:rPr>
                <w:rFonts w:hint="eastAsia" w:ascii="Arial" w:hAnsi="Arial"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2500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5000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7500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10000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12500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2570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7710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10280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12850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both"/>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UL1</w:t>
            </w:r>
            <w:r>
              <w:rPr>
                <w:rFonts w:hint="eastAsia" w:ascii="Arial" w:hAnsi="Arial"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n7</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spacing w:after="0"/>
              <w:ind w:left="851" w:hanging="851"/>
              <w:rPr>
                <w:rFonts w:ascii="Arial" w:hAnsi="Arial" w:eastAsia="Times New Roman"/>
                <w:sz w:val="18"/>
                <w:lang w:val="en-US" w:eastAsia="zh-CN"/>
              </w:rPr>
            </w:pPr>
            <w:r>
              <w:rPr>
                <w:rFonts w:hint="eastAsia" w:ascii="Arial" w:hAnsi="Arial" w:eastAsia="Times New Roman"/>
                <w:sz w:val="18"/>
                <w:lang w:val="en-US" w:eastAsia="zh-CN"/>
              </w:rPr>
              <w:t>Note 1: ULx means UL xth harmonic frequency, and DLy means DL yth harmonic frequency range</w:t>
            </w:r>
          </w:p>
          <w:p>
            <w:pPr>
              <w:keepNext/>
              <w:keepLines/>
              <w:spacing w:after="0"/>
              <w:ind w:left="851" w:hanging="851"/>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2</w:t>
            </w:r>
            <w:r>
              <w:rPr>
                <w:rFonts w:ascii="Arial" w:hAnsi="Arial" w:eastAsia="Times New Roman"/>
                <w:sz w:val="18"/>
                <w:lang w:val="en-US"/>
              </w:rPr>
              <w:t>: When a collision is detected with an overlap &gt;0Hz between the UL</w:t>
            </w:r>
            <w:r>
              <w:rPr>
                <w:rFonts w:hint="eastAsia" w:ascii="Arial" w:hAnsi="Arial" w:eastAsia="Times New Roman"/>
                <w:sz w:val="18"/>
                <w:lang w:val="en-US" w:eastAsia="zh-CN"/>
              </w:rPr>
              <w:t>x</w:t>
            </w:r>
            <w:r>
              <w:rPr>
                <w:rFonts w:ascii="Arial" w:hAnsi="Arial" w:eastAsia="Times New Roman"/>
                <w:sz w:val="18"/>
                <w:lang w:val="en-US"/>
              </w:rPr>
              <w:t xml:space="preserve"> with DL</w:t>
            </w:r>
            <w:r>
              <w:rPr>
                <w:rFonts w:hint="eastAsia" w:ascii="Arial" w:hAnsi="Arial" w:eastAsia="Times New Roman"/>
                <w:sz w:val="18"/>
                <w:lang w:val="en-US" w:eastAsia="zh-CN"/>
              </w:rPr>
              <w:t>y</w:t>
            </w:r>
            <w:r>
              <w:rPr>
                <w:rFonts w:ascii="Arial" w:hAnsi="Arial" w:eastAsia="Times New Roman"/>
                <w:sz w:val="18"/>
                <w:lang w:val="en-US"/>
              </w:rPr>
              <w:t xml:space="preserve"> frequency ranges,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“D” for direct hit.</w:t>
            </w:r>
          </w:p>
          <w:p>
            <w:pPr>
              <w:keepNext/>
              <w:keepLines/>
              <w:spacing w:after="0"/>
              <w:ind w:left="851" w:hanging="851"/>
              <w:rPr>
                <w:rFonts w:ascii="Arial" w:hAnsi="Arial" w:eastAsia="Times New Roman"/>
                <w:b/>
                <w:bCs/>
                <w:sz w:val="18"/>
              </w:rPr>
            </w:pPr>
            <w:r>
              <w:rPr>
                <w:rFonts w:ascii="Arial" w:hAnsi="Arial" w:eastAsia="Times New Roman"/>
                <w:sz w:val="18"/>
                <w:lang w:val="en-US"/>
              </w:rPr>
              <w:t xml:space="preserve">        </w:t>
            </w:r>
            <w:r>
              <w:rPr>
                <w:rFonts w:hint="eastAsia" w:ascii="Arial" w:hAnsi="Arial"/>
                <w:sz w:val="18"/>
                <w:lang w:val="en-US" w:eastAsia="zh-CN"/>
              </w:rPr>
              <w:t xml:space="preserve">    </w:t>
            </w:r>
            <w:r>
              <w:rPr>
                <w:rFonts w:ascii="Arial" w:hAnsi="Arial" w:eastAsia="Times New Roman"/>
                <w:sz w:val="18"/>
                <w:lang w:val="en-US"/>
              </w:rPr>
              <w:t>When the gap between UL</w:t>
            </w:r>
            <w:r>
              <w:rPr>
                <w:rFonts w:hint="eastAsia" w:ascii="Arial" w:hAnsi="Arial" w:eastAsia="Times New Roman"/>
                <w:sz w:val="18"/>
                <w:lang w:val="en-US" w:eastAsia="zh-CN"/>
              </w:rPr>
              <w:t>x</w:t>
            </w:r>
            <w:r>
              <w:rPr>
                <w:rFonts w:ascii="Arial" w:hAnsi="Arial" w:eastAsia="Times New Roman"/>
                <w:sz w:val="18"/>
                <w:lang w:val="en-US"/>
              </w:rPr>
              <w:t xml:space="preserve"> and DL</w:t>
            </w:r>
            <w:r>
              <w:rPr>
                <w:rFonts w:hint="eastAsia" w:ascii="Arial" w:hAnsi="Arial" w:eastAsia="Times New Roman"/>
                <w:sz w:val="18"/>
                <w:lang w:val="en-US" w:eastAsia="zh-CN"/>
              </w:rPr>
              <w:t>y</w:t>
            </w:r>
            <w:r>
              <w:rPr>
                <w:rFonts w:ascii="Arial" w:hAnsi="Arial" w:eastAsia="Times New Roman"/>
                <w:sz w:val="18"/>
                <w:lang w:val="en-US"/>
              </w:rPr>
              <w:t xml:space="preserve"> frequency range is from 0Hz to </w:t>
            </w:r>
            <w:r>
              <w:rPr>
                <w:rFonts w:hint="eastAsia" w:ascii="Arial" w:hAnsi="Arial" w:eastAsia="Times New Roman"/>
                <w:sz w:val="18"/>
                <w:lang w:val="en-US" w:eastAsia="zh-CN"/>
              </w:rPr>
              <w:t>x</w:t>
            </w:r>
            <w:r>
              <w:rPr>
                <w:rFonts w:ascii="Arial" w:hAnsi="Arial" w:eastAsia="Times New Roman"/>
                <w:sz w:val="18"/>
                <w:lang w:val="en-US"/>
              </w:rPr>
              <w:t xml:space="preserve">*MinULCBW,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“N” for Near miss.</w:t>
            </w:r>
          </w:p>
          <w:p>
            <w:pPr>
              <w:keepNext/>
              <w:keepLines/>
              <w:spacing w:after="0"/>
              <w:ind w:left="851" w:hanging="851"/>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3</w:t>
            </w:r>
            <w:r>
              <w:rPr>
                <w:rFonts w:ascii="Arial" w:hAnsi="Arial" w:eastAsia="Times New Roman"/>
                <w:sz w:val="18"/>
                <w:lang w:val="en-US"/>
              </w:rPr>
              <w:t>: UL3/DL2 harmonic mixing direct hit case for PC3/5 only apply for DL&gt;3GHz</w:t>
            </w:r>
          </w:p>
          <w:p>
            <w:pPr>
              <w:keepNext/>
              <w:keepLines/>
              <w:spacing w:after="0"/>
              <w:ind w:left="851" w:hanging="851"/>
              <w:rPr>
                <w:rFonts w:ascii="Arial" w:hAnsi="Arial" w:eastAsia="Times New Roman"/>
                <w:sz w:val="18"/>
                <w:lang w:val="en-US" w:eastAsia="zh-CN"/>
              </w:rPr>
            </w:pPr>
            <w:r>
              <w:rPr>
                <w:rFonts w:ascii="Arial" w:hAnsi="Arial" w:eastAsia="Times New Roman"/>
                <w:sz w:val="18"/>
                <w:lang w:val="en-US"/>
              </w:rPr>
              <w:t xml:space="preserve">Note </w:t>
            </w:r>
            <w:r>
              <w:rPr>
                <w:rFonts w:hint="eastAsia" w:ascii="Arial" w:hAnsi="Arial" w:eastAsia="Times New Roman"/>
                <w:sz w:val="18"/>
                <w:lang w:val="en-US" w:eastAsia="zh-CN"/>
              </w:rPr>
              <w:t>4</w:t>
            </w:r>
            <w:r>
              <w:rPr>
                <w:rFonts w:ascii="Arial" w:hAnsi="Arial" w:eastAsia="Times New Roman"/>
                <w:sz w:val="18"/>
                <w:lang w:val="en-US"/>
              </w:rPr>
              <w:t>: For harmonic mixing, near-miss cases only apply for UL1 and odd DL</w:t>
            </w:r>
            <w:r>
              <w:rPr>
                <w:rFonts w:hint="eastAsia" w:ascii="Arial" w:hAnsi="Arial" w:eastAsia="Times New Roman"/>
                <w:sz w:val="18"/>
                <w:lang w:val="en-US" w:eastAsia="zh-CN"/>
              </w:rPr>
              <w:t>y</w:t>
            </w:r>
            <w:r>
              <w:rPr>
                <w:rFonts w:ascii="Arial" w:hAnsi="Arial" w:eastAsia="Times New Roman"/>
                <w:sz w:val="18"/>
                <w:lang w:val="en-US"/>
              </w:rPr>
              <w:t xml:space="preserve"> orders.</w:t>
            </w:r>
          </w:p>
        </w:tc>
      </w:tr>
    </w:tbl>
    <w:p>
      <w:pPr>
        <w:keepNext/>
        <w:keepLines/>
        <w:spacing w:before="120" w:after="120"/>
        <w:rPr>
          <w:rFonts w:eastAsia="Times New Roman"/>
        </w:rPr>
      </w:pPr>
      <w:r>
        <w:rPr>
          <w:rFonts w:eastAsia="Times New Roman"/>
          <w:lang w:eastAsia="zh-CN"/>
        </w:rPr>
        <w:t xml:space="preserve">Table </w:t>
      </w:r>
      <w:r>
        <w:rPr>
          <w:rFonts w:hint="eastAsia" w:eastAsia="Times New Roman"/>
          <w:lang w:val="en-US" w:eastAsia="zh-CN"/>
        </w:rPr>
        <w:t>5.12</w:t>
      </w:r>
      <w:r>
        <w:rPr>
          <w:rFonts w:eastAsia="Times New Roman"/>
          <w:lang w:eastAsia="zh-CN"/>
        </w:rPr>
        <w:t>.</w:t>
      </w:r>
      <w:r>
        <w:rPr>
          <w:rFonts w:eastAsia="Times New Roman"/>
          <w:lang w:val="en-US" w:eastAsia="zh-CN"/>
        </w:rPr>
        <w:t>1.3</w:t>
      </w:r>
      <w:r>
        <w:rPr>
          <w:rFonts w:eastAsia="Times New Roman"/>
          <w:lang w:eastAsia="zh-CN"/>
        </w:rPr>
        <w:t>-</w:t>
      </w:r>
      <w:r>
        <w:rPr>
          <w:rFonts w:hint="eastAsia" w:eastAsia="Times New Roman"/>
          <w:lang w:val="en-US" w:eastAsia="zh-CN"/>
        </w:rPr>
        <w:t xml:space="preserve">2 </w:t>
      </w:r>
      <w:r>
        <w:rPr>
          <w:rFonts w:eastAsia="Times New Roman"/>
          <w:lang w:eastAsia="zh-CN"/>
        </w:rPr>
        <w:t xml:space="preserve">summarizes frequency ranges where </w:t>
      </w:r>
      <w:r>
        <w:rPr>
          <w:rFonts w:hint="eastAsia" w:eastAsia="Times New Roman"/>
          <w:lang w:val="en-US" w:eastAsia="zh-CN"/>
        </w:rPr>
        <w:t>cross band isolation may</w:t>
      </w:r>
      <w:r>
        <w:rPr>
          <w:rFonts w:eastAsia="Times New Roman"/>
          <w:lang w:eastAsia="zh-CN"/>
        </w:rPr>
        <w:t xml:space="preserve"> occur for CA_</w:t>
      </w:r>
      <w:r>
        <w:rPr>
          <w:rFonts w:eastAsia="Times New Roman"/>
          <w:lang w:val="en-US" w:eastAsia="zh-CN"/>
        </w:rPr>
        <w:t>n7</w:t>
      </w:r>
      <w:r>
        <w:rPr>
          <w:rFonts w:eastAsia="Times New Roman"/>
          <w:lang w:eastAsia="zh-CN"/>
        </w:rPr>
        <w:t>-</w:t>
      </w:r>
      <w:r>
        <w:rPr>
          <w:rFonts w:eastAsia="Times New Roman"/>
          <w:lang w:val="en-US" w:eastAsia="zh-CN"/>
        </w:rPr>
        <w:t>n29</w:t>
      </w:r>
      <w:r>
        <w:rPr>
          <w:rFonts w:eastAsia="Times New Roman"/>
          <w:lang w:eastAsia="zh-CN"/>
        </w:rPr>
        <w:t>.</w:t>
      </w:r>
    </w:p>
    <w:p>
      <w:pPr>
        <w:keepNext/>
        <w:keepLines/>
        <w:spacing w:before="120" w:after="120"/>
        <w:jc w:val="center"/>
        <w:rPr>
          <w:rFonts w:ascii="Arial" w:hAnsi="Arial" w:eastAsia="Times New Roman" w:cs="Arial"/>
          <w:b/>
          <w:kern w:val="2"/>
          <w:lang w:val="en-US" w:eastAsia="zh-CN"/>
        </w:rPr>
      </w:pPr>
      <w:r>
        <w:rPr>
          <w:rFonts w:hint="eastAsia" w:ascii="Arial" w:hAnsi="Arial" w:eastAsia="Times New Roman" w:cs="Arial"/>
          <w:b/>
          <w:kern w:val="2"/>
          <w:lang w:val="en-US" w:eastAsia="zh-CN"/>
        </w:rPr>
        <w:t>Table 5.12.1.3-2: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7"/>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n7</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n29</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2500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2570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2620</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2690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717</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728</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hint="eastAsia" w:ascii="Arial" w:hAnsi="Arial" w:cs="Arial"/>
                <w:b/>
                <w:bCs/>
                <w:sz w:val="18"/>
                <w:szCs w:val="18"/>
                <w:lang w:val="en-US" w:eastAsia="zh-CN"/>
              </w:rPr>
              <w:t xml:space="preserve">UL </w:t>
            </w:r>
            <w:r>
              <w:rPr>
                <w:rFonts w:ascii="Arial" w:hAnsi="Arial" w:eastAsia="Times New Roman" w:cs="Arial"/>
                <w:b/>
                <w:bCs/>
                <w:sz w:val="18"/>
                <w:szCs w:val="18"/>
              </w:rPr>
              <w:t>CBW (MHz)</w:t>
            </w:r>
            <w:r>
              <w:rPr>
                <w:rFonts w:ascii="Arial" w:hAnsi="Arial" w:eastAsia="Times New Roman" w:cs="Arial"/>
                <w:b/>
                <w:bCs/>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hint="eastAsia" w:ascii="Arial" w:hAnsi="Arial" w:cs="Arial"/>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hint="eastAsia" w:ascii="Arial" w:hAnsi="Arial"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5</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50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2450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2620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2400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2670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2350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2720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2300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2770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range</w:t>
            </w:r>
            <w:r>
              <w:rPr>
                <w:rFonts w:ascii="Arial" w:hAnsi="Arial" w:eastAsia="Times New Roman" w:cs="Arial"/>
                <w:b/>
                <w:bCs/>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2250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2820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overlap of the band n7 ACLR range with the band n29 DL up to order 5. Moreover, n7 and n29 are not the same or adjacent band group as described in table A.1, so no cross-band MSD is needed.</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sz w:val="18"/>
                <w:szCs w:val="18"/>
              </w:rPr>
            </w:pPr>
            <w:r>
              <w:rPr>
                <w:rFonts w:ascii="Arial" w:hAnsi="Arial" w:eastAsia="Times New Roman" w:cs="Arial"/>
                <w:sz w:val="18"/>
                <w:szCs w:val="18"/>
                <w:lang w:val="en-US"/>
              </w:rPr>
              <w:t>There is no need to calculate the band n29 ACLR range, since band n29 is SDL band and only has DL.</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spacing w:after="0"/>
              <w:ind w:left="851" w:hanging="851"/>
              <w:rPr>
                <w:rFonts w:ascii="Arial" w:hAnsi="Arial" w:eastAsia="Times New Roman" w:cs="Arial"/>
                <w:sz w:val="18"/>
                <w:szCs w:val="18"/>
                <w:lang w:eastAsia="en-GB"/>
              </w:rPr>
            </w:pPr>
            <w:r>
              <w:rPr>
                <w:rFonts w:ascii="Arial" w:hAnsi="Arial" w:eastAsia="Times New Roman"/>
                <w:sz w:val="18"/>
              </w:rPr>
              <w:t>NOTE 1:</w:t>
            </w:r>
            <w:r>
              <w:rPr>
                <w:rFonts w:ascii="Arial" w:hAnsi="Arial" w:eastAsia="Times New Roman"/>
                <w:sz w:val="18"/>
              </w:rPr>
              <w:tab/>
            </w:r>
            <w:r>
              <w:rPr>
                <w:rFonts w:ascii="Arial" w:hAnsi="Arial" w:eastAsia="Times New Roman" w:cs="Arial"/>
                <w:sz w:val="18"/>
                <w:szCs w:val="18"/>
                <w:lang w:eastAsia="en-GB"/>
              </w:rPr>
              <w:t>Even if there is no overlap up to ACLR5, MSD beyond the ACLR5 range should be evaluated further if:</w:t>
            </w:r>
          </w:p>
          <w:p>
            <w:pPr>
              <w:keepNext/>
              <w:keepLines/>
              <w:overflowPunct w:val="0"/>
              <w:autoSpaceDE w:val="0"/>
              <w:autoSpaceDN w:val="0"/>
              <w:spacing w:after="0"/>
              <w:ind w:left="800" w:leftChars="400"/>
              <w:textAlignment w:val="baseline"/>
              <w:rPr>
                <w:rFonts w:ascii="Arial" w:hAnsi="Arial" w:eastAsia="Times New Roman"/>
                <w:sz w:val="18"/>
                <w:lang w:val="en-US" w:eastAsia="zh-CN"/>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The UL aggressor band and DL aggressor band are part of the same or adjacent band group as described in </w:t>
            </w:r>
            <w:r>
              <w:rPr>
                <w:rFonts w:hint="eastAsia" w:ascii="Arial" w:hAnsi="Arial" w:eastAsia="Times New Roman"/>
                <w:sz w:val="18"/>
                <w:lang w:val="en-US" w:eastAsia="zh-CN"/>
              </w:rPr>
              <w:t>table A.1</w:t>
            </w:r>
          </w:p>
          <w:p>
            <w:pPr>
              <w:keepNext/>
              <w:keepLines/>
              <w:overflowPunct w:val="0"/>
              <w:autoSpaceDE w:val="0"/>
              <w:autoSpaceDN w:val="0"/>
              <w:spacing w:after="0"/>
              <w:ind w:left="80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If the DL band is above the UL band, it’s lower frequency edge must be below the UL lowest </w:t>
            </w:r>
            <w:r>
              <w:rPr>
                <w:rFonts w:hint="eastAsia" w:ascii="Arial" w:hAnsi="Arial" w:eastAsia="Times New Roman"/>
                <w:sz w:val="18"/>
                <w:lang w:val="en-US" w:eastAsia="zh-CN"/>
              </w:rPr>
              <w:t xml:space="preserve">2nd </w:t>
            </w:r>
            <w:r>
              <w:rPr>
                <w:rFonts w:ascii="Arial" w:hAnsi="Arial" w:eastAsia="Times New Roman"/>
                <w:sz w:val="18"/>
                <w:lang w:eastAsia="en-GB"/>
              </w:rPr>
              <w:t>harmonic frequency</w:t>
            </w:r>
          </w:p>
          <w:p>
            <w:pPr>
              <w:keepNext/>
              <w:keepLines/>
              <w:overflowPunct w:val="0"/>
              <w:autoSpaceDE w:val="0"/>
              <w:autoSpaceDN w:val="0"/>
              <w:spacing w:after="0"/>
              <w:ind w:left="80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As an indicative threshold, if &gt;45dB UL rejection at the DL band frequency can be guaranteed, assuming a -</w:t>
            </w:r>
            <w:r>
              <w:rPr>
                <w:rFonts w:hint="eastAsia" w:ascii="Arial" w:hAnsi="Arial" w:eastAsia="Times New Roman"/>
                <w:sz w:val="18"/>
                <w:lang w:val="en-US" w:eastAsia="zh-CN"/>
              </w:rPr>
              <w:t>1</w:t>
            </w:r>
            <w:r>
              <w:rPr>
                <w:rFonts w:ascii="Arial" w:hAnsi="Arial" w:eastAsia="Times New Roman"/>
                <w:sz w:val="18"/>
                <w:lang w:eastAsia="en-GB"/>
              </w:rPr>
              <w:t>30dBm/Hz TX noise floor level, the transmitter noise floor related MSD should be negligible</w:t>
            </w:r>
          </w:p>
          <w:p>
            <w:pPr>
              <w:keepNext/>
              <w:keepLines/>
              <w:spacing w:after="0"/>
              <w:ind w:left="851" w:hanging="851"/>
              <w:rPr>
                <w:rFonts w:ascii="Arial" w:hAnsi="Arial" w:eastAsia="Times New Roman"/>
                <w:sz w:val="18"/>
                <w:lang w:eastAsia="en-GB"/>
              </w:rPr>
            </w:pPr>
            <w:r>
              <w:rPr>
                <w:rFonts w:ascii="Arial" w:hAnsi="Arial" w:eastAsia="Times New Roman"/>
                <w:sz w:val="18"/>
              </w:rPr>
              <w:t>NOTE 2:</w:t>
            </w:r>
            <w:r>
              <w:rPr>
                <w:rFonts w:ascii="Arial" w:hAnsi="Arial" w:eastAsia="Times New Roman"/>
                <w:sz w:val="18"/>
              </w:rPr>
              <w:tab/>
            </w:r>
            <w:r>
              <w:rPr>
                <w:rFonts w:ascii="Arial" w:hAnsi="Arial" w:eastAsia="Times New Roman"/>
                <w:sz w:val="18"/>
                <w:lang w:eastAsia="en-GB"/>
              </w:rPr>
              <w:t>The maximum UL channel bandwidth of the BCS (noted maxULCBW) is used to calculate the band ACLR ranges</w:t>
            </w:r>
            <w:r>
              <w:rPr>
                <w:rFonts w:hint="eastAsia" w:ascii="Arial" w:hAnsi="Arial"/>
                <w:sz w:val="18"/>
                <w:lang w:val="en-US" w:eastAsia="zh-CN"/>
              </w:rPr>
              <w:t xml:space="preserve"> </w:t>
            </w:r>
            <w:r>
              <w:rPr>
                <w:rFonts w:ascii="Arial" w:hAnsi="Arial" w:eastAsia="Times New Roman"/>
                <w:sz w:val="18"/>
                <w:lang w:eastAsia="en-GB"/>
              </w:rPr>
              <w:t>while the minimum DL channel bandwidth of the BCS (noted minDLCBW) is used for the DL band victim channel bandwidth.</w:t>
            </w:r>
          </w:p>
        </w:tc>
      </w:tr>
    </w:tbl>
    <w:p>
      <w:pPr>
        <w:keepNext/>
        <w:keepLines/>
        <w:spacing w:before="120" w:after="120"/>
        <w:rPr>
          <w:rFonts w:eastAsia="Times New Roman"/>
          <w:lang w:val="en-US" w:eastAsia="zh-CN"/>
        </w:rPr>
      </w:pPr>
    </w:p>
    <w:p>
      <w:pPr>
        <w:keepNext/>
        <w:keepLines/>
        <w:spacing w:before="120" w:after="120"/>
        <w:ind w:left="1417" w:hanging="1417"/>
        <w:outlineLvl w:val="3"/>
        <w:rPr>
          <w:rFonts w:ascii="Arial" w:hAnsi="Arial" w:eastAsia="Times New Roman"/>
          <w:sz w:val="24"/>
        </w:rPr>
      </w:pPr>
      <w:r>
        <w:rPr>
          <w:rFonts w:hint="eastAsia" w:ascii="Arial" w:hAnsi="Arial"/>
          <w:sz w:val="24"/>
          <w:lang w:eastAsia="zh-CN"/>
        </w:rPr>
        <w:t>5.12</w:t>
      </w:r>
      <w:r>
        <w:rPr>
          <w:rFonts w:ascii="Arial" w:hAnsi="Arial" w:eastAsia="Times New Roman"/>
          <w:sz w:val="24"/>
        </w:rPr>
        <w:t>.1.</w:t>
      </w:r>
      <w:r>
        <w:rPr>
          <w:rFonts w:hint="eastAsia" w:ascii="Arial" w:hAnsi="Arial" w:eastAsia="Times New Roman"/>
          <w:sz w:val="24"/>
          <w:lang w:val="en-US" w:eastAsia="zh-CN"/>
        </w:rPr>
        <w:t>4</w:t>
      </w:r>
      <w:r>
        <w:rPr>
          <w:rFonts w:ascii="Arial" w:hAnsi="Arial" w:eastAsia="Times New Roman"/>
          <w:sz w:val="24"/>
        </w:rPr>
        <w:tab/>
      </w:r>
      <w:r>
        <w:rPr>
          <w:rFonts w:ascii="Arial" w:hAnsi="Arial" w:eastAsia="Times New Roman"/>
          <w:sz w:val="24"/>
          <w:lang w:val="en-US" w:eastAsia="zh-CN"/>
        </w:rPr>
        <w:t>∆TIB,c and ∆RIB,c values</w:t>
      </w:r>
    </w:p>
    <w:p>
      <w:pPr>
        <w:keepNext/>
        <w:keepLines/>
        <w:rPr>
          <w:rFonts w:eastAsia="Times New Roman"/>
        </w:rPr>
      </w:pPr>
      <w:r>
        <w:rPr>
          <w:rFonts w:eastAsia="Times New Roman"/>
        </w:rPr>
        <w:t xml:space="preserve">For </w:t>
      </w:r>
      <w:r>
        <w:rPr>
          <w:rFonts w:eastAsia="Times New Roman"/>
          <w:lang w:val="en-US" w:eastAsia="zh-CN"/>
        </w:rPr>
        <w:t>CA</w:t>
      </w:r>
      <w:r>
        <w:rPr>
          <w:rFonts w:eastAsia="Times New Roman"/>
          <w:lang w:eastAsia="zh-CN"/>
        </w:rPr>
        <w:t>_</w:t>
      </w:r>
      <w:r>
        <w:rPr>
          <w:rFonts w:eastAsia="Times New Roman"/>
          <w:lang w:val="en-US" w:eastAsia="zh-CN"/>
        </w:rPr>
        <w:t>n7</w:t>
      </w:r>
      <w:r>
        <w:rPr>
          <w:rFonts w:eastAsia="Times New Roman"/>
          <w:lang w:eastAsia="ja-JP"/>
        </w:rPr>
        <w:t>-n</w:t>
      </w:r>
      <w:r>
        <w:rPr>
          <w:rFonts w:eastAsia="Times New Roman"/>
          <w:lang w:val="en-US" w:eastAsia="zh-CN"/>
        </w:rPr>
        <w:t>29</w:t>
      </w:r>
      <w:r>
        <w:rPr>
          <w:rFonts w:eastAsia="Times New Roman"/>
        </w:rPr>
        <w:t>, the</w:t>
      </w:r>
      <w:r>
        <w:rPr>
          <w:rFonts w:eastAsia="Times New Roman"/>
          <w:lang w:eastAsia="zh-CN"/>
        </w:rPr>
        <w:t xml:space="preserv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w:t>
      </w:r>
      <w:r>
        <w:rPr>
          <w:rFonts w:eastAsia="Times New Roman"/>
          <w:lang w:eastAsia="zh-CN"/>
        </w:rPr>
        <w:t xml:space="preserve"> </w:t>
      </w:r>
      <w:r>
        <w:rPr>
          <w:rFonts w:eastAsia="Times New Roman"/>
        </w:rPr>
        <w:sym w:font="Symbol" w:char="F044"/>
      </w:r>
      <w:r>
        <w:rPr>
          <w:rFonts w:eastAsia="Times New Roman"/>
        </w:rPr>
        <w:t>R</w:t>
      </w:r>
      <w:r>
        <w:rPr>
          <w:rFonts w:eastAsia="Times New Roman"/>
          <w:vertAlign w:val="subscript"/>
        </w:rPr>
        <w:t>IB</w:t>
      </w:r>
      <w:r>
        <w:rPr>
          <w:rFonts w:eastAsia="Times New Roman"/>
          <w:vertAlign w:val="subscript"/>
          <w:lang w:eastAsia="zh-CN"/>
        </w:rPr>
        <w:t>,c</w:t>
      </w:r>
      <w:r>
        <w:rPr>
          <w:rFonts w:eastAsia="Times New Roman"/>
        </w:rPr>
        <w:t xml:space="preserve"> values from CA_7-29 and are reused in the tables below.</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 xml:space="preserve">Table </w:t>
      </w:r>
      <w:r>
        <w:rPr>
          <w:rFonts w:hint="eastAsia" w:ascii="Arial" w:hAnsi="Arial" w:eastAsia="Times New Roman"/>
          <w:b/>
          <w:lang w:val="en-US" w:eastAsia="zh-CN"/>
        </w:rPr>
        <w:t>5.12</w:t>
      </w:r>
      <w:r>
        <w:rPr>
          <w:rFonts w:ascii="Arial" w:hAnsi="Arial" w:eastAsia="Times New Roman"/>
          <w:b/>
        </w:rPr>
        <w:t>.</w:t>
      </w:r>
      <w:r>
        <w:rPr>
          <w:rFonts w:ascii="Arial" w:hAnsi="Arial" w:eastAsia="Times New Roman"/>
          <w:b/>
          <w:lang w:val="en-US" w:eastAsia="zh-CN"/>
        </w:rPr>
        <w:t>1.</w:t>
      </w:r>
      <w:r>
        <w:rPr>
          <w:rFonts w:ascii="Arial" w:hAnsi="Arial" w:eastAsia="Times New Roman"/>
          <w:b/>
        </w:rPr>
        <w:t>4</w:t>
      </w:r>
      <w:r>
        <w:rPr>
          <w:rFonts w:ascii="Arial" w:hAnsi="Arial" w:eastAsia="Times New Roman"/>
          <w:b/>
          <w:lang w:eastAsia="zh-CN"/>
        </w:rPr>
        <w:t>-</w:t>
      </w:r>
      <w:r>
        <w:rPr>
          <w:rFonts w:ascii="Arial" w:hAnsi="Arial" w:eastAsia="Times New Roman"/>
          <w:b/>
        </w:rPr>
        <w:t>1: ΔT</w:t>
      </w:r>
      <w:r>
        <w:rPr>
          <w:rFonts w:ascii="Arial" w:hAnsi="Arial" w:eastAsia="Times New Roman"/>
          <w:b/>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spacing w:after="0" w:line="260" w:lineRule="auto"/>
              <w:jc w:val="center"/>
              <w:rPr>
                <w:rFonts w:ascii="Arial" w:hAnsi="Arial" w:eastAsia="Times New Roman"/>
                <w:b/>
                <w:sz w:val="18"/>
              </w:rPr>
            </w:pPr>
            <w:r>
              <w:rPr>
                <w:rFonts w:ascii="Arial" w:hAnsi="Arial" w:eastAsia="Times New Roman"/>
                <w:b/>
                <w:sz w:val="18"/>
              </w:rPr>
              <w:t xml:space="preserve">Inter-band </w:t>
            </w:r>
            <w:r>
              <w:rPr>
                <w:rFonts w:hint="eastAsia" w:ascii="Arial" w:hAnsi="Arial" w:eastAsia="Times New Roman"/>
                <w:b/>
                <w:sz w:val="18"/>
                <w:lang w:eastAsia="zh-CN"/>
              </w:rPr>
              <w:t>CA</w:t>
            </w:r>
            <w:r>
              <w:rPr>
                <w:rFonts w:ascii="Arial" w:hAnsi="Arial" w:eastAsia="Times New Roman"/>
                <w:b/>
                <w:sz w:val="18"/>
              </w:rPr>
              <w:t xml:space="preserve"> combination</w:t>
            </w:r>
          </w:p>
        </w:tc>
        <w:tc>
          <w:tcPr>
            <w:tcW w:w="5904" w:type="dxa"/>
            <w:gridSpan w:val="2"/>
          </w:tcPr>
          <w:p>
            <w:pPr>
              <w:keepNext/>
              <w:keepLines/>
              <w:spacing w:after="0" w:line="260" w:lineRule="auto"/>
              <w:jc w:val="center"/>
              <w:rPr>
                <w:rFonts w:ascii="Arial" w:hAnsi="Arial" w:eastAsia="Times New Roman"/>
                <w:b/>
                <w:sz w:val="18"/>
              </w:rPr>
            </w:pPr>
            <w:r>
              <w:rPr>
                <w:rFonts w:ascii="Arial" w:hAnsi="Arial" w:eastAsia="Times New Roman"/>
                <w:b/>
                <w:sz w:val="18"/>
              </w:rPr>
              <w:t>ΔT</w:t>
            </w:r>
            <w:r>
              <w:rPr>
                <w:rFonts w:ascii="Arial" w:hAnsi="Arial" w:eastAsia="Times New Roman"/>
                <w:b/>
                <w:sz w:val="18"/>
                <w:vertAlign w:val="subscript"/>
              </w:rPr>
              <w:t>IB,c</w:t>
            </w:r>
            <w:r>
              <w:rPr>
                <w:rFonts w:ascii="Arial" w:hAnsi="Arial" w:eastAsia="Times New Roman"/>
                <w:b/>
                <w:sz w:val="18"/>
              </w:rPr>
              <w:t xml:space="preserve"> for NR bands (dB)</w:t>
            </w:r>
            <w:r>
              <w:rPr>
                <w:rFonts w:ascii="Arial" w:hAnsi="Arial" w:eastAsia="Times New Roman"/>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spacing w:after="0" w:line="260" w:lineRule="auto"/>
              <w:jc w:val="center"/>
              <w:rPr>
                <w:rFonts w:ascii="Arial" w:hAnsi="Arial" w:eastAsia="Times New Roman"/>
                <w:b/>
                <w:sz w:val="18"/>
              </w:rPr>
            </w:pPr>
          </w:p>
        </w:tc>
        <w:tc>
          <w:tcPr>
            <w:tcW w:w="5904" w:type="dxa"/>
            <w:gridSpan w:val="2"/>
          </w:tcPr>
          <w:p>
            <w:pPr>
              <w:keepNext/>
              <w:keepLines/>
              <w:spacing w:after="0" w:line="260" w:lineRule="auto"/>
              <w:jc w:val="center"/>
              <w:rPr>
                <w:rFonts w:ascii="Arial" w:hAnsi="Arial" w:eastAsia="Times New Roman"/>
                <w:b/>
                <w:sz w:val="18"/>
              </w:rPr>
            </w:pPr>
            <w:r>
              <w:rPr>
                <w:rFonts w:hint="eastAsia" w:ascii="Arial" w:hAnsi="Arial" w:eastAsia="Times New Roman"/>
                <w:b/>
                <w:sz w:val="18"/>
              </w:rPr>
              <w:t>C</w:t>
            </w:r>
            <w:r>
              <w:rPr>
                <w:rFonts w:ascii="Arial" w:hAnsi="Arial" w:eastAsia="Times New Roman"/>
                <w:b/>
                <w:sz w:val="18"/>
              </w:rPr>
              <w:t>omponent band in order of bands in configuration</w:t>
            </w:r>
            <w:r>
              <w:rPr>
                <w:rFonts w:ascii="Arial" w:hAnsi="Arial" w:eastAsia="Times New Roman"/>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spacing w:after="0" w:line="260" w:lineRule="auto"/>
              <w:jc w:val="center"/>
              <w:rPr>
                <w:rFonts w:ascii="Arial" w:hAnsi="Arial" w:eastAsia="Times New Roman"/>
                <w:sz w:val="18"/>
                <w:lang w:val="en-US" w:eastAsia="zh-CN"/>
              </w:rPr>
            </w:pPr>
            <w:r>
              <w:rPr>
                <w:rFonts w:ascii="Arial" w:hAnsi="Arial" w:eastAsia="Times New Roman"/>
                <w:sz w:val="18"/>
                <w:lang w:val="en-US"/>
              </w:rPr>
              <w:t>CA_n7-n29</w:t>
            </w:r>
          </w:p>
        </w:tc>
        <w:tc>
          <w:tcPr>
            <w:tcW w:w="2952" w:type="dxa"/>
            <w:vAlign w:val="center"/>
          </w:tcPr>
          <w:p>
            <w:pPr>
              <w:keepNext/>
              <w:keepLines/>
              <w:spacing w:after="0" w:line="260" w:lineRule="auto"/>
              <w:jc w:val="center"/>
              <w:rPr>
                <w:rFonts w:ascii="Arial" w:hAnsi="Arial" w:eastAsia="Times New Roman"/>
                <w:sz w:val="18"/>
                <w:lang w:val="en-US" w:eastAsia="zh-CN"/>
              </w:rPr>
            </w:pPr>
            <w:r>
              <w:rPr>
                <w:rFonts w:ascii="Arial" w:hAnsi="Arial" w:eastAsia="Times New Roman"/>
                <w:sz w:val="18"/>
                <w:lang w:val="en-US" w:eastAsia="zh-CN"/>
              </w:rPr>
              <w:t>0.3</w:t>
            </w:r>
          </w:p>
        </w:tc>
        <w:tc>
          <w:tcPr>
            <w:tcW w:w="2952" w:type="dxa"/>
            <w:vAlign w:val="center"/>
          </w:tcPr>
          <w:p>
            <w:pPr>
              <w:keepNext/>
              <w:keepLines/>
              <w:spacing w:after="0" w:line="260" w:lineRule="auto"/>
              <w:jc w:val="center"/>
              <w:rPr>
                <w:rFonts w:ascii="Arial" w:hAnsi="Arial" w:eastAsia="Times New Roman"/>
                <w:sz w:val="18"/>
                <w:lang w:val="en-US" w:eastAsia="zh-CN"/>
              </w:rPr>
            </w:pPr>
            <w:r>
              <w:rPr>
                <w:rFonts w:ascii="Arial" w:hAnsi="Arial" w:eastAsia="Times New Roman"/>
                <w:sz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eastAsia="Times New Roman"/>
                <w:sz w:val="18"/>
                <w:szCs w:val="21"/>
                <w:lang w:eastAsia="ja-JP"/>
              </w:rPr>
            </w:pPr>
            <w:r>
              <w:rPr>
                <w:rFonts w:ascii="Arial" w:hAnsi="Arial" w:eastAsia="Times New Roman"/>
                <w:sz w:val="18"/>
                <w:lang w:eastAsia="ja-JP"/>
              </w:rPr>
              <w:t xml:space="preserve">NOTE </w:t>
            </w:r>
            <w:r>
              <w:rPr>
                <w:rFonts w:ascii="Arial" w:hAnsi="Arial" w:eastAsia="Times New Roman"/>
                <w:sz w:val="18"/>
                <w:vertAlign w:val="superscript"/>
                <w:lang w:eastAsia="ja-JP"/>
              </w:rPr>
              <w:t>*</w:t>
            </w:r>
            <w:r>
              <w:rPr>
                <w:rFonts w:ascii="Arial" w:hAnsi="Arial" w:eastAsia="Times New Roman"/>
                <w:sz w:val="18"/>
                <w:szCs w:val="21"/>
                <w:lang w:eastAsia="ja-JP"/>
              </w:rPr>
              <w:t>:</w:t>
            </w:r>
            <w:r>
              <w:rPr>
                <w:rFonts w:ascii="Arial" w:hAnsi="Arial" w:eastAsia="Times New Roman"/>
                <w:sz w:val="18"/>
                <w:szCs w:val="21"/>
                <w:lang w:eastAsia="ja-JP"/>
              </w:rPr>
              <w:tab/>
            </w:r>
            <w:r>
              <w:rPr>
                <w:rFonts w:ascii="Arial" w:hAnsi="Arial" w:eastAsia="Times New Roman"/>
                <w:sz w:val="18"/>
                <w:szCs w:val="21"/>
                <w:lang w:eastAsia="ja-JP"/>
              </w:rPr>
              <w:t>“-” denotes ΔT</w:t>
            </w:r>
            <w:r>
              <w:rPr>
                <w:rFonts w:ascii="Arial" w:hAnsi="Arial" w:eastAsia="Times New Roman"/>
                <w:sz w:val="18"/>
                <w:szCs w:val="21"/>
                <w:vertAlign w:val="subscript"/>
                <w:lang w:eastAsia="ja-JP"/>
              </w:rPr>
              <w:t>IB,c</w:t>
            </w:r>
            <w:r>
              <w:rPr>
                <w:rFonts w:ascii="Arial" w:hAnsi="Arial" w:eastAsia="Times New Roman"/>
                <w:sz w:val="18"/>
                <w:szCs w:val="21"/>
                <w:lang w:eastAsia="ja-JP"/>
              </w:rPr>
              <w:t xml:space="preserve"> = 0.</w:t>
            </w:r>
          </w:p>
          <w:p>
            <w:pPr>
              <w:keepNext/>
              <w:keepLines/>
              <w:spacing w:after="0" w:line="260" w:lineRule="auto"/>
              <w:ind w:left="851" w:hanging="851"/>
              <w:rPr>
                <w:rFonts w:ascii="Arial" w:hAnsi="Arial" w:eastAsia="Times New Roman"/>
                <w:sz w:val="18"/>
                <w:lang w:val="en-US"/>
              </w:rPr>
            </w:pPr>
            <w:r>
              <w:rPr>
                <w:rFonts w:ascii="Arial" w:hAnsi="Arial" w:eastAsia="Times New Roman"/>
                <w:sz w:val="18"/>
                <w:lang w:eastAsia="ja-JP"/>
              </w:rPr>
              <w:t xml:space="preserve">NOTE </w:t>
            </w:r>
            <w:r>
              <w:rPr>
                <w:rFonts w:ascii="Arial" w:hAnsi="Arial" w:eastAsia="Times New Roman"/>
                <w:sz w:val="18"/>
                <w:vertAlign w:val="superscript"/>
                <w:lang w:eastAsia="ja-JP"/>
              </w:rPr>
              <w:t>**</w:t>
            </w:r>
            <w:r>
              <w:rPr>
                <w:rFonts w:ascii="Arial" w:hAnsi="Arial" w:eastAsia="Times New Roman"/>
                <w:sz w:val="18"/>
                <w:szCs w:val="18"/>
                <w:lang w:eastAsia="ja-JP"/>
              </w:rPr>
              <w:t>:</w:t>
            </w:r>
            <w:r>
              <w:rPr>
                <w:rFonts w:ascii="Arial" w:hAnsi="Arial" w:eastAsia="Times New Roman"/>
                <w:sz w:val="18"/>
                <w:szCs w:val="18"/>
                <w:lang w:eastAsia="ja-JP"/>
              </w:rPr>
              <w:tab/>
            </w:r>
            <w:r>
              <w:rPr>
                <w:rFonts w:ascii="Arial" w:hAnsi="Arial" w:eastAsia="Times New Roman"/>
                <w:sz w:val="18"/>
                <w:szCs w:val="18"/>
                <w:lang w:eastAsia="ja-JP"/>
              </w:rPr>
              <w:t xml:space="preserve">The component band order in the configuration should be listed by the order of NR bands, such as for </w:t>
            </w:r>
            <w:r>
              <w:rPr>
                <w:rFonts w:ascii="Arial" w:hAnsi="Arial" w:eastAsia="Times New Roman"/>
                <w:sz w:val="18"/>
                <w:lang w:eastAsia="ja-JP"/>
              </w:rPr>
              <w:t>CA</w:t>
            </w:r>
            <w:r>
              <w:rPr>
                <w:rFonts w:ascii="Arial" w:hAnsi="Arial" w:eastAsia="Times New Roman"/>
                <w:sz w:val="18"/>
                <w:lang w:val="sv-SE" w:eastAsia="ja-JP"/>
              </w:rPr>
              <w:t>_</w:t>
            </w:r>
            <w:r>
              <w:rPr>
                <w:rFonts w:ascii="Arial" w:hAnsi="Arial" w:eastAsia="Times New Roman"/>
                <w:sz w:val="18"/>
                <w:lang w:eastAsia="ja-JP"/>
              </w:rPr>
              <w:t>n1-n3</w:t>
            </w:r>
            <w:r>
              <w:rPr>
                <w:rFonts w:ascii="Arial" w:hAnsi="Arial" w:eastAsia="Times New Roman"/>
                <w:sz w:val="18"/>
                <w:szCs w:val="18"/>
                <w:lang w:eastAsia="ja-JP"/>
              </w:rPr>
              <w:t xml:space="preserve"> the band order from left to right is </w:t>
            </w:r>
            <w:r>
              <w:rPr>
                <w:rFonts w:ascii="Arial" w:hAnsi="Arial" w:eastAsia="Times New Roman"/>
                <w:sz w:val="18"/>
                <w:lang w:eastAsia="ja-JP"/>
              </w:rPr>
              <w:t>n1</w:t>
            </w:r>
            <w:r>
              <w:rPr>
                <w:rFonts w:ascii="Arial" w:hAnsi="Arial" w:eastAsia="Times New Roman"/>
                <w:sz w:val="18"/>
                <w:szCs w:val="18"/>
                <w:lang w:eastAsia="ja-JP"/>
              </w:rPr>
              <w:t xml:space="preserve"> and n</w:t>
            </w:r>
            <w:r>
              <w:rPr>
                <w:rFonts w:ascii="Arial" w:hAnsi="Arial" w:eastAsia="Times New Roman"/>
                <w:sz w:val="18"/>
                <w:lang w:eastAsia="ja-JP"/>
              </w:rPr>
              <w:t>3</w:t>
            </w:r>
            <w:r>
              <w:rPr>
                <w:rFonts w:ascii="Arial" w:hAnsi="Arial" w:eastAsia="Times New Roman"/>
                <w:sz w:val="18"/>
                <w:szCs w:val="18"/>
                <w:lang w:eastAsia="ja-JP"/>
              </w:rPr>
              <w:t>.</w:t>
            </w:r>
          </w:p>
        </w:tc>
      </w:tr>
    </w:tbl>
    <w:p>
      <w:pPr>
        <w:keepNext/>
        <w:keepLines/>
        <w:overflowPunct w:val="0"/>
        <w:autoSpaceDE w:val="0"/>
        <w:autoSpaceDN w:val="0"/>
        <w:adjustRightInd w:val="0"/>
        <w:spacing w:before="120" w:after="120"/>
        <w:jc w:val="center"/>
        <w:textAlignment w:val="baseline"/>
        <w:rPr>
          <w:rFonts w:ascii="Arial" w:hAnsi="Arial" w:eastAsia="Times New Roman"/>
          <w:b/>
          <w:lang w:eastAsia="zh-CN"/>
        </w:rPr>
      </w:pPr>
      <w:r>
        <w:rPr>
          <w:rFonts w:ascii="Arial" w:hAnsi="Arial" w:eastAsia="Times New Roman"/>
          <w:b/>
        </w:rPr>
        <w:t xml:space="preserve">Table </w:t>
      </w:r>
      <w:r>
        <w:rPr>
          <w:rFonts w:hint="eastAsia" w:ascii="Arial" w:hAnsi="Arial" w:eastAsia="Times New Roman"/>
          <w:b/>
          <w:lang w:val="en-US" w:eastAsia="zh-CN"/>
        </w:rPr>
        <w:t>5.12</w:t>
      </w:r>
      <w:r>
        <w:rPr>
          <w:rFonts w:ascii="Arial" w:hAnsi="Arial" w:eastAsia="Times New Roman"/>
          <w:b/>
          <w:lang w:val="en-US" w:eastAsia="zh-CN"/>
        </w:rPr>
        <w:t>.1.</w:t>
      </w:r>
      <w:r>
        <w:rPr>
          <w:rFonts w:ascii="Arial" w:hAnsi="Arial" w:eastAsia="Times New Roman"/>
          <w:b/>
        </w:rPr>
        <w:t>4-2: ΔR</w:t>
      </w:r>
      <w:r>
        <w:rPr>
          <w:rFonts w:ascii="Arial" w:hAnsi="Arial" w:eastAsia="Times New Roman"/>
          <w:b/>
          <w:vertAlign w:val="subscript"/>
        </w:rPr>
        <w:t>IB</w:t>
      </w:r>
      <w:r>
        <w:rPr>
          <w:rFonts w:ascii="Arial" w:hAnsi="Arial" w:eastAsia="Times New Roman"/>
          <w:b/>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keepNext/>
              <w:keepLines/>
              <w:spacing w:after="0"/>
              <w:jc w:val="center"/>
              <w:rPr>
                <w:rFonts w:ascii="Arial" w:hAnsi="Arial" w:eastAsia="Times New Roman"/>
                <w:b/>
                <w:sz w:val="18"/>
              </w:rPr>
            </w:pPr>
            <w:r>
              <w:rPr>
                <w:rFonts w:ascii="Arial" w:hAnsi="Arial" w:eastAsia="Times New Roman"/>
                <w:b/>
                <w:sz w:val="18"/>
              </w:rPr>
              <w:t>Inter-band CA combination</w:t>
            </w:r>
          </w:p>
        </w:tc>
        <w:tc>
          <w:tcPr>
            <w:tcW w:w="5656" w:type="dxa"/>
            <w:gridSpan w:val="2"/>
          </w:tcPr>
          <w:p>
            <w:pPr>
              <w:keepNext/>
              <w:keepLines/>
              <w:spacing w:after="0"/>
              <w:jc w:val="center"/>
              <w:rPr>
                <w:rFonts w:ascii="Arial" w:hAnsi="Arial" w:eastAsia="Times New Roman"/>
                <w:b/>
                <w:sz w:val="18"/>
              </w:rPr>
            </w:pPr>
            <w:r>
              <w:rPr>
                <w:rFonts w:ascii="Arial" w:hAnsi="Arial" w:eastAsia="Times New Roman"/>
                <w:b/>
                <w:sz w:val="18"/>
              </w:rPr>
              <w:t>ΔR</w:t>
            </w:r>
            <w:r>
              <w:rPr>
                <w:rFonts w:ascii="Arial" w:hAnsi="Arial" w:eastAsia="Times New Roman"/>
                <w:b/>
                <w:sz w:val="18"/>
                <w:vertAlign w:val="subscript"/>
              </w:rPr>
              <w:t>IB,c</w:t>
            </w:r>
            <w:r>
              <w:rPr>
                <w:rFonts w:ascii="Arial" w:hAnsi="Arial" w:eastAsia="Times New Roman"/>
                <w:b/>
                <w:sz w:val="18"/>
              </w:rPr>
              <w:t xml:space="preserve"> for NR band</w:t>
            </w:r>
            <w:r>
              <w:rPr>
                <w:rFonts w:hint="eastAsia" w:ascii="Arial" w:hAnsi="Arial" w:eastAsia="Times New Roman"/>
                <w:b/>
                <w:sz w:val="18"/>
                <w:lang w:eastAsia="zh-CN"/>
              </w:rPr>
              <w:t>s</w:t>
            </w:r>
            <w:r>
              <w:rPr>
                <w:rFonts w:ascii="Arial" w:hAnsi="Arial" w:eastAsia="Times New Roman"/>
                <w:b/>
                <w:sz w:val="18"/>
              </w:rPr>
              <w:t xml:space="preserve"> (dB)</w:t>
            </w:r>
            <w:r>
              <w:rPr>
                <w:rFonts w:ascii="Arial" w:hAnsi="Arial" w:eastAsia="Times New Roman"/>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keepNext/>
              <w:keepLines/>
              <w:spacing w:after="0"/>
              <w:jc w:val="center"/>
              <w:rPr>
                <w:rFonts w:ascii="Arial" w:hAnsi="Arial" w:eastAsia="Times New Roman"/>
                <w:b/>
                <w:sz w:val="18"/>
              </w:rPr>
            </w:pPr>
          </w:p>
        </w:tc>
        <w:tc>
          <w:tcPr>
            <w:tcW w:w="5656" w:type="dxa"/>
            <w:gridSpan w:val="2"/>
          </w:tcPr>
          <w:p>
            <w:pPr>
              <w:keepNext/>
              <w:keepLines/>
              <w:spacing w:after="0"/>
              <w:jc w:val="center"/>
              <w:rPr>
                <w:rFonts w:ascii="Arial" w:hAnsi="Arial" w:eastAsia="Times New Roman"/>
                <w:b/>
                <w:sz w:val="18"/>
              </w:rPr>
            </w:pPr>
            <w:r>
              <w:rPr>
                <w:rFonts w:hint="eastAsia" w:ascii="Arial" w:hAnsi="Arial" w:eastAsia="Times New Roman"/>
                <w:b/>
                <w:sz w:val="18"/>
              </w:rPr>
              <w:t>C</w:t>
            </w:r>
            <w:r>
              <w:rPr>
                <w:rFonts w:ascii="Arial" w:hAnsi="Arial" w:eastAsia="Times New Roman"/>
                <w:b/>
                <w:sz w:val="18"/>
              </w:rPr>
              <w:t>omponent band in order of bands in configuration</w:t>
            </w:r>
            <w:r>
              <w:rPr>
                <w:rFonts w:ascii="Arial" w:hAnsi="Arial" w:eastAsia="Times New Roman"/>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keepNext/>
              <w:keepLines/>
              <w:spacing w:after="0"/>
              <w:jc w:val="center"/>
              <w:rPr>
                <w:rFonts w:ascii="Arial" w:hAnsi="Arial" w:eastAsia="Times New Roman"/>
                <w:sz w:val="18"/>
              </w:rPr>
            </w:pPr>
            <w:r>
              <w:rPr>
                <w:rFonts w:hint="eastAsia" w:ascii="Arial" w:hAnsi="Arial" w:eastAsia="Times New Roman"/>
                <w:sz w:val="18"/>
                <w:lang w:val="en-US" w:eastAsia="zh-CN"/>
              </w:rPr>
              <w:t>CA_n</w:t>
            </w:r>
            <w:r>
              <w:rPr>
                <w:rFonts w:ascii="Arial" w:hAnsi="Arial" w:eastAsia="Times New Roman"/>
                <w:sz w:val="18"/>
                <w:lang w:val="en-US" w:eastAsia="zh-CN"/>
              </w:rPr>
              <w:t>7</w:t>
            </w:r>
            <w:r>
              <w:rPr>
                <w:rFonts w:hint="eastAsia" w:ascii="Arial" w:hAnsi="Arial" w:eastAsia="Times New Roman"/>
                <w:sz w:val="18"/>
                <w:lang w:val="en-US" w:eastAsia="zh-CN"/>
              </w:rPr>
              <w:t>-n</w:t>
            </w:r>
            <w:r>
              <w:rPr>
                <w:rFonts w:ascii="Arial" w:hAnsi="Arial" w:eastAsia="Times New Roman"/>
                <w:sz w:val="18"/>
                <w:lang w:val="en-US" w:eastAsia="zh-CN"/>
              </w:rPr>
              <w:t>29</w:t>
            </w:r>
          </w:p>
        </w:tc>
        <w:tc>
          <w:tcPr>
            <w:tcW w:w="2704" w:type="dxa"/>
          </w:tcPr>
          <w:p>
            <w:pPr>
              <w:keepNext/>
              <w:keepLines/>
              <w:spacing w:after="0"/>
              <w:jc w:val="center"/>
              <w:rPr>
                <w:rFonts w:ascii="Arial" w:hAnsi="Arial" w:eastAsia="Times New Roman"/>
                <w:sz w:val="18"/>
                <w:lang w:eastAsia="ja-JP"/>
              </w:rPr>
            </w:pPr>
            <w:r>
              <w:rPr>
                <w:rFonts w:ascii="Arial" w:hAnsi="Arial" w:eastAsia="Times New Roman"/>
                <w:sz w:val="18"/>
                <w:lang w:eastAsia="ja-JP"/>
              </w:rPr>
              <w:t>-</w:t>
            </w:r>
          </w:p>
        </w:tc>
        <w:tc>
          <w:tcPr>
            <w:tcW w:w="2952" w:type="dxa"/>
          </w:tcPr>
          <w:p>
            <w:pPr>
              <w:keepNext/>
              <w:keepLines/>
              <w:spacing w:after="0"/>
              <w:jc w:val="center"/>
              <w:rPr>
                <w:rFonts w:ascii="Arial" w:hAnsi="Arial" w:eastAsia="Times New Roman"/>
                <w:sz w:val="18"/>
                <w:lang w:eastAsia="ja-JP"/>
              </w:rPr>
            </w:pPr>
            <w:r>
              <w:rPr>
                <w:rFonts w:ascii="Arial" w:hAnsi="Arial" w:eastAsia="Times New Roman"/>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keepNext/>
              <w:keepLines/>
              <w:spacing w:after="0"/>
              <w:ind w:left="851" w:hanging="851"/>
              <w:rPr>
                <w:rFonts w:ascii="Arial" w:hAnsi="Arial" w:eastAsia="Times New Roman"/>
                <w:sz w:val="18"/>
                <w:lang w:eastAsia="zh-CN"/>
              </w:rPr>
            </w:pPr>
            <w:r>
              <w:rPr>
                <w:rFonts w:ascii="Arial" w:hAnsi="Arial" w:eastAsia="Times New Roman"/>
                <w:sz w:val="18"/>
              </w:rPr>
              <w:t xml:space="preserve">NOTE </w:t>
            </w:r>
            <w:r>
              <w:rPr>
                <w:rFonts w:ascii="Arial" w:hAnsi="Arial" w:eastAsia="Times New Roman"/>
                <w:sz w:val="18"/>
                <w:vertAlign w:val="superscript"/>
                <w:lang w:eastAsia="zh-CN"/>
              </w:rPr>
              <w:t>*</w:t>
            </w:r>
            <w:r>
              <w:rPr>
                <w:rFonts w:ascii="Arial" w:hAnsi="Arial" w:eastAsia="Times New Roman"/>
                <w:sz w:val="18"/>
              </w:rPr>
              <w:t>:</w:t>
            </w:r>
            <w:r>
              <w:rPr>
                <w:rFonts w:ascii="Arial" w:hAnsi="Arial" w:eastAsia="Times New Roman"/>
                <w:sz w:val="18"/>
              </w:rPr>
              <w:tab/>
            </w:r>
            <w:r>
              <w:rPr>
                <w:rFonts w:ascii="Arial" w:hAnsi="Arial" w:eastAsia="Times New Roman"/>
                <w:sz w:val="18"/>
                <w:szCs w:val="21"/>
                <w:lang w:eastAsia="zh-CN"/>
              </w:rPr>
              <w:t xml:space="preserve"> “-” denotes ΔR</w:t>
            </w:r>
            <w:r>
              <w:rPr>
                <w:rFonts w:ascii="Arial" w:hAnsi="Arial" w:eastAsia="Times New Roman"/>
                <w:sz w:val="18"/>
                <w:szCs w:val="21"/>
                <w:vertAlign w:val="subscript"/>
                <w:lang w:eastAsia="zh-CN"/>
              </w:rPr>
              <w:t>IB,c</w:t>
            </w:r>
            <w:r>
              <w:rPr>
                <w:rFonts w:ascii="Arial" w:hAnsi="Arial" w:eastAsia="Times New Roman"/>
                <w:sz w:val="18"/>
                <w:szCs w:val="21"/>
                <w:lang w:eastAsia="zh-CN"/>
              </w:rPr>
              <w:t xml:space="preserve"> = 0.</w:t>
            </w:r>
          </w:p>
          <w:p>
            <w:pPr>
              <w:keepNext/>
              <w:keepLines/>
              <w:spacing w:after="0"/>
              <w:ind w:left="851" w:hanging="851"/>
              <w:rPr>
                <w:rFonts w:ascii="Arial" w:hAnsi="Arial" w:eastAsia="Times New Roman"/>
                <w:sz w:val="18"/>
                <w:lang w:val="en-US" w:eastAsia="zh-CN"/>
              </w:rPr>
            </w:pPr>
            <w:r>
              <w:rPr>
                <w:rFonts w:ascii="Arial" w:hAnsi="Arial" w:eastAsia="Times New Roman"/>
                <w:sz w:val="18"/>
              </w:rPr>
              <w:t xml:space="preserve">NOTE </w:t>
            </w:r>
            <w:r>
              <w:rPr>
                <w:rFonts w:ascii="Arial" w:hAnsi="Arial" w:eastAsia="Times New Roman"/>
                <w:sz w:val="18"/>
                <w:vertAlign w:val="superscript"/>
                <w:lang w:eastAsia="zh-CN"/>
              </w:rPr>
              <w:t>**</w:t>
            </w:r>
            <w:r>
              <w:rPr>
                <w:rFonts w:ascii="Arial" w:hAnsi="Arial" w:eastAsia="Times New Roman"/>
                <w:sz w:val="18"/>
              </w:rPr>
              <w:t>:</w:t>
            </w:r>
            <w:r>
              <w:rPr>
                <w:rFonts w:ascii="Arial" w:hAnsi="Arial" w:eastAsia="Times New Roman"/>
                <w:sz w:val="18"/>
              </w:rPr>
              <w:tab/>
            </w:r>
            <w:r>
              <w:rPr>
                <w:rFonts w:ascii="Arial" w:hAnsi="Arial" w:eastAsia="Times New Roman"/>
                <w:sz w:val="18"/>
                <w:szCs w:val="18"/>
                <w:lang w:eastAsia="zh-CN"/>
              </w:rPr>
              <w:t>The component band order in the configuration should be listed by the order of NR bands, such as for CA</w:t>
            </w:r>
            <w:r>
              <w:rPr>
                <w:rFonts w:ascii="Arial" w:hAnsi="Arial" w:eastAsia="Times New Roman"/>
                <w:sz w:val="18"/>
                <w:szCs w:val="18"/>
                <w:lang w:val="sv-SE" w:eastAsia="zh-CN"/>
              </w:rPr>
              <w:t>_n1-n77</w:t>
            </w:r>
            <w:r>
              <w:rPr>
                <w:rFonts w:ascii="Arial" w:hAnsi="Arial" w:eastAsia="Times New Roman"/>
                <w:sz w:val="18"/>
                <w:szCs w:val="18"/>
                <w:lang w:eastAsia="zh-CN"/>
              </w:rPr>
              <w:t xml:space="preserve"> the band order from left to right is n1 and n77.</w:t>
            </w:r>
          </w:p>
        </w:tc>
      </w:tr>
    </w:tbl>
    <w:p>
      <w:pPr>
        <w:keepNext/>
        <w:keepLines/>
        <w:spacing w:before="120" w:after="120"/>
        <w:ind w:left="1417" w:hanging="1417"/>
        <w:outlineLvl w:val="3"/>
        <w:rPr>
          <w:rFonts w:ascii="Arial" w:hAnsi="Arial" w:eastAsia="Times New Roman" w:cs="Arial"/>
          <w:sz w:val="24"/>
          <w:szCs w:val="22"/>
          <w:lang w:val="en-US" w:eastAsia="zh-CN"/>
        </w:rPr>
      </w:pPr>
      <w:r>
        <w:rPr>
          <w:rFonts w:hint="eastAsia" w:ascii="Arial" w:hAnsi="Arial"/>
          <w:sz w:val="24"/>
          <w:lang w:eastAsia="zh-CN"/>
        </w:rPr>
        <w:t>5.12</w:t>
      </w:r>
      <w:r>
        <w:rPr>
          <w:rFonts w:ascii="Arial" w:hAnsi="Arial" w:eastAsia="Times New Roman"/>
          <w:sz w:val="24"/>
        </w:rPr>
        <w:t>.1.5</w:t>
      </w:r>
      <w:r>
        <w:rPr>
          <w:rFonts w:ascii="Arial" w:hAnsi="Arial" w:eastAsia="Times New Roman"/>
          <w:sz w:val="24"/>
        </w:rPr>
        <w:tab/>
      </w:r>
      <w:r>
        <w:rPr>
          <w:rFonts w:ascii="Arial" w:hAnsi="Arial" w:eastAsia="Times New Roman" w:cs="Arial"/>
          <w:sz w:val="24"/>
          <w:szCs w:val="22"/>
          <w:lang w:val="en-US" w:eastAsia="zh-CN"/>
        </w:rPr>
        <w:t>REFSENS requirements</w:t>
      </w:r>
    </w:p>
    <w:p>
      <w:pPr>
        <w:keepNext/>
        <w:keepLines/>
        <w:rPr>
          <w:rFonts w:eastAsia="Times New Roman"/>
          <w:color w:val="000000" w:themeColor="text1"/>
          <w:lang w:val="en-US"/>
          <w14:textFill>
            <w14:solidFill>
              <w14:schemeClr w14:val="tx1"/>
            </w14:solidFill>
          </w14:textFill>
        </w:rPr>
      </w:pPr>
      <w:r>
        <w:rPr>
          <w:rFonts w:eastAsia="Times New Roman"/>
          <w:color w:val="000000" w:themeColor="text1"/>
          <w:lang w:val="en-US"/>
          <w14:textFill>
            <w14:solidFill>
              <w14:schemeClr w14:val="tx1"/>
            </w14:solidFill>
          </w14:textFill>
        </w:rPr>
        <w:t>Based on the co-existence studies, no need to define exceptional REFSENS requirements.</w:t>
      </w:r>
    </w:p>
    <w:p>
      <w:pPr>
        <w:keepNext/>
        <w:keepLines/>
        <w:spacing w:before="120"/>
        <w:ind w:left="1418" w:hanging="1418"/>
        <w:outlineLvl w:val="3"/>
        <w:rPr>
          <w:rFonts w:ascii="Arial" w:hAnsi="Arial" w:eastAsia="Times New Roman"/>
          <w:sz w:val="24"/>
        </w:rPr>
      </w:pPr>
      <w:r>
        <w:rPr>
          <w:rFonts w:hint="eastAsia" w:ascii="Arial" w:hAnsi="Arial"/>
          <w:sz w:val="24"/>
          <w:lang w:eastAsia="zh-CN"/>
        </w:rPr>
        <w:t>5.12</w:t>
      </w:r>
      <w:r>
        <w:rPr>
          <w:rFonts w:ascii="Arial" w:hAnsi="Arial" w:eastAsia="Times New Roman"/>
          <w:sz w:val="24"/>
        </w:rPr>
        <w:t>.1.6</w:t>
      </w:r>
      <w:r>
        <w:rPr>
          <w:rFonts w:ascii="Arial" w:hAnsi="Arial" w:eastAsia="Times New Roman"/>
          <w:sz w:val="24"/>
        </w:rPr>
        <w:tab/>
      </w:r>
      <w:r>
        <w:rPr>
          <w:rFonts w:ascii="Arial" w:hAnsi="Arial" w:eastAsia="Times New Roman"/>
          <w:sz w:val="24"/>
          <w:lang w:val="en-US" w:eastAsia="zh-CN"/>
        </w:rPr>
        <w:t>OOB blocking exception requirements</w:t>
      </w:r>
    </w:p>
    <w:p>
      <w:pPr>
        <w:rPr>
          <w:rFonts w:eastAsia="等线"/>
          <w:lang w:eastAsia="zh-CN"/>
        </w:rPr>
      </w:pPr>
      <w:r>
        <w:rPr>
          <w:rFonts w:eastAsia="等线"/>
          <w:lang w:eastAsia="zh-CN"/>
        </w:rPr>
        <w:t>There is no OOB exception for this CA combination.</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 xml:space="preserve">Table </w:t>
      </w:r>
      <w:r>
        <w:rPr>
          <w:rFonts w:hint="eastAsia" w:ascii="Arial" w:hAnsi="Arial" w:eastAsia="Times New Roman"/>
          <w:b/>
          <w:lang w:val="en-US" w:eastAsia="zh-CN"/>
        </w:rPr>
        <w:t>5.12</w:t>
      </w:r>
      <w:r>
        <w:rPr>
          <w:rFonts w:ascii="Arial" w:hAnsi="Arial" w:eastAsia="Times New Roman"/>
          <w:b/>
          <w:lang w:val="en-US" w:eastAsia="zh-CN"/>
        </w:rPr>
        <w:t>.1.6-1</w:t>
      </w:r>
      <w:r>
        <w:rPr>
          <w:rFonts w:ascii="Arial" w:hAnsi="Arial" w:eastAsia="Times New Roman"/>
          <w:b/>
        </w:rPr>
        <w:t>: CA band</w:t>
      </w:r>
      <w:r>
        <w:rPr>
          <w:rFonts w:ascii="Arial" w:hAnsi="Arial" w:eastAsia="Times New Roman"/>
          <w:b/>
          <w:lang w:eastAsia="zh-CN"/>
        </w:rPr>
        <w:t xml:space="preserve"> combination </w:t>
      </w:r>
      <w:r>
        <w:rPr>
          <w:rFonts w:ascii="Arial" w:hAnsi="Arial" w:eastAsia="Times New Roman"/>
          <w:b/>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eastAsia="zh-CN"/>
              </w:rPr>
            </w:pPr>
            <w:r>
              <w:rPr>
                <w:rFonts w:ascii="Arial" w:hAnsi="Arial" w:eastAsia="Times New Roman"/>
                <w:b/>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p>
        </w:tc>
      </w:tr>
    </w:tbl>
    <w:p/>
    <w:p>
      <w:pPr>
        <w:keepNext/>
        <w:keepLines/>
        <w:spacing w:before="120"/>
        <w:ind w:left="1134" w:hanging="1134"/>
        <w:outlineLvl w:val="2"/>
        <w:rPr>
          <w:rFonts w:ascii="Arial" w:hAnsi="Arial" w:eastAsia="Times New Roman" w:cs="Arial"/>
          <w:sz w:val="28"/>
          <w:szCs w:val="28"/>
          <w:lang w:val="en-US" w:eastAsia="zh-CN"/>
        </w:rPr>
      </w:pPr>
      <w:r>
        <w:rPr>
          <w:rFonts w:hint="eastAsia" w:ascii="Arial" w:hAnsi="Arial"/>
          <w:sz w:val="28"/>
          <w:lang w:eastAsia="zh-CN"/>
        </w:rPr>
        <w:t>5.13</w:t>
      </w:r>
      <w:r>
        <w:rPr>
          <w:rFonts w:ascii="Arial" w:hAnsi="Arial" w:eastAsia="Times New Roman"/>
          <w:sz w:val="28"/>
        </w:rPr>
        <w:t>.1</w:t>
      </w:r>
      <w:r>
        <w:rPr>
          <w:rFonts w:ascii="Arial" w:hAnsi="Arial" w:eastAsia="Times New Roman"/>
          <w:sz w:val="28"/>
        </w:rPr>
        <w:tab/>
      </w:r>
      <w:r>
        <w:rPr>
          <w:rFonts w:ascii="Arial" w:hAnsi="Arial" w:eastAsia="Times New Roman" w:cs="Arial"/>
          <w:sz w:val="28"/>
          <w:szCs w:val="28"/>
          <w:lang w:val="en-US" w:eastAsia="zh-CN"/>
        </w:rPr>
        <w:t>Common for 1 band UL and 2 bands UL CA</w:t>
      </w:r>
    </w:p>
    <w:p>
      <w:pPr>
        <w:keepNext/>
        <w:keepLines/>
        <w:spacing w:before="120"/>
        <w:ind w:left="1418" w:hanging="1418"/>
        <w:outlineLvl w:val="3"/>
        <w:rPr>
          <w:rFonts w:ascii="Arial" w:hAnsi="Arial" w:eastAsia="Times New Roman"/>
          <w:sz w:val="24"/>
        </w:rPr>
      </w:pPr>
      <w:r>
        <w:rPr>
          <w:rFonts w:hint="eastAsia" w:ascii="Arial" w:hAnsi="Arial"/>
          <w:sz w:val="24"/>
          <w:lang w:eastAsia="zh-CN"/>
        </w:rPr>
        <w:t>5.13</w:t>
      </w:r>
      <w:r>
        <w:rPr>
          <w:rFonts w:ascii="Arial" w:hAnsi="Arial" w:eastAsia="Times New Roman"/>
          <w:sz w:val="24"/>
        </w:rPr>
        <w:t>.1.1</w:t>
      </w:r>
      <w:r>
        <w:rPr>
          <w:rFonts w:ascii="Arial" w:hAnsi="Arial" w:eastAsia="Times New Roman"/>
          <w:sz w:val="24"/>
        </w:rPr>
        <w:tab/>
      </w:r>
      <w:r>
        <w:rPr>
          <w:rFonts w:ascii="Arial" w:hAnsi="Arial" w:eastAsia="Times New Roman" w:cs="Arial"/>
          <w:sz w:val="24"/>
          <w:lang w:eastAsia="zh-CN"/>
        </w:rPr>
        <w:t>Operating bands for CA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hint="eastAsia" w:ascii="Arial" w:hAnsi="Arial"/>
          <w:b/>
          <w:lang w:val="en-US" w:eastAsia="zh-CN"/>
        </w:rPr>
        <w:t>T</w:t>
      </w:r>
      <w:r>
        <w:rPr>
          <w:rFonts w:ascii="Arial" w:hAnsi="Arial" w:eastAsia="Times New Roman"/>
          <w:b/>
        </w:rPr>
        <w:t xml:space="preserve">able </w:t>
      </w:r>
      <w:r>
        <w:rPr>
          <w:rFonts w:hint="eastAsia" w:ascii="Arial" w:hAnsi="Arial" w:eastAsia="Times New Roman"/>
          <w:b/>
          <w:lang w:val="en-US" w:eastAsia="zh-CN"/>
        </w:rPr>
        <w:t>5.13</w:t>
      </w:r>
      <w:r>
        <w:rPr>
          <w:rFonts w:ascii="Arial" w:hAnsi="Arial" w:eastAsia="Times New Roman"/>
          <w:b/>
          <w:lang w:eastAsia="zh-CN"/>
        </w:rPr>
        <w:t>.</w:t>
      </w:r>
      <w:r>
        <w:rPr>
          <w:rFonts w:ascii="Arial" w:hAnsi="Arial" w:eastAsia="Times New Roman"/>
          <w:b/>
          <w:lang w:val="en-US" w:eastAsia="zh-CN"/>
        </w:rPr>
        <w:t>1</w:t>
      </w:r>
      <w:r>
        <w:rPr>
          <w:rFonts w:ascii="Arial" w:hAnsi="Arial" w:eastAsia="Times New Roman"/>
          <w:b/>
          <w:lang w:eastAsia="zh-CN"/>
        </w:rPr>
        <w:t>.1</w:t>
      </w:r>
      <w:r>
        <w:rPr>
          <w:rFonts w:ascii="Arial" w:hAnsi="Arial" w:eastAsia="Times New Roman"/>
          <w:b/>
        </w:rPr>
        <w:t xml:space="preserve">-1:  </w:t>
      </w:r>
      <w:r>
        <w:rPr>
          <w:rFonts w:ascii="Arial" w:hAnsi="Arial" w:eastAsia="Times New Roman"/>
          <w:b/>
          <w:lang w:val="en-US" w:eastAsia="zh-CN"/>
        </w:rPr>
        <w:t>CA</w:t>
      </w:r>
      <w:r>
        <w:rPr>
          <w:rFonts w:ascii="Arial" w:hAnsi="Arial" w:eastAsia="Times New Roman"/>
          <w:b/>
          <w:lang w:eastAsia="zh-CN"/>
        </w:rPr>
        <w:t xml:space="preserve"> band combination of </w:t>
      </w:r>
      <w:r>
        <w:rPr>
          <w:rFonts w:ascii="Arial" w:hAnsi="Arial" w:eastAsia="Times New Roman"/>
          <w:b/>
          <w:lang w:val="en-US" w:eastAsia="zh-CN"/>
        </w:rPr>
        <w:t>band n29+n77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zh-CN" w:eastAsia="zh-CN"/>
              </w:rPr>
            </w:pPr>
            <w:r>
              <w:rPr>
                <w:rFonts w:ascii="Arial" w:hAnsi="Arial" w:eastAsia="Times New Roman" w:cs="Arial"/>
                <w:b/>
                <w:sz w:val="18"/>
                <w:lang w:val="zh-CN" w:eastAsia="ja-JP"/>
              </w:rPr>
              <w:t>NR</w:t>
            </w:r>
            <w:r>
              <w:rPr>
                <w:rFonts w:ascii="Arial" w:hAnsi="Arial" w:eastAsia="Times New Roman"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lang w:val="sv-SE"/>
              </w:rPr>
              <w:t>717 MHz</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zh-CN"/>
              </w:rPr>
            </w:pPr>
            <w:r>
              <w:rPr>
                <w:rFonts w:ascii="Arial" w:hAnsi="Arial" w:eastAsia="Times New Roman" w:cs="Arial"/>
                <w:color w:val="000000"/>
                <w:sz w:val="18"/>
                <w:szCs w:val="18"/>
              </w:rPr>
              <w:t>n77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ko-KR"/>
              </w:rPr>
            </w:pPr>
            <w:r>
              <w:rPr>
                <w:rFonts w:ascii="Arial" w:hAnsi="Arial" w:eastAsia="Times New Roman" w:cs="Arial"/>
                <w:color w:val="000000"/>
                <w:sz w:val="18"/>
                <w:szCs w:val="18"/>
                <w:lang w:val="sv-SE"/>
              </w:rPr>
              <w:t>3300 MHz</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4200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ko-KR"/>
              </w:rPr>
            </w:pPr>
            <w:r>
              <w:rPr>
                <w:rFonts w:ascii="Arial" w:hAnsi="Arial" w:eastAsia="Times New Roman" w:cs="Arial"/>
                <w:color w:val="000000"/>
                <w:sz w:val="18"/>
                <w:szCs w:val="18"/>
                <w:lang w:val="sv-SE"/>
              </w:rPr>
              <w:t>3300 MHz</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eastAsia="ko-KR"/>
              </w:rPr>
            </w:pPr>
            <w:r>
              <w:rPr>
                <w:rFonts w:ascii="Arial" w:hAnsi="Arial" w:eastAsia="Times New Roman" w:cs="Arial"/>
                <w:color w:val="000000"/>
                <w:sz w:val="18"/>
                <w:szCs w:val="18"/>
              </w:rPr>
              <w:t>TDD</w:t>
            </w:r>
          </w:p>
        </w:tc>
      </w:tr>
    </w:tbl>
    <w:p>
      <w:pPr>
        <w:keepNext/>
        <w:keepLines/>
        <w:spacing w:before="120" w:after="120"/>
        <w:rPr>
          <w:rFonts w:eastAsia="Times New Roman" w:cs="Arial"/>
          <w:i/>
          <w:color w:val="FF0000"/>
          <w:kern w:val="2"/>
          <w:lang w:val="en-US" w:eastAsia="zh-CN"/>
        </w:rPr>
      </w:pPr>
    </w:p>
    <w:p>
      <w:pPr>
        <w:keepNext/>
        <w:keepLines/>
        <w:spacing w:before="120"/>
        <w:ind w:left="1417" w:hanging="1417"/>
        <w:outlineLvl w:val="3"/>
        <w:rPr>
          <w:rFonts w:ascii="Arial" w:hAnsi="Arial" w:eastAsia="Times New Roman"/>
          <w:sz w:val="24"/>
          <w:szCs w:val="24"/>
        </w:rPr>
      </w:pPr>
      <w:r>
        <w:rPr>
          <w:rFonts w:hint="eastAsia" w:ascii="Arial" w:hAnsi="Arial"/>
          <w:sz w:val="24"/>
          <w:szCs w:val="24"/>
          <w:lang w:eastAsia="zh-CN"/>
        </w:rPr>
        <w:t>5.13</w:t>
      </w:r>
      <w:r>
        <w:rPr>
          <w:rFonts w:ascii="Arial" w:hAnsi="Arial" w:eastAsia="Times New Roman"/>
          <w:sz w:val="24"/>
          <w:szCs w:val="24"/>
        </w:rPr>
        <w:t>.1.2</w:t>
      </w:r>
      <w:r>
        <w:rPr>
          <w:rFonts w:ascii="Arial" w:hAnsi="Arial" w:eastAsia="Times New Roman"/>
          <w:sz w:val="24"/>
          <w:szCs w:val="24"/>
        </w:rPr>
        <w:tab/>
      </w:r>
      <w:r>
        <w:rPr>
          <w:rFonts w:ascii="Arial" w:hAnsi="Arial" w:eastAsia="Times New Roman"/>
          <w:sz w:val="24"/>
          <w:szCs w:val="24"/>
          <w:lang w:eastAsia="zh-CN"/>
        </w:rPr>
        <w:t>Channel bandwidths per operating band for CA</w:t>
      </w:r>
    </w:p>
    <w:p>
      <w:pPr>
        <w:keepNext/>
        <w:keepLines/>
        <w:overflowPunct w:val="0"/>
        <w:autoSpaceDE w:val="0"/>
        <w:autoSpaceDN w:val="0"/>
        <w:adjustRightInd w:val="0"/>
        <w:spacing w:before="60"/>
        <w:jc w:val="center"/>
        <w:textAlignment w:val="baseline"/>
        <w:rPr>
          <w:rFonts w:ascii="Arial" w:hAnsi="Arial" w:eastAsia="Times New Roman"/>
          <w:b/>
          <w:lang w:val="en-US" w:eastAsia="zh-CN"/>
        </w:rPr>
      </w:pPr>
      <w:r>
        <w:rPr>
          <w:rFonts w:ascii="Arial" w:hAnsi="Arial" w:eastAsia="Times New Roman"/>
          <w:b/>
        </w:rPr>
        <w:t xml:space="preserve">Table </w:t>
      </w:r>
      <w:r>
        <w:rPr>
          <w:rFonts w:hint="eastAsia" w:ascii="Arial" w:hAnsi="Arial" w:eastAsia="Times New Roman"/>
          <w:b/>
          <w:lang w:val="en-US" w:eastAsia="zh-CN"/>
        </w:rPr>
        <w:t>5.13</w:t>
      </w:r>
      <w:r>
        <w:rPr>
          <w:rFonts w:ascii="Arial" w:hAnsi="Arial" w:eastAsia="Times New Roman"/>
          <w:b/>
          <w:lang w:val="en-US" w:eastAsia="zh-CN"/>
        </w:rPr>
        <w:t>.1</w:t>
      </w:r>
      <w:r>
        <w:rPr>
          <w:rFonts w:ascii="Arial" w:hAnsi="Arial" w:eastAsia="Times New Roman"/>
          <w:b/>
          <w:lang w:eastAsia="zh-CN"/>
        </w:rPr>
        <w:t>.2</w:t>
      </w:r>
      <w:r>
        <w:rPr>
          <w:rFonts w:ascii="Arial" w:hAnsi="Arial" w:eastAsia="Times New Roman"/>
          <w:b/>
        </w:rPr>
        <w:t xml:space="preserve">-1: Supported </w:t>
      </w:r>
      <w:r>
        <w:rPr>
          <w:rFonts w:ascii="Arial" w:hAnsi="Arial" w:eastAsia="Times New Roman"/>
          <w:b/>
          <w:lang w:eastAsia="ja-JP"/>
        </w:rPr>
        <w:t>b</w:t>
      </w:r>
      <w:r>
        <w:rPr>
          <w:rFonts w:ascii="Arial" w:hAnsi="Arial" w:eastAsia="Times New Roman"/>
          <w:b/>
        </w:rPr>
        <w:t xml:space="preserve">andwidths per </w:t>
      </w:r>
      <w:r>
        <w:rPr>
          <w:rFonts w:ascii="Arial" w:hAnsi="Arial" w:eastAsia="Times New Roman"/>
          <w:b/>
          <w:lang w:val="en-US" w:eastAsia="zh-CN"/>
        </w:rPr>
        <w:t>CA</w:t>
      </w:r>
      <w:r>
        <w:rPr>
          <w:rFonts w:ascii="Arial" w:hAnsi="Arial" w:eastAsia="Times New Roman"/>
          <w:b/>
          <w:lang w:eastAsia="zh-CN"/>
        </w:rPr>
        <w:t xml:space="preserve"> band combination of </w:t>
      </w:r>
      <w:r>
        <w:rPr>
          <w:rFonts w:ascii="Arial" w:hAnsi="Arial" w:eastAsia="Times New Roman"/>
          <w:b/>
          <w:lang w:val="en-US" w:eastAsia="zh-CN"/>
        </w:rPr>
        <w:t>band n29+n77</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CA_n</w:t>
            </w:r>
            <w:r>
              <w:rPr>
                <w:rFonts w:ascii="Arial" w:hAnsi="Arial" w:eastAsia="Times New Roman"/>
                <w:sz w:val="18"/>
                <w:szCs w:val="18"/>
                <w:lang w:val="en-US" w:eastAsia="zh-CN"/>
              </w:rPr>
              <w:t>29</w:t>
            </w:r>
            <w:r>
              <w:rPr>
                <w:rFonts w:hint="eastAsia" w:ascii="Arial" w:hAnsi="Arial" w:eastAsia="Times New Roman"/>
                <w:sz w:val="18"/>
                <w:szCs w:val="18"/>
                <w:lang w:val="en-US" w:eastAsia="zh-CN"/>
              </w:rPr>
              <w:t>A-n</w:t>
            </w:r>
            <w:r>
              <w:rPr>
                <w:rFonts w:ascii="Arial" w:hAnsi="Arial" w:eastAsia="Times New Roman"/>
                <w:sz w:val="18"/>
                <w:szCs w:val="18"/>
                <w:lang w:val="en-US" w:eastAsia="zh-CN"/>
              </w:rPr>
              <w:t>77</w:t>
            </w:r>
            <w:r>
              <w:rPr>
                <w:rFonts w:hint="eastAsia" w:ascii="Arial" w:hAnsi="Arial" w:eastAsia="Times New Roman"/>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n77 channel bandwidths in Table 5.3.5-1</w:t>
            </w:r>
          </w:p>
        </w:tc>
        <w:tc>
          <w:tcPr>
            <w:tcW w:w="668" w:type="pct"/>
            <w:tcBorders>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CA_n</w:t>
            </w:r>
            <w:r>
              <w:rPr>
                <w:rFonts w:ascii="Arial" w:hAnsi="Arial" w:eastAsia="Times New Roman"/>
                <w:sz w:val="18"/>
                <w:szCs w:val="18"/>
                <w:lang w:val="en-US" w:eastAsia="zh-CN"/>
              </w:rPr>
              <w:t>29</w:t>
            </w:r>
            <w:r>
              <w:rPr>
                <w:rFonts w:hint="eastAsia" w:ascii="Arial" w:hAnsi="Arial" w:eastAsia="Times New Roman"/>
                <w:sz w:val="18"/>
                <w:szCs w:val="18"/>
                <w:lang w:val="en-US" w:eastAsia="zh-CN"/>
              </w:rPr>
              <w:t>A-n</w:t>
            </w:r>
            <w:r>
              <w:rPr>
                <w:rFonts w:ascii="Arial" w:hAnsi="Arial" w:eastAsia="Times New Roman"/>
                <w:sz w:val="18"/>
                <w:szCs w:val="18"/>
                <w:lang w:val="en-US" w:eastAsia="zh-CN"/>
              </w:rPr>
              <w:t>77(2</w:t>
            </w:r>
            <w:r>
              <w:rPr>
                <w:rFonts w:hint="eastAsia" w:ascii="Arial" w:hAnsi="Arial" w:eastAsia="Times New Roman"/>
                <w:sz w:val="18"/>
                <w:szCs w:val="18"/>
                <w:lang w:val="en-US" w:eastAsia="zh-CN"/>
              </w:rPr>
              <w:t>A</w:t>
            </w:r>
            <w:r>
              <w:rPr>
                <w:rFonts w:ascii="Arial" w:hAnsi="Arial" w:eastAsia="Times New Roman"/>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spacing w:after="0"/>
              <w:jc w:val="center"/>
              <w:rPr>
                <w:rFonts w:ascii="Arial" w:hAnsi="Arial" w:eastAsia="Times New Roman" w:cs="Arial"/>
                <w:color w:val="000000"/>
                <w:sz w:val="18"/>
                <w:szCs w:val="18"/>
                <w:highlight w:val="cyan"/>
              </w:rPr>
            </w:pPr>
            <w:r>
              <w:rPr>
                <w:rFonts w:ascii="Arial" w:hAnsi="Arial" w:eastAsia="Times New Roman" w:cs="Arial"/>
                <w:color w:val="000000"/>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CA_n77(2A)_BCS4 and 5</w:t>
            </w:r>
          </w:p>
        </w:tc>
        <w:tc>
          <w:tcPr>
            <w:tcW w:w="668" w:type="pct"/>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CA_n</w:t>
            </w:r>
            <w:r>
              <w:rPr>
                <w:rFonts w:ascii="Arial" w:hAnsi="Arial" w:eastAsia="Times New Roman"/>
                <w:sz w:val="18"/>
                <w:szCs w:val="18"/>
                <w:lang w:val="en-US" w:eastAsia="zh-CN"/>
              </w:rPr>
              <w:t>29</w:t>
            </w:r>
            <w:r>
              <w:rPr>
                <w:rFonts w:hint="eastAsia" w:ascii="Arial" w:hAnsi="Arial" w:eastAsia="Times New Roman"/>
                <w:sz w:val="18"/>
                <w:szCs w:val="18"/>
                <w:lang w:val="en-US" w:eastAsia="zh-CN"/>
              </w:rPr>
              <w:t>A-n</w:t>
            </w:r>
            <w:r>
              <w:rPr>
                <w:rFonts w:ascii="Arial" w:hAnsi="Arial" w:eastAsia="Times New Roman"/>
                <w:sz w:val="18"/>
                <w:szCs w:val="18"/>
                <w:lang w:val="en-US" w:eastAsia="zh-CN"/>
              </w:rPr>
              <w:t>77(3</w:t>
            </w:r>
            <w:r>
              <w:rPr>
                <w:rFonts w:hint="eastAsia" w:ascii="Arial" w:hAnsi="Arial" w:eastAsia="Times New Roman"/>
                <w:sz w:val="18"/>
                <w:szCs w:val="18"/>
                <w:lang w:val="en-US" w:eastAsia="zh-CN"/>
              </w:rPr>
              <w:t>A</w:t>
            </w:r>
            <w:r>
              <w:rPr>
                <w:rFonts w:ascii="Arial" w:hAnsi="Arial" w:eastAsia="Times New Roman"/>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spacing w:after="0"/>
              <w:jc w:val="center"/>
              <w:rPr>
                <w:rFonts w:ascii="Arial" w:hAnsi="Arial" w:eastAsia="Times New Roman" w:cs="Arial"/>
                <w:color w:val="000000"/>
                <w:sz w:val="18"/>
                <w:szCs w:val="18"/>
                <w:highlight w:val="cyan"/>
              </w:rPr>
            </w:pPr>
            <w:r>
              <w:rPr>
                <w:rFonts w:ascii="Arial" w:hAnsi="Arial" w:eastAsia="Times New Roman" w:cs="Arial"/>
                <w:color w:val="000000"/>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CA_n77(3A)_BCS4 and 5</w:t>
            </w:r>
          </w:p>
        </w:tc>
        <w:tc>
          <w:tcPr>
            <w:tcW w:w="668" w:type="pct"/>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bl>
    <w:p>
      <w:pPr>
        <w:keepNext/>
        <w:keepLines/>
        <w:overflowPunct w:val="0"/>
        <w:autoSpaceDE w:val="0"/>
        <w:autoSpaceDN w:val="0"/>
        <w:adjustRightInd w:val="0"/>
        <w:spacing w:before="120" w:after="120"/>
        <w:textAlignment w:val="baseline"/>
        <w:rPr>
          <w:iCs/>
          <w:color w:val="FF0000"/>
          <w:lang w:val="en-US" w:eastAsia="zh-CN"/>
        </w:rPr>
      </w:pPr>
    </w:p>
    <w:p>
      <w:pPr>
        <w:keepNext/>
        <w:keepLines/>
        <w:spacing w:before="120"/>
        <w:ind w:left="1418" w:hanging="1418"/>
        <w:outlineLvl w:val="3"/>
        <w:rPr>
          <w:rFonts w:ascii="Arial" w:hAnsi="Arial" w:eastAsia="Times New Roman"/>
          <w:sz w:val="24"/>
          <w:szCs w:val="24"/>
          <w:lang w:val="en-US"/>
        </w:rPr>
      </w:pPr>
      <w:r>
        <w:rPr>
          <w:rFonts w:hint="eastAsia" w:ascii="Arial" w:hAnsi="Arial"/>
          <w:sz w:val="24"/>
          <w:szCs w:val="24"/>
          <w:lang w:eastAsia="zh-CN"/>
        </w:rPr>
        <w:t>5.13</w:t>
      </w:r>
      <w:r>
        <w:rPr>
          <w:rFonts w:ascii="Arial" w:hAnsi="Arial" w:eastAsia="Times New Roman"/>
          <w:sz w:val="24"/>
          <w:szCs w:val="24"/>
        </w:rPr>
        <w:t>.1.3</w:t>
      </w:r>
      <w:r>
        <w:rPr>
          <w:rFonts w:ascii="Arial" w:hAnsi="Arial" w:eastAsia="Times New Roman"/>
          <w:sz w:val="24"/>
          <w:szCs w:val="24"/>
        </w:rPr>
        <w:tab/>
      </w:r>
      <w:r>
        <w:rPr>
          <w:rFonts w:ascii="Arial" w:hAnsi="Arial" w:eastAsia="Times New Roman" w:cs="Arial"/>
          <w:sz w:val="24"/>
          <w:szCs w:val="24"/>
          <w:lang w:eastAsia="zh-CN"/>
        </w:rPr>
        <w:t>UE co-existence studies</w:t>
      </w:r>
      <w:r>
        <w:rPr>
          <w:rFonts w:hint="eastAsia" w:ascii="Arial" w:hAnsi="Arial" w:eastAsia="Times New Roman" w:cs="Arial"/>
          <w:sz w:val="24"/>
          <w:szCs w:val="24"/>
          <w:lang w:val="en-US" w:eastAsia="zh-CN"/>
        </w:rPr>
        <w:t xml:space="preserve"> for 1 band UL</w:t>
      </w:r>
    </w:p>
    <w:p>
      <w:pPr>
        <w:keepNext/>
        <w:keepLines/>
        <w:rPr>
          <w:rFonts w:eastAsia="Times New Roman"/>
        </w:rPr>
      </w:pPr>
      <w:r>
        <w:rPr>
          <w:rFonts w:eastAsia="Times New Roman"/>
          <w:lang w:eastAsia="zh-CN"/>
        </w:rPr>
        <w:t xml:space="preserve">Table </w:t>
      </w:r>
      <w:r>
        <w:rPr>
          <w:rFonts w:hint="eastAsia" w:eastAsia="Times New Roman"/>
          <w:lang w:val="en-US" w:eastAsia="zh-CN"/>
        </w:rPr>
        <w:t>5.13</w:t>
      </w:r>
      <w:r>
        <w:rPr>
          <w:rFonts w:eastAsia="Times New Roman"/>
          <w:lang w:eastAsia="zh-CN"/>
        </w:rPr>
        <w:t>.</w:t>
      </w:r>
      <w:r>
        <w:rPr>
          <w:rFonts w:eastAsia="Times New Roman"/>
          <w:lang w:val="en-US" w:eastAsia="zh-CN"/>
        </w:rPr>
        <w:t>1.3</w:t>
      </w:r>
      <w:r>
        <w:rPr>
          <w:rFonts w:eastAsia="Times New Roman"/>
          <w:lang w:eastAsia="zh-CN"/>
        </w:rPr>
        <w:t>-1</w:t>
      </w:r>
      <w:r>
        <w:rPr>
          <w:rFonts w:hint="eastAsia" w:eastAsia="Times New Roman"/>
          <w:lang w:val="en-US" w:eastAsia="zh-CN"/>
        </w:rPr>
        <w:t xml:space="preserve"> </w:t>
      </w:r>
      <w:r>
        <w:rPr>
          <w:rFonts w:eastAsia="Times New Roman"/>
          <w:lang w:eastAsia="zh-CN"/>
        </w:rPr>
        <w:t>summarizes frequency ranges where harmonics and/or harmonics mixing occur for CA_</w:t>
      </w:r>
      <w:r>
        <w:rPr>
          <w:rFonts w:eastAsia="Times New Roman"/>
          <w:lang w:val="en-US" w:eastAsia="zh-CN"/>
        </w:rPr>
        <w:t>n29</w:t>
      </w:r>
      <w:r>
        <w:rPr>
          <w:rFonts w:eastAsia="Times New Roman"/>
          <w:lang w:eastAsia="zh-CN"/>
        </w:rPr>
        <w:t>-</w:t>
      </w:r>
      <w:r>
        <w:rPr>
          <w:rFonts w:eastAsia="Times New Roman"/>
          <w:lang w:val="en-US" w:eastAsia="zh-CN"/>
        </w:rPr>
        <w:t>n77</w:t>
      </w:r>
      <w:r>
        <w:rPr>
          <w:rFonts w:eastAsia="Times New Roman"/>
          <w:lang w:eastAsia="zh-CN"/>
        </w:rPr>
        <w:t>.</w:t>
      </w:r>
    </w:p>
    <w:p>
      <w:pPr>
        <w:keepNext/>
        <w:keepLines/>
        <w:jc w:val="center"/>
        <w:rPr>
          <w:rFonts w:ascii="Arial" w:hAnsi="Arial" w:eastAsia="Times New Roman" w:cs="Arial"/>
          <w:b/>
          <w:kern w:val="2"/>
          <w:lang w:val="en-US" w:eastAsia="zh-CN"/>
        </w:rPr>
      </w:pPr>
      <w:r>
        <w:rPr>
          <w:rFonts w:hint="eastAsia" w:ascii="Arial" w:hAnsi="Arial" w:eastAsia="Times New Roman" w:cs="Arial"/>
          <w:b/>
          <w:kern w:val="2"/>
          <w:lang w:val="en-US" w:eastAsia="zh-CN"/>
        </w:rPr>
        <w:t>T</w:t>
      </w:r>
      <w:r>
        <w:rPr>
          <w:rFonts w:ascii="Arial" w:hAnsi="Arial" w:eastAsia="Times New Roman" w:cs="Arial"/>
          <w:b/>
          <w:kern w:val="2"/>
          <w:lang w:val="en-US" w:eastAsia="zh-CN"/>
        </w:rPr>
        <w:t xml:space="preserve">able </w:t>
      </w:r>
      <w:r>
        <w:rPr>
          <w:rFonts w:hint="eastAsia" w:ascii="Arial" w:hAnsi="Arial" w:eastAsia="Times New Roman" w:cs="Arial"/>
          <w:b/>
          <w:kern w:val="2"/>
          <w:lang w:val="en-US" w:eastAsia="zh-CN"/>
        </w:rPr>
        <w:t>5.13</w:t>
      </w:r>
      <w:r>
        <w:rPr>
          <w:rFonts w:ascii="Arial" w:hAnsi="Arial" w:eastAsia="Times New Roman" w:cs="Arial"/>
          <w:b/>
          <w:kern w:val="2"/>
          <w:lang w:val="en-US" w:eastAsia="zh-CN"/>
        </w:rPr>
        <w:t>.1</w:t>
      </w:r>
      <w:r>
        <w:rPr>
          <w:rFonts w:hint="eastAsia" w:ascii="Arial" w:hAnsi="Arial" w:eastAsia="Times New Roman" w:cs="Arial"/>
          <w:b/>
          <w:kern w:val="2"/>
          <w:lang w:val="en-US" w:eastAsia="zh-CN"/>
        </w:rPr>
        <w:t xml:space="preserve">.3-1 </w:t>
      </w:r>
      <w:r>
        <w:rPr>
          <w:rFonts w:ascii="Arial" w:hAnsi="Arial" w:eastAsia="Times New Roman" w:cs="Arial"/>
          <w:b/>
          <w:kern w:val="2"/>
          <w:lang w:val="en-US" w:eastAsia="zh-CN"/>
        </w:rPr>
        <w:t>UL/DL harmonics</w:t>
      </w:r>
      <w:r>
        <w:rPr>
          <w:rFonts w:hint="eastAsia" w:ascii="Arial" w:hAnsi="Arial" w:eastAsia="Times New Roman" w:cs="Arial"/>
          <w:b/>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n77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UL1</w:t>
            </w:r>
            <w:r>
              <w:rPr>
                <w:rFonts w:hint="eastAsia" w:ascii="Arial" w:hAnsi="Arial"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3300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6600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9900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13200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16500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4200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12600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16800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21000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r>
              <w:rPr>
                <w:rFonts w:ascii="Arial" w:hAnsi="Arial" w:cs="Arial"/>
                <w:color w:val="000000" w:themeColor="text1"/>
                <w:sz w:val="18"/>
                <w:szCs w:val="18"/>
                <w:lang w:val="zh-CN" w:eastAsia="zh-CN"/>
                <w14:textFill>
                  <w14:solidFill>
                    <w14:schemeClr w14:val="tx1"/>
                  </w14:solidFill>
                </w14:textFill>
              </w:rPr>
              <w:t>D</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UL1/DL5 harmonic mixing into n29</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UL1</w:t>
            </w:r>
            <w:r>
              <w:rPr>
                <w:rFonts w:hint="eastAsia" w:ascii="Arial" w:hAnsi="Arial"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n77</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spacing w:after="0"/>
              <w:ind w:left="851" w:hanging="851"/>
              <w:rPr>
                <w:rFonts w:ascii="Arial" w:hAnsi="Arial" w:eastAsia="Times New Roman"/>
                <w:sz w:val="18"/>
                <w:lang w:val="en-US" w:eastAsia="zh-CN"/>
              </w:rPr>
            </w:pPr>
            <w:r>
              <w:rPr>
                <w:rFonts w:hint="eastAsia" w:ascii="Arial" w:hAnsi="Arial" w:eastAsia="Times New Roman"/>
                <w:sz w:val="18"/>
                <w:lang w:val="en-US" w:eastAsia="zh-CN"/>
              </w:rPr>
              <w:t>Note 1: ULx means UL xth harmonic frequency, and DLy means DL yth harmonic frequency range</w:t>
            </w:r>
          </w:p>
          <w:p>
            <w:pPr>
              <w:keepNext/>
              <w:keepLines/>
              <w:spacing w:after="0"/>
              <w:ind w:left="851" w:hanging="851"/>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2</w:t>
            </w:r>
            <w:r>
              <w:rPr>
                <w:rFonts w:ascii="Arial" w:hAnsi="Arial" w:eastAsia="Times New Roman"/>
                <w:sz w:val="18"/>
                <w:lang w:val="en-US"/>
              </w:rPr>
              <w:t>: When a collision is detected with an overlap &gt;0Hz between the UL</w:t>
            </w:r>
            <w:r>
              <w:rPr>
                <w:rFonts w:hint="eastAsia" w:ascii="Arial" w:hAnsi="Arial" w:eastAsia="Times New Roman"/>
                <w:sz w:val="18"/>
                <w:lang w:val="en-US" w:eastAsia="zh-CN"/>
              </w:rPr>
              <w:t>x</w:t>
            </w:r>
            <w:r>
              <w:rPr>
                <w:rFonts w:ascii="Arial" w:hAnsi="Arial" w:eastAsia="Times New Roman"/>
                <w:sz w:val="18"/>
                <w:lang w:val="en-US"/>
              </w:rPr>
              <w:t xml:space="preserve"> with DL</w:t>
            </w:r>
            <w:r>
              <w:rPr>
                <w:rFonts w:hint="eastAsia" w:ascii="Arial" w:hAnsi="Arial" w:eastAsia="Times New Roman"/>
                <w:sz w:val="18"/>
                <w:lang w:val="en-US" w:eastAsia="zh-CN"/>
              </w:rPr>
              <w:t>y</w:t>
            </w:r>
            <w:r>
              <w:rPr>
                <w:rFonts w:ascii="Arial" w:hAnsi="Arial" w:eastAsia="Times New Roman"/>
                <w:sz w:val="18"/>
                <w:lang w:val="en-US"/>
              </w:rPr>
              <w:t xml:space="preserve"> frequency ranges,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“D” for direct hit.</w:t>
            </w:r>
          </w:p>
          <w:p>
            <w:pPr>
              <w:keepNext/>
              <w:keepLines/>
              <w:spacing w:after="0"/>
              <w:ind w:left="851" w:hanging="851"/>
              <w:rPr>
                <w:rFonts w:ascii="Arial" w:hAnsi="Arial" w:eastAsia="Times New Roman"/>
                <w:b/>
                <w:bCs/>
                <w:sz w:val="18"/>
              </w:rPr>
            </w:pPr>
            <w:r>
              <w:rPr>
                <w:rFonts w:ascii="Arial" w:hAnsi="Arial" w:eastAsia="Times New Roman"/>
                <w:sz w:val="18"/>
                <w:lang w:val="en-US"/>
              </w:rPr>
              <w:t xml:space="preserve">        </w:t>
            </w:r>
            <w:r>
              <w:rPr>
                <w:rFonts w:hint="eastAsia" w:ascii="Arial" w:hAnsi="Arial"/>
                <w:sz w:val="18"/>
                <w:lang w:val="en-US" w:eastAsia="zh-CN"/>
              </w:rPr>
              <w:t xml:space="preserve">    </w:t>
            </w:r>
            <w:r>
              <w:rPr>
                <w:rFonts w:ascii="Arial" w:hAnsi="Arial" w:eastAsia="Times New Roman"/>
                <w:sz w:val="18"/>
                <w:lang w:val="en-US"/>
              </w:rPr>
              <w:t>When the gap between UL</w:t>
            </w:r>
            <w:r>
              <w:rPr>
                <w:rFonts w:hint="eastAsia" w:ascii="Arial" w:hAnsi="Arial" w:eastAsia="Times New Roman"/>
                <w:sz w:val="18"/>
                <w:lang w:val="en-US" w:eastAsia="zh-CN"/>
              </w:rPr>
              <w:t>x</w:t>
            </w:r>
            <w:r>
              <w:rPr>
                <w:rFonts w:ascii="Arial" w:hAnsi="Arial" w:eastAsia="Times New Roman"/>
                <w:sz w:val="18"/>
                <w:lang w:val="en-US"/>
              </w:rPr>
              <w:t xml:space="preserve"> and DL</w:t>
            </w:r>
            <w:r>
              <w:rPr>
                <w:rFonts w:hint="eastAsia" w:ascii="Arial" w:hAnsi="Arial" w:eastAsia="Times New Roman"/>
                <w:sz w:val="18"/>
                <w:lang w:val="en-US" w:eastAsia="zh-CN"/>
              </w:rPr>
              <w:t>y</w:t>
            </w:r>
            <w:r>
              <w:rPr>
                <w:rFonts w:ascii="Arial" w:hAnsi="Arial" w:eastAsia="Times New Roman"/>
                <w:sz w:val="18"/>
                <w:lang w:val="en-US"/>
              </w:rPr>
              <w:t xml:space="preserve"> frequency range is from 0Hz to </w:t>
            </w:r>
            <w:r>
              <w:rPr>
                <w:rFonts w:hint="eastAsia" w:ascii="Arial" w:hAnsi="Arial" w:eastAsia="Times New Roman"/>
                <w:sz w:val="18"/>
                <w:lang w:val="en-US" w:eastAsia="zh-CN"/>
              </w:rPr>
              <w:t>x</w:t>
            </w:r>
            <w:r>
              <w:rPr>
                <w:rFonts w:ascii="Arial" w:hAnsi="Arial" w:eastAsia="Times New Roman"/>
                <w:sz w:val="18"/>
                <w:lang w:val="en-US"/>
              </w:rPr>
              <w:t xml:space="preserve">*MinULCBW,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“N” for Near miss.</w:t>
            </w:r>
          </w:p>
          <w:p>
            <w:pPr>
              <w:keepNext/>
              <w:keepLines/>
              <w:spacing w:after="0"/>
              <w:ind w:left="851" w:hanging="851"/>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3</w:t>
            </w:r>
            <w:r>
              <w:rPr>
                <w:rFonts w:ascii="Arial" w:hAnsi="Arial" w:eastAsia="Times New Roman"/>
                <w:sz w:val="18"/>
                <w:lang w:val="en-US"/>
              </w:rPr>
              <w:t>: UL3/DL2 harmonic mixing direct hit case for PC3/5 only apply for DL&gt;3GHz</w:t>
            </w:r>
          </w:p>
          <w:p>
            <w:pPr>
              <w:keepNext/>
              <w:keepLines/>
              <w:spacing w:after="0"/>
              <w:ind w:left="851" w:hanging="851"/>
              <w:rPr>
                <w:rFonts w:ascii="Arial" w:hAnsi="Arial" w:eastAsia="Times New Roman"/>
                <w:sz w:val="18"/>
                <w:lang w:val="en-US" w:eastAsia="zh-CN"/>
              </w:rPr>
            </w:pPr>
            <w:r>
              <w:rPr>
                <w:rFonts w:ascii="Arial" w:hAnsi="Arial" w:eastAsia="Times New Roman"/>
                <w:sz w:val="18"/>
                <w:lang w:val="en-US"/>
              </w:rPr>
              <w:t xml:space="preserve">Note </w:t>
            </w:r>
            <w:r>
              <w:rPr>
                <w:rFonts w:hint="eastAsia" w:ascii="Arial" w:hAnsi="Arial" w:eastAsia="Times New Roman"/>
                <w:sz w:val="18"/>
                <w:lang w:val="en-US" w:eastAsia="zh-CN"/>
              </w:rPr>
              <w:t>4</w:t>
            </w:r>
            <w:r>
              <w:rPr>
                <w:rFonts w:ascii="Arial" w:hAnsi="Arial" w:eastAsia="Times New Roman"/>
                <w:sz w:val="18"/>
                <w:lang w:val="en-US"/>
              </w:rPr>
              <w:t>: For harmonic mixing, near-miss cases only apply for UL1 and odd DL</w:t>
            </w:r>
            <w:r>
              <w:rPr>
                <w:rFonts w:hint="eastAsia" w:ascii="Arial" w:hAnsi="Arial" w:eastAsia="Times New Roman"/>
                <w:sz w:val="18"/>
                <w:lang w:val="en-US" w:eastAsia="zh-CN"/>
              </w:rPr>
              <w:t>y</w:t>
            </w:r>
            <w:r>
              <w:rPr>
                <w:rFonts w:ascii="Arial" w:hAnsi="Arial" w:eastAsia="Times New Roman"/>
                <w:sz w:val="18"/>
                <w:lang w:val="en-US"/>
              </w:rPr>
              <w:t xml:space="preserve"> orders.</w:t>
            </w:r>
          </w:p>
        </w:tc>
      </w:tr>
    </w:tbl>
    <w:p>
      <w:pPr>
        <w:keepNext/>
        <w:keepLines/>
        <w:spacing w:before="120" w:after="120"/>
        <w:rPr>
          <w:rFonts w:eastAsia="Times New Roman"/>
        </w:rPr>
      </w:pPr>
      <w:r>
        <w:rPr>
          <w:rFonts w:eastAsia="Times New Roman"/>
          <w:lang w:eastAsia="zh-CN"/>
        </w:rPr>
        <w:t xml:space="preserve">Table </w:t>
      </w:r>
      <w:r>
        <w:rPr>
          <w:rFonts w:hint="eastAsia" w:eastAsia="Times New Roman"/>
          <w:lang w:val="en-US" w:eastAsia="zh-CN"/>
        </w:rPr>
        <w:t>5.13</w:t>
      </w:r>
      <w:r>
        <w:rPr>
          <w:rFonts w:eastAsia="Times New Roman"/>
          <w:lang w:eastAsia="zh-CN"/>
        </w:rPr>
        <w:t>.</w:t>
      </w:r>
      <w:r>
        <w:rPr>
          <w:rFonts w:eastAsia="Times New Roman"/>
          <w:lang w:val="en-US" w:eastAsia="zh-CN"/>
        </w:rPr>
        <w:t>1.3</w:t>
      </w:r>
      <w:r>
        <w:rPr>
          <w:rFonts w:eastAsia="Times New Roman"/>
          <w:lang w:eastAsia="zh-CN"/>
        </w:rPr>
        <w:t>-</w:t>
      </w:r>
      <w:r>
        <w:rPr>
          <w:rFonts w:hint="eastAsia" w:eastAsia="Times New Roman"/>
          <w:lang w:val="en-US" w:eastAsia="zh-CN"/>
        </w:rPr>
        <w:t xml:space="preserve">2 </w:t>
      </w:r>
      <w:r>
        <w:rPr>
          <w:rFonts w:eastAsia="Times New Roman"/>
          <w:lang w:eastAsia="zh-CN"/>
        </w:rPr>
        <w:t xml:space="preserve">summarizes frequency ranges where </w:t>
      </w:r>
      <w:r>
        <w:rPr>
          <w:rFonts w:hint="eastAsia" w:eastAsia="Times New Roman"/>
          <w:lang w:val="en-US" w:eastAsia="zh-CN"/>
        </w:rPr>
        <w:t>cross band isolation may</w:t>
      </w:r>
      <w:r>
        <w:rPr>
          <w:rFonts w:eastAsia="Times New Roman"/>
          <w:lang w:eastAsia="zh-CN"/>
        </w:rPr>
        <w:t xml:space="preserve"> occur for CA_</w:t>
      </w:r>
      <w:r>
        <w:rPr>
          <w:rFonts w:eastAsia="Times New Roman"/>
          <w:lang w:val="en-US" w:eastAsia="zh-CN"/>
        </w:rPr>
        <w:t>n29</w:t>
      </w:r>
      <w:r>
        <w:rPr>
          <w:rFonts w:eastAsia="Times New Roman"/>
          <w:lang w:eastAsia="zh-CN"/>
        </w:rPr>
        <w:t>-</w:t>
      </w:r>
      <w:r>
        <w:rPr>
          <w:rFonts w:eastAsia="Times New Roman"/>
          <w:lang w:val="en-US" w:eastAsia="zh-CN"/>
        </w:rPr>
        <w:t>n77</w:t>
      </w:r>
      <w:r>
        <w:rPr>
          <w:rFonts w:eastAsia="Times New Roman"/>
          <w:lang w:eastAsia="zh-CN"/>
        </w:rPr>
        <w:t>.</w:t>
      </w:r>
    </w:p>
    <w:p>
      <w:pPr>
        <w:keepNext/>
        <w:keepLines/>
        <w:spacing w:before="120" w:after="120"/>
        <w:jc w:val="center"/>
        <w:rPr>
          <w:rFonts w:ascii="Arial" w:hAnsi="Arial" w:eastAsia="Times New Roman" w:cs="Arial"/>
          <w:b/>
          <w:kern w:val="2"/>
          <w:lang w:val="en-US" w:eastAsia="zh-CN"/>
        </w:rPr>
      </w:pPr>
      <w:r>
        <w:rPr>
          <w:rFonts w:hint="eastAsia" w:ascii="Arial" w:hAnsi="Arial" w:eastAsia="Times New Roman" w:cs="Arial"/>
          <w:b/>
          <w:kern w:val="2"/>
          <w:lang w:val="en-US" w:eastAsia="zh-CN"/>
        </w:rPr>
        <w:t>Table 5.13.1.3-2: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7"/>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n29</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717</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728</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hint="eastAsia" w:ascii="Arial" w:hAnsi="Arial" w:cs="Arial"/>
                <w:b/>
                <w:bCs/>
                <w:sz w:val="18"/>
                <w:szCs w:val="18"/>
                <w:lang w:val="en-US" w:eastAsia="zh-CN"/>
              </w:rPr>
              <w:t xml:space="preserve">UL </w:t>
            </w:r>
            <w:r>
              <w:rPr>
                <w:rFonts w:ascii="Arial" w:hAnsi="Arial" w:eastAsia="Times New Roman" w:cs="Arial"/>
                <w:b/>
                <w:bCs/>
                <w:sz w:val="18"/>
                <w:szCs w:val="18"/>
              </w:rPr>
              <w:t>CBW (MHz)</w:t>
            </w:r>
            <w:r>
              <w:rPr>
                <w:rFonts w:ascii="Arial" w:hAnsi="Arial" w:eastAsia="Times New Roman" w:cs="Arial"/>
                <w:b/>
                <w:bCs/>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hint="eastAsia" w:ascii="Arial" w:hAnsi="Arial" w:cs="Arial"/>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hint="eastAsia" w:ascii="Arial" w:hAnsi="Arial"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range</w:t>
            </w:r>
            <w:r>
              <w:rPr>
                <w:rFonts w:ascii="Arial" w:hAnsi="Arial" w:eastAsia="Times New Roman" w:cs="Arial"/>
                <w:b/>
                <w:bCs/>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4700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need to calculate the band n29 ACLR range, since band n29 is SDL band and only has DL.</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sz w:val="18"/>
                <w:szCs w:val="18"/>
              </w:rPr>
            </w:pPr>
            <w:r>
              <w:rPr>
                <w:rFonts w:ascii="Arial" w:hAnsi="Arial" w:eastAsia="Times New Roman" w:cs="Arial"/>
                <w:sz w:val="18"/>
                <w:szCs w:val="18"/>
                <w:lang w:val="en-US"/>
              </w:rPr>
              <w:t>There is no overlap of the band n77 ACLR range with the band n29 DL up to order 5. Moreover, n7 and n29 are not the same or adjacent band group as described in table A.1, so no cross-band MSD is needed.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spacing w:after="0"/>
              <w:ind w:left="851" w:hanging="851"/>
              <w:rPr>
                <w:rFonts w:ascii="Arial" w:hAnsi="Arial" w:eastAsia="Times New Roman" w:cs="Arial"/>
                <w:sz w:val="18"/>
                <w:szCs w:val="18"/>
                <w:lang w:eastAsia="en-GB"/>
              </w:rPr>
            </w:pPr>
            <w:r>
              <w:rPr>
                <w:rFonts w:ascii="Arial" w:hAnsi="Arial" w:eastAsia="Times New Roman"/>
                <w:sz w:val="18"/>
              </w:rPr>
              <w:t>NOTE 1:</w:t>
            </w:r>
            <w:r>
              <w:rPr>
                <w:rFonts w:ascii="Arial" w:hAnsi="Arial" w:eastAsia="Times New Roman"/>
                <w:sz w:val="18"/>
              </w:rPr>
              <w:tab/>
            </w:r>
            <w:r>
              <w:rPr>
                <w:rFonts w:ascii="Arial" w:hAnsi="Arial" w:eastAsia="Times New Roman" w:cs="Arial"/>
                <w:sz w:val="18"/>
                <w:szCs w:val="18"/>
                <w:lang w:eastAsia="en-GB"/>
              </w:rPr>
              <w:t>Even if there is no overlap up to ACLR5, MSD beyond the ACLR5 range should be evaluated further if:</w:t>
            </w:r>
          </w:p>
          <w:p>
            <w:pPr>
              <w:keepNext/>
              <w:keepLines/>
              <w:overflowPunct w:val="0"/>
              <w:autoSpaceDE w:val="0"/>
              <w:autoSpaceDN w:val="0"/>
              <w:spacing w:after="0"/>
              <w:ind w:left="800" w:leftChars="400"/>
              <w:textAlignment w:val="baseline"/>
              <w:rPr>
                <w:rFonts w:ascii="Arial" w:hAnsi="Arial" w:eastAsia="Times New Roman"/>
                <w:sz w:val="18"/>
                <w:lang w:val="en-US" w:eastAsia="zh-CN"/>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The UL aggressor band and DL aggressor band are part of the same or adjacent band group as described in </w:t>
            </w:r>
            <w:r>
              <w:rPr>
                <w:rFonts w:hint="eastAsia" w:ascii="Arial" w:hAnsi="Arial" w:eastAsia="Times New Roman"/>
                <w:sz w:val="18"/>
                <w:lang w:val="en-US" w:eastAsia="zh-CN"/>
              </w:rPr>
              <w:t>table A.1</w:t>
            </w:r>
          </w:p>
          <w:p>
            <w:pPr>
              <w:keepNext/>
              <w:keepLines/>
              <w:overflowPunct w:val="0"/>
              <w:autoSpaceDE w:val="0"/>
              <w:autoSpaceDN w:val="0"/>
              <w:spacing w:after="0"/>
              <w:ind w:left="80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If the DL band is above the UL band, it’s lower frequency edge must be below the UL lowest </w:t>
            </w:r>
            <w:r>
              <w:rPr>
                <w:rFonts w:hint="eastAsia" w:ascii="Arial" w:hAnsi="Arial" w:eastAsia="Times New Roman"/>
                <w:sz w:val="18"/>
                <w:lang w:val="en-US" w:eastAsia="zh-CN"/>
              </w:rPr>
              <w:t xml:space="preserve">2nd </w:t>
            </w:r>
            <w:r>
              <w:rPr>
                <w:rFonts w:ascii="Arial" w:hAnsi="Arial" w:eastAsia="Times New Roman"/>
                <w:sz w:val="18"/>
                <w:lang w:eastAsia="en-GB"/>
              </w:rPr>
              <w:t>harmonic frequency</w:t>
            </w:r>
          </w:p>
          <w:p>
            <w:pPr>
              <w:keepNext/>
              <w:keepLines/>
              <w:overflowPunct w:val="0"/>
              <w:autoSpaceDE w:val="0"/>
              <w:autoSpaceDN w:val="0"/>
              <w:spacing w:after="0"/>
              <w:ind w:left="80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As an indicative threshold, if &gt;45dB UL rejection at the DL band frequency can be guaranteed, assuming a -</w:t>
            </w:r>
            <w:r>
              <w:rPr>
                <w:rFonts w:hint="eastAsia" w:ascii="Arial" w:hAnsi="Arial" w:eastAsia="Times New Roman"/>
                <w:sz w:val="18"/>
                <w:lang w:val="en-US" w:eastAsia="zh-CN"/>
              </w:rPr>
              <w:t>1</w:t>
            </w:r>
            <w:r>
              <w:rPr>
                <w:rFonts w:ascii="Arial" w:hAnsi="Arial" w:eastAsia="Times New Roman"/>
                <w:sz w:val="18"/>
                <w:lang w:eastAsia="en-GB"/>
              </w:rPr>
              <w:t>30dBm/Hz TX noise floor level, the transmitter noise floor related MSD should be negligible</w:t>
            </w:r>
          </w:p>
          <w:p>
            <w:pPr>
              <w:keepNext/>
              <w:keepLines/>
              <w:spacing w:after="0"/>
              <w:ind w:left="851" w:hanging="851"/>
              <w:rPr>
                <w:rFonts w:ascii="Arial" w:hAnsi="Arial" w:eastAsia="Times New Roman"/>
                <w:sz w:val="18"/>
                <w:lang w:eastAsia="en-GB"/>
              </w:rPr>
            </w:pPr>
            <w:r>
              <w:rPr>
                <w:rFonts w:ascii="Arial" w:hAnsi="Arial" w:eastAsia="Times New Roman"/>
                <w:sz w:val="18"/>
              </w:rPr>
              <w:t>NOTE 2:</w:t>
            </w:r>
            <w:r>
              <w:rPr>
                <w:rFonts w:ascii="Arial" w:hAnsi="Arial" w:eastAsia="Times New Roman"/>
                <w:sz w:val="18"/>
              </w:rPr>
              <w:tab/>
            </w:r>
            <w:r>
              <w:rPr>
                <w:rFonts w:ascii="Arial" w:hAnsi="Arial" w:eastAsia="Times New Roman"/>
                <w:sz w:val="18"/>
                <w:lang w:eastAsia="en-GB"/>
              </w:rPr>
              <w:t>The maximum UL channel bandwidth of the BCS (noted maxULCBW) is used to calculate the band ACLR ranges</w:t>
            </w:r>
            <w:r>
              <w:rPr>
                <w:rFonts w:hint="eastAsia" w:ascii="Arial" w:hAnsi="Arial"/>
                <w:sz w:val="18"/>
                <w:lang w:val="en-US" w:eastAsia="zh-CN"/>
              </w:rPr>
              <w:t xml:space="preserve"> </w:t>
            </w:r>
            <w:r>
              <w:rPr>
                <w:rFonts w:ascii="Arial" w:hAnsi="Arial" w:eastAsia="Times New Roman"/>
                <w:sz w:val="18"/>
                <w:lang w:eastAsia="en-GB"/>
              </w:rPr>
              <w:t>while the minimum DL channel bandwidth of the BCS (noted minDLCBW) is used for the DL band victim channel bandwidth.</w:t>
            </w:r>
          </w:p>
        </w:tc>
      </w:tr>
    </w:tbl>
    <w:p>
      <w:pPr>
        <w:keepNext/>
        <w:keepLines/>
        <w:spacing w:before="120" w:after="120"/>
        <w:rPr>
          <w:rFonts w:eastAsia="Times New Roman"/>
          <w:lang w:val="en-US" w:eastAsia="zh-CN"/>
        </w:rPr>
      </w:pPr>
      <w:r>
        <w:rPr>
          <w:rFonts w:eastAsia="Times New Roman"/>
          <w:lang w:eastAsia="zh-CN"/>
        </w:rPr>
        <w:t xml:space="preserve">Table </w:t>
      </w:r>
      <w:r>
        <w:rPr>
          <w:rFonts w:hint="eastAsia" w:eastAsia="Times New Roman"/>
          <w:lang w:eastAsia="zh-CN"/>
        </w:rPr>
        <w:t>5.13</w:t>
      </w:r>
      <w:r>
        <w:rPr>
          <w:rFonts w:eastAsia="Times New Roman"/>
          <w:lang w:eastAsia="zh-CN"/>
        </w:rPr>
        <w:t>.1.3</w:t>
      </w:r>
      <w:r>
        <w:rPr>
          <w:rFonts w:hint="eastAsia" w:eastAsia="Times New Roman"/>
          <w:lang w:val="en-US" w:eastAsia="zh-CN"/>
        </w:rPr>
        <w:t>-3</w:t>
      </w:r>
      <w:r>
        <w:rPr>
          <w:rFonts w:eastAsia="Times New Roman"/>
          <w:lang w:eastAsia="zh-CN"/>
        </w:rPr>
        <w:t xml:space="preserve"> summarizes frequency ranges</w:t>
      </w:r>
      <w:r>
        <w:rPr>
          <w:rFonts w:hint="eastAsia" w:eastAsia="Times New Roman"/>
          <w:lang w:val="en-US" w:eastAsia="zh-CN"/>
        </w:rPr>
        <w:t xml:space="preserve"> where IMD products caused by one UL band with 2CC intra-band UL CA may</w:t>
      </w:r>
      <w:r>
        <w:rPr>
          <w:rFonts w:eastAsia="Times New Roman"/>
          <w:lang w:eastAsia="zh-CN"/>
        </w:rPr>
        <w:t xml:space="preserve"> occur for CA_ </w:t>
      </w:r>
      <w:r>
        <w:rPr>
          <w:rFonts w:eastAsia="Times New Roman"/>
          <w:lang w:val="en-US" w:eastAsia="zh-CN"/>
        </w:rPr>
        <w:t>n29</w:t>
      </w:r>
      <w:r>
        <w:rPr>
          <w:rFonts w:eastAsia="Times New Roman"/>
          <w:lang w:eastAsia="zh-CN"/>
        </w:rPr>
        <w:t>-</w:t>
      </w:r>
      <w:r>
        <w:rPr>
          <w:rFonts w:eastAsia="Times New Roman"/>
          <w:lang w:val="en-US" w:eastAsia="zh-CN"/>
        </w:rPr>
        <w:t>n77.</w:t>
      </w:r>
    </w:p>
    <w:p>
      <w:pPr>
        <w:keepNext/>
        <w:keepLines/>
        <w:spacing w:before="120" w:after="120"/>
        <w:jc w:val="center"/>
        <w:rPr>
          <w:rFonts w:ascii="Arial" w:hAnsi="Arial" w:eastAsia="Times New Roman" w:cs="Arial"/>
          <w:b/>
          <w:lang w:val="en-US"/>
        </w:rPr>
      </w:pPr>
      <w:r>
        <w:rPr>
          <w:rFonts w:ascii="Arial" w:hAnsi="Arial" w:eastAsia="Times New Roman" w:cs="Arial"/>
          <w:b/>
          <w:lang w:val="en-US" w:eastAsia="zh-CN"/>
        </w:rPr>
        <w:t xml:space="preserve">Table </w:t>
      </w:r>
      <w:r>
        <w:rPr>
          <w:rFonts w:hint="eastAsia" w:ascii="Arial" w:hAnsi="Arial" w:eastAsia="Times New Roman" w:cs="Arial"/>
          <w:b/>
          <w:lang w:val="en-US" w:eastAsia="zh-CN"/>
        </w:rPr>
        <w:t>5.13.1.3-3</w:t>
      </w:r>
      <w:r>
        <w:rPr>
          <w:rFonts w:ascii="Arial" w:hAnsi="Arial" w:eastAsia="Times New Roman" w:cs="Arial"/>
          <w:b/>
          <w:lang w:val="en-US" w:eastAsia="zh-CN"/>
        </w:rPr>
        <w:t>:</w:t>
      </w:r>
      <w:r>
        <w:rPr>
          <w:rFonts w:hint="eastAsia" w:ascii="Arial" w:hAnsi="Arial" w:eastAsia="Times New Roman" w:cs="Arial"/>
          <w:b/>
          <w:lang w:val="en-US" w:eastAsia="zh-CN"/>
        </w:rPr>
        <w:t xml:space="preserve"> </w:t>
      </w:r>
      <w:r>
        <w:rPr>
          <w:rFonts w:ascii="Arial" w:hAnsi="Arial" w:eastAsia="Times New Roman" w:cs="Arial"/>
          <w:b/>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BB IMD range</w:t>
            </w:r>
            <w:r>
              <w:rPr>
                <w:rFonts w:ascii="Arial" w:hAnsi="Arial" w:eastAsia="Times New Roman"/>
                <w:b/>
                <w:sz w:val="18"/>
                <w:vertAlign w:val="superscript"/>
                <w:lang w:val="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hint="eastAsia" w:ascii="Arial" w:hAnsi="Arial"/>
                <w:b/>
                <w:sz w:val="18"/>
                <w:lang w:val="en-US" w:eastAsia="zh-CN"/>
              </w:rPr>
              <w:t>n</w:t>
            </w:r>
            <w:r>
              <w:rPr>
                <w:rFonts w:ascii="Arial" w:hAnsi="Arial"/>
                <w:b/>
                <w:sz w:val="18"/>
                <w:lang w:val="en-US" w:eastAsia="zh-CN"/>
              </w:rPr>
              <w:t>77</w:t>
            </w:r>
            <w:r>
              <w:rPr>
                <w:rFonts w:hint="eastAsia" w:ascii="Arial" w:hAnsi="Arial"/>
                <w:b/>
                <w:sz w:val="18"/>
                <w:lang w:val="en-US" w:eastAsia="zh-CN"/>
              </w:rPr>
              <w:t xml:space="preserve"> </w:t>
            </w:r>
            <w:r>
              <w:rPr>
                <w:rFonts w:ascii="Arial" w:hAnsi="Arial" w:eastAsia="Times New Roman"/>
                <w:b/>
                <w:sz w:val="18"/>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4200</w:t>
            </w:r>
          </w:p>
        </w:tc>
        <w:tc>
          <w:tcPr>
            <w:tcW w:w="746"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sz w:val="18"/>
                <w:lang w:val="en-US"/>
              </w:rPr>
            </w:pPr>
            <w:r>
              <w:rPr>
                <w:rFonts w:ascii="Arial" w:hAnsi="Arial" w:eastAsia="Times New Roman"/>
                <w:b/>
                <w:sz w:val="18"/>
                <w:lang w:val="en-US"/>
              </w:rPr>
              <w:t>Order</w:t>
            </w:r>
          </w:p>
        </w:tc>
        <w:tc>
          <w:tcPr>
            <w:tcW w:w="2229"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297"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hint="eastAsia" w:ascii="Arial" w:hAnsi="Arial"/>
                <w:b/>
                <w:sz w:val="18"/>
                <w:lang w:val="en-US" w:eastAsia="zh-CN"/>
              </w:rPr>
              <w:t>n</w:t>
            </w:r>
            <w:r>
              <w:rPr>
                <w:rFonts w:ascii="Arial" w:hAnsi="Arial"/>
                <w:b/>
                <w:sz w:val="18"/>
                <w:lang w:val="en-US" w:eastAsia="zh-CN"/>
              </w:rPr>
              <w:t>29</w:t>
            </w:r>
            <w:r>
              <w:rPr>
                <w:rFonts w:hint="eastAsia" w:ascii="Arial" w:hAnsi="Arial"/>
                <w:b/>
                <w:sz w:val="18"/>
                <w:lang w:val="en-US" w:eastAsia="zh-CN"/>
              </w:rPr>
              <w:t xml:space="preserve"> </w:t>
            </w:r>
            <w:r>
              <w:rPr>
                <w:rFonts w:ascii="Arial" w:hAnsi="Arial" w:eastAsia="Times New Roman"/>
                <w:b/>
                <w:sz w:val="18"/>
                <w:lang w:val="en-US"/>
              </w:rPr>
              <w:t>f</w:t>
            </w:r>
            <w:r>
              <w:rPr>
                <w:rFonts w:hint="eastAsia" w:ascii="Arial" w:hAnsi="Arial"/>
                <w:b/>
                <w:sz w:val="18"/>
                <w:lang w:val="en-US" w:eastAsia="zh-CN"/>
              </w:rPr>
              <w:t>D</w:t>
            </w:r>
            <w:r>
              <w:rPr>
                <w:rFonts w:ascii="Arial" w:hAnsi="Arial" w:eastAsia="Times New Roman"/>
                <w:b/>
                <w:sz w:val="18"/>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717</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728</w:t>
            </w:r>
          </w:p>
        </w:tc>
        <w:tc>
          <w:tcPr>
            <w:tcW w:w="746"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2CCBW</w:t>
            </w:r>
            <w:r>
              <w:rPr>
                <w:rFonts w:ascii="Arial" w:hAnsi="Arial" w:eastAsia="Times New Roman"/>
                <w:b/>
                <w:sz w:val="18"/>
                <w:vertAlign w:val="superscript"/>
                <w:lang w:val="en-US"/>
              </w:rPr>
              <w:t>1</w:t>
            </w:r>
          </w:p>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sz w:val="18"/>
                <w:lang w:val="en-US" w:eastAsia="zh-CN"/>
              </w:rPr>
            </w:pPr>
            <w:r>
              <w:rPr>
                <w:rFonts w:hint="eastAsia" w:ascii="Arial" w:hAnsi="Arial"/>
                <w:sz w:val="18"/>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hint="eastAsia" w:ascii="Arial" w:hAnsi="Arial"/>
                <w:sz w:val="18"/>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IMD2</w:t>
            </w:r>
            <w:r>
              <w:rPr>
                <w:rFonts w:ascii="Arial" w:hAnsi="Arial" w:eastAsia="Times New Roman"/>
                <w:b/>
                <w:sz w:val="18"/>
                <w:lang w:val="en-US"/>
              </w:rPr>
              <w:br w:type="textWrapping"/>
            </w:r>
            <w:r>
              <w:rPr>
                <w:rFonts w:ascii="Arial" w:hAnsi="Arial" w:eastAsia="Times New Roman"/>
                <w:b/>
                <w:sz w:val="18"/>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600</w:t>
            </w: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Close to UL IMD range</w:t>
            </w:r>
            <w:r>
              <w:rPr>
                <w:rFonts w:ascii="Arial" w:hAnsi="Arial" w:eastAsia="Times New Roman"/>
                <w:b/>
                <w:sz w:val="18"/>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IMD4</w:t>
            </w:r>
            <w:r>
              <w:rPr>
                <w:rFonts w:ascii="Arial" w:hAnsi="Arial" w:eastAsia="Times New Roman"/>
                <w:b/>
                <w:sz w:val="18"/>
                <w:lang w:val="en-US"/>
              </w:rPr>
              <w:br w:type="textWrapping"/>
            </w:r>
            <w:r>
              <w:rPr>
                <w:rFonts w:ascii="Arial" w:hAnsi="Arial" w:eastAsia="Times New Roman"/>
                <w:b/>
                <w:sz w:val="18"/>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1200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IMD3</w:t>
            </w:r>
            <w:r>
              <w:rPr>
                <w:rFonts w:ascii="Arial" w:hAnsi="Arial" w:eastAsia="Times New Roman"/>
                <w:b/>
                <w:sz w:val="18"/>
                <w:lang w:val="en-US"/>
              </w:rPr>
              <w:br w:type="textWrapping"/>
            </w:r>
            <w:r>
              <w:rPr>
                <w:rFonts w:ascii="Arial" w:hAnsi="Arial" w:eastAsia="Times New Roman"/>
                <w:b/>
                <w:sz w:val="18"/>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IMD6</w:t>
            </w:r>
            <w:r>
              <w:rPr>
                <w:rFonts w:ascii="Arial" w:hAnsi="Arial" w:eastAsia="Times New Roman"/>
                <w:b/>
                <w:sz w:val="18"/>
                <w:lang w:val="en-US"/>
              </w:rPr>
              <w:br w:type="textWrapping"/>
            </w:r>
            <w:r>
              <w:rPr>
                <w:rFonts w:ascii="Arial" w:hAnsi="Arial" w:eastAsia="Times New Roman"/>
                <w:b/>
                <w:sz w:val="18"/>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2700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4800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1800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IMD5</w:t>
            </w:r>
            <w:r>
              <w:rPr>
                <w:rFonts w:ascii="Arial" w:hAnsi="Arial" w:eastAsia="Times New Roman"/>
                <w:b/>
                <w:sz w:val="18"/>
                <w:lang w:val="en-US"/>
              </w:rPr>
              <w:br w:type="textWrapping"/>
            </w:r>
            <w:r>
              <w:rPr>
                <w:rFonts w:ascii="Arial" w:hAnsi="Arial" w:eastAsia="Times New Roman"/>
                <w:b/>
                <w:sz w:val="18"/>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Close to H2 IMD range</w:t>
            </w:r>
            <w:r>
              <w:rPr>
                <w:rFonts w:ascii="Arial" w:hAnsi="Arial" w:eastAsia="Times New Roman"/>
                <w:b/>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2100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5400</w:t>
            </w:r>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IMD7</w:t>
            </w:r>
            <w:r>
              <w:rPr>
                <w:rFonts w:ascii="Arial" w:hAnsi="Arial" w:eastAsia="Times New Roman"/>
                <w:b/>
                <w:sz w:val="18"/>
                <w:lang w:val="en-US"/>
              </w:rPr>
              <w:br w:type="textWrapping"/>
            </w:r>
            <w:r>
              <w:rPr>
                <w:rFonts w:ascii="Arial" w:hAnsi="Arial" w:eastAsia="Times New Roman"/>
                <w:b/>
                <w:sz w:val="18"/>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IMD4</w:t>
            </w:r>
            <w:r>
              <w:rPr>
                <w:rFonts w:ascii="Arial" w:hAnsi="Arial" w:eastAsia="Times New Roman"/>
                <w:b/>
                <w:sz w:val="18"/>
                <w:lang w:val="en-US"/>
              </w:rPr>
              <w:br w:type="textWrapping"/>
            </w:r>
            <w:r>
              <w:rPr>
                <w:rFonts w:ascii="Arial" w:hAnsi="Arial" w:eastAsia="Times New Roman"/>
                <w:b/>
                <w:sz w:val="18"/>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1500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6000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IMD9</w:t>
            </w:r>
            <w:r>
              <w:rPr>
                <w:rFonts w:ascii="Arial" w:hAnsi="Arial" w:eastAsia="Times New Roman"/>
                <w:b/>
                <w:sz w:val="18"/>
                <w:lang w:val="en-US"/>
              </w:rPr>
              <w:br w:type="textWrapping"/>
            </w:r>
            <w:r>
              <w:rPr>
                <w:rFonts w:ascii="Arial" w:hAnsi="Arial" w:eastAsia="Times New Roman"/>
                <w:b/>
                <w:sz w:val="18"/>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IMD6</w:t>
            </w:r>
            <w:r>
              <w:rPr>
                <w:rFonts w:ascii="Arial" w:hAnsi="Arial" w:eastAsia="Times New Roman"/>
                <w:b/>
                <w:sz w:val="18"/>
                <w:lang w:val="en-US"/>
              </w:rPr>
              <w:br w:type="textWrapping"/>
            </w:r>
            <w:r>
              <w:rPr>
                <w:rFonts w:ascii="Arial" w:hAnsi="Arial" w:eastAsia="Times New Roman"/>
                <w:b/>
                <w:sz w:val="18"/>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900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6600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IMD11</w:t>
            </w:r>
            <w:r>
              <w:rPr>
                <w:rFonts w:ascii="Arial" w:hAnsi="Arial" w:eastAsia="Times New Roman"/>
                <w:b/>
                <w:sz w:val="18"/>
                <w:lang w:val="en-US"/>
              </w:rPr>
              <w:br w:type="textWrapping"/>
            </w:r>
            <w:r>
              <w:rPr>
                <w:rFonts w:ascii="Arial" w:hAnsi="Arial" w:eastAsia="Times New Roman"/>
                <w:b/>
                <w:sz w:val="18"/>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Close to H3 IMD range</w:t>
            </w:r>
            <w:r>
              <w:rPr>
                <w:rFonts w:ascii="Arial" w:hAnsi="Arial" w:eastAsia="Times New Roman"/>
                <w:b/>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7200</w:t>
            </w:r>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IMD13</w:t>
            </w:r>
            <w:r>
              <w:rPr>
                <w:rFonts w:ascii="Arial" w:hAnsi="Arial" w:eastAsia="Times New Roman"/>
                <w:b/>
                <w:sz w:val="18"/>
                <w:lang w:val="en-US"/>
              </w:rPr>
              <w:br w:type="textWrapping"/>
            </w:r>
            <w:r>
              <w:rPr>
                <w:rFonts w:ascii="Arial" w:hAnsi="Arial" w:eastAsia="Times New Roman"/>
                <w:b/>
                <w:sz w:val="18"/>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IMD5</w:t>
            </w:r>
            <w:r>
              <w:rPr>
                <w:rFonts w:ascii="Arial" w:hAnsi="Arial" w:eastAsia="Times New Roman"/>
                <w:b/>
                <w:sz w:val="18"/>
                <w:lang w:val="en-US"/>
              </w:rPr>
              <w:br w:type="textWrapping"/>
            </w:r>
            <w:r>
              <w:rPr>
                <w:rFonts w:ascii="Arial" w:hAnsi="Arial" w:eastAsia="Times New Roman"/>
                <w:b/>
                <w:sz w:val="18"/>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7800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 analysis shows there’s IMD4 due to one UL band with 2CC intra-band UL CA.</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851" w:hanging="851"/>
              <w:rPr>
                <w:rFonts w:ascii="Arial" w:hAnsi="Arial" w:eastAsia="Times New Roman"/>
                <w:sz w:val="18"/>
                <w:lang w:val="en-US"/>
              </w:rPr>
            </w:pPr>
            <w:r>
              <w:rPr>
                <w:rFonts w:ascii="Arial" w:hAnsi="Arial" w:eastAsia="Times New Roman"/>
                <w:sz w:val="18"/>
              </w:rPr>
              <w:t xml:space="preserve">NOTE </w:t>
            </w:r>
            <w:r>
              <w:rPr>
                <w:rFonts w:hint="eastAsia" w:ascii="Arial" w:hAnsi="Arial"/>
                <w:sz w:val="18"/>
                <w:lang w:val="en-US" w:eastAsia="zh-CN"/>
              </w:rPr>
              <w:t>1</w:t>
            </w:r>
            <w:r>
              <w:rPr>
                <w:rFonts w:ascii="Arial" w:hAnsi="Arial" w:eastAsia="Times New Roman"/>
                <w:sz w:val="18"/>
              </w:rPr>
              <w:t>:</w:t>
            </w:r>
            <w:r>
              <w:rPr>
                <w:rFonts w:ascii="Arial" w:hAnsi="Arial" w:eastAsia="Times New Roman"/>
                <w:sz w:val="18"/>
              </w:rPr>
              <w:tab/>
            </w:r>
            <w:r>
              <w:rPr>
                <w:rFonts w:ascii="Arial" w:hAnsi="Arial" w:eastAsia="Times New Roman"/>
                <w:sz w:val="18"/>
                <w:lang w:val="en-US"/>
              </w:rPr>
              <w:t>2CCBW is the instantaneous transmit bandwidth of the two intra-band UL CCs:</w:t>
            </w:r>
          </w:p>
          <w:p>
            <w:pPr>
              <w:keepNext/>
              <w:keepLines/>
              <w:spacing w:after="0"/>
              <w:ind w:left="855" w:leftChars="405" w:hanging="45" w:hangingChars="25"/>
              <w:rPr>
                <w:rFonts w:ascii="Arial" w:hAnsi="Arial" w:eastAsia="Times New Roman"/>
                <w:sz w:val="18"/>
                <w:lang w:val="en-US"/>
              </w:rPr>
            </w:pPr>
            <w:r>
              <w:rPr>
                <w:rFonts w:hint="eastAsia" w:ascii="Arial" w:hAnsi="Arial"/>
                <w:sz w:val="18"/>
                <w:lang w:val="en-US" w:eastAsia="zh-CN"/>
              </w:rPr>
              <w:t xml:space="preserve">- </w:t>
            </w:r>
            <w:r>
              <w:rPr>
                <w:rFonts w:ascii="Arial" w:hAnsi="Arial" w:eastAsia="Times New Roman"/>
                <w:sz w:val="18"/>
                <w:lang w:val="en-US"/>
              </w:rPr>
              <w:t>The minimum 2CCBW for contiguous / non-contiguous intra-band ULCA is 0 / minimum UL channel bandwidth</w:t>
            </w:r>
          </w:p>
          <w:p>
            <w:pPr>
              <w:keepNext/>
              <w:keepLines/>
              <w:spacing w:after="0"/>
              <w:ind w:left="855" w:leftChars="405" w:hanging="45" w:hangingChars="25"/>
              <w:rPr>
                <w:rFonts w:ascii="Arial" w:hAnsi="Arial" w:eastAsia="Times New Roman"/>
                <w:sz w:val="18"/>
                <w:lang w:val="en-US"/>
              </w:rPr>
            </w:pPr>
            <w:r>
              <w:rPr>
                <w:rFonts w:hint="eastAsia" w:ascii="Arial" w:hAnsi="Arial"/>
                <w:sz w:val="18"/>
                <w:lang w:val="en-US" w:eastAsia="zh-CN"/>
              </w:rPr>
              <w:t>-</w:t>
            </w:r>
            <w:r>
              <w:rPr>
                <w:rFonts w:ascii="Arial" w:hAnsi="Arial" w:eastAsia="Times New Roman"/>
                <w:sz w:val="18"/>
                <w:lang w:val="en-US"/>
              </w:rPr>
              <w:t xml:space="preserve"> The maximum 2CCBW for contiguous / non-contiguous ULCA is Min(maximum aggregated bandwidth / maximum separation bandwidth(600MHz),fULhigh-fULlow)</w:t>
            </w:r>
          </w:p>
          <w:p>
            <w:pPr>
              <w:keepNext/>
              <w:keepLines/>
              <w:spacing w:after="0"/>
              <w:ind w:left="851" w:hanging="851"/>
              <w:rPr>
                <w:rFonts w:ascii="Arial" w:hAnsi="Arial" w:eastAsia="Times New Roman"/>
                <w:sz w:val="18"/>
                <w:lang w:val="en-US"/>
              </w:rPr>
            </w:pPr>
            <w:r>
              <w:rPr>
                <w:rFonts w:ascii="Arial" w:hAnsi="Arial" w:eastAsia="Times New Roman"/>
                <w:sz w:val="18"/>
              </w:rPr>
              <w:t>NOTE 2:</w:t>
            </w:r>
            <w:r>
              <w:rPr>
                <w:rFonts w:ascii="Arial" w:hAnsi="Arial" w:eastAsia="Times New Roman"/>
                <w:sz w:val="18"/>
              </w:rPr>
              <w:tab/>
            </w:r>
            <w:r>
              <w:rPr>
                <w:rFonts w:ascii="Arial" w:hAnsi="Arial" w:eastAsia="Times New Roman"/>
                <w:sz w:val="18"/>
                <w:lang w:val="en-US"/>
              </w:rPr>
              <w:t>The close to UL IMD range is the most critical when the victim DL band in proximity to the UL band:</w:t>
            </w:r>
          </w:p>
          <w:p>
            <w:pPr>
              <w:keepNext/>
              <w:keepLines/>
              <w:spacing w:after="0"/>
              <w:ind w:left="855" w:leftChars="405" w:hanging="45" w:hangingChars="25"/>
              <w:rPr>
                <w:rFonts w:ascii="Arial" w:hAnsi="Arial" w:eastAsia="Times New Roman"/>
                <w:sz w:val="18"/>
                <w:lang w:val="en-US"/>
              </w:rPr>
            </w:pPr>
            <w:r>
              <w:rPr>
                <w:rFonts w:ascii="Arial" w:hAnsi="Arial" w:eastAsia="Times New Roman"/>
                <w:sz w:val="18"/>
                <w:lang w:val="en-US"/>
              </w:rPr>
              <w:t>- For contiguous/non-contiguous intra-band ULCA within a TDD band, IMD order up to 9/7 should be considered and MPR assumed</w:t>
            </w:r>
          </w:p>
          <w:p>
            <w:pPr>
              <w:keepNext/>
              <w:keepLines/>
              <w:spacing w:after="0"/>
              <w:ind w:left="855" w:leftChars="405" w:hanging="45" w:hangingChars="25"/>
              <w:rPr>
                <w:rFonts w:ascii="Arial" w:hAnsi="Arial" w:eastAsia="Times New Roman"/>
                <w:sz w:val="18"/>
                <w:lang w:val="en-US"/>
              </w:rPr>
            </w:pPr>
            <w:r>
              <w:rPr>
                <w:rFonts w:ascii="Arial" w:hAnsi="Arial" w:eastAsia="Times New Roman"/>
                <w:sz w:val="18"/>
                <w:lang w:val="en-US"/>
              </w:rPr>
              <w:t>- For intra-band ULCA within a FDD band, IMD order up to 13 should be considered for bands in the same band group and MPR is not assumed. If justified by poor filtering performance, higher order IMD may need to be specified.</w:t>
            </w:r>
          </w:p>
          <w:p>
            <w:pPr>
              <w:keepNext/>
              <w:keepLines/>
              <w:spacing w:after="0"/>
              <w:ind w:left="851" w:hanging="851"/>
              <w:rPr>
                <w:rFonts w:ascii="Arial" w:hAnsi="Arial" w:eastAsia="Times New Roman"/>
                <w:sz w:val="18"/>
                <w:lang w:val="en-US"/>
              </w:rPr>
            </w:pPr>
            <w:r>
              <w:rPr>
                <w:rFonts w:ascii="Arial" w:hAnsi="Arial" w:eastAsia="Times New Roman"/>
                <w:sz w:val="18"/>
              </w:rPr>
              <w:t xml:space="preserve">NOTE </w:t>
            </w:r>
            <w:r>
              <w:rPr>
                <w:rFonts w:hint="eastAsia" w:ascii="Arial" w:hAnsi="Arial"/>
                <w:sz w:val="18"/>
                <w:lang w:val="en-US" w:eastAsia="zh-CN"/>
              </w:rPr>
              <w:t>3</w:t>
            </w:r>
            <w:r>
              <w:rPr>
                <w:rFonts w:ascii="Arial" w:hAnsi="Arial" w:eastAsia="Times New Roman"/>
                <w:sz w:val="18"/>
              </w:rPr>
              <w:t>:</w:t>
            </w:r>
            <w:r>
              <w:rPr>
                <w:rFonts w:ascii="Arial" w:hAnsi="Arial" w:eastAsia="Times New Roman"/>
                <w:sz w:val="18"/>
              </w:rPr>
              <w:tab/>
            </w:r>
            <w:r>
              <w:rPr>
                <w:rFonts w:ascii="Arial" w:hAnsi="Arial" w:eastAsia="Times New Roman"/>
                <w:sz w:val="18"/>
                <w:lang w:val="en-US"/>
              </w:rPr>
              <w:t>The BB IMD range should only be considered if the DL band is below the UL band and for non-contiguous ULCA within a TDD band &gt;3GHz (assuming CA with 450MHz bands is not considered)</w:t>
            </w:r>
            <w:r>
              <w:rPr>
                <w:rFonts w:ascii="Arial" w:hAnsi="Arial" w:eastAsia="Times New Roman"/>
                <w:sz w:val="18"/>
                <w:lang w:val="en-US"/>
              </w:rPr>
              <w:br w:type="textWrapping"/>
            </w:r>
            <w:r>
              <w:rPr>
                <w:rFonts w:hint="eastAsia" w:ascii="Arial" w:hAnsi="Arial"/>
                <w:sz w:val="18"/>
                <w:lang w:val="en-US" w:eastAsia="zh-CN"/>
              </w:rPr>
              <w:t xml:space="preserve">- </w:t>
            </w:r>
            <w:r>
              <w:rPr>
                <w:rFonts w:ascii="Arial" w:hAnsi="Arial" w:eastAsia="Times New Roman"/>
                <w:sz w:val="18"/>
                <w:lang w:val="en-US"/>
              </w:rPr>
              <w:t>IMD2 is not considered assuming CA with 450MHz bands is not considered</w:t>
            </w:r>
          </w:p>
          <w:p>
            <w:pPr>
              <w:keepNext/>
              <w:keepLines/>
              <w:spacing w:after="0"/>
              <w:ind w:left="855" w:leftChars="405" w:hanging="45" w:hangingChars="25"/>
              <w:rPr>
                <w:rFonts w:ascii="Arial" w:hAnsi="Arial" w:eastAsia="Times New Roman"/>
                <w:sz w:val="18"/>
                <w:lang w:val="en-US"/>
              </w:rPr>
            </w:pPr>
            <w:r>
              <w:rPr>
                <w:rFonts w:hint="eastAsia" w:ascii="Arial" w:hAnsi="Arial"/>
                <w:sz w:val="18"/>
                <w:lang w:val="en-US" w:eastAsia="zh-CN"/>
              </w:rPr>
              <w:t xml:space="preserve">- </w:t>
            </w:r>
            <w:r>
              <w:rPr>
                <w:rFonts w:ascii="Arial" w:hAnsi="Arial" w:eastAsia="Times New Roman"/>
                <w:sz w:val="18"/>
                <w:lang w:val="en-US"/>
              </w:rPr>
              <w:t>IMD4 is considered for FDD or SimRx/Tx TDD bands &lt;1GHz</w:t>
            </w:r>
          </w:p>
          <w:p>
            <w:pPr>
              <w:keepNext/>
              <w:keepLines/>
              <w:spacing w:after="0"/>
              <w:ind w:left="855" w:leftChars="405" w:hanging="45" w:hangingChars="25"/>
              <w:rPr>
                <w:rFonts w:ascii="Arial" w:hAnsi="Arial" w:eastAsia="Times New Roman"/>
                <w:sz w:val="18"/>
                <w:lang w:val="en-US"/>
              </w:rPr>
            </w:pPr>
            <w:r>
              <w:rPr>
                <w:rFonts w:ascii="Arial" w:hAnsi="Arial" w:eastAsia="Times New Roman"/>
                <w:sz w:val="18"/>
                <w:lang w:val="en-US"/>
              </w:rPr>
              <w:t>-</w:t>
            </w:r>
            <w:r>
              <w:rPr>
                <w:rFonts w:hint="eastAsia" w:ascii="Arial" w:hAnsi="Arial"/>
                <w:sz w:val="18"/>
                <w:lang w:val="en-US" w:eastAsia="zh-CN"/>
              </w:rPr>
              <w:t xml:space="preserve"> </w:t>
            </w:r>
            <w:r>
              <w:rPr>
                <w:rFonts w:ascii="Arial" w:hAnsi="Arial" w:eastAsia="Times New Roman"/>
                <w:sz w:val="18"/>
                <w:lang w:val="en-US"/>
              </w:rPr>
              <w:t>IMD6 is considered for FDD or SimRx/Tx TDD bands &lt;1.68GHz</w:t>
            </w:r>
          </w:p>
          <w:p>
            <w:pPr>
              <w:keepNext/>
              <w:keepLines/>
              <w:spacing w:after="0"/>
              <w:ind w:left="851" w:hanging="851"/>
              <w:rPr>
                <w:rFonts w:ascii="Arial" w:hAnsi="Arial" w:eastAsia="Times New Roman"/>
                <w:sz w:val="18"/>
                <w:lang w:val="en-US"/>
              </w:rPr>
            </w:pPr>
            <w:r>
              <w:rPr>
                <w:rFonts w:ascii="Arial" w:hAnsi="Arial" w:eastAsia="Times New Roman"/>
                <w:sz w:val="18"/>
              </w:rPr>
              <w:t xml:space="preserve">NOTE </w:t>
            </w:r>
            <w:r>
              <w:rPr>
                <w:rFonts w:hint="eastAsia" w:ascii="Arial" w:hAnsi="Arial"/>
                <w:sz w:val="18"/>
                <w:lang w:val="en-US" w:eastAsia="zh-CN"/>
              </w:rPr>
              <w:t>4</w:t>
            </w:r>
            <w:r>
              <w:rPr>
                <w:rFonts w:ascii="Arial" w:hAnsi="Arial" w:eastAsia="Times New Roman"/>
                <w:sz w:val="18"/>
              </w:rPr>
              <w:t>:</w:t>
            </w:r>
            <w:r>
              <w:rPr>
                <w:rFonts w:ascii="Arial" w:hAnsi="Arial" w:eastAsia="Times New Roman"/>
                <w:sz w:val="18"/>
              </w:rPr>
              <w:tab/>
            </w:r>
            <w:r>
              <w:rPr>
                <w:rFonts w:ascii="Arial" w:hAnsi="Arial" w:eastAsia="Times New Roman"/>
                <w:sz w:val="18"/>
                <w:lang w:val="en-US"/>
              </w:rPr>
              <w:t>The harmonic 2 and 3 IMD ranges should only be considered if the DL band is above the UL band</w:t>
            </w:r>
          </w:p>
        </w:tc>
      </w:tr>
    </w:tbl>
    <w:p>
      <w:pPr>
        <w:keepNext/>
        <w:keepLines/>
        <w:spacing w:before="120" w:after="120"/>
        <w:rPr>
          <w:rFonts w:eastAsia="Times New Roman"/>
          <w:lang w:val="en-US" w:eastAsia="zh-CN"/>
        </w:rPr>
      </w:pPr>
    </w:p>
    <w:p>
      <w:pPr>
        <w:keepNext/>
        <w:keepLines/>
        <w:spacing w:before="120" w:after="120"/>
        <w:ind w:left="1417" w:hanging="1417"/>
        <w:outlineLvl w:val="3"/>
        <w:rPr>
          <w:rFonts w:ascii="Arial" w:hAnsi="Arial" w:eastAsia="Times New Roman"/>
          <w:sz w:val="24"/>
        </w:rPr>
      </w:pPr>
      <w:r>
        <w:rPr>
          <w:rFonts w:hint="eastAsia" w:ascii="Arial" w:hAnsi="Arial"/>
          <w:sz w:val="24"/>
          <w:lang w:eastAsia="zh-CN"/>
        </w:rPr>
        <w:t>5.13</w:t>
      </w:r>
      <w:r>
        <w:rPr>
          <w:rFonts w:ascii="Arial" w:hAnsi="Arial" w:eastAsia="Times New Roman"/>
          <w:sz w:val="24"/>
        </w:rPr>
        <w:t>.1.</w:t>
      </w:r>
      <w:r>
        <w:rPr>
          <w:rFonts w:hint="eastAsia" w:ascii="Arial" w:hAnsi="Arial" w:eastAsia="Times New Roman"/>
          <w:sz w:val="24"/>
          <w:lang w:val="en-US" w:eastAsia="zh-CN"/>
        </w:rPr>
        <w:t>4</w:t>
      </w:r>
      <w:r>
        <w:rPr>
          <w:rFonts w:ascii="Arial" w:hAnsi="Arial" w:eastAsia="Times New Roman"/>
          <w:sz w:val="24"/>
        </w:rPr>
        <w:tab/>
      </w:r>
      <w:r>
        <w:rPr>
          <w:rFonts w:ascii="Arial" w:hAnsi="Arial" w:eastAsia="Times New Roman"/>
          <w:sz w:val="24"/>
          <w:lang w:val="en-US" w:eastAsia="zh-CN"/>
        </w:rPr>
        <w:t>∆TIB,c and ∆RIB,c values</w:t>
      </w:r>
    </w:p>
    <w:p>
      <w:pPr>
        <w:keepNext/>
        <w:keepLines/>
        <w:rPr>
          <w:rFonts w:eastAsia="Times New Roman"/>
        </w:rPr>
      </w:pPr>
      <w:r>
        <w:rPr>
          <w:rFonts w:eastAsia="Times New Roman"/>
        </w:rPr>
        <w:t xml:space="preserve">For </w:t>
      </w:r>
      <w:r>
        <w:rPr>
          <w:rFonts w:eastAsia="Times New Roman"/>
          <w:lang w:val="en-US" w:eastAsia="zh-CN"/>
        </w:rPr>
        <w:t>CA</w:t>
      </w:r>
      <w:r>
        <w:rPr>
          <w:rFonts w:eastAsia="Times New Roman"/>
          <w:lang w:eastAsia="zh-CN"/>
        </w:rPr>
        <w:t>_</w:t>
      </w:r>
      <w:r>
        <w:rPr>
          <w:rFonts w:eastAsia="Times New Roman"/>
          <w:lang w:val="en-US" w:eastAsia="zh-CN"/>
        </w:rPr>
        <w:t>n29</w:t>
      </w:r>
      <w:r>
        <w:rPr>
          <w:rFonts w:eastAsia="Times New Roman"/>
          <w:lang w:eastAsia="ja-JP"/>
        </w:rPr>
        <w:t>-n</w:t>
      </w:r>
      <w:r>
        <w:rPr>
          <w:rFonts w:eastAsia="Times New Roman"/>
          <w:lang w:val="en-US" w:eastAsia="zh-CN"/>
        </w:rPr>
        <w:t>77</w:t>
      </w:r>
      <w:r>
        <w:rPr>
          <w:rFonts w:eastAsia="Times New Roman"/>
        </w:rPr>
        <w:t>, the</w:t>
      </w:r>
      <w:r>
        <w:rPr>
          <w:rFonts w:eastAsia="Times New Roman"/>
          <w:lang w:eastAsia="zh-CN"/>
        </w:rPr>
        <w:t xml:space="preserv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w:t>
      </w:r>
      <w:r>
        <w:rPr>
          <w:rFonts w:eastAsia="Times New Roman"/>
          <w:lang w:eastAsia="zh-CN"/>
        </w:rPr>
        <w:t xml:space="preserve"> </w:t>
      </w:r>
      <w:r>
        <w:rPr>
          <w:rFonts w:eastAsia="Times New Roman"/>
        </w:rPr>
        <w:sym w:font="Symbol" w:char="F044"/>
      </w:r>
      <w:r>
        <w:rPr>
          <w:rFonts w:eastAsia="Times New Roman"/>
        </w:rPr>
        <w:t>R</w:t>
      </w:r>
      <w:r>
        <w:rPr>
          <w:rFonts w:eastAsia="Times New Roman"/>
          <w:vertAlign w:val="subscript"/>
        </w:rPr>
        <w:t>IB</w:t>
      </w:r>
      <w:r>
        <w:rPr>
          <w:rFonts w:eastAsia="Times New Roman"/>
          <w:vertAlign w:val="subscript"/>
          <w:lang w:eastAsia="zh-CN"/>
        </w:rPr>
        <w:t>,c</w:t>
      </w:r>
      <w:r>
        <w:rPr>
          <w:rFonts w:eastAsia="Times New Roman"/>
        </w:rPr>
        <w:t xml:space="preserve"> have already been specified and this section does not need to be revisited.</w:t>
      </w:r>
    </w:p>
    <w:p>
      <w:pPr>
        <w:keepNext/>
        <w:keepLines/>
        <w:rPr>
          <w:rFonts w:eastAsia="Times New Roman"/>
        </w:rPr>
      </w:pPr>
    </w:p>
    <w:p>
      <w:pPr>
        <w:keepNext/>
        <w:keepLines/>
        <w:spacing w:before="120" w:after="120"/>
        <w:ind w:left="1417" w:hanging="1417"/>
        <w:outlineLvl w:val="3"/>
        <w:rPr>
          <w:rFonts w:ascii="Arial" w:hAnsi="Arial" w:eastAsia="Times New Roman" w:cs="Arial"/>
          <w:sz w:val="24"/>
          <w:szCs w:val="22"/>
          <w:lang w:val="en-US" w:eastAsia="zh-CN"/>
        </w:rPr>
      </w:pPr>
      <w:r>
        <w:rPr>
          <w:rFonts w:hint="eastAsia" w:ascii="Arial" w:hAnsi="Arial"/>
          <w:sz w:val="24"/>
          <w:lang w:eastAsia="zh-CN"/>
        </w:rPr>
        <w:t>5.13</w:t>
      </w:r>
      <w:r>
        <w:rPr>
          <w:rFonts w:ascii="Arial" w:hAnsi="Arial" w:eastAsia="Times New Roman"/>
          <w:sz w:val="24"/>
        </w:rPr>
        <w:t>.1.5</w:t>
      </w:r>
      <w:r>
        <w:rPr>
          <w:rFonts w:ascii="Arial" w:hAnsi="Arial" w:eastAsia="Times New Roman"/>
          <w:sz w:val="24"/>
        </w:rPr>
        <w:tab/>
      </w:r>
      <w:r>
        <w:rPr>
          <w:rFonts w:ascii="Arial" w:hAnsi="Arial" w:eastAsia="Times New Roman" w:cs="Arial"/>
          <w:sz w:val="24"/>
          <w:szCs w:val="22"/>
          <w:lang w:val="en-US" w:eastAsia="zh-CN"/>
        </w:rPr>
        <w:t>REFSENS requirements</w:t>
      </w:r>
    </w:p>
    <w:p>
      <w:pPr>
        <w:keepNext/>
        <w:keepLines/>
      </w:pPr>
      <w:r>
        <w:t xml:space="preserve">-  Based on the co-existence studies on </w:t>
      </w:r>
      <w:r>
        <w:rPr>
          <w:rFonts w:hint="eastAsia"/>
        </w:rPr>
        <w:t>T</w:t>
      </w:r>
      <w:r>
        <w:t xml:space="preserve">able </w:t>
      </w:r>
      <w:r>
        <w:rPr>
          <w:rFonts w:hint="eastAsia"/>
          <w:lang w:eastAsia="zh-CN"/>
        </w:rPr>
        <w:t>5.13</w:t>
      </w:r>
      <w:r>
        <w:t>.1</w:t>
      </w:r>
      <w:r>
        <w:rPr>
          <w:rFonts w:hint="eastAsia"/>
        </w:rPr>
        <w:t>.3-1</w:t>
      </w:r>
      <w:r>
        <w:t>, the 5th harmonic mixing falls into Rx frequencies of band 29. A</w:t>
      </w:r>
      <w:r>
        <w:rPr>
          <w:rFonts w:hint="eastAsia"/>
        </w:rPr>
        <w:t>nd</w:t>
      </w:r>
      <w:r>
        <w:t xml:space="preserve"> the MSD value has been defined in Table 7.3A.4-4 of TS38.101-1. There is no newer requirement needed.</w:t>
      </w:r>
      <w:r>
        <w:br w:type="textWrapping"/>
      </w:r>
      <w:r>
        <w:t xml:space="preserve">-  Based on co-existence studies on </w:t>
      </w:r>
      <w:r>
        <w:rPr>
          <w:rFonts w:hint="eastAsia"/>
        </w:rPr>
        <w:t>T</w:t>
      </w:r>
      <w:r>
        <w:t xml:space="preserve">able </w:t>
      </w:r>
      <w:r>
        <w:rPr>
          <w:rFonts w:hint="eastAsia"/>
          <w:lang w:eastAsia="zh-CN"/>
        </w:rPr>
        <w:t>5.13</w:t>
      </w:r>
      <w:r>
        <w:t>.1</w:t>
      </w:r>
      <w:r>
        <w:rPr>
          <w:rFonts w:hint="eastAsia"/>
        </w:rPr>
        <w:t>.3-</w:t>
      </w:r>
      <w:r>
        <w:t>3, IMD4 of ULCA_n77(2A) falls into the n29DL, and the MSD requirements are defined as following.</w:t>
      </w:r>
    </w:p>
    <w:p>
      <w:pPr>
        <w:pStyle w:val="114"/>
        <w:rPr>
          <w:rFonts w:cs="Arial"/>
        </w:rPr>
      </w:pPr>
      <w:r>
        <w:rPr>
          <w:rFonts w:cs="Arial"/>
        </w:rPr>
        <w:t xml:space="preserve">Table </w:t>
      </w:r>
      <w:r>
        <w:rPr>
          <w:rFonts w:hint="eastAsia" w:cs="Arial"/>
          <w:lang w:eastAsia="zh-CN"/>
        </w:rPr>
        <w:t>5.13</w:t>
      </w:r>
      <w:r>
        <w:rPr>
          <w:rFonts w:hint="eastAsia" w:cs="Arial"/>
        </w:rPr>
        <w:t>.</w:t>
      </w:r>
      <w:r>
        <w:rPr>
          <w:rFonts w:cs="Arial"/>
        </w:rPr>
        <w:t>1</w:t>
      </w:r>
      <w:r>
        <w:rPr>
          <w:rFonts w:hint="eastAsia" w:cs="Arial"/>
        </w:rPr>
        <w:t>.</w:t>
      </w:r>
      <w:r>
        <w:rPr>
          <w:rFonts w:cs="Arial"/>
        </w:rPr>
        <w:t>5</w:t>
      </w:r>
      <w:r>
        <w:rPr>
          <w:rFonts w:hint="eastAsia" w:cs="Arial"/>
        </w:rPr>
        <w:t>-1</w:t>
      </w:r>
      <w:r>
        <w:rPr>
          <w:rFonts w:cs="Arial"/>
        </w:rPr>
        <w:t xml:space="preserve">: </w:t>
      </w:r>
      <w:r>
        <w:rPr>
          <w:rFonts w:hint="eastAsia" w:cs="Arial"/>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p>
      <w:pPr>
        <w:jc w:val="center"/>
        <w:rPr>
          <w:rFonts w:ascii="Arial" w:hAnsi="Arial" w:eastAsia="等线" w:cs="Arial"/>
          <w:b/>
          <w:bCs/>
          <w:lang w:val="zh-CN" w:eastAsia="zh-CN"/>
        </w:rPr>
      </w:pPr>
    </w:p>
    <w:p>
      <w:pPr>
        <w:keepNext/>
        <w:keepLines/>
      </w:pPr>
    </w:p>
    <w:tbl>
      <w:tblPr>
        <w:tblStyle w:val="89"/>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2"/>
        <w:gridCol w:w="930"/>
        <w:gridCol w:w="982"/>
        <w:gridCol w:w="916"/>
        <w:gridCol w:w="1570"/>
        <w:gridCol w:w="809"/>
        <w:gridCol w:w="803"/>
        <w:gridCol w:w="836"/>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8868" w:type="dxa"/>
            <w:gridSpan w:val="8"/>
            <w:tcBorders>
              <w:top w:val="single" w:color="auto" w:sz="4" w:space="0"/>
              <w:left w:val="single" w:color="auto" w:sz="4" w:space="0"/>
              <w:bottom w:val="single" w:color="auto" w:sz="4" w:space="0"/>
              <w:right w:val="single" w:color="auto" w:sz="4" w:space="0"/>
            </w:tcBorders>
          </w:tcPr>
          <w:p>
            <w:pPr>
              <w:pStyle w:val="105"/>
              <w:rPr>
                <w:lang w:val="en-US"/>
              </w:rPr>
            </w:pPr>
            <w:r>
              <w:t>Band / Channel bandwidth / N</w:t>
            </w:r>
            <w:r>
              <w:rPr>
                <w:vertAlign w:val="subscript"/>
              </w:rPr>
              <w:t>RB</w:t>
            </w:r>
            <w:r>
              <w:t xml:space="preserve"> / Duplex mode</w:t>
            </w:r>
          </w:p>
        </w:tc>
        <w:tc>
          <w:tcPr>
            <w:tcW w:w="1065" w:type="dxa"/>
            <w:tcBorders>
              <w:top w:val="single" w:color="auto" w:sz="4" w:space="0"/>
              <w:left w:val="single" w:color="auto" w:sz="4" w:space="0"/>
              <w:bottom w:val="nil"/>
              <w:right w:val="single" w:color="auto" w:sz="4" w:space="0"/>
            </w:tcBorders>
            <w:shd w:val="clear" w:color="auto" w:fill="auto"/>
          </w:tcPr>
          <w:p>
            <w:pPr>
              <w:pStyle w:val="105"/>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2022" w:type="dxa"/>
            <w:tcBorders>
              <w:top w:val="single" w:color="auto" w:sz="4" w:space="0"/>
              <w:left w:val="single" w:color="auto" w:sz="4" w:space="0"/>
              <w:bottom w:val="single" w:color="auto" w:sz="4" w:space="0"/>
              <w:right w:val="single" w:color="auto" w:sz="4" w:space="0"/>
            </w:tcBorders>
          </w:tcPr>
          <w:p>
            <w:pPr>
              <w:pStyle w:val="105"/>
            </w:pPr>
            <w:r>
              <w:rPr>
                <w:lang w:eastAsia="ja-JP"/>
              </w:rPr>
              <w:t>NR</w:t>
            </w:r>
            <w:r>
              <w:t xml:space="preserve"> </w:t>
            </w:r>
            <w:r>
              <w:rPr>
                <w:lang w:val="en-US" w:eastAsia="zh-CN"/>
              </w:rPr>
              <w:t>CA band combination</w:t>
            </w:r>
          </w:p>
        </w:tc>
        <w:tc>
          <w:tcPr>
            <w:tcW w:w="930" w:type="dxa"/>
            <w:tcBorders>
              <w:top w:val="single" w:color="auto" w:sz="4" w:space="0"/>
              <w:left w:val="single" w:color="auto" w:sz="4" w:space="0"/>
              <w:bottom w:val="single" w:color="auto" w:sz="4" w:space="0"/>
              <w:right w:val="single" w:color="auto" w:sz="4" w:space="0"/>
            </w:tcBorders>
          </w:tcPr>
          <w:p>
            <w:pPr>
              <w:pStyle w:val="105"/>
            </w:pPr>
            <w:r>
              <w:rPr>
                <w:lang w:eastAsia="ja-JP"/>
              </w:rPr>
              <w:t>NR</w:t>
            </w:r>
            <w:r>
              <w:t xml:space="preserve"> band</w:t>
            </w:r>
          </w:p>
        </w:tc>
        <w:tc>
          <w:tcPr>
            <w:tcW w:w="982" w:type="dxa"/>
            <w:tcBorders>
              <w:top w:val="single" w:color="auto" w:sz="4" w:space="0"/>
              <w:left w:val="single" w:color="auto" w:sz="4" w:space="0"/>
              <w:bottom w:val="single" w:color="auto" w:sz="4" w:space="0"/>
              <w:right w:val="single" w:color="auto" w:sz="4" w:space="0"/>
            </w:tcBorders>
          </w:tcPr>
          <w:p>
            <w:pPr>
              <w:pStyle w:val="105"/>
            </w:pPr>
            <w:r>
              <w:t>UL F</w:t>
            </w:r>
            <w:r>
              <w:rPr>
                <w:vertAlign w:val="subscript"/>
              </w:rPr>
              <w:t>c</w:t>
            </w:r>
            <w:r>
              <w:t xml:space="preserve"> </w:t>
            </w:r>
            <w:r>
              <w:br w:type="textWrapping"/>
            </w:r>
            <w:r>
              <w:t>(MHz)</w:t>
            </w:r>
          </w:p>
        </w:tc>
        <w:tc>
          <w:tcPr>
            <w:tcW w:w="916" w:type="dxa"/>
            <w:tcBorders>
              <w:top w:val="single" w:color="auto" w:sz="4" w:space="0"/>
              <w:left w:val="single" w:color="auto" w:sz="4" w:space="0"/>
              <w:bottom w:val="single" w:color="auto" w:sz="4" w:space="0"/>
              <w:right w:val="single" w:color="auto" w:sz="4" w:space="0"/>
            </w:tcBorders>
          </w:tcPr>
          <w:p>
            <w:pPr>
              <w:pStyle w:val="105"/>
            </w:pPr>
            <w:r>
              <w:t xml:space="preserve">UL/DL BW </w:t>
            </w:r>
            <w:r>
              <w:br w:type="textWrapping"/>
            </w:r>
            <w:r>
              <w:t>(MHz)</w:t>
            </w:r>
          </w:p>
        </w:tc>
        <w:tc>
          <w:tcPr>
            <w:tcW w:w="1570" w:type="dxa"/>
            <w:tcBorders>
              <w:top w:val="single" w:color="auto" w:sz="4" w:space="0"/>
              <w:left w:val="single" w:color="auto" w:sz="4" w:space="0"/>
              <w:bottom w:val="single" w:color="auto" w:sz="4" w:space="0"/>
              <w:right w:val="single" w:color="auto" w:sz="4" w:space="0"/>
            </w:tcBorders>
          </w:tcPr>
          <w:p>
            <w:pPr>
              <w:pStyle w:val="105"/>
            </w:pPr>
            <w:r>
              <w:t xml:space="preserve">UL </w:t>
            </w:r>
            <w:r>
              <w:br w:type="textWrapping"/>
            </w:r>
            <w:r>
              <w:t>L</w:t>
            </w:r>
            <w:r>
              <w:rPr>
                <w:vertAlign w:val="subscript"/>
              </w:rPr>
              <w:t>CRB</w:t>
            </w:r>
          </w:p>
        </w:tc>
        <w:tc>
          <w:tcPr>
            <w:tcW w:w="809" w:type="dxa"/>
            <w:tcBorders>
              <w:top w:val="single" w:color="auto" w:sz="4" w:space="0"/>
              <w:left w:val="single" w:color="auto" w:sz="4" w:space="0"/>
              <w:bottom w:val="single" w:color="auto" w:sz="4" w:space="0"/>
              <w:right w:val="single" w:color="auto" w:sz="4" w:space="0"/>
            </w:tcBorders>
          </w:tcPr>
          <w:p>
            <w:pPr>
              <w:pStyle w:val="105"/>
            </w:pPr>
            <w:r>
              <w:t>DL F</w:t>
            </w:r>
            <w:r>
              <w:rPr>
                <w:vertAlign w:val="subscript"/>
              </w:rPr>
              <w:t>c</w:t>
            </w:r>
            <w:r>
              <w:t xml:space="preserve"> (MHz)</w:t>
            </w:r>
          </w:p>
        </w:tc>
        <w:tc>
          <w:tcPr>
            <w:tcW w:w="803" w:type="dxa"/>
            <w:tcBorders>
              <w:top w:val="single" w:color="auto" w:sz="4" w:space="0"/>
              <w:left w:val="single" w:color="auto" w:sz="4" w:space="0"/>
              <w:bottom w:val="single" w:color="auto" w:sz="4" w:space="0"/>
              <w:right w:val="single" w:color="auto" w:sz="4" w:space="0"/>
            </w:tcBorders>
          </w:tcPr>
          <w:p>
            <w:pPr>
              <w:pStyle w:val="105"/>
            </w:pPr>
            <w:r>
              <w:t xml:space="preserve">MSD </w:t>
            </w:r>
            <w:r>
              <w:br w:type="textWrapping"/>
            </w:r>
            <w:r>
              <w:t>(dB)</w:t>
            </w:r>
          </w:p>
        </w:tc>
        <w:tc>
          <w:tcPr>
            <w:tcW w:w="836" w:type="dxa"/>
            <w:tcBorders>
              <w:top w:val="single" w:color="auto" w:sz="4" w:space="0"/>
              <w:left w:val="single" w:color="auto" w:sz="4" w:space="0"/>
              <w:bottom w:val="single" w:color="auto" w:sz="4" w:space="0"/>
              <w:right w:val="single" w:color="auto" w:sz="4" w:space="0"/>
            </w:tcBorders>
          </w:tcPr>
          <w:p>
            <w:pPr>
              <w:pStyle w:val="105"/>
            </w:pPr>
            <w:r>
              <w:t>Duplex mode</w:t>
            </w:r>
          </w:p>
        </w:tc>
        <w:tc>
          <w:tcPr>
            <w:tcW w:w="1065" w:type="dxa"/>
            <w:tcBorders>
              <w:top w:val="nil"/>
              <w:left w:val="single" w:color="auto" w:sz="4" w:space="0"/>
              <w:bottom w:val="single" w:color="auto" w:sz="4" w:space="0"/>
              <w:right w:val="single" w:color="auto" w:sz="4" w:space="0"/>
            </w:tcBorders>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restart"/>
            <w:tcBorders>
              <w:left w:val="single" w:color="auto" w:sz="4" w:space="0"/>
              <w:right w:val="single" w:color="auto" w:sz="4" w:space="0"/>
            </w:tcBorders>
            <w:shd w:val="clear" w:color="auto" w:fill="auto"/>
          </w:tcPr>
          <w:p>
            <w:pPr>
              <w:pStyle w:val="106"/>
              <w:rPr>
                <w:lang w:val="en-US"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rPr>
                <w:lang w:eastAsia="zh-CN"/>
              </w:rPr>
              <w:t>n29</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N/A</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5</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N/A</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rPr>
                <w:rFonts w:hint="eastAsia"/>
                <w:lang w:val="en-US" w:eastAsia="zh-CN"/>
              </w:rPr>
              <w:t>7</w:t>
            </w:r>
            <w:r>
              <w:rPr>
                <w:lang w:val="en-US" w:eastAsia="zh-CN"/>
              </w:rPr>
              <w:t>20</w:t>
            </w:r>
          </w:p>
        </w:tc>
        <w:tc>
          <w:tcPr>
            <w:tcW w:w="803"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8.6</w:t>
            </w:r>
          </w:p>
        </w:tc>
        <w:tc>
          <w:tcPr>
            <w:tcW w:w="836"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rPr>
                <w:lang w:eastAsia="zh-CN"/>
              </w:rPr>
              <w:t>SDL</w:t>
            </w:r>
          </w:p>
        </w:tc>
        <w:tc>
          <w:tcPr>
            <w:tcW w:w="1065" w:type="dxa"/>
            <w:tcBorders>
              <w:top w:val="single" w:color="auto" w:sz="4" w:space="0"/>
              <w:left w:val="single" w:color="auto" w:sz="4" w:space="0"/>
              <w:bottom w:val="single" w:color="auto" w:sz="4" w:space="0"/>
              <w:right w:val="single" w:color="auto" w:sz="4" w:space="0"/>
            </w:tcBorders>
            <w:shd w:val="clear" w:color="auto" w:fill="auto"/>
          </w:tcPr>
          <w:p>
            <w:pPr>
              <w:pStyle w:val="106"/>
            </w:pPr>
            <w:r>
              <w:rPr>
                <w:lang w:eastAsia="ja-JP"/>
              </w:rPr>
              <w:t>IMD4</w:t>
            </w:r>
            <w:r>
              <w:rPr>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2022" w:type="dxa"/>
            <w:vMerge w:val="continue"/>
            <w:tcBorders>
              <w:left w:val="single" w:color="auto" w:sz="4" w:space="0"/>
              <w:right w:val="single" w:color="auto" w:sz="4" w:space="0"/>
            </w:tcBorders>
            <w:shd w:val="clear" w:color="auto" w:fill="auto"/>
          </w:tcPr>
          <w:p>
            <w:pPr>
              <w:pStyle w:val="106"/>
              <w:rPr>
                <w:lang w:val="en-US" w:eastAsia="zh-CN"/>
              </w:rPr>
            </w:pPr>
          </w:p>
        </w:tc>
        <w:tc>
          <w:tcPr>
            <w:tcW w:w="930" w:type="dxa"/>
            <w:tcBorders>
              <w:top w:val="single" w:color="auto" w:sz="4" w:space="0"/>
              <w:left w:val="single" w:color="auto" w:sz="4" w:space="0"/>
              <w:bottom w:val="nil"/>
              <w:right w:val="single" w:color="auto" w:sz="4" w:space="0"/>
            </w:tcBorders>
            <w:shd w:val="clear" w:color="auto" w:fill="auto"/>
          </w:tcPr>
          <w:p>
            <w:pPr>
              <w:pStyle w:val="106"/>
              <w:rPr>
                <w:lang w:val="en-US" w:eastAsia="zh-CN"/>
              </w:rPr>
            </w:pPr>
            <w:r>
              <w:t>n77</w:t>
            </w:r>
            <w:r>
              <w:rPr>
                <w:vertAlign w:val="superscript"/>
                <w:lang w:eastAsia="zh-CN"/>
              </w:rPr>
              <w:t>12</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3540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1 (</w:t>
            </w:r>
            <w:r>
              <w:rPr>
                <w:lang w:eastAsia="ja-JP"/>
              </w:rPr>
              <w:t>RB</w:t>
            </w:r>
            <w:r>
              <w:rPr>
                <w:vertAlign w:val="subscript"/>
                <w:lang w:eastAsia="ja-JP"/>
              </w:rPr>
              <w:t>START</w:t>
            </w:r>
            <w: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3410</w:t>
            </w:r>
          </w:p>
        </w:tc>
        <w:tc>
          <w:tcPr>
            <w:tcW w:w="803" w:type="dxa"/>
            <w:tcBorders>
              <w:top w:val="single" w:color="auto" w:sz="4" w:space="0"/>
              <w:left w:val="single" w:color="auto" w:sz="4" w:space="0"/>
              <w:bottom w:val="nil"/>
              <w:right w:val="single" w:color="auto" w:sz="4" w:space="0"/>
            </w:tcBorders>
            <w:shd w:val="clear" w:color="auto" w:fill="auto"/>
          </w:tcPr>
          <w:p>
            <w:pPr>
              <w:pStyle w:val="106"/>
              <w:rPr>
                <w:lang w:val="en-US" w:eastAsia="zh-CN"/>
              </w:rPr>
            </w:pPr>
            <w:r>
              <w:rPr>
                <w:lang w:eastAsia="zh-CN"/>
              </w:rPr>
              <w:t>N/A</w:t>
            </w:r>
          </w:p>
        </w:tc>
        <w:tc>
          <w:tcPr>
            <w:tcW w:w="836" w:type="dxa"/>
            <w:tcBorders>
              <w:top w:val="single" w:color="auto" w:sz="4" w:space="0"/>
              <w:left w:val="single" w:color="auto" w:sz="4" w:space="0"/>
              <w:bottom w:val="nil"/>
              <w:right w:val="single" w:color="auto" w:sz="4" w:space="0"/>
            </w:tcBorders>
            <w:shd w:val="clear" w:color="auto" w:fill="auto"/>
          </w:tcPr>
          <w:p>
            <w:pPr>
              <w:pStyle w:val="106"/>
              <w:rPr>
                <w:lang w:val="en-US" w:eastAsia="zh-CN"/>
              </w:rPr>
            </w:pPr>
            <w:r>
              <w:rPr>
                <w:lang w:eastAsia="zh-CN"/>
              </w:rPr>
              <w:t>TDD</w:t>
            </w:r>
          </w:p>
        </w:tc>
        <w:tc>
          <w:tcPr>
            <w:tcW w:w="1065" w:type="dxa"/>
            <w:tcBorders>
              <w:top w:val="single" w:color="auto" w:sz="4" w:space="0"/>
              <w:left w:val="single" w:color="auto" w:sz="4" w:space="0"/>
              <w:bottom w:val="nil"/>
              <w:right w:val="single" w:color="auto" w:sz="4" w:space="0"/>
            </w:tcBorders>
            <w:shd w:val="clear" w:color="auto" w:fill="auto"/>
          </w:tcPr>
          <w:p>
            <w:pPr>
              <w:pStyle w:val="10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continue"/>
            <w:tcBorders>
              <w:left w:val="single" w:color="auto" w:sz="4" w:space="0"/>
              <w:right w:val="single" w:color="auto" w:sz="4" w:space="0"/>
            </w:tcBorders>
            <w:shd w:val="clear" w:color="auto" w:fill="auto"/>
          </w:tcPr>
          <w:p>
            <w:pPr>
              <w:pStyle w:val="106"/>
              <w:rPr>
                <w:lang w:val="en-US" w:eastAsia="zh-CN"/>
              </w:rPr>
            </w:pPr>
          </w:p>
        </w:tc>
        <w:tc>
          <w:tcPr>
            <w:tcW w:w="930" w:type="dxa"/>
            <w:tcBorders>
              <w:top w:val="nil"/>
              <w:left w:val="single" w:color="auto" w:sz="4" w:space="0"/>
              <w:bottom w:val="nil"/>
              <w:right w:val="single" w:color="auto" w:sz="4" w:space="0"/>
            </w:tcBorders>
            <w:shd w:val="clear" w:color="auto" w:fill="auto"/>
          </w:tcPr>
          <w:p>
            <w:pPr>
              <w:pStyle w:val="106"/>
              <w:rPr>
                <w:lang w:val="en-US" w:eastAsia="zh-CN"/>
              </w:rPr>
            </w:pP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3900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1 (</w:t>
            </w:r>
            <w:r>
              <w:rPr>
                <w:lang w:eastAsia="ja-JP"/>
              </w:rPr>
              <w:t>RB</w:t>
            </w:r>
            <w:r>
              <w:rPr>
                <w:vertAlign w:val="subscript"/>
                <w:lang w:eastAsia="ja-JP"/>
              </w:rPr>
              <w:t>START</w:t>
            </w:r>
            <w: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3850</w:t>
            </w:r>
          </w:p>
        </w:tc>
        <w:tc>
          <w:tcPr>
            <w:tcW w:w="803" w:type="dxa"/>
            <w:tcBorders>
              <w:top w:val="nil"/>
              <w:left w:val="single" w:color="auto" w:sz="4" w:space="0"/>
              <w:bottom w:val="nil"/>
              <w:right w:val="single" w:color="auto" w:sz="4" w:space="0"/>
            </w:tcBorders>
            <w:shd w:val="clear" w:color="auto" w:fill="auto"/>
          </w:tcPr>
          <w:p>
            <w:pPr>
              <w:pStyle w:val="106"/>
              <w:rPr>
                <w:lang w:val="en-US" w:eastAsia="zh-CN"/>
              </w:rPr>
            </w:pPr>
          </w:p>
        </w:tc>
        <w:tc>
          <w:tcPr>
            <w:tcW w:w="836" w:type="dxa"/>
            <w:tcBorders>
              <w:top w:val="nil"/>
              <w:left w:val="single" w:color="auto" w:sz="4" w:space="0"/>
              <w:bottom w:val="nil"/>
              <w:right w:val="single" w:color="auto" w:sz="4" w:space="0"/>
            </w:tcBorders>
            <w:shd w:val="clear" w:color="auto" w:fill="auto"/>
          </w:tcPr>
          <w:p>
            <w:pPr>
              <w:pStyle w:val="106"/>
              <w:rPr>
                <w:lang w:val="en-US" w:eastAsia="zh-CN"/>
              </w:rPr>
            </w:pPr>
          </w:p>
        </w:tc>
        <w:tc>
          <w:tcPr>
            <w:tcW w:w="1065" w:type="dxa"/>
            <w:tcBorders>
              <w:top w:val="nil"/>
              <w:left w:val="single" w:color="auto" w:sz="4" w:space="0"/>
              <w:bottom w:val="nil"/>
              <w:right w:val="single" w:color="auto" w:sz="4" w:space="0"/>
            </w:tcBorders>
            <w:shd w:val="clear" w:color="auto" w:fill="auto"/>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933" w:type="dxa"/>
            <w:gridSpan w:val="9"/>
            <w:tcBorders>
              <w:left w:val="single" w:color="auto" w:sz="4" w:space="0"/>
              <w:bottom w:val="single" w:color="auto" w:sz="4" w:space="0"/>
              <w:right w:val="single" w:color="auto" w:sz="4" w:space="0"/>
            </w:tcBorders>
            <w:shd w:val="clear" w:color="auto" w:fill="auto"/>
          </w:tcPr>
          <w:p>
            <w:pPr>
              <w:pStyle w:val="120"/>
              <w:rPr>
                <w:rFonts w:eastAsia="Malgun Gothic"/>
                <w:lang w:eastAsia="ko-KR"/>
              </w:rPr>
            </w:pPr>
            <w:r>
              <w:t xml:space="preserve">NOTE </w:t>
            </w:r>
            <w:r>
              <w:rPr>
                <w:lang w:eastAsia="zh-CN"/>
              </w:rPr>
              <w:t>12</w:t>
            </w:r>
            <w:r>
              <w:t>:</w:t>
            </w:r>
            <w:r>
              <w:tab/>
            </w:r>
            <w:r>
              <w:t>This band supports intra-band non-contiguous uplink configuration.</w:t>
            </w:r>
          </w:p>
          <w:p>
            <w:pPr>
              <w:pStyle w:val="120"/>
            </w:pPr>
            <w:r>
              <w:t xml:space="preserve">NOTE </w:t>
            </w:r>
            <w:r>
              <w:rPr>
                <w:rFonts w:hint="eastAsia"/>
                <w:lang w:val="en-US" w:eastAsia="zh-CN"/>
              </w:rPr>
              <w:t>15:</w:t>
            </w:r>
            <w:r>
              <w:tab/>
            </w:r>
            <w:r>
              <w:t>This band is subject to IMD6 also which MSD is not specified</w:t>
            </w:r>
          </w:p>
          <w:p>
            <w:pPr>
              <w:pStyle w:val="106"/>
            </w:pPr>
          </w:p>
        </w:tc>
      </w:tr>
    </w:tbl>
    <w:p>
      <w:pPr>
        <w:keepNext/>
        <w:keepLines/>
      </w:pPr>
    </w:p>
    <w:p>
      <w:pPr>
        <w:keepNext/>
        <w:keepLines/>
      </w:pPr>
    </w:p>
    <w:p>
      <w:pPr>
        <w:keepNext/>
        <w:keepLines/>
        <w:spacing w:before="120"/>
        <w:ind w:left="1418" w:hanging="1418"/>
        <w:outlineLvl w:val="3"/>
        <w:rPr>
          <w:rFonts w:ascii="Arial" w:hAnsi="Arial" w:eastAsia="Times New Roman"/>
          <w:sz w:val="24"/>
        </w:rPr>
      </w:pPr>
      <w:r>
        <w:rPr>
          <w:rFonts w:hint="eastAsia" w:ascii="Arial" w:hAnsi="Arial"/>
          <w:sz w:val="24"/>
          <w:lang w:eastAsia="zh-CN"/>
        </w:rPr>
        <w:t>5.13</w:t>
      </w:r>
      <w:r>
        <w:rPr>
          <w:rFonts w:ascii="Arial" w:hAnsi="Arial" w:eastAsia="Times New Roman"/>
          <w:sz w:val="24"/>
        </w:rPr>
        <w:t>.1.6</w:t>
      </w:r>
      <w:r>
        <w:rPr>
          <w:rFonts w:ascii="Arial" w:hAnsi="Arial" w:eastAsia="Times New Roman"/>
          <w:sz w:val="24"/>
        </w:rPr>
        <w:tab/>
      </w:r>
      <w:r>
        <w:rPr>
          <w:rFonts w:ascii="Arial" w:hAnsi="Arial" w:eastAsia="Times New Roman"/>
          <w:sz w:val="24"/>
          <w:lang w:val="en-US" w:eastAsia="zh-CN"/>
        </w:rPr>
        <w:t>OOB blocking exception requirements</w:t>
      </w:r>
    </w:p>
    <w:p>
      <w:pPr>
        <w:rPr>
          <w:rFonts w:eastAsia="等线"/>
          <w:lang w:eastAsia="zh-CN"/>
        </w:rPr>
      </w:pPr>
      <w:r>
        <w:rPr>
          <w:rFonts w:eastAsia="等线"/>
          <w:lang w:eastAsia="zh-CN"/>
        </w:rPr>
        <w:t>There is no OOB exception for this CA combination.</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 xml:space="preserve">Table </w:t>
      </w:r>
      <w:r>
        <w:rPr>
          <w:rFonts w:hint="eastAsia" w:ascii="Arial" w:hAnsi="Arial" w:eastAsia="Times New Roman"/>
          <w:b/>
          <w:lang w:val="en-US" w:eastAsia="zh-CN"/>
        </w:rPr>
        <w:t>5.13</w:t>
      </w:r>
      <w:r>
        <w:rPr>
          <w:rFonts w:ascii="Arial" w:hAnsi="Arial" w:eastAsia="Times New Roman"/>
          <w:b/>
          <w:lang w:val="en-US" w:eastAsia="zh-CN"/>
        </w:rPr>
        <w:t>.1.6-1</w:t>
      </w:r>
      <w:r>
        <w:rPr>
          <w:rFonts w:ascii="Arial" w:hAnsi="Arial" w:eastAsia="Times New Roman"/>
          <w:b/>
        </w:rPr>
        <w:t>: CA band</w:t>
      </w:r>
      <w:r>
        <w:rPr>
          <w:rFonts w:ascii="Arial" w:hAnsi="Arial" w:eastAsia="Times New Roman"/>
          <w:b/>
          <w:lang w:eastAsia="zh-CN"/>
        </w:rPr>
        <w:t xml:space="preserve"> combination </w:t>
      </w:r>
      <w:r>
        <w:rPr>
          <w:rFonts w:ascii="Arial" w:hAnsi="Arial" w:eastAsia="Times New Roman"/>
          <w:b/>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eastAsia="zh-CN"/>
              </w:rPr>
            </w:pPr>
            <w:r>
              <w:rPr>
                <w:rFonts w:ascii="Arial" w:hAnsi="Arial" w:eastAsia="Times New Roman"/>
                <w:b/>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p>
        </w:tc>
      </w:tr>
    </w:tbl>
    <w:p/>
    <w:p>
      <w:pPr>
        <w:pStyle w:val="4"/>
      </w:pPr>
      <w:bookmarkStart w:id="501" w:name="_Toc168053448"/>
      <w:bookmarkStart w:id="502" w:name="_Toc3477"/>
      <w:bookmarkStart w:id="503" w:name="_Toc22412"/>
      <w:bookmarkStart w:id="504" w:name="_Toc16668"/>
      <w:r>
        <w:rPr>
          <w:rFonts w:hint="eastAsia" w:eastAsia="宋体"/>
          <w:lang w:eastAsia="zh-CN"/>
        </w:rPr>
        <w:t>5.14</w:t>
      </w:r>
      <w:r>
        <w:tab/>
      </w:r>
      <w:bookmarkEnd w:id="501"/>
      <w:r>
        <w:t>CA_n20-n41</w:t>
      </w:r>
      <w:bookmarkEnd w:id="502"/>
      <w:bookmarkEnd w:id="503"/>
      <w:bookmarkEnd w:id="504"/>
    </w:p>
    <w:p>
      <w:pPr>
        <w:pStyle w:val="5"/>
        <w:rPr>
          <w:rFonts w:cs="Arial"/>
          <w:szCs w:val="28"/>
          <w:lang w:val="en-US" w:eastAsia="zh-CN"/>
        </w:rPr>
      </w:pPr>
      <w:bookmarkStart w:id="505" w:name="_Toc168053449"/>
      <w:r>
        <w:rPr>
          <w:rFonts w:hint="eastAsia" w:eastAsia="宋体"/>
          <w:lang w:eastAsia="zh-CN"/>
        </w:rPr>
        <w:t>5.14</w:t>
      </w:r>
      <w:r>
        <w:t>.1</w:t>
      </w:r>
      <w:r>
        <w:tab/>
      </w:r>
      <w:r>
        <w:rPr>
          <w:rFonts w:cs="Arial"/>
          <w:szCs w:val="28"/>
          <w:lang w:val="en-US" w:eastAsia="zh-CN"/>
        </w:rPr>
        <w:t>Common for 1 band UL and 2 bands UL CA</w:t>
      </w:r>
      <w:bookmarkEnd w:id="505"/>
    </w:p>
    <w:p>
      <w:pPr>
        <w:pStyle w:val="6"/>
      </w:pPr>
      <w:bookmarkStart w:id="506" w:name="_Toc168053450"/>
      <w:r>
        <w:rPr>
          <w:rFonts w:hint="eastAsia" w:eastAsia="宋体"/>
          <w:lang w:eastAsia="zh-CN"/>
        </w:rPr>
        <w:t>5.14</w:t>
      </w:r>
      <w:r>
        <w:t>.1.1</w:t>
      </w:r>
      <w:r>
        <w:tab/>
      </w:r>
      <w:r>
        <w:rPr>
          <w:rFonts w:cs="Arial"/>
          <w:lang w:eastAsia="zh-CN"/>
        </w:rPr>
        <w:t>Operating bands for CA</w:t>
      </w:r>
      <w:bookmarkEnd w:id="506"/>
    </w:p>
    <w:p>
      <w:pPr>
        <w:pStyle w:val="114"/>
        <w:rPr>
          <w:lang w:val="en-US"/>
        </w:rPr>
      </w:pPr>
      <w:r>
        <w:rPr>
          <w:rFonts w:cs="Arial"/>
        </w:rPr>
        <w:t xml:space="preserve">Table </w:t>
      </w:r>
      <w:r>
        <w:rPr>
          <w:rFonts w:hint="eastAsia"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666"/>
        <w:gridCol w:w="2429"/>
        <w:gridCol w:w="2430"/>
        <w:gridCol w:w="1274"/>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274" w:type="dxa"/>
            <w:vMerge w:val="restart"/>
            <w:tcBorders>
              <w:top w:val="single" w:color="auto" w:sz="4" w:space="0"/>
              <w:left w:val="nil"/>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274" w:type="dxa"/>
            <w:vMerge w:val="continue"/>
            <w:tcBorders>
              <w:left w:val="nil"/>
              <w:right w:val="single" w:color="auto" w:sz="4" w:space="0"/>
            </w:tcBorders>
            <w:shd w:val="clear" w:color="auto" w:fill="auto"/>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274" w:type="dxa"/>
            <w:vMerge w:val="continue"/>
            <w:tcBorders>
              <w:left w:val="nil"/>
              <w:bottom w:val="single" w:color="auto" w:sz="4" w:space="0"/>
              <w:right w:val="single" w:color="auto" w:sz="4" w:space="0"/>
            </w:tcBorders>
            <w:shd w:val="clear" w:color="auto" w:fill="auto"/>
            <w:vAlign w:val="center"/>
          </w:tcPr>
          <w:p>
            <w:pPr>
              <w:rPr>
                <w:rFonts w:ascii="Aptos Narrow" w:hAnsi="Aptos Narrow"/>
                <w:color w:val="000000"/>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791-821</w:t>
            </w:r>
          </w:p>
        </w:tc>
        <w:tc>
          <w:tcPr>
            <w:tcW w:w="1274"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2496-2690</w:t>
            </w:r>
          </w:p>
        </w:tc>
        <w:tc>
          <w:tcPr>
            <w:tcW w:w="1274"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TDD</w:t>
            </w:r>
          </w:p>
        </w:tc>
      </w:tr>
    </w:tbl>
    <w:p>
      <w:pPr>
        <w:pStyle w:val="114"/>
      </w:pPr>
    </w:p>
    <w:p>
      <w:pPr>
        <w:pStyle w:val="6"/>
        <w:rPr>
          <w:rFonts w:cs="Arial"/>
          <w:lang w:eastAsia="zh-CN"/>
        </w:rPr>
      </w:pPr>
      <w:bookmarkStart w:id="507" w:name="_Toc173744045"/>
      <w:r>
        <w:rPr>
          <w:rFonts w:hint="eastAsia" w:cs="Arial"/>
          <w:lang w:eastAsia="zh-CN"/>
        </w:rPr>
        <w:t>5.14</w:t>
      </w:r>
      <w:r>
        <w:rPr>
          <w:rFonts w:cs="Arial"/>
          <w:lang w:eastAsia="zh-CN"/>
        </w:rPr>
        <w:t>.1.2</w:t>
      </w:r>
      <w:r>
        <w:rPr>
          <w:rFonts w:cs="Arial"/>
          <w:lang w:eastAsia="zh-CN"/>
        </w:rPr>
        <w:tab/>
      </w:r>
      <w:r>
        <w:rPr>
          <w:rFonts w:cs="Arial"/>
          <w:lang w:eastAsia="zh-CN"/>
        </w:rPr>
        <w:t>Channel bandwidths per operating band for CA</w:t>
      </w:r>
      <w:bookmarkEnd w:id="507"/>
    </w:p>
    <w:p>
      <w:pPr>
        <w:pStyle w:val="114"/>
        <w:rPr>
          <w:rFonts w:cs="Arial"/>
          <w:lang w:val="en-US" w:eastAsia="zh-CN"/>
        </w:rPr>
      </w:pPr>
      <w:r>
        <w:rPr>
          <w:rFonts w:cs="Arial"/>
        </w:rPr>
        <w:t xml:space="preserve">Table </w:t>
      </w:r>
      <w:r>
        <w:rPr>
          <w:rFonts w:hint="eastAsia" w:cs="Arial"/>
          <w:lang w:val="en-US" w:eastAsia="zh-CN"/>
        </w:rPr>
        <w:t>5.14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CA_n20A-n41A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CA_n20A-n41A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n20</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202"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5,10,15,20,25,30,35,40,45,50,60,70,80,90,100</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2"/>
          <w:lang w:val="en-US" w:eastAsia="zh-CN"/>
        </w:rPr>
      </w:pPr>
      <w:bookmarkStart w:id="508" w:name="_Toc173744046"/>
      <w:r>
        <w:rPr>
          <w:rFonts w:hint="eastAsia" w:cs="Arial"/>
          <w:lang w:eastAsia="zh-CN"/>
        </w:rPr>
        <w:t>5.14</w:t>
      </w:r>
      <w:r>
        <w:rPr>
          <w:rFonts w:cs="Arial"/>
          <w:lang w:eastAsia="zh-CN"/>
        </w:rPr>
        <w:t>.1.3</w:t>
      </w:r>
      <w:r>
        <w:rPr>
          <w:rFonts w:cs="Arial"/>
          <w:lang w:eastAsia="zh-CN"/>
        </w:rPr>
        <w:tab/>
      </w:r>
      <w:bookmarkEnd w:id="508"/>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bookmarkStart w:id="509" w:name="_Toc173744047"/>
      <w:r>
        <w:rPr>
          <w:lang w:eastAsia="zh-CN"/>
        </w:rPr>
        <w:t xml:space="preserve">Table </w:t>
      </w:r>
      <w:r>
        <w:rPr>
          <w:rFonts w:hint="eastAsia"/>
          <w:lang w:val="en-US" w:eastAsia="zh-CN"/>
        </w:rPr>
        <w:t>5.14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CA_n20-n41</w:t>
      </w:r>
      <w:r>
        <w:rPr>
          <w:lang w:eastAsia="zh-CN"/>
        </w:rPr>
        <w:t>.</w:t>
      </w:r>
    </w:p>
    <w:p>
      <w:pPr>
        <w:keepNext/>
        <w:keepLines/>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5.14</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n41</w:t>
            </w:r>
          </w:p>
        </w:tc>
        <w:tc>
          <w:tcPr>
            <w:tcW w:w="1057"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2690</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D</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12480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13450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There is 3</w:t>
            </w:r>
            <w:r>
              <w:rPr>
                <w:i/>
                <w:iCs/>
                <w:color w:val="FF0000"/>
                <w:vertAlign w:val="superscript"/>
              </w:rPr>
              <w:t>rd</w:t>
            </w:r>
            <w:r>
              <w:rPr>
                <w:i/>
                <w:iCs/>
                <w:color w:val="FF0000"/>
              </w:rPr>
              <w:t xml:space="preserve"> order uplink harmonic into n41 DL (UL3/DL1)</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n41</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12480</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n20</w:t>
            </w:r>
          </w:p>
        </w:tc>
        <w:tc>
          <w:tcPr>
            <w:tcW w:w="1057"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2690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13450</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 xml:space="preserve">No issue </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pStyle w:val="114"/>
      </w:pPr>
    </w:p>
    <w:p>
      <w:pPr>
        <w:keepNext/>
        <w:keepLines/>
        <w:spacing w:before="120" w:after="120"/>
      </w:pPr>
      <w:r>
        <w:rPr>
          <w:lang w:eastAsia="zh-CN"/>
        </w:rPr>
        <w:t xml:space="preserve">Table </w:t>
      </w:r>
      <w:r>
        <w:rPr>
          <w:rFonts w:hint="eastAsia"/>
          <w:lang w:val="en-US" w:eastAsia="zh-CN"/>
        </w:rPr>
        <w:t>5.14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CA_n20-n41.</w:t>
      </w:r>
    </w:p>
    <w:p>
      <w:pPr>
        <w:pStyle w:val="29"/>
        <w:keepNext/>
        <w:keepLines/>
        <w:jc w:val="center"/>
        <w:rPr>
          <w:rFonts w:ascii="Arial" w:hAnsi="Arial" w:cs="Arial"/>
          <w:b w:val="0"/>
          <w:i/>
          <w:iCs/>
          <w:kern w:val="2"/>
          <w:lang w:val="en-US" w:eastAsia="zh-CN"/>
        </w:rPr>
      </w:pPr>
      <w:r>
        <w:rPr>
          <w:rFonts w:hint="eastAsia" w:ascii="Arial" w:hAnsi="Arial" w:cs="Arial"/>
          <w:kern w:val="2"/>
          <w:lang w:val="en-US" w:eastAsia="zh-CN"/>
        </w:rPr>
        <w:t>Table 5.14.1.3-2: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n41</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832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862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2690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791</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821</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2690</w:t>
            </w:r>
          </w:p>
        </w:tc>
      </w:tr>
      <w:tr>
        <w:tblPrEx>
          <w:tblCellMar>
            <w:top w:w="0" w:type="dxa"/>
            <w:left w:w="108" w:type="dxa"/>
            <w:bottom w:w="0" w:type="dxa"/>
            <w:right w:w="108" w:type="dxa"/>
          </w:tblCellMar>
        </w:tblPrEx>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812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882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2396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2790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792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902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2296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2890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772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922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2196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2990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752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942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2096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3090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732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962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1996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3190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No issues</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No issues</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ype="textWrapping"/>
            </w:r>
            <w:r>
              <w:rPr>
                <w:rFonts w:ascii="Arial" w:hAnsi="Arial" w:cs="Arial"/>
                <w:color w:val="000000"/>
                <w:sz w:val="18"/>
                <w:szCs w:val="18"/>
              </w:rPr>
              <w:t xml:space="preserve">                  - The UL aggressor band and DL aggressor band are part of the same or adjacent band group as described in table A.1</w:t>
            </w:r>
            <w:r>
              <w:rPr>
                <w:rFonts w:ascii="Arial" w:hAnsi="Arial" w:cs="Arial"/>
                <w:color w:val="000000"/>
                <w:sz w:val="18"/>
                <w:szCs w:val="18"/>
              </w:rPr>
              <w:br w:type="textWrapping"/>
            </w:r>
            <w:r>
              <w:rPr>
                <w:rFonts w:ascii="Arial" w:hAnsi="Arial" w:cs="Arial"/>
                <w:color w:val="000000"/>
                <w:sz w:val="18"/>
                <w:szCs w:val="18"/>
              </w:rPr>
              <w:t xml:space="preserve">                  - If the DL band is above the UL band, it’s lower frequency edge must be below the UL lowest 2nd harmonic frequency</w:t>
            </w:r>
            <w:r>
              <w:rPr>
                <w:rFonts w:ascii="Arial" w:hAnsi="Arial" w:cs="Arial"/>
                <w:color w:val="000000"/>
                <w:sz w:val="18"/>
                <w:szCs w:val="18"/>
              </w:rPr>
              <w:br w:type="textWrapping"/>
            </w:r>
            <w:r>
              <w:rPr>
                <w:rFonts w:ascii="Arial" w:hAnsi="Arial" w:cs="Arial"/>
                <w:color w:val="000000"/>
                <w:sz w:val="18"/>
                <w:szCs w:val="18"/>
              </w:rPr>
              <w:t xml:space="preserve">                  - As an indicative threshold, if &gt;45dB UL rejection at the DL band frequency can be guaranteed, assuming a -130dBm/Hz </w:t>
            </w:r>
            <w:r>
              <w:rPr>
                <w:rFonts w:ascii="Arial" w:hAnsi="Arial" w:cs="Arial"/>
                <w:color w:val="000000"/>
                <w:sz w:val="18"/>
                <w:szCs w:val="18"/>
              </w:rPr>
              <w:br w:type="textWrapping"/>
            </w:r>
            <w:r>
              <w:rPr>
                <w:rFonts w:ascii="Arial" w:hAnsi="Arial" w:cs="Arial"/>
                <w:color w:val="000000"/>
                <w:sz w:val="18"/>
                <w:szCs w:val="18"/>
              </w:rPr>
              <w:t xml:space="preserve">                   TX noise floor level, the transmitter noise floor related MSD should be negligible</w:t>
            </w:r>
            <w:r>
              <w:rPr>
                <w:rFonts w:ascii="Arial" w:hAnsi="Arial" w:cs="Arial"/>
                <w:color w:val="000000"/>
                <w:sz w:val="18"/>
                <w:szCs w:val="18"/>
              </w:rPr>
              <w:br w:type="textWrapping"/>
            </w:r>
            <w:r>
              <w:rPr>
                <w:rFonts w:ascii="Arial" w:hAnsi="Arial" w:cs="Arial"/>
                <w:color w:val="000000"/>
                <w:sz w:val="18"/>
                <w:szCs w:val="18"/>
              </w:rPr>
              <w:t>NOTE 2:  The maximum UL channel bandwidth of the BCS (noted maxULCBW) is used to calculate the band ACLR ranges while</w:t>
            </w:r>
            <w:r>
              <w:rPr>
                <w:rFonts w:ascii="Arial" w:hAnsi="Arial" w:cs="Arial"/>
                <w:color w:val="000000"/>
                <w:sz w:val="18"/>
                <w:szCs w:val="18"/>
              </w:rPr>
              <w:br w:type="textWrapping"/>
            </w:r>
            <w:r>
              <w:rPr>
                <w:rFonts w:ascii="Arial" w:hAnsi="Arial" w:cs="Arial"/>
                <w:color w:val="000000"/>
                <w:sz w:val="18"/>
                <w:szCs w:val="18"/>
              </w:rPr>
              <w:t xml:space="preserve">                   the minimum DL channel bandwidth of the BCS (noted minDLCBW) is used for the DL band victim channel bandwidth.</w:t>
            </w:r>
          </w:p>
        </w:tc>
      </w:tr>
    </w:tbl>
    <w:p>
      <w:pPr>
        <w:jc w:val="center"/>
        <w:rPr>
          <w:rFonts w:ascii="Arial" w:hAnsi="Arial"/>
          <w:b/>
        </w:rPr>
      </w:pPr>
    </w:p>
    <w:p>
      <w:pPr>
        <w:pStyle w:val="6"/>
        <w:spacing w:after="120"/>
        <w:ind w:left="1417" w:hanging="1417"/>
      </w:pPr>
      <w:r>
        <w:rPr>
          <w:rFonts w:hint="eastAsia" w:eastAsia="宋体"/>
          <w:lang w:eastAsia="zh-CN"/>
        </w:rPr>
        <w:t>5.14</w:t>
      </w:r>
      <w:r>
        <w:t>.1.</w:t>
      </w:r>
      <w:r>
        <w:rPr>
          <w:rFonts w:hint="eastAsia"/>
          <w:lang w:val="en-US" w:eastAsia="zh-CN"/>
        </w:rPr>
        <w:t>4</w:t>
      </w:r>
      <w:r>
        <w:tab/>
      </w:r>
      <w:r>
        <w:rPr>
          <w:lang w:val="en-US" w:eastAsia="zh-CN"/>
        </w:rPr>
        <w:t>∆TIB,c and ∆RIB,c values</w:t>
      </w:r>
    </w:p>
    <w:p>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DC_20_n41.</w:t>
      </w:r>
    </w:p>
    <w:p>
      <w:pPr>
        <w:pStyle w:val="114"/>
      </w:pPr>
      <w:r>
        <w:t xml:space="preserve">Table </w:t>
      </w:r>
      <w:r>
        <w:rPr>
          <w:rFonts w:hint="eastAsia"/>
          <w:lang w:val="en-US" w:eastAsia="zh-CN"/>
        </w:rPr>
        <w:t>5.14</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CA_n20-n41</w:t>
            </w:r>
          </w:p>
        </w:tc>
        <w:tc>
          <w:tcPr>
            <w:tcW w:w="324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lang w:eastAsia="zh-TW"/>
              </w:rPr>
              <w:t>0.3</w:t>
            </w:r>
          </w:p>
        </w:tc>
        <w:tc>
          <w:tcPr>
            <w:tcW w:w="366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lang w:eastAsia="zh-CN"/>
              </w:rPr>
              <w:t>0</w:t>
            </w:r>
            <w:r>
              <w:rPr>
                <w:rFonts w:ascii="Arial" w:hAnsi="Arial" w:cs="Arial"/>
                <w:sz w:val="18"/>
                <w:szCs w:val="18"/>
                <w:lang w:eastAsia="zh-TW"/>
              </w:rPr>
              <w:t>.3</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pStyle w:val="114"/>
        <w:spacing w:before="120" w:after="120"/>
        <w:rPr>
          <w:lang w:eastAsia="zh-CN"/>
        </w:rPr>
      </w:pPr>
      <w:r>
        <w:t xml:space="preserve">Table </w:t>
      </w:r>
      <w:r>
        <w:rPr>
          <w:rFonts w:hint="eastAsia"/>
          <w:lang w:val="en-US" w:eastAsia="zh-CN"/>
        </w:rPr>
        <w:t>5.14</w:t>
      </w:r>
      <w:r>
        <w:rPr>
          <w:lang w:val="en-US" w:eastAsia="zh-CN"/>
        </w:rPr>
        <w:t>.1.</w:t>
      </w:r>
      <w:r>
        <w:t>4-2: ΔR</w:t>
      </w:r>
      <w:r>
        <w:rPr>
          <w:vertAlign w:val="subscript"/>
        </w:rPr>
        <w:t>IB</w:t>
      </w:r>
      <w:r>
        <w:rPr>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CA_n20-n41</w:t>
            </w:r>
          </w:p>
        </w:tc>
        <w:tc>
          <w:tcPr>
            <w:tcW w:w="268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lang w:eastAsia="zh-CN"/>
              </w:rPr>
              <w:t>-</w:t>
            </w:r>
          </w:p>
        </w:tc>
        <w:tc>
          <w:tcPr>
            <w:tcW w:w="342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lang w:eastAsia="ja-JP"/>
              </w:rPr>
              <w:t>-</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sz w:val="18"/>
                <w:szCs w:val="18"/>
              </w:rPr>
            </w:pPr>
            <w:r>
              <w:rPr>
                <w:rFonts w:ascii="Arial" w:hAnsi="Arial" w:cs="Arial"/>
                <w:color w:val="000000"/>
                <w:sz w:val="18"/>
                <w:szCs w:val="18"/>
              </w:rPr>
              <w:t>NOTE *:    “-” denotes ΔRIB,c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w:t>
            </w:r>
            <w:r>
              <w:rPr>
                <w:rFonts w:ascii="Arial" w:hAnsi="Arial" w:cs="Arial"/>
                <w:color w:val="000000"/>
                <w:sz w:val="18"/>
                <w:szCs w:val="18"/>
              </w:rPr>
              <w:br w:type="textWrapping"/>
            </w:r>
            <w:r>
              <w:rPr>
                <w:rFonts w:ascii="Arial" w:hAnsi="Arial" w:cs="Arial"/>
                <w:color w:val="000000"/>
                <w:sz w:val="18"/>
                <w:szCs w:val="18"/>
              </w:rPr>
              <w:t xml:space="preserve">                    bands, such as for CA_n1-n77 the band order from left to right is n1 and n77.</w:t>
            </w:r>
          </w:p>
        </w:tc>
      </w:tr>
    </w:tbl>
    <w:p>
      <w:pPr>
        <w:pStyle w:val="6"/>
        <w:spacing w:after="120"/>
        <w:rPr>
          <w:rFonts w:cs="Arial"/>
          <w:szCs w:val="22"/>
          <w:lang w:val="en-US" w:eastAsia="zh-CN"/>
        </w:rPr>
      </w:pPr>
      <w:r>
        <w:rPr>
          <w:rFonts w:hint="eastAsia" w:eastAsia="宋体"/>
          <w:lang w:eastAsia="zh-CN"/>
        </w:rPr>
        <w:t>5.14</w:t>
      </w:r>
      <w:r>
        <w:t>.1.5</w:t>
      </w:r>
      <w:r>
        <w:tab/>
      </w:r>
      <w:r>
        <w:rPr>
          <w:rFonts w:cs="Arial"/>
          <w:szCs w:val="22"/>
          <w:lang w:val="en-US" w:eastAsia="zh-CN"/>
        </w:rPr>
        <w:t>REFSENS requirements</w:t>
      </w:r>
    </w:p>
    <w:p>
      <w:pPr>
        <w:keepNext/>
        <w:keepLines/>
        <w:rPr>
          <w:rFonts w:ascii="Arial" w:hAnsi="Arial" w:eastAsia="宋体" w:cs="Arial"/>
        </w:rPr>
      </w:pPr>
      <w:r>
        <w:rPr>
          <w:rFonts w:ascii="Arial" w:hAnsi="Arial" w:eastAsia="宋体" w:cs="Arial"/>
        </w:rPr>
        <w:t>Based on the co-existence studies n20 third harmonic uplink falls into the n41 downlink. The value is based on DC_20A_n41A, which has similar harmonic issue.</w:t>
      </w:r>
    </w:p>
    <w:p>
      <w:pPr>
        <w:keepNext/>
        <w:keepLines/>
        <w:spacing w:before="60"/>
        <w:jc w:val="center"/>
        <w:rPr>
          <w:rFonts w:ascii="Arial" w:hAnsi="Arial" w:eastAsia="宋体"/>
          <w:b/>
          <w:lang w:val="zh-CN"/>
        </w:rPr>
      </w:pPr>
      <w:r>
        <w:rPr>
          <w:rFonts w:ascii="Arial" w:hAnsi="Arial" w:eastAsia="宋体" w:cs="Arial"/>
          <w:b/>
          <w:bCs/>
          <w:lang w:val="en-US"/>
        </w:rPr>
        <w:t xml:space="preserve">Table </w:t>
      </w:r>
      <w:r>
        <w:rPr>
          <w:rFonts w:hint="eastAsia" w:ascii="Arial" w:hAnsi="Arial" w:cs="Arial"/>
          <w:b/>
          <w:bCs/>
          <w:lang w:val="en-US" w:eastAsia="zh-CN"/>
        </w:rPr>
        <w:t>5.14</w:t>
      </w:r>
      <w:r>
        <w:rPr>
          <w:rFonts w:ascii="Arial" w:hAnsi="Arial" w:eastAsia="宋体" w:cs="Arial"/>
          <w:b/>
          <w:bCs/>
          <w:lang w:val="en-US" w:eastAsia="zh-CN"/>
        </w:rPr>
        <w:t>.1.5-1</w:t>
      </w:r>
      <w:r>
        <w:rPr>
          <w:rFonts w:ascii="Arial" w:hAnsi="Arial" w:eastAsia="宋体" w:cs="Arial"/>
          <w:b/>
          <w:bCs/>
          <w:lang w:val="en-US"/>
        </w:rPr>
        <w:t>:</w:t>
      </w:r>
      <w:r>
        <w:rPr>
          <w:rFonts w:ascii="Arial" w:hAnsi="Arial" w:eastAsia="宋体"/>
          <w:b/>
          <w:lang w:val="zh-CN" w:eastAsia="ja-JP"/>
        </w:rPr>
        <w:t xml:space="preserve"> Reference sensitivity exceptions and uplink/downlink configurations due to UL harmonic from a PC3 aggressor NR UL band for NR DL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841"/>
        <w:gridCol w:w="839"/>
        <w:gridCol w:w="1084"/>
        <w:gridCol w:w="1690"/>
        <w:gridCol w:w="839"/>
        <w:gridCol w:w="700"/>
        <w:gridCol w:w="1456"/>
        <w:gridCol w:w="1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band</w:t>
            </w:r>
          </w:p>
          <w:p>
            <w:pPr>
              <w:keepNext/>
              <w:keepLines/>
              <w:spacing w:after="0"/>
              <w:jc w:val="center"/>
              <w:rPr>
                <w:rFonts w:ascii="Arial" w:hAnsi="Arial" w:eastAsia="宋体" w:cs="Arial"/>
                <w:b/>
                <w:bCs/>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DL band</w:t>
            </w:r>
          </w:p>
          <w:p>
            <w:pPr>
              <w:keepNext/>
              <w:keepLines/>
              <w:spacing w:after="0"/>
              <w:jc w:val="center"/>
              <w:rPr>
                <w:rFonts w:ascii="Arial" w:hAnsi="Arial" w:eastAsia="宋体" w:cs="Arial"/>
                <w:b/>
                <w:bCs/>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fc condition</w:t>
            </w:r>
          </w:p>
          <w:p>
            <w:pPr>
              <w:keepNext/>
              <w:keepLines/>
              <w:spacing w:after="0"/>
              <w:jc w:val="center"/>
              <w:rPr>
                <w:rFonts w:ascii="Arial" w:hAnsi="Arial" w:eastAsia="宋体" w:cs="Arial"/>
                <w:b/>
                <w:bCs/>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harmonic order</w:t>
            </w:r>
          </w:p>
          <w:p>
            <w:pPr>
              <w:keepNext/>
              <w:keepLines/>
              <w:spacing w:after="0"/>
              <w:jc w:val="center"/>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rPr>
              <w:t>L</w:t>
            </w:r>
            <w:r>
              <w:rPr>
                <w:rFonts w:ascii="Arial" w:hAnsi="Arial" w:eastAsia="宋体" w:cs="Arial"/>
                <w:b/>
                <w:bCs/>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(dB)</w:t>
            </w: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bCs/>
                <w:sz w:val="18"/>
                <w:szCs w:val="18"/>
                <w:lang w:eastAsia="zh-CN"/>
              </w:rPr>
            </w:pPr>
            <w:r>
              <w:rPr>
                <w:rFonts w:ascii="Arial" w:hAnsi="Arial" w:eastAsia="宋体" w:cs="Arial"/>
                <w:sz w:val="18"/>
                <w:szCs w:val="18"/>
                <w:lang w:eastAsia="zh-CN"/>
              </w:rPr>
              <w:t>n20</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eastAsia="宋体" w:cs="Arial"/>
                <w:sz w:val="18"/>
                <w:szCs w:val="18"/>
                <w:lang w:eastAsia="zh-CN"/>
              </w:rPr>
              <w:t>n41</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sz w:val="18"/>
                <w:szCs w:val="18"/>
                <w:lang w:eastAsia="zh-CN"/>
              </w:rPr>
            </w:pPr>
            <w:r>
              <w:rPr>
                <w:rFonts w:ascii="Arial" w:hAnsi="Arial" w:cs="Arial"/>
                <w:sz w:val="18"/>
                <w:szCs w:val="18"/>
              </w:rPr>
              <w:t>5</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cs="Arial"/>
                <w:sz w:val="18"/>
                <w:szCs w:val="18"/>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sz w:val="18"/>
                <w:szCs w:val="18"/>
                <w:lang w:eastAsia="zh-CN"/>
              </w:rPr>
            </w:pPr>
            <w:r>
              <w:rPr>
                <w:rFonts w:ascii="Arial" w:hAnsi="Arial" w:cs="Arial"/>
                <w:sz w:val="18"/>
                <w:szCs w:val="18"/>
              </w:rPr>
              <w:t>16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sz w:val="18"/>
                <w:szCs w:val="18"/>
                <w:lang w:eastAsia="zh-CN"/>
              </w:rPr>
            </w:pPr>
            <w:r>
              <w:rPr>
                <w:rFonts w:ascii="Arial" w:hAnsi="Arial" w:cs="Arial"/>
                <w:sz w:val="18"/>
                <w:szCs w:val="18"/>
              </w:rPr>
              <w:t>10</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sz w:val="18"/>
                <w:szCs w:val="18"/>
                <w:lang w:eastAsia="zh-CN"/>
              </w:rPr>
            </w:pPr>
            <w:r>
              <w:rPr>
                <w:rFonts w:ascii="Arial" w:hAnsi="Arial" w:cs="Arial"/>
                <w:sz w:val="18"/>
                <w:szCs w:val="18"/>
              </w:rPr>
              <w:t>10.3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cs="Arial"/>
                <w:sz w:val="18"/>
                <w:szCs w:val="18"/>
              </w:rPr>
              <w:t>NOTE 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cs="Arial"/>
                <w:sz w:val="18"/>
                <w:szCs w:val="18"/>
              </w:rPr>
              <w:t>UL3/DL1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宋体" w:cs="Arial"/>
                <w:bCs/>
                <w:sz w:val="18"/>
                <w:szCs w:val="18"/>
                <w:lang w:eastAsia="zh-CN"/>
              </w:rPr>
            </w:pPr>
            <w:r>
              <w:rPr>
                <w:rFonts w:ascii="Arial" w:hAnsi="Arial" w:cs="Arial"/>
                <w:sz w:val="18"/>
                <w:szCs w:val="18"/>
                <w:lang w:eastAsia="ja-JP"/>
              </w:rPr>
              <w:t xml:space="preserve">NOTE </w:t>
            </w:r>
            <w:r>
              <w:rPr>
                <w:rFonts w:ascii="Arial" w:hAnsi="Arial" w:cs="Arial"/>
                <w:sz w:val="18"/>
                <w:szCs w:val="18"/>
                <w:lang w:eastAsia="fr-FR"/>
              </w:rPr>
              <w:t>3:</w:t>
            </w:r>
            <w:r>
              <w:rPr>
                <w:rFonts w:ascii="Arial" w:hAnsi="Arial" w:cs="Arial"/>
                <w:sz w:val="18"/>
                <w:szCs w:val="18"/>
                <w:lang w:eastAsia="ja-JP"/>
              </w:rPr>
              <w:tab/>
            </w:r>
            <w:r>
              <w:rPr>
                <w:rFonts w:ascii="Arial" w:hAnsi="Arial" w:cs="Arial"/>
                <w:sz w:val="18"/>
                <w:szCs w:val="18"/>
                <w:lang w:eastAsia="ja-JP"/>
              </w:rPr>
              <w:t>The requirements should be verified for UL</w:t>
            </w:r>
            <w:r>
              <w:rPr>
                <w:rFonts w:ascii="Arial" w:hAnsi="Arial" w:cs="Arial"/>
                <w:sz w:val="18"/>
                <w:szCs w:val="18"/>
              </w:rPr>
              <w:t xml:space="preserve"> NR ARFCN</w:t>
            </w:r>
            <w:r>
              <w:rPr>
                <w:rFonts w:ascii="Arial" w:hAnsi="Arial" w:cs="Arial"/>
                <w:sz w:val="18"/>
                <w:szCs w:val="18"/>
                <w:lang w:eastAsia="ja-JP"/>
              </w:rPr>
              <w:t xml:space="preserve"> of the aggressor (lower) band (superscript LB) such that </w:t>
            </w:r>
            <w:r>
              <w:rPr>
                <w:rFonts w:ascii="Arial" w:hAnsi="Arial" w:cs="Arial"/>
                <w:snapToGrid w:val="0"/>
                <w:position w:val="-16"/>
                <w:sz w:val="18"/>
                <w:szCs w:val="16"/>
                <w:lang w:eastAsia="ja-JP"/>
              </w:rPr>
              <w:object>
                <v:shape id="_x0000_i1033" o:spt="75" type="#_x0000_t75" style="height:10.5pt;width:76.5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ascii="Arial" w:hAnsi="Arial" w:cs="Arial"/>
                <w:sz w:val="18"/>
                <w:szCs w:val="18"/>
                <w:lang w:eastAsia="ja-JP"/>
              </w:rPr>
              <w:t xml:space="preserve"> </w:t>
            </w:r>
            <w:r>
              <w:rPr>
                <w:rFonts w:ascii="Arial" w:hAnsi="Arial" w:cs="Arial"/>
                <w:snapToGrid w:val="0"/>
                <w:sz w:val="18"/>
                <w:szCs w:val="18"/>
                <w:lang w:eastAsia="ja-JP"/>
              </w:rPr>
              <w:t xml:space="preserve">in MHz and </w:t>
            </w:r>
            <w:r>
              <w:rPr>
                <w:rFonts w:ascii="Arial" w:hAnsi="Arial" w:cs="Arial"/>
                <w:position w:val="-14"/>
                <w:sz w:val="18"/>
                <w:szCs w:val="18"/>
                <w:lang w:eastAsia="zh-CN"/>
              </w:rPr>
              <w:object>
                <v:shape id="_x0000_i1034" o:spt="75" type="#_x0000_t75" style="height:10.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4" DrawAspect="Content" ObjectID="_1468075734" r:id="rId26">
                  <o:LockedField>false</o:LockedField>
                </o:OLEObject>
              </w:object>
            </w:r>
            <w:r>
              <w:rPr>
                <w:rFonts w:ascii="Arial" w:hAnsi="Arial" w:cs="Arial"/>
                <w:snapToGrid w:val="0"/>
                <w:sz w:val="18"/>
                <w:szCs w:val="18"/>
                <w:lang w:eastAsia="ja-JP"/>
              </w:rPr>
              <w:t xml:space="preserve"> with the carrier</w:t>
            </w:r>
          </w:p>
        </w:tc>
      </w:tr>
    </w:tbl>
    <w:p>
      <w:pPr>
        <w:pStyle w:val="114"/>
      </w:pPr>
    </w:p>
    <w:p>
      <w:pPr>
        <w:pStyle w:val="6"/>
        <w:rPr>
          <w:lang w:val="en-US" w:eastAsia="zh-CN"/>
        </w:rPr>
      </w:pPr>
      <w:r>
        <w:rPr>
          <w:rFonts w:hint="eastAsia" w:eastAsia="宋体"/>
          <w:lang w:eastAsia="zh-CN"/>
        </w:rPr>
        <w:t>5.14</w:t>
      </w:r>
      <w:r>
        <w:t>.1.6</w:t>
      </w:r>
      <w:r>
        <w:tab/>
      </w:r>
      <w:r>
        <w:rPr>
          <w:lang w:val="en-US" w:eastAsia="zh-CN"/>
        </w:rPr>
        <w:t>OOB blocking exception requirements</w:t>
      </w:r>
    </w:p>
    <w:p>
      <w:pPr>
        <w:keepNext/>
        <w:keepLines/>
        <w:rPr>
          <w:rFonts w:ascii="Arial" w:hAnsi="Arial" w:eastAsia="宋体" w:cs="Arial"/>
          <w:lang w:val="en-US" w:eastAsia="zh-CN"/>
        </w:rPr>
      </w:pPr>
      <w:r>
        <w:rPr>
          <w:rFonts w:ascii="Arial" w:hAnsi="Arial" w:eastAsia="宋体" w:cs="Arial"/>
          <w:lang w:val="en-US" w:eastAsia="zh-CN"/>
        </w:rPr>
        <w:t>No additional OOB blocking exceptions are required for this CA band combination.</w:t>
      </w:r>
    </w:p>
    <w:p>
      <w:pPr>
        <w:rPr>
          <w:lang w:val="en-US" w:eastAsia="zh-CN"/>
        </w:rPr>
      </w:pPr>
    </w:p>
    <w:p>
      <w:pPr>
        <w:pStyle w:val="114"/>
        <w:rPr>
          <w:lang w:val="en-US"/>
        </w:rPr>
      </w:pPr>
    </w:p>
    <w:p>
      <w:pPr>
        <w:pStyle w:val="5"/>
        <w:rPr>
          <w:rFonts w:cs="Arial"/>
          <w:szCs w:val="28"/>
          <w:lang w:val="en-US" w:eastAsia="zh-CN"/>
        </w:rPr>
      </w:pPr>
      <w:r>
        <w:rPr>
          <w:rFonts w:hint="eastAsia" w:cs="Arial"/>
          <w:szCs w:val="28"/>
          <w:lang w:val="en-US" w:eastAsia="zh-CN"/>
        </w:rPr>
        <w:t>5.14</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09"/>
    </w:p>
    <w:p>
      <w:pPr>
        <w:pStyle w:val="6"/>
      </w:pPr>
      <w:bookmarkStart w:id="510" w:name="_Toc173744050"/>
      <w:r>
        <w:rPr>
          <w:rFonts w:hint="eastAsia" w:eastAsia="宋体"/>
          <w:lang w:eastAsia="zh-CN"/>
        </w:rPr>
        <w:t>5.14</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cs="Arial"/>
          <w:b/>
          <w:lang w:val="en-US" w:eastAsia="zh-CN"/>
        </w:rPr>
        <w:t>5.14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bookmarkEnd w:id="510"/>
    </w:tbl>
    <w:p>
      <w:pPr>
        <w:pStyle w:val="6"/>
        <w:rPr>
          <w:rFonts w:cs="Arial"/>
          <w:lang w:val="en-US" w:eastAsia="zh-CN"/>
        </w:rPr>
      </w:pPr>
      <w:r>
        <w:rPr>
          <w:rFonts w:hint="eastAsia" w:eastAsia="宋体"/>
          <w:lang w:eastAsia="zh-CN"/>
        </w:rPr>
        <w:t>5.14</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lang w:val="en-US" w:eastAsia="zh-CN"/>
        </w:rPr>
        <w:t>5.14</w:t>
      </w:r>
      <w:r>
        <w:rPr>
          <w:rFonts w:eastAsia="宋体"/>
          <w:lang w:val="en-US" w:eastAsia="zh-CN"/>
        </w:rPr>
        <w:t>.2.2</w:t>
      </w:r>
      <w:r>
        <w:t>-1 lists B</w:t>
      </w:r>
      <w:r>
        <w:rPr>
          <w:lang w:eastAsia="ja-JP"/>
        </w:rPr>
        <w:t xml:space="preserve">and </w:t>
      </w:r>
      <w:r>
        <w:rPr>
          <w:rFonts w:eastAsia="宋体"/>
          <w:lang w:val="en-US" w:eastAsia="zh-CN"/>
        </w:rPr>
        <w:t>n20</w:t>
      </w:r>
      <w:r>
        <w:rPr>
          <w:lang w:eastAsia="ja-JP"/>
        </w:rPr>
        <w:t xml:space="preserve"> </w:t>
      </w:r>
      <w:r>
        <w:t>+ B</w:t>
      </w:r>
      <w:r>
        <w:rPr>
          <w:lang w:eastAsia="ja-JP"/>
        </w:rPr>
        <w:t xml:space="preserve">and </w:t>
      </w:r>
      <w:r>
        <w:rPr>
          <w:rFonts w:eastAsia="宋体"/>
          <w:lang w:val="en-US" w:eastAsia="zh-CN"/>
        </w:rPr>
        <w:t>n41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n20</w:t>
      </w:r>
      <w:r>
        <w:rPr>
          <w:rFonts w:ascii="Arial" w:hAnsi="Arial" w:cs="Arial"/>
          <w:b/>
          <w:lang w:val="en-US"/>
        </w:rPr>
        <w:t xml:space="preserve"> and Band </w:t>
      </w:r>
      <w:r>
        <w:rPr>
          <w:rFonts w:ascii="Arial" w:hAnsi="Arial" w:eastAsia="宋体" w:cs="Arial"/>
          <w:b/>
          <w:lang w:val="en-US" w:eastAsia="zh-CN"/>
        </w:rPr>
        <w:t>n41</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1634 - 1858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3328 - 3552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1026 - 772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4130 - 4548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4160 - 4414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5824 - 6242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194 - 90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6626 - 7238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3716 - 3268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4992 - 5276</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8320 - 8932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6656 - 7104</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9928 - 9122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952 - 638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6406 - 5764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2406 - 2884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10816 - 11622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5824 - 6138</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9152 - 9794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7488 - 7966</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keepNext/>
        <w:keepLines/>
        <w:spacing w:before="120" w:after="120"/>
      </w:pPr>
      <w:r>
        <w:t>The analysis shows IMD3 and IMD5 will fall inside n20 DL.</w:t>
      </w:r>
    </w:p>
    <w:p>
      <w:pPr>
        <w:pStyle w:val="114"/>
      </w:pPr>
    </w:p>
    <w:p>
      <w:pPr>
        <w:keepNext/>
        <w:keepLines/>
        <w:spacing w:before="120" w:after="120"/>
        <w:rPr>
          <w:rFonts w:eastAsia="宋体"/>
          <w:lang w:val="en-US" w:eastAsia="zh-CN"/>
        </w:rPr>
      </w:pPr>
      <w:r>
        <w:t xml:space="preserve">Table </w:t>
      </w:r>
      <w:r>
        <w:rPr>
          <w:rFonts w:hint="eastAsia"/>
          <w:lang w:val="en-US" w:eastAsia="zh-CN"/>
        </w:rPr>
        <w:t>5.14</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val="en-US" w:eastAsia="zh-CN"/>
              </w:rPr>
              <w:t>CA_n20-n41</w:t>
            </w: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1884.5</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1915.7</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-41</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0.3</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cs="Arial"/>
                <w:sz w:val="18"/>
                <w:szCs w:val="18"/>
              </w:rPr>
              <w:t>3</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Lines/>
              <w:widowControl w:val="0"/>
              <w:spacing w:after="0"/>
              <w:jc w:val="both"/>
              <w:rPr>
                <w:rFonts w:ascii="Arial" w:hAnsi="Arial" w:eastAsia="Malgun Gothic" w:cs="Arial"/>
                <w:sz w:val="18"/>
                <w:szCs w:val="18"/>
                <w:lang w:eastAsia="ko-KR"/>
              </w:rPr>
            </w:pPr>
            <w:r>
              <w:rPr>
                <w:rFonts w:ascii="Arial" w:hAnsi="Arial" w:cs="Arial"/>
                <w:kern w:val="2"/>
                <w:sz w:val="18"/>
                <w:szCs w:val="18"/>
                <w:lang w:eastAsia="zh-CN"/>
              </w:rPr>
              <w:t xml:space="preserve">NOTE </w:t>
            </w:r>
            <w:r>
              <w:rPr>
                <w:rFonts w:ascii="Arial" w:hAnsi="Arial" w:eastAsia="Malgun Gothic"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r>
            <w:r>
              <w:rPr>
                <w:rFonts w:ascii="Arial" w:hAnsi="Arial" w:cs="Arial"/>
                <w:sz w:val="18"/>
                <w:szCs w:val="18"/>
                <w:lang w:eastAsia="ja-JP"/>
              </w:rPr>
              <w:t>Applicable when co-existence with PHS system operating in 1884.5 - 1915.7 MHz</w:t>
            </w:r>
          </w:p>
          <w:p>
            <w:pPr>
              <w:keepNext/>
              <w:keepLines/>
              <w:spacing w:after="0"/>
              <w:ind w:left="851" w:hanging="851"/>
              <w:rPr>
                <w:rFonts w:ascii="Arial" w:hAnsi="Arial" w:cs="Arial"/>
                <w:sz w:val="18"/>
                <w:szCs w:val="22"/>
                <w:lang w:eastAsia="ko-KR"/>
              </w:rPr>
            </w:pPr>
          </w:p>
        </w:tc>
      </w:tr>
    </w:tbl>
    <w:p>
      <w:pPr>
        <w:rPr>
          <w:lang w:eastAsia="ko-KR"/>
        </w:rPr>
      </w:pPr>
    </w:p>
    <w:p>
      <w:pPr>
        <w:pStyle w:val="6"/>
        <w:rPr>
          <w:rFonts w:cs="Arial"/>
          <w:szCs w:val="22"/>
          <w:lang w:val="en-US" w:eastAsia="zh-CN"/>
        </w:rPr>
      </w:pPr>
      <w:bookmarkStart w:id="511" w:name="_Toc168053455"/>
      <w:r>
        <w:rPr>
          <w:rFonts w:hint="eastAsia" w:eastAsia="宋体"/>
          <w:lang w:eastAsia="zh-CN"/>
        </w:rPr>
        <w:t>5.14</w:t>
      </w:r>
      <w:r>
        <w:t>.2.3</w:t>
      </w:r>
      <w:r>
        <w:tab/>
      </w:r>
      <w:r>
        <w:rPr>
          <w:rFonts w:cs="Arial"/>
          <w:szCs w:val="22"/>
          <w:lang w:val="en-US" w:eastAsia="zh-CN"/>
        </w:rPr>
        <w:t>REFSENS requirements</w:t>
      </w:r>
      <w:bookmarkEnd w:id="511"/>
    </w:p>
    <w:p>
      <w:pPr>
        <w:keepNext/>
        <w:keepLines/>
        <w:jc w:val="both"/>
        <w:rPr>
          <w:rFonts w:ascii="Arial" w:hAnsi="Arial" w:eastAsia="宋体" w:cs="Arial"/>
        </w:rPr>
      </w:pPr>
      <w:r>
        <w:rPr>
          <w:rFonts w:ascii="Arial" w:hAnsi="Arial" w:eastAsia="宋体" w:cs="Arial"/>
        </w:rPr>
        <w:t xml:space="preserve">Table </w:t>
      </w:r>
      <w:r>
        <w:rPr>
          <w:rFonts w:hint="eastAsia" w:ascii="Arial" w:hAnsi="Arial" w:cs="Arial"/>
          <w:lang w:eastAsia="zh-CN"/>
        </w:rPr>
        <w:t>5.14</w:t>
      </w:r>
      <w:r>
        <w:rPr>
          <w:rFonts w:ascii="Arial" w:hAnsi="Arial" w:eastAsia="宋体" w:cs="Arial"/>
        </w:rPr>
        <w:t>.2.3-1 lists the MSD required due to the 3</w:t>
      </w:r>
      <w:r>
        <w:rPr>
          <w:rFonts w:ascii="Arial" w:hAnsi="Arial" w:eastAsia="宋体" w:cs="Arial"/>
          <w:vertAlign w:val="superscript"/>
        </w:rPr>
        <w:t>rd</w:t>
      </w:r>
      <w:r>
        <w:rPr>
          <w:rFonts w:ascii="Arial" w:hAnsi="Arial" w:eastAsia="宋体" w:cs="Arial"/>
        </w:rPr>
        <w:t xml:space="preserve"> and 5</w:t>
      </w:r>
      <w:r>
        <w:rPr>
          <w:rFonts w:ascii="Arial" w:hAnsi="Arial" w:eastAsia="宋体" w:cs="Arial"/>
          <w:vertAlign w:val="superscript"/>
        </w:rPr>
        <w:t>th</w:t>
      </w:r>
      <w:r>
        <w:rPr>
          <w:rFonts w:ascii="Arial" w:hAnsi="Arial" w:eastAsia="宋体" w:cs="Arial"/>
        </w:rPr>
        <w:t xml:space="preserve"> IMD product for the dual uplink configuration. It is based on the similar case of DC_20A_n41A.</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3</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 </w:t>
      </w:r>
      <w:r>
        <w:rPr>
          <w:rFonts w:ascii="Arial" w:hAnsi="Arial" w:cs="Arial"/>
          <w:b/>
          <w:lang w:val="en-US" w:eastAsia="ja-JP"/>
        </w:rPr>
        <w:t>2DL/2UL inter-band Reference sensitivity QPSK PREFSENS and uplink/downlink configurations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rPr>
                <w:rFonts w:eastAsiaTheme="minorEastAsia"/>
                <w:lang w:val="en-US" w:eastAsia="en-US"/>
              </w:rPr>
            </w:pPr>
            <w:r>
              <w:rPr>
                <w:rFonts w:eastAsiaTheme="minorEastAsia"/>
                <w:lang w:eastAsia="en-US"/>
              </w:rPr>
              <w:t>Band / Channel bandwidth / N</w:t>
            </w:r>
            <w:r>
              <w:rPr>
                <w:rFonts w:eastAsiaTheme="minorEastAsia"/>
                <w:vertAlign w:val="subscript"/>
                <w:lang w:eastAsia="en-US"/>
              </w:rPr>
              <w:t>RB</w:t>
            </w:r>
            <w:r>
              <w:rPr>
                <w:rFonts w:eastAsiaTheme="minorEastAsia"/>
                <w:lang w:eastAsia="en-US"/>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rPr>
                <w:rFonts w:eastAsiaTheme="minorEastAsia"/>
                <w:lang w:eastAsia="en-US"/>
              </w:rPr>
            </w:pPr>
            <w:r>
              <w:rPr>
                <w:rFonts w:eastAsiaTheme="minorEastAsia"/>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UL F</w:t>
            </w:r>
            <w:r>
              <w:rPr>
                <w:rFonts w:eastAsiaTheme="minorEastAsia"/>
                <w:vertAlign w:val="subscript"/>
                <w:lang w:eastAsia="en-US"/>
              </w:rPr>
              <w:t>c</w:t>
            </w:r>
            <w:r>
              <w:rPr>
                <w:rFonts w:eastAsiaTheme="minorEastAsia"/>
                <w:lang w:eastAsia="en-US"/>
              </w:rPr>
              <w:t xml:space="preserve"> </w:t>
            </w:r>
            <w:r>
              <w:rPr>
                <w:rFonts w:eastAsiaTheme="minorEastAsia"/>
                <w:lang w:eastAsia="en-US"/>
              </w:rPr>
              <w:br w:type="textWrapping"/>
            </w:r>
            <w:r>
              <w:rPr>
                <w:rFonts w:eastAsiaTheme="minorEastAsia"/>
                <w:lang w:eastAsia="en-US"/>
              </w:rPr>
              <w:t>(MHz)</w:t>
            </w:r>
          </w:p>
        </w:tc>
        <w:tc>
          <w:tcPr>
            <w:tcW w:w="1012"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UL/DL BW </w:t>
            </w:r>
            <w:r>
              <w:rPr>
                <w:rFonts w:eastAsiaTheme="minorEastAsia"/>
                <w:lang w:eastAsia="en-US"/>
              </w:rPr>
              <w:br w:type="textWrapping"/>
            </w:r>
            <w:r>
              <w:rPr>
                <w:rFonts w:eastAsiaTheme="minorEastAsia"/>
                <w:lang w:eastAsia="en-US"/>
              </w:rPr>
              <w:t>(MHz)</w:t>
            </w:r>
          </w:p>
        </w:tc>
        <w:tc>
          <w:tcPr>
            <w:tcW w:w="1379"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t xml:space="preserve">UL </w:t>
            </w:r>
            <w:r>
              <w:br w:type="textWrapping"/>
            </w:r>
            <w:r>
              <w:rPr>
                <w:rFonts w:eastAsiaTheme="minorEastAsia"/>
                <w:lang w:eastAsia="en-US"/>
              </w:rPr>
              <w:t>L</w:t>
            </w:r>
            <w:r>
              <w:rPr>
                <w:rFonts w:eastAsiaTheme="minorEastAsia"/>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DL F</w:t>
            </w:r>
            <w:r>
              <w:rPr>
                <w:rFonts w:eastAsiaTheme="minorEastAsia"/>
                <w:vertAlign w:val="subscript"/>
                <w:lang w:eastAsia="en-US"/>
              </w:rPr>
              <w:t>c</w:t>
            </w:r>
            <w:r>
              <w:rPr>
                <w:rFonts w:eastAsiaTheme="minorEastAsia"/>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MSD </w:t>
            </w:r>
            <w:r>
              <w:rPr>
                <w:rFonts w:eastAsiaTheme="minorEastAsia"/>
                <w:lang w:eastAsia="en-US"/>
              </w:rPr>
              <w:br w:type="textWrapping"/>
            </w:r>
            <w:r>
              <w:rPr>
                <w:rFonts w:eastAsiaTheme="minorEastAsia"/>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rPr>
                <w:rFonts w:eastAsiaTheme="minorEastAsia"/>
                <w:lang w:val="en-US" w:eastAsia="zh-CN"/>
              </w:rPr>
            </w:pPr>
            <w:r>
              <w:rPr>
                <w:rFonts w:eastAsia="宋体" w:cs="Arial"/>
                <w:szCs w:val="18"/>
              </w:rPr>
              <w:t>CA_n20-n41</w:t>
            </w:r>
          </w:p>
        </w:tc>
        <w:tc>
          <w:tcPr>
            <w:tcW w:w="923"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eastAsia="宋体" w:cs="Arial"/>
                <w:szCs w:val="18"/>
              </w:rPr>
              <w:t>n20</w:t>
            </w:r>
          </w:p>
        </w:tc>
        <w:tc>
          <w:tcPr>
            <w:tcW w:w="975"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cs="Arial"/>
                <w:szCs w:val="18"/>
              </w:rPr>
              <w:t>851</w:t>
            </w:r>
          </w:p>
        </w:tc>
        <w:tc>
          <w:tcPr>
            <w:tcW w:w="1012"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eastAsia="宋体" w:cs="Arial"/>
                <w:szCs w:val="18"/>
              </w:rPr>
              <w:t>5</w:t>
            </w:r>
          </w:p>
        </w:tc>
        <w:tc>
          <w:tcPr>
            <w:tcW w:w="1379"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eastAsia="宋体" w:cs="Arial"/>
                <w:szCs w:val="18"/>
              </w:rPr>
              <w:t>25</w:t>
            </w:r>
          </w:p>
        </w:tc>
        <w:tc>
          <w:tcPr>
            <w:tcW w:w="881"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cs="Arial"/>
                <w:szCs w:val="18"/>
                <w:lang w:eastAsia="zh-TW"/>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12.1</w:t>
            </w:r>
          </w:p>
        </w:tc>
        <w:tc>
          <w:tcPr>
            <w:tcW w:w="828"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eastAsia="宋体" w:cs="Arial"/>
                <w:szCs w:val="18"/>
              </w:rPr>
              <w:t>FDD</w:t>
            </w:r>
          </w:p>
        </w:tc>
        <w:tc>
          <w:tcPr>
            <w:tcW w:w="1057" w:type="dxa"/>
            <w:tcBorders>
              <w:top w:val="single" w:color="auto" w:sz="4" w:space="0"/>
              <w:left w:val="single" w:color="auto" w:sz="4" w:space="0"/>
              <w:right w:val="single" w:color="auto" w:sz="4" w:space="0"/>
            </w:tcBorders>
            <w:vAlign w:val="center"/>
          </w:tcPr>
          <w:p>
            <w:pPr>
              <w:pStyle w:val="106"/>
              <w:rPr>
                <w:rFonts w:eastAsiaTheme="minorEastAsia"/>
                <w:lang w:eastAsia="en-US"/>
              </w:rPr>
            </w:pPr>
            <w:r>
              <w:rPr>
                <w:rFonts w:eastAsia="宋体" w:cs="Arial"/>
                <w:szCs w:val="18"/>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cs="Arial"/>
                <w:szCs w:val="18"/>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cs="Arial"/>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eastAsia="en-US"/>
              </w:rPr>
            </w:pPr>
            <w:r>
              <w:rPr>
                <w:rFonts w:eastAsia="宋体"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n20</w:t>
            </w:r>
          </w:p>
        </w:tc>
        <w:tc>
          <w:tcPr>
            <w:tcW w:w="975" w:type="dxa"/>
            <w:tcBorders>
              <w:top w:val="single" w:color="auto" w:sz="4" w:space="0"/>
              <w:left w:val="single" w:color="auto" w:sz="4" w:space="0"/>
              <w:bottom w:val="single" w:color="auto" w:sz="4" w:space="0"/>
              <w:right w:val="single" w:color="auto" w:sz="4" w:space="0"/>
            </w:tcBorders>
          </w:tcPr>
          <w:p>
            <w:pPr>
              <w:pStyle w:val="106"/>
              <w:rPr>
                <w:rFonts w:cs="Arial"/>
                <w:szCs w:val="18"/>
              </w:rPr>
            </w:pPr>
            <w:r>
              <w:rPr>
                <w:rFonts w:cs="Arial"/>
                <w:szCs w:val="18"/>
              </w:rPr>
              <w:t>841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lang w:val="en-US" w:eastAsia="zh-CN"/>
              </w:rPr>
            </w:pPr>
            <w:r>
              <w:rPr>
                <w:rFonts w:eastAsia="宋体"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rPr>
                <w:rFonts w:cs="Arial"/>
                <w:szCs w:val="18"/>
              </w:rPr>
            </w:pPr>
            <w:r>
              <w:rPr>
                <w:rFonts w:eastAsia="宋体" w:cs="Arial"/>
                <w:szCs w:val="18"/>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8.1</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rPr>
                <w:rFonts w:eastAsiaTheme="minorEastAsia"/>
                <w:lang w:val="en-US" w:eastAsia="zh-CN"/>
              </w:rPr>
            </w:pPr>
          </w:p>
        </w:tc>
        <w:tc>
          <w:tcPr>
            <w:tcW w:w="923" w:type="dxa"/>
            <w:tcBorders>
              <w:top w:val="single" w:color="auto" w:sz="4" w:space="0"/>
              <w:left w:val="single" w:color="auto" w:sz="4" w:space="0"/>
              <w:right w:val="single" w:color="auto" w:sz="4" w:space="0"/>
            </w:tcBorders>
            <w:vAlign w:val="center"/>
          </w:tcPr>
          <w:p>
            <w:pPr>
              <w:pStyle w:val="106"/>
              <w:rPr>
                <w:rFonts w:eastAsia="宋体" w:cs="Arial"/>
                <w:szCs w:val="18"/>
              </w:rPr>
            </w:pPr>
            <w:r>
              <w:rPr>
                <w:rFonts w:eastAsia="宋体" w:cs="Arial"/>
                <w:szCs w:val="18"/>
              </w:rPr>
              <w:t>n41</w:t>
            </w:r>
          </w:p>
        </w:tc>
        <w:tc>
          <w:tcPr>
            <w:tcW w:w="975" w:type="dxa"/>
            <w:tcBorders>
              <w:top w:val="single" w:color="auto" w:sz="4" w:space="0"/>
              <w:left w:val="single" w:color="auto" w:sz="4" w:space="0"/>
              <w:right w:val="single" w:color="auto" w:sz="4" w:space="0"/>
            </w:tcBorders>
          </w:tcPr>
          <w:p>
            <w:pPr>
              <w:pStyle w:val="106"/>
              <w:rPr>
                <w:rFonts w:cs="Arial"/>
                <w:szCs w:val="18"/>
              </w:rPr>
            </w:pPr>
            <w:r>
              <w:rPr>
                <w:rFonts w:cs="Arial"/>
                <w:szCs w:val="18"/>
              </w:rPr>
              <w:t>2564</w:t>
            </w:r>
          </w:p>
        </w:tc>
        <w:tc>
          <w:tcPr>
            <w:tcW w:w="1012" w:type="dxa"/>
            <w:tcBorders>
              <w:top w:val="single" w:color="auto" w:sz="4" w:space="0"/>
              <w:left w:val="single" w:color="auto" w:sz="4" w:space="0"/>
              <w:right w:val="single" w:color="auto" w:sz="4" w:space="0"/>
            </w:tcBorders>
            <w:vAlign w:val="center"/>
          </w:tcPr>
          <w:p>
            <w:pPr>
              <w:pStyle w:val="106"/>
              <w:rPr>
                <w:rFonts w:eastAsia="宋体" w:cs="Arial"/>
                <w:szCs w:val="18"/>
              </w:rPr>
            </w:pPr>
            <w:r>
              <w:rPr>
                <w:rFonts w:eastAsia="宋体" w:cs="Arial"/>
                <w:szCs w:val="18"/>
              </w:rPr>
              <w:t>10</w:t>
            </w:r>
          </w:p>
        </w:tc>
        <w:tc>
          <w:tcPr>
            <w:tcW w:w="1379" w:type="dxa"/>
            <w:tcBorders>
              <w:top w:val="single" w:color="auto" w:sz="4" w:space="0"/>
              <w:left w:val="single" w:color="auto" w:sz="4" w:space="0"/>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50</w:t>
            </w:r>
          </w:p>
        </w:tc>
        <w:tc>
          <w:tcPr>
            <w:tcW w:w="881" w:type="dxa"/>
            <w:tcBorders>
              <w:top w:val="single" w:color="auto" w:sz="4" w:space="0"/>
              <w:left w:val="single" w:color="auto" w:sz="4" w:space="0"/>
              <w:right w:val="single" w:color="auto" w:sz="4" w:space="0"/>
            </w:tcBorders>
            <w:vAlign w:val="center"/>
          </w:tcPr>
          <w:p>
            <w:pPr>
              <w:pStyle w:val="106"/>
              <w:rPr>
                <w:rFonts w:cs="Arial"/>
                <w:szCs w:val="18"/>
              </w:rPr>
            </w:pPr>
            <w:r>
              <w:rPr>
                <w:rFonts w:cs="Arial"/>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N/A</w:t>
            </w:r>
          </w:p>
        </w:tc>
        <w:tc>
          <w:tcPr>
            <w:tcW w:w="828" w:type="dxa"/>
            <w:tcBorders>
              <w:top w:val="single" w:color="auto" w:sz="4" w:space="0"/>
              <w:left w:val="single" w:color="auto" w:sz="4" w:space="0"/>
              <w:right w:val="single" w:color="auto" w:sz="4" w:space="0"/>
            </w:tcBorders>
            <w:vAlign w:val="center"/>
          </w:tcPr>
          <w:p>
            <w:pPr>
              <w:pStyle w:val="106"/>
              <w:rPr>
                <w:rFonts w:eastAsia="宋体" w:cs="Arial"/>
                <w:szCs w:val="18"/>
              </w:rPr>
            </w:pPr>
            <w:r>
              <w:rPr>
                <w:rFonts w:eastAsia="宋体" w:cs="Arial"/>
                <w:szCs w:val="18"/>
              </w:rPr>
              <w:t>TDD</w:t>
            </w:r>
          </w:p>
        </w:tc>
        <w:tc>
          <w:tcPr>
            <w:tcW w:w="1057" w:type="dxa"/>
            <w:tcBorders>
              <w:top w:val="single" w:color="auto" w:sz="4" w:space="0"/>
              <w:left w:val="single" w:color="auto" w:sz="4" w:space="0"/>
              <w:right w:val="single" w:color="auto" w:sz="4" w:space="0"/>
            </w:tcBorders>
            <w:vAlign w:val="center"/>
          </w:tcPr>
          <w:p>
            <w:pPr>
              <w:pStyle w:val="106"/>
              <w:rPr>
                <w:rFonts w:eastAsia="宋体" w:cs="Arial"/>
                <w:szCs w:val="18"/>
              </w:rPr>
            </w:pPr>
            <w:r>
              <w:rPr>
                <w:rFonts w:eastAsia="宋体" w:cs="Arial"/>
                <w:szCs w:val="18"/>
              </w:rPr>
              <w:t>N/A</w:t>
            </w:r>
          </w:p>
        </w:tc>
      </w:tr>
    </w:tbl>
    <w:p>
      <w:pPr>
        <w:pStyle w:val="4"/>
      </w:pPr>
      <w:bookmarkStart w:id="512" w:name="_Toc30818"/>
      <w:bookmarkStart w:id="513" w:name="_Toc7843"/>
      <w:bookmarkStart w:id="514" w:name="_Toc6498"/>
      <w:r>
        <w:rPr>
          <w:rFonts w:hint="eastAsia" w:eastAsia="宋体"/>
          <w:lang w:eastAsia="zh-CN"/>
        </w:rPr>
        <w:t>5.15</w:t>
      </w:r>
      <w:r>
        <w:tab/>
      </w:r>
      <w:r>
        <w:t>CA_n20-n71</w:t>
      </w:r>
      <w:bookmarkEnd w:id="512"/>
      <w:bookmarkEnd w:id="513"/>
      <w:bookmarkEnd w:id="514"/>
    </w:p>
    <w:p>
      <w:pPr>
        <w:pStyle w:val="5"/>
        <w:rPr>
          <w:rFonts w:cs="Arial"/>
          <w:szCs w:val="28"/>
          <w:lang w:val="en-US" w:eastAsia="zh-CN"/>
        </w:rPr>
      </w:pPr>
      <w:r>
        <w:rPr>
          <w:rFonts w:hint="eastAsia" w:eastAsia="宋体"/>
          <w:lang w:eastAsia="zh-CN"/>
        </w:rPr>
        <w:t>5.15</w:t>
      </w:r>
      <w:r>
        <w:t>.1</w:t>
      </w:r>
      <w:r>
        <w:tab/>
      </w:r>
      <w:r>
        <w:rPr>
          <w:rFonts w:cs="Arial"/>
          <w:szCs w:val="28"/>
          <w:lang w:val="en-US" w:eastAsia="zh-CN"/>
        </w:rPr>
        <w:t>Common for 1 band UL and 2 bands UL CA</w:t>
      </w:r>
    </w:p>
    <w:p>
      <w:pPr>
        <w:pStyle w:val="6"/>
      </w:pPr>
      <w:r>
        <w:rPr>
          <w:rFonts w:hint="eastAsia" w:eastAsia="宋体"/>
          <w:lang w:eastAsia="zh-CN"/>
        </w:rPr>
        <w:t>5.15</w:t>
      </w:r>
      <w:r>
        <w:t>.1.1</w:t>
      </w:r>
      <w:r>
        <w:tab/>
      </w:r>
      <w:r>
        <w:rPr>
          <w:rFonts w:cs="Arial"/>
          <w:lang w:eastAsia="zh-CN"/>
        </w:rPr>
        <w:t>Operating bands for CA</w:t>
      </w:r>
    </w:p>
    <w:p>
      <w:pPr>
        <w:pStyle w:val="114"/>
        <w:rPr>
          <w:lang w:val="en-US"/>
        </w:rPr>
      </w:pPr>
      <w:r>
        <w:rPr>
          <w:rFonts w:cs="Arial"/>
        </w:rPr>
        <w:t xml:space="preserve">Table </w:t>
      </w:r>
      <w:r>
        <w:rPr>
          <w:rFonts w:hint="eastAsia"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spacing w:after="0"/>
              <w:rPr>
                <w:rFonts w:ascii="Aptos Narrow" w:hAnsi="Aptos Narrow"/>
                <w:color w:val="000000"/>
                <w:sz w:val="22"/>
                <w:szCs w:val="22"/>
              </w:rPr>
            </w:pPr>
            <w:r>
              <w:rPr>
                <w:rFonts w:ascii="Aptos Narrow" w:hAnsi="Aptos Narrow"/>
                <w:color w:val="000000"/>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791-821</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n71</w:t>
            </w: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663-698</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617-652</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pStyle w:val="114"/>
      </w:pPr>
    </w:p>
    <w:p>
      <w:pPr>
        <w:pStyle w:val="6"/>
        <w:rPr>
          <w:rFonts w:cs="Arial"/>
          <w:lang w:eastAsia="zh-CN"/>
        </w:rPr>
      </w:pPr>
      <w:r>
        <w:rPr>
          <w:rFonts w:hint="eastAsia" w:cs="Arial"/>
          <w:lang w:eastAsia="zh-CN"/>
        </w:rPr>
        <w:t>5.15</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5.15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CA_n20A-n71A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CA_n20A-n71A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n20</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360"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val="en-US" w:eastAsia="zh-CN"/>
              </w:rPr>
              <w:t>5,10,15,20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2"/>
          <w:lang w:val="en-US" w:eastAsia="zh-CN"/>
        </w:rPr>
      </w:pPr>
      <w:r>
        <w:rPr>
          <w:rFonts w:hint="eastAsia" w:cs="Arial"/>
          <w:lang w:eastAsia="zh-CN"/>
        </w:rPr>
        <w:t>5.15</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5.15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CA_n20-n71</w:t>
      </w:r>
      <w:r>
        <w:rPr>
          <w:lang w:eastAsia="zh-CN"/>
        </w:rPr>
        <w:t>.</w:t>
      </w:r>
    </w:p>
    <w:p>
      <w:pPr>
        <w:keepNext/>
        <w:keepLines/>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5.15</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945"/>
        <w:gridCol w:w="975"/>
        <w:gridCol w:w="960"/>
        <w:gridCol w:w="960"/>
        <w:gridCol w:w="960"/>
        <w:gridCol w:w="960"/>
        <w:gridCol w:w="960"/>
        <w:gridCol w:w="960"/>
        <w:gridCol w:w="1400"/>
      </w:tblGrid>
      <w:tr>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n71</w:t>
            </w:r>
          </w:p>
        </w:tc>
        <w:tc>
          <w:tcPr>
            <w:tcW w:w="975"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617</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652</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1234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1304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1851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1956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2468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2608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3085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3260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No issue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n71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663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1326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1989</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2652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3315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n20</w:t>
            </w:r>
          </w:p>
        </w:tc>
        <w:tc>
          <w:tcPr>
            <w:tcW w:w="975"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698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1396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2094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2792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3490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No issue</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pStyle w:val="114"/>
      </w:pPr>
    </w:p>
    <w:p>
      <w:pPr>
        <w:keepNext/>
        <w:keepLines/>
        <w:spacing w:before="120" w:after="120"/>
      </w:pPr>
      <w:r>
        <w:rPr>
          <w:lang w:eastAsia="zh-CN"/>
        </w:rPr>
        <w:t xml:space="preserve">Table </w:t>
      </w:r>
      <w:r>
        <w:rPr>
          <w:rFonts w:hint="eastAsia"/>
          <w:lang w:val="en-US" w:eastAsia="zh-CN"/>
        </w:rPr>
        <w:t>5.15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CA_n20-n71.</w:t>
      </w:r>
    </w:p>
    <w:p>
      <w:pPr>
        <w:pStyle w:val="29"/>
        <w:keepNext/>
        <w:keepLines/>
        <w:jc w:val="center"/>
        <w:rPr>
          <w:rFonts w:ascii="Arial" w:hAnsi="Arial" w:cs="Arial"/>
          <w:b w:val="0"/>
          <w:i/>
          <w:iCs/>
          <w:kern w:val="2"/>
          <w:lang w:val="en-US" w:eastAsia="zh-CN"/>
        </w:rPr>
      </w:pPr>
      <w:r>
        <w:rPr>
          <w:rFonts w:hint="eastAsia" w:ascii="Arial" w:hAnsi="Arial" w:cs="Arial"/>
          <w:kern w:val="2"/>
          <w:lang w:val="en-US" w:eastAsia="zh-CN"/>
        </w:rPr>
        <w:t>Table 5.15.1.3-2: Cross-band isolation analysis</w:t>
      </w:r>
    </w:p>
    <w:tbl>
      <w:tblPr>
        <w:tblStyle w:val="89"/>
        <w:tblW w:w="10640" w:type="dxa"/>
        <w:jc w:val="center"/>
        <w:tblLayout w:type="autofit"/>
        <w:tblCellMar>
          <w:top w:w="0" w:type="dxa"/>
          <w:left w:w="108" w:type="dxa"/>
          <w:bottom w:w="0" w:type="dxa"/>
          <w:right w:w="108" w:type="dxa"/>
        </w:tblCellMar>
      </w:tblPr>
      <w:tblGrid>
        <w:gridCol w:w="1780"/>
        <w:gridCol w:w="2118"/>
        <w:gridCol w:w="2282"/>
        <w:gridCol w:w="2178"/>
        <w:gridCol w:w="2282"/>
      </w:tblGrid>
      <w:tr>
        <w:tblPrEx>
          <w:tblCellMar>
            <w:top w:w="0" w:type="dxa"/>
            <w:left w:w="108" w:type="dxa"/>
            <w:bottom w:w="0" w:type="dxa"/>
            <w:right w:w="108" w:type="dxa"/>
          </w:tblCellMar>
        </w:tblPrEx>
        <w:trPr>
          <w:trHeight w:val="330" w:hRule="atLeast"/>
          <w:jc w:val="center"/>
        </w:trPr>
        <w:tc>
          <w:tcPr>
            <w:tcW w:w="178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Bands</w:t>
            </w:r>
          </w:p>
        </w:tc>
        <w:tc>
          <w:tcPr>
            <w:tcW w:w="440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n71</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832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862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663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791</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821</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617</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652</w:t>
            </w:r>
          </w:p>
        </w:tc>
      </w:tr>
      <w:tr>
        <w:tblPrEx>
          <w:tblCellMar>
            <w:top w:w="0" w:type="dxa"/>
            <w:left w:w="108" w:type="dxa"/>
            <w:bottom w:w="0" w:type="dxa"/>
            <w:right w:w="108" w:type="dxa"/>
          </w:tblCellMar>
        </w:tblPrEx>
        <w:trPr>
          <w:trHeight w:val="330" w:hRule="atLeast"/>
          <w:jc w:val="center"/>
        </w:trPr>
        <w:tc>
          <w:tcPr>
            <w:tcW w:w="178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330" w:hRule="atLeast"/>
          <w:jc w:val="center"/>
        </w:trPr>
        <w:tc>
          <w:tcPr>
            <w:tcW w:w="178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20</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812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882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643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718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792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902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623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738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772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922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603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758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752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942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463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732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962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413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873</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00" w:type="dxa"/>
            <w:gridSpan w:val="2"/>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There is ACLR5 into n20</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after="0"/>
              <w:ind w:left="-120"/>
              <w:rPr>
                <w:rFonts w:ascii="Arial" w:hAnsi="Arial" w:cs="Arial"/>
                <w:color w:val="000000"/>
                <w:sz w:val="18"/>
                <w:szCs w:val="18"/>
              </w:rPr>
            </w:pPr>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ype="textWrapping"/>
            </w:r>
            <w:r>
              <w:rPr>
                <w:rFonts w:ascii="Arial" w:hAnsi="Arial" w:cs="Arial"/>
                <w:color w:val="000000"/>
                <w:sz w:val="18"/>
                <w:szCs w:val="18"/>
              </w:rPr>
              <w:t xml:space="preserve">                  - The UL aggressor band and DL aggressor band are part of the same or adjacent band group as described in table A.1</w:t>
            </w:r>
            <w:r>
              <w:rPr>
                <w:rFonts w:ascii="Arial" w:hAnsi="Arial" w:cs="Arial"/>
                <w:color w:val="000000"/>
                <w:sz w:val="18"/>
                <w:szCs w:val="18"/>
              </w:rPr>
              <w:br w:type="textWrapping"/>
            </w:r>
            <w:r>
              <w:rPr>
                <w:rFonts w:ascii="Arial" w:hAnsi="Arial" w:cs="Arial"/>
                <w:color w:val="000000"/>
                <w:sz w:val="18"/>
                <w:szCs w:val="18"/>
              </w:rPr>
              <w:t xml:space="preserve">                  - If the DL band is above the UL band, it’s lower frequency edge must be below the UL lowest 2nd harmonic frequency</w:t>
            </w:r>
            <w:r>
              <w:rPr>
                <w:rFonts w:ascii="Arial" w:hAnsi="Arial" w:cs="Arial"/>
                <w:color w:val="000000"/>
                <w:sz w:val="18"/>
                <w:szCs w:val="18"/>
              </w:rPr>
              <w:br w:type="textWrapping"/>
            </w:r>
            <w:r>
              <w:rPr>
                <w:rFonts w:ascii="Arial" w:hAnsi="Arial" w:cs="Arial"/>
                <w:color w:val="000000"/>
                <w:sz w:val="18"/>
                <w:szCs w:val="18"/>
              </w:rPr>
              <w:t xml:space="preserve">                  - As an indicative threshold, if &gt;45dB UL rejection at the DL band frequency can be guaranteed, assuming a -130dBm/Hz </w:t>
            </w:r>
            <w:r>
              <w:rPr>
                <w:rFonts w:ascii="Arial" w:hAnsi="Arial" w:cs="Arial"/>
                <w:color w:val="000000"/>
                <w:sz w:val="18"/>
                <w:szCs w:val="18"/>
              </w:rPr>
              <w:br w:type="textWrapping"/>
            </w:r>
            <w:r>
              <w:rPr>
                <w:rFonts w:ascii="Arial" w:hAnsi="Arial" w:cs="Arial"/>
                <w:color w:val="000000"/>
                <w:sz w:val="18"/>
                <w:szCs w:val="18"/>
              </w:rPr>
              <w:t xml:space="preserve">                   TX noise floor level, the transmitter noise floor related MSD should be negligible</w:t>
            </w:r>
            <w:r>
              <w:rPr>
                <w:rFonts w:ascii="Arial" w:hAnsi="Arial" w:cs="Arial"/>
                <w:color w:val="000000"/>
                <w:sz w:val="18"/>
                <w:szCs w:val="18"/>
              </w:rPr>
              <w:br w:type="textWrapping"/>
            </w:r>
            <w:r>
              <w:rPr>
                <w:rFonts w:ascii="Arial" w:hAnsi="Arial" w:cs="Arial"/>
                <w:color w:val="000000"/>
                <w:sz w:val="18"/>
                <w:szCs w:val="18"/>
              </w:rPr>
              <w:t>NOTE 2:  The maximum UL channel bandwidth of the BCS (noted maxULCBW) is used to calculate the band ACLR ranges while</w:t>
            </w:r>
            <w:r>
              <w:rPr>
                <w:rFonts w:ascii="Arial" w:hAnsi="Arial" w:cs="Arial"/>
                <w:color w:val="000000"/>
                <w:sz w:val="18"/>
                <w:szCs w:val="18"/>
              </w:rPr>
              <w:br w:type="textWrapping"/>
            </w:r>
            <w:r>
              <w:rPr>
                <w:rFonts w:ascii="Arial" w:hAnsi="Arial" w:cs="Arial"/>
                <w:color w:val="000000"/>
                <w:sz w:val="18"/>
                <w:szCs w:val="18"/>
              </w:rPr>
              <w:t xml:space="preserve">                   the minimum DL channel bandwidth of the BCS (noted minDLCBW) is used for the DL band victim channel bandwidth.</w:t>
            </w:r>
          </w:p>
        </w:tc>
      </w:tr>
    </w:tbl>
    <w:p>
      <w:pPr>
        <w:jc w:val="center"/>
        <w:rPr>
          <w:rFonts w:ascii="Arial" w:hAnsi="Arial"/>
          <w:b/>
        </w:rPr>
      </w:pPr>
    </w:p>
    <w:p>
      <w:pPr>
        <w:pStyle w:val="6"/>
        <w:spacing w:after="120"/>
        <w:ind w:left="1417" w:hanging="1417"/>
      </w:pPr>
      <w:r>
        <w:rPr>
          <w:rFonts w:hint="eastAsia" w:eastAsia="宋体"/>
          <w:lang w:eastAsia="zh-CN"/>
        </w:rPr>
        <w:t>5.15</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n20</w:t>
      </w:r>
      <w:r>
        <w:rPr>
          <w:lang w:eastAsia="ja-JP"/>
        </w:rPr>
        <w:t>-n71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pPr>
      <w:r>
        <w:t xml:space="preserve">Table </w:t>
      </w:r>
      <w:r>
        <w:rPr>
          <w:rFonts w:hint="eastAsia"/>
          <w:lang w:val="en-US" w:eastAsia="zh-CN"/>
        </w:rPr>
        <w:t>5.15</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CA_n20-n71</w:t>
            </w:r>
          </w:p>
        </w:tc>
        <w:tc>
          <w:tcPr>
            <w:tcW w:w="324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8"/>
                <w:szCs w:val="18"/>
              </w:rPr>
            </w:pPr>
            <w:r>
              <w:rPr>
                <w:rFonts w:ascii="Arial" w:hAnsi="Arial" w:cs="Arial"/>
                <w:sz w:val="18"/>
                <w:szCs w:val="18"/>
                <w:lang w:eastAsia="zh-TW"/>
              </w:rPr>
              <w:t>0.8</w:t>
            </w:r>
          </w:p>
        </w:tc>
        <w:tc>
          <w:tcPr>
            <w:tcW w:w="366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8"/>
                <w:szCs w:val="18"/>
              </w:rPr>
            </w:pPr>
            <w:r>
              <w:rPr>
                <w:rFonts w:ascii="Arial" w:hAnsi="Arial" w:cs="Arial"/>
                <w:sz w:val="18"/>
                <w:szCs w:val="18"/>
                <w:lang w:eastAsia="zh-CN"/>
              </w:rPr>
              <w:t>0</w:t>
            </w:r>
            <w:r>
              <w:rPr>
                <w:rFonts w:ascii="Arial" w:hAnsi="Arial" w:cs="Arial"/>
                <w:sz w:val="18"/>
                <w:szCs w:val="18"/>
                <w:lang w:eastAsia="zh-TW"/>
              </w:rPr>
              <w:t>.5</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pStyle w:val="114"/>
      </w:pPr>
    </w:p>
    <w:p>
      <w:pPr>
        <w:pStyle w:val="114"/>
        <w:spacing w:before="120" w:after="120"/>
        <w:rPr>
          <w:lang w:eastAsia="zh-CN"/>
        </w:rPr>
      </w:pPr>
      <w:r>
        <w:t xml:space="preserve">Table </w:t>
      </w:r>
      <w:r>
        <w:rPr>
          <w:rFonts w:hint="eastAsia"/>
          <w:lang w:val="en-US" w:eastAsia="zh-CN"/>
        </w:rPr>
        <w:t>5.15</w:t>
      </w:r>
      <w:r>
        <w:rPr>
          <w:lang w:val="en-US" w:eastAsia="zh-CN"/>
        </w:rPr>
        <w:t>.1.</w:t>
      </w:r>
      <w:r>
        <w:t>4-2: ΔR</w:t>
      </w:r>
      <w:r>
        <w:rPr>
          <w:vertAlign w:val="subscript"/>
        </w:rPr>
        <w:t>IB</w:t>
      </w:r>
      <w:r>
        <w:rPr>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CA_n20-n71</w:t>
            </w:r>
          </w:p>
        </w:tc>
        <w:tc>
          <w:tcPr>
            <w:tcW w:w="268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8"/>
                <w:szCs w:val="18"/>
              </w:rPr>
            </w:pPr>
            <w:r>
              <w:rPr>
                <w:rFonts w:ascii="Arial" w:hAnsi="Arial" w:cs="Arial"/>
                <w:sz w:val="18"/>
                <w:szCs w:val="18"/>
                <w:lang w:eastAsia="zh-CN"/>
              </w:rPr>
              <w:t>0.4</w:t>
            </w:r>
          </w:p>
        </w:tc>
        <w:tc>
          <w:tcPr>
            <w:tcW w:w="342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8"/>
                <w:szCs w:val="18"/>
              </w:rPr>
            </w:pPr>
            <w:r>
              <w:rPr>
                <w:rFonts w:ascii="Arial" w:hAnsi="Arial" w:cs="Arial"/>
                <w:sz w:val="18"/>
                <w:szCs w:val="18"/>
                <w:lang w:eastAsia="ja-JP"/>
              </w:rPr>
              <w:t>0.4</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NOTE *:    “-” denotes ΔRIB,c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w:t>
            </w:r>
            <w:r>
              <w:rPr>
                <w:rFonts w:ascii="Arial" w:hAnsi="Arial" w:cs="Arial"/>
                <w:color w:val="000000"/>
                <w:sz w:val="18"/>
                <w:szCs w:val="18"/>
              </w:rPr>
              <w:br w:type="textWrapping"/>
            </w:r>
            <w:r>
              <w:rPr>
                <w:rFonts w:ascii="Arial" w:hAnsi="Arial" w:cs="Arial"/>
                <w:color w:val="000000"/>
                <w:sz w:val="18"/>
                <w:szCs w:val="18"/>
              </w:rPr>
              <w:t xml:space="preserve">                    bands, such as for CA_n1-n77 the band order from left to right is n1 and n77.</w:t>
            </w:r>
          </w:p>
        </w:tc>
      </w:tr>
    </w:tbl>
    <w:p>
      <w:pPr>
        <w:pStyle w:val="114"/>
      </w:pPr>
    </w:p>
    <w:p>
      <w:pPr>
        <w:pStyle w:val="6"/>
        <w:spacing w:after="120"/>
        <w:ind w:left="1417" w:hanging="1417"/>
        <w:rPr>
          <w:rFonts w:cs="Arial"/>
          <w:szCs w:val="22"/>
          <w:lang w:val="en-US" w:eastAsia="zh-CN"/>
        </w:rPr>
      </w:pPr>
      <w:r>
        <w:rPr>
          <w:rFonts w:hint="eastAsia" w:eastAsia="宋体"/>
          <w:lang w:eastAsia="zh-CN"/>
        </w:rPr>
        <w:t>5.15</w:t>
      </w:r>
      <w:r>
        <w:t>.1.5</w:t>
      </w:r>
      <w:r>
        <w:tab/>
      </w:r>
      <w:r>
        <w:rPr>
          <w:rFonts w:cs="Arial"/>
          <w:szCs w:val="22"/>
          <w:lang w:val="en-US" w:eastAsia="zh-CN"/>
        </w:rPr>
        <w:t>REFSENS requirements</w:t>
      </w:r>
    </w:p>
    <w:p>
      <w:pPr>
        <w:pStyle w:val="114"/>
      </w:pPr>
      <w:r>
        <w:rPr>
          <w:rFonts w:eastAsia="宋体" w:cs="Arial"/>
          <w:bCs/>
          <w:lang w:val="en-US"/>
        </w:rPr>
        <w:t xml:space="preserve">Table </w:t>
      </w:r>
      <w:r>
        <w:rPr>
          <w:rFonts w:hint="eastAsia" w:cs="Arial"/>
          <w:bCs/>
          <w:lang w:val="en-US" w:eastAsia="zh-CN"/>
        </w:rPr>
        <w:t>5.15</w:t>
      </w:r>
      <w:r>
        <w:rPr>
          <w:rFonts w:eastAsia="宋体" w:cs="Arial"/>
          <w:bCs/>
          <w:lang w:val="en-US" w:eastAsia="zh-CN"/>
        </w:rPr>
        <w:t>.1.5-1</w:t>
      </w:r>
      <w:r>
        <w:rPr>
          <w:rFonts w:eastAsia="宋体" w:cs="Arial"/>
          <w:bCs/>
          <w:lang w:val="en-US"/>
        </w:rPr>
        <w:t>:</w:t>
      </w:r>
      <w:r>
        <w:rPr>
          <w:rFonts w:eastAsia="宋体"/>
          <w:lang w:val="zh-CN" w:eastAsia="ja-JP"/>
        </w:rPr>
        <w:t xml:space="preserve"> </w:t>
      </w:r>
      <w:r>
        <w:t>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911"/>
        <w:gridCol w:w="706"/>
        <w:gridCol w:w="797"/>
        <w:gridCol w:w="1496"/>
        <w:gridCol w:w="166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105"/>
              <w:rPr>
                <w:rFonts w:eastAsiaTheme="minorEastAsia"/>
                <w:lang w:eastAsia="en-US"/>
              </w:rPr>
            </w:pPr>
            <w:r>
              <w:rPr>
                <w:rFonts w:eastAsiaTheme="minorEastAsia"/>
                <w:lang w:eastAsia="en-US"/>
              </w:rPr>
              <w:t>UL band</w:t>
            </w:r>
          </w:p>
        </w:tc>
        <w:tc>
          <w:tcPr>
            <w:tcW w:w="0" w:type="auto"/>
            <w:vMerge w:val="restart"/>
            <w:vAlign w:val="center"/>
          </w:tcPr>
          <w:p>
            <w:pPr>
              <w:pStyle w:val="105"/>
              <w:rPr>
                <w:rFonts w:eastAsiaTheme="minorEastAsia"/>
                <w:lang w:eastAsia="en-US"/>
              </w:rPr>
            </w:pPr>
            <w:r>
              <w:rPr>
                <w:rFonts w:eastAsiaTheme="minorEastAsia"/>
                <w:lang w:eastAsia="en-US"/>
              </w:rPr>
              <w:t>DL band</w:t>
            </w:r>
          </w:p>
        </w:tc>
        <w:tc>
          <w:tcPr>
            <w:tcW w:w="0" w:type="auto"/>
            <w:vAlign w:val="center"/>
          </w:tcPr>
          <w:p>
            <w:pPr>
              <w:pStyle w:val="105"/>
              <w:rPr>
                <w:rFonts w:eastAsiaTheme="minorEastAsia"/>
                <w:lang w:eastAsia="en-US"/>
              </w:rPr>
            </w:pPr>
            <w:r>
              <w:rPr>
                <w:rFonts w:eastAsiaTheme="minorEastAsia"/>
                <w:lang w:eastAsia="en-US"/>
              </w:rPr>
              <w:t>UL F</w:t>
            </w:r>
            <w:r>
              <w:rPr>
                <w:rFonts w:eastAsiaTheme="minorEastAsia"/>
                <w:vertAlign w:val="subscript"/>
                <w:lang w:eastAsia="en-US"/>
              </w:rPr>
              <w:t>c</w:t>
            </w:r>
          </w:p>
        </w:tc>
        <w:tc>
          <w:tcPr>
            <w:tcW w:w="0" w:type="auto"/>
            <w:vAlign w:val="center"/>
          </w:tcPr>
          <w:p>
            <w:pPr>
              <w:pStyle w:val="105"/>
              <w:rPr>
                <w:rFonts w:eastAsiaTheme="minorEastAsia"/>
                <w:lang w:eastAsia="en-US"/>
              </w:rPr>
            </w:pPr>
            <w:r>
              <w:rPr>
                <w:rFonts w:eastAsiaTheme="minorEastAsia"/>
                <w:lang w:eastAsia="en-US"/>
              </w:rPr>
              <w:t>UL BW</w:t>
            </w:r>
          </w:p>
        </w:tc>
        <w:tc>
          <w:tcPr>
            <w:tcW w:w="0" w:type="auto"/>
            <w:vAlign w:val="center"/>
          </w:tcPr>
          <w:p>
            <w:pPr>
              <w:pStyle w:val="105"/>
              <w:rPr>
                <w:rFonts w:eastAsiaTheme="minorEastAsia"/>
                <w:lang w:eastAsia="zh-CN"/>
              </w:rPr>
            </w:pPr>
            <w:r>
              <w:rPr>
                <w:rFonts w:eastAsiaTheme="minorEastAsia"/>
                <w:lang w:eastAsia="zh-CN"/>
              </w:rPr>
              <w:t>SCS of UL band</w:t>
            </w:r>
          </w:p>
        </w:tc>
        <w:tc>
          <w:tcPr>
            <w:tcW w:w="0" w:type="auto"/>
            <w:vAlign w:val="center"/>
          </w:tcPr>
          <w:p>
            <w:pPr>
              <w:pStyle w:val="105"/>
              <w:rPr>
                <w:rFonts w:eastAsiaTheme="minorEastAsia"/>
                <w:lang w:eastAsia="en-US"/>
              </w:rPr>
            </w:pPr>
            <w:r>
              <w:rPr>
                <w:rFonts w:eastAsiaTheme="minorEastAsia"/>
                <w:lang w:eastAsia="en-US"/>
              </w:rPr>
              <w:t>UL RB Allocation</w:t>
            </w:r>
          </w:p>
        </w:tc>
        <w:tc>
          <w:tcPr>
            <w:tcW w:w="0" w:type="auto"/>
            <w:vAlign w:val="center"/>
          </w:tcPr>
          <w:p>
            <w:pPr>
              <w:pStyle w:val="105"/>
              <w:rPr>
                <w:rFonts w:eastAsiaTheme="minorEastAsia"/>
                <w:lang w:eastAsia="en-US"/>
              </w:rPr>
            </w:pPr>
            <w:r>
              <w:rPr>
                <w:rFonts w:eastAsiaTheme="minorEastAsia"/>
                <w:lang w:eastAsia="en-US"/>
              </w:rPr>
              <w:t>DL F</w:t>
            </w:r>
            <w:r>
              <w:rPr>
                <w:rFonts w:eastAsiaTheme="minorEastAsia"/>
                <w:vertAlign w:val="subscript"/>
                <w:lang w:eastAsia="en-US"/>
              </w:rPr>
              <w:t>c</w:t>
            </w:r>
          </w:p>
        </w:tc>
        <w:tc>
          <w:tcPr>
            <w:tcW w:w="0" w:type="auto"/>
            <w:vAlign w:val="center"/>
          </w:tcPr>
          <w:p>
            <w:pPr>
              <w:pStyle w:val="105"/>
              <w:rPr>
                <w:rFonts w:eastAsiaTheme="minorEastAsia"/>
                <w:lang w:eastAsia="en-US"/>
              </w:rPr>
            </w:pPr>
            <w:r>
              <w:rPr>
                <w:rFonts w:eastAsiaTheme="minorEastAsia"/>
                <w:lang w:eastAsia="en-US"/>
              </w:rPr>
              <w:t>DL BW</w:t>
            </w:r>
          </w:p>
        </w:tc>
        <w:tc>
          <w:tcPr>
            <w:tcW w:w="0" w:type="auto"/>
            <w:vAlign w:val="center"/>
          </w:tcPr>
          <w:p>
            <w:pPr>
              <w:pStyle w:val="105"/>
              <w:rPr>
                <w:rFonts w:eastAsiaTheme="minorEastAsia"/>
                <w:lang w:eastAsia="en-US"/>
              </w:rPr>
            </w:pPr>
            <w:r>
              <w:rPr>
                <w:rFonts w:eastAsiaTheme="minorEastAsia"/>
                <w:lang w:eastAsia="en-US"/>
              </w:rPr>
              <w:t>MSD</w:t>
            </w:r>
          </w:p>
        </w:tc>
        <w:tc>
          <w:tcPr>
            <w:tcW w:w="0" w:type="auto"/>
            <w:vMerge w:val="restart"/>
            <w:vAlign w:val="center"/>
          </w:tcPr>
          <w:p>
            <w:pPr>
              <w:pStyle w:val="105"/>
              <w:rPr>
                <w:rFonts w:eastAsiaTheme="minorEastAsia"/>
                <w:lang w:eastAsia="zh-CN"/>
              </w:rPr>
            </w:pPr>
            <w:r>
              <w:rPr>
                <w:rFonts w:eastAsiaTheme="minorEastAsia"/>
                <w:lang w:eastAsia="zh-CN"/>
              </w:rPr>
              <w:t>Cross-band</w:t>
            </w:r>
          </w:p>
          <w:p>
            <w:pPr>
              <w:pStyle w:val="105"/>
              <w:rPr>
                <w:rFonts w:eastAsiaTheme="minorEastAsia"/>
                <w:lang w:eastAsia="zh-CN"/>
              </w:rPr>
            </w:pPr>
            <w:r>
              <w:rPr>
                <w:rFonts w:eastAsiaTheme="minorEastAsia"/>
                <w:lang w:eastAsia="zh-CN"/>
              </w:rPr>
              <w:t>Interference</w:t>
            </w:r>
          </w:p>
          <w:p>
            <w:pPr>
              <w:pStyle w:val="105"/>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105"/>
              <w:rPr>
                <w:rFonts w:cs="Arial" w:eastAsiaTheme="minorEastAsia"/>
                <w:bCs/>
                <w:szCs w:val="18"/>
                <w:lang w:eastAsia="en-US"/>
              </w:rPr>
            </w:pPr>
          </w:p>
        </w:tc>
        <w:tc>
          <w:tcPr>
            <w:tcW w:w="0" w:type="auto"/>
            <w:vMerge w:val="continue"/>
            <w:vAlign w:val="center"/>
          </w:tcPr>
          <w:p>
            <w:pPr>
              <w:pStyle w:val="105"/>
              <w:rPr>
                <w:rFonts w:cs="Arial" w:eastAsiaTheme="minorEastAsia"/>
                <w:bCs/>
                <w:szCs w:val="18"/>
                <w:lang w:eastAsia="en-US"/>
              </w:rPr>
            </w:pPr>
          </w:p>
        </w:tc>
        <w:tc>
          <w:tcPr>
            <w:tcW w:w="0" w:type="auto"/>
            <w:vAlign w:val="center"/>
          </w:tcPr>
          <w:p>
            <w:pPr>
              <w:pStyle w:val="105"/>
              <w:rPr>
                <w:rFonts w:eastAsiaTheme="minorEastAsia"/>
                <w:lang w:eastAsia="en-US"/>
              </w:rPr>
            </w:pPr>
            <w:r>
              <w:rPr>
                <w:rFonts w:eastAsiaTheme="minorEastAsia"/>
                <w:lang w:eastAsia="en-US"/>
              </w:rPr>
              <w:t>(MHz)</w:t>
            </w:r>
          </w:p>
        </w:tc>
        <w:tc>
          <w:tcPr>
            <w:tcW w:w="0" w:type="auto"/>
            <w:vAlign w:val="center"/>
          </w:tcPr>
          <w:p>
            <w:pPr>
              <w:pStyle w:val="105"/>
              <w:rPr>
                <w:rFonts w:eastAsiaTheme="minorEastAsia"/>
                <w:lang w:eastAsia="en-US"/>
              </w:rPr>
            </w:pPr>
            <w:r>
              <w:rPr>
                <w:rFonts w:eastAsiaTheme="minorEastAsia"/>
                <w:lang w:eastAsia="en-US"/>
              </w:rPr>
              <w:t>(MHz)</w:t>
            </w:r>
          </w:p>
        </w:tc>
        <w:tc>
          <w:tcPr>
            <w:tcW w:w="0" w:type="auto"/>
            <w:vAlign w:val="center"/>
          </w:tcPr>
          <w:p>
            <w:pPr>
              <w:pStyle w:val="105"/>
              <w:rPr>
                <w:rFonts w:eastAsiaTheme="minorEastAsia"/>
                <w:lang w:eastAsia="zh-CN"/>
              </w:rPr>
            </w:pPr>
            <w:r>
              <w:rPr>
                <w:rFonts w:eastAsiaTheme="minorEastAsia"/>
                <w:lang w:eastAsia="zh-CN"/>
              </w:rPr>
              <w:t>(kHz)</w:t>
            </w:r>
          </w:p>
        </w:tc>
        <w:tc>
          <w:tcPr>
            <w:tcW w:w="0" w:type="auto"/>
            <w:vAlign w:val="center"/>
          </w:tcPr>
          <w:p>
            <w:pPr>
              <w:pStyle w:val="105"/>
              <w:rPr>
                <w:rFonts w:eastAsiaTheme="minorEastAsia"/>
                <w:lang w:eastAsia="en-US"/>
              </w:rPr>
            </w:pPr>
            <w:r>
              <w:rPr>
                <w:rFonts w:eastAsiaTheme="minorEastAsia"/>
                <w:lang w:eastAsia="en-US"/>
              </w:rPr>
              <w:t>L</w:t>
            </w:r>
            <w:r>
              <w:rPr>
                <w:rFonts w:eastAsiaTheme="minorEastAsia"/>
                <w:vertAlign w:val="subscript"/>
                <w:lang w:eastAsia="en-US"/>
              </w:rPr>
              <w:t>CRB</w:t>
            </w:r>
          </w:p>
        </w:tc>
        <w:tc>
          <w:tcPr>
            <w:tcW w:w="0" w:type="auto"/>
            <w:vAlign w:val="center"/>
          </w:tcPr>
          <w:p>
            <w:pPr>
              <w:pStyle w:val="105"/>
              <w:rPr>
                <w:rFonts w:eastAsiaTheme="minorEastAsia"/>
                <w:lang w:eastAsia="en-US"/>
              </w:rPr>
            </w:pPr>
            <w:r>
              <w:rPr>
                <w:rFonts w:eastAsiaTheme="minorEastAsia"/>
                <w:lang w:eastAsia="en-US"/>
              </w:rPr>
              <w:t>(MHz)</w:t>
            </w:r>
          </w:p>
        </w:tc>
        <w:tc>
          <w:tcPr>
            <w:tcW w:w="0" w:type="auto"/>
            <w:vAlign w:val="center"/>
          </w:tcPr>
          <w:p>
            <w:pPr>
              <w:pStyle w:val="105"/>
              <w:rPr>
                <w:rFonts w:eastAsiaTheme="minorEastAsia"/>
                <w:lang w:eastAsia="en-US"/>
              </w:rPr>
            </w:pPr>
            <w:r>
              <w:rPr>
                <w:rFonts w:eastAsiaTheme="minorEastAsia"/>
                <w:lang w:eastAsia="en-US"/>
              </w:rPr>
              <w:t>(MHz)</w:t>
            </w:r>
          </w:p>
        </w:tc>
        <w:tc>
          <w:tcPr>
            <w:tcW w:w="0" w:type="auto"/>
            <w:vAlign w:val="center"/>
          </w:tcPr>
          <w:p>
            <w:pPr>
              <w:pStyle w:val="105"/>
              <w:rPr>
                <w:rFonts w:eastAsiaTheme="minorEastAsia"/>
                <w:lang w:eastAsia="en-US"/>
              </w:rPr>
            </w:pPr>
            <w:r>
              <w:rPr>
                <w:rFonts w:eastAsiaTheme="minorEastAsia"/>
                <w:lang w:eastAsia="en-US"/>
              </w:rPr>
              <w:t>(dB)</w:t>
            </w:r>
          </w:p>
        </w:tc>
        <w:tc>
          <w:tcPr>
            <w:tcW w:w="0" w:type="auto"/>
            <w:vMerge w:val="continue"/>
            <w:vAlign w:val="center"/>
          </w:tcPr>
          <w:p>
            <w:pPr>
              <w:overflowPunct/>
              <w:autoSpaceDE/>
              <w:autoSpaceDN/>
              <w:adjustRightInd/>
              <w:spacing w:after="0"/>
              <w:jc w:val="center"/>
              <w:textAlignment w:val="auto"/>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rPr>
                <w:rFonts w:eastAsiaTheme="minorEastAsia"/>
                <w:lang w:eastAsia="zh-CN"/>
              </w:rPr>
            </w:pPr>
            <w:r>
              <w:rPr>
                <w:lang w:eastAsia="zh-CN"/>
              </w:rPr>
              <w:t>n71</w:t>
            </w:r>
          </w:p>
        </w:tc>
        <w:tc>
          <w:tcPr>
            <w:tcW w:w="0" w:type="auto"/>
            <w:vAlign w:val="center"/>
          </w:tcPr>
          <w:p>
            <w:pPr>
              <w:pStyle w:val="106"/>
              <w:rPr>
                <w:rFonts w:eastAsiaTheme="minorEastAsia"/>
                <w:lang w:eastAsia="zh-CN"/>
              </w:rPr>
            </w:pPr>
            <w:r>
              <w:rPr>
                <w:lang w:eastAsia="zh-CN"/>
              </w:rPr>
              <w:t>n20</w:t>
            </w:r>
          </w:p>
        </w:tc>
        <w:tc>
          <w:tcPr>
            <w:tcW w:w="0" w:type="auto"/>
            <w:vAlign w:val="center"/>
          </w:tcPr>
          <w:p>
            <w:pPr>
              <w:pStyle w:val="106"/>
              <w:rPr>
                <w:rFonts w:eastAsiaTheme="minorEastAsia"/>
                <w:bCs/>
                <w:lang w:eastAsia="zh-CN"/>
              </w:rPr>
            </w:pPr>
            <w:r>
              <w:rPr>
                <w:lang w:eastAsia="zh-CN"/>
              </w:rPr>
              <w:t>688</w:t>
            </w:r>
          </w:p>
        </w:tc>
        <w:tc>
          <w:tcPr>
            <w:tcW w:w="0" w:type="auto"/>
            <w:noWrap/>
            <w:vAlign w:val="center"/>
          </w:tcPr>
          <w:p>
            <w:pPr>
              <w:pStyle w:val="106"/>
              <w:rPr>
                <w:rFonts w:eastAsiaTheme="minorEastAsia"/>
                <w:bCs/>
                <w:lang w:eastAsia="zh-CN"/>
              </w:rPr>
            </w:pPr>
            <w:r>
              <w:rPr>
                <w:lang w:eastAsia="zh-CN"/>
              </w:rPr>
              <w:t>20</w:t>
            </w:r>
          </w:p>
        </w:tc>
        <w:tc>
          <w:tcPr>
            <w:tcW w:w="0" w:type="auto"/>
            <w:vAlign w:val="center"/>
          </w:tcPr>
          <w:p>
            <w:pPr>
              <w:pStyle w:val="106"/>
              <w:rPr>
                <w:rFonts w:eastAsiaTheme="minorEastAsia"/>
                <w:bCs/>
                <w:lang w:eastAsia="zh-CN"/>
              </w:rPr>
            </w:pPr>
            <w:r>
              <w:rPr>
                <w:lang w:eastAsia="zh-CN"/>
              </w:rPr>
              <w:t>15</w:t>
            </w:r>
          </w:p>
        </w:tc>
        <w:tc>
          <w:tcPr>
            <w:tcW w:w="0" w:type="auto"/>
            <w:noWrap/>
            <w:vAlign w:val="center"/>
          </w:tcPr>
          <w:p>
            <w:pPr>
              <w:pStyle w:val="106"/>
              <w:rPr>
                <w:rFonts w:eastAsiaTheme="minorEastAsia"/>
                <w:bCs/>
                <w:lang w:eastAsia="zh-CN"/>
              </w:rPr>
            </w:pPr>
            <w:r>
              <w:rPr>
                <w:lang w:eastAsia="zh-CN"/>
              </w:rPr>
              <w:t>20 (RBstart=86)</w:t>
            </w:r>
          </w:p>
        </w:tc>
        <w:tc>
          <w:tcPr>
            <w:tcW w:w="0" w:type="auto"/>
            <w:vAlign w:val="center"/>
          </w:tcPr>
          <w:p>
            <w:pPr>
              <w:pStyle w:val="106"/>
              <w:rPr>
                <w:rFonts w:eastAsiaTheme="minorEastAsia"/>
                <w:lang w:eastAsia="zh-CN"/>
              </w:rPr>
            </w:pPr>
            <w:r>
              <w:rPr>
                <w:lang w:eastAsia="zh-CN"/>
              </w:rPr>
              <w:t>796</w:t>
            </w:r>
          </w:p>
        </w:tc>
        <w:tc>
          <w:tcPr>
            <w:tcW w:w="0" w:type="auto"/>
            <w:noWrap/>
            <w:vAlign w:val="center"/>
          </w:tcPr>
          <w:p>
            <w:pPr>
              <w:pStyle w:val="106"/>
              <w:rPr>
                <w:rFonts w:eastAsiaTheme="minorEastAsia"/>
                <w:lang w:eastAsia="zh-CN"/>
              </w:rPr>
            </w:pPr>
            <w:r>
              <w:rPr>
                <w:lang w:eastAsia="zh-CN"/>
              </w:rPr>
              <w:t>5</w:t>
            </w:r>
          </w:p>
        </w:tc>
        <w:tc>
          <w:tcPr>
            <w:tcW w:w="0" w:type="auto"/>
            <w:noWrap/>
            <w:vAlign w:val="center"/>
          </w:tcPr>
          <w:p>
            <w:pPr>
              <w:pStyle w:val="106"/>
              <w:rPr>
                <w:rFonts w:eastAsiaTheme="minorEastAsia"/>
                <w:bCs/>
                <w:lang w:eastAsia="zh-CN"/>
              </w:rPr>
            </w:pPr>
            <w:r>
              <w:rPr>
                <w:lang w:eastAsia="zh-CN"/>
              </w:rPr>
              <w:t>3.0</w:t>
            </w:r>
          </w:p>
        </w:tc>
        <w:tc>
          <w:tcPr>
            <w:tcW w:w="0" w:type="auto"/>
            <w:vAlign w:val="center"/>
          </w:tcPr>
          <w:p>
            <w:pPr>
              <w:pStyle w:val="106"/>
              <w:rPr>
                <w:rFonts w:eastAsiaTheme="minorEastAsia"/>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rPr>
                <w:rFonts w:eastAsiaTheme="minorEastAsia"/>
                <w:lang w:eastAsia="zh-CN"/>
              </w:rPr>
            </w:pPr>
            <w:r>
              <w:rPr>
                <w:lang w:eastAsia="zh-CN"/>
              </w:rPr>
              <w:t>n20</w:t>
            </w:r>
          </w:p>
        </w:tc>
        <w:tc>
          <w:tcPr>
            <w:tcW w:w="0" w:type="auto"/>
            <w:vAlign w:val="center"/>
          </w:tcPr>
          <w:p>
            <w:pPr>
              <w:pStyle w:val="106"/>
              <w:rPr>
                <w:rFonts w:eastAsiaTheme="minorEastAsia"/>
                <w:lang w:eastAsia="zh-CN"/>
              </w:rPr>
            </w:pPr>
            <w:r>
              <w:rPr>
                <w:lang w:eastAsia="zh-CN"/>
              </w:rPr>
              <w:t>n71</w:t>
            </w:r>
          </w:p>
        </w:tc>
        <w:tc>
          <w:tcPr>
            <w:tcW w:w="0" w:type="auto"/>
            <w:vAlign w:val="center"/>
          </w:tcPr>
          <w:p>
            <w:pPr>
              <w:pStyle w:val="106"/>
              <w:rPr>
                <w:rFonts w:eastAsiaTheme="minorEastAsia"/>
                <w:bCs/>
                <w:lang w:eastAsia="zh-CN"/>
              </w:rPr>
            </w:pPr>
            <w:r>
              <w:rPr>
                <w:lang w:eastAsia="zh-CN"/>
              </w:rPr>
              <w:t>842</w:t>
            </w:r>
          </w:p>
        </w:tc>
        <w:tc>
          <w:tcPr>
            <w:tcW w:w="0" w:type="auto"/>
            <w:noWrap/>
            <w:vAlign w:val="center"/>
          </w:tcPr>
          <w:p>
            <w:pPr>
              <w:pStyle w:val="106"/>
              <w:rPr>
                <w:rFonts w:eastAsiaTheme="minorEastAsia"/>
                <w:bCs/>
                <w:lang w:eastAsia="zh-CN"/>
              </w:rPr>
            </w:pPr>
            <w:r>
              <w:rPr>
                <w:lang w:eastAsia="zh-CN"/>
              </w:rPr>
              <w:t>20</w:t>
            </w:r>
          </w:p>
        </w:tc>
        <w:tc>
          <w:tcPr>
            <w:tcW w:w="0" w:type="auto"/>
            <w:vAlign w:val="center"/>
          </w:tcPr>
          <w:p>
            <w:pPr>
              <w:pStyle w:val="106"/>
              <w:rPr>
                <w:rFonts w:eastAsiaTheme="minorEastAsia"/>
                <w:bCs/>
                <w:lang w:eastAsia="zh-CN"/>
              </w:rPr>
            </w:pPr>
            <w:r>
              <w:rPr>
                <w:lang w:eastAsia="zh-CN"/>
              </w:rPr>
              <w:t>15</w:t>
            </w:r>
          </w:p>
        </w:tc>
        <w:tc>
          <w:tcPr>
            <w:tcW w:w="0" w:type="auto"/>
            <w:noWrap/>
            <w:vAlign w:val="center"/>
          </w:tcPr>
          <w:p>
            <w:pPr>
              <w:pStyle w:val="106"/>
              <w:rPr>
                <w:rFonts w:eastAsiaTheme="minorEastAsia"/>
                <w:bCs/>
                <w:lang w:eastAsia="zh-CN"/>
              </w:rPr>
            </w:pPr>
            <w:r>
              <w:rPr>
                <w:lang w:eastAsia="zh-CN"/>
              </w:rPr>
              <w:t>20 (RBstart=0)</w:t>
            </w:r>
          </w:p>
        </w:tc>
        <w:tc>
          <w:tcPr>
            <w:tcW w:w="0" w:type="auto"/>
            <w:vAlign w:val="center"/>
          </w:tcPr>
          <w:p>
            <w:pPr>
              <w:pStyle w:val="106"/>
              <w:rPr>
                <w:rFonts w:eastAsiaTheme="minorEastAsia"/>
                <w:lang w:eastAsia="zh-CN"/>
              </w:rPr>
            </w:pPr>
            <w:r>
              <w:rPr>
                <w:lang w:eastAsia="zh-CN"/>
              </w:rPr>
              <w:t>649.5</w:t>
            </w:r>
          </w:p>
        </w:tc>
        <w:tc>
          <w:tcPr>
            <w:tcW w:w="0" w:type="auto"/>
            <w:noWrap/>
            <w:vAlign w:val="center"/>
          </w:tcPr>
          <w:p>
            <w:pPr>
              <w:pStyle w:val="106"/>
              <w:rPr>
                <w:rFonts w:eastAsiaTheme="minorEastAsia"/>
                <w:lang w:eastAsia="zh-CN"/>
              </w:rPr>
            </w:pPr>
            <w:r>
              <w:rPr>
                <w:lang w:eastAsia="zh-CN"/>
              </w:rPr>
              <w:t>5</w:t>
            </w:r>
          </w:p>
        </w:tc>
        <w:tc>
          <w:tcPr>
            <w:tcW w:w="0" w:type="auto"/>
            <w:noWrap/>
            <w:vAlign w:val="center"/>
          </w:tcPr>
          <w:p>
            <w:pPr>
              <w:pStyle w:val="106"/>
              <w:rPr>
                <w:rFonts w:eastAsiaTheme="minorEastAsia"/>
                <w:bCs/>
                <w:lang w:eastAsia="zh-CN"/>
              </w:rPr>
            </w:pPr>
            <w:r>
              <w:rPr>
                <w:lang w:eastAsia="zh-CN"/>
              </w:rPr>
              <w:t>2.6</w:t>
            </w:r>
          </w:p>
        </w:tc>
        <w:tc>
          <w:tcPr>
            <w:tcW w:w="0" w:type="auto"/>
            <w:vAlign w:val="center"/>
          </w:tcPr>
          <w:p>
            <w:pPr>
              <w:pStyle w:val="106"/>
              <w:rPr>
                <w:rFonts w:eastAsiaTheme="minorEastAsia"/>
                <w:bCs/>
                <w:lang w:eastAsia="zh-CN"/>
              </w:rPr>
            </w:pPr>
            <w:r>
              <w:rPr>
                <w:lang w:eastAsia="zh-CN"/>
              </w:rPr>
              <w:t>&gt;ACLR2</w:t>
            </w:r>
          </w:p>
        </w:tc>
      </w:tr>
    </w:tbl>
    <w:p>
      <w:pPr>
        <w:pStyle w:val="114"/>
      </w:pPr>
    </w:p>
    <w:p>
      <w:pPr>
        <w:pStyle w:val="6"/>
      </w:pPr>
      <w:r>
        <w:rPr>
          <w:rFonts w:hint="eastAsia" w:eastAsia="宋体"/>
          <w:lang w:eastAsia="zh-CN"/>
        </w:rPr>
        <w:t>5.15</w:t>
      </w:r>
      <w:r>
        <w:t>.1.6</w:t>
      </w:r>
      <w:r>
        <w:tab/>
      </w:r>
      <w:r>
        <w:rPr>
          <w:lang w:val="en-US" w:eastAsia="zh-CN"/>
        </w:rPr>
        <w:t>OOB blocking exception requirements</w:t>
      </w:r>
    </w:p>
    <w:p>
      <w:pPr>
        <w:keepNext/>
        <w:keepLines/>
      </w:pPr>
      <w:r>
        <w:t>No additional OOB blocking exceptions are required for this CA band combination.</w:t>
      </w:r>
    </w:p>
    <w:p>
      <w:pPr>
        <w:keepNext/>
        <w:keepLines/>
        <w:rPr>
          <w:rFonts w:ascii="Arial" w:hAnsi="Arial" w:eastAsia="宋体" w:cs="Arial"/>
          <w:lang w:val="en-US" w:eastAsia="zh-CN"/>
        </w:rPr>
      </w:pPr>
    </w:p>
    <w:p>
      <w:pPr>
        <w:pStyle w:val="5"/>
        <w:rPr>
          <w:rFonts w:cs="Arial"/>
          <w:szCs w:val="28"/>
          <w:lang w:val="en-US" w:eastAsia="zh-CN"/>
        </w:rPr>
      </w:pPr>
      <w:r>
        <w:rPr>
          <w:rFonts w:hint="eastAsia" w:cs="Arial"/>
          <w:szCs w:val="28"/>
          <w:lang w:val="en-US" w:eastAsia="zh-CN"/>
        </w:rPr>
        <w:t>5.15</w:t>
      </w:r>
      <w:r>
        <w:rPr>
          <w:rFonts w:cs="Arial"/>
          <w:szCs w:val="28"/>
          <w:lang w:val="en-US" w:eastAsia="zh-CN"/>
        </w:rPr>
        <w:t>.2</w:t>
      </w:r>
      <w:r>
        <w:rPr>
          <w:rFonts w:cs="Arial"/>
          <w:szCs w:val="28"/>
          <w:lang w:val="en-US" w:eastAsia="zh-CN"/>
        </w:rPr>
        <w:tab/>
      </w:r>
      <w:r>
        <w:rPr>
          <w:rFonts w:cs="Arial"/>
          <w:szCs w:val="28"/>
          <w:lang w:val="en-US" w:eastAsia="zh-CN"/>
        </w:rPr>
        <w:t>Specific for 2 bands UL CA</w:t>
      </w:r>
    </w:p>
    <w:p>
      <w:pPr>
        <w:pStyle w:val="6"/>
      </w:pPr>
      <w:r>
        <w:rPr>
          <w:rFonts w:hint="eastAsia" w:eastAsia="宋体"/>
          <w:lang w:eastAsia="zh-CN"/>
        </w:rPr>
        <w:t>5.15</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cs="Arial"/>
          <w:b/>
          <w:lang w:val="en-US" w:eastAsia="zh-CN"/>
        </w:rPr>
        <w:t>5.15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szCs w:val="18"/>
                <w:lang w:val="en-US" w:eastAsia="zh-CN"/>
              </w:rPr>
              <w:t>n20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+2/-</w:t>
            </w:r>
            <w:r>
              <w:rPr>
                <w:lang w:val="en-US" w:eastAsia="zh-CN"/>
              </w:rPr>
              <w:t>3</w:t>
            </w:r>
          </w:p>
        </w:tc>
      </w:tr>
    </w:tbl>
    <w:p>
      <w:pPr>
        <w:pStyle w:val="6"/>
        <w:rPr>
          <w:rFonts w:cs="Arial"/>
          <w:lang w:val="en-US" w:eastAsia="zh-CN"/>
        </w:rPr>
      </w:pPr>
      <w:r>
        <w:rPr>
          <w:rFonts w:hint="eastAsia" w:eastAsia="宋体"/>
          <w:lang w:eastAsia="zh-CN"/>
        </w:rPr>
        <w:t>5.15</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lang w:val="en-US" w:eastAsia="zh-CN"/>
        </w:rPr>
        <w:t>5.15</w:t>
      </w:r>
      <w:r>
        <w:rPr>
          <w:rFonts w:eastAsia="宋体"/>
          <w:lang w:val="en-US" w:eastAsia="zh-CN"/>
        </w:rPr>
        <w:t>.2.2</w:t>
      </w:r>
      <w:r>
        <w:t>-1 lists B</w:t>
      </w:r>
      <w:r>
        <w:rPr>
          <w:lang w:eastAsia="ja-JP"/>
        </w:rPr>
        <w:t xml:space="preserve">and </w:t>
      </w:r>
      <w:r>
        <w:rPr>
          <w:rFonts w:eastAsia="宋体"/>
          <w:lang w:val="en-US" w:eastAsia="zh-CN"/>
        </w:rPr>
        <w:t>n20</w:t>
      </w:r>
      <w:r>
        <w:rPr>
          <w:lang w:eastAsia="ja-JP"/>
        </w:rPr>
        <w:t xml:space="preserve"> </w:t>
      </w:r>
      <w:r>
        <w:t>+ B</w:t>
      </w:r>
      <w:r>
        <w:rPr>
          <w:lang w:eastAsia="ja-JP"/>
        </w:rPr>
        <w:t xml:space="preserve">and </w:t>
      </w:r>
      <w:r>
        <w:rPr>
          <w:rFonts w:eastAsia="宋体"/>
          <w:lang w:val="en-US" w:eastAsia="zh-CN"/>
        </w:rPr>
        <w:t>n71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n20</w:t>
      </w:r>
      <w:r>
        <w:rPr>
          <w:rFonts w:ascii="Arial" w:hAnsi="Arial" w:cs="Arial"/>
          <w:b/>
          <w:lang w:val="en-US"/>
        </w:rPr>
        <w:t xml:space="preserve"> and Band </w:t>
      </w:r>
      <w:r>
        <w:rPr>
          <w:rFonts w:ascii="Arial" w:hAnsi="Arial" w:eastAsia="宋体" w:cs="Arial"/>
          <w:b/>
          <w:lang w:val="en-US" w:eastAsia="zh-CN"/>
        </w:rPr>
        <w:t>n71</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199 - 134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1495 - 1560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966 - 1061</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464 - 564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2327 - 2422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2158 - 2258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1798 - 1923</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1127 - 1262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268 - 398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3159 - 3284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2821 - 2956</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2990 - 3120</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1960 - 1790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2785 - 2630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430 - 265</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1260 - 1100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3484 - 3654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3991 - 4146</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3653 - 3818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3822 - 3982</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pStyle w:val="114"/>
        <w:jc w:val="left"/>
        <w:rPr>
          <w:rFonts w:ascii="Times New Roman" w:hAnsi="Times New Roman"/>
          <w:b w:val="0"/>
          <w:lang w:eastAsia="ja-JP"/>
        </w:rPr>
      </w:pPr>
      <w:r>
        <w:rPr>
          <w:rFonts w:ascii="Times New Roman" w:hAnsi="Times New Roman"/>
          <w:b w:val="0"/>
          <w:lang w:eastAsia="ja-JP"/>
        </w:rPr>
        <w:t>There are no intermodulation products in any of the receive bands.</w:t>
      </w:r>
    </w:p>
    <w:p>
      <w:pPr>
        <w:keepNext/>
        <w:keepLines/>
        <w:spacing w:before="120" w:after="120"/>
        <w:rPr>
          <w:rFonts w:eastAsia="宋体"/>
          <w:lang w:val="en-US" w:eastAsia="zh-CN"/>
        </w:rPr>
      </w:pPr>
      <w:r>
        <w:t xml:space="preserve">Table </w:t>
      </w:r>
      <w:r>
        <w:rPr>
          <w:rFonts w:hint="eastAsia"/>
          <w:lang w:val="en-US" w:eastAsia="zh-CN"/>
        </w:rPr>
        <w:t>5.15</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val="en-US" w:eastAsia="zh-CN"/>
              </w:rPr>
              <w:t>CA_n20-n71</w:t>
            </w: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p>
        </w:tc>
      </w:tr>
    </w:tbl>
    <w:p>
      <w:pPr>
        <w:rPr>
          <w:lang w:eastAsia="ko-KR"/>
        </w:rPr>
      </w:pPr>
    </w:p>
    <w:p>
      <w:pPr>
        <w:pStyle w:val="6"/>
        <w:rPr>
          <w:rFonts w:cs="Arial"/>
          <w:szCs w:val="22"/>
          <w:lang w:val="en-US" w:eastAsia="zh-CN"/>
        </w:rPr>
      </w:pPr>
      <w:r>
        <w:rPr>
          <w:rFonts w:hint="eastAsia" w:eastAsia="宋体"/>
          <w:lang w:eastAsia="zh-CN"/>
        </w:rPr>
        <w:t>5.15</w:t>
      </w:r>
      <w:r>
        <w:t>.2.3</w:t>
      </w:r>
      <w:r>
        <w:tab/>
      </w:r>
      <w:r>
        <w:rPr>
          <w:rFonts w:cs="Arial"/>
          <w:szCs w:val="22"/>
          <w:lang w:val="en-US" w:eastAsia="zh-CN"/>
        </w:rPr>
        <w:t>REFSENS requirements</w:t>
      </w:r>
    </w:p>
    <w:p>
      <w:pPr>
        <w:keepNext/>
        <w:keepLines/>
        <w:rPr>
          <w:lang w:eastAsia="ja-JP"/>
        </w:rPr>
      </w:pPr>
      <w:r>
        <w:rPr>
          <w:lang w:eastAsia="ja-JP"/>
        </w:rPr>
        <w:t>Based on the co-existence there’s no additional REFSENS requirements.</w:t>
      </w:r>
    </w:p>
    <w:p>
      <w:pPr>
        <w:pStyle w:val="4"/>
      </w:pPr>
      <w:bookmarkStart w:id="515" w:name="_Toc15679"/>
      <w:bookmarkStart w:id="516" w:name="_Toc5348"/>
      <w:bookmarkStart w:id="517" w:name="_Toc27965"/>
      <w:r>
        <w:rPr>
          <w:rFonts w:hint="eastAsia" w:eastAsia="宋体"/>
          <w:lang w:eastAsia="zh-CN"/>
        </w:rPr>
        <w:t>5.16</w:t>
      </w:r>
      <w:r>
        <w:tab/>
      </w:r>
      <w:r>
        <w:t>CA_n41-n78</w:t>
      </w:r>
      <w:bookmarkEnd w:id="515"/>
      <w:bookmarkEnd w:id="516"/>
      <w:bookmarkEnd w:id="517"/>
    </w:p>
    <w:p>
      <w:pPr>
        <w:pStyle w:val="5"/>
        <w:rPr>
          <w:rFonts w:cs="Arial"/>
          <w:szCs w:val="28"/>
          <w:lang w:val="en-US" w:eastAsia="zh-CN"/>
        </w:rPr>
      </w:pPr>
      <w:r>
        <w:rPr>
          <w:rFonts w:hint="eastAsia" w:eastAsia="宋体"/>
          <w:lang w:eastAsia="zh-CN"/>
        </w:rPr>
        <w:t>5.16</w:t>
      </w:r>
      <w:r>
        <w:t>.1</w:t>
      </w:r>
      <w:r>
        <w:tab/>
      </w:r>
      <w:r>
        <w:rPr>
          <w:rFonts w:cs="Arial"/>
          <w:szCs w:val="28"/>
          <w:lang w:val="en-US" w:eastAsia="zh-CN"/>
        </w:rPr>
        <w:t>Common for 1 band UL and 2 bands UL CA</w:t>
      </w:r>
    </w:p>
    <w:p>
      <w:pPr>
        <w:pStyle w:val="6"/>
      </w:pPr>
      <w:r>
        <w:rPr>
          <w:rFonts w:hint="eastAsia" w:eastAsia="宋体"/>
          <w:lang w:eastAsia="zh-CN"/>
        </w:rPr>
        <w:t>5.16</w:t>
      </w:r>
      <w:r>
        <w:t>.1.1</w:t>
      </w:r>
      <w:r>
        <w:tab/>
      </w:r>
      <w:r>
        <w:rPr>
          <w:rFonts w:cs="Arial"/>
          <w:lang w:eastAsia="zh-CN"/>
        </w:rPr>
        <w:t>Operating bands for CA</w:t>
      </w:r>
    </w:p>
    <w:p>
      <w:pPr>
        <w:pStyle w:val="114"/>
        <w:rPr>
          <w:lang w:val="en-US"/>
        </w:rPr>
      </w:pPr>
      <w:r>
        <w:rPr>
          <w:rFonts w:cs="Arial"/>
        </w:rPr>
        <w:t xml:space="preserve">Table </w:t>
      </w:r>
      <w:r>
        <w:rPr>
          <w:rFonts w:hint="eastAsia"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rPr>
                <w:rFonts w:ascii="Aptos Narrow" w:hAnsi="Aptos Narrow"/>
                <w:color w:val="000000"/>
                <w:sz w:val="22"/>
                <w:szCs w:val="22"/>
              </w:rPr>
            </w:pPr>
            <w:r>
              <w:rPr>
                <w:rFonts w:ascii="Aptos Narrow" w:hAnsi="Aptos Narrow"/>
                <w:color w:val="000000"/>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2496-2690</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TDD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n78</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3300-3800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3300-3800</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TDD</w:t>
            </w:r>
          </w:p>
        </w:tc>
      </w:tr>
      <w:tr>
        <w:tblPrEx>
          <w:tblCellMar>
            <w:top w:w="0" w:type="dxa"/>
            <w:left w:w="108" w:type="dxa"/>
            <w:bottom w:w="0" w:type="dxa"/>
            <w:right w:w="108" w:type="dxa"/>
          </w:tblCellMar>
        </w:tblPrEx>
        <w:trPr>
          <w:trHeight w:val="330" w:hRule="atLeast"/>
          <w:jc w:val="center"/>
        </w:trPr>
        <w:tc>
          <w:tcPr>
            <w:tcW w:w="7080" w:type="dxa"/>
            <w:gridSpan w:val="4"/>
            <w:tcBorders>
              <w:top w:val="nil"/>
              <w:left w:val="single" w:color="auto" w:sz="4" w:space="0"/>
              <w:bottom w:val="single" w:color="auto" w:sz="4" w:space="0"/>
              <w:right w:val="single" w:color="auto" w:sz="4" w:space="0"/>
            </w:tcBorders>
            <w:shd w:val="clear" w:color="auto" w:fill="auto"/>
            <w:vAlign w:val="center"/>
          </w:tcPr>
          <w:p>
            <w:pPr>
              <w:pStyle w:val="120"/>
              <w:ind w:left="0" w:firstLine="0"/>
            </w:pPr>
            <w:r>
              <w:t>NOTE 1:</w:t>
            </w:r>
            <w:r>
              <w:tab/>
            </w:r>
            <w:r>
              <w:t>Applicable for UE supporting inter-band carrier aggregation with mandatory simultaneous Rx/Tx capability.</w:t>
            </w:r>
          </w:p>
        </w:tc>
      </w:tr>
    </w:tbl>
    <w:p>
      <w:pPr>
        <w:pStyle w:val="114"/>
      </w:pPr>
    </w:p>
    <w:p>
      <w:pPr>
        <w:pStyle w:val="6"/>
        <w:rPr>
          <w:rFonts w:cs="Arial"/>
          <w:lang w:eastAsia="zh-CN"/>
        </w:rPr>
      </w:pPr>
      <w:r>
        <w:rPr>
          <w:rFonts w:hint="eastAsia" w:cs="Arial"/>
          <w:lang w:eastAsia="zh-CN"/>
        </w:rPr>
        <w:t>5.16</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5.16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CA_n41A-n78C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CA_n78C</w:t>
            </w:r>
          </w:p>
          <w:p>
            <w:pPr>
              <w:pStyle w:val="106"/>
              <w:rPr>
                <w:rFonts w:eastAsia="宋体" w:cs="Arial"/>
                <w:szCs w:val="18"/>
                <w:lang w:val="en-US" w:eastAsia="zh-CN"/>
              </w:rPr>
            </w:pPr>
            <w:r>
              <w:rPr>
                <w:rFonts w:eastAsia="宋体" w:cs="Arial"/>
                <w:szCs w:val="18"/>
                <w:lang w:val="en-US" w:eastAsia="zh-CN"/>
              </w:rPr>
              <w:t>CA_n41A-n78A</w:t>
            </w:r>
          </w:p>
          <w:p>
            <w:pPr>
              <w:pStyle w:val="106"/>
              <w:rPr>
                <w:rFonts w:eastAsia="宋体" w:cs="Arial"/>
                <w:szCs w:val="18"/>
                <w:lang w:val="en-US" w:eastAsia="zh-CN"/>
              </w:rPr>
            </w:pPr>
            <w:r>
              <w:rPr>
                <w:rFonts w:eastAsia="宋体" w:cs="Arial"/>
                <w:szCs w:val="18"/>
                <w:lang w:val="en-US" w:eastAsia="zh-CN"/>
              </w:rPr>
              <w:t>CA_n41A-n78C</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u w:val="single"/>
                <w:lang w:val="en-US" w:eastAsia="zh-CN"/>
              </w:rPr>
              <w:t>5,10,15,20,25,30,35,40,45,50,60,70,80,90,100</w:t>
            </w:r>
          </w:p>
        </w:tc>
        <w:tc>
          <w:tcPr>
            <w:tcW w:w="1202"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u w:val="single"/>
                <w:lang w:val="en-US" w:eastAsia="zh-CN" w:bidi="ar"/>
              </w:rPr>
              <w:t>CA_n78C_BSC4 &amp; 5</w:t>
            </w:r>
            <w:r>
              <w:rPr>
                <w:rFonts w:ascii="Arial" w:hAnsi="Arial" w:eastAsia="宋体" w:cs="Arial"/>
                <w:sz w:val="18"/>
                <w:szCs w:val="18"/>
                <w:lang w:eastAsia="zh-CN" w:bidi="ar"/>
              </w:rPr>
              <w:t> </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2"/>
          <w:lang w:val="en-US" w:eastAsia="zh-CN"/>
        </w:rPr>
      </w:pPr>
      <w:r>
        <w:rPr>
          <w:rFonts w:hint="eastAsia" w:cs="Arial"/>
          <w:lang w:eastAsia="zh-CN"/>
        </w:rPr>
        <w:t>5.16</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spacing w:before="120" w:after="120"/>
        <w:rPr>
          <w:lang w:val="en-US" w:eastAsia="zh-CN"/>
        </w:rPr>
      </w:pPr>
      <w:r>
        <w:rPr>
          <w:lang w:eastAsia="zh-CN"/>
        </w:rPr>
        <w:t xml:space="preserve">Table </w:t>
      </w:r>
      <w:r>
        <w:rPr>
          <w:rFonts w:hint="eastAsia"/>
          <w:lang w:eastAsia="zh-CN"/>
        </w:rPr>
        <w:t>5.16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before="120"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5.16.1.3-3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760" w:type="dxa"/>
        <w:jc w:val="center"/>
        <w:tblLayout w:type="autofit"/>
        <w:tblCellMar>
          <w:top w:w="0" w:type="dxa"/>
          <w:left w:w="108" w:type="dxa"/>
          <w:bottom w:w="0" w:type="dxa"/>
          <w:right w:w="108" w:type="dxa"/>
        </w:tblCellMar>
      </w:tblPr>
      <w:tblGrid>
        <w:gridCol w:w="1360"/>
        <w:gridCol w:w="2140"/>
        <w:gridCol w:w="2102"/>
        <w:gridCol w:w="715"/>
        <w:gridCol w:w="2178"/>
        <w:gridCol w:w="2307"/>
      </w:tblGrid>
      <w:tr>
        <w:tblPrEx>
          <w:tblCellMar>
            <w:top w:w="0" w:type="dxa"/>
            <w:left w:w="108" w:type="dxa"/>
            <w:bottom w:w="0" w:type="dxa"/>
            <w:right w:w="108" w:type="dxa"/>
          </w:tblCellMar>
        </w:tblPrEx>
        <w:trPr>
          <w:trHeight w:val="330" w:hRule="atLeast"/>
          <w:jc w:val="center"/>
        </w:trPr>
        <w:tc>
          <w:tcPr>
            <w:tcW w:w="13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14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n78 fUL</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3300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3800</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n41 fDL</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2496</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2690</w:t>
            </w:r>
          </w:p>
        </w:tc>
        <w:tc>
          <w:tcPr>
            <w:tcW w:w="71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13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 xml:space="preserve">Minimum </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330" w:hRule="atLeast"/>
          <w:jc w:val="center"/>
        </w:trPr>
        <w:tc>
          <w:tcPr>
            <w:tcW w:w="136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330" w:hRule="atLeast"/>
          <w:jc w:val="center"/>
        </w:trPr>
        <w:tc>
          <w:tcPr>
            <w:tcW w:w="55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140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(2-1)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3100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4000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210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IMD5</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fULlow-2*Max2CCLBW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(3-2)</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2900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4200</w:t>
            </w:r>
          </w:p>
        </w:tc>
        <w:tc>
          <w:tcPr>
            <w:tcW w:w="715"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IMD7</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fULlow-3*Max2CCBW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fULhigh+3*Max2CCBW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(4-3)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2700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4400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6400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7800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IMD9</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fULlow-4*Max2CCBW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fULhigh+4*Max2CCBW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(5-4)</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2500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4600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6200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8000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IMD11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fULlow-5*Max2CCBW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(6-5)</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2300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4800</w:t>
            </w:r>
          </w:p>
        </w:tc>
        <w:tc>
          <w:tcPr>
            <w:tcW w:w="715"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IMD13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fULlow-6*Max2CCBW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fULhigh+6*Max2CCBW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IMD5</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(7-6)</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2100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5000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9700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11600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9400" w:type="dxa"/>
            <w:gridSpan w:val="5"/>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IMD9, IMD11 and IMD13 of n78C may fall into n41 receive band</w:t>
            </w:r>
          </w:p>
        </w:tc>
      </w:tr>
      <w:tr>
        <w:tblPrEx>
          <w:tblCellMar>
            <w:top w:w="0" w:type="dxa"/>
            <w:left w:w="108" w:type="dxa"/>
            <w:bottom w:w="0" w:type="dxa"/>
            <w:right w:w="108" w:type="dxa"/>
          </w:tblCellMar>
        </w:tblPrEx>
        <w:trPr>
          <w:trHeight w:val="330" w:hRule="atLeast"/>
          <w:jc w:val="center"/>
        </w:trPr>
        <w:tc>
          <w:tcPr>
            <w:tcW w:w="10760" w:type="dxa"/>
            <w:gridSpan w:val="6"/>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sz w:val="18"/>
                <w:szCs w:val="18"/>
              </w:rPr>
            </w:pPr>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ype="textWrapping"/>
            </w:r>
            <w:r>
              <w:rPr>
                <w:rFonts w:ascii="Arial" w:hAnsi="Arial" w:cs="Arial"/>
                <w:color w:val="000000"/>
                <w:sz w:val="18"/>
                <w:szCs w:val="18"/>
              </w:rPr>
              <w:t xml:space="preserve">                - The minimum 2CCBW for contiguous / non-contiguous intra-band ULCA is 0 / minimum UL channel bandwidth</w:t>
            </w:r>
            <w:r>
              <w:rPr>
                <w:rFonts w:ascii="Arial" w:hAnsi="Arial" w:cs="Arial"/>
                <w:color w:val="000000"/>
                <w:sz w:val="18"/>
                <w:szCs w:val="18"/>
              </w:rPr>
              <w:br w:type="textWrapping"/>
            </w:r>
            <w:r>
              <w:rPr>
                <w:rFonts w:ascii="Arial" w:hAnsi="Arial" w:cs="Arial"/>
                <w:color w:val="000000"/>
                <w:sz w:val="18"/>
                <w:szCs w:val="18"/>
              </w:rPr>
              <w:t xml:space="preserve">                - The maximum 2CCBW for contiguous / non-contiguous ULCA is Min(maximum aggregated bandwidth / maximum </w:t>
            </w:r>
            <w:r>
              <w:rPr>
                <w:rFonts w:ascii="Arial" w:hAnsi="Arial" w:cs="Arial"/>
                <w:color w:val="000000"/>
                <w:sz w:val="18"/>
                <w:szCs w:val="18"/>
              </w:rPr>
              <w:br w:type="textWrapping"/>
            </w:r>
            <w:r>
              <w:rPr>
                <w:rFonts w:ascii="Arial" w:hAnsi="Arial" w:cs="Arial"/>
                <w:color w:val="000000"/>
                <w:sz w:val="18"/>
                <w:szCs w:val="18"/>
              </w:rPr>
              <w:t xml:space="preserve">                separation bandwidth(600MHz),fULhigh-fULlow)</w:t>
            </w:r>
            <w:r>
              <w:rPr>
                <w:rFonts w:ascii="Arial" w:hAnsi="Arial" w:cs="Arial"/>
                <w:color w:val="000000"/>
                <w:sz w:val="18"/>
                <w:szCs w:val="18"/>
              </w:rPr>
              <w:br w:type="textWrapping"/>
            </w:r>
            <w:r>
              <w:rPr>
                <w:rFonts w:ascii="Arial" w:hAnsi="Arial" w:cs="Arial"/>
                <w:color w:val="000000"/>
                <w:sz w:val="18"/>
                <w:szCs w:val="18"/>
              </w:rPr>
              <w:t>NOTE 2: The close to UL IMD range is the most critical when the victim DL band in proximity to the UL band:</w:t>
            </w:r>
            <w:r>
              <w:rPr>
                <w:rFonts w:ascii="Arial" w:hAnsi="Arial" w:cs="Arial"/>
                <w:color w:val="000000"/>
                <w:sz w:val="18"/>
                <w:szCs w:val="18"/>
              </w:rPr>
              <w:br w:type="textWrapping"/>
            </w:r>
            <w:r>
              <w:rPr>
                <w:rFonts w:ascii="Arial" w:hAnsi="Arial" w:cs="Arial"/>
                <w:color w:val="000000"/>
                <w:sz w:val="18"/>
                <w:szCs w:val="18"/>
              </w:rPr>
              <w:t xml:space="preserve">                - For contiguous/non-contiguous intra-band ULCA within a TDD band, IMD order up to 9/7 should be considered and MPR</w:t>
            </w:r>
            <w:r>
              <w:rPr>
                <w:rFonts w:ascii="Arial" w:hAnsi="Arial" w:cs="Arial"/>
                <w:color w:val="000000"/>
                <w:sz w:val="18"/>
                <w:szCs w:val="18"/>
              </w:rPr>
              <w:br w:type="textWrapping"/>
            </w:r>
            <w:r>
              <w:rPr>
                <w:rFonts w:ascii="Arial" w:hAnsi="Arial" w:cs="Arial"/>
                <w:color w:val="000000"/>
                <w:sz w:val="18"/>
                <w:szCs w:val="18"/>
              </w:rPr>
              <w:t xml:space="preserve">               assumed</w:t>
            </w:r>
            <w:r>
              <w:rPr>
                <w:rFonts w:ascii="Arial" w:hAnsi="Arial" w:cs="Arial"/>
                <w:color w:val="000000"/>
                <w:sz w:val="18"/>
                <w:szCs w:val="18"/>
              </w:rPr>
              <w:br w:type="textWrapping"/>
            </w:r>
            <w:r>
              <w:rPr>
                <w:rFonts w:ascii="Arial" w:hAnsi="Arial" w:cs="Arial"/>
                <w:color w:val="000000"/>
                <w:sz w:val="18"/>
                <w:szCs w:val="18"/>
              </w:rPr>
              <w:t xml:space="preserve">               - For intra-band ULCA within a FDD band, IMD order up to 13 should be considered for bands in the same band group and</w:t>
            </w:r>
            <w:r>
              <w:rPr>
                <w:rFonts w:ascii="Arial" w:hAnsi="Arial" w:cs="Arial"/>
                <w:color w:val="000000"/>
                <w:sz w:val="18"/>
                <w:szCs w:val="18"/>
              </w:rPr>
              <w:br w:type="textWrapping"/>
            </w:r>
            <w:r>
              <w:rPr>
                <w:rFonts w:ascii="Arial" w:hAnsi="Arial" w:cs="Arial"/>
                <w:color w:val="000000"/>
                <w:sz w:val="18"/>
                <w:szCs w:val="18"/>
              </w:rPr>
              <w:t xml:space="preserve">              MPR is not assumed. If justified by poor filtering performance, higher order IMD may need to be specified.</w:t>
            </w:r>
            <w:r>
              <w:rPr>
                <w:rFonts w:ascii="Arial" w:hAnsi="Arial" w:cs="Arial"/>
                <w:color w:val="000000"/>
                <w:sz w:val="18"/>
                <w:szCs w:val="18"/>
              </w:rPr>
              <w:br w:type="textWrapping"/>
            </w:r>
            <w:r>
              <w:rPr>
                <w:rFonts w:ascii="Arial" w:hAnsi="Arial" w:cs="Arial"/>
                <w:color w:val="000000"/>
                <w:sz w:val="18"/>
                <w:szCs w:val="18"/>
              </w:rPr>
              <w:t>NOTE 3:  The BB IMD range should only be considered if the DL band is below the UL band and for non-contiguous ULCA within a</w:t>
            </w:r>
            <w:r>
              <w:rPr>
                <w:rFonts w:ascii="Arial" w:hAnsi="Arial" w:cs="Arial"/>
                <w:color w:val="000000"/>
                <w:sz w:val="18"/>
                <w:szCs w:val="18"/>
              </w:rPr>
              <w:br w:type="textWrapping"/>
            </w:r>
            <w:r>
              <w:rPr>
                <w:rFonts w:ascii="Arial" w:hAnsi="Arial" w:cs="Arial"/>
                <w:color w:val="000000"/>
                <w:sz w:val="18"/>
                <w:szCs w:val="18"/>
              </w:rPr>
              <w:t xml:space="preserve">                  TDD band &gt;3GHz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IMD2 is not considered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IMD4 is considered for FDD or SimRx/Tx TDD bands &lt;1GHz</w:t>
            </w:r>
            <w:r>
              <w:rPr>
                <w:rFonts w:ascii="Arial" w:hAnsi="Arial" w:cs="Arial"/>
                <w:color w:val="000000"/>
                <w:sz w:val="18"/>
                <w:szCs w:val="18"/>
              </w:rPr>
              <w:br w:type="textWrapping"/>
            </w:r>
            <w:r>
              <w:rPr>
                <w:rFonts w:ascii="Arial" w:hAnsi="Arial" w:cs="Arial"/>
                <w:color w:val="000000"/>
                <w:sz w:val="18"/>
                <w:szCs w:val="18"/>
              </w:rPr>
              <w:t xml:space="preserve">                - IMD6 is considered for FDD or SimRx/Tx TDD bands &lt;1.68GHz</w:t>
            </w:r>
            <w:r>
              <w:rPr>
                <w:rFonts w:ascii="Arial" w:hAnsi="Arial" w:cs="Arial"/>
                <w:color w:val="000000"/>
                <w:sz w:val="18"/>
                <w:szCs w:val="18"/>
              </w:rPr>
              <w:br w:type="textWrapping"/>
            </w:r>
            <w:r>
              <w:rPr>
                <w:rFonts w:ascii="Arial" w:hAnsi="Arial" w:cs="Arial"/>
                <w:color w:val="000000"/>
                <w:sz w:val="18"/>
                <w:szCs w:val="18"/>
              </w:rPr>
              <w:t>NOTE 4:  The harmonic 2 and 3 IMD ranges should only be considered if the DL band is above the UL band</w:t>
            </w:r>
          </w:p>
        </w:tc>
      </w:tr>
    </w:tbl>
    <w:p>
      <w:pPr>
        <w:jc w:val="center"/>
        <w:rPr>
          <w:rFonts w:ascii="Arial" w:hAnsi="Arial"/>
          <w:b/>
        </w:rPr>
      </w:pPr>
    </w:p>
    <w:p>
      <w:pPr>
        <w:pStyle w:val="6"/>
        <w:spacing w:after="120"/>
        <w:ind w:left="1417" w:hanging="1417"/>
      </w:pPr>
      <w:r>
        <w:rPr>
          <w:rFonts w:hint="eastAsia" w:eastAsia="宋体"/>
          <w:lang w:eastAsia="zh-CN"/>
        </w:rPr>
        <w:t>5.16</w:t>
      </w:r>
      <w:r>
        <w:t>.1.</w:t>
      </w:r>
      <w:r>
        <w:rPr>
          <w:rFonts w:hint="eastAsia"/>
          <w:lang w:val="en-US" w:eastAsia="zh-CN"/>
        </w:rPr>
        <w:t>4</w:t>
      </w:r>
      <w:r>
        <w:tab/>
      </w:r>
      <w:r>
        <w:rPr>
          <w:lang w:val="en-US" w:eastAsia="zh-CN"/>
        </w:rPr>
        <w:t>∆TIB,c and ∆RIB,c values</w:t>
      </w:r>
    </w:p>
    <w:p>
      <w:r>
        <w:t>Already captured in fallbacks.</w:t>
      </w:r>
    </w:p>
    <w:p>
      <w:pPr>
        <w:pStyle w:val="6"/>
        <w:spacing w:after="120"/>
        <w:ind w:left="1417" w:hanging="1417"/>
        <w:rPr>
          <w:rFonts w:cs="Arial"/>
          <w:szCs w:val="22"/>
          <w:lang w:val="en-US" w:eastAsia="zh-CN"/>
        </w:rPr>
      </w:pPr>
      <w:r>
        <w:rPr>
          <w:rFonts w:hint="eastAsia" w:eastAsia="宋体"/>
          <w:lang w:eastAsia="zh-CN"/>
        </w:rPr>
        <w:t>5.16</w:t>
      </w:r>
      <w:r>
        <w:t>.1.5</w:t>
      </w:r>
      <w:r>
        <w:tab/>
      </w:r>
      <w:r>
        <w:rPr>
          <w:rFonts w:cs="Arial"/>
          <w:szCs w:val="22"/>
          <w:lang w:val="en-US" w:eastAsia="zh-CN"/>
        </w:rPr>
        <w:t>REFSENS requirements</w:t>
      </w:r>
    </w:p>
    <w:p>
      <w:r>
        <w:t>The impact of the IMD9 product is found similar to that or CA_n41C-n77A with uplink CA_n41C into n77 and the MSD value is re-used.</w:t>
      </w:r>
    </w:p>
    <w:p>
      <w:pPr>
        <w:pStyle w:val="114"/>
      </w:pPr>
      <w:r>
        <w:rPr>
          <w:rFonts w:eastAsia="宋体" w:cs="Arial"/>
          <w:bCs/>
          <w:lang w:val="en-US"/>
        </w:rPr>
        <w:t xml:space="preserve">Table </w:t>
      </w:r>
      <w:r>
        <w:rPr>
          <w:rFonts w:hint="eastAsia" w:cs="Arial"/>
          <w:bCs/>
          <w:lang w:val="en-US" w:eastAsia="zh-CN"/>
        </w:rPr>
        <w:t>5.16</w:t>
      </w:r>
      <w:r>
        <w:rPr>
          <w:rFonts w:eastAsia="宋体" w:cs="Arial"/>
          <w:bCs/>
          <w:lang w:val="en-US" w:eastAsia="zh-CN"/>
        </w:rPr>
        <w:t>.1.5-1</w:t>
      </w:r>
      <w:r>
        <w:rPr>
          <w:rFonts w:eastAsia="宋体" w:cs="Arial"/>
          <w:bCs/>
          <w:lang w:val="en-US"/>
        </w:rPr>
        <w:t>:</w:t>
      </w:r>
      <w:r>
        <w:rPr>
          <w:rFonts w:eastAsia="宋体"/>
          <w:lang w:val="zh-CN"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768"/>
        <w:gridCol w:w="1623"/>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rPr>
                <w:rFonts w:eastAsiaTheme="minorEastAsia"/>
                <w:lang w:val="en-US" w:eastAsia="en-US"/>
              </w:rPr>
            </w:pPr>
            <w:r>
              <w:rPr>
                <w:rFonts w:eastAsiaTheme="minorEastAsia"/>
                <w:lang w:eastAsia="en-US"/>
              </w:rPr>
              <w:t>Band / Channel bandwidth / N</w:t>
            </w:r>
            <w:r>
              <w:rPr>
                <w:rFonts w:eastAsiaTheme="minorEastAsia"/>
                <w:vertAlign w:val="subscript"/>
                <w:lang w:eastAsia="en-US"/>
              </w:rPr>
              <w:t>RB</w:t>
            </w:r>
            <w:r>
              <w:rPr>
                <w:rFonts w:eastAsiaTheme="minorEastAsia"/>
                <w:lang w:eastAsia="en-US"/>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rPr>
                <w:rFonts w:eastAsiaTheme="minorEastAsia"/>
                <w:lang w:eastAsia="en-US"/>
              </w:rPr>
            </w:pPr>
            <w:r>
              <w:rPr>
                <w:rFonts w:eastAsiaTheme="minorEastAsia"/>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UL F</w:t>
            </w:r>
            <w:r>
              <w:rPr>
                <w:rFonts w:eastAsiaTheme="minorEastAsia"/>
                <w:vertAlign w:val="subscript"/>
                <w:lang w:eastAsia="en-US"/>
              </w:rPr>
              <w:t>c</w:t>
            </w:r>
            <w:r>
              <w:rPr>
                <w:rFonts w:eastAsiaTheme="minorEastAsia"/>
                <w:lang w:eastAsia="en-US"/>
              </w:rPr>
              <w:t xml:space="preserve"> </w:t>
            </w:r>
            <w:r>
              <w:rPr>
                <w:rFonts w:eastAsiaTheme="minorEastAsia"/>
                <w:lang w:eastAsia="en-US"/>
              </w:rPr>
              <w:br w:type="textWrapping"/>
            </w:r>
            <w:r>
              <w:rPr>
                <w:rFonts w:eastAsiaTheme="minorEastAsia"/>
                <w:lang w:eastAsia="en-US"/>
              </w:rPr>
              <w:t>(MHz)</w:t>
            </w:r>
          </w:p>
        </w:tc>
        <w:tc>
          <w:tcPr>
            <w:tcW w:w="768"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UL/DL BW </w:t>
            </w:r>
            <w:r>
              <w:rPr>
                <w:rFonts w:eastAsiaTheme="minorEastAsia"/>
                <w:lang w:eastAsia="en-US"/>
              </w:rPr>
              <w:br w:type="textWrapping"/>
            </w:r>
            <w:r>
              <w:rPr>
                <w:rFonts w:eastAsiaTheme="minorEastAsia"/>
                <w:lang w:eastAsia="en-US"/>
              </w:rPr>
              <w:t>(MHz)</w:t>
            </w:r>
          </w:p>
        </w:tc>
        <w:tc>
          <w:tcPr>
            <w:tcW w:w="1623"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t xml:space="preserve">UL </w:t>
            </w:r>
            <w:r>
              <w:br w:type="textWrapping"/>
            </w:r>
            <w:r>
              <w:rPr>
                <w:rFonts w:eastAsiaTheme="minorEastAsia"/>
                <w:lang w:eastAsia="en-US"/>
              </w:rPr>
              <w:t>L</w:t>
            </w:r>
            <w:r>
              <w:rPr>
                <w:rFonts w:eastAsiaTheme="minorEastAsia"/>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DL F</w:t>
            </w:r>
            <w:r>
              <w:rPr>
                <w:rFonts w:eastAsiaTheme="minorEastAsia"/>
                <w:vertAlign w:val="subscript"/>
                <w:lang w:eastAsia="en-US"/>
              </w:rPr>
              <w:t>c</w:t>
            </w:r>
            <w:r>
              <w:rPr>
                <w:rFonts w:eastAsiaTheme="minorEastAsia"/>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MSD </w:t>
            </w:r>
            <w:r>
              <w:rPr>
                <w:rFonts w:eastAsiaTheme="minorEastAsia"/>
                <w:lang w:eastAsia="en-US"/>
              </w:rPr>
              <w:br w:type="textWrapping"/>
            </w:r>
            <w:r>
              <w:rPr>
                <w:rFonts w:eastAsiaTheme="minorEastAsia"/>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106"/>
              <w:rPr>
                <w:rFonts w:eastAsiaTheme="minorEastAsia"/>
                <w:lang w:val="en-US" w:eastAsia="zh-CN"/>
              </w:rPr>
            </w:pPr>
            <w:r>
              <w:rPr>
                <w:rFonts w:eastAsia="宋体" w:cs="Arial"/>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N/A</w:t>
            </w:r>
          </w:p>
        </w:tc>
        <w:tc>
          <w:tcPr>
            <w:tcW w:w="768"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10</w:t>
            </w:r>
          </w:p>
        </w:tc>
        <w:tc>
          <w:tcPr>
            <w:tcW w:w="1623"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6"/>
              <w:rPr>
                <w:rFonts w:eastAsiaTheme="minorEastAsia"/>
                <w:lang w:eastAsia="en-US"/>
              </w:rPr>
            </w:pPr>
            <w:r>
              <w:rPr>
                <w:rFonts w:eastAsiaTheme="minorEastAsia"/>
                <w:lang w:eastAsia="en-US"/>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106"/>
              <w:rPr>
                <w:rFonts w:eastAsiaTheme="minorEastAsia"/>
                <w:lang w:val="en-US" w:eastAsia="zh-CN"/>
              </w:rPr>
            </w:pPr>
          </w:p>
        </w:tc>
        <w:tc>
          <w:tcPr>
            <w:tcW w:w="923"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n78</w:t>
            </w:r>
          </w:p>
        </w:tc>
        <w:tc>
          <w:tcPr>
            <w:tcW w:w="975"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3350</w:t>
            </w:r>
          </w:p>
          <w:p>
            <w:pPr>
              <w:pStyle w:val="106"/>
              <w:rPr>
                <w:rFonts w:eastAsiaTheme="minorEastAsia"/>
                <w:lang w:val="en-US" w:eastAsia="zh-CN"/>
              </w:rPr>
            </w:pPr>
            <w:r>
              <w:rPr>
                <w:rFonts w:eastAsiaTheme="minorEastAsia"/>
                <w:lang w:val="en-US" w:eastAsia="zh-CN"/>
              </w:rPr>
              <w:t>3450</w:t>
            </w:r>
          </w:p>
        </w:tc>
        <w:tc>
          <w:tcPr>
            <w:tcW w:w="768"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100</w:t>
            </w:r>
          </w:p>
        </w:tc>
        <w:tc>
          <w:tcPr>
            <w:tcW w:w="1623" w:type="dxa"/>
            <w:tcBorders>
              <w:top w:val="single" w:color="auto" w:sz="4" w:space="0"/>
              <w:left w:val="single" w:color="auto" w:sz="4" w:space="0"/>
              <w:right w:val="single" w:color="auto" w:sz="4" w:space="0"/>
            </w:tcBorders>
          </w:tcPr>
          <w:p>
            <w:pPr>
              <w:pStyle w:val="106"/>
              <w:rPr>
                <w:lang w:eastAsia="ja-JP"/>
              </w:rPr>
            </w:pPr>
            <w:r>
              <w:rPr>
                <w:lang w:eastAsia="ja-JP"/>
              </w:rPr>
              <w:t>1 (RB</w:t>
            </w:r>
            <w:r>
              <w:rPr>
                <w:vertAlign w:val="subscript"/>
                <w:lang w:eastAsia="ja-JP"/>
              </w:rPr>
              <w:t>START</w:t>
            </w:r>
            <w:r>
              <w:rPr>
                <w:lang w:eastAsia="ja-JP"/>
              </w:rPr>
              <w:t>=0)</w:t>
            </w:r>
          </w:p>
          <w:p>
            <w:pPr>
              <w:pStyle w:val="106"/>
              <w:rPr>
                <w:rFonts w:eastAsiaTheme="minorEastAsia"/>
                <w:lang w:val="en-US" w:eastAsia="zh-CN"/>
              </w:rPr>
            </w:pPr>
            <w:r>
              <w:rPr>
                <w:lang w:eastAsia="ja-JP"/>
              </w:rPr>
              <w:t>1 (RB</w:t>
            </w:r>
            <w:r>
              <w:rPr>
                <w:vertAlign w:val="subscript"/>
                <w:lang w:eastAsia="ja-JP"/>
              </w:rPr>
              <w:t>START</w:t>
            </w:r>
            <w:r>
              <w:rPr>
                <w:lang w:eastAsia="ja-JP"/>
              </w:rPr>
              <w:t>=272)</w:t>
            </w:r>
          </w:p>
        </w:tc>
        <w:tc>
          <w:tcPr>
            <w:tcW w:w="881"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N/A</w:t>
            </w:r>
          </w:p>
        </w:tc>
        <w:tc>
          <w:tcPr>
            <w:tcW w:w="828"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right w:val="single" w:color="auto" w:sz="4" w:space="0"/>
            </w:tcBorders>
          </w:tcPr>
          <w:p>
            <w:pPr>
              <w:pStyle w:val="106"/>
              <w:rPr>
                <w:rFonts w:eastAsiaTheme="minorEastAsia"/>
                <w:lang w:eastAsia="en-US"/>
              </w:rPr>
            </w:pPr>
            <w:r>
              <w:rPr>
                <w:rFonts w:eastAsiaTheme="minorEastAsia"/>
                <w:lang w:eastAsia="en-US"/>
              </w:rPr>
              <w:t>N/A</w:t>
            </w:r>
          </w:p>
        </w:tc>
      </w:tr>
    </w:tbl>
    <w:p>
      <w:pPr>
        <w:pStyle w:val="114"/>
      </w:pPr>
    </w:p>
    <w:p>
      <w:pPr>
        <w:pStyle w:val="6"/>
      </w:pPr>
      <w:r>
        <w:rPr>
          <w:rFonts w:hint="eastAsia" w:eastAsia="宋体"/>
          <w:lang w:eastAsia="zh-CN"/>
        </w:rPr>
        <w:t>5.16</w:t>
      </w:r>
      <w:r>
        <w:t>.1.6</w:t>
      </w:r>
      <w:r>
        <w:tab/>
      </w:r>
      <w:r>
        <w:rPr>
          <w:lang w:val="en-US" w:eastAsia="zh-CN"/>
        </w:rPr>
        <w:t>OOB blocking exception requirements</w:t>
      </w:r>
    </w:p>
    <w:p>
      <w:pPr>
        <w:pStyle w:val="114"/>
        <w:jc w:val="left"/>
        <w:rPr>
          <w:rFonts w:ascii="Times New Roman" w:hAnsi="Times New Roman"/>
          <w:b w:val="0"/>
          <w:bCs/>
        </w:rPr>
      </w:pPr>
      <w:r>
        <w:rPr>
          <w:rFonts w:ascii="Times New Roman" w:hAnsi="Times New Roman"/>
          <w:b w:val="0"/>
          <w:bCs/>
        </w:rPr>
        <w:t>Already captured in fallbacks.</w:t>
      </w:r>
    </w:p>
    <w:p>
      <w:pPr>
        <w:pStyle w:val="5"/>
        <w:rPr>
          <w:rFonts w:cs="Arial"/>
          <w:szCs w:val="28"/>
          <w:lang w:val="en-US" w:eastAsia="zh-CN"/>
        </w:rPr>
      </w:pPr>
      <w:r>
        <w:rPr>
          <w:rFonts w:hint="eastAsia" w:cs="Arial"/>
          <w:szCs w:val="28"/>
          <w:lang w:val="en-US" w:eastAsia="zh-CN"/>
        </w:rPr>
        <w:t>5.16</w:t>
      </w:r>
      <w:r>
        <w:rPr>
          <w:rFonts w:cs="Arial"/>
          <w:szCs w:val="28"/>
          <w:lang w:val="en-US" w:eastAsia="zh-CN"/>
        </w:rPr>
        <w:t>.2</w:t>
      </w:r>
      <w:r>
        <w:rPr>
          <w:rFonts w:cs="Arial"/>
          <w:szCs w:val="28"/>
          <w:lang w:val="en-US" w:eastAsia="zh-CN"/>
        </w:rPr>
        <w:tab/>
      </w:r>
      <w:r>
        <w:rPr>
          <w:rFonts w:cs="Arial"/>
          <w:szCs w:val="28"/>
          <w:lang w:val="en-US" w:eastAsia="zh-CN"/>
        </w:rPr>
        <w:t>Specific for 2 bands UL CA</w:t>
      </w:r>
    </w:p>
    <w:p>
      <w:pPr>
        <w:pStyle w:val="6"/>
        <w:rPr>
          <w:rFonts w:cs="Arial"/>
          <w:lang w:val="en-US" w:eastAsia="zh-CN"/>
        </w:rPr>
      </w:pPr>
      <w:r>
        <w:rPr>
          <w:rFonts w:hint="eastAsia" w:eastAsia="宋体"/>
          <w:lang w:eastAsia="zh-CN"/>
        </w:rPr>
        <w:t>5.16</w:t>
      </w:r>
      <w:r>
        <w:t>.2.2</w:t>
      </w:r>
      <w:r>
        <w:tab/>
      </w:r>
      <w:r>
        <w:rPr>
          <w:rFonts w:cs="Arial"/>
          <w:lang w:eastAsia="zh-CN"/>
        </w:rPr>
        <w:t>UE co-existence studies</w:t>
      </w:r>
      <w:r>
        <w:rPr>
          <w:rFonts w:hint="eastAsia" w:cs="Arial"/>
          <w:lang w:val="en-US" w:eastAsia="zh-CN"/>
        </w:rPr>
        <w:t xml:space="preserve"> for 2 bands UL</w:t>
      </w:r>
    </w:p>
    <w:p>
      <w:pPr>
        <w:keepNext/>
        <w:keepLines/>
        <w:spacing w:before="120" w:after="120"/>
      </w:pPr>
      <w:r>
        <w:t xml:space="preserve">Table </w:t>
      </w:r>
      <w:r>
        <w:rPr>
          <w:rFonts w:hint="eastAsia"/>
          <w:lang w:val="en-US" w:eastAsia="zh-CN"/>
        </w:rPr>
        <w:t>5.16</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n41</w:t>
      </w:r>
      <w:r>
        <w:rPr>
          <w:lang w:eastAsia="ja-JP"/>
        </w:rPr>
        <w:t xml:space="preserve"> </w:t>
      </w:r>
      <w:r>
        <w:t>+ B</w:t>
      </w:r>
      <w:r>
        <w:rPr>
          <w:lang w:eastAsia="ja-JP"/>
        </w:rPr>
        <w:t xml:space="preserve">and </w:t>
      </w:r>
      <w:r>
        <w:rPr>
          <w:rFonts w:eastAsia="宋体"/>
          <w:lang w:val="en-US" w:eastAsia="zh-CN"/>
        </w:rPr>
        <w:t>n78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n41</w:t>
      </w:r>
      <w:r>
        <w:rPr>
          <w:rFonts w:hint="eastAsia" w:eastAsia="宋体"/>
          <w:lang w:val="en-US" w:eastAsia="zh-CN"/>
        </w:rPr>
        <w:t>-</w:t>
      </w:r>
      <w:r>
        <w:t xml:space="preserve"> B</w:t>
      </w:r>
      <w:r>
        <w:rPr>
          <w:lang w:eastAsia="ja-JP"/>
        </w:rPr>
        <w:t xml:space="preserve">and </w:t>
      </w:r>
      <w:r>
        <w:rPr>
          <w:rFonts w:eastAsia="宋体"/>
          <w:lang w:val="en-US" w:eastAsia="zh-CN"/>
        </w:rPr>
        <w:t>n78. Note that this is TDD-TDD, so there’s no active RX during TX operation of both uplink bands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n41</w:t>
      </w:r>
      <w:r>
        <w:rPr>
          <w:rFonts w:ascii="Arial" w:hAnsi="Arial" w:cs="Arial"/>
          <w:b/>
          <w:lang w:val="en-US"/>
        </w:rPr>
        <w:t xml:space="preserve"> and Band </w:t>
      </w:r>
      <w:r>
        <w:rPr>
          <w:rFonts w:ascii="Arial" w:hAnsi="Arial" w:eastAsia="宋体" w:cs="Arial"/>
          <w:b/>
          <w:lang w:val="en-US" w:eastAsia="zh-CN"/>
        </w:rPr>
        <w:t>n78</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jc w:val="center"/>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330" w:hRule="atLeast"/>
          <w:jc w:val="center"/>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n41</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CA_n78B/C</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8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fx_low</w:t>
            </w:r>
          </w:p>
        </w:tc>
        <w:tc>
          <w:tcPr>
            <w:tcW w:w="15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fx_high</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fy_low</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2496-2690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3300-3800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2496-2690</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r>
      <w:tr>
        <w:tblPrEx>
          <w:tblCellMar>
            <w:top w:w="0" w:type="dxa"/>
            <w:left w:w="108" w:type="dxa"/>
            <w:bottom w:w="0" w:type="dxa"/>
            <w:right w:w="108" w:type="dxa"/>
          </w:tblCellMar>
        </w:tblPrEx>
        <w:trPr>
          <w:trHeight w:val="330" w:hRule="atLeast"/>
          <w:jc w:val="center"/>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Maximum</w:t>
            </w:r>
          </w:p>
        </w:tc>
      </w:tr>
      <w:tr>
        <w:tblPrEx>
          <w:tblCellMar>
            <w:top w:w="0" w:type="dxa"/>
            <w:left w:w="108" w:type="dxa"/>
            <w:bottom w:w="0" w:type="dxa"/>
            <w:right w:w="108" w:type="dxa"/>
          </w:tblCellMar>
        </w:tblPrEx>
        <w:trPr>
          <w:trHeight w:val="330" w:hRule="atLeast"/>
          <w:jc w:val="center"/>
        </w:trPr>
        <w:tc>
          <w:tcPr>
            <w:tcW w:w="276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p>
        </w:tc>
        <w:tc>
          <w:tcPr>
            <w:tcW w:w="1540" w:type="dxa"/>
            <w:vMerge w:val="continue"/>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0 -200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IMD3 products</w:t>
            </w:r>
          </w:p>
        </w:tc>
        <w:tc>
          <w:tcPr>
            <w:tcW w:w="20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fxUL_low-max2CCBW</w:t>
            </w:r>
          </w:p>
        </w:tc>
        <w:tc>
          <w:tcPr>
            <w:tcW w:w="15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fxUL_low</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fxUL_high</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fxUL_high+max2CCBW</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2296-2496</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2690-2890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TDD-TDD combination so no RX bands are impacted.</w:t>
            </w:r>
          </w:p>
        </w:tc>
      </w:tr>
      <w:tr>
        <w:tblPrEx>
          <w:tblCellMar>
            <w:top w:w="0" w:type="dxa"/>
            <w:left w:w="108" w:type="dxa"/>
            <w:bottom w:w="0" w:type="dxa"/>
            <w:right w:w="108" w:type="dxa"/>
          </w:tblCellMar>
        </w:tblPrEx>
        <w:trPr>
          <w:trHeight w:val="330" w:hRule="atLeast"/>
          <w:jc w:val="center"/>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ind w:firstLine="180" w:firstLineChars="10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w:t>
            </w:r>
            <w:r>
              <w:rPr>
                <w:rFonts w:ascii="Arial" w:hAnsi="Arial" w:cs="Arial"/>
                <w:color w:val="000000"/>
                <w:sz w:val="18"/>
                <w:szCs w:val="18"/>
              </w:rPr>
              <w:br w:type="textWrapping"/>
            </w:r>
            <w:r>
              <w:rPr>
                <w:rFonts w:ascii="Arial" w:hAnsi="Arial" w:cs="Arial"/>
                <w:color w:val="000000"/>
                <w:sz w:val="18"/>
                <w:szCs w:val="18"/>
              </w:rPr>
              <w:t xml:space="preserve">                can be ignored.</w:t>
            </w:r>
            <w:r>
              <w:rPr>
                <w:rFonts w:ascii="Arial" w:hAnsi="Arial" w:cs="Arial"/>
                <w:color w:val="000000"/>
                <w:sz w:val="18"/>
                <w:szCs w:val="18"/>
              </w:rPr>
              <w:br w:type="textWrapping"/>
            </w:r>
            <w:r>
              <w:rPr>
                <w:rFonts w:ascii="Arial" w:hAnsi="Arial" w:cs="Arial"/>
                <w:color w:val="000000"/>
                <w:sz w:val="18"/>
                <w:szCs w:val="18"/>
              </w:rPr>
              <w:t xml:space="preserve">NOTE 2: For contiguous intra-band ULCA, the minimum and maximum separation BW are 0MHz and Min(fy_high-fy_low,  </w:t>
            </w:r>
            <w:r>
              <w:rPr>
                <w:rFonts w:ascii="Arial" w:hAnsi="Arial" w:cs="Arial"/>
                <w:color w:val="000000"/>
                <w:sz w:val="18"/>
                <w:szCs w:val="18"/>
              </w:rPr>
              <w:br w:type="textWrapping"/>
            </w:r>
            <w:r>
              <w:rPr>
                <w:rFonts w:ascii="Arial" w:hAnsi="Arial" w:cs="Arial"/>
                <w:color w:val="000000"/>
                <w:sz w:val="18"/>
                <w:szCs w:val="18"/>
              </w:rPr>
              <w:t xml:space="preserve">                 maximum aggregated BW) respectively.</w:t>
            </w:r>
          </w:p>
        </w:tc>
      </w:tr>
    </w:tbl>
    <w:p>
      <w:pPr>
        <w:pStyle w:val="6"/>
        <w:rPr>
          <w:rFonts w:cs="Arial"/>
          <w:szCs w:val="22"/>
          <w:lang w:val="en-US" w:eastAsia="zh-CN"/>
        </w:rPr>
      </w:pPr>
      <w:r>
        <w:rPr>
          <w:rFonts w:hint="eastAsia" w:eastAsia="宋体"/>
          <w:lang w:eastAsia="zh-CN"/>
        </w:rPr>
        <w:t>5.16</w:t>
      </w:r>
      <w:r>
        <w:t>.2.3</w:t>
      </w:r>
      <w:r>
        <w:tab/>
      </w:r>
      <w:r>
        <w:rPr>
          <w:rFonts w:cs="Arial"/>
          <w:szCs w:val="22"/>
          <w:lang w:val="en-US" w:eastAsia="zh-CN"/>
        </w:rPr>
        <w:t>REFSENS requirements</w:t>
      </w:r>
    </w:p>
    <w:p>
      <w:pPr>
        <w:rPr>
          <w:bCs/>
        </w:rPr>
      </w:pPr>
      <w:r>
        <w:rPr>
          <w:bCs/>
        </w:rPr>
        <w:t>No impact on Refsens in inter-band ULCA for these TDD bands.</w:t>
      </w:r>
    </w:p>
    <w:p>
      <w:pPr>
        <w:pStyle w:val="4"/>
      </w:pPr>
      <w:bookmarkStart w:id="518" w:name="_Toc13123"/>
      <w:bookmarkStart w:id="519" w:name="_Toc7686"/>
      <w:bookmarkStart w:id="520" w:name="_Toc983"/>
      <w:r>
        <w:rPr>
          <w:rFonts w:hint="eastAsia" w:eastAsia="宋体"/>
          <w:lang w:eastAsia="zh-CN"/>
        </w:rPr>
        <w:t>5.17</w:t>
      </w:r>
      <w:r>
        <w:tab/>
      </w:r>
      <w:r>
        <w:t>CA_n71-n78</w:t>
      </w:r>
      <w:bookmarkEnd w:id="518"/>
      <w:bookmarkEnd w:id="519"/>
      <w:bookmarkEnd w:id="520"/>
    </w:p>
    <w:p>
      <w:pPr>
        <w:pStyle w:val="5"/>
        <w:rPr>
          <w:rFonts w:cs="Arial"/>
          <w:szCs w:val="28"/>
          <w:lang w:val="en-US" w:eastAsia="zh-CN"/>
        </w:rPr>
      </w:pPr>
      <w:r>
        <w:rPr>
          <w:rFonts w:hint="eastAsia" w:eastAsia="宋体"/>
          <w:lang w:eastAsia="zh-CN"/>
        </w:rPr>
        <w:t>5.17</w:t>
      </w:r>
      <w:r>
        <w:t>.1</w:t>
      </w:r>
      <w:r>
        <w:tab/>
      </w:r>
      <w:r>
        <w:rPr>
          <w:rFonts w:cs="Arial"/>
          <w:szCs w:val="28"/>
          <w:lang w:val="en-US" w:eastAsia="zh-CN"/>
        </w:rPr>
        <w:t>Common for 1 band UL and 2 bands UL CA</w:t>
      </w:r>
    </w:p>
    <w:p>
      <w:pPr>
        <w:pStyle w:val="6"/>
      </w:pPr>
      <w:r>
        <w:rPr>
          <w:rFonts w:hint="eastAsia" w:eastAsia="宋体"/>
          <w:lang w:eastAsia="zh-CN"/>
        </w:rPr>
        <w:t>5.17</w:t>
      </w:r>
      <w:r>
        <w:t>.1.1</w:t>
      </w:r>
      <w:r>
        <w:tab/>
      </w:r>
      <w:r>
        <w:rPr>
          <w:rFonts w:cs="Arial"/>
          <w:lang w:eastAsia="zh-CN"/>
        </w:rPr>
        <w:t>Operating bands for CA</w:t>
      </w:r>
    </w:p>
    <w:p>
      <w:pPr>
        <w:pStyle w:val="114"/>
        <w:rPr>
          <w:lang w:val="en-US"/>
        </w:rPr>
      </w:pPr>
      <w:r>
        <w:rPr>
          <w:rFonts w:cs="Arial"/>
        </w:rPr>
        <w:t xml:space="preserve">Table </w:t>
      </w:r>
      <w:r>
        <w:rPr>
          <w:rFonts w:hint="eastAsia"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420" w:type="dxa"/>
        <w:jc w:val="center"/>
        <w:tblLayout w:type="autofit"/>
        <w:tblCellMar>
          <w:top w:w="0" w:type="dxa"/>
          <w:left w:w="108" w:type="dxa"/>
          <w:bottom w:w="0" w:type="dxa"/>
          <w:right w:w="108" w:type="dxa"/>
        </w:tblCellMar>
      </w:tblPr>
      <w:tblGrid>
        <w:gridCol w:w="666"/>
        <w:gridCol w:w="2557"/>
        <w:gridCol w:w="2558"/>
        <w:gridCol w:w="1639"/>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NR Band</w:t>
            </w:r>
          </w:p>
        </w:tc>
        <w:tc>
          <w:tcPr>
            <w:tcW w:w="2557"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558"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639" w:type="dxa"/>
            <w:vMerge w:val="restart"/>
            <w:tcBorders>
              <w:top w:val="single" w:color="auto" w:sz="4" w:space="0"/>
              <w:left w:val="nil"/>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w:t>
            </w:r>
          </w:p>
          <w:p>
            <w:pPr>
              <w:spacing w:after="0"/>
              <w:jc w:val="center"/>
              <w:rPr>
                <w:rFonts w:ascii="Arial" w:hAnsi="Arial" w:cs="Arial"/>
                <w:b/>
                <w:bCs/>
                <w:color w:val="000000"/>
                <w:sz w:val="18"/>
                <w:szCs w:val="18"/>
              </w:rPr>
            </w:pPr>
            <w:r>
              <w:rPr>
                <w:rFonts w:ascii="Arial" w:hAnsi="Arial" w:cs="Arial"/>
                <w:b/>
                <w:bCs/>
                <w:color w:val="000000"/>
                <w:sz w:val="18"/>
                <w:szCs w:val="18"/>
              </w:rPr>
              <w:t>mode</w:t>
            </w:r>
          </w:p>
          <w:p>
            <w:pPr>
              <w:spacing w:after="0"/>
              <w:jc w:val="left"/>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639" w:type="dxa"/>
            <w:vMerge w:val="continue"/>
            <w:tcBorders>
              <w:left w:val="nil"/>
              <w:right w:val="single" w:color="auto" w:sz="4" w:space="0"/>
            </w:tcBorders>
            <w:shd w:val="clear" w:color="auto" w:fill="auto"/>
            <w:vAlign w:val="center"/>
          </w:tcPr>
          <w:p>
            <w:pPr>
              <w:spacing w:after="0"/>
              <w:jc w:val="left"/>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639" w:type="dxa"/>
            <w:vMerge w:val="continue"/>
            <w:tcBorders>
              <w:left w:val="nil"/>
              <w:bottom w:val="single" w:color="auto" w:sz="4" w:space="0"/>
              <w:right w:val="single" w:color="auto" w:sz="4" w:space="0"/>
            </w:tcBorders>
            <w:shd w:val="clear" w:color="auto" w:fill="auto"/>
            <w:vAlign w:val="center"/>
          </w:tcPr>
          <w:p>
            <w:pPr>
              <w:spacing w:after="0"/>
              <w:rPr>
                <w:rFonts w:ascii="Aptos Narrow" w:hAnsi="Aptos Narrow"/>
                <w:color w:val="000000"/>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n71</w:t>
            </w: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663-698</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617-652</w:t>
            </w:r>
          </w:p>
        </w:tc>
        <w:tc>
          <w:tcPr>
            <w:tcW w:w="163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n78</w:t>
            </w: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3300-3800</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3300-3800</w:t>
            </w:r>
          </w:p>
        </w:tc>
        <w:tc>
          <w:tcPr>
            <w:tcW w:w="163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pStyle w:val="114"/>
      </w:pPr>
    </w:p>
    <w:p>
      <w:pPr>
        <w:pStyle w:val="6"/>
        <w:rPr>
          <w:rFonts w:cs="Arial"/>
          <w:lang w:eastAsia="zh-CN"/>
        </w:rPr>
      </w:pPr>
      <w:r>
        <w:rPr>
          <w:rFonts w:hint="eastAsia" w:cs="Arial"/>
          <w:lang w:eastAsia="zh-CN"/>
        </w:rPr>
        <w:t>5.17</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5.17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CA_n71A-n78C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CA_n78C</w:t>
            </w:r>
          </w:p>
          <w:p>
            <w:pPr>
              <w:pStyle w:val="106"/>
              <w:rPr>
                <w:rFonts w:eastAsia="宋体" w:cs="Arial"/>
                <w:szCs w:val="18"/>
                <w:lang w:val="en-US" w:eastAsia="zh-CN"/>
              </w:rPr>
            </w:pPr>
            <w:r>
              <w:rPr>
                <w:rFonts w:eastAsia="宋体" w:cs="Arial"/>
                <w:szCs w:val="18"/>
                <w:lang w:val="en-US" w:eastAsia="zh-CN"/>
              </w:rPr>
              <w:t>CA_n71A-n78A</w:t>
            </w:r>
          </w:p>
          <w:p>
            <w:pPr>
              <w:pStyle w:val="106"/>
              <w:rPr>
                <w:rFonts w:eastAsia="宋体" w:cs="Arial"/>
                <w:szCs w:val="18"/>
                <w:lang w:val="en-US" w:eastAsia="zh-CN"/>
              </w:rPr>
            </w:pPr>
            <w:r>
              <w:rPr>
                <w:rFonts w:eastAsia="宋体" w:cs="Arial"/>
                <w:szCs w:val="18"/>
                <w:lang w:val="en-US" w:eastAsia="zh-CN"/>
              </w:rPr>
              <w:t>CA_n71A-n78C</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5, 10, 15, 20</w:t>
            </w:r>
          </w:p>
        </w:tc>
        <w:tc>
          <w:tcPr>
            <w:tcW w:w="1360"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jc w:val="left"/>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n78</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CA_n78C_BCS4 &amp;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4"/>
          <w:lang w:val="en-US" w:eastAsia="zh-CN"/>
        </w:rPr>
      </w:pPr>
      <w:r>
        <w:rPr>
          <w:rFonts w:hint="eastAsia" w:cs="Arial"/>
          <w:lang w:eastAsia="zh-CN"/>
        </w:rPr>
        <w:t>5.17</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rPr>
          <w:rFonts w:eastAsia="MS Mincho"/>
          <w:lang w:eastAsia="zh-CN"/>
        </w:rPr>
      </w:pPr>
      <w:r>
        <w:rPr>
          <w:rFonts w:eastAsia="MS Mincho"/>
          <w:lang w:eastAsia="zh-CN"/>
        </w:rPr>
        <w:t>UL studies have been completed for CA_n71A-n78A, but the intra-band non-contiguous ULCA must be analyzed for impact into the other FDD band.</w:t>
      </w:r>
    </w:p>
    <w:p>
      <w:pPr>
        <w:keepNext/>
        <w:keepLines/>
        <w:spacing w:before="120" w:after="120"/>
        <w:rPr>
          <w:lang w:val="en-US" w:eastAsia="zh-CN"/>
        </w:rPr>
      </w:pPr>
      <w:r>
        <w:rPr>
          <w:lang w:eastAsia="zh-CN"/>
        </w:rPr>
        <w:t xml:space="preserve">Table </w:t>
      </w:r>
      <w:r>
        <w:rPr>
          <w:rFonts w:hint="eastAsia"/>
          <w:lang w:eastAsia="zh-CN"/>
        </w:rPr>
        <w:t>5.17</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before="120"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5.17.1.3-3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1300" w:type="dxa"/>
        <w:jc w:val="center"/>
        <w:tblLayout w:type="autofit"/>
        <w:tblCellMar>
          <w:top w:w="0" w:type="dxa"/>
          <w:left w:w="108" w:type="dxa"/>
          <w:bottom w:w="0" w:type="dxa"/>
          <w:right w:w="108" w:type="dxa"/>
        </w:tblCellMar>
      </w:tblPr>
      <w:tblGrid>
        <w:gridCol w:w="1440"/>
        <w:gridCol w:w="2240"/>
        <w:gridCol w:w="2160"/>
        <w:gridCol w:w="771"/>
        <w:gridCol w:w="2277"/>
        <w:gridCol w:w="2412"/>
      </w:tblGrid>
      <w:tr>
        <w:tblPrEx>
          <w:tblCellMar>
            <w:top w:w="0" w:type="dxa"/>
            <w:left w:w="108" w:type="dxa"/>
            <w:bottom w:w="0" w:type="dxa"/>
            <w:right w:w="108" w:type="dxa"/>
          </w:tblCellMar>
        </w:tblPrEx>
        <w:trPr>
          <w:trHeight w:val="330"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All in MHz</w:t>
            </w:r>
          </w:p>
        </w:tc>
        <w:tc>
          <w:tcPr>
            <w:tcW w:w="224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1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n78 fUL</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3800</w:t>
            </w:r>
          </w:p>
        </w:tc>
        <w:tc>
          <w:tcPr>
            <w:tcW w:w="771"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n71 fDL</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663</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698</w:t>
            </w:r>
          </w:p>
        </w:tc>
        <w:tc>
          <w:tcPr>
            <w:tcW w:w="771"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7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12"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144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330" w:hRule="atLeast"/>
          <w:jc w:val="center"/>
        </w:trPr>
        <w:tc>
          <w:tcPr>
            <w:tcW w:w="144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70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(1-1)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70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330" w:hRule="atLeast"/>
          <w:jc w:val="center"/>
        </w:trPr>
        <w:tc>
          <w:tcPr>
            <w:tcW w:w="58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(2-2)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140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375"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(2-1)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4000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(3-3)</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210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fULlow-2*Max2CCLBW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(3-2)</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71"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(4-3)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2700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(3-1)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6400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7800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(5-4)</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2500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(4-2)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6200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8000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30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(6-5)</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2300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4800</w:t>
            </w:r>
          </w:p>
        </w:tc>
        <w:tc>
          <w:tcPr>
            <w:tcW w:w="771"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(7-6)</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2100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5000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(4-1)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9700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11600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9860" w:type="dxa"/>
            <w:gridSpan w:val="5"/>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No issues found</w:t>
            </w:r>
          </w:p>
        </w:tc>
      </w:tr>
      <w:tr>
        <w:tblPrEx>
          <w:tblCellMar>
            <w:top w:w="0" w:type="dxa"/>
            <w:left w:w="108" w:type="dxa"/>
            <w:bottom w:w="0" w:type="dxa"/>
            <w:right w:w="108" w:type="dxa"/>
          </w:tblCellMar>
        </w:tblPrEx>
        <w:trPr>
          <w:trHeight w:val="330" w:hRule="atLeast"/>
          <w:jc w:val="center"/>
        </w:trPr>
        <w:tc>
          <w:tcPr>
            <w:tcW w:w="11300" w:type="dxa"/>
            <w:gridSpan w:val="6"/>
            <w:tcBorders>
              <w:top w:val="single" w:color="auto" w:sz="4" w:space="0"/>
              <w:left w:val="single" w:color="auto" w:sz="4" w:space="0"/>
              <w:bottom w:val="single" w:color="auto" w:sz="4" w:space="0"/>
              <w:right w:val="single" w:color="auto" w:sz="4" w:space="0"/>
            </w:tcBorders>
            <w:shd w:val="clear" w:color="auto" w:fill="auto"/>
          </w:tcPr>
          <w:p>
            <w:pPr>
              <w:spacing w:after="0"/>
              <w:ind w:firstLine="360" w:firstLineChars="200"/>
              <w:rPr>
                <w:rFonts w:ascii="Arial" w:hAnsi="Arial" w:cs="Arial"/>
                <w:color w:val="000000"/>
                <w:sz w:val="18"/>
                <w:szCs w:val="18"/>
              </w:rPr>
            </w:pPr>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ype="textWrapping"/>
            </w:r>
            <w:r>
              <w:rPr>
                <w:rFonts w:ascii="Arial" w:hAnsi="Arial" w:cs="Arial"/>
                <w:color w:val="000000"/>
                <w:sz w:val="18"/>
                <w:szCs w:val="18"/>
              </w:rPr>
              <w:t xml:space="preserve">                - The minimum 2CCBW for contiguous / non-contiguous intra-band ULCA is 0 / minimum UL channel bandwidth</w:t>
            </w:r>
            <w:r>
              <w:rPr>
                <w:rFonts w:ascii="Arial" w:hAnsi="Arial" w:cs="Arial"/>
                <w:color w:val="000000"/>
                <w:sz w:val="18"/>
                <w:szCs w:val="18"/>
              </w:rPr>
              <w:br w:type="textWrapping"/>
            </w:r>
            <w:r>
              <w:rPr>
                <w:rFonts w:ascii="Arial" w:hAnsi="Arial" w:cs="Arial"/>
                <w:color w:val="000000"/>
                <w:sz w:val="18"/>
                <w:szCs w:val="18"/>
              </w:rPr>
              <w:t xml:space="preserve">                - The maximum 2CCBW for contiguous / non-contiguous ULCA is Min(maximum aggregated bandwidth / maximum </w:t>
            </w:r>
            <w:r>
              <w:rPr>
                <w:rFonts w:ascii="Arial" w:hAnsi="Arial" w:cs="Arial"/>
                <w:color w:val="000000"/>
                <w:sz w:val="18"/>
                <w:szCs w:val="18"/>
              </w:rPr>
              <w:br w:type="textWrapping"/>
            </w:r>
            <w:r>
              <w:rPr>
                <w:rFonts w:ascii="Arial" w:hAnsi="Arial" w:cs="Arial"/>
                <w:color w:val="000000"/>
                <w:sz w:val="18"/>
                <w:szCs w:val="18"/>
              </w:rPr>
              <w:t xml:space="preserve">                separation bandwidth(600MHz),fULhigh-fULlow)</w:t>
            </w:r>
            <w:r>
              <w:rPr>
                <w:rFonts w:ascii="Arial" w:hAnsi="Arial" w:cs="Arial"/>
                <w:color w:val="000000"/>
                <w:sz w:val="18"/>
                <w:szCs w:val="18"/>
              </w:rPr>
              <w:br w:type="textWrapping"/>
            </w:r>
            <w:r>
              <w:rPr>
                <w:rFonts w:ascii="Arial" w:hAnsi="Arial" w:cs="Arial"/>
                <w:color w:val="000000"/>
                <w:sz w:val="18"/>
                <w:szCs w:val="18"/>
              </w:rPr>
              <w:t>NOTE 2: The close to UL IMD range is the most critical when the victim DL band in proximity to the UL band:</w:t>
            </w:r>
            <w:r>
              <w:rPr>
                <w:rFonts w:ascii="Arial" w:hAnsi="Arial" w:cs="Arial"/>
                <w:color w:val="000000"/>
                <w:sz w:val="18"/>
                <w:szCs w:val="18"/>
              </w:rPr>
              <w:br w:type="textWrapping"/>
            </w:r>
            <w:r>
              <w:rPr>
                <w:rFonts w:ascii="Arial" w:hAnsi="Arial" w:cs="Arial"/>
                <w:color w:val="000000"/>
                <w:sz w:val="18"/>
                <w:szCs w:val="18"/>
              </w:rPr>
              <w:t xml:space="preserve">                - For contiguous/non-contiguous intra-band ULCA within a TDD band, IMD order up to 9/7 should be considered and MPR</w:t>
            </w:r>
            <w:r>
              <w:rPr>
                <w:rFonts w:ascii="Arial" w:hAnsi="Arial" w:cs="Arial"/>
                <w:color w:val="000000"/>
                <w:sz w:val="18"/>
                <w:szCs w:val="18"/>
              </w:rPr>
              <w:br w:type="textWrapping"/>
            </w:r>
            <w:r>
              <w:rPr>
                <w:rFonts w:ascii="Arial" w:hAnsi="Arial" w:cs="Arial"/>
                <w:color w:val="000000"/>
                <w:sz w:val="18"/>
                <w:szCs w:val="18"/>
              </w:rPr>
              <w:t xml:space="preserve">               assumed</w:t>
            </w:r>
            <w:r>
              <w:rPr>
                <w:rFonts w:ascii="Arial" w:hAnsi="Arial" w:cs="Arial"/>
                <w:color w:val="000000"/>
                <w:sz w:val="18"/>
                <w:szCs w:val="18"/>
              </w:rPr>
              <w:br w:type="textWrapping"/>
            </w:r>
            <w:r>
              <w:rPr>
                <w:rFonts w:ascii="Arial" w:hAnsi="Arial" w:cs="Arial"/>
                <w:color w:val="000000"/>
                <w:sz w:val="18"/>
                <w:szCs w:val="18"/>
              </w:rPr>
              <w:t xml:space="preserve">               - For intra-band ULCA within a FDD band, IMD order up to 13 should be considered for bands in the same band group and</w:t>
            </w:r>
            <w:r>
              <w:rPr>
                <w:rFonts w:ascii="Arial" w:hAnsi="Arial" w:cs="Arial"/>
                <w:color w:val="000000"/>
                <w:sz w:val="18"/>
                <w:szCs w:val="18"/>
              </w:rPr>
              <w:br w:type="textWrapping"/>
            </w:r>
            <w:r>
              <w:rPr>
                <w:rFonts w:ascii="Arial" w:hAnsi="Arial" w:cs="Arial"/>
                <w:color w:val="000000"/>
                <w:sz w:val="18"/>
                <w:szCs w:val="18"/>
              </w:rPr>
              <w:t xml:space="preserve">              MPR is not assumed. If justified by poor filtering performance, higher order IMD may need to be specified.</w:t>
            </w:r>
            <w:r>
              <w:rPr>
                <w:rFonts w:ascii="Arial" w:hAnsi="Arial" w:cs="Arial"/>
                <w:color w:val="000000"/>
                <w:sz w:val="18"/>
                <w:szCs w:val="18"/>
              </w:rPr>
              <w:br w:type="textWrapping"/>
            </w:r>
            <w:r>
              <w:rPr>
                <w:rFonts w:ascii="Arial" w:hAnsi="Arial" w:cs="Arial"/>
                <w:color w:val="000000"/>
                <w:sz w:val="18"/>
                <w:szCs w:val="18"/>
              </w:rPr>
              <w:t>NOTE 3:  The BB IMD range should only be considered if the DL band is below the UL band and for non-contiguous ULCA within a</w:t>
            </w:r>
            <w:r>
              <w:rPr>
                <w:rFonts w:ascii="Arial" w:hAnsi="Arial" w:cs="Arial"/>
                <w:color w:val="000000"/>
                <w:sz w:val="18"/>
                <w:szCs w:val="18"/>
              </w:rPr>
              <w:br w:type="textWrapping"/>
            </w:r>
            <w:r>
              <w:rPr>
                <w:rFonts w:ascii="Arial" w:hAnsi="Arial" w:cs="Arial"/>
                <w:color w:val="000000"/>
                <w:sz w:val="18"/>
                <w:szCs w:val="18"/>
              </w:rPr>
              <w:t xml:space="preserve">                  TDD band &gt;3GHz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IMD2 is not considered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IMD4 is considered for FDD or SimRx/Tx TDD bands &lt;1GHz</w:t>
            </w:r>
            <w:r>
              <w:rPr>
                <w:rFonts w:ascii="Arial" w:hAnsi="Arial" w:cs="Arial"/>
                <w:color w:val="000000"/>
                <w:sz w:val="18"/>
                <w:szCs w:val="18"/>
              </w:rPr>
              <w:br w:type="textWrapping"/>
            </w:r>
            <w:r>
              <w:rPr>
                <w:rFonts w:ascii="Arial" w:hAnsi="Arial" w:cs="Arial"/>
                <w:color w:val="000000"/>
                <w:sz w:val="18"/>
                <w:szCs w:val="18"/>
              </w:rPr>
              <w:t xml:space="preserve">                - IMD6 is considered for FDD or SimRx/Tx TDD bands &lt;1.68GHz</w:t>
            </w:r>
            <w:r>
              <w:rPr>
                <w:rFonts w:ascii="Arial" w:hAnsi="Arial" w:cs="Arial"/>
                <w:color w:val="000000"/>
                <w:sz w:val="18"/>
                <w:szCs w:val="18"/>
              </w:rPr>
              <w:br w:type="textWrapping"/>
            </w:r>
            <w:r>
              <w:rPr>
                <w:rFonts w:ascii="Arial" w:hAnsi="Arial" w:cs="Arial"/>
                <w:color w:val="000000"/>
                <w:sz w:val="18"/>
                <w:szCs w:val="18"/>
              </w:rPr>
              <w:t>NOTE 4:  The harmonic 2 and 3 IMD ranges should only be considered if the DL band is above the UL band</w:t>
            </w:r>
          </w:p>
        </w:tc>
      </w:tr>
    </w:tbl>
    <w:p>
      <w:pPr>
        <w:jc w:val="center"/>
        <w:rPr>
          <w:rFonts w:ascii="Arial" w:hAnsi="Arial"/>
          <w:b/>
        </w:rPr>
      </w:pPr>
    </w:p>
    <w:p>
      <w:pPr>
        <w:pStyle w:val="6"/>
        <w:spacing w:after="120"/>
        <w:ind w:left="1417" w:hanging="1417"/>
      </w:pPr>
      <w:r>
        <w:rPr>
          <w:rFonts w:hint="eastAsia" w:eastAsia="宋体"/>
          <w:lang w:eastAsia="zh-CN"/>
        </w:rPr>
        <w:t>5.17</w:t>
      </w:r>
      <w:r>
        <w:t>.1.</w:t>
      </w:r>
      <w:r>
        <w:rPr>
          <w:rFonts w:hint="eastAsia"/>
          <w:lang w:val="en-US" w:eastAsia="zh-CN"/>
        </w:rPr>
        <w:t>4</w:t>
      </w:r>
      <w:r>
        <w:tab/>
      </w:r>
      <w:r>
        <w:rPr>
          <w:lang w:val="en-US" w:eastAsia="zh-CN"/>
        </w:rPr>
        <w:t>∆TIB,c and ∆RIB,c values</w:t>
      </w:r>
    </w:p>
    <w:p>
      <w:r>
        <w:t>Not relevant.</w:t>
      </w:r>
    </w:p>
    <w:p>
      <w:pPr>
        <w:pStyle w:val="6"/>
        <w:spacing w:after="120"/>
        <w:ind w:left="1417" w:hanging="1417"/>
        <w:rPr>
          <w:rFonts w:cs="Arial"/>
          <w:szCs w:val="22"/>
          <w:lang w:val="en-US" w:eastAsia="zh-CN"/>
        </w:rPr>
      </w:pPr>
      <w:r>
        <w:rPr>
          <w:rFonts w:hint="eastAsia" w:eastAsia="宋体"/>
          <w:lang w:eastAsia="zh-CN"/>
        </w:rPr>
        <w:t>5.17</w:t>
      </w:r>
      <w:r>
        <w:t>.1.5</w:t>
      </w:r>
      <w:r>
        <w:tab/>
      </w:r>
      <w:r>
        <w:rPr>
          <w:rFonts w:cs="Arial"/>
          <w:szCs w:val="22"/>
          <w:lang w:val="en-US" w:eastAsia="zh-CN"/>
        </w:rPr>
        <w:t>REFSENS requirements</w:t>
      </w:r>
    </w:p>
    <w:p>
      <w:r>
        <w:t>Not relevant.</w:t>
      </w:r>
    </w:p>
    <w:p>
      <w:pPr>
        <w:pStyle w:val="6"/>
      </w:pPr>
      <w:r>
        <w:rPr>
          <w:rFonts w:hint="eastAsia" w:eastAsia="宋体"/>
          <w:lang w:eastAsia="zh-CN"/>
        </w:rPr>
        <w:t>5.17</w:t>
      </w:r>
      <w:r>
        <w:t>.1.6</w:t>
      </w:r>
      <w:r>
        <w:tab/>
      </w:r>
      <w:r>
        <w:rPr>
          <w:lang w:val="en-US" w:eastAsia="zh-CN"/>
        </w:rPr>
        <w:t>OOB blocking exception requirements</w:t>
      </w:r>
    </w:p>
    <w:p>
      <w:r>
        <w:t>Not relevant.</w:t>
      </w:r>
    </w:p>
    <w:p>
      <w:pPr>
        <w:pStyle w:val="5"/>
        <w:rPr>
          <w:rFonts w:cs="Arial"/>
          <w:szCs w:val="28"/>
          <w:lang w:val="en-US" w:eastAsia="zh-CN"/>
        </w:rPr>
      </w:pPr>
      <w:r>
        <w:rPr>
          <w:rFonts w:hint="eastAsia" w:cs="Arial"/>
          <w:szCs w:val="28"/>
          <w:lang w:val="en-US" w:eastAsia="zh-CN"/>
        </w:rPr>
        <w:t>5.17</w:t>
      </w:r>
      <w:r>
        <w:rPr>
          <w:rFonts w:cs="Arial"/>
          <w:szCs w:val="28"/>
          <w:lang w:val="en-US" w:eastAsia="zh-CN"/>
        </w:rPr>
        <w:t>.2</w:t>
      </w:r>
      <w:r>
        <w:rPr>
          <w:rFonts w:cs="Arial"/>
          <w:szCs w:val="28"/>
          <w:lang w:val="en-US" w:eastAsia="zh-CN"/>
        </w:rPr>
        <w:tab/>
      </w:r>
      <w:r>
        <w:rPr>
          <w:rFonts w:cs="Arial"/>
          <w:szCs w:val="28"/>
          <w:lang w:val="en-US" w:eastAsia="zh-CN"/>
        </w:rPr>
        <w:t>Specific for 2 bands UL CA</w:t>
      </w:r>
    </w:p>
    <w:p>
      <w:pPr>
        <w:pStyle w:val="6"/>
      </w:pPr>
      <w:r>
        <w:rPr>
          <w:rFonts w:hint="eastAsia" w:eastAsia="宋体"/>
          <w:lang w:eastAsia="zh-CN"/>
        </w:rPr>
        <w:t>5.17</w:t>
      </w:r>
      <w:r>
        <w:t>.2.1</w:t>
      </w:r>
      <w:r>
        <w:tab/>
      </w:r>
      <w:r>
        <w:rPr>
          <w:rFonts w:cs="Arial"/>
          <w:lang w:eastAsia="zh-CN"/>
        </w:rPr>
        <w:t xml:space="preserve">Maximum output power for </w:t>
      </w:r>
      <w:r>
        <w:rPr>
          <w:rFonts w:cs="Arial"/>
          <w:lang w:val="en-US" w:eastAsia="zh-CN"/>
        </w:rPr>
        <w:t>inter-band CA</w:t>
      </w:r>
    </w:p>
    <w:p>
      <w:r>
        <w:t>Not relevant.</w:t>
      </w:r>
    </w:p>
    <w:p>
      <w:pPr>
        <w:pStyle w:val="6"/>
        <w:rPr>
          <w:rFonts w:cs="Arial"/>
          <w:lang w:val="en-US" w:eastAsia="zh-CN"/>
        </w:rPr>
      </w:pPr>
      <w:r>
        <w:rPr>
          <w:rFonts w:hint="eastAsia" w:eastAsia="宋体"/>
          <w:lang w:eastAsia="zh-CN"/>
        </w:rPr>
        <w:t>5.17</w:t>
      </w:r>
      <w:r>
        <w:t>.2.2</w:t>
      </w:r>
      <w:r>
        <w:tab/>
      </w:r>
      <w:r>
        <w:rPr>
          <w:rFonts w:cs="Arial"/>
          <w:lang w:eastAsia="zh-CN"/>
        </w:rPr>
        <w:t>UE co-existence studies</w:t>
      </w:r>
      <w:r>
        <w:rPr>
          <w:rFonts w:hint="eastAsia" w:cs="Arial"/>
          <w:lang w:val="en-US" w:eastAsia="zh-CN"/>
        </w:rPr>
        <w:t xml:space="preserve"> for 2 bands UL</w:t>
      </w:r>
    </w:p>
    <w:p>
      <w:pPr>
        <w:keepNext/>
        <w:keepLines/>
        <w:spacing w:before="120" w:after="120"/>
      </w:pPr>
      <w:r>
        <w:t xml:space="preserve">Table </w:t>
      </w:r>
      <w:r>
        <w:rPr>
          <w:rFonts w:hint="eastAsia"/>
          <w:lang w:val="en-US" w:eastAsia="zh-CN"/>
        </w:rPr>
        <w:t>5.17</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n71</w:t>
      </w:r>
      <w:r>
        <w:rPr>
          <w:lang w:eastAsia="ja-JP"/>
        </w:rPr>
        <w:t xml:space="preserve"> </w:t>
      </w:r>
      <w:r>
        <w:t>+ B</w:t>
      </w:r>
      <w:r>
        <w:rPr>
          <w:lang w:eastAsia="ja-JP"/>
        </w:rPr>
        <w:t xml:space="preserve">and </w:t>
      </w:r>
      <w:r>
        <w:rPr>
          <w:rFonts w:eastAsia="宋体"/>
          <w:lang w:val="en-US" w:eastAsia="zh-CN"/>
        </w:rPr>
        <w:t>n78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n71</w:t>
      </w:r>
      <w:r>
        <w:rPr>
          <w:rFonts w:hint="eastAsia" w:eastAsia="宋体"/>
          <w:lang w:val="en-US" w:eastAsia="zh-CN"/>
        </w:rPr>
        <w:t>-</w:t>
      </w:r>
      <w:r>
        <w:t xml:space="preserve"> B</w:t>
      </w:r>
      <w:r>
        <w:rPr>
          <w:lang w:eastAsia="ja-JP"/>
        </w:rPr>
        <w:t xml:space="preserve">and </w:t>
      </w:r>
      <w:r>
        <w:rPr>
          <w:rFonts w:eastAsia="宋体"/>
          <w:lang w:val="en-US" w:eastAsia="zh-CN"/>
        </w:rPr>
        <w:t>n78</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5.17</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n71</w:t>
      </w:r>
      <w:r>
        <w:rPr>
          <w:rFonts w:ascii="Arial" w:hAnsi="Arial" w:cs="Arial"/>
          <w:b/>
          <w:lang w:val="en-US"/>
        </w:rPr>
        <w:t xml:space="preserve"> and Band </w:t>
      </w:r>
      <w:r>
        <w:rPr>
          <w:rFonts w:ascii="Arial" w:hAnsi="Arial" w:eastAsia="宋体" w:cs="Arial"/>
          <w:b/>
          <w:lang w:val="en-US" w:eastAsia="zh-CN"/>
        </w:rPr>
        <w:t>n78</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600" w:type="dxa"/>
        <w:jc w:val="center"/>
        <w:tblLayout w:type="autofit"/>
        <w:tblCellMar>
          <w:top w:w="0" w:type="dxa"/>
          <w:left w:w="108" w:type="dxa"/>
          <w:bottom w:w="0" w:type="dxa"/>
          <w:right w:w="108" w:type="dxa"/>
        </w:tblCellMar>
      </w:tblPr>
      <w:tblGrid>
        <w:gridCol w:w="2900"/>
        <w:gridCol w:w="2180"/>
        <w:gridCol w:w="1600"/>
        <w:gridCol w:w="1680"/>
        <w:gridCol w:w="2240"/>
      </w:tblGrid>
      <w:tr>
        <w:tblPrEx>
          <w:tblCellMar>
            <w:top w:w="0" w:type="dxa"/>
            <w:left w:w="108" w:type="dxa"/>
            <w:bottom w:w="0" w:type="dxa"/>
            <w:right w:w="108" w:type="dxa"/>
          </w:tblCellMar>
        </w:tblPrEx>
        <w:trPr>
          <w:trHeight w:val="330" w:hRule="atLeast"/>
          <w:jc w:val="center"/>
        </w:trPr>
        <w:tc>
          <w:tcPr>
            <w:tcW w:w="290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78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n71</w:t>
            </w:r>
          </w:p>
        </w:tc>
        <w:tc>
          <w:tcPr>
            <w:tcW w:w="392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1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160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fy_low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663-698</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3300-3800</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617-652</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N/A</w:t>
            </w:r>
          </w:p>
        </w:tc>
      </w:tr>
      <w:tr>
        <w:tblPrEx>
          <w:tblCellMar>
            <w:top w:w="0" w:type="dxa"/>
            <w:left w:w="108" w:type="dxa"/>
            <w:bottom w:w="0" w:type="dxa"/>
            <w:right w:w="108" w:type="dxa"/>
          </w:tblCellMar>
        </w:tblPrEx>
        <w:trPr>
          <w:trHeight w:val="330" w:hRule="atLeast"/>
          <w:jc w:val="center"/>
        </w:trPr>
        <w:tc>
          <w:tcPr>
            <w:tcW w:w="29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18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6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Maximum</w:t>
            </w:r>
          </w:p>
        </w:tc>
      </w:tr>
      <w:tr>
        <w:tblPrEx>
          <w:tblCellMar>
            <w:top w:w="0" w:type="dxa"/>
            <w:left w:w="108" w:type="dxa"/>
            <w:bottom w:w="0" w:type="dxa"/>
            <w:right w:w="108" w:type="dxa"/>
          </w:tblCellMar>
        </w:tblPrEx>
        <w:trPr>
          <w:trHeight w:val="330" w:hRule="atLeast"/>
          <w:jc w:val="center"/>
        </w:trPr>
        <w:tc>
          <w:tcPr>
            <w:tcW w:w="29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8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c>
          <w:tcPr>
            <w:tcW w:w="1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0 -200</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1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fxUL_low-max2CCBW</w:t>
            </w:r>
          </w:p>
        </w:tc>
        <w:tc>
          <w:tcPr>
            <w:tcW w:w="160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fxUL_low</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fxUL_high</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fxUL_high+max2CCBW</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463-663</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698-898</w:t>
            </w:r>
          </w:p>
        </w:tc>
      </w:tr>
      <w:tr>
        <w:tblPrEx>
          <w:tblCellMar>
            <w:top w:w="0" w:type="dxa"/>
            <w:left w:w="108" w:type="dxa"/>
            <w:bottom w:w="0" w:type="dxa"/>
            <w:right w:w="108" w:type="dxa"/>
          </w:tblCellMar>
        </w:tblPrEx>
        <w:trPr>
          <w:trHeight w:val="375"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7700" w:type="dxa"/>
            <w:gridSpan w:val="4"/>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There is an issue of IMD3, but no requirements, since the bands are not in same or adjacent bandgroups</w:t>
            </w:r>
          </w:p>
        </w:tc>
      </w:tr>
      <w:tr>
        <w:tblPrEx>
          <w:tblCellMar>
            <w:top w:w="0" w:type="dxa"/>
            <w:left w:w="108" w:type="dxa"/>
            <w:bottom w:w="0" w:type="dxa"/>
            <w:right w:w="108" w:type="dxa"/>
          </w:tblCellMar>
        </w:tblPrEx>
        <w:trPr>
          <w:trHeight w:val="330" w:hRule="atLeast"/>
          <w:jc w:val="center"/>
        </w:trPr>
        <w:tc>
          <w:tcPr>
            <w:tcW w:w="10600" w:type="dxa"/>
            <w:gridSpan w:val="5"/>
            <w:tcBorders>
              <w:top w:val="single" w:color="auto" w:sz="4" w:space="0"/>
              <w:left w:val="single" w:color="auto" w:sz="4" w:space="0"/>
              <w:bottom w:val="single" w:color="auto" w:sz="4" w:space="0"/>
              <w:right w:val="single" w:color="auto" w:sz="4" w:space="0"/>
            </w:tcBorders>
            <w:shd w:val="clear" w:color="auto" w:fill="auto"/>
          </w:tcPr>
          <w:p>
            <w:pPr>
              <w:spacing w:after="0"/>
              <w:ind w:firstLine="180" w:firstLineChars="10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w:t>
            </w:r>
            <w:r>
              <w:rPr>
                <w:rFonts w:ascii="Arial" w:hAnsi="Arial" w:cs="Arial"/>
                <w:color w:val="000000"/>
                <w:sz w:val="18"/>
                <w:szCs w:val="18"/>
              </w:rPr>
              <w:br w:type="textWrapping"/>
            </w:r>
            <w:r>
              <w:rPr>
                <w:rFonts w:ascii="Arial" w:hAnsi="Arial" w:cs="Arial"/>
                <w:color w:val="000000"/>
                <w:sz w:val="18"/>
                <w:szCs w:val="18"/>
              </w:rPr>
              <w:t xml:space="preserve">                can be ignored.</w:t>
            </w:r>
            <w:r>
              <w:rPr>
                <w:rFonts w:ascii="Arial" w:hAnsi="Arial" w:cs="Arial"/>
                <w:color w:val="000000"/>
                <w:sz w:val="18"/>
                <w:szCs w:val="18"/>
              </w:rPr>
              <w:br w:type="textWrapping"/>
            </w:r>
            <w:r>
              <w:rPr>
                <w:rFonts w:ascii="Arial" w:hAnsi="Arial" w:cs="Arial"/>
                <w:color w:val="000000"/>
                <w:sz w:val="18"/>
                <w:szCs w:val="18"/>
              </w:rPr>
              <w:t xml:space="preserve">NOTE 2: For contiguous intra-band ULCA, the minimum and maximum separation BW are 0MHz and Min(fy_high-fy_low,  </w:t>
            </w:r>
            <w:r>
              <w:rPr>
                <w:rFonts w:ascii="Arial" w:hAnsi="Arial" w:cs="Arial"/>
                <w:color w:val="000000"/>
                <w:sz w:val="18"/>
                <w:szCs w:val="18"/>
              </w:rPr>
              <w:br w:type="textWrapping"/>
            </w:r>
            <w:r>
              <w:rPr>
                <w:rFonts w:ascii="Arial" w:hAnsi="Arial" w:cs="Arial"/>
                <w:color w:val="000000"/>
                <w:sz w:val="18"/>
                <w:szCs w:val="18"/>
              </w:rPr>
              <w:t xml:space="preserve">                 maximum aggregated BW) respectively.</w:t>
            </w:r>
          </w:p>
        </w:tc>
      </w:tr>
    </w:tbl>
    <w:p>
      <w:pPr>
        <w:rPr>
          <w:lang w:eastAsia="ko-KR"/>
        </w:rPr>
      </w:pPr>
    </w:p>
    <w:p>
      <w:pPr>
        <w:pStyle w:val="6"/>
        <w:rPr>
          <w:rFonts w:cs="Arial"/>
          <w:szCs w:val="22"/>
          <w:lang w:val="en-US" w:eastAsia="zh-CN"/>
        </w:rPr>
      </w:pPr>
      <w:r>
        <w:rPr>
          <w:rFonts w:hint="eastAsia" w:eastAsia="宋体"/>
          <w:lang w:eastAsia="zh-CN"/>
        </w:rPr>
        <w:t>5.17</w:t>
      </w:r>
      <w:r>
        <w:t>.2.3</w:t>
      </w:r>
      <w:r>
        <w:tab/>
      </w:r>
      <w:r>
        <w:rPr>
          <w:rFonts w:cs="Arial"/>
          <w:szCs w:val="22"/>
          <w:lang w:val="en-US" w:eastAsia="zh-CN"/>
        </w:rPr>
        <w:t>REFSENS requirements</w:t>
      </w:r>
    </w:p>
    <w:p>
      <w:pPr>
        <w:rPr>
          <w:color w:val="auto"/>
        </w:rPr>
      </w:pPr>
      <w:r>
        <w:t>Not relevant.</w:t>
      </w:r>
    </w:p>
    <w:p>
      <w:pPr>
        <w:pStyle w:val="4"/>
        <w:keepNext/>
        <w:keepLines/>
        <w:pageBreakBefore w:val="0"/>
        <w:widowControl/>
        <w:numPr>
          <w:ilvl w:val="1"/>
          <w:numId w:val="0"/>
        </w:numPr>
        <w:kinsoku/>
        <w:wordWrap/>
        <w:topLinePunct w:val="0"/>
        <w:bidi w:val="0"/>
        <w:snapToGrid/>
        <w:ind w:leftChars="0"/>
        <w:rPr>
          <w:color w:val="auto"/>
        </w:rPr>
      </w:pPr>
      <w:bookmarkStart w:id="521" w:name="_Toc27060"/>
      <w:bookmarkStart w:id="522" w:name="_Toc28681"/>
      <w:bookmarkStart w:id="523" w:name="_Toc20727"/>
      <w:r>
        <w:rPr>
          <w:rFonts w:hint="eastAsia" w:eastAsia="宋体"/>
          <w:color w:val="auto"/>
          <w:lang w:eastAsia="zh-CN"/>
        </w:rPr>
        <w:t>5.18</w:t>
      </w:r>
      <w:r>
        <w:rPr>
          <w:color w:val="auto"/>
        </w:rPr>
        <w:tab/>
      </w:r>
      <w:r>
        <w:rPr>
          <w:color w:val="auto"/>
        </w:rPr>
        <w:t>CA_</w:t>
      </w:r>
      <w:r>
        <w:rPr>
          <w:rFonts w:hint="eastAsia" w:eastAsia="宋体"/>
          <w:color w:val="auto"/>
          <w:lang w:eastAsia="zh-CN"/>
        </w:rPr>
        <w:t>n41</w:t>
      </w:r>
      <w:r>
        <w:rPr>
          <w:color w:val="auto"/>
        </w:rPr>
        <w:t>-n</w:t>
      </w:r>
      <w:r>
        <w:rPr>
          <w:rFonts w:hint="eastAsia" w:eastAsia="宋体"/>
          <w:color w:val="auto"/>
          <w:lang w:val="en-US" w:eastAsia="zh-CN"/>
        </w:rPr>
        <w:t>104</w:t>
      </w:r>
      <w:bookmarkEnd w:id="521"/>
      <w:bookmarkEnd w:id="522"/>
      <w:bookmarkEnd w:id="523"/>
    </w:p>
    <w:p>
      <w:pPr>
        <w:pStyle w:val="5"/>
        <w:keepNext/>
        <w:keepLines/>
        <w:pageBreakBefore w:val="0"/>
        <w:widowControl/>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5.18</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.1.1</w:t>
      </w:r>
      <w:r>
        <w:rPr>
          <w:color w:val="auto"/>
        </w:rPr>
        <w:tab/>
      </w:r>
      <w:r>
        <w:rPr>
          <w:rFonts w:cs="Arial"/>
          <w:color w:val="auto"/>
          <w:lang w:eastAsia="zh-CN"/>
        </w:rPr>
        <w:t>Operating bands for CA</w:t>
      </w:r>
    </w:p>
    <w:p>
      <w:pPr>
        <w:pStyle w:val="114"/>
        <w:keepNext/>
        <w:keepLines/>
        <w:pageBreakBefore w:val="0"/>
        <w:widowControl/>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5.18</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n41</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3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0"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n41</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2496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2690 </w:t>
            </w:r>
            <w:r>
              <w:rPr>
                <w:rFonts w:hint="default" w:ascii="Arial" w:hAnsi="Arial" w:eastAsia="宋体" w:cs="Arial"/>
                <w:i w:val="0"/>
                <w:iCs w:val="0"/>
                <w:color w:val="auto"/>
                <w:kern w:val="0"/>
                <w:sz w:val="18"/>
                <w:szCs w:val="18"/>
                <w:u w:val="none"/>
                <w:lang w:val="en-US" w:eastAsia="zh-CN" w:bidi="ar"/>
              </w:rPr>
              <w:t>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2496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2690 </w:t>
            </w:r>
            <w:r>
              <w:rPr>
                <w:rFonts w:hint="default" w:ascii="Arial" w:hAnsi="Arial" w:eastAsia="宋体" w:cs="Arial"/>
                <w:i w:val="0"/>
                <w:iCs w:val="0"/>
                <w:color w:val="auto"/>
                <w:kern w:val="0"/>
                <w:sz w:val="18"/>
                <w:szCs w:val="18"/>
                <w:u w:val="none"/>
                <w:lang w:val="en-US" w:eastAsia="zh-CN" w:bidi="ar"/>
              </w:rPr>
              <w:t>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T</w:t>
            </w:r>
            <w:r>
              <w:rPr>
                <w:rFonts w:hint="default" w:ascii="Arial" w:hAnsi="Arial" w:eastAsia="宋体" w:cs="Arial"/>
                <w:i w:val="0"/>
                <w:iCs w:val="0"/>
                <w:color w:val="auto"/>
                <w:kern w:val="0"/>
                <w:sz w:val="18"/>
                <w:szCs w:val="18"/>
                <w:u w:val="none"/>
                <w:lang w:val="en-US" w:eastAsia="zh-CN" w:bidi="ar"/>
              </w:rPr>
              <w:t>DD</w:t>
            </w:r>
          </w:p>
        </w:tc>
      </w:tr>
      <w:tr>
        <w:tblPrEx>
          <w:shd w:val="clear" w:color="auto" w:fill="auto"/>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r>
        <w:tblPrEx>
          <w:shd w:val="clear" w:color="auto" w:fill="auto"/>
          <w:tblCellMar>
            <w:top w:w="0" w:type="dxa"/>
            <w:left w:w="108" w:type="dxa"/>
            <w:bottom w:w="0" w:type="dxa"/>
            <w:right w:w="108" w:type="dxa"/>
          </w:tblCellMar>
        </w:tblPrEx>
        <w:trPr>
          <w:trHeight w:val="312" w:hRule="atLeast"/>
          <w:jc w:val="center"/>
        </w:trPr>
        <w:tc>
          <w:tcPr>
            <w:tcW w:w="6876" w:type="dxa"/>
            <w:gridSpan w:val="8"/>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topLinePunct w:val="0"/>
              <w:bidi w:val="0"/>
              <w:snapToGrid/>
              <w:jc w:val="left"/>
              <w:rPr>
                <w:rFonts w:hint="default" w:ascii="Arial" w:hAnsi="Arial" w:eastAsia="宋体" w:cs="Arial"/>
                <w:i w:val="0"/>
                <w:iCs w:val="0"/>
                <w:color w:val="auto"/>
                <w:kern w:val="0"/>
                <w:sz w:val="18"/>
                <w:szCs w:val="18"/>
                <w:u w:val="none"/>
                <w:lang w:val="en-US" w:eastAsia="zh-CN" w:bidi="ar"/>
              </w:rPr>
            </w:pPr>
            <w:r>
              <w:rPr>
                <w:rFonts w:ascii="Arial" w:hAnsi="Arial" w:eastAsia="宋体" w:cs="Arial"/>
                <w:color w:val="auto"/>
                <w:kern w:val="0"/>
                <w:sz w:val="18"/>
                <w:szCs w:val="18"/>
                <w:lang w:val="en-US" w:eastAsia="zh-CN" w:bidi="ar"/>
              </w:rPr>
              <w:t xml:space="preserve">NOTE 1: Applicable for UE supporting inter-band carrier aggregation with mandatory </w:t>
            </w:r>
            <w:r>
              <w:rPr>
                <w:rFonts w:hint="default" w:ascii="Arial" w:hAnsi="Arial" w:eastAsia="宋体" w:cs="Arial"/>
                <w:color w:val="auto"/>
                <w:kern w:val="0"/>
                <w:sz w:val="18"/>
                <w:szCs w:val="18"/>
                <w:lang w:val="en-US" w:eastAsia="zh-CN" w:bidi="ar"/>
              </w:rPr>
              <w:t>simultaneous Rx/Tx capability.</w:t>
            </w:r>
          </w:p>
        </w:tc>
      </w:tr>
    </w:tbl>
    <w:p>
      <w:pPr>
        <w:keepNext/>
        <w:keepLines/>
        <w:pageBreakBefore w:val="0"/>
        <w:widowControl/>
        <w:kinsoku/>
        <w:wordWrap/>
        <w:topLinePunct w:val="0"/>
        <w:bidi w:val="0"/>
        <w:snapToGrid/>
        <w:spacing w:before="120" w:after="120"/>
        <w:rPr>
          <w:rFonts w:ascii="Arial" w:hAnsi="Arial" w:cs="Arial"/>
          <w:color w:val="auto"/>
          <w:sz w:val="18"/>
          <w:szCs w:val="18"/>
          <w:lang w:eastAsia="ko-KR"/>
        </w:rPr>
      </w:pPr>
    </w:p>
    <w:p>
      <w:pPr>
        <w:keepNext/>
        <w:keepLines/>
        <w:pageBreakBefore w:val="0"/>
        <w:widowControl/>
        <w:kinsoku/>
        <w:wordWrap/>
        <w:topLinePunct w:val="0"/>
        <w:bidi w:val="0"/>
        <w:snapToGrid/>
        <w:spacing w:before="120" w:after="120"/>
        <w:rPr>
          <w:rFonts w:hint="default" w:ascii="Arial" w:hAnsi="Arial" w:eastAsia="宋体" w:cs="Arial"/>
          <w:color w:val="auto"/>
          <w:sz w:val="18"/>
          <w:szCs w:val="18"/>
          <w:lang w:val="en-US" w:eastAsia="zh-CN"/>
        </w:rPr>
      </w:pPr>
      <w:r>
        <w:rPr>
          <w:rFonts w:ascii="Arial" w:hAnsi="Arial" w:cs="Arial"/>
          <w:color w:val="auto"/>
          <w:sz w:val="18"/>
          <w:szCs w:val="18"/>
          <w:lang w:eastAsia="ko-KR"/>
        </w:rPr>
        <w:t xml:space="preserve">If the band combination is TDD/TDD, is SimRx/Tx supported (YES/NO/N-A)? </w:t>
      </w:r>
      <w:r>
        <w:rPr>
          <w:rFonts w:hint="eastAsia" w:ascii="Arial" w:hAnsi="Arial" w:eastAsia="宋体" w:cs="Arial"/>
          <w:color w:val="auto"/>
          <w:sz w:val="18"/>
          <w:szCs w:val="18"/>
          <w:lang w:val="en-US" w:eastAsia="zh-CN"/>
        </w:rPr>
        <w:t>==&gt; YES.</w:t>
      </w:r>
    </w:p>
    <w:p>
      <w:pPr>
        <w:keepNext/>
        <w:keepLines/>
        <w:pageBreakBefore w:val="0"/>
        <w:widowControl/>
        <w:numPr>
          <w:ilvl w:val="3"/>
          <w:numId w:val="0"/>
        </w:numPr>
        <w:tabs>
          <w:tab w:val="left" w:pos="0"/>
          <w:tab w:val="left" w:pos="420"/>
        </w:tabs>
        <w:kinsoku/>
        <w:wordWrap/>
        <w:overflowPunct/>
        <w:topLinePunct w:val="0"/>
        <w:autoSpaceDE/>
        <w:autoSpaceDN/>
        <w:bidi w:val="0"/>
        <w:adjustRightInd/>
        <w:snapToGrid/>
        <w:ind w:leftChars="0"/>
        <w:textAlignment w:val="auto"/>
        <w:outlineLvl w:val="9"/>
        <w:rPr>
          <w:color w:val="auto"/>
          <w:szCs w:val="24"/>
        </w:rPr>
      </w:pPr>
    </w:p>
    <w:p>
      <w:pPr>
        <w:pStyle w:val="6"/>
        <w:keepNext/>
        <w:keepLines/>
        <w:pageBreakBefore w:val="0"/>
        <w:widowControl/>
        <w:numPr>
          <w:ilvl w:val="3"/>
          <w:numId w:val="0"/>
        </w:numPr>
        <w:kinsoku/>
        <w:wordWrap/>
        <w:topLinePunct w:val="0"/>
        <w:bidi w:val="0"/>
        <w:snapToGrid/>
        <w:ind w:leftChars="0"/>
        <w:rPr>
          <w:color w:val="auto"/>
          <w:szCs w:val="24"/>
        </w:rPr>
      </w:pPr>
      <w:r>
        <w:rPr>
          <w:rFonts w:hint="eastAsia" w:eastAsia="宋体"/>
          <w:color w:val="auto"/>
          <w:szCs w:val="24"/>
          <w:lang w:eastAsia="zh-CN"/>
        </w:rPr>
        <w:t>5.18</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widowControl/>
        <w:kinsoku/>
        <w:wordWrap/>
        <w:topLinePunct w:val="0"/>
        <w:bidi w:val="0"/>
        <w:snapToGrid/>
        <w:rPr>
          <w:color w:val="auto"/>
          <w:lang w:val="en-US" w:eastAsia="zh-CN"/>
        </w:rPr>
      </w:pPr>
      <w:r>
        <w:rPr>
          <w:color w:val="auto"/>
        </w:rPr>
        <w:t xml:space="preserve">Table </w:t>
      </w:r>
      <w:r>
        <w:rPr>
          <w:rFonts w:hint="eastAsia"/>
          <w:color w:val="auto"/>
          <w:lang w:val="en-US" w:eastAsia="zh-CN"/>
        </w:rPr>
        <w:t>5.18</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n41</w:t>
      </w:r>
      <w:r>
        <w:rPr>
          <w:color w:val="auto"/>
          <w:lang w:val="en-US" w:eastAsia="zh-CN"/>
        </w:rPr>
        <w:t>+n</w:t>
      </w:r>
      <w:r>
        <w:rPr>
          <w:rFonts w:hint="eastAsia"/>
          <w:color w:val="auto"/>
          <w:lang w:val="en-US" w:eastAsia="zh-CN"/>
        </w:rPr>
        <w:t>104</w:t>
      </w:r>
    </w:p>
    <w:tbl>
      <w:tblPr>
        <w:tblStyle w:val="89"/>
        <w:tblW w:w="5087" w:type="pct"/>
        <w:tblInd w:w="0" w:type="dxa"/>
        <w:tblLayout w:type="fixed"/>
        <w:tblCellMar>
          <w:top w:w="0" w:type="dxa"/>
          <w:left w:w="108" w:type="dxa"/>
          <w:bottom w:w="0" w:type="dxa"/>
          <w:right w:w="108" w:type="dxa"/>
        </w:tblCellMar>
      </w:tblPr>
      <w:tblGrid>
        <w:gridCol w:w="1836"/>
        <w:gridCol w:w="2027"/>
        <w:gridCol w:w="736"/>
        <w:gridCol w:w="4110"/>
        <w:gridCol w:w="1320"/>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CA_n41A-n104A</w:t>
            </w:r>
          </w:p>
        </w:tc>
        <w:tc>
          <w:tcPr>
            <w:tcW w:w="1010" w:type="pct"/>
            <w:tcBorders>
              <w:top w:val="single" w:color="auto" w:sz="4" w:space="0"/>
              <w:left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bl>
    <w:p>
      <w:pPr>
        <w:pStyle w:val="6"/>
        <w:keepNext/>
        <w:keepLines/>
        <w:pageBreakBefore w:val="0"/>
        <w:widowControl/>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5.18</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widowControl/>
        <w:kinsoku/>
        <w:wordWrap/>
        <w:topLinePunct w:val="0"/>
        <w:bidi w:val="0"/>
        <w:snapToGrid/>
        <w:rPr>
          <w:color w:val="auto"/>
        </w:rPr>
      </w:pPr>
      <w:r>
        <w:rPr>
          <w:color w:val="auto"/>
          <w:lang w:eastAsia="zh-CN"/>
        </w:rPr>
        <w:t xml:space="preserve">Table </w:t>
      </w:r>
      <w:r>
        <w:rPr>
          <w:rFonts w:hint="eastAsia"/>
          <w:color w:val="auto"/>
          <w:lang w:val="en-US" w:eastAsia="zh-CN"/>
        </w:rPr>
        <w:t>5.18</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rFonts w:hint="eastAsia"/>
          <w:color w:val="auto"/>
          <w:lang w:val="en-US" w:eastAsia="zh-CN"/>
        </w:rPr>
        <w:t>n41</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widowControl/>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5.18</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tblInd w:w="96" w:type="dxa"/>
        <w:shd w:val="clear" w:color="auto" w:fill="auto"/>
        <w:tblLayout w:type="autofit"/>
        <w:tblCellMar>
          <w:top w:w="0" w:type="dxa"/>
          <w:left w:w="108" w:type="dxa"/>
          <w:bottom w:w="0" w:type="dxa"/>
          <w:right w:w="108" w:type="dxa"/>
        </w:tblCellMar>
      </w:tblPr>
      <w:tblGrid>
        <w:gridCol w:w="672"/>
        <w:gridCol w:w="768"/>
        <w:gridCol w:w="1080"/>
        <w:gridCol w:w="1195"/>
        <w:gridCol w:w="1195"/>
        <w:gridCol w:w="1195"/>
        <w:gridCol w:w="1195"/>
        <w:gridCol w:w="1195"/>
        <w:gridCol w:w="1525"/>
      </w:tblGrid>
      <w:tr>
        <w:tblPrEx>
          <w:shd w:val="clear" w:color="auto" w:fill="auto"/>
          <w:tblCellMar>
            <w:top w:w="0" w:type="dxa"/>
            <w:left w:w="108" w:type="dxa"/>
            <w:bottom w:w="0" w:type="dxa"/>
            <w:right w:w="108" w:type="dxa"/>
          </w:tblCellMar>
        </w:tblPrEx>
        <w:trPr>
          <w:trHeight w:val="303"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n41</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UL1</w:t>
            </w:r>
            <w:r>
              <w:rPr>
                <w:rFonts w:hint="default" w:ascii="Arial" w:hAnsi="Arial" w:eastAsia="宋体" w:cs="Arial"/>
                <w:b/>
                <w:bCs/>
                <w:i w:val="0"/>
                <w:iCs w:val="0"/>
                <w:color w:val="0000FF"/>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UL3</w:t>
            </w:r>
            <w:r>
              <w:rPr>
                <w:rFonts w:hint="default" w:ascii="Arial" w:hAnsi="Arial" w:eastAsia="宋体" w:cs="Arial"/>
                <w:b/>
                <w:bCs/>
                <w:i w:val="0"/>
                <w:iCs w:val="0"/>
                <w:color w:val="0000FF"/>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12480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2690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DL2</w:t>
            </w:r>
            <w:r>
              <w:rPr>
                <w:rFonts w:hint="default" w:ascii="Arial" w:hAnsi="Arial" w:eastAsia="宋体" w:cs="Arial"/>
                <w:b/>
                <w:bCs/>
                <w:i w:val="0"/>
                <w:iCs w:val="0"/>
                <w:color w:val="0000FF"/>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DL3</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DL5</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000000"/>
                <w:sz w:val="18"/>
                <w:szCs w:val="18"/>
                <w:u w:val="none"/>
                <w:lang w:val="en-US"/>
              </w:rPr>
            </w:pPr>
            <w:r>
              <w:rPr>
                <w:rFonts w:hint="default" w:ascii="Arial" w:hAnsi="Arial" w:eastAsia="宋体" w:cs="Arial"/>
                <w:i w:val="0"/>
                <w:iCs w:val="0"/>
                <w:color w:val="000000"/>
                <w:kern w:val="0"/>
                <w:sz w:val="18"/>
                <w:szCs w:val="18"/>
                <w:u w:val="none"/>
                <w:lang w:val="en-US" w:eastAsia="zh-CN" w:bidi="ar"/>
              </w:rPr>
              <w:t>Neither direct hit nor near miss n41 ULx / n104 DLy</w:t>
            </w:r>
            <w:r>
              <w:rPr>
                <w:rFonts w:hint="eastAsia" w:ascii="Arial" w:hAnsi="Arial" w:eastAsia="宋体" w:cs="Arial"/>
                <w:i w:val="0"/>
                <w:iCs w:val="0"/>
                <w:color w:val="000000"/>
                <w:kern w:val="0"/>
                <w:sz w:val="18"/>
                <w:szCs w:val="18"/>
                <w:u w:val="none"/>
                <w:lang w:val="en-US" w:eastAsia="zh-CN" w:bidi="ar"/>
              </w:rPr>
              <w:t xml:space="preserve"> (5MHz)</w:t>
            </w: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UL1</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UL3</w:t>
            </w:r>
            <w:r>
              <w:rPr>
                <w:rFonts w:hint="default" w:ascii="Arial" w:hAnsi="Arial" w:eastAsia="宋体" w:cs="Arial"/>
                <w:b/>
                <w:bCs/>
                <w:i w:val="0"/>
                <w:iCs w:val="0"/>
                <w:color w:val="0000FF"/>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n41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2690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 harmonic</w:t>
            </w: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DL2</w:t>
            </w:r>
            <w:r>
              <w:rPr>
                <w:rFonts w:hint="default" w:ascii="Arial" w:hAnsi="Arial" w:eastAsia="宋体" w:cs="Arial"/>
                <w:b/>
                <w:bCs/>
                <w:i w:val="0"/>
                <w:iCs w:val="0"/>
                <w:color w:val="0000FF"/>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Harmonic mixing</w:t>
            </w: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DL3</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DL5</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12480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lang w:val="en-US"/>
              </w:rPr>
            </w:pPr>
            <w:r>
              <w:rPr>
                <w:rFonts w:hint="eastAsia" w:ascii="Arial" w:hAnsi="Arial" w:eastAsia="宋体" w:cs="Arial"/>
                <w:i w:val="0"/>
                <w:iCs w:val="0"/>
                <w:color w:val="000000"/>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000000"/>
                <w:sz w:val="18"/>
                <w:szCs w:val="18"/>
                <w:u w:val="none"/>
                <w:lang w:val="en-US"/>
              </w:rPr>
            </w:pPr>
            <w:r>
              <w:rPr>
                <w:rFonts w:hint="eastAsia" w:ascii="Arial" w:hAnsi="Arial" w:eastAsia="宋体" w:cs="Arial"/>
                <w:i w:val="0"/>
                <w:iCs w:val="0"/>
                <w:color w:val="000000"/>
                <w:kern w:val="0"/>
                <w:sz w:val="18"/>
                <w:szCs w:val="18"/>
                <w:u w:val="none"/>
                <w:lang w:val="en-US" w:eastAsia="zh-CN" w:bidi="ar"/>
              </w:rPr>
              <w:t xml:space="preserve">UL2 of n104 direct hit the DL5 of n41. There are no </w:t>
            </w:r>
            <w:r>
              <w:rPr>
                <w:rFonts w:hint="default" w:ascii="Arial" w:hAnsi="Arial" w:eastAsia="宋体" w:cs="Arial"/>
                <w:i w:val="0"/>
                <w:iCs w:val="0"/>
                <w:color w:val="000000"/>
                <w:kern w:val="0"/>
                <w:sz w:val="18"/>
                <w:szCs w:val="18"/>
                <w:u w:val="none"/>
                <w:lang w:val="en-US" w:eastAsia="zh-CN" w:bidi="ar"/>
              </w:rPr>
              <w:t>near miss n104 ULx / n41 DLy</w:t>
            </w:r>
            <w:r>
              <w:rPr>
                <w:rFonts w:hint="eastAsia" w:ascii="Arial" w:hAnsi="Arial" w:eastAsia="宋体" w:cs="Arial"/>
                <w:i w:val="0"/>
                <w:iCs w:val="0"/>
                <w:color w:val="000000"/>
                <w:kern w:val="0"/>
                <w:sz w:val="18"/>
                <w:szCs w:val="18"/>
                <w:u w:val="none"/>
                <w:lang w:val="en-US" w:eastAsia="zh-CN" w:bidi="ar"/>
              </w:rPr>
              <w:t xml:space="preserve"> (20MHz)</w:t>
            </w:r>
          </w:p>
        </w:tc>
      </w:tr>
      <w:tr>
        <w:tblPrEx>
          <w:shd w:val="clear" w:color="auto" w:fill="auto"/>
          <w:tblCellMar>
            <w:top w:w="0" w:type="dxa"/>
            <w:left w:w="108" w:type="dxa"/>
            <w:bottom w:w="0" w:type="dxa"/>
            <w:right w:w="108" w:type="dxa"/>
          </w:tblCellMar>
        </w:tblPrEx>
        <w:trPr>
          <w:trHeight w:val="1795"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Note 4: For harmonic mixing, near-miss cases only apply for UL1 and odd DLy orders.</w:t>
            </w:r>
          </w:p>
        </w:tc>
      </w:tr>
    </w:tbl>
    <w:p>
      <w:pPr>
        <w:keepNext/>
        <w:keepLines/>
        <w:pageBreakBefore w:val="0"/>
        <w:widowControl/>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5.18</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n41</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widowControl/>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Table 5.18.1.3-2: Cross-band isolation analysis</w:t>
      </w:r>
    </w:p>
    <w:tbl>
      <w:tblPr>
        <w:tblStyle w:val="89"/>
        <w:tblW w:w="10476" w:type="dxa"/>
        <w:tblInd w:w="96" w:type="dxa"/>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n41</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 CBW (MHz)</w:t>
            </w:r>
            <w:r>
              <w:rPr>
                <w:rFonts w:hint="default" w:ascii="Arial" w:hAnsi="Arial" w:eastAsia="宋体" w:cs="Arial"/>
                <w:b/>
                <w:bCs/>
                <w:i w:val="0"/>
                <w:iCs w:val="0"/>
                <w:color w:val="0000FF"/>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2396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2790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12"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2296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2890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2990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ACLR5 range</w:t>
            </w:r>
            <w:r>
              <w:rPr>
                <w:rFonts w:hint="default" w:ascii="Arial" w:hAnsi="Arial" w:eastAsia="宋体" w:cs="Arial"/>
                <w:b/>
                <w:bCs/>
                <w:i w:val="0"/>
                <w:iCs w:val="0"/>
                <w:color w:val="0000FF"/>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fyULhigh+5*maxULCBWy</w:t>
            </w:r>
          </w:p>
        </w:tc>
      </w:tr>
      <w:tr>
        <w:tblPrEx>
          <w:tblCellMar>
            <w:top w:w="0" w:type="dxa"/>
            <w:left w:w="108" w:type="dxa"/>
            <w:bottom w:w="0" w:type="dxa"/>
            <w:right w:w="108" w:type="dxa"/>
          </w:tblCellMar>
        </w:tblPrEx>
        <w:trPr>
          <w:trHeight w:val="287"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3190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7625</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n41 UL to n104 DL up to ACLR 5 according to the calculation.  Moreover, n41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n41 DL up to ACLR 5 according to the calculation. Moreover, n41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149" w:hRule="atLeast"/>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000000"/>
                <w:sz w:val="18"/>
                <w:szCs w:val="18"/>
                <w:u w:val="none"/>
              </w:rPr>
            </w:pPr>
          </w:p>
        </w:tc>
      </w:tr>
    </w:tbl>
    <w:p>
      <w:pPr>
        <w:pStyle w:val="6"/>
        <w:keepNext/>
        <w:keepLines/>
        <w:pageBreakBefore w:val="0"/>
        <w:widowControl/>
        <w:numPr>
          <w:ilvl w:val="3"/>
          <w:numId w:val="0"/>
        </w:numPr>
        <w:kinsoku/>
        <w:wordWrap/>
        <w:topLinePunct w:val="0"/>
        <w:bidi w:val="0"/>
        <w:snapToGrid/>
        <w:spacing w:after="120"/>
        <w:ind w:leftChars="0"/>
        <w:rPr>
          <w:color w:val="auto"/>
        </w:rPr>
      </w:pPr>
      <w:r>
        <w:rPr>
          <w:rFonts w:hint="eastAsia" w:eastAsia="宋体"/>
          <w:color w:val="auto"/>
          <w:lang w:eastAsia="zh-CN"/>
        </w:rPr>
        <w:t>5.18</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widowControl/>
        <w:kinsoku/>
        <w:wordWrap/>
        <w:topLinePunct w:val="0"/>
        <w:bidi w:val="0"/>
        <w:snapToGrid/>
        <w:rPr>
          <w:color w:val="auto"/>
        </w:rPr>
      </w:pPr>
      <w:r>
        <w:rPr>
          <w:color w:val="auto"/>
        </w:rPr>
        <w:t xml:space="preserve">For </w:t>
      </w:r>
      <w:r>
        <w:rPr>
          <w:rFonts w:hint="eastAsia"/>
          <w:color w:val="auto"/>
          <w:lang w:val="en-US" w:eastAsia="zh-CN"/>
        </w:rPr>
        <w:t>CA_n41-n104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widowControl/>
        <w:kinsoku/>
        <w:wordWrap/>
        <w:topLinePunct w:val="0"/>
        <w:bidi w:val="0"/>
        <w:snapToGrid/>
        <w:rPr>
          <w:color w:val="auto"/>
        </w:rPr>
      </w:pPr>
      <w:r>
        <w:rPr>
          <w:color w:val="auto"/>
        </w:rPr>
        <w:t xml:space="preserve">Table </w:t>
      </w:r>
      <w:r>
        <w:rPr>
          <w:rFonts w:hint="eastAsia"/>
          <w:color w:val="auto"/>
          <w:lang w:val="en-US" w:eastAsia="zh-CN"/>
        </w:rPr>
        <w:t>5.18</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widowControl/>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widowControl/>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widowControl/>
              <w:kinsoku/>
              <w:wordWrap/>
              <w:topLinePunct w:val="0"/>
              <w:bidi w:val="0"/>
              <w:snapToGrid/>
              <w:spacing w:line="260" w:lineRule="auto"/>
              <w:rPr>
                <w:color w:val="auto"/>
              </w:rPr>
            </w:pPr>
          </w:p>
        </w:tc>
        <w:tc>
          <w:tcPr>
            <w:tcW w:w="5904" w:type="dxa"/>
            <w:gridSpan w:val="2"/>
          </w:tcPr>
          <w:p>
            <w:pPr>
              <w:pStyle w:val="105"/>
              <w:keepNext/>
              <w:keepLines/>
              <w:pageBreakBefore w:val="0"/>
              <w:widowControl/>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widowControl/>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CA_n41-n104</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widowControl/>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widowControl/>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n41</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n41</w:t>
            </w:r>
            <w:r>
              <w:rPr>
                <w:color w:val="auto"/>
                <w:szCs w:val="18"/>
                <w:lang w:eastAsia="ja-JP"/>
              </w:rPr>
              <w:t>.</w:t>
            </w:r>
          </w:p>
        </w:tc>
      </w:tr>
    </w:tbl>
    <w:p>
      <w:pPr>
        <w:pStyle w:val="114"/>
        <w:keepNext/>
        <w:keepLines/>
        <w:pageBreakBefore w:val="0"/>
        <w:widowControl/>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5.18</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widowControl/>
              <w:kinsoku/>
              <w:wordWrap/>
              <w:topLinePunct w:val="0"/>
              <w:bidi w:val="0"/>
              <w:snapToGrid/>
              <w:rPr>
                <w:color w:val="auto"/>
              </w:rPr>
            </w:pPr>
            <w:r>
              <w:rPr>
                <w:color w:val="auto"/>
              </w:rPr>
              <w:t>Inter-band CA combination</w:t>
            </w:r>
          </w:p>
        </w:tc>
        <w:tc>
          <w:tcPr>
            <w:tcW w:w="5875" w:type="dxa"/>
            <w:gridSpan w:val="2"/>
          </w:tcPr>
          <w:p>
            <w:pPr>
              <w:pStyle w:val="105"/>
              <w:keepNext/>
              <w:keepLines/>
              <w:pageBreakBefore w:val="0"/>
              <w:widowControl/>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widowControl/>
              <w:kinsoku/>
              <w:wordWrap/>
              <w:topLinePunct w:val="0"/>
              <w:bidi w:val="0"/>
              <w:snapToGrid/>
              <w:rPr>
                <w:color w:val="auto"/>
              </w:rPr>
            </w:pPr>
          </w:p>
        </w:tc>
        <w:tc>
          <w:tcPr>
            <w:tcW w:w="5875" w:type="dxa"/>
            <w:gridSpan w:val="2"/>
          </w:tcPr>
          <w:p>
            <w:pPr>
              <w:pStyle w:val="105"/>
              <w:keepNext/>
              <w:keepLines/>
              <w:pageBreakBefore w:val="0"/>
              <w:widowControl/>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widowControl/>
              <w:kinsoku/>
              <w:wordWrap/>
              <w:topLinePunct w:val="0"/>
              <w:bidi w:val="0"/>
              <w:snapToGrid/>
              <w:rPr>
                <w:color w:val="auto"/>
              </w:rPr>
            </w:pPr>
            <w:r>
              <w:rPr>
                <w:rFonts w:hint="eastAsia"/>
                <w:color w:val="auto"/>
                <w:lang w:val="en-US" w:eastAsia="zh-CN"/>
              </w:rPr>
              <w:t>CA_n41-n104</w:t>
            </w:r>
          </w:p>
        </w:tc>
        <w:tc>
          <w:tcPr>
            <w:tcW w:w="2704"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c>
          <w:tcPr>
            <w:tcW w:w="3171"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20"/>
              <w:keepNext/>
              <w:keepLines/>
              <w:pageBreakBefore w:val="0"/>
              <w:widowControl/>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widowControl/>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widowControl/>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5.18</w:t>
      </w:r>
      <w:r>
        <w:rPr>
          <w:color w:val="auto"/>
        </w:rPr>
        <w:t>.1.5</w:t>
      </w:r>
      <w:r>
        <w:rPr>
          <w:color w:val="auto"/>
        </w:rPr>
        <w:tab/>
      </w:r>
      <w:r>
        <w:rPr>
          <w:rFonts w:cs="Arial"/>
          <w:color w:val="auto"/>
          <w:szCs w:val="22"/>
          <w:lang w:val="en-US" w:eastAsia="zh-CN"/>
        </w:rPr>
        <w:t>REFSENS requirements</w:t>
      </w:r>
    </w:p>
    <w:p>
      <w:pPr>
        <w:keepNext/>
        <w:keepLines/>
        <w:pageBreakBefore w:val="0"/>
        <w:widowControl/>
        <w:kinsoku/>
        <w:wordWrap/>
        <w:topLinePunct w:val="0"/>
        <w:bidi w:val="0"/>
        <w:snapToGrid/>
        <w:rPr>
          <w:rFonts w:hint="eastAsia" w:eastAsia="宋体"/>
          <w:i w:val="0"/>
          <w:iCs w:val="0"/>
          <w:color w:val="auto"/>
          <w:sz w:val="20"/>
          <w:szCs w:val="20"/>
          <w:lang w:val="en-US" w:eastAsia="zh-CN"/>
        </w:rPr>
      </w:pPr>
      <w:r>
        <w:rPr>
          <w:rFonts w:hint="eastAsia" w:eastAsia="宋体"/>
          <w:i w:val="0"/>
          <w:iCs w:val="0"/>
          <w:color w:val="auto"/>
          <w:sz w:val="20"/>
          <w:szCs w:val="20"/>
          <w:lang w:val="en-US" w:eastAsia="zh-CN"/>
        </w:rPr>
        <w:t>There are no harmonic/cross band isolation co-existence problem according to UE co-existence study in section 5.18.1.3 except harmonic mixing UL2/DL5 MSD, so there is need to defined additional REFSEN requirements(MSD).</w:t>
      </w:r>
    </w:p>
    <w:p>
      <w:pPr>
        <w:keepNext/>
        <w:keepLines/>
        <w:pageBreakBefore w:val="0"/>
        <w:widowControl/>
        <w:kinsoku/>
        <w:wordWrap/>
        <w:topLinePunct w:val="0"/>
        <w:bidi w:val="0"/>
        <w:snapToGrid/>
        <w:rPr>
          <w:rFonts w:hint="default" w:eastAsia="宋体"/>
          <w:i w:val="0"/>
          <w:iCs w:val="0"/>
          <w:color w:val="auto"/>
          <w:sz w:val="20"/>
          <w:szCs w:val="20"/>
          <w:lang w:val="en-US" w:eastAsia="zh-CN"/>
        </w:rPr>
      </w:pPr>
      <w:r>
        <w:rPr>
          <w:rFonts w:hint="eastAsia"/>
          <w:color w:val="auto"/>
          <w:sz w:val="20"/>
          <w:szCs w:val="20"/>
          <w:lang w:val="en-US" w:eastAsia="zh-CN"/>
        </w:rPr>
        <w:t xml:space="preserve">Considering the n41 is high band and n104 is ultra-higher 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is proposed in Table 5.18.1.5-1:</w:t>
      </w:r>
    </w:p>
    <w:p>
      <w:pPr>
        <w:pStyle w:val="114"/>
        <w:keepNext/>
        <w:keepLines/>
        <w:pageBreakBefore w:val="0"/>
        <w:widowControl/>
        <w:kinsoku/>
        <w:wordWrap/>
        <w:topLinePunct w:val="0"/>
        <w:bidi w:val="0"/>
        <w:snapToGrid/>
        <w:rPr>
          <w:rFonts w:hint="eastAsia" w:ascii="Times New Roman" w:hAnsi="Times New Roman" w:eastAsia="宋体" w:cs="Times New Roman"/>
          <w:b w:val="0"/>
          <w:bCs/>
          <w:color w:val="auto"/>
          <w:lang w:val="en-US" w:eastAsia="zh-CN" w:bidi="ar-SA"/>
        </w:rPr>
      </w:pPr>
      <w:r>
        <w:rPr>
          <w:rFonts w:hint="eastAsia" w:ascii="Times New Roman" w:hAnsi="Times New Roman" w:eastAsia="宋体" w:cs="Times New Roman"/>
          <w:b w:val="0"/>
          <w:bCs/>
          <w:color w:val="auto"/>
          <w:lang w:val="en-US" w:eastAsia="zh-CN" w:bidi="ar-SA"/>
        </w:rPr>
        <w:t xml:space="preserve">Table 5.18.1.5-1: </w:t>
      </w:r>
      <w:r>
        <w:rPr>
          <w:rFonts w:hint="eastAsia" w:ascii="Times New Roman" w:hAnsi="Times New Roman" w:eastAsia="宋体" w:cs="Times New Roman"/>
          <w:b w:val="0"/>
          <w:bCs/>
          <w:color w:val="auto"/>
          <w:lang w:val="en-US" w:eastAsia="ja-JP" w:bidi="ar-SA"/>
        </w:rPr>
        <w:t xml:space="preserve">Reference sensitivity exceptions </w:t>
      </w:r>
      <w:r>
        <w:rPr>
          <w:rFonts w:hint="eastAsia" w:ascii="Times New Roman" w:hAnsi="Times New Roman" w:eastAsia="宋体" w:cs="Times New Roman"/>
          <w:b w:val="0"/>
          <w:bCs/>
          <w:color w:val="auto"/>
          <w:lang w:val="en-US" w:eastAsia="zh-CN" w:bidi="ar-SA"/>
        </w:rPr>
        <w:t>and uplink/downlink configurations</w:t>
      </w:r>
      <w:r>
        <w:rPr>
          <w:rFonts w:hint="eastAsia" w:ascii="Times New Roman" w:hAnsi="Times New Roman" w:eastAsia="宋体" w:cs="Times New Roman"/>
          <w:b w:val="0"/>
          <w:bCs/>
          <w:color w:val="auto"/>
          <w:lang w:val="en-US" w:eastAsia="ja-JP" w:bidi="ar-SA"/>
        </w:rPr>
        <w:t xml:space="preserve"> due to harmonic mixing </w:t>
      </w:r>
      <w:r>
        <w:rPr>
          <w:rFonts w:hint="eastAsia" w:ascii="Times New Roman" w:hAnsi="Times New Roman" w:eastAsia="宋体" w:cs="Times New Roman"/>
          <w:b w:val="0"/>
          <w:bCs/>
          <w:color w:val="auto"/>
          <w:lang w:val="en-US" w:eastAsia="zh-CN" w:bidi="ar-SA"/>
        </w:rPr>
        <w:t xml:space="preserve">from a PC3 aggressor NR UL band </w:t>
      </w:r>
      <w:r>
        <w:rPr>
          <w:rFonts w:hint="eastAsia" w:ascii="Times New Roman" w:hAnsi="Times New Roman" w:eastAsia="宋体" w:cs="Times New Roman"/>
          <w:b w:val="0"/>
          <w:bCs/>
          <w:color w:val="auto"/>
          <w:lang w:val="en-US" w:eastAsia="ja-JP" w:bidi="ar-SA"/>
        </w:rPr>
        <w:t>for</w:t>
      </w:r>
      <w:r>
        <w:rPr>
          <w:rFonts w:hint="eastAsia" w:ascii="Times New Roman" w:hAnsi="Times New Roman" w:eastAsia="宋体" w:cs="Times New Roman"/>
          <w:b w:val="0"/>
          <w:bCs/>
          <w:color w:val="auto"/>
          <w:lang w:val="en-US" w:eastAsia="zh-CN" w:bidi="ar-SA"/>
        </w:rPr>
        <w:t xml:space="preserve"> DL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8"/>
        <w:gridCol w:w="772"/>
        <w:gridCol w:w="1264"/>
        <w:gridCol w:w="1483"/>
        <w:gridCol w:w="772"/>
        <w:gridCol w:w="616"/>
        <w:gridCol w:w="1548"/>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7"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band</w:t>
            </w:r>
          </w:p>
        </w:tc>
        <w:tc>
          <w:tcPr>
            <w:tcW w:w="828"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DL band</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BW</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SCS of UL band</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RB Allocation</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DL BW</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MSD</w:t>
            </w:r>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UL/DL fc condition</w:t>
            </w:r>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27"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rPr>
            </w:pPr>
          </w:p>
        </w:tc>
        <w:tc>
          <w:tcPr>
            <w:tcW w:w="828"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rPr>
            </w:pP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(kHz)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L</w:t>
            </w:r>
            <w:r>
              <w:rPr>
                <w:rFonts w:hint="default" w:ascii="Arial" w:hAnsi="Arial" w:cs="Arial"/>
                <w:b/>
                <w:bCs/>
                <w:sz w:val="18"/>
                <w:szCs w:val="18"/>
                <w:vertAlign w:val="subscript"/>
              </w:rPr>
              <w:t>CRB</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(dB)</w:t>
            </w:r>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lang w:eastAsia="zh-CN"/>
              </w:rPr>
            </w:pPr>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sz w:val="18"/>
                <w:szCs w:val="18"/>
                <w:lang w:val="en-US" w:eastAsia="zh-CN"/>
              </w:rPr>
            </w:pPr>
            <w:bookmarkStart w:id="524" w:name="OLE_LINK18" w:colFirst="0" w:colLast="6"/>
            <w:r>
              <w:rPr>
                <w:rFonts w:hint="eastAsia" w:ascii="Arial" w:hAnsi="Arial" w:cs="Arial"/>
                <w:sz w:val="18"/>
                <w:szCs w:val="18"/>
                <w:lang w:val="en-US" w:eastAsia="zh-CN"/>
              </w:rPr>
              <w:t>n104</w:t>
            </w:r>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n41</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12</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22.0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eastAsia" w:ascii="Arial" w:hAnsi="Arial" w:cs="Arial"/>
                <w:sz w:val="18"/>
                <w:szCs w:val="18"/>
                <w:lang w:val="en-US" w:eastAsia="zh-CN"/>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eastAsia="zh-CN"/>
              </w:rPr>
            </w:pPr>
            <w:bookmarkStart w:id="525" w:name="OLE_LINK20"/>
            <w:r>
              <w:rPr>
                <w:rFonts w:hint="default" w:ascii="Arial" w:hAnsi="Arial" w:cs="Arial"/>
                <w:bCs/>
                <w:sz w:val="18"/>
                <w:szCs w:val="18"/>
                <w:lang w:eastAsia="zh-CN"/>
              </w:rPr>
              <w:t>UL</w:t>
            </w:r>
            <w:r>
              <w:rPr>
                <w:rFonts w:hint="eastAsia" w:ascii="Arial" w:hAnsi="Arial" w:cs="Arial"/>
                <w:bCs/>
                <w:sz w:val="18"/>
                <w:szCs w:val="18"/>
                <w:lang w:val="en-US" w:eastAsia="zh-CN"/>
              </w:rPr>
              <w:t>2</w:t>
            </w:r>
            <w:r>
              <w:rPr>
                <w:rFonts w:hint="default" w:ascii="Arial" w:hAnsi="Arial" w:cs="Arial"/>
                <w:bCs/>
                <w:sz w:val="18"/>
                <w:szCs w:val="18"/>
                <w:lang w:eastAsia="zh-CN"/>
              </w:rPr>
              <w:t>/DL</w:t>
            </w:r>
            <w:bookmarkEnd w:id="525"/>
            <w:r>
              <w:rPr>
                <w:rFonts w:hint="eastAsia" w:ascii="Arial" w:hAnsi="Arial" w:cs="Arial"/>
                <w:bCs/>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sz w:val="18"/>
                <w:szCs w:val="18"/>
                <w:lang w:val="en-US" w:eastAsia="zh-CN" w:bidi="ar-SA"/>
              </w:rPr>
            </w:pPr>
            <w:r>
              <w:rPr>
                <w:rFonts w:hint="eastAsia" w:ascii="Arial" w:hAnsi="Arial" w:cs="Arial"/>
                <w:sz w:val="18"/>
                <w:szCs w:val="18"/>
                <w:lang w:val="en-US" w:eastAsia="zh-CN"/>
              </w:rPr>
              <w:t>n104</w:t>
            </w:r>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sz w:val="18"/>
                <w:szCs w:val="18"/>
                <w:lang w:val="en-US" w:eastAsia="zh-CN" w:bidi="ar-SA"/>
              </w:rPr>
            </w:pPr>
            <w:r>
              <w:rPr>
                <w:rFonts w:hint="eastAsia" w:ascii="Arial" w:hAnsi="Arial" w:cs="Arial"/>
                <w:sz w:val="18"/>
                <w:szCs w:val="18"/>
                <w:lang w:val="en-US" w:eastAsia="zh-CN"/>
              </w:rPr>
              <w:t>n41</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bidi="ar-SA"/>
              </w:rPr>
              <w:t>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bCs/>
                <w:sz w:val="18"/>
                <w:szCs w:val="18"/>
                <w:lang w:val="en-US" w:eastAsia="zh-CN" w:bidi="ar-SA"/>
              </w:rPr>
            </w:pPr>
            <w:r>
              <w:rPr>
                <w:rFonts w:hint="eastAsia" w:ascii="Arial" w:hAnsi="Arial" w:cs="Arial"/>
                <w:bCs/>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rPr>
              <w:t>12</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sz w:val="18"/>
                <w:szCs w:val="18"/>
                <w:lang w:val="en-US" w:eastAsia="zh-CN" w:bidi="ar-SA"/>
              </w:rPr>
            </w:pPr>
            <w:r>
              <w:rPr>
                <w:rFonts w:hint="eastAsia" w:ascii="Arial" w:hAnsi="Arial" w:cs="Arial"/>
                <w:sz w:val="18"/>
                <w:szCs w:val="18"/>
                <w:lang w:val="en-US" w:eastAsia="zh-CN"/>
              </w:rPr>
              <w:t>100</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rPr>
              <w:t>11.9</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sz w:val="18"/>
                <w:szCs w:val="18"/>
                <w:lang w:val="en-US" w:eastAsia="ja-JP" w:bidi="ar-SA"/>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GB" w:eastAsia="zh-CN" w:bidi="ar-SA"/>
              </w:rPr>
            </w:pPr>
            <w:r>
              <w:rPr>
                <w:rFonts w:hint="default" w:ascii="Arial" w:hAnsi="Arial" w:cs="Arial"/>
                <w:bCs/>
                <w:sz w:val="18"/>
                <w:szCs w:val="18"/>
                <w:lang w:eastAsia="zh-CN"/>
              </w:rPr>
              <w:t>UL</w:t>
            </w:r>
            <w:r>
              <w:rPr>
                <w:rFonts w:hint="eastAsia" w:ascii="Arial" w:hAnsi="Arial" w:cs="Arial"/>
                <w:bCs/>
                <w:sz w:val="18"/>
                <w:szCs w:val="18"/>
                <w:lang w:val="en-US" w:eastAsia="zh-CN"/>
              </w:rPr>
              <w:t>2</w:t>
            </w:r>
            <w:r>
              <w:rPr>
                <w:rFonts w:hint="default" w:ascii="Arial" w:hAnsi="Arial" w:cs="Arial"/>
                <w:bCs/>
                <w:sz w:val="18"/>
                <w:szCs w:val="18"/>
                <w:lang w:eastAsia="zh-CN"/>
              </w:rPr>
              <w:t>/DL</w:t>
            </w:r>
            <w:r>
              <w:rPr>
                <w:rFonts w:hint="eastAsia" w:ascii="Arial" w:hAnsi="Arial" w:cs="Arial"/>
                <w:bCs/>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857" w:type="dxa"/>
            <w:gridSpan w:val="9"/>
            <w:vAlign w:val="center"/>
          </w:tcPr>
          <w:p>
            <w:pPr>
              <w:pStyle w:val="120"/>
              <w:keepNext/>
              <w:keepLines/>
              <w:pageBreakBefore w:val="0"/>
              <w:widowControl/>
              <w:kinsoku/>
              <w:wordWrap/>
              <w:topLinePunct w:val="0"/>
              <w:bidi w:val="0"/>
              <w:snapToGrid/>
              <w:rPr>
                <w:rFonts w:hint="default" w:ascii="Arial" w:hAnsi="Arial" w:cs="Arial"/>
                <w:bCs/>
                <w:sz w:val="18"/>
                <w:szCs w:val="18"/>
                <w:lang w:eastAsia="zh-CN"/>
              </w:rPr>
            </w:pPr>
            <w:r>
              <w:rPr>
                <w:color w:val="auto"/>
                <w:lang w:eastAsia="ja-JP"/>
              </w:rPr>
              <w:t xml:space="preserve">NOTE </w:t>
            </w:r>
            <w:r>
              <w:rPr>
                <w:rFonts w:hint="eastAsia"/>
                <w:color w:val="auto"/>
                <w:lang w:val="en-US" w:eastAsia="zh-CN"/>
              </w:rPr>
              <w:t>x</w:t>
            </w:r>
            <w:r>
              <w:rPr>
                <w:color w:val="auto"/>
                <w:lang w:eastAsia="ja-JP"/>
              </w:rPr>
              <w:t>:</w:t>
            </w:r>
            <w:r>
              <w:rPr>
                <w:color w:val="auto"/>
                <w:lang w:eastAsia="ja-JP"/>
              </w:rPr>
              <w:tab/>
            </w:r>
            <w:r>
              <w:rPr>
                <w:color w:val="auto"/>
                <w:lang w:eastAsia="ja-JP"/>
              </w:rPr>
              <w:t>The requirements should be verified for DL NR-ARFCN of the Victim (low</w:t>
            </w:r>
            <w:r>
              <w:rPr>
                <w:rFonts w:hint="eastAsia"/>
                <w:color w:val="auto"/>
                <w:lang w:eastAsia="ja-JP"/>
              </w:rPr>
              <w:t>er</w:t>
            </w:r>
            <w:r>
              <w:rPr>
                <w:color w:val="auto"/>
                <w:lang w:eastAsia="ja-JP"/>
              </w:rPr>
              <w:t xml:space="preserve">) band (superscript LB) such that </w:t>
            </w:r>
            <m:oMath>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DL</m:t>
                  </m:r>
                  <m:ctrlPr>
                    <w:rPr>
                      <w:rFonts w:ascii="Cambria Math" w:hAnsi="Cambria Math"/>
                      <w:i/>
                      <w:color w:val="auto"/>
                      <w:sz w:val="24"/>
                      <w:szCs w:val="24"/>
                    </w:rPr>
                  </m:ctrlPr>
                </m:sub>
                <m:sup>
                  <m:r>
                    <m:rPr/>
                    <w:rPr>
                      <w:rFonts w:ascii="Cambria Math" w:hAnsi="Cambria Math"/>
                      <w:color w:val="auto"/>
                    </w:rPr>
                    <m:t>LB</m:t>
                  </m:r>
                  <m:ctrlPr>
                    <w:rPr>
                      <w:rFonts w:ascii="Cambria Math" w:hAnsi="Cambria Math"/>
                      <w:i/>
                      <w:color w:val="auto"/>
                      <w:sz w:val="24"/>
                      <w:szCs w:val="24"/>
                    </w:rPr>
                  </m:ctrlPr>
                </m:sup>
              </m:sSubSup>
              <m:r>
                <m:rPr/>
                <w:rPr>
                  <w:rFonts w:ascii="Cambria Math" w:hAnsi="Cambria Math"/>
                  <w:color w:val="auto"/>
                </w:rPr>
                <m:t>=</m:t>
              </m:r>
              <m:d>
                <m:dPr>
                  <m:begChr m:val="⌊"/>
                  <m:endChr m:val="⌋"/>
                  <m:ctrlPr>
                    <w:rPr>
                      <w:rFonts w:ascii="Cambria Math" w:hAnsi="Cambria Math"/>
                      <w:i/>
                      <w:color w:val="auto"/>
                      <w:sz w:val="24"/>
                      <w:szCs w:val="24"/>
                    </w:rPr>
                  </m:ctrlPr>
                </m:dPr>
                <m:e>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UL</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color w:val="auto"/>
                    </w:rPr>
                    <m:t>/0.</m:t>
                  </m:r>
                  <m:r>
                    <m:rPr/>
                    <w:rPr>
                      <w:rFonts w:hint="default" w:ascii="Cambria Math" w:hAnsi="Cambria Math"/>
                      <w:color w:val="auto"/>
                      <w:lang w:val="en-US" w:eastAsia="zh-CN"/>
                    </w:rPr>
                    <m:t>2</m:t>
                  </m:r>
                  <m:r>
                    <m:rPr/>
                    <w:rPr>
                      <w:rFonts w:ascii="Cambria Math" w:hAnsi="Cambria Math"/>
                      <w:color w:val="auto"/>
                    </w:rPr>
                    <m:t>5</m:t>
                  </m:r>
                  <m:ctrlPr>
                    <w:rPr>
                      <w:rFonts w:ascii="Cambria Math" w:hAnsi="Cambria Math"/>
                      <w:i/>
                      <w:color w:val="auto"/>
                      <w:sz w:val="24"/>
                      <w:szCs w:val="24"/>
                    </w:rPr>
                  </m:ctrlPr>
                </m:e>
              </m:d>
              <m:r>
                <m:rPr/>
                <w:rPr>
                  <w:rFonts w:ascii="Cambria Math" w:hAnsi="Cambria Math"/>
                  <w:color w:val="auto"/>
                </w:rPr>
                <m:t>0.1</m:t>
              </m:r>
            </m:oMath>
            <w:r>
              <w:rPr>
                <w:snapToGrid w:val="0"/>
                <w:color w:val="auto"/>
              </w:rPr>
              <w:t xml:space="preserve"> </w:t>
            </w:r>
            <w:r>
              <w:rPr>
                <w:color w:val="auto"/>
              </w:rPr>
              <w:t>and</w:t>
            </w:r>
            <w:r>
              <w:rPr>
                <w:rFonts w:hint="eastAsia" w:eastAsia="宋体"/>
                <w:color w:val="auto"/>
                <w:lang w:val="en-US" w:eastAsia="zh-CN"/>
              </w:rPr>
              <w:t xml:space="preserve"> </w:t>
            </w:r>
            <m:oMath>
              <m:sSubSup>
                <m:sSubSupPr>
                  <m:ctrlPr>
                    <w:rPr>
                      <w:rFonts w:ascii="Cambria Math" w:hAnsi="Cambria Math"/>
                      <w:i/>
                      <w:color w:val="auto"/>
                      <w:sz w:val="24"/>
                      <w:szCs w:val="24"/>
                    </w:rPr>
                  </m:ctrlPr>
                </m:sSubSupPr>
                <m:e>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_low</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r>
                    <m:rPr/>
                    <w:rPr>
                      <w:rFonts w:ascii="Cambria Math" w:hAnsi="Cambria Math"/>
                      <w:color w:val="auto"/>
                      <w:sz w:val="24"/>
                      <w:szCs w:val="24"/>
                    </w:rPr>
                    <m:t>≤</m:t>
                  </m:r>
                  <m:r>
                    <m:rPr/>
                    <w:rPr>
                      <w:rFonts w:ascii="Cambria Math" w:hAnsi="Cambria Math"/>
                      <w:color w:val="auto"/>
                    </w:rPr>
                    <m:t>f</m:t>
                  </m:r>
                  <m:ctrlPr>
                    <w:rPr>
                      <w:rFonts w:ascii="Cambria Math" w:hAnsi="Cambria Math"/>
                      <w:i/>
                      <w:color w:val="auto"/>
                      <w:sz w:val="24"/>
                      <w:szCs w:val="24"/>
                    </w:rPr>
                  </m:ctrlPr>
                </m:e>
                <m:sub>
                  <m:r>
                    <m:rPr/>
                    <w:rPr>
                      <w:rFonts w:ascii="Cambria Math" w:hAnsi="Cambria Math" w:eastAsia="宋体"/>
                      <w:color w:val="auto"/>
                      <w:lang w:val="en-US" w:eastAsia="zh-CN"/>
                    </w:rPr>
                    <m:t>U</m:t>
                  </m:r>
                  <m:r>
                    <m:rPr/>
                    <w:rPr>
                      <w:rFonts w:ascii="Cambria Math" w:hAnsi="Cambria Math"/>
                      <w:color w:val="auto"/>
                    </w:rPr>
                    <m:t>L</m:t>
                  </m:r>
                  <m:ctrlPr>
                    <w:rPr>
                      <w:rFonts w:ascii="Cambria Math" w:hAnsi="Cambria Math"/>
                      <w:i/>
                      <w:color w:val="auto"/>
                      <w:sz w:val="24"/>
                      <w:szCs w:val="24"/>
                    </w:rPr>
                  </m:ctrlPr>
                </m:sub>
                <m:sup>
                  <m:r>
                    <m:rPr/>
                    <w:rPr>
                      <w:rFonts w:ascii="Cambria Math" w:hAnsi="Cambria Math" w:eastAsia="宋体"/>
                      <w:color w:val="auto"/>
                      <w:lang w:val="en-US" w:eastAsia="zh-CN"/>
                    </w:rPr>
                    <m:t>H</m:t>
                  </m:r>
                  <m:r>
                    <m:rPr/>
                    <w:rPr>
                      <w:rFonts w:ascii="Cambria Math" w:hAnsi="Cambria Math"/>
                      <w:color w:val="auto"/>
                    </w:rPr>
                    <m:t>B</m:t>
                  </m:r>
                  <m:ctrlPr>
                    <w:rPr>
                      <w:rFonts w:ascii="Cambria Math" w:hAnsi="Cambria Math"/>
                      <w:i/>
                      <w:color w:val="auto"/>
                      <w:sz w:val="24"/>
                      <w:szCs w:val="24"/>
                    </w:rPr>
                  </m:ctrlPr>
                </m:sup>
              </m:sSubSup>
              <m:r>
                <m:rPr/>
                <w:rPr>
                  <w:rFonts w:ascii="Cambria Math" w:hAnsi="Cambria Math"/>
                  <w:color w:val="auto"/>
                  <w:sz w:val="24"/>
                  <w:szCs w:val="24"/>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_ℎigℎ</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oMath>
            <w:r>
              <w:rPr>
                <w:rFonts w:hint="eastAsia" w:eastAsia="宋体"/>
                <w:color w:val="auto"/>
                <w:lang w:val="en-US" w:eastAsia="zh-CN"/>
              </w:rPr>
              <w:t xml:space="preserve"> </w:t>
            </w:r>
            <w:r>
              <w:rPr>
                <w:snapToGrid w:val="0"/>
                <w:color w:val="auto"/>
              </w:rPr>
              <w:t>with</w:t>
            </w:r>
            <w:r>
              <w:rPr>
                <w:rFonts w:hint="eastAsia" w:eastAsia="宋体"/>
                <w:snapToGrid w:val="0"/>
                <w:color w:val="auto"/>
                <w:lang w:val="en-US" w:eastAsia="zh-CN"/>
              </w:rPr>
              <w:t xml:space="preserve"> </w:t>
            </w:r>
            <m:oMath>
              <m:sSubSup>
                <m:sSubSupPr>
                  <m:ctrlPr>
                    <w:rPr>
                      <w:rFonts w:ascii="Cambria Math" w:hAnsi="Cambria Math"/>
                      <w:color w:val="auto"/>
                      <w:sz w:val="24"/>
                      <w:szCs w:val="24"/>
                    </w:rPr>
                  </m:ctrlPr>
                </m:sSubSupPr>
                <m:e>
                  <m:r>
                    <m:rPr/>
                    <w:rPr>
                      <w:rFonts w:ascii="Cambria Math" w:hAnsi="Cambria Math"/>
                      <w:color w:val="auto"/>
                    </w:rPr>
                    <m:t>f</m:t>
                  </m:r>
                  <m:ctrlPr>
                    <w:rPr>
                      <w:rFonts w:ascii="Cambria Math" w:hAnsi="Cambria Math"/>
                      <w:color w:val="auto"/>
                      <w:sz w:val="24"/>
                      <w:szCs w:val="24"/>
                    </w:rPr>
                  </m:ctrlPr>
                </m:e>
                <m:sub>
                  <m:r>
                    <m:rPr/>
                    <w:rPr>
                      <w:rFonts w:ascii="Cambria Math" w:hAnsi="Cambria Math"/>
                      <w:color w:val="auto"/>
                    </w:rPr>
                    <m:t>UL</m:t>
                  </m:r>
                  <m:ctrlPr>
                    <w:rPr>
                      <w:rFonts w:ascii="Cambria Math" w:hAnsi="Cambria Math"/>
                      <w:color w:val="auto"/>
                      <w:sz w:val="24"/>
                      <w:szCs w:val="24"/>
                    </w:rPr>
                  </m:ctrlPr>
                </m:sub>
                <m:sup>
                  <m:r>
                    <m:rPr/>
                    <w:rPr>
                      <w:rFonts w:ascii="Cambria Math" w:hAnsi="Cambria Math"/>
                      <w:color w:val="auto"/>
                    </w:rPr>
                    <m:t>HB</m:t>
                  </m:r>
                  <m:ctrlPr>
                    <w:rPr>
                      <w:rFonts w:ascii="Cambria Math" w:hAnsi="Cambria Math"/>
                      <w:color w:val="auto"/>
                      <w:sz w:val="24"/>
                      <w:szCs w:val="24"/>
                    </w:rPr>
                  </m:ctrlPr>
                </m:sup>
              </m:sSubSup>
            </m:oMath>
            <w:r>
              <w:rPr>
                <w:snapToGrid w:val="0"/>
                <w:color w:val="auto"/>
              </w:rPr>
              <w:t xml:space="preserve"> the UL carrier frequency </w:t>
            </w:r>
            <w:r>
              <w:rPr>
                <w:rFonts w:hint="eastAsia" w:eastAsia="宋体"/>
                <w:snapToGrid w:val="0"/>
                <w:color w:val="auto"/>
                <w:lang w:val="en-US" w:eastAsia="zh-CN"/>
              </w:rPr>
              <w:t>and</w:t>
            </w:r>
            <w:r>
              <w:rPr>
                <w:snapToGrid w:val="0"/>
                <w:color w:val="auto"/>
                <w:lang w:eastAsia="ja-JP"/>
              </w:rPr>
              <w:t xml:space="preserve"> </w:t>
            </w:r>
            <m:oMath>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oMath>
            <w:r>
              <w:rPr>
                <w:snapToGrid w:val="0"/>
                <w:color w:val="auto"/>
                <w:lang w:eastAsia="ja-JP"/>
              </w:rPr>
              <w:t xml:space="preserve"> the channel bandwidth configured</w:t>
            </w:r>
            <w:r>
              <w:rPr>
                <w:rFonts w:hint="eastAsia" w:eastAsia="宋体"/>
                <w:snapToGrid w:val="0"/>
                <w:color w:val="auto"/>
                <w:lang w:val="en-US" w:eastAsia="zh-CN"/>
              </w:rPr>
              <w:t xml:space="preserve"> </w:t>
            </w:r>
            <w:r>
              <w:rPr>
                <w:snapToGrid w:val="0"/>
                <w:color w:val="auto"/>
              </w:rPr>
              <w:t>in the higher band, both in MHz.</w:t>
            </w:r>
          </w:p>
        </w:tc>
      </w:tr>
      <w:bookmarkEnd w:id="524"/>
    </w:tbl>
    <w:p>
      <w:pPr>
        <w:keepNext/>
        <w:keepLines/>
        <w:pageBreakBefore w:val="0"/>
        <w:widowControl/>
        <w:kinsoku/>
        <w:wordWrap/>
        <w:topLinePunct w:val="0"/>
        <w:bidi w:val="0"/>
        <w:snapToGrid/>
        <w:rPr>
          <w:rFonts w:hint="default" w:eastAsia="宋体"/>
          <w:i w:val="0"/>
          <w:iCs w:val="0"/>
          <w:color w:val="auto"/>
          <w:sz w:val="20"/>
          <w:szCs w:val="20"/>
          <w:lang w:val="en-US" w:eastAsia="zh-CN"/>
        </w:rPr>
      </w:pP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.1.6</w:t>
      </w:r>
      <w:r>
        <w:rPr>
          <w:color w:val="auto"/>
        </w:rPr>
        <w:tab/>
      </w:r>
      <w:r>
        <w:rPr>
          <w:color w:val="auto"/>
          <w:lang w:val="en-US" w:eastAsia="zh-CN"/>
        </w:rPr>
        <w:t>OOB blocking exception requirements</w:t>
      </w:r>
    </w:p>
    <w:p>
      <w:pPr>
        <w:pStyle w:val="114"/>
        <w:keepNext/>
        <w:keepLines/>
        <w:pageBreakBefore w:val="0"/>
        <w:widowControl/>
        <w:kinsoku/>
        <w:wordWrap/>
        <w:topLinePunct w:val="0"/>
        <w:bidi w:val="0"/>
        <w:snapToGrid/>
        <w:jc w:val="both"/>
        <w:rPr>
          <w:rFonts w:hint="default"/>
          <w:color w:val="auto"/>
          <w:lang w:val="en-US" w:eastAsia="zh-CN"/>
        </w:rPr>
      </w:pPr>
      <w:r>
        <w:rPr>
          <w:rFonts w:hint="eastAsia" w:ascii="Times New Roman" w:hAnsi="Times New Roman" w:eastAsia="宋体" w:cs="Times New Roman"/>
          <w:b w:val="0"/>
          <w:color w:val="auto"/>
          <w:kern w:val="0"/>
          <w:sz w:val="20"/>
          <w:szCs w:val="20"/>
          <w:lang w:val="en-US" w:eastAsia="zh-CN" w:bidi="ar-SA"/>
        </w:rPr>
        <w:t>No OOB blocking issues for CA_n41-n104.</w:t>
      </w:r>
    </w:p>
    <w:p>
      <w:pPr>
        <w:pStyle w:val="5"/>
        <w:keepNext/>
        <w:keepLines/>
        <w:pageBreakBefore w:val="0"/>
        <w:widowControl/>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5.18</w:t>
      </w:r>
      <w:r>
        <w:rPr>
          <w:color w:val="auto"/>
        </w:rPr>
        <w:t>.2</w:t>
      </w:r>
      <w:r>
        <w:rPr>
          <w:color w:val="auto"/>
        </w:rPr>
        <w:tab/>
      </w:r>
      <w:r>
        <w:rPr>
          <w:rFonts w:cs="Arial"/>
          <w:color w:val="auto"/>
          <w:szCs w:val="28"/>
          <w:lang w:eastAsia="zh-CN"/>
        </w:rPr>
        <w:t>Specific for 2 bands UL CA</w:t>
      </w: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widowControl/>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5.18</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widowControl/>
              <w:kinsoku/>
              <w:wordWrap/>
              <w:topLinePunct w:val="0"/>
              <w:bidi w:val="0"/>
              <w:snapToGrid/>
              <w:rPr>
                <w:color w:val="auto"/>
              </w:rPr>
            </w:pPr>
            <w:r>
              <w:rPr>
                <w:color w:val="auto"/>
              </w:rPr>
              <w:t>Uplink CA Configuration</w:t>
            </w:r>
          </w:p>
        </w:tc>
        <w:tc>
          <w:tcPr>
            <w:tcW w:w="2622" w:type="dxa"/>
          </w:tcPr>
          <w:p>
            <w:pPr>
              <w:pStyle w:val="105"/>
              <w:keepNext/>
              <w:keepLines/>
              <w:pageBreakBefore w:val="0"/>
              <w:widowControl/>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widowControl/>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widowControl/>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n41</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widowControl/>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widowControl/>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widowControl/>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5.18</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widowControl/>
        <w:kinsoku/>
        <w:wordWrap/>
        <w:topLinePunct w:val="0"/>
        <w:bidi w:val="0"/>
        <w:snapToGrid/>
        <w:rPr>
          <w:color w:val="auto"/>
        </w:rPr>
      </w:pPr>
      <w:r>
        <w:rPr>
          <w:rFonts w:hint="eastAsia" w:eastAsia="宋体"/>
          <w:color w:val="auto"/>
          <w:lang w:val="en-US" w:eastAsia="zh-CN"/>
        </w:rPr>
        <w:t>Since both n41 and n104 are TDD band, so there is no need to check the 2UL IMD</w:t>
      </w:r>
      <w:r>
        <w:rPr>
          <w:color w:val="auto"/>
        </w:rPr>
        <w:t xml:space="preserve"> for the UE-to-UE coexistence analysis.</w:t>
      </w:r>
    </w:p>
    <w:p>
      <w:pPr>
        <w:keepNext/>
        <w:keepLines/>
        <w:pageBreakBefore w:val="0"/>
        <w:kinsoku/>
        <w:wordWrap/>
        <w:topLinePunct w:val="0"/>
        <w:bidi w:val="0"/>
        <w:snapToGrid/>
        <w:spacing w:before="120" w:after="120"/>
        <w:rPr>
          <w:rFonts w:hint="default" w:eastAsia="宋体"/>
          <w:color w:val="auto"/>
          <w:lang w:val="en-US" w:eastAsia="zh-CN"/>
        </w:rPr>
      </w:pPr>
      <w:r>
        <w:rPr>
          <w:rFonts w:hint="eastAsia" w:eastAsia="宋体"/>
          <w:color w:val="auto"/>
          <w:lang w:val="en-US" w:eastAsia="zh-CN"/>
        </w:rPr>
        <w:t>For CA_n41-n104, although PHS frequency range 1884.5-1915.7MHz is as protected band of band n41, due to this combination will not be deployed in the PHS region, there is no need to add PHS frequency range as protected band for CA_n41-n104. Thus no protected bands are needed.</w:t>
      </w:r>
    </w:p>
    <w:p>
      <w:pPr>
        <w:pStyle w:val="6"/>
        <w:keepNext/>
        <w:keepLines/>
        <w:pageBreakBefore w:val="0"/>
        <w:widowControl/>
        <w:numPr>
          <w:ilvl w:val="3"/>
          <w:numId w:val="0"/>
        </w:numPr>
        <w:kinsoku/>
        <w:wordWrap/>
        <w:topLinePunct w:val="0"/>
        <w:bidi w:val="0"/>
        <w:snapToGrid/>
        <w:ind w:leftChars="0"/>
        <w:rPr>
          <w:color w:val="auto"/>
          <w:lang w:eastAsia="zh-CN"/>
        </w:rPr>
      </w:pPr>
      <w:r>
        <w:rPr>
          <w:rFonts w:hint="eastAsia" w:eastAsia="宋体"/>
          <w:color w:val="auto"/>
          <w:lang w:eastAsia="zh-CN"/>
        </w:rPr>
        <w:t>5.18</w:t>
      </w:r>
      <w:r>
        <w:rPr>
          <w:color w:val="auto"/>
        </w:rPr>
        <w:t>.2.3</w:t>
      </w:r>
      <w:r>
        <w:rPr>
          <w:color w:val="auto"/>
        </w:rPr>
        <w:tab/>
      </w:r>
      <w:r>
        <w:rPr>
          <w:color w:val="auto"/>
          <w:lang w:val="en-US" w:eastAsia="zh-CN"/>
        </w:rPr>
        <w:t>REFSENS requirements</w:t>
      </w:r>
    </w:p>
    <w:p>
      <w:pPr>
        <w:keepNext/>
        <w:keepLines/>
        <w:pageBreakBefore w:val="0"/>
        <w:widowControl/>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5.18.2.2, so there is no need to defined additional REFSEN requirements(MSD).</w:t>
      </w:r>
    </w:p>
    <w:p>
      <w:pPr>
        <w:pStyle w:val="4"/>
      </w:pPr>
      <w:bookmarkStart w:id="526" w:name="_Toc8315"/>
      <w:r>
        <w:rPr>
          <w:rFonts w:hint="eastAsia" w:eastAsia="宋体"/>
          <w:lang w:eastAsia="zh-CN"/>
        </w:rPr>
        <w:t>5.19</w:t>
      </w:r>
      <w:r>
        <w:t xml:space="preserve"> </w:t>
      </w:r>
      <w:r>
        <w:rPr>
          <w:rFonts w:hint="eastAsia" w:eastAsia="宋体"/>
          <w:lang w:val="en-US" w:eastAsia="zh-CN"/>
        </w:rPr>
        <w:tab/>
      </w:r>
      <w:r>
        <w:t>CA_n1-n8</w:t>
      </w:r>
      <w:bookmarkEnd w:id="526"/>
    </w:p>
    <w:p>
      <w:pPr>
        <w:pStyle w:val="5"/>
        <w:rPr>
          <w:rFonts w:cs="Arial"/>
          <w:szCs w:val="28"/>
          <w:lang w:val="en-US" w:eastAsia="zh-CN"/>
        </w:rPr>
      </w:pPr>
      <w:r>
        <w:rPr>
          <w:rFonts w:hint="eastAsia" w:eastAsia="宋体"/>
          <w:lang w:eastAsia="zh-CN"/>
        </w:rPr>
        <w:t>5.19</w:t>
      </w:r>
      <w:r>
        <w:t>.1</w:t>
      </w:r>
      <w:r>
        <w:tab/>
      </w:r>
      <w:r>
        <w:rPr>
          <w:rFonts w:cs="Arial"/>
          <w:szCs w:val="28"/>
          <w:lang w:val="en-US" w:eastAsia="zh-CN"/>
        </w:rPr>
        <w:t>Common for 1 band UL and 2 bands UL CA</w:t>
      </w:r>
    </w:p>
    <w:p>
      <w:pPr>
        <w:pStyle w:val="6"/>
      </w:pPr>
      <w:r>
        <w:rPr>
          <w:rFonts w:hint="eastAsia" w:eastAsia="宋体"/>
          <w:lang w:eastAsia="zh-CN"/>
        </w:rPr>
        <w:t>5.19</w:t>
      </w:r>
      <w:r>
        <w:t>.1.1</w:t>
      </w:r>
      <w:r>
        <w:tab/>
      </w:r>
      <w:r>
        <w:rPr>
          <w:rFonts w:cs="Arial"/>
          <w:lang w:eastAsia="zh-CN"/>
        </w:rPr>
        <w:t>Operating bands for CA</w:t>
      </w:r>
    </w:p>
    <w:p>
      <w:pPr>
        <w:pStyle w:val="114"/>
        <w:rPr>
          <w:lang w:val="en-US"/>
        </w:rPr>
      </w:pPr>
      <w:r>
        <w:rPr>
          <w:rFonts w:cs="Arial"/>
        </w:rPr>
        <w:t xml:space="preserve">Table </w:t>
      </w:r>
      <w:r>
        <w:rPr>
          <w:rFonts w:hint="eastAsia" w:cs="Arial"/>
          <w:lang w:val="en-US" w:eastAsia="zh-CN"/>
        </w:rPr>
        <w:t>5.19</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817"/>
        <w:gridCol w:w="2360"/>
        <w:gridCol w:w="2363"/>
        <w:gridCol w:w="1259"/>
      </w:tblGrid>
      <w:tr>
        <w:tblPrEx>
          <w:tblCellMar>
            <w:top w:w="0" w:type="dxa"/>
            <w:left w:w="108" w:type="dxa"/>
            <w:bottom w:w="0" w:type="dxa"/>
            <w:right w:w="108" w:type="dxa"/>
          </w:tblCellMar>
        </w:tblPrEx>
        <w:trPr>
          <w:trHeight w:val="330" w:hRule="atLeast"/>
          <w:jc w:val="center"/>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NR Band</w:t>
            </w:r>
          </w:p>
        </w:tc>
        <w:tc>
          <w:tcPr>
            <w:tcW w:w="23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Uplink (UL) band</w:t>
            </w:r>
          </w:p>
        </w:tc>
        <w:tc>
          <w:tcPr>
            <w:tcW w:w="2363"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259" w:type="dxa"/>
            <w:vMerge w:val="restart"/>
            <w:tcBorders>
              <w:top w:val="single" w:color="auto" w:sz="4" w:space="0"/>
              <w:left w:val="nil"/>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330"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3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36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259" w:type="dxa"/>
            <w:vMerge w:val="continue"/>
            <w:tcBorders>
              <w:left w:val="nil"/>
              <w:right w:val="single" w:color="auto" w:sz="4" w:space="0"/>
            </w:tcBorders>
            <w:shd w:val="clear" w:color="auto" w:fill="auto"/>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3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36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259" w:type="dxa"/>
            <w:vMerge w:val="continue"/>
            <w:tcBorders>
              <w:left w:val="nil"/>
              <w:bottom w:val="single" w:color="auto" w:sz="4" w:space="0"/>
              <w:right w:val="single" w:color="auto" w:sz="4" w:space="0"/>
            </w:tcBorders>
            <w:shd w:val="clear" w:color="auto" w:fill="auto"/>
            <w:vAlign w:val="center"/>
          </w:tcPr>
          <w:p>
            <w:pPr>
              <w:rPr>
                <w:rFonts w:ascii="Aptos Narrow" w:hAnsi="Aptos Narrow"/>
                <w:color w:val="000000"/>
                <w:sz w:val="22"/>
                <w:szCs w:val="22"/>
              </w:rPr>
            </w:pPr>
          </w:p>
        </w:tc>
      </w:tr>
      <w:tr>
        <w:tblPrEx>
          <w:tblCellMar>
            <w:top w:w="0" w:type="dxa"/>
            <w:left w:w="108" w:type="dxa"/>
            <w:bottom w:w="0" w:type="dxa"/>
            <w:right w:w="108" w:type="dxa"/>
          </w:tblCellMar>
        </w:tblPrEx>
        <w:trPr>
          <w:trHeight w:val="330" w:hRule="atLeast"/>
          <w:jc w:val="center"/>
        </w:trPr>
        <w:tc>
          <w:tcPr>
            <w:tcW w:w="81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n1</w:t>
            </w:r>
          </w:p>
        </w:tc>
        <w:tc>
          <w:tcPr>
            <w:tcW w:w="236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rPr>
              <w:t>1920 MHz – 1980 MHz</w:t>
            </w:r>
          </w:p>
        </w:tc>
        <w:tc>
          <w:tcPr>
            <w:tcW w:w="2363"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rPr>
              <w:t>2110 MHz – 2170 MHz</w:t>
            </w:r>
          </w:p>
        </w:tc>
        <w:tc>
          <w:tcPr>
            <w:tcW w:w="1259"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rPr>
              <w:t>FDD</w:t>
            </w:r>
          </w:p>
        </w:tc>
      </w:tr>
      <w:tr>
        <w:tblPrEx>
          <w:tblCellMar>
            <w:top w:w="0" w:type="dxa"/>
            <w:left w:w="108" w:type="dxa"/>
            <w:bottom w:w="0" w:type="dxa"/>
            <w:right w:w="108" w:type="dxa"/>
          </w:tblCellMar>
        </w:tblPrEx>
        <w:trPr>
          <w:trHeight w:val="330" w:hRule="atLeast"/>
          <w:jc w:val="center"/>
        </w:trPr>
        <w:tc>
          <w:tcPr>
            <w:tcW w:w="81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n8</w:t>
            </w:r>
          </w:p>
        </w:tc>
        <w:tc>
          <w:tcPr>
            <w:tcW w:w="236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rPr>
              <w:t>880 MHz – 915 MHz</w:t>
            </w:r>
          </w:p>
        </w:tc>
        <w:tc>
          <w:tcPr>
            <w:tcW w:w="2363"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rPr>
              <w:t>925 MHz – 960 MHz</w:t>
            </w:r>
          </w:p>
        </w:tc>
        <w:tc>
          <w:tcPr>
            <w:tcW w:w="1259"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rPr>
              <w:t>FDD</w:t>
            </w:r>
          </w:p>
        </w:tc>
      </w:tr>
    </w:tbl>
    <w:p>
      <w:pPr>
        <w:pStyle w:val="114"/>
      </w:pPr>
    </w:p>
    <w:p>
      <w:pPr>
        <w:pStyle w:val="6"/>
        <w:rPr>
          <w:rFonts w:cs="Arial"/>
          <w:lang w:eastAsia="zh-CN"/>
        </w:rPr>
      </w:pPr>
      <w:r>
        <w:rPr>
          <w:rFonts w:hint="eastAsia" w:cs="Arial"/>
          <w:lang w:eastAsia="zh-CN"/>
        </w:rPr>
        <w:t>5.19</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5.19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CA_n1A-n8A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CA_n1A-n8A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 channel bandwidths in Table 5.3.5-1 of 38.101-1</w:t>
            </w:r>
          </w:p>
        </w:tc>
        <w:tc>
          <w:tcPr>
            <w:tcW w:w="1202"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n8 channel bandwidths in Table 5.3.5-1 of 38.101-1</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2"/>
          <w:lang w:val="en-US" w:eastAsia="zh-CN"/>
        </w:rPr>
      </w:pPr>
      <w:r>
        <w:rPr>
          <w:rFonts w:hint="eastAsia" w:cs="Arial"/>
          <w:lang w:eastAsia="zh-CN"/>
        </w:rPr>
        <w:t>5.19</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rFonts w:hint="eastAsia"/>
          <w:lang w:eastAsia="zh-CN"/>
        </w:rPr>
        <w:t>For</w:t>
      </w:r>
      <w:r>
        <w:rPr>
          <w:lang w:eastAsia="zh-CN"/>
        </w:rPr>
        <w:t xml:space="preserve"> CA_n1-n8, there is no need to analyse harmonics and/or harmonics mixing since it has already been done.</w:t>
      </w:r>
      <w:r>
        <w:t xml:space="preserve"> </w:t>
      </w:r>
    </w:p>
    <w:p>
      <w:pPr>
        <w:keepNext/>
        <w:keepLines/>
        <w:spacing w:before="120" w:after="120"/>
      </w:pPr>
      <w:r>
        <w:rPr>
          <w:lang w:eastAsia="zh-CN"/>
        </w:rPr>
        <w:t xml:space="preserve">Table </w:t>
      </w:r>
      <w:r>
        <w:rPr>
          <w:rFonts w:hint="eastAsia"/>
          <w:lang w:val="en-US" w:eastAsia="zh-CN"/>
        </w:rPr>
        <w:t>5.19</w:t>
      </w:r>
      <w:r>
        <w:rPr>
          <w:lang w:eastAsia="zh-CN"/>
        </w:rPr>
        <w:t>.</w:t>
      </w:r>
      <w:r>
        <w:rPr>
          <w:lang w:val="en-US" w:eastAsia="zh-CN"/>
        </w:rPr>
        <w:t>1.3</w:t>
      </w:r>
      <w:r>
        <w:rPr>
          <w:lang w:eastAsia="zh-CN"/>
        </w:rPr>
        <w:t>-</w:t>
      </w:r>
      <w:r>
        <w:rPr>
          <w:lang w:val="en-US" w:eastAsia="zh-CN"/>
        </w:rPr>
        <w:t>1</w:t>
      </w:r>
      <w:r>
        <w:rPr>
          <w:rFonts w:hint="eastAsia"/>
          <w:lang w:val="en-US" w:eastAsia="zh-CN"/>
        </w:rPr>
        <w:t xml:space="preserve"> </w:t>
      </w:r>
      <w:r>
        <w:rPr>
          <w:lang w:eastAsia="zh-CN"/>
        </w:rPr>
        <w:t xml:space="preserve">summarizes frequency ranges where </w:t>
      </w:r>
      <w:r>
        <w:rPr>
          <w:rFonts w:hint="eastAsia"/>
          <w:lang w:val="en-US" w:eastAsia="zh-CN"/>
        </w:rPr>
        <w:t>cross band isolation may</w:t>
      </w:r>
      <w:r>
        <w:rPr>
          <w:lang w:eastAsia="zh-CN"/>
        </w:rPr>
        <w:t xml:space="preserve"> occur for CA_n1-n8.</w:t>
      </w:r>
    </w:p>
    <w:p>
      <w:pPr>
        <w:pStyle w:val="29"/>
        <w:keepNext/>
        <w:keepLines/>
        <w:jc w:val="center"/>
        <w:rPr>
          <w:rFonts w:ascii="Arial" w:hAnsi="Arial" w:cs="Arial"/>
          <w:b w:val="0"/>
          <w:i/>
          <w:iCs/>
          <w:kern w:val="2"/>
          <w:lang w:val="en-US" w:eastAsia="zh-CN"/>
        </w:rPr>
      </w:pPr>
      <w:r>
        <w:rPr>
          <w:rFonts w:hint="eastAsia" w:ascii="Arial" w:hAnsi="Arial" w:cs="Arial"/>
          <w:kern w:val="2"/>
          <w:lang w:val="en-US" w:eastAsia="zh-CN"/>
        </w:rPr>
        <w:t>Table 5.19.1.3-</w:t>
      </w:r>
      <w:r>
        <w:rPr>
          <w:rFonts w:ascii="Arial" w:hAnsi="Arial" w:cs="Arial"/>
          <w:kern w:val="2"/>
          <w:lang w:val="en-US" w:eastAsia="zh-CN"/>
        </w:rPr>
        <w:t>1</w:t>
      </w:r>
      <w:r>
        <w:rPr>
          <w:rFonts w:hint="eastAsia" w:ascii="Arial" w:hAnsi="Arial" w:cs="Arial"/>
          <w:kern w:val="2"/>
          <w:lang w:val="en-US" w:eastAsia="zh-CN"/>
        </w:rPr>
        <w:t>: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n1</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n8</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1920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1980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880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915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2110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2170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925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960</w:t>
            </w:r>
          </w:p>
        </w:tc>
      </w:tr>
      <w:tr>
        <w:tblPrEx>
          <w:tblCellMar>
            <w:top w:w="0" w:type="dxa"/>
            <w:left w:w="108" w:type="dxa"/>
            <w:bottom w:w="0" w:type="dxa"/>
            <w:right w:w="108" w:type="dxa"/>
          </w:tblCellMar>
        </w:tblPrEx>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50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35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1870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2030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845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950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1820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2080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810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985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1770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2130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775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1020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1720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2180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740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1055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1670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2230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705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1090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rPr>
                <w:rFonts w:eastAsiaTheme="minorEastAsia"/>
                <w:i/>
                <w:iCs/>
                <w:color w:val="FF0000"/>
                <w:lang w:eastAsia="zh-CN"/>
              </w:rPr>
            </w:pPr>
            <w:r>
              <w:rPr>
                <w:rFonts w:ascii="Arial" w:hAnsi="Arial" w:cs="Arial"/>
                <w:sz w:val="18"/>
                <w:szCs w:val="18"/>
                <w:lang w:val="en-US"/>
              </w:rPr>
              <w:t>There is no overlap of the band n1 ACLR range with the band n8 DL up to order 5. The sufficient rejection of the transmitter noise floor should be at band n8 so no cross-band MSD is needed.</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rPr>
                <w:rFonts w:ascii="Arial" w:hAnsi="Arial" w:cs="Arial"/>
                <w:sz w:val="18"/>
                <w:szCs w:val="18"/>
                <w:lang w:val="en-US"/>
              </w:rPr>
            </w:pPr>
            <w:r>
              <w:rPr>
                <w:rFonts w:ascii="Arial" w:hAnsi="Arial" w:cs="Arial"/>
                <w:sz w:val="18"/>
                <w:szCs w:val="18"/>
                <w:lang w:val="en-US"/>
              </w:rPr>
              <w:t>There is no overlap of the band n8 ACLR range with the band n1 DL up to order 5. The sufficient rejection of the transmitter noise floor should be at band n1 so no cross-band MSD is needed.</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ype="textWrapping"/>
            </w:r>
            <w:r>
              <w:rPr>
                <w:rFonts w:ascii="Arial" w:hAnsi="Arial" w:cs="Arial"/>
                <w:color w:val="000000"/>
                <w:sz w:val="18"/>
                <w:szCs w:val="18"/>
              </w:rPr>
              <w:t xml:space="preserve">                  - The UL aggressor band and DL aggressor band are part of the same or adjacent band group as described in table A.1</w:t>
            </w:r>
            <w:r>
              <w:rPr>
                <w:rFonts w:ascii="Arial" w:hAnsi="Arial" w:cs="Arial"/>
                <w:color w:val="000000"/>
                <w:sz w:val="18"/>
                <w:szCs w:val="18"/>
              </w:rPr>
              <w:br w:type="textWrapping"/>
            </w:r>
            <w:r>
              <w:rPr>
                <w:rFonts w:ascii="Arial" w:hAnsi="Arial" w:cs="Arial"/>
                <w:color w:val="000000"/>
                <w:sz w:val="18"/>
                <w:szCs w:val="18"/>
              </w:rPr>
              <w:t xml:space="preserve">                  - If the DL band is above the UL band, it’s lower frequency edge must be below the UL lowest 2nd harmonic frequency</w:t>
            </w:r>
            <w:r>
              <w:rPr>
                <w:rFonts w:ascii="Arial" w:hAnsi="Arial" w:cs="Arial"/>
                <w:color w:val="000000"/>
                <w:sz w:val="18"/>
                <w:szCs w:val="18"/>
              </w:rPr>
              <w:br w:type="textWrapping"/>
            </w:r>
            <w:r>
              <w:rPr>
                <w:rFonts w:ascii="Arial" w:hAnsi="Arial" w:cs="Arial"/>
                <w:color w:val="000000"/>
                <w:sz w:val="18"/>
                <w:szCs w:val="18"/>
              </w:rPr>
              <w:t xml:space="preserve">                  - As an indicative threshold, if &gt;45dB UL rejection at the DL band frequency can be guaranteed, assuming a -130dBm/Hz </w:t>
            </w:r>
            <w:r>
              <w:rPr>
                <w:rFonts w:ascii="Arial" w:hAnsi="Arial" w:cs="Arial"/>
                <w:color w:val="000000"/>
                <w:sz w:val="18"/>
                <w:szCs w:val="18"/>
              </w:rPr>
              <w:br w:type="textWrapping"/>
            </w:r>
            <w:r>
              <w:rPr>
                <w:rFonts w:ascii="Arial" w:hAnsi="Arial" w:cs="Arial"/>
                <w:color w:val="000000"/>
                <w:sz w:val="18"/>
                <w:szCs w:val="18"/>
              </w:rPr>
              <w:t xml:space="preserve">                   TX noise floor level, the transmitter noise floor related MSD should be negligible</w:t>
            </w:r>
            <w:r>
              <w:rPr>
                <w:rFonts w:ascii="Arial" w:hAnsi="Arial" w:cs="Arial"/>
                <w:color w:val="000000"/>
                <w:sz w:val="18"/>
                <w:szCs w:val="18"/>
              </w:rPr>
              <w:br w:type="textWrapping"/>
            </w:r>
            <w:r>
              <w:rPr>
                <w:rFonts w:ascii="Arial" w:hAnsi="Arial" w:cs="Arial"/>
                <w:color w:val="000000"/>
                <w:sz w:val="18"/>
                <w:szCs w:val="18"/>
              </w:rPr>
              <w:t>NOTE 2:  The maximum UL channel bandwidth of the BCS (noted maxULCBW) is used to calculate the band ACLR ranges while</w:t>
            </w:r>
            <w:r>
              <w:rPr>
                <w:rFonts w:ascii="Arial" w:hAnsi="Arial" w:cs="Arial"/>
                <w:color w:val="000000"/>
                <w:sz w:val="18"/>
                <w:szCs w:val="18"/>
              </w:rPr>
              <w:br w:type="textWrapping"/>
            </w:r>
            <w:r>
              <w:rPr>
                <w:rFonts w:ascii="Arial" w:hAnsi="Arial" w:cs="Arial"/>
                <w:color w:val="000000"/>
                <w:sz w:val="18"/>
                <w:szCs w:val="18"/>
              </w:rPr>
              <w:t xml:space="preserve">                   the minimum DL channel bandwidth of the BCS (noted minDLCBW) is used for the DL band victim channel bandwidth.</w:t>
            </w:r>
          </w:p>
        </w:tc>
      </w:tr>
    </w:tbl>
    <w:p>
      <w:pPr>
        <w:keepNext/>
        <w:keepLines/>
        <w:rPr>
          <w:lang w:eastAsia="zh-CN"/>
        </w:rPr>
      </w:pPr>
      <w:r>
        <w:rPr>
          <w:lang w:eastAsia="zh-CN"/>
        </w:rPr>
        <w:t xml:space="preserve">Based on the table above, no MSD for the cross-band overlapping from uplink n1 to n8 downlink is needed. </w:t>
      </w:r>
    </w:p>
    <w:p>
      <w:pPr>
        <w:pStyle w:val="6"/>
        <w:spacing w:after="120"/>
        <w:ind w:left="1417" w:hanging="1417"/>
      </w:pPr>
      <w:r>
        <w:rPr>
          <w:rFonts w:hint="eastAsia" w:eastAsia="宋体"/>
          <w:lang w:eastAsia="zh-CN"/>
        </w:rPr>
        <w:t>5.19</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n1</w:t>
      </w:r>
      <w:r>
        <w:rPr>
          <w:lang w:eastAsia="ja-JP"/>
        </w:rPr>
        <w:t>-n</w:t>
      </w:r>
      <w:r>
        <w:rPr>
          <w:lang w:val="en-US" w:eastAsia="zh-CN"/>
        </w:rPr>
        <w:t>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been specified.</w:t>
      </w:r>
    </w:p>
    <w:p>
      <w:pPr>
        <w:pStyle w:val="6"/>
        <w:spacing w:after="120"/>
        <w:rPr>
          <w:rFonts w:cs="Arial"/>
          <w:szCs w:val="22"/>
          <w:lang w:val="en-US" w:eastAsia="zh-CN"/>
        </w:rPr>
      </w:pPr>
      <w:r>
        <w:rPr>
          <w:rFonts w:hint="eastAsia" w:eastAsia="宋体"/>
          <w:lang w:eastAsia="zh-CN"/>
        </w:rPr>
        <w:t>5.19</w:t>
      </w:r>
      <w:r>
        <w:t>.1.5</w:t>
      </w:r>
      <w:r>
        <w:tab/>
      </w:r>
      <w:r>
        <w:rPr>
          <w:rFonts w:cs="Arial"/>
          <w:szCs w:val="22"/>
          <w:lang w:val="en-US" w:eastAsia="zh-CN"/>
        </w:rPr>
        <w:t>REFSENS requirements</w:t>
      </w:r>
    </w:p>
    <w:p>
      <w:pPr>
        <w:keepNext/>
        <w:keepLines/>
      </w:pPr>
      <w:r>
        <w:t>There are no additional MSD requirements for this band combination.</w:t>
      </w:r>
    </w:p>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p>
    <w:p>
      <w:pPr>
        <w:pStyle w:val="3"/>
        <w:keepNext/>
        <w:keepLines/>
        <w:pageBreakBefore w:val="0"/>
        <w:kinsoku/>
        <w:wordWrap/>
        <w:topLinePunct w:val="0"/>
        <w:bidi w:val="0"/>
        <w:rPr>
          <w:rFonts w:cs="Arial"/>
        </w:rPr>
      </w:pPr>
      <w:bookmarkStart w:id="527" w:name="_Toc21932"/>
      <w:bookmarkStart w:id="528" w:name="_Toc109047250"/>
      <w:bookmarkStart w:id="529" w:name="_Toc8121"/>
      <w:bookmarkStart w:id="530" w:name="_Toc9973"/>
      <w:bookmarkStart w:id="531" w:name="_Toc7523"/>
      <w:bookmarkStart w:id="532" w:name="_Toc4305"/>
      <w:bookmarkStart w:id="533" w:name="_Toc20853"/>
      <w:bookmarkStart w:id="534" w:name="_Toc4148"/>
      <w:bookmarkStart w:id="535" w:name="_Toc4837"/>
      <w:bookmarkStart w:id="536" w:name="_Toc15082"/>
      <w:bookmarkStart w:id="537" w:name="_Toc12069"/>
      <w:bookmarkStart w:id="538" w:name="_Toc1975"/>
      <w:r>
        <w:rPr>
          <w:rFonts w:hint="eastAsia" w:eastAsia="宋体"/>
          <w:lang w:val="en-US" w:eastAsia="zh-CN"/>
        </w:rPr>
        <w:t>6</w:t>
      </w:r>
      <w:r>
        <w:tab/>
      </w:r>
      <w:r>
        <w:rPr>
          <w:rFonts w:cs="Arial"/>
          <w:lang w:eastAsia="zh-CN"/>
        </w:rPr>
        <w:t>Dual Connectivity</w:t>
      </w:r>
      <w:r>
        <w:rPr>
          <w:rFonts w:cs="Arial"/>
        </w:rPr>
        <w:t>: Specific Band Combination Part</w:t>
      </w:r>
      <w:bookmarkEnd w:id="527"/>
      <w:bookmarkEnd w:id="528"/>
      <w:bookmarkEnd w:id="529"/>
      <w:bookmarkEnd w:id="530"/>
      <w:bookmarkEnd w:id="531"/>
      <w:bookmarkEnd w:id="532"/>
      <w:bookmarkEnd w:id="533"/>
      <w:bookmarkEnd w:id="534"/>
      <w:bookmarkEnd w:id="535"/>
      <w:bookmarkEnd w:id="536"/>
      <w:bookmarkEnd w:id="537"/>
      <w:bookmarkEnd w:id="538"/>
    </w:p>
    <w:p>
      <w:pPr>
        <w:pStyle w:val="4"/>
        <w:keepNext/>
        <w:keepLines/>
        <w:pageBreakBefore w:val="0"/>
        <w:kinsoku/>
        <w:wordWrap/>
        <w:topLinePunct w:val="0"/>
        <w:bidi w:val="0"/>
      </w:pPr>
      <w:bookmarkStart w:id="539" w:name="_Toc17463"/>
      <w:bookmarkStart w:id="540" w:name="_Toc1865"/>
      <w:bookmarkStart w:id="541" w:name="_Toc10156"/>
      <w:bookmarkStart w:id="542" w:name="_Toc8874"/>
      <w:bookmarkStart w:id="543" w:name="_Toc19142"/>
      <w:bookmarkStart w:id="544" w:name="_Toc109047251"/>
      <w:bookmarkStart w:id="545" w:name="_Toc16826"/>
      <w:bookmarkStart w:id="546" w:name="_Toc23918"/>
      <w:bookmarkStart w:id="547" w:name="_Toc3494"/>
      <w:bookmarkStart w:id="548" w:name="_Toc28214"/>
      <w:bookmarkStart w:id="549" w:name="_Toc3664"/>
      <w:bookmarkStart w:id="550" w:name="_Toc13533"/>
      <w:r>
        <w:rPr>
          <w:rFonts w:hint="eastAsia" w:eastAsia="宋体"/>
          <w:lang w:val="en-US" w:eastAsia="zh-CN"/>
        </w:rPr>
        <w:t>6</w:t>
      </w:r>
      <w:r>
        <w:t>.</w:t>
      </w:r>
      <w:r>
        <w:rPr>
          <w:rFonts w:hint="eastAsia"/>
          <w:lang w:eastAsia="zh-CN"/>
        </w:rPr>
        <w:t>x</w:t>
      </w:r>
      <w:r>
        <w:tab/>
      </w:r>
      <w:r>
        <w:t>DC_nX-nY</w:t>
      </w:r>
      <w:bookmarkEnd w:id="539"/>
      <w:bookmarkEnd w:id="540"/>
      <w:bookmarkEnd w:id="541"/>
      <w:bookmarkEnd w:id="542"/>
      <w:bookmarkEnd w:id="543"/>
      <w:bookmarkEnd w:id="544"/>
      <w:bookmarkEnd w:id="545"/>
      <w:bookmarkEnd w:id="546"/>
      <w:bookmarkEnd w:id="547"/>
      <w:bookmarkEnd w:id="548"/>
      <w:bookmarkEnd w:id="549"/>
      <w:bookmarkEnd w:id="550"/>
    </w:p>
    <w:p>
      <w:pPr>
        <w:pStyle w:val="113"/>
        <w:keepNext/>
        <w:keepLines/>
        <w:pageBreakBefore w:val="0"/>
        <w:kinsoku/>
        <w:wordWrap/>
        <w:overflowPunct w:val="0"/>
        <w:topLinePunct w:val="0"/>
        <w:autoSpaceDE w:val="0"/>
        <w:autoSpaceDN w:val="0"/>
        <w:bidi w:val="0"/>
        <w:adjustRightInd w:val="0"/>
        <w:ind w:left="284" w:firstLine="0"/>
        <w:textAlignment w:val="baseline"/>
        <w:rPr>
          <w:lang w:eastAsia="en-GB"/>
        </w:rPr>
      </w:pPr>
      <w:r>
        <w:rPr>
          <w:lang w:eastAsia="en-GB"/>
        </w:rPr>
        <w:t>E</w:t>
      </w:r>
      <w:r>
        <w:rPr>
          <w:rFonts w:hint="eastAsia" w:eastAsia="宋体"/>
          <w:lang w:val="en-US" w:eastAsia="zh-CN"/>
        </w:rPr>
        <w:t>d</w:t>
      </w:r>
      <w:r>
        <w:rPr>
          <w:lang w:eastAsia="en-GB"/>
        </w:rPr>
        <w:t xml:space="preserve">itor's note: </w:t>
      </w:r>
      <w:r>
        <w:rPr>
          <w:rFonts w:hint="eastAsia"/>
          <w:lang w:eastAsia="en-GB"/>
        </w:rPr>
        <w:t xml:space="preserve">The texts for NR DC can only be added </w:t>
      </w:r>
      <w:r>
        <w:rPr>
          <w:lang w:eastAsia="en-GB"/>
        </w:rPr>
        <w:t>together</w:t>
      </w:r>
      <w:r>
        <w:rPr>
          <w:rFonts w:hint="eastAsia"/>
          <w:lang w:eastAsia="en-GB"/>
        </w:rPr>
        <w:t xml:space="preserve"> with the texts for the corresponding inter-band 2 bands UL </w:t>
      </w:r>
      <w:r>
        <w:rPr>
          <w:lang w:eastAsia="en-GB"/>
        </w:rPr>
        <w:t xml:space="preserve">NR </w:t>
      </w:r>
      <w:r>
        <w:rPr>
          <w:rFonts w:hint="eastAsia"/>
          <w:lang w:eastAsia="en-GB"/>
        </w:rPr>
        <w:t>CA above, which means TP to TR to includ</w:t>
      </w:r>
      <w:r>
        <w:rPr>
          <w:lang w:eastAsia="en-GB"/>
        </w:rPr>
        <w:t>e</w:t>
      </w:r>
      <w:r>
        <w:rPr>
          <w:rFonts w:hint="eastAsia"/>
          <w:lang w:eastAsia="en-GB"/>
        </w:rPr>
        <w:t xml:space="preserve"> </w:t>
      </w:r>
      <w:r>
        <w:rPr>
          <w:lang w:eastAsia="en-GB"/>
        </w:rPr>
        <w:t>pure</w:t>
      </w:r>
      <w:r>
        <w:rPr>
          <w:rFonts w:hint="eastAsia" w:eastAsia="宋体"/>
          <w:lang w:val="en-US" w:eastAsia="zh-CN"/>
        </w:rPr>
        <w:t xml:space="preserve"> </w:t>
      </w:r>
      <w:r>
        <w:rPr>
          <w:rFonts w:hint="eastAsia"/>
          <w:lang w:eastAsia="en-GB"/>
        </w:rPr>
        <w:t>NR DC configuration is not allowed.</w:t>
      </w:r>
      <w:r>
        <w:rPr>
          <w:lang w:eastAsia="en-GB"/>
        </w:rPr>
        <w:t xml:space="preserve"> </w:t>
      </w:r>
    </w:p>
    <w:p>
      <w:pPr>
        <w:pStyle w:val="5"/>
        <w:keepNext/>
        <w:keepLines/>
        <w:pageBreakBefore w:val="0"/>
        <w:kinsoku/>
        <w:wordWrap/>
        <w:topLinePunct w:val="0"/>
        <w:bidi w:val="0"/>
        <w:rPr>
          <w:rFonts w:cs="Arial"/>
          <w:lang w:val="en-US" w:eastAsia="zh-CN"/>
        </w:rPr>
      </w:pPr>
      <w:bookmarkStart w:id="551" w:name="_Toc23118"/>
      <w:bookmarkStart w:id="552" w:name="_Toc7145"/>
      <w:bookmarkStart w:id="553" w:name="_Toc5482"/>
      <w:bookmarkStart w:id="554" w:name="_Toc6828"/>
      <w:bookmarkStart w:id="555" w:name="_Toc32115"/>
      <w:bookmarkStart w:id="556" w:name="_Toc109047252"/>
      <w:bookmarkStart w:id="557" w:name="_Toc23697"/>
      <w:r>
        <w:rPr>
          <w:rFonts w:hint="eastAsia" w:eastAsia="宋体"/>
          <w:lang w:val="en-US" w:eastAsia="zh-CN"/>
        </w:rPr>
        <w:t>6</w:t>
      </w:r>
      <w:r>
        <w:t>.x.1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bookmarkEnd w:id="551"/>
      <w:bookmarkEnd w:id="552"/>
      <w:bookmarkEnd w:id="553"/>
      <w:bookmarkEnd w:id="554"/>
      <w:bookmarkEnd w:id="555"/>
      <w:bookmarkEnd w:id="556"/>
      <w:bookmarkEnd w:id="557"/>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pStyle w:val="5"/>
        <w:keepNext/>
        <w:keepLines/>
        <w:pageBreakBefore w:val="0"/>
        <w:kinsoku/>
        <w:wordWrap/>
        <w:topLinePunct w:val="0"/>
        <w:bidi w:val="0"/>
        <w:rPr>
          <w:rFonts w:cs="Arial"/>
          <w:sz w:val="32"/>
          <w:lang w:val="en-US" w:eastAsia="zh-CN"/>
        </w:rPr>
      </w:pPr>
      <w:bookmarkStart w:id="558" w:name="_Toc20814"/>
      <w:bookmarkStart w:id="559" w:name="_Toc109047253"/>
      <w:bookmarkStart w:id="560" w:name="_Toc16313"/>
      <w:bookmarkStart w:id="561" w:name="_Toc5177"/>
      <w:bookmarkStart w:id="562" w:name="_Toc9438"/>
      <w:bookmarkStart w:id="563" w:name="_Toc10564"/>
      <w:bookmarkStart w:id="564" w:name="_Toc7341"/>
      <w:r>
        <w:rPr>
          <w:rFonts w:hint="eastAsia" w:cs="Arial"/>
          <w:sz w:val="32"/>
          <w:lang w:val="en-US" w:eastAsia="zh-CN"/>
        </w:rPr>
        <w:t>6</w:t>
      </w:r>
      <w:r>
        <w:rPr>
          <w:rFonts w:cs="Arial"/>
          <w:sz w:val="32"/>
          <w:lang w:eastAsia="zh-CN"/>
        </w:rPr>
        <w:t>.x.2</w:t>
      </w:r>
      <w:r>
        <w:rPr>
          <w:rFonts w:cs="Arial"/>
          <w:sz w:val="32"/>
          <w:lang w:eastAsia="zh-CN"/>
        </w:rPr>
        <w:tab/>
      </w:r>
      <w:r>
        <w:rPr>
          <w:rFonts w:cs="Arial"/>
          <w:sz w:val="32"/>
          <w:lang w:val="en-US" w:eastAsia="zh-CN"/>
        </w:rPr>
        <w:t>M</w:t>
      </w:r>
      <w:r>
        <w:rPr>
          <w:rFonts w:cs="Arial"/>
          <w:sz w:val="32"/>
          <w:lang w:eastAsia="zh-CN"/>
        </w:rPr>
        <w:t>aximum output power for NR-DC</w:t>
      </w:r>
      <w:bookmarkEnd w:id="558"/>
      <w:bookmarkEnd w:id="559"/>
      <w:bookmarkEnd w:id="560"/>
      <w:bookmarkEnd w:id="561"/>
      <w:bookmarkEnd w:id="562"/>
      <w:bookmarkEnd w:id="563"/>
      <w:bookmarkEnd w:id="564"/>
    </w:p>
    <w:p>
      <w:pPr>
        <w:keepNext/>
        <w:keepLines/>
        <w:pageBreakBefore w:val="0"/>
        <w:kinsoku/>
        <w:wordWrap/>
        <w:topLinePunct w:val="0"/>
        <w:bidi w:val="0"/>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6.x</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pStyle w:val="11"/>
        <w:keepNext/>
        <w:keepLines/>
        <w:pageBreakBefore w:val="0"/>
        <w:kinsoku/>
        <w:wordWrap/>
        <w:topLinePunct w:val="0"/>
        <w:bidi w:val="0"/>
        <w:rPr>
          <w:rFonts w:eastAsia="宋体"/>
          <w:lang w:val="en-US" w:eastAsia="zh-CN"/>
        </w:rPr>
        <w:sectPr>
          <w:headerReference r:id="rId4" w:type="default"/>
          <w:foot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bookmarkStart w:id="565" w:name="startOfAnnexes"/>
      <w:bookmarkEnd w:id="565"/>
      <w:bookmarkStart w:id="566" w:name="tsgNames"/>
      <w:bookmarkEnd w:id="566"/>
      <w:bookmarkStart w:id="567" w:name="_Toc10278"/>
    </w:p>
    <w:p>
      <w:pPr>
        <w:pStyle w:val="11"/>
        <w:keepNext/>
        <w:keepLines/>
        <w:pageBreakBefore w:val="0"/>
        <w:kinsoku/>
        <w:wordWrap/>
        <w:topLinePunct w:val="0"/>
        <w:bidi w:val="0"/>
      </w:pPr>
      <w:bookmarkStart w:id="568" w:name="_Toc8875"/>
      <w:bookmarkStart w:id="569" w:name="_Toc25162"/>
      <w:bookmarkStart w:id="570" w:name="_Toc10015"/>
      <w:bookmarkStart w:id="571" w:name="_Toc15109"/>
      <w:bookmarkStart w:id="572" w:name="_Toc23631"/>
      <w:r>
        <w:rPr>
          <w:rFonts w:hint="eastAsia" w:eastAsia="宋体"/>
          <w:lang w:val="en-US" w:eastAsia="zh-CN"/>
        </w:rPr>
        <w:t>Annex A:</w:t>
      </w:r>
      <w:r>
        <w:rPr>
          <w:rFonts w:hint="eastAsia" w:eastAsia="宋体"/>
          <w:lang w:val="en-US" w:eastAsia="zh-CN"/>
        </w:rPr>
        <w:tab/>
      </w:r>
      <w:r>
        <w:rPr>
          <w:rFonts w:hint="eastAsia" w:eastAsia="宋体"/>
          <w:lang w:val="en-US" w:eastAsia="zh-CN"/>
        </w:rPr>
        <w:tab/>
      </w:r>
      <w:r>
        <w:rPr>
          <w:rFonts w:hint="eastAsia" w:eastAsia="宋体"/>
          <w:lang w:val="en-US" w:eastAsia="zh-CN"/>
        </w:rPr>
        <w:t>Band group definition</w:t>
      </w:r>
      <w:bookmarkEnd w:id="567"/>
      <w:bookmarkEnd w:id="568"/>
      <w:bookmarkEnd w:id="569"/>
      <w:bookmarkEnd w:id="570"/>
      <w:bookmarkEnd w:id="571"/>
      <w:bookmarkEnd w:id="572"/>
    </w:p>
    <w:p>
      <w:pPr>
        <w:pStyle w:val="29"/>
        <w:keepNext/>
        <w:keepLines/>
        <w:pageBreakBefore w:val="0"/>
        <w:kinsoku/>
        <w:wordWrap/>
        <w:topLinePunct w:val="0"/>
        <w:bidi w:val="0"/>
        <w:spacing w:before="120" w:after="120"/>
        <w:rPr>
          <w:rFonts w:ascii="Times New Roman" w:hAnsi="Times New Roman" w:cs="Times New Roman"/>
          <w:i w:val="0"/>
          <w:iCs w:val="0"/>
          <w:color w:val="auto"/>
          <w:sz w:val="20"/>
        </w:rPr>
      </w:pPr>
      <w:r>
        <w:rPr>
          <w:rFonts w:ascii="Times New Roman" w:hAnsi="Times New Roman" w:cs="Times New Roman"/>
          <w:i w:val="0"/>
          <w:iCs w:val="0"/>
          <w:color w:val="auto"/>
          <w:sz w:val="20"/>
        </w:rPr>
        <w:t>For the following MSD issues detection, a criterion applies in terms of band group as defined in Table A</w:t>
      </w:r>
      <w:r>
        <w:rPr>
          <w:rFonts w:ascii="Times New Roman" w:hAnsi="Times New Roman" w:eastAsia="宋体" w:cs="Times New Roman"/>
          <w:i w:val="0"/>
          <w:iCs w:val="0"/>
          <w:color w:val="auto"/>
          <w:sz w:val="20"/>
          <w:lang w:eastAsia="zh-CN"/>
        </w:rPr>
        <w:t>.1</w:t>
      </w:r>
      <w:r>
        <w:rPr>
          <w:rFonts w:ascii="Times New Roman" w:hAnsi="Times New Roman" w:cs="Times New Roman"/>
          <w:i w:val="0"/>
          <w:iCs w:val="0"/>
          <w:color w:val="auto"/>
          <w:sz w:val="20"/>
        </w:rPr>
        <w:t>:</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1UL/1CC cross-band isolation, and for the Tx noise floor MSD to be considered, the two bands should be part of the same or adjacent band group.</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2UL/3CC triple beat MSD to be considered, the two bands should be part of the same or adjacent band group.</w:t>
      </w:r>
    </w:p>
    <w:p>
      <w:pPr>
        <w:keepNext/>
        <w:keepLines/>
        <w:pageBreakBefore w:val="0"/>
        <w:kinsoku/>
        <w:wordWrap/>
        <w:topLinePunct w:val="0"/>
        <w:bidi w:val="0"/>
        <w:spacing w:before="120"/>
        <w:ind w:left="852" w:firstLine="284"/>
        <w:jc w:val="both"/>
        <w:rPr>
          <w:rFonts w:ascii="Arial" w:hAnsi="Arial"/>
          <w:b/>
          <w:lang w:val="en-US"/>
        </w:rPr>
      </w:pPr>
      <w:r>
        <w:rPr>
          <w:rFonts w:ascii="Arial" w:hAnsi="Arial"/>
          <w:b/>
          <w:lang w:val="en-US"/>
        </w:rPr>
        <w:t>Table A</w:t>
      </w:r>
      <w:r>
        <w:rPr>
          <w:rFonts w:hint="eastAsia" w:ascii="Arial" w:hAnsi="Arial" w:eastAsia="宋体"/>
          <w:b/>
          <w:lang w:val="en-US" w:eastAsia="zh-CN"/>
        </w:rPr>
        <w:t>.1</w:t>
      </w:r>
      <w:r>
        <w:rPr>
          <w:rFonts w:ascii="Arial" w:hAnsi="Arial"/>
          <w:b/>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573" w:name="OLE_LINK70"/>
            <w:r>
              <w:rPr>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573"/>
    </w:tbl>
    <w:p>
      <w:pPr>
        <w:pStyle w:val="11"/>
        <w:keepNext/>
        <w:keepLines/>
        <w:pageBreakBefore w:val="0"/>
        <w:kinsoku/>
        <w:wordWrap/>
        <w:topLinePunct w:val="0"/>
        <w:bidi w:val="0"/>
      </w:pPr>
      <w:bookmarkStart w:id="574" w:name="_Toc17186"/>
      <w:bookmarkStart w:id="575" w:name="_Toc3552"/>
      <w:bookmarkStart w:id="576" w:name="_Toc29775"/>
      <w:bookmarkStart w:id="577" w:name="_Toc5096"/>
      <w:bookmarkStart w:id="578" w:name="_Toc8721"/>
      <w:bookmarkStart w:id="579" w:name="_Toc9580"/>
      <w:r>
        <w:rPr>
          <w:rFonts w:hint="eastAsia" w:eastAsia="宋体"/>
          <w:lang w:val="en-US" w:eastAsia="zh-CN"/>
        </w:rPr>
        <w:t>Annex B:</w:t>
      </w:r>
      <w:r>
        <w:rPr>
          <w:rFonts w:hint="eastAsia" w:eastAsia="宋体"/>
          <w:lang w:val="en-US" w:eastAsia="zh-CN"/>
        </w:rPr>
        <w:tab/>
      </w:r>
      <w:r>
        <w:rPr>
          <w:rFonts w:hint="eastAsia" w:eastAsia="宋体"/>
          <w:lang w:val="en-US" w:eastAsia="zh-CN"/>
        </w:rPr>
        <w:tab/>
      </w:r>
      <w:r>
        <w:rPr>
          <w:rFonts w:hint="eastAsia"/>
          <w:lang w:val="en-US" w:eastAsia="zh-CN"/>
        </w:rPr>
        <w:t>Valid UL configurations</w:t>
      </w:r>
      <w:bookmarkEnd w:id="574"/>
      <w:bookmarkEnd w:id="575"/>
      <w:bookmarkEnd w:id="576"/>
      <w:bookmarkEnd w:id="577"/>
      <w:bookmarkEnd w:id="578"/>
      <w:bookmarkEnd w:id="579"/>
    </w:p>
    <w:p>
      <w:pPr>
        <w:keepNext/>
        <w:keepLines/>
        <w:pageBreakBefore w:val="0"/>
        <w:kinsoku/>
        <w:wordWrap/>
        <w:overflowPunct w:val="0"/>
        <w:topLinePunct w:val="0"/>
        <w:autoSpaceDE w:val="0"/>
        <w:autoSpaceDN w:val="0"/>
        <w:bidi w:val="0"/>
        <w:adjustRightInd w:val="0"/>
        <w:snapToGrid w:val="0"/>
        <w:spacing w:before="120" w:after="120"/>
        <w:textAlignment w:val="baseline"/>
        <w:rPr>
          <w:rFonts w:ascii="Times New Roman" w:hAnsi="Times New Roman" w:cs="Times New Roman"/>
          <w:lang w:val="en-US" w:eastAsia="en-GB"/>
        </w:rPr>
      </w:pPr>
      <w:r>
        <w:rPr>
          <w:rFonts w:ascii="Times New Roman" w:hAnsi="Times New Roman" w:cs="Times New Roman"/>
          <w:lang w:val="en-US" w:eastAsia="en-GB"/>
        </w:rPr>
        <w:t>For CA_nX-nY two band DL inter band combinations, the following UL configurations are applicable:</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One band UL with one CC: nXA, 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One band UL with two CC: CA_nXB, CA_nXC, CA_nX(2A), CA_nYB, CA_nYC, CA_nY(2A)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two band UL with one CC per band: CA_nXA-nYA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two band UL with two CC in one band: CA_nXB-nYA, CA_nXC-nYA, CA_nXA-nYB, CA_nXA-nYC</w:t>
      </w:r>
    </w:p>
    <w:p>
      <w:pPr>
        <w:keepNext/>
        <w:keepLines/>
        <w:pageBreakBefore w:val="0"/>
        <w:kinsoku/>
        <w:wordWrap/>
        <w:overflowPunct w:val="0"/>
        <w:topLinePunct w:val="0"/>
        <w:autoSpaceDE w:val="0"/>
        <w:autoSpaceDN w:val="0"/>
        <w:bidi w:val="0"/>
        <w:adjustRightInd w:val="0"/>
        <w:spacing w:before="120" w:after="120"/>
        <w:textAlignment w:val="baseline"/>
        <w:rPr>
          <w:rFonts w:ascii="Times New Roman" w:hAnsi="Times New Roman" w:cs="Times New Roman"/>
          <w:lang w:val="en-US" w:eastAsia="en-GB"/>
        </w:rPr>
      </w:pPr>
      <w:r>
        <w:rPr>
          <w:rFonts w:ascii="Times New Roman" w:hAnsi="Times New Roman" w:cs="Times New Roman"/>
          <w:lang w:val="en-US" w:eastAsia="en-GB"/>
        </w:rPr>
        <w:t>The following three UL cluster cases are not supported: CA_nX(2A)-nYA, CA_nXA-nY(2A)</w:t>
      </w:r>
    </w:p>
    <w:p>
      <w:pPr>
        <w:keepNext/>
        <w:keepLines/>
        <w:pageBreakBefore w:val="0"/>
        <w:kinsoku/>
        <w:wordWrap/>
        <w:overflowPunct w:val="0"/>
        <w:topLinePunct w:val="0"/>
        <w:autoSpaceDE w:val="0"/>
        <w:autoSpaceDN w:val="0"/>
        <w:bidi w:val="0"/>
        <w:adjustRightInd w:val="0"/>
        <w:textAlignment w:val="baseline"/>
        <w:rPr>
          <w:rFonts w:ascii="Times New Roman" w:hAnsi="Times New Roman" w:cs="Times New Roman"/>
          <w:lang w:val="en-US" w:eastAsia="en-GB"/>
        </w:rPr>
      </w:pPr>
      <w:r>
        <w:rPr>
          <w:rFonts w:ascii="Times New Roman" w:hAnsi="Times New Roman" w:cs="Times New Roman"/>
          <w:lang w:val="en-US" w:eastAsia="en-GB"/>
        </w:rPr>
        <w:t>Combinations with four UL CCs are not supported.</w:t>
      </w:r>
    </w:p>
    <w:p>
      <w:pPr>
        <w:pStyle w:val="11"/>
        <w:keepNext/>
        <w:keepLines/>
        <w:pageBreakBefore w:val="0"/>
        <w:kinsoku/>
        <w:wordWrap/>
        <w:topLinePunct w:val="0"/>
        <w:bidi w:val="0"/>
        <w:rPr>
          <w:rStyle w:val="170"/>
        </w:rPr>
      </w:pPr>
      <w:bookmarkStart w:id="580" w:name="_Toc45892904"/>
      <w:bookmarkStart w:id="581" w:name="_Toc76737142"/>
      <w:bookmarkStart w:id="582" w:name="_Toc14433"/>
      <w:bookmarkStart w:id="583" w:name="_Toc53175142"/>
      <w:bookmarkStart w:id="584" w:name="_Toc83743438"/>
      <w:bookmarkStart w:id="585" w:name="_Toc91071926"/>
      <w:bookmarkStart w:id="586" w:name="_Toc77241554"/>
      <w:bookmarkStart w:id="587" w:name="_Toc6900"/>
      <w:bookmarkStart w:id="588" w:name="_Toc68785182"/>
      <w:bookmarkStart w:id="589" w:name="_Toc37257101"/>
      <w:bookmarkStart w:id="590" w:name="_Toc36651826"/>
      <w:bookmarkStart w:id="591" w:name="_Toc83909959"/>
      <w:bookmarkStart w:id="592" w:name="_Toc45890860"/>
      <w:bookmarkStart w:id="593" w:name="_Toc26455"/>
      <w:bookmarkStart w:id="594" w:name="_Toc68733866"/>
      <w:bookmarkStart w:id="595" w:name="_Toc45892494"/>
      <w:bookmarkStart w:id="596" w:name="_Toc45892084"/>
      <w:bookmarkStart w:id="597" w:name="_Toc77242059"/>
      <w:bookmarkStart w:id="598" w:name="_Toc29807387"/>
      <w:bookmarkStart w:id="599" w:name="_Toc52353319"/>
      <w:bookmarkStart w:id="600" w:name="_Toc37256760"/>
      <w:bookmarkStart w:id="601" w:name="_Toc67954199"/>
      <w:bookmarkStart w:id="602" w:name="_Toc13841"/>
      <w:bookmarkStart w:id="603" w:name="_Toc36649101"/>
      <w:bookmarkStart w:id="604" w:name="_Toc13744"/>
      <w:bookmarkStart w:id="605" w:name="_Toc61378510"/>
      <w:bookmarkStart w:id="606" w:name="_Toc61378985"/>
      <w:bookmarkStart w:id="607" w:name="_Toc21351805"/>
      <w:bookmarkStart w:id="608" w:name="_Toc6659"/>
      <w:r>
        <w:rPr>
          <w:rStyle w:val="170"/>
        </w:rPr>
        <w:t>Annex C:</w:t>
      </w:r>
      <w:r>
        <w:rPr>
          <w:rStyle w:val="170"/>
        </w:rPr>
        <w:tab/>
      </w:r>
      <w:r>
        <w:rPr>
          <w:rStyle w:val="170"/>
        </w:rPr>
        <w:t>Void</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pPr>
        <w:keepNext/>
        <w:keepLines/>
        <w:pageBreakBefore w:val="0"/>
        <w:kinsoku/>
        <w:wordWrap/>
        <w:overflowPunct w:val="0"/>
        <w:topLinePunct w:val="0"/>
        <w:autoSpaceDE w:val="0"/>
        <w:autoSpaceDN w:val="0"/>
        <w:bidi w:val="0"/>
        <w:adjustRightInd w:val="0"/>
        <w:textAlignment w:val="baseline"/>
        <w:rPr>
          <w:rFonts w:ascii="Arial" w:hAnsi="Arial" w:cs="Arial"/>
          <w:lang w:val="en-US" w:eastAsia="en-GB"/>
        </w:rPr>
      </w:pPr>
    </w:p>
    <w:p>
      <w:pPr>
        <w:pStyle w:val="11"/>
        <w:keepNext/>
        <w:keepLines/>
        <w:pageBreakBefore w:val="0"/>
        <w:kinsoku/>
        <w:wordWrap/>
        <w:topLinePunct w:val="0"/>
        <w:bidi w:val="0"/>
        <w:rPr>
          <w:rStyle w:val="170"/>
        </w:rPr>
      </w:pPr>
      <w:bookmarkStart w:id="609" w:name="_Toc29527"/>
      <w:bookmarkStart w:id="610" w:name="_Toc19428"/>
      <w:bookmarkStart w:id="611" w:name="_Toc12702"/>
      <w:bookmarkStart w:id="612" w:name="_Toc11032"/>
      <w:bookmarkStart w:id="613" w:name="_Toc5512"/>
      <w:bookmarkStart w:id="614" w:name="_Toc9556"/>
      <w:r>
        <w:rPr>
          <w:rStyle w:val="170"/>
        </w:rPr>
        <w:t xml:space="preserve">Annex </w:t>
      </w:r>
      <w:r>
        <w:rPr>
          <w:rStyle w:val="170"/>
          <w:rFonts w:hint="eastAsia" w:eastAsia="宋体"/>
          <w:lang w:val="en-US" w:eastAsia="zh-CN"/>
        </w:rPr>
        <w:t>D</w:t>
      </w:r>
      <w:r>
        <w:rPr>
          <w:rStyle w:val="170"/>
        </w:rPr>
        <w:t>:</w:t>
      </w:r>
      <w:r>
        <w:rPr>
          <w:rStyle w:val="170"/>
        </w:rPr>
        <w:tab/>
      </w:r>
      <w:r>
        <w:rPr>
          <w:rStyle w:val="170"/>
        </w:rPr>
        <w:t>Void</w:t>
      </w:r>
      <w:bookmarkEnd w:id="609"/>
      <w:bookmarkEnd w:id="610"/>
      <w:bookmarkEnd w:id="611"/>
      <w:bookmarkEnd w:id="612"/>
      <w:bookmarkEnd w:id="613"/>
      <w:bookmarkEnd w:id="614"/>
    </w:p>
    <w:p>
      <w:pPr>
        <w:keepNext/>
        <w:keepLines/>
        <w:pageBreakBefore w:val="0"/>
        <w:kinsoku/>
        <w:wordWrap/>
        <w:overflowPunct w:val="0"/>
        <w:topLinePunct w:val="0"/>
        <w:autoSpaceDE w:val="0"/>
        <w:autoSpaceDN w:val="0"/>
        <w:bidi w:val="0"/>
        <w:adjustRightInd w:val="0"/>
        <w:textAlignment w:val="baseline"/>
        <w:rPr>
          <w:rFonts w:ascii="Arial" w:hAnsi="Arial" w:cs="Arial"/>
          <w:lang w:val="en-US" w:eastAsia="en-GB"/>
        </w:rPr>
      </w:pPr>
    </w:p>
    <w:p>
      <w:pPr>
        <w:pStyle w:val="11"/>
        <w:keepNext/>
        <w:keepLines/>
        <w:pageBreakBefore w:val="0"/>
        <w:kinsoku/>
        <w:wordWrap/>
        <w:topLinePunct w:val="0"/>
        <w:bidi w:val="0"/>
        <w:rPr>
          <w:rStyle w:val="170"/>
        </w:rPr>
      </w:pPr>
      <w:bookmarkStart w:id="645" w:name="_GoBack"/>
      <w:bookmarkEnd w:id="645"/>
      <w:bookmarkStart w:id="615" w:name="_Toc31786"/>
      <w:bookmarkStart w:id="616" w:name="_Toc76737151"/>
      <w:bookmarkStart w:id="617" w:name="_Toc61378994"/>
      <w:bookmarkStart w:id="618" w:name="_Toc37256770"/>
      <w:bookmarkStart w:id="619" w:name="_Toc21351815"/>
      <w:bookmarkStart w:id="620" w:name="_Toc53175151"/>
      <w:bookmarkStart w:id="621" w:name="_Toc45892503"/>
      <w:bookmarkStart w:id="622" w:name="_Toc91071935"/>
      <w:bookmarkStart w:id="623" w:name="_Toc68785191"/>
      <w:bookmarkStart w:id="624" w:name="_Toc37257111"/>
      <w:bookmarkStart w:id="625" w:name="_Toc36651836"/>
      <w:bookmarkStart w:id="626" w:name="_Toc6256"/>
      <w:bookmarkStart w:id="627" w:name="_Toc83909968"/>
      <w:bookmarkStart w:id="628" w:name="_Toc30802"/>
      <w:bookmarkStart w:id="629" w:name="_Toc52353328"/>
      <w:bookmarkStart w:id="630" w:name="_Toc61378519"/>
      <w:bookmarkStart w:id="631" w:name="_Toc45890869"/>
      <w:bookmarkStart w:id="632" w:name="_Toc3084"/>
      <w:bookmarkStart w:id="633" w:name="_Toc45892093"/>
      <w:bookmarkStart w:id="634" w:name="_Toc77242068"/>
      <w:bookmarkStart w:id="635" w:name="_Toc24931"/>
      <w:bookmarkStart w:id="636" w:name="_Toc29807397"/>
      <w:bookmarkStart w:id="637" w:name="_Toc77241563"/>
      <w:bookmarkStart w:id="638" w:name="_Toc67954208"/>
      <w:bookmarkStart w:id="639" w:name="_Toc36649111"/>
      <w:bookmarkStart w:id="640" w:name="_Toc8030"/>
      <w:bookmarkStart w:id="641" w:name="_Toc45892913"/>
      <w:bookmarkStart w:id="642" w:name="_Toc83743447"/>
      <w:bookmarkStart w:id="643" w:name="_Toc68733875"/>
      <w:r>
        <w:rPr>
          <w:rStyle w:val="170"/>
        </w:rPr>
        <w:t xml:space="preserve">Annex </w:t>
      </w:r>
      <w:r>
        <w:rPr>
          <w:rStyle w:val="170"/>
          <w:rFonts w:hint="eastAsia" w:eastAsia="宋体"/>
          <w:lang w:val="en-US" w:eastAsia="zh-CN"/>
        </w:rPr>
        <w:t>E</w:t>
      </w:r>
      <w:r>
        <w:rPr>
          <w:rStyle w:val="170"/>
        </w:rPr>
        <w:t xml:space="preserve"> (informative):</w:t>
      </w:r>
      <w:r>
        <w:rPr>
          <w:rStyle w:val="170"/>
        </w:rPr>
        <w:br w:type="textWrapping"/>
      </w:r>
      <w:r>
        <w:rPr>
          <w:rStyle w:val="170"/>
        </w:rPr>
        <w:t>Change history</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sz w:val="16"/>
              </w:rPr>
            </w:pPr>
            <w:r>
              <w:rPr>
                <w:rFonts w:ascii="Arial" w:hAnsi="Arial"/>
                <w:b/>
                <w:i w:val="0"/>
                <w:color w:val="auto"/>
                <w:sz w:val="16"/>
                <w:szCs w:val="16"/>
              </w:rPr>
              <w:br w:type="page"/>
            </w:r>
            <w:bookmarkStart w:id="644" w:name="historyclause"/>
            <w:bookmarkEnd w:id="644"/>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sz w:val="16"/>
                <w:szCs w:val="16"/>
                <w:lang w:val="en-US"/>
              </w:rPr>
            </w:pPr>
            <w:r>
              <w:rPr>
                <w:rFonts w:hint="eastAsia" w:eastAsia="宋体"/>
                <w:sz w:val="16"/>
                <w:szCs w:val="16"/>
                <w:lang w:val="en-US" w:eastAsia="zh-CN"/>
              </w:rPr>
              <w:t>R4-2411938</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v0.0.0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R4-2411939</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 xml:space="preserve">Some updates in the tables 5.x.1.3-1/2/3 and Table 5.x.2.2-1/2 for the skeletion. </w:t>
            </w:r>
          </w:p>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Including the following approved TP in RAN4 #112 meeting:</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R4-2414326</w:t>
            </w:r>
            <w:r>
              <w:rPr>
                <w:rFonts w:hint="default" w:eastAsia="宋体"/>
                <w:sz w:val="16"/>
                <w:szCs w:val="16"/>
                <w:lang w:val="en-US" w:eastAsia="zh-CN"/>
              </w:rPr>
              <w:tab/>
            </w:r>
            <w:r>
              <w:rPr>
                <w:rFonts w:hint="default" w:eastAsia="宋体"/>
                <w:sz w:val="16"/>
                <w:szCs w:val="16"/>
                <w:lang w:val="en-US" w:eastAsia="zh-CN"/>
              </w:rPr>
              <w:t xml:space="preserve">TP for TR 38.719-02-01: PC3 NR BCS4/5 inter-band CA </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R4-2414328</w:t>
            </w:r>
            <w:r>
              <w:rPr>
                <w:rFonts w:hint="default" w:eastAsia="宋体"/>
                <w:sz w:val="16"/>
                <w:szCs w:val="16"/>
                <w:lang w:val="en-US" w:eastAsia="zh-CN"/>
              </w:rPr>
              <w:tab/>
            </w:r>
            <w:r>
              <w:rPr>
                <w:rFonts w:hint="default" w:eastAsia="宋体"/>
                <w:sz w:val="16"/>
                <w:szCs w:val="16"/>
                <w:lang w:val="en-US" w:eastAsia="zh-CN"/>
              </w:rPr>
              <w:t>TP for TR38.719-02-01_CA_n3A-n104A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R4-2414329</w:t>
            </w:r>
            <w:r>
              <w:rPr>
                <w:rFonts w:hint="default" w:eastAsia="宋体"/>
                <w:sz w:val="16"/>
                <w:szCs w:val="16"/>
                <w:lang w:val="en-US" w:eastAsia="zh-CN"/>
              </w:rPr>
              <w:tab/>
            </w:r>
            <w:r>
              <w:rPr>
                <w:rFonts w:hint="default" w:eastAsia="宋体"/>
                <w:sz w:val="16"/>
                <w:szCs w:val="16"/>
                <w:lang w:val="en-US" w:eastAsia="zh-CN"/>
              </w:rPr>
              <w:t>TP for TR38.719-02-01_CA_n8A-n104A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R4-2414330</w:t>
            </w:r>
            <w:r>
              <w:rPr>
                <w:rFonts w:hint="default" w:eastAsia="宋体"/>
                <w:sz w:val="16"/>
                <w:szCs w:val="16"/>
                <w:lang w:val="en-US" w:eastAsia="zh-CN"/>
              </w:rPr>
              <w:tab/>
            </w:r>
            <w:r>
              <w:rPr>
                <w:rFonts w:hint="default" w:eastAsia="宋体"/>
                <w:sz w:val="16"/>
                <w:szCs w:val="16"/>
                <w:lang w:val="en-US" w:eastAsia="zh-CN"/>
              </w:rPr>
              <w:t>TP to TR 38.719-02-01 adding CA_n78(2A) UL to CA_n26A-n78(2A) and CA_n26(2A)-n78(2A) DL</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R4-2414336</w:t>
            </w:r>
            <w:r>
              <w:rPr>
                <w:rFonts w:hint="default" w:eastAsia="宋体"/>
                <w:sz w:val="16"/>
                <w:szCs w:val="16"/>
                <w:lang w:val="en-US" w:eastAsia="zh-CN"/>
              </w:rPr>
              <w:tab/>
            </w:r>
            <w:r>
              <w:rPr>
                <w:rFonts w:hint="default" w:eastAsia="宋体"/>
                <w:sz w:val="16"/>
                <w:szCs w:val="16"/>
                <w:lang w:val="en-US" w:eastAsia="zh-CN"/>
              </w:rPr>
              <w:t>TP to TR 38.719-02-01 Addition of CA_n1A-n71A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R4-2414337</w:t>
            </w:r>
            <w:r>
              <w:rPr>
                <w:rFonts w:hint="default" w:eastAsia="宋体"/>
                <w:sz w:val="16"/>
                <w:szCs w:val="16"/>
                <w:lang w:val="en-US" w:eastAsia="zh-CN"/>
              </w:rPr>
              <w:tab/>
            </w:r>
            <w:r>
              <w:rPr>
                <w:rFonts w:hint="default" w:eastAsia="宋体"/>
                <w:sz w:val="16"/>
                <w:szCs w:val="16"/>
                <w:lang w:val="en-US" w:eastAsia="zh-CN"/>
              </w:rPr>
              <w:t>TP to TR 38.719-02-01 Addition of CA_n3A-n71A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R4-2414338</w:t>
            </w:r>
            <w:r>
              <w:rPr>
                <w:rFonts w:hint="default" w:eastAsia="宋体"/>
                <w:sz w:val="16"/>
                <w:szCs w:val="16"/>
                <w:lang w:val="en-US" w:eastAsia="zh-CN"/>
              </w:rPr>
              <w:tab/>
            </w:r>
            <w:r>
              <w:rPr>
                <w:rFonts w:hint="default" w:eastAsia="宋体"/>
                <w:sz w:val="16"/>
                <w:szCs w:val="16"/>
                <w:lang w:val="en-US" w:eastAsia="zh-CN"/>
              </w:rPr>
              <w:t>TP to TR 38.719-02-01 Addition of CA_n20A_n77A</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2024-10</w:t>
            </w:r>
          </w:p>
        </w:tc>
        <w:tc>
          <w:tcPr>
            <w:tcW w:w="101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RAN4 #112bis</w:t>
            </w:r>
          </w:p>
        </w:tc>
        <w:tc>
          <w:tcPr>
            <w:tcW w:w="112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R4-2415921</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Including the following approved TP in RAN4 #112bis meeting:</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R4-2414989</w:t>
            </w:r>
            <w:r>
              <w:rPr>
                <w:rFonts w:hint="default" w:eastAsia="宋体"/>
                <w:sz w:val="16"/>
                <w:szCs w:val="16"/>
                <w:lang w:val="en-US" w:eastAsia="zh-CN"/>
              </w:rPr>
              <w:tab/>
            </w:r>
            <w:r>
              <w:rPr>
                <w:rFonts w:hint="default" w:eastAsia="宋体"/>
                <w:sz w:val="16"/>
                <w:szCs w:val="16"/>
                <w:lang w:val="en-US" w:eastAsia="zh-CN"/>
              </w:rPr>
              <w:t>TP for TR 38.719-02-01 CA_n7-n29</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R4-2417124</w:t>
            </w:r>
            <w:r>
              <w:rPr>
                <w:rFonts w:hint="default" w:eastAsia="宋体"/>
                <w:sz w:val="16"/>
                <w:szCs w:val="16"/>
                <w:lang w:val="en-US" w:eastAsia="zh-CN"/>
              </w:rPr>
              <w:tab/>
            </w:r>
            <w:r>
              <w:rPr>
                <w:rFonts w:hint="default" w:eastAsia="宋体"/>
                <w:sz w:val="16"/>
                <w:szCs w:val="16"/>
                <w:lang w:val="en-US" w:eastAsia="zh-CN"/>
              </w:rPr>
              <w:t>TP for TR 38.719-02-01 CA_n29-n77</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R4-2417127</w:t>
            </w:r>
            <w:r>
              <w:rPr>
                <w:rFonts w:hint="default" w:eastAsia="宋体"/>
                <w:sz w:val="16"/>
                <w:szCs w:val="16"/>
                <w:lang w:val="en-US" w:eastAsia="zh-CN"/>
              </w:rPr>
              <w:tab/>
            </w:r>
            <w:r>
              <w:rPr>
                <w:rFonts w:hint="default" w:eastAsia="宋体"/>
                <w:sz w:val="16"/>
                <w:szCs w:val="16"/>
                <w:lang w:val="en-US" w:eastAsia="zh-CN"/>
              </w:rPr>
              <w:t>TP to TR 38.719-02-01 CA_n20-n41</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R4-2417128</w:t>
            </w:r>
            <w:r>
              <w:rPr>
                <w:rFonts w:hint="default" w:eastAsia="宋体"/>
                <w:sz w:val="16"/>
                <w:szCs w:val="16"/>
                <w:lang w:val="en-US" w:eastAsia="zh-CN"/>
              </w:rPr>
              <w:tab/>
            </w:r>
            <w:r>
              <w:rPr>
                <w:rFonts w:hint="default" w:eastAsia="宋体"/>
                <w:sz w:val="16"/>
                <w:szCs w:val="16"/>
                <w:lang w:val="en-US" w:eastAsia="zh-CN"/>
              </w:rPr>
              <w:t>TP to TR 38.719-02-01 CA_n20-n71</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R4-2415417</w:t>
            </w:r>
            <w:r>
              <w:rPr>
                <w:rFonts w:hint="default" w:eastAsia="宋体"/>
                <w:sz w:val="16"/>
                <w:szCs w:val="16"/>
                <w:lang w:val="en-US" w:eastAsia="zh-CN"/>
              </w:rPr>
              <w:tab/>
            </w:r>
            <w:r>
              <w:rPr>
                <w:rFonts w:hint="default" w:eastAsia="宋体"/>
                <w:sz w:val="16"/>
                <w:szCs w:val="16"/>
                <w:lang w:val="en-US" w:eastAsia="zh-CN"/>
              </w:rPr>
              <w:t>TP to TR 38.719-02-01 CA_n41-n78 w ULCA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R4-2417130</w:t>
            </w:r>
            <w:r>
              <w:rPr>
                <w:rFonts w:hint="default" w:eastAsia="宋体"/>
                <w:sz w:val="16"/>
                <w:szCs w:val="16"/>
                <w:lang w:val="en-US" w:eastAsia="zh-CN"/>
              </w:rPr>
              <w:tab/>
            </w:r>
            <w:r>
              <w:rPr>
                <w:rFonts w:hint="default" w:eastAsia="宋体"/>
                <w:sz w:val="16"/>
                <w:szCs w:val="16"/>
                <w:lang w:val="en-US" w:eastAsia="zh-CN"/>
              </w:rPr>
              <w:t>TP to TR 38.719-02-01 CA_n71-n78</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R4-2417131</w:t>
            </w:r>
            <w:r>
              <w:rPr>
                <w:rFonts w:hint="default" w:eastAsia="宋体"/>
                <w:sz w:val="16"/>
                <w:szCs w:val="16"/>
                <w:lang w:val="en-US" w:eastAsia="zh-CN"/>
              </w:rPr>
              <w:tab/>
            </w:r>
            <w:r>
              <w:rPr>
                <w:rFonts w:hint="default" w:eastAsia="宋体"/>
                <w:sz w:val="16"/>
                <w:szCs w:val="16"/>
                <w:lang w:val="en-US" w:eastAsia="zh-CN"/>
              </w:rPr>
              <w:t>TP for TR38.719-02-01_CA_n41A-n104A</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2024-11</w:t>
            </w:r>
          </w:p>
        </w:tc>
        <w:tc>
          <w:tcPr>
            <w:tcW w:w="101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RAN4 #113</w:t>
            </w:r>
          </w:p>
        </w:tc>
        <w:tc>
          <w:tcPr>
            <w:tcW w:w="112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R4-2418712</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Including the following approved TP in RAN4 #113 meeting:</w:t>
            </w:r>
          </w:p>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R4-2418710</w:t>
            </w:r>
            <w:r>
              <w:rPr>
                <w:rFonts w:hint="eastAsia" w:eastAsia="宋体"/>
                <w:sz w:val="16"/>
                <w:szCs w:val="16"/>
                <w:lang w:val="en-US" w:eastAsia="zh-CN"/>
              </w:rPr>
              <w:tab/>
            </w:r>
            <w:r>
              <w:rPr>
                <w:rFonts w:hint="eastAsia" w:eastAsia="宋体"/>
                <w:sz w:val="16"/>
                <w:szCs w:val="16"/>
                <w:lang w:val="en-US" w:eastAsia="zh-CN"/>
              </w:rPr>
              <w:t>TP for TR38.719-02-01_CA_n3A-n104C</w:t>
            </w:r>
          </w:p>
          <w:p>
            <w:pPr>
              <w:pStyle w:val="104"/>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R4-2420415</w:t>
            </w:r>
            <w:r>
              <w:rPr>
                <w:rFonts w:hint="eastAsia" w:eastAsia="宋体"/>
                <w:sz w:val="16"/>
                <w:szCs w:val="16"/>
                <w:lang w:val="en-US" w:eastAsia="zh-CN"/>
              </w:rPr>
              <w:tab/>
            </w:r>
            <w:r>
              <w:rPr>
                <w:rFonts w:hint="eastAsia" w:eastAsia="宋体"/>
                <w:sz w:val="16"/>
                <w:szCs w:val="16"/>
                <w:lang w:val="en-US" w:eastAsia="zh-CN"/>
              </w:rPr>
              <w:t>draft TP to TR 38.719-02-01 include CA_n1A-n8A</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v0.3.0</w:t>
            </w:r>
          </w:p>
        </w:tc>
      </w:tr>
    </w:tbl>
    <w:p>
      <w:pPr>
        <w:keepNext/>
        <w:keepLines/>
        <w:pageBreakBefore w:val="0"/>
        <w:kinsoku/>
        <w:wordWrap/>
        <w:topLinePunct w:val="0"/>
        <w:bidi w:val="0"/>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Aptos Narrow">
    <w:altName w:val="Segoe Print"/>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38.719-02-01V0.3.0 (2024-11)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773A"/>
    <w:rsid w:val="00080512"/>
    <w:rsid w:val="000C47C3"/>
    <w:rsid w:val="000D58AB"/>
    <w:rsid w:val="00133525"/>
    <w:rsid w:val="00173E3B"/>
    <w:rsid w:val="00174E78"/>
    <w:rsid w:val="001A4C42"/>
    <w:rsid w:val="001A7420"/>
    <w:rsid w:val="001B6637"/>
    <w:rsid w:val="001C21C3"/>
    <w:rsid w:val="001D02C2"/>
    <w:rsid w:val="001D4CF3"/>
    <w:rsid w:val="001F0363"/>
    <w:rsid w:val="001F0C1D"/>
    <w:rsid w:val="001F1132"/>
    <w:rsid w:val="001F168B"/>
    <w:rsid w:val="002347A2"/>
    <w:rsid w:val="002675F0"/>
    <w:rsid w:val="002760EE"/>
    <w:rsid w:val="002B6339"/>
    <w:rsid w:val="002E00EE"/>
    <w:rsid w:val="002E21DB"/>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4F7F8E"/>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8F7B9F"/>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71E"/>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B47CB"/>
    <w:rsid w:val="00FC1192"/>
    <w:rsid w:val="01314F01"/>
    <w:rsid w:val="01AA7149"/>
    <w:rsid w:val="01B709DD"/>
    <w:rsid w:val="01BB2C67"/>
    <w:rsid w:val="042155D4"/>
    <w:rsid w:val="045028A0"/>
    <w:rsid w:val="046C669F"/>
    <w:rsid w:val="050104C5"/>
    <w:rsid w:val="05594913"/>
    <w:rsid w:val="05762682"/>
    <w:rsid w:val="06906652"/>
    <w:rsid w:val="075E5DA6"/>
    <w:rsid w:val="07A27794"/>
    <w:rsid w:val="08C91775"/>
    <w:rsid w:val="09616470"/>
    <w:rsid w:val="09CD37D2"/>
    <w:rsid w:val="0A8A06EA"/>
    <w:rsid w:val="0AAD0691"/>
    <w:rsid w:val="0AF162EB"/>
    <w:rsid w:val="0BAB2B32"/>
    <w:rsid w:val="0C2C324A"/>
    <w:rsid w:val="0C372408"/>
    <w:rsid w:val="0C9D33BF"/>
    <w:rsid w:val="0CAF051D"/>
    <w:rsid w:val="0D4D7CE0"/>
    <w:rsid w:val="0E003006"/>
    <w:rsid w:val="0E2F2611"/>
    <w:rsid w:val="0E924A40"/>
    <w:rsid w:val="0EEA6919"/>
    <w:rsid w:val="0F262DE9"/>
    <w:rsid w:val="0FCB6357"/>
    <w:rsid w:val="0FE2319C"/>
    <w:rsid w:val="107341F9"/>
    <w:rsid w:val="110B7786"/>
    <w:rsid w:val="110C3FC9"/>
    <w:rsid w:val="122D01D0"/>
    <w:rsid w:val="12413F80"/>
    <w:rsid w:val="126D60C9"/>
    <w:rsid w:val="13172CDE"/>
    <w:rsid w:val="13A72EEF"/>
    <w:rsid w:val="13CE23FE"/>
    <w:rsid w:val="14100CF8"/>
    <w:rsid w:val="14A54A6E"/>
    <w:rsid w:val="15054238"/>
    <w:rsid w:val="156F1F39"/>
    <w:rsid w:val="15B6012F"/>
    <w:rsid w:val="15F42192"/>
    <w:rsid w:val="16483E1A"/>
    <w:rsid w:val="16A21031"/>
    <w:rsid w:val="16E80942"/>
    <w:rsid w:val="16EB23F2"/>
    <w:rsid w:val="17B42173"/>
    <w:rsid w:val="17DF0A39"/>
    <w:rsid w:val="17EA0FC8"/>
    <w:rsid w:val="181F3A21"/>
    <w:rsid w:val="184144C1"/>
    <w:rsid w:val="184F4570"/>
    <w:rsid w:val="186936F3"/>
    <w:rsid w:val="1869511A"/>
    <w:rsid w:val="188F508D"/>
    <w:rsid w:val="19445D81"/>
    <w:rsid w:val="19F13E9B"/>
    <w:rsid w:val="1AA027BB"/>
    <w:rsid w:val="1B2E0B21"/>
    <w:rsid w:val="1B415BC7"/>
    <w:rsid w:val="1B886580"/>
    <w:rsid w:val="1C530F07"/>
    <w:rsid w:val="1C7E47A3"/>
    <w:rsid w:val="1C8B1061"/>
    <w:rsid w:val="1D0432AA"/>
    <w:rsid w:val="1D887F78"/>
    <w:rsid w:val="1D916391"/>
    <w:rsid w:val="1DD842AE"/>
    <w:rsid w:val="1E4E6744"/>
    <w:rsid w:val="1E501C47"/>
    <w:rsid w:val="1EDD2B2F"/>
    <w:rsid w:val="1F316246"/>
    <w:rsid w:val="1FCE373D"/>
    <w:rsid w:val="20104D96"/>
    <w:rsid w:val="210A5AEE"/>
    <w:rsid w:val="210E0F2B"/>
    <w:rsid w:val="213A0410"/>
    <w:rsid w:val="21430D20"/>
    <w:rsid w:val="21AF16D4"/>
    <w:rsid w:val="21E604A4"/>
    <w:rsid w:val="220D1A6D"/>
    <w:rsid w:val="22342FBD"/>
    <w:rsid w:val="229628CB"/>
    <w:rsid w:val="22DC261C"/>
    <w:rsid w:val="23B428FE"/>
    <w:rsid w:val="23BC26AD"/>
    <w:rsid w:val="23CD2307"/>
    <w:rsid w:val="24271D5D"/>
    <w:rsid w:val="24315EF0"/>
    <w:rsid w:val="246F652F"/>
    <w:rsid w:val="251251DD"/>
    <w:rsid w:val="25472F43"/>
    <w:rsid w:val="25533A48"/>
    <w:rsid w:val="256F06EA"/>
    <w:rsid w:val="25E35A5B"/>
    <w:rsid w:val="264F4FDA"/>
    <w:rsid w:val="267C5CFF"/>
    <w:rsid w:val="26DC1351"/>
    <w:rsid w:val="27003495"/>
    <w:rsid w:val="273E340D"/>
    <w:rsid w:val="27EB370D"/>
    <w:rsid w:val="2935022C"/>
    <w:rsid w:val="295419DA"/>
    <w:rsid w:val="298B7936"/>
    <w:rsid w:val="29CA071F"/>
    <w:rsid w:val="2A2A3FBC"/>
    <w:rsid w:val="2A6E122D"/>
    <w:rsid w:val="2A7740BB"/>
    <w:rsid w:val="2A9226E6"/>
    <w:rsid w:val="2B075F1F"/>
    <w:rsid w:val="2B8E1652"/>
    <w:rsid w:val="2B991C14"/>
    <w:rsid w:val="2CAA2D56"/>
    <w:rsid w:val="2D0830EF"/>
    <w:rsid w:val="2D764AE5"/>
    <w:rsid w:val="2E0065CE"/>
    <w:rsid w:val="2E3903BB"/>
    <w:rsid w:val="2ED410E1"/>
    <w:rsid w:val="2EF26282"/>
    <w:rsid w:val="2F4A6B22"/>
    <w:rsid w:val="2F5F6AC7"/>
    <w:rsid w:val="3025488D"/>
    <w:rsid w:val="31300F41"/>
    <w:rsid w:val="315D2D09"/>
    <w:rsid w:val="32D02BEB"/>
    <w:rsid w:val="349415D2"/>
    <w:rsid w:val="34A20388"/>
    <w:rsid w:val="35476E77"/>
    <w:rsid w:val="35840EDB"/>
    <w:rsid w:val="35B44D6B"/>
    <w:rsid w:val="35F10BC5"/>
    <w:rsid w:val="36637DA1"/>
    <w:rsid w:val="36E2469A"/>
    <w:rsid w:val="36F52036"/>
    <w:rsid w:val="372D5A13"/>
    <w:rsid w:val="375458D3"/>
    <w:rsid w:val="383813C8"/>
    <w:rsid w:val="386817BB"/>
    <w:rsid w:val="39985E8D"/>
    <w:rsid w:val="399A358E"/>
    <w:rsid w:val="39E97BF2"/>
    <w:rsid w:val="3B5570E7"/>
    <w:rsid w:val="3BF07775"/>
    <w:rsid w:val="3C2A4B41"/>
    <w:rsid w:val="3D0748B7"/>
    <w:rsid w:val="3D1F608D"/>
    <w:rsid w:val="3D2A703F"/>
    <w:rsid w:val="3D6E7757"/>
    <w:rsid w:val="3D955418"/>
    <w:rsid w:val="3E04153C"/>
    <w:rsid w:val="3E737005"/>
    <w:rsid w:val="3E98013E"/>
    <w:rsid w:val="3FB93A98"/>
    <w:rsid w:val="41100FC2"/>
    <w:rsid w:val="413D6695"/>
    <w:rsid w:val="417E2C39"/>
    <w:rsid w:val="4258626D"/>
    <w:rsid w:val="425A02DC"/>
    <w:rsid w:val="43251536"/>
    <w:rsid w:val="43FC08AC"/>
    <w:rsid w:val="44472269"/>
    <w:rsid w:val="446B516E"/>
    <w:rsid w:val="44AE35BC"/>
    <w:rsid w:val="44F078A8"/>
    <w:rsid w:val="456A6AE6"/>
    <w:rsid w:val="45820887"/>
    <w:rsid w:val="458F4FF2"/>
    <w:rsid w:val="45CA500D"/>
    <w:rsid w:val="4666290D"/>
    <w:rsid w:val="46872E42"/>
    <w:rsid w:val="468A3DC6"/>
    <w:rsid w:val="469169EC"/>
    <w:rsid w:val="469D0869"/>
    <w:rsid w:val="46B92717"/>
    <w:rsid w:val="47612B67"/>
    <w:rsid w:val="477B5F15"/>
    <w:rsid w:val="47B270AC"/>
    <w:rsid w:val="47DB7C8C"/>
    <w:rsid w:val="47FC265B"/>
    <w:rsid w:val="48293873"/>
    <w:rsid w:val="486D0B9D"/>
    <w:rsid w:val="48901983"/>
    <w:rsid w:val="48A95C78"/>
    <w:rsid w:val="48C50C7E"/>
    <w:rsid w:val="48D5291A"/>
    <w:rsid w:val="494055B9"/>
    <w:rsid w:val="496038EF"/>
    <w:rsid w:val="49853B2F"/>
    <w:rsid w:val="499C7ED1"/>
    <w:rsid w:val="49D26CFE"/>
    <w:rsid w:val="49F61BB2"/>
    <w:rsid w:val="4A121195"/>
    <w:rsid w:val="4A9D32F7"/>
    <w:rsid w:val="4AF87908"/>
    <w:rsid w:val="4B175D7C"/>
    <w:rsid w:val="4B7A3D36"/>
    <w:rsid w:val="4CAC0AD9"/>
    <w:rsid w:val="4D3A468D"/>
    <w:rsid w:val="4D7F68B2"/>
    <w:rsid w:val="4DF655F8"/>
    <w:rsid w:val="4DFA077B"/>
    <w:rsid w:val="4E431E74"/>
    <w:rsid w:val="4F3678D3"/>
    <w:rsid w:val="50F413DD"/>
    <w:rsid w:val="511C421F"/>
    <w:rsid w:val="51501AF7"/>
    <w:rsid w:val="525A3ACB"/>
    <w:rsid w:val="52930E48"/>
    <w:rsid w:val="531F2FEB"/>
    <w:rsid w:val="540D2C74"/>
    <w:rsid w:val="54BE2A98"/>
    <w:rsid w:val="54FA7B44"/>
    <w:rsid w:val="55317DF6"/>
    <w:rsid w:val="55426335"/>
    <w:rsid w:val="5562510A"/>
    <w:rsid w:val="55DB780D"/>
    <w:rsid w:val="55E16072"/>
    <w:rsid w:val="56842916"/>
    <w:rsid w:val="568F0E59"/>
    <w:rsid w:val="56D27CC5"/>
    <w:rsid w:val="56EA1A20"/>
    <w:rsid w:val="571760EF"/>
    <w:rsid w:val="57347C1D"/>
    <w:rsid w:val="5769734F"/>
    <w:rsid w:val="58B8109E"/>
    <w:rsid w:val="58E91760"/>
    <w:rsid w:val="59B469B8"/>
    <w:rsid w:val="5A0F0959"/>
    <w:rsid w:val="5A554343"/>
    <w:rsid w:val="5AA83DCD"/>
    <w:rsid w:val="5B7B1BA7"/>
    <w:rsid w:val="5BEF40E4"/>
    <w:rsid w:val="5C682DDC"/>
    <w:rsid w:val="5CB35126"/>
    <w:rsid w:val="5CB376A5"/>
    <w:rsid w:val="5CCB4D4C"/>
    <w:rsid w:val="5CD60B5E"/>
    <w:rsid w:val="5CE73533"/>
    <w:rsid w:val="5D540693"/>
    <w:rsid w:val="5E6160E7"/>
    <w:rsid w:val="5F447CCB"/>
    <w:rsid w:val="5F737229"/>
    <w:rsid w:val="60366F66"/>
    <w:rsid w:val="604A33D1"/>
    <w:rsid w:val="61B21CD6"/>
    <w:rsid w:val="62340FAB"/>
    <w:rsid w:val="627A5E9C"/>
    <w:rsid w:val="629C76D5"/>
    <w:rsid w:val="64DB5214"/>
    <w:rsid w:val="64DF440C"/>
    <w:rsid w:val="65BD2897"/>
    <w:rsid w:val="660718F0"/>
    <w:rsid w:val="666D4B17"/>
    <w:rsid w:val="676D1AB7"/>
    <w:rsid w:val="67A32996"/>
    <w:rsid w:val="67B93D66"/>
    <w:rsid w:val="67ED1D74"/>
    <w:rsid w:val="68523A33"/>
    <w:rsid w:val="68763017"/>
    <w:rsid w:val="6A015CF8"/>
    <w:rsid w:val="6A3C4858"/>
    <w:rsid w:val="6B6A52CA"/>
    <w:rsid w:val="6B807383"/>
    <w:rsid w:val="6B8538F6"/>
    <w:rsid w:val="6BEA5819"/>
    <w:rsid w:val="6C442A2F"/>
    <w:rsid w:val="6CC30D7F"/>
    <w:rsid w:val="6E2E3854"/>
    <w:rsid w:val="6E4F0506"/>
    <w:rsid w:val="6E663ACB"/>
    <w:rsid w:val="6EF24176"/>
    <w:rsid w:val="6F841F80"/>
    <w:rsid w:val="70473EC4"/>
    <w:rsid w:val="70A94E62"/>
    <w:rsid w:val="71034277"/>
    <w:rsid w:val="718225C7"/>
    <w:rsid w:val="729A0E95"/>
    <w:rsid w:val="72CE0E9D"/>
    <w:rsid w:val="733F2D28"/>
    <w:rsid w:val="7372081D"/>
    <w:rsid w:val="738E13A2"/>
    <w:rsid w:val="73EB3CBA"/>
    <w:rsid w:val="73FC5F76"/>
    <w:rsid w:val="74031361"/>
    <w:rsid w:val="74077C61"/>
    <w:rsid w:val="741B228B"/>
    <w:rsid w:val="75213D37"/>
    <w:rsid w:val="75951AF7"/>
    <w:rsid w:val="76300258"/>
    <w:rsid w:val="771C29C5"/>
    <w:rsid w:val="774175B4"/>
    <w:rsid w:val="77C96214"/>
    <w:rsid w:val="77D445A5"/>
    <w:rsid w:val="78212811"/>
    <w:rsid w:val="786C6182"/>
    <w:rsid w:val="78977816"/>
    <w:rsid w:val="795502A8"/>
    <w:rsid w:val="79615030"/>
    <w:rsid w:val="7A195E96"/>
    <w:rsid w:val="7B234C91"/>
    <w:rsid w:val="7B4E6DDA"/>
    <w:rsid w:val="7B9A0B28"/>
    <w:rsid w:val="7BC36D99"/>
    <w:rsid w:val="7D1E37D2"/>
    <w:rsid w:val="7D4B7464"/>
    <w:rsid w:val="7DDA520A"/>
    <w:rsid w:val="7DE03890"/>
    <w:rsid w:val="7E2D2E88"/>
    <w:rsid w:val="7E9F29C9"/>
    <w:rsid w:val="7EB130A3"/>
    <w:rsid w:val="7F0315B3"/>
    <w:rsid w:val="7FBE2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批注框文本 字符"/>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正文文本 字符"/>
    <w:basedOn w:val="91"/>
    <w:link w:val="41"/>
    <w:qFormat/>
    <w:uiPriority w:val="0"/>
    <w:rPr>
      <w:lang w:eastAsia="en-US"/>
    </w:rPr>
  </w:style>
  <w:style w:type="character" w:customStyle="1" w:styleId="137">
    <w:name w:val="正文文本 2 字符"/>
    <w:basedOn w:val="91"/>
    <w:link w:val="77"/>
    <w:qFormat/>
    <w:uiPriority w:val="0"/>
    <w:rPr>
      <w:lang w:eastAsia="en-US"/>
    </w:rPr>
  </w:style>
  <w:style w:type="character" w:customStyle="1" w:styleId="138">
    <w:name w:val="正文文本 3 字符"/>
    <w:basedOn w:val="91"/>
    <w:link w:val="38"/>
    <w:qFormat/>
    <w:uiPriority w:val="0"/>
    <w:rPr>
      <w:sz w:val="16"/>
      <w:szCs w:val="16"/>
      <w:lang w:eastAsia="en-US"/>
    </w:rPr>
  </w:style>
  <w:style w:type="character" w:customStyle="1" w:styleId="139">
    <w:name w:val="正文文本首行缩进 字符"/>
    <w:basedOn w:val="136"/>
    <w:link w:val="87"/>
    <w:qFormat/>
    <w:uiPriority w:val="0"/>
    <w:rPr>
      <w:lang w:eastAsia="en-US"/>
    </w:rPr>
  </w:style>
  <w:style w:type="character" w:customStyle="1" w:styleId="140">
    <w:name w:val="正文文本缩进 字符"/>
    <w:basedOn w:val="91"/>
    <w:link w:val="42"/>
    <w:qFormat/>
    <w:uiPriority w:val="0"/>
    <w:rPr>
      <w:lang w:eastAsia="en-US"/>
    </w:rPr>
  </w:style>
  <w:style w:type="character" w:customStyle="1" w:styleId="141">
    <w:name w:val="正文文本首行缩进 2 字符"/>
    <w:basedOn w:val="140"/>
    <w:link w:val="88"/>
    <w:qFormat/>
    <w:uiPriority w:val="0"/>
    <w:rPr>
      <w:lang w:eastAsia="en-US"/>
    </w:rPr>
  </w:style>
  <w:style w:type="character" w:customStyle="1" w:styleId="142">
    <w:name w:val="正文文本缩进 2 字符"/>
    <w:basedOn w:val="91"/>
    <w:link w:val="56"/>
    <w:qFormat/>
    <w:uiPriority w:val="0"/>
    <w:rPr>
      <w:lang w:eastAsia="en-US"/>
    </w:rPr>
  </w:style>
  <w:style w:type="character" w:customStyle="1" w:styleId="143">
    <w:name w:val="正文文本缩进 3 字符"/>
    <w:basedOn w:val="91"/>
    <w:link w:val="72"/>
    <w:qFormat/>
    <w:uiPriority w:val="0"/>
    <w:rPr>
      <w:sz w:val="16"/>
      <w:szCs w:val="16"/>
      <w:lang w:eastAsia="en-US"/>
    </w:rPr>
  </w:style>
  <w:style w:type="character" w:customStyle="1" w:styleId="144">
    <w:name w:val="结束语 字符"/>
    <w:basedOn w:val="91"/>
    <w:link w:val="39"/>
    <w:qFormat/>
    <w:uiPriority w:val="0"/>
    <w:rPr>
      <w:lang w:eastAsia="en-US"/>
    </w:rPr>
  </w:style>
  <w:style w:type="character" w:customStyle="1" w:styleId="145">
    <w:name w:val="批注文字 字符"/>
    <w:basedOn w:val="91"/>
    <w:link w:val="35"/>
    <w:qFormat/>
    <w:uiPriority w:val="0"/>
    <w:rPr>
      <w:lang w:eastAsia="en-US"/>
    </w:rPr>
  </w:style>
  <w:style w:type="character" w:customStyle="1" w:styleId="146">
    <w:name w:val="批注主题 字符"/>
    <w:basedOn w:val="145"/>
    <w:link w:val="86"/>
    <w:qFormat/>
    <w:uiPriority w:val="0"/>
    <w:rPr>
      <w:b/>
      <w:bCs/>
      <w:lang w:eastAsia="en-US"/>
    </w:rPr>
  </w:style>
  <w:style w:type="character" w:customStyle="1" w:styleId="147">
    <w:name w:val="日期 字符"/>
    <w:basedOn w:val="91"/>
    <w:link w:val="55"/>
    <w:qFormat/>
    <w:uiPriority w:val="0"/>
    <w:rPr>
      <w:lang w:eastAsia="en-US"/>
    </w:rPr>
  </w:style>
  <w:style w:type="character" w:customStyle="1" w:styleId="148">
    <w:name w:val="文档结构图 字符"/>
    <w:basedOn w:val="91"/>
    <w:link w:val="33"/>
    <w:qFormat/>
    <w:uiPriority w:val="0"/>
    <w:rPr>
      <w:rFonts w:ascii="Segoe UI" w:hAnsi="Segoe UI" w:cs="Segoe UI"/>
      <w:sz w:val="16"/>
      <w:szCs w:val="16"/>
      <w:lang w:eastAsia="en-US"/>
    </w:rPr>
  </w:style>
  <w:style w:type="character" w:customStyle="1" w:styleId="149">
    <w:name w:val="电子邮件签名 字符"/>
    <w:basedOn w:val="91"/>
    <w:link w:val="26"/>
    <w:qFormat/>
    <w:uiPriority w:val="0"/>
    <w:rPr>
      <w:lang w:eastAsia="en-US"/>
    </w:rPr>
  </w:style>
  <w:style w:type="character" w:customStyle="1" w:styleId="150">
    <w:name w:val="尾注文本 字符"/>
    <w:basedOn w:val="91"/>
    <w:link w:val="57"/>
    <w:qFormat/>
    <w:uiPriority w:val="0"/>
    <w:rPr>
      <w:lang w:eastAsia="en-US"/>
    </w:rPr>
  </w:style>
  <w:style w:type="character" w:customStyle="1" w:styleId="151">
    <w:name w:val="脚注文本 字符"/>
    <w:basedOn w:val="91"/>
    <w:link w:val="70"/>
    <w:qFormat/>
    <w:uiPriority w:val="0"/>
    <w:rPr>
      <w:lang w:eastAsia="en-US"/>
    </w:rPr>
  </w:style>
  <w:style w:type="character" w:customStyle="1" w:styleId="152">
    <w:name w:val="HTML 地址 字符"/>
    <w:basedOn w:val="91"/>
    <w:link w:val="48"/>
    <w:qFormat/>
    <w:uiPriority w:val="0"/>
    <w:rPr>
      <w:i/>
      <w:iCs/>
      <w:lang w:eastAsia="en-US"/>
    </w:rPr>
  </w:style>
  <w:style w:type="character" w:customStyle="1" w:styleId="153">
    <w:name w:val="HTML 预设格式 字符"/>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明显引用 字符"/>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宏文本 字符"/>
    <w:basedOn w:val="91"/>
    <w:link w:val="2"/>
    <w:qFormat/>
    <w:uiPriority w:val="0"/>
    <w:rPr>
      <w:rFonts w:ascii="Consolas" w:hAnsi="Consolas"/>
      <w:lang w:eastAsia="en-US"/>
    </w:rPr>
  </w:style>
  <w:style w:type="character" w:customStyle="1" w:styleId="158">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注释标题 字符"/>
    <w:basedOn w:val="91"/>
    <w:link w:val="23"/>
    <w:qFormat/>
    <w:uiPriority w:val="0"/>
    <w:rPr>
      <w:lang w:eastAsia="en-US"/>
    </w:rPr>
  </w:style>
  <w:style w:type="character" w:customStyle="1" w:styleId="161">
    <w:name w:val="纯文本 字符"/>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引用 字符"/>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称呼 字符"/>
    <w:basedOn w:val="91"/>
    <w:link w:val="37"/>
    <w:qFormat/>
    <w:uiPriority w:val="0"/>
    <w:rPr>
      <w:lang w:eastAsia="en-US"/>
    </w:rPr>
  </w:style>
  <w:style w:type="character" w:customStyle="1" w:styleId="165">
    <w:name w:val="签名 字符"/>
    <w:basedOn w:val="91"/>
    <w:link w:val="63"/>
    <w:qFormat/>
    <w:uiPriority w:val="0"/>
    <w:rPr>
      <w:lang w:eastAsia="en-US"/>
    </w:rPr>
  </w:style>
  <w:style w:type="character" w:customStyle="1" w:styleId="166">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rPr>
      <w:rFonts w:ascii="Times New Roman" w:hAnsi="Times New Roman" w:eastAsia="Times New Roman" w:cs="Times New Roman"/>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oleObject" Target="embeddings/oleObject10.bin"/><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3778</Words>
  <Characters>21539</Characters>
  <Lines>179</Lines>
  <Paragraphs>50</Paragraphs>
  <TotalTime>2</TotalTime>
  <ScaleCrop>false</ScaleCrop>
  <LinksUpToDate>false</LinksUpToDate>
  <CharactersWithSpaces>25267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2024-11-25T08:37:40Z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082D8DDEF7CD4CADB21DAB1BE18A917C</vt:lpwstr>
  </property>
</Properties>
</file>