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48CC5B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AB4386">
        <w:rPr>
          <w:rFonts w:ascii="Arial" w:eastAsiaTheme="minorEastAsia" w:hAnsi="Arial" w:cs="Arial"/>
          <w:b/>
          <w:sz w:val="24"/>
          <w:szCs w:val="24"/>
          <w:lang w:eastAsia="zh-CN"/>
        </w:rPr>
        <w:t>11</w:t>
      </w:r>
      <w:r w:rsidR="00A5414B">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6C07">
        <w:rPr>
          <w:rFonts w:ascii="Arial" w:eastAsiaTheme="minorEastAsia" w:hAnsi="Arial" w:cs="Arial"/>
          <w:b/>
          <w:sz w:val="24"/>
          <w:szCs w:val="24"/>
          <w:lang w:eastAsia="zh-CN"/>
        </w:rPr>
        <w:t xml:space="preserve">           </w:t>
      </w:r>
      <w:r w:rsidR="00FA16A1">
        <w:rPr>
          <w:rFonts w:ascii="Arial" w:eastAsiaTheme="minorEastAsia" w:hAnsi="Arial" w:cs="Arial"/>
          <w:b/>
          <w:sz w:val="24"/>
          <w:szCs w:val="24"/>
          <w:lang w:eastAsia="zh-CN"/>
        </w:rPr>
        <w:t xml:space="preserve">    </w:t>
      </w:r>
      <w:r w:rsidR="00C3696F">
        <w:rPr>
          <w:rFonts w:ascii="Arial" w:eastAsiaTheme="minorEastAsia" w:hAnsi="Arial" w:cs="Arial"/>
          <w:b/>
          <w:sz w:val="24"/>
          <w:szCs w:val="24"/>
          <w:lang w:eastAsia="zh-CN"/>
        </w:rPr>
        <w:t xml:space="preserve">  </w:t>
      </w:r>
      <w:r w:rsidR="00413898" w:rsidRPr="00413898">
        <w:rPr>
          <w:rFonts w:ascii="Arial" w:eastAsiaTheme="minorEastAsia" w:hAnsi="Arial" w:cs="Arial"/>
          <w:b/>
          <w:sz w:val="24"/>
          <w:szCs w:val="24"/>
          <w:lang w:eastAsia="zh-CN"/>
        </w:rPr>
        <w:t>R4-241</w:t>
      </w:r>
      <w:r w:rsidR="00C3696F">
        <w:rPr>
          <w:rFonts w:ascii="Arial" w:eastAsiaTheme="minorEastAsia" w:hAnsi="Arial" w:cs="Arial"/>
          <w:b/>
          <w:sz w:val="24"/>
          <w:szCs w:val="24"/>
          <w:lang w:eastAsia="zh-CN"/>
        </w:rPr>
        <w:t>8259</w:t>
      </w:r>
    </w:p>
    <w:p w14:paraId="586D35D7" w14:textId="77777777" w:rsidR="00B328A1" w:rsidRPr="00B328A1" w:rsidRDefault="00B328A1" w:rsidP="00B328A1">
      <w:pPr>
        <w:spacing w:after="120"/>
        <w:ind w:left="1985" w:hanging="1985"/>
        <w:rPr>
          <w:rFonts w:ascii="Arial" w:eastAsiaTheme="minorEastAsia" w:hAnsi="Arial" w:cs="Arial"/>
          <w:b/>
          <w:sz w:val="24"/>
          <w:szCs w:val="24"/>
          <w:lang w:eastAsia="zh-CN"/>
        </w:rPr>
      </w:pPr>
      <w:r w:rsidRPr="00B328A1">
        <w:rPr>
          <w:rFonts w:ascii="Arial" w:eastAsiaTheme="minorEastAsia" w:hAnsi="Arial" w:cs="Arial"/>
          <w:b/>
          <w:sz w:val="24"/>
          <w:szCs w:val="24"/>
          <w:lang w:eastAsia="zh-CN"/>
        </w:rPr>
        <w:t>Orlando</w:t>
      </w:r>
      <w:r w:rsidRPr="00B328A1">
        <w:rPr>
          <w:rFonts w:ascii="Arial" w:eastAsiaTheme="minorEastAsia" w:hAnsi="Arial" w:cs="Arial" w:hint="eastAsia"/>
          <w:b/>
          <w:sz w:val="24"/>
          <w:szCs w:val="24"/>
          <w:lang w:eastAsia="zh-CN"/>
        </w:rPr>
        <w:t>,</w:t>
      </w:r>
      <w:r w:rsidRPr="00B328A1">
        <w:rPr>
          <w:rFonts w:ascii="Arial" w:eastAsiaTheme="minorEastAsia" w:hAnsi="Arial" w:cs="Arial"/>
          <w:b/>
          <w:sz w:val="24"/>
          <w:szCs w:val="24"/>
          <w:lang w:eastAsia="zh-CN"/>
        </w:rPr>
        <w:t xml:space="preserve"> US, 18th – 22nd November, 2024</w:t>
      </w:r>
    </w:p>
    <w:p w14:paraId="0EE092D2" w14:textId="77777777" w:rsidR="00B328A1" w:rsidRPr="00B328A1" w:rsidRDefault="00B328A1" w:rsidP="001E0A28">
      <w:pPr>
        <w:spacing w:after="120"/>
        <w:ind w:left="1985" w:hanging="1985"/>
        <w:rPr>
          <w:rFonts w:ascii="Arial" w:eastAsiaTheme="minorEastAsia" w:hAnsi="Arial" w:cs="Arial"/>
          <w:b/>
          <w:sz w:val="24"/>
          <w:szCs w:val="24"/>
          <w:lang w:eastAsia="zh-CN"/>
        </w:rPr>
      </w:pPr>
    </w:p>
    <w:p w14:paraId="2637FD31" w14:textId="77777777" w:rsidR="001E0A28" w:rsidRPr="005600EE" w:rsidRDefault="001E0A28" w:rsidP="001E0A28">
      <w:pPr>
        <w:spacing w:after="120"/>
        <w:ind w:left="1985" w:hanging="1985"/>
        <w:rPr>
          <w:rFonts w:ascii="Arial" w:eastAsia="MS Mincho" w:hAnsi="Arial" w:cs="Arial"/>
          <w:b/>
          <w:sz w:val="22"/>
        </w:rPr>
      </w:pPr>
    </w:p>
    <w:p w14:paraId="282755FA" w14:textId="783CCDC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B6C07">
        <w:rPr>
          <w:rFonts w:ascii="Arial" w:eastAsiaTheme="minorEastAsia" w:hAnsi="Arial" w:cs="Arial"/>
          <w:color w:val="000000"/>
          <w:sz w:val="22"/>
          <w:lang w:eastAsia="zh-CN"/>
        </w:rPr>
        <w:t>4.</w:t>
      </w:r>
      <w:r w:rsidR="00B328A1">
        <w:rPr>
          <w:rFonts w:ascii="Arial" w:eastAsiaTheme="minorEastAsia" w:hAnsi="Arial" w:cs="Arial"/>
          <w:color w:val="000000"/>
          <w:sz w:val="22"/>
          <w:lang w:eastAsia="zh-CN"/>
        </w:rPr>
        <w:t>5.1</w:t>
      </w:r>
    </w:p>
    <w:p w14:paraId="50D5329D" w14:textId="62857DE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A2F73" w:rsidRPr="00AF5703">
        <w:rPr>
          <w:rFonts w:ascii="Arial" w:hAnsi="Arial" w:cs="Arial"/>
          <w:color w:val="000000"/>
          <w:sz w:val="22"/>
          <w:lang w:eastAsia="zh-CN"/>
        </w:rPr>
        <w:t>Moderator (</w:t>
      </w:r>
      <w:r w:rsidR="00B328A1">
        <w:rPr>
          <w:rFonts w:ascii="Arial" w:hAnsi="Arial" w:cs="Arial"/>
          <w:color w:val="000000"/>
          <w:sz w:val="22"/>
          <w:lang w:eastAsia="zh-CN"/>
        </w:rPr>
        <w:t>Xiaomi</w:t>
      </w:r>
      <w:r w:rsidR="00DA2F73" w:rsidRPr="00AF5703">
        <w:rPr>
          <w:rFonts w:ascii="Arial" w:hAnsi="Arial" w:cs="Arial"/>
          <w:color w:val="000000"/>
          <w:sz w:val="22"/>
          <w:lang w:eastAsia="zh-CN"/>
        </w:rPr>
        <w:t>)</w:t>
      </w:r>
    </w:p>
    <w:p w14:paraId="1E0389E7" w14:textId="237BAA7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BB6C07" w:rsidRPr="00BB6C07">
        <w:rPr>
          <w:rFonts w:ascii="Arial" w:eastAsiaTheme="minorEastAsia" w:hAnsi="Arial" w:cs="Arial"/>
          <w:color w:val="000000"/>
          <w:sz w:val="22"/>
          <w:lang w:eastAsia="zh-CN"/>
        </w:rPr>
        <w:t>[1</w:t>
      </w:r>
      <w:r w:rsidR="00AB4386">
        <w:rPr>
          <w:rFonts w:ascii="Arial" w:eastAsiaTheme="minorEastAsia" w:hAnsi="Arial" w:cs="Arial"/>
          <w:color w:val="000000"/>
          <w:sz w:val="22"/>
          <w:lang w:eastAsia="zh-CN"/>
        </w:rPr>
        <w:t>1</w:t>
      </w:r>
      <w:r w:rsidR="00B328A1">
        <w:rPr>
          <w:rFonts w:ascii="Arial" w:eastAsiaTheme="minorEastAsia" w:hAnsi="Arial" w:cs="Arial"/>
          <w:color w:val="000000"/>
          <w:sz w:val="22"/>
          <w:lang w:eastAsia="zh-CN"/>
        </w:rPr>
        <w:t>3</w:t>
      </w:r>
      <w:r w:rsidR="00BB6C07" w:rsidRPr="00BB6C07">
        <w:rPr>
          <w:rFonts w:ascii="Arial" w:eastAsiaTheme="minorEastAsia" w:hAnsi="Arial" w:cs="Arial"/>
          <w:color w:val="000000"/>
          <w:sz w:val="22"/>
          <w:lang w:eastAsia="zh-CN"/>
        </w:rPr>
        <w:t>][201] Maintenance_up_to_R1</w:t>
      </w:r>
      <w:r w:rsidR="00B328A1">
        <w:rPr>
          <w:rFonts w:ascii="Arial" w:eastAsiaTheme="minorEastAsia" w:hAnsi="Arial" w:cs="Arial"/>
          <w:color w:val="000000"/>
          <w:sz w:val="22"/>
          <w:lang w:eastAsia="zh-CN"/>
        </w:rPr>
        <w:t>6</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44BCF854" w:rsidR="00484C5D" w:rsidRPr="00BB6C07" w:rsidRDefault="00DF7CC8" w:rsidP="00642BC6">
      <w:pPr>
        <w:rPr>
          <w:iCs/>
          <w:color w:val="2E74B5" w:themeColor="accent5" w:themeShade="BF"/>
          <w:lang w:eastAsia="zh-CN"/>
        </w:rPr>
      </w:pPr>
      <w:r w:rsidRPr="00BB6C07">
        <w:rPr>
          <w:iCs/>
          <w:color w:val="2E74B5" w:themeColor="accent5" w:themeShade="BF"/>
          <w:lang w:eastAsia="zh-CN"/>
        </w:rPr>
        <w:t xml:space="preserve">This document provides summary for </w:t>
      </w:r>
      <w:r w:rsidR="00AB4386">
        <w:rPr>
          <w:iCs/>
          <w:color w:val="2E74B5" w:themeColor="accent5" w:themeShade="BF"/>
          <w:lang w:eastAsia="zh-CN"/>
        </w:rPr>
        <w:t xml:space="preserve">RRM related </w:t>
      </w:r>
      <w:r w:rsidRPr="00BB6C07">
        <w:rPr>
          <w:iCs/>
          <w:color w:val="2E74B5" w:themeColor="accent5" w:themeShade="BF"/>
          <w:lang w:eastAsia="zh-CN"/>
        </w:rPr>
        <w:t>Tdocs submitted to the following AI</w:t>
      </w:r>
    </w:p>
    <w:p w14:paraId="2DA89694" w14:textId="55AB7E84" w:rsidR="00BB6C07" w:rsidRDefault="00BB6C07" w:rsidP="00AB438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center" w:pos="4820"/>
        </w:tabs>
        <w:jc w:val="both"/>
        <w:rPr>
          <w:i/>
          <w:iCs/>
          <w:color w:val="2E74B5" w:themeColor="accent5" w:themeShade="BF"/>
          <w:lang w:eastAsia="zh-CN"/>
        </w:rPr>
      </w:pPr>
      <w:r w:rsidRPr="00BB6C07">
        <w:rPr>
          <w:i/>
          <w:iCs/>
          <w:color w:val="2E74B5" w:themeColor="accent5" w:themeShade="BF"/>
          <w:lang w:eastAsia="zh-CN"/>
        </w:rPr>
        <w:t>4.</w:t>
      </w:r>
      <w:r w:rsidR="00E34E07">
        <w:rPr>
          <w:i/>
          <w:iCs/>
          <w:color w:val="2E74B5" w:themeColor="accent5" w:themeShade="BF"/>
          <w:lang w:eastAsia="zh-CN"/>
        </w:rPr>
        <w:t>5</w:t>
      </w:r>
      <w:r w:rsidR="009F186F">
        <w:rPr>
          <w:i/>
          <w:iCs/>
          <w:color w:val="2E74B5" w:themeColor="accent5" w:themeShade="BF"/>
          <w:lang w:eastAsia="zh-CN"/>
        </w:rPr>
        <w:t>.1</w:t>
      </w:r>
      <w:r w:rsidRPr="00BB6C07">
        <w:rPr>
          <w:i/>
          <w:iCs/>
          <w:color w:val="2E74B5" w:themeColor="accent5" w:themeShade="BF"/>
          <w:lang w:eastAsia="zh-CN"/>
        </w:rPr>
        <w:tab/>
      </w:r>
      <w:r w:rsidRPr="00BB6C07">
        <w:rPr>
          <w:i/>
          <w:iCs/>
          <w:color w:val="2E74B5" w:themeColor="accent5" w:themeShade="BF"/>
          <w:lang w:eastAsia="zh-CN"/>
        </w:rPr>
        <w:tab/>
      </w:r>
      <w:r w:rsidR="00144942" w:rsidRPr="00AB4386">
        <w:rPr>
          <w:i/>
          <w:iCs/>
          <w:color w:val="2E74B5" w:themeColor="accent5" w:themeShade="BF"/>
          <w:lang w:val="en-US" w:eastAsia="zh-CN"/>
        </w:rPr>
        <w:t>Rel-15/16</w:t>
      </w:r>
      <w:r w:rsidR="00144942">
        <w:rPr>
          <w:i/>
          <w:iCs/>
          <w:color w:val="2E74B5" w:themeColor="accent5" w:themeShade="BF"/>
          <w:lang w:val="en-US" w:eastAsia="zh-CN"/>
        </w:rPr>
        <w:t xml:space="preserve"> </w:t>
      </w:r>
      <w:r w:rsidRPr="00BB6C07">
        <w:rPr>
          <w:i/>
          <w:iCs/>
          <w:color w:val="2E74B5" w:themeColor="accent5" w:themeShade="BF"/>
          <w:lang w:eastAsia="zh-CN"/>
        </w:rPr>
        <w:t xml:space="preserve">RRM requirements </w:t>
      </w:r>
      <w:r w:rsidRPr="00BB6C07">
        <w:rPr>
          <w:i/>
          <w:iCs/>
          <w:color w:val="2E74B5" w:themeColor="accent5" w:themeShade="BF"/>
          <w:lang w:eastAsia="zh-CN"/>
        </w:rPr>
        <w:tab/>
        <w:t>[WI code]</w:t>
      </w:r>
      <w:r w:rsidR="00AB4386">
        <w:rPr>
          <w:i/>
          <w:iCs/>
          <w:color w:val="2E74B5" w:themeColor="accent5" w:themeShade="BF"/>
          <w:lang w:eastAsia="zh-CN"/>
        </w:rPr>
        <w:tab/>
      </w:r>
      <w:r w:rsidR="00AB4386">
        <w:rPr>
          <w:i/>
          <w:iCs/>
          <w:color w:val="2E74B5" w:themeColor="accent5" w:themeShade="BF"/>
          <w:lang w:eastAsia="zh-CN"/>
        </w:rPr>
        <w:tab/>
      </w:r>
    </w:p>
    <w:p w14:paraId="53AB8446" w14:textId="63243327" w:rsidR="00690EB6" w:rsidRPr="00690EB6" w:rsidRDefault="00690EB6" w:rsidP="00690EB6">
      <w:pPr>
        <w:rPr>
          <w:iCs/>
          <w:color w:val="2E74B5" w:themeColor="accent5" w:themeShade="BF"/>
          <w:lang w:eastAsia="zh-CN"/>
        </w:rPr>
      </w:pPr>
      <w:r>
        <w:rPr>
          <w:iCs/>
          <w:color w:val="2E74B5" w:themeColor="accent5" w:themeShade="BF"/>
          <w:lang w:eastAsia="zh-CN"/>
        </w:rPr>
        <w:t xml:space="preserve">Please kindly take following notes for Tdoc handling in this topic thread. </w:t>
      </w:r>
    </w:p>
    <w:p w14:paraId="5AA0B67C" w14:textId="77777777" w:rsidR="00690EB6" w:rsidRDefault="00BB6C07" w:rsidP="00B936D0">
      <w:pPr>
        <w:pStyle w:val="aff8"/>
        <w:numPr>
          <w:ilvl w:val="0"/>
          <w:numId w:val="4"/>
        </w:numPr>
        <w:ind w:firstLineChars="0"/>
        <w:rPr>
          <w:iCs/>
          <w:color w:val="2E74B5" w:themeColor="accent5" w:themeShade="BF"/>
          <w:lang w:eastAsia="zh-CN"/>
        </w:rPr>
      </w:pPr>
      <w:r w:rsidRPr="00690EB6">
        <w:rPr>
          <w:rFonts w:hint="eastAsia"/>
          <w:iCs/>
          <w:color w:val="2E74B5" w:themeColor="accent5" w:themeShade="BF"/>
          <w:lang w:eastAsia="zh-CN"/>
        </w:rPr>
        <w:t>Open</w:t>
      </w:r>
      <w:r w:rsidRPr="00690EB6">
        <w:rPr>
          <w:iCs/>
          <w:color w:val="2E74B5" w:themeColor="accent5" w:themeShade="BF"/>
          <w:lang w:eastAsia="zh-CN"/>
        </w:rPr>
        <w:t xml:space="preserve"> </w:t>
      </w:r>
      <w:r w:rsidRPr="00690EB6">
        <w:rPr>
          <w:rFonts w:hint="eastAsia"/>
          <w:iCs/>
          <w:color w:val="2E74B5" w:themeColor="accent5" w:themeShade="BF"/>
          <w:lang w:eastAsia="zh-CN"/>
        </w:rPr>
        <w:t>issue</w:t>
      </w:r>
      <w:r w:rsidRPr="00690EB6">
        <w:rPr>
          <w:iCs/>
          <w:color w:val="2E74B5" w:themeColor="accent5" w:themeShade="BF"/>
          <w:lang w:eastAsia="zh-CN"/>
        </w:rPr>
        <w:t>s are based on Discussion paper</w:t>
      </w:r>
      <w:r w:rsidR="00690EB6" w:rsidRPr="00690EB6">
        <w:rPr>
          <w:iCs/>
          <w:color w:val="2E74B5" w:themeColor="accent5" w:themeShade="BF"/>
          <w:lang w:eastAsia="zh-CN"/>
        </w:rPr>
        <w:t>s</w:t>
      </w:r>
      <w:r w:rsidRPr="00690EB6">
        <w:rPr>
          <w:iCs/>
          <w:color w:val="2E74B5" w:themeColor="accent5" w:themeShade="BF"/>
          <w:lang w:eastAsia="zh-CN"/>
        </w:rPr>
        <w:t xml:space="preserve">. </w:t>
      </w:r>
    </w:p>
    <w:p w14:paraId="512DD954" w14:textId="66C5B8DC" w:rsidR="00690EB6" w:rsidRDefault="00BB6C07" w:rsidP="00B936D0">
      <w:pPr>
        <w:pStyle w:val="aff8"/>
        <w:numPr>
          <w:ilvl w:val="0"/>
          <w:numId w:val="4"/>
        </w:numPr>
        <w:ind w:firstLineChars="0"/>
        <w:rPr>
          <w:iCs/>
          <w:color w:val="2E74B5" w:themeColor="accent5" w:themeShade="BF"/>
          <w:lang w:eastAsia="zh-CN"/>
        </w:rPr>
      </w:pPr>
      <w:r w:rsidRPr="00690EB6">
        <w:rPr>
          <w:iCs/>
          <w:color w:val="2E74B5" w:themeColor="accent5" w:themeShade="BF"/>
          <w:lang w:eastAsia="zh-CN"/>
        </w:rPr>
        <w:t>Based on Chair’s guidance, all CRs in this email thread will be first handled in NWM flagging procedure which will be triggered separately.</w:t>
      </w:r>
    </w:p>
    <w:p w14:paraId="4A51B9B8" w14:textId="7414C29B" w:rsidR="00FA16A1" w:rsidRDefault="00FA16A1" w:rsidP="00B936D0">
      <w:pPr>
        <w:pStyle w:val="aff8"/>
        <w:numPr>
          <w:ilvl w:val="0"/>
          <w:numId w:val="4"/>
        </w:numPr>
        <w:ind w:firstLineChars="0"/>
        <w:rPr>
          <w:iCs/>
          <w:color w:val="2E74B5" w:themeColor="accent5" w:themeShade="BF"/>
          <w:lang w:eastAsia="zh-CN"/>
        </w:rPr>
      </w:pPr>
      <w:r>
        <w:rPr>
          <w:rFonts w:eastAsiaTheme="minorEastAsia" w:hint="eastAsia"/>
          <w:iCs/>
          <w:color w:val="2E74B5" w:themeColor="accent5" w:themeShade="BF"/>
          <w:lang w:eastAsia="zh-CN"/>
        </w:rPr>
        <w:t>T</w:t>
      </w:r>
      <w:r>
        <w:rPr>
          <w:rFonts w:eastAsiaTheme="minorEastAsia"/>
          <w:iCs/>
          <w:color w:val="2E74B5" w:themeColor="accent5" w:themeShade="BF"/>
          <w:lang w:eastAsia="zh-CN"/>
        </w:rPr>
        <w:t xml:space="preserve">docs that are withdrawn or revised in the Tdocs list will not be </w:t>
      </w:r>
      <w:r w:rsidRPr="00690EB6">
        <w:rPr>
          <w:iCs/>
          <w:color w:val="2E74B5" w:themeColor="accent5" w:themeShade="BF"/>
          <w:lang w:eastAsia="zh-CN"/>
        </w:rPr>
        <w:t>handled in the summary document or the NWM flagging procedure.</w:t>
      </w:r>
    </w:p>
    <w:p w14:paraId="3D9F616D" w14:textId="5C84B0B1" w:rsidR="00162D5C" w:rsidRDefault="00690EB6" w:rsidP="00B936D0">
      <w:pPr>
        <w:pStyle w:val="aff8"/>
        <w:numPr>
          <w:ilvl w:val="0"/>
          <w:numId w:val="4"/>
        </w:numPr>
        <w:ind w:firstLineChars="0"/>
        <w:rPr>
          <w:iCs/>
          <w:color w:val="2E74B5" w:themeColor="accent5" w:themeShade="BF"/>
          <w:lang w:eastAsia="zh-CN"/>
        </w:rPr>
      </w:pPr>
      <w:r w:rsidRPr="00690EB6">
        <w:rPr>
          <w:rFonts w:hint="eastAsia"/>
          <w:iCs/>
          <w:color w:val="2E74B5" w:themeColor="accent5" w:themeShade="BF"/>
          <w:lang w:eastAsia="zh-CN"/>
        </w:rPr>
        <w:t>C</w:t>
      </w:r>
      <w:r w:rsidRPr="00690EB6">
        <w:rPr>
          <w:iCs/>
          <w:color w:val="2E74B5" w:themeColor="accent5" w:themeShade="BF"/>
          <w:lang w:eastAsia="zh-CN"/>
        </w:rPr>
        <w:t>at-A CRs will not be handled in the summary document or the NWM flagging procedure.</w:t>
      </w:r>
    </w:p>
    <w:p w14:paraId="609286E5" w14:textId="2740A812" w:rsidR="00E80B52" w:rsidRDefault="00142BB9" w:rsidP="00805BE8">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500D2">
        <w:rPr>
          <w:lang w:eastAsia="zh-CN"/>
        </w:rPr>
        <w:t xml:space="preserve">R15 </w:t>
      </w:r>
      <w:r w:rsidR="00EB508A">
        <w:rPr>
          <w:lang w:eastAsia="zh-CN"/>
        </w:rPr>
        <w:t>NR</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2"/>
        <w:gridCol w:w="1506"/>
        <w:gridCol w:w="6513"/>
      </w:tblGrid>
      <w:tr w:rsidR="00484C5D" w:rsidRPr="00F53FE2" w14:paraId="0411894B" w14:textId="77777777" w:rsidTr="00B50AE3">
        <w:trPr>
          <w:trHeight w:val="468"/>
        </w:trPr>
        <w:tc>
          <w:tcPr>
            <w:tcW w:w="1612" w:type="dxa"/>
            <w:vAlign w:val="center"/>
          </w:tcPr>
          <w:p w14:paraId="2F14AAAF" w14:textId="6F2358E9" w:rsidR="00484C5D" w:rsidRPr="00805BE8" w:rsidRDefault="00484C5D" w:rsidP="00805BE8">
            <w:pPr>
              <w:spacing w:before="120" w:after="120"/>
              <w:rPr>
                <w:b/>
                <w:bCs/>
              </w:rPr>
            </w:pPr>
            <w:r w:rsidRPr="00805BE8">
              <w:rPr>
                <w:b/>
                <w:bCs/>
              </w:rPr>
              <w:t>T-doc number</w:t>
            </w:r>
          </w:p>
        </w:tc>
        <w:tc>
          <w:tcPr>
            <w:tcW w:w="1506"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1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E770B" w:rsidRPr="00CE770B" w14:paraId="2C284E6B" w14:textId="77777777" w:rsidTr="00B50AE3">
        <w:trPr>
          <w:trHeight w:val="600"/>
        </w:trPr>
        <w:tc>
          <w:tcPr>
            <w:tcW w:w="1612" w:type="dxa"/>
            <w:hideMark/>
          </w:tcPr>
          <w:p w14:paraId="1C9FB536" w14:textId="77777777" w:rsidR="00BD3B17" w:rsidRDefault="00C44925" w:rsidP="00BD3B17">
            <w:pPr>
              <w:spacing w:after="0"/>
              <w:rPr>
                <w:rFonts w:ascii="Arial" w:hAnsi="Arial" w:cs="Arial"/>
                <w:b/>
                <w:bCs/>
                <w:color w:val="0000FF"/>
                <w:sz w:val="16"/>
                <w:szCs w:val="16"/>
                <w:u w:val="single"/>
                <w:lang w:val="en-US" w:eastAsia="zh-CN"/>
              </w:rPr>
            </w:pPr>
            <w:hyperlink r:id="rId9" w:history="1">
              <w:r w:rsidR="00BD3B17">
                <w:rPr>
                  <w:rStyle w:val="af0"/>
                  <w:rFonts w:ascii="Arial" w:hAnsi="Arial" w:cs="Arial"/>
                  <w:b/>
                  <w:bCs/>
                  <w:sz w:val="16"/>
                  <w:szCs w:val="16"/>
                </w:rPr>
                <w:t>R4-2418369</w:t>
              </w:r>
            </w:hyperlink>
          </w:p>
          <w:p w14:paraId="4586216B" w14:textId="21DBCDE4" w:rsidR="00CE770B" w:rsidRPr="00CE770B" w:rsidRDefault="00CE770B" w:rsidP="00CE770B">
            <w:pPr>
              <w:spacing w:after="0"/>
              <w:rPr>
                <w:rFonts w:ascii="Arial" w:hAnsi="Arial" w:cs="Arial"/>
                <w:b/>
                <w:bCs/>
                <w:color w:val="0000FF"/>
                <w:sz w:val="16"/>
                <w:szCs w:val="16"/>
                <w:u w:val="single"/>
                <w:lang w:val="en-US" w:eastAsia="zh-CN"/>
              </w:rPr>
            </w:pPr>
          </w:p>
        </w:tc>
        <w:tc>
          <w:tcPr>
            <w:tcW w:w="1506" w:type="dxa"/>
            <w:hideMark/>
          </w:tcPr>
          <w:p w14:paraId="45BCE82D" w14:textId="0D5832E2" w:rsidR="00CE770B" w:rsidRPr="00CE770B" w:rsidRDefault="00CE770B" w:rsidP="00CE770B">
            <w:pPr>
              <w:spacing w:after="0"/>
              <w:rPr>
                <w:rFonts w:ascii="Arial" w:hAnsi="Arial" w:cs="Arial"/>
                <w:sz w:val="16"/>
                <w:szCs w:val="16"/>
                <w:lang w:val="en-US" w:eastAsia="zh-CN"/>
              </w:rPr>
            </w:pPr>
            <w:r w:rsidRPr="00CE770B">
              <w:rPr>
                <w:rFonts w:ascii="Arial" w:hAnsi="Arial" w:cs="Arial"/>
                <w:sz w:val="16"/>
                <w:szCs w:val="16"/>
                <w:lang w:val="en-US" w:eastAsia="zh-CN"/>
              </w:rPr>
              <w:t>Nokia</w:t>
            </w:r>
          </w:p>
        </w:tc>
        <w:tc>
          <w:tcPr>
            <w:tcW w:w="6513" w:type="dxa"/>
            <w:hideMark/>
          </w:tcPr>
          <w:p w14:paraId="59706C34" w14:textId="77777777" w:rsidR="00EB508A" w:rsidRDefault="00EB508A" w:rsidP="00B936D0">
            <w:pPr>
              <w:pStyle w:val="RAN4Observation"/>
              <w:numPr>
                <w:ilvl w:val="0"/>
                <w:numId w:val="6"/>
              </w:numPr>
              <w:spacing w:after="120" w:line="240" w:lineRule="auto"/>
              <w:rPr>
                <w:lang w:eastAsia="zh-CN"/>
              </w:rPr>
            </w:pPr>
            <w:r>
              <w:rPr>
                <w:lang w:eastAsia="zh-CN"/>
              </w:rPr>
              <w:t>Active TCI state list update delay is to define time after which the UE can be scheduled using PDCCH on a newly activated target PDSCH TCI state. The delay is defined from the time the UE receives the TCI state activation MAC-CE until the UE receives PDCCH scheduling the PDSCH with the target PDSCH TCI state.</w:t>
            </w:r>
          </w:p>
          <w:p w14:paraId="48F3F3B0" w14:textId="77777777" w:rsidR="00EB508A" w:rsidRPr="00CF6ADA" w:rsidRDefault="00EB508A" w:rsidP="00B936D0">
            <w:pPr>
              <w:pStyle w:val="RAN4Observation"/>
              <w:numPr>
                <w:ilvl w:val="0"/>
                <w:numId w:val="6"/>
              </w:numPr>
              <w:spacing w:after="120" w:line="240" w:lineRule="auto"/>
            </w:pPr>
            <w:r>
              <w:t>The delay from the time the UE receives PDCCH scheduling the PDSCH with the target PDSCH TCI state is taken into account in DCI based TCI state switch delay requirement.</w:t>
            </w:r>
          </w:p>
          <w:p w14:paraId="51D876E3" w14:textId="77777777" w:rsidR="00EB508A" w:rsidRDefault="00EB508A" w:rsidP="00B936D0">
            <w:pPr>
              <w:pStyle w:val="RAN4Observation"/>
              <w:numPr>
                <w:ilvl w:val="0"/>
                <w:numId w:val="6"/>
              </w:numPr>
              <w:spacing w:after="120" w:line="240" w:lineRule="auto"/>
            </w:pPr>
            <w:r>
              <w:t>The technical meaning of the current Rel-15 requirement shall not be changed as this impact actual implementations.</w:t>
            </w:r>
          </w:p>
          <w:p w14:paraId="7768D69A" w14:textId="1F377D3B" w:rsidR="00CE770B" w:rsidRDefault="00EB508A" w:rsidP="00EB508A">
            <w:pPr>
              <w:pStyle w:val="RAN4proposal"/>
              <w:numPr>
                <w:ilvl w:val="0"/>
                <w:numId w:val="0"/>
              </w:numPr>
              <w:jc w:val="both"/>
              <w:rPr>
                <w:rFonts w:eastAsia="Malgun Gothic"/>
                <w:lang w:eastAsia="zh-CN"/>
              </w:rPr>
            </w:pPr>
            <w:r>
              <w:rPr>
                <w:rFonts w:eastAsia="Malgun Gothic"/>
                <w:lang w:eastAsia="zh-CN"/>
              </w:rPr>
              <w:t xml:space="preserve">Proposal 1: </w:t>
            </w:r>
            <w:r w:rsidR="00BD3B17" w:rsidRPr="0099326A">
              <w:rPr>
                <w:rFonts w:eastAsia="Malgun Gothic"/>
                <w:lang w:eastAsia="zh-CN"/>
              </w:rPr>
              <w:t>If the target TCI state is known, upon</w:t>
            </w:r>
            <w:r w:rsidR="00BD3B17" w:rsidRPr="00DD3199">
              <w:rPr>
                <w:lang w:eastAsia="zh-CN"/>
              </w:rPr>
              <w:t xml:space="preserve"> receiv</w:t>
            </w:r>
            <w:r w:rsidR="00BD3B17" w:rsidRPr="0099326A">
              <w:rPr>
                <w:rFonts w:eastAsia="Malgun Gothic"/>
                <w:lang w:eastAsia="zh-CN"/>
              </w:rPr>
              <w:t>ing PDSCH carrying</w:t>
            </w:r>
            <w:r w:rsidR="00BD3B17" w:rsidRPr="00DD3199">
              <w:rPr>
                <w:lang w:eastAsia="zh-CN"/>
              </w:rPr>
              <w:t xml:space="preserve"> </w:t>
            </w:r>
            <w:r w:rsidR="00BD3B17" w:rsidRPr="0099326A">
              <w:rPr>
                <w:rFonts w:eastAsia="Malgun Gothic"/>
                <w:lang w:eastAsia="zh-CN"/>
              </w:rPr>
              <w:t xml:space="preserve">MAC-CE for activation/deactivation of UE-specific PDSCH TCI state as defined in clause </w:t>
            </w:r>
            <w:r w:rsidR="00BD3B17" w:rsidRPr="00B71987">
              <w:rPr>
                <w:lang w:eastAsia="ko-KR"/>
              </w:rPr>
              <w:t>6.1.3.1</w:t>
            </w:r>
            <w:r w:rsidR="00BD3B17">
              <w:rPr>
                <w:lang w:eastAsia="ko-KR"/>
              </w:rPr>
              <w:t xml:space="preserve">4 of TS 38.321 [7] </w:t>
            </w:r>
            <w:r w:rsidR="00BD3B17" w:rsidRPr="0099326A">
              <w:rPr>
                <w:rFonts w:eastAsia="Malgun Gothic"/>
                <w:lang w:eastAsia="zh-CN"/>
              </w:rPr>
              <w:t>at slot n</w:t>
            </w:r>
            <w:r w:rsidR="00BD3B17" w:rsidRPr="00DD3199">
              <w:rPr>
                <w:lang w:eastAsia="zh-CN"/>
              </w:rPr>
              <w:t xml:space="preserve">, UE shall be able to receive PDCCH </w:t>
            </w:r>
            <w:r w:rsidR="00BD3B17" w:rsidRPr="0099326A">
              <w:rPr>
                <w:strike/>
                <w:highlight w:val="yellow"/>
                <w:lang w:eastAsia="zh-CN"/>
              </w:rPr>
              <w:t xml:space="preserve">to schedule </w:t>
            </w:r>
            <w:r w:rsidR="00BD3B17" w:rsidRPr="0099326A">
              <w:rPr>
                <w:highlight w:val="yellow"/>
                <w:lang w:eastAsia="zh-CN"/>
              </w:rPr>
              <w:t>scheduling the</w:t>
            </w:r>
            <w:r w:rsidR="00BD3B17" w:rsidRPr="00DD3199">
              <w:rPr>
                <w:lang w:eastAsia="zh-CN"/>
              </w:rPr>
              <w:t xml:space="preserve"> PDSCH with the new target TCI state </w:t>
            </w:r>
            <w:r w:rsidR="00BD3B17" w:rsidRPr="0099326A">
              <w:rPr>
                <w:rFonts w:eastAsia="Malgun Gothic"/>
                <w:lang w:eastAsia="zh-CN"/>
              </w:rPr>
              <w:t>at the first slot that is after</w:t>
            </w:r>
            <w:r w:rsidR="00BD3B17" w:rsidRPr="00DD3199">
              <w:rPr>
                <w:lang w:eastAsia="zh-CN"/>
              </w:rPr>
              <w:t xml:space="preserve"> n+</w:t>
            </w:r>
            <w:r w:rsidR="00BD3B17" w:rsidRPr="0099326A">
              <w:rPr>
                <w:rFonts w:eastAsia="Malgun Gothic"/>
                <w:lang w:eastAsia="zh-CN"/>
              </w:rPr>
              <w:t xml:space="preserve"> T</w:t>
            </w:r>
            <w:r w:rsidR="00BD3B17" w:rsidRPr="0099326A">
              <w:rPr>
                <w:rFonts w:eastAsia="Malgun Gothic"/>
                <w:vertAlign w:val="subscript"/>
                <w:lang w:eastAsia="zh-CN"/>
              </w:rPr>
              <w:t>HARQ</w:t>
            </w:r>
            <w:r w:rsidR="00BD3B17" w:rsidRPr="0099326A">
              <w:rPr>
                <w:rFonts w:eastAsia="Malgun Gothic"/>
                <w:lang w:eastAsia="zh-CN"/>
              </w:rPr>
              <w:t xml:space="preserve">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BD3B17" w:rsidRPr="0099326A">
              <w:rPr>
                <w:rFonts w:eastAsia="Malgun Gothic"/>
                <w:lang w:eastAsia="zh-CN"/>
              </w:rPr>
              <w:t xml:space="preserve"> +TO</w:t>
            </w:r>
            <w:r w:rsidR="00BD3B17" w:rsidRPr="0099326A">
              <w:rPr>
                <w:rFonts w:eastAsia="Malgun Gothic"/>
                <w:vertAlign w:val="subscript"/>
                <w:lang w:eastAsia="zh-CN"/>
              </w:rPr>
              <w:t>k</w:t>
            </w:r>
            <w:r w:rsidR="00BD3B17" w:rsidRPr="0099326A">
              <w:rPr>
                <w:rFonts w:eastAsia="Malgun Gothic"/>
                <w:lang w:eastAsia="zh-CN"/>
              </w:rPr>
              <w:t>*(T</w:t>
            </w:r>
            <w:r w:rsidR="00BD3B17" w:rsidRPr="0099326A">
              <w:rPr>
                <w:rFonts w:eastAsia="Malgun Gothic"/>
                <w:vertAlign w:val="subscript"/>
                <w:lang w:eastAsia="zh-CN"/>
              </w:rPr>
              <w:t xml:space="preserve">first-SSB </w:t>
            </w:r>
            <w:r w:rsidR="00BD3B17" w:rsidRPr="0099326A">
              <w:rPr>
                <w:rFonts w:eastAsia="Malgun Gothic"/>
                <w:lang w:eastAsia="zh-CN"/>
              </w:rPr>
              <w:t>+ T</w:t>
            </w:r>
            <w:r w:rsidR="00BD3B17" w:rsidRPr="0099326A">
              <w:rPr>
                <w:rFonts w:eastAsia="Malgun Gothic"/>
                <w:vertAlign w:val="subscript"/>
                <w:lang w:eastAsia="zh-CN"/>
              </w:rPr>
              <w:t>SSB-proc</w:t>
            </w:r>
            <w:r w:rsidR="00BD3B17" w:rsidRPr="0099326A">
              <w:rPr>
                <w:rFonts w:eastAsia="Malgun Gothic"/>
                <w:lang w:eastAsia="zh-CN"/>
              </w:rPr>
              <w:t>) /</w:t>
            </w:r>
            <w:r w:rsidR="00BD3B17" w:rsidRPr="0099326A">
              <w:rPr>
                <w:i/>
                <w:lang w:eastAsia="zh-CN"/>
              </w:rPr>
              <w:t xml:space="preserve"> NR slot length</w:t>
            </w:r>
            <w:r w:rsidR="00BD3B17" w:rsidRPr="00DD3199">
              <w:rPr>
                <w:lang w:eastAsia="zh-CN"/>
              </w:rPr>
              <w:t xml:space="preserve">. Where </w:t>
            </w:r>
            <w:r w:rsidR="00BD3B17" w:rsidRPr="0099326A">
              <w:rPr>
                <w:rFonts w:eastAsia="Malgun Gothic"/>
                <w:lang w:eastAsia="zh-CN"/>
              </w:rPr>
              <w:t>T</w:t>
            </w:r>
            <w:r w:rsidR="00BD3B17" w:rsidRPr="0099326A">
              <w:rPr>
                <w:rFonts w:eastAsia="Malgun Gothic"/>
                <w:vertAlign w:val="subscript"/>
                <w:lang w:eastAsia="zh-CN"/>
              </w:rPr>
              <w:t>HARQ</w:t>
            </w:r>
            <w:r w:rsidR="00BD3B17" w:rsidRPr="00DD3199">
              <w:rPr>
                <w:lang w:eastAsia="zh-CN"/>
              </w:rPr>
              <w:t xml:space="preserve">, </w:t>
            </w:r>
            <w:r w:rsidR="00BD3B17" w:rsidRPr="0099326A">
              <w:rPr>
                <w:rFonts w:eastAsia="Malgun Gothic"/>
                <w:lang w:eastAsia="zh-CN"/>
              </w:rPr>
              <w:t>T</w:t>
            </w:r>
            <w:r w:rsidR="00BD3B17" w:rsidRPr="0099326A">
              <w:rPr>
                <w:rFonts w:eastAsia="Malgun Gothic"/>
                <w:vertAlign w:val="subscript"/>
                <w:lang w:eastAsia="zh-CN"/>
              </w:rPr>
              <w:t>first-SSB,</w:t>
            </w:r>
            <w:r w:rsidR="00BD3B17" w:rsidRPr="0099326A">
              <w:rPr>
                <w:rFonts w:eastAsia="Malgun Gothic"/>
                <w:lang w:eastAsia="zh-CN"/>
              </w:rPr>
              <w:t xml:space="preserve"> T</w:t>
            </w:r>
            <w:r w:rsidR="00BD3B17" w:rsidRPr="0099326A">
              <w:rPr>
                <w:rFonts w:eastAsia="Malgun Gothic"/>
                <w:vertAlign w:val="subscript"/>
                <w:lang w:eastAsia="zh-CN"/>
              </w:rPr>
              <w:t xml:space="preserve">SSB-proc </w:t>
            </w:r>
            <w:r w:rsidR="00BD3B17" w:rsidRPr="0099326A">
              <w:rPr>
                <w:rFonts w:eastAsia="Malgun Gothic"/>
                <w:lang w:eastAsia="zh-CN"/>
              </w:rPr>
              <w:t>and TO</w:t>
            </w:r>
            <w:r w:rsidR="00BD3B17" w:rsidRPr="0099326A">
              <w:rPr>
                <w:rFonts w:eastAsia="Malgun Gothic"/>
                <w:vertAlign w:val="subscript"/>
                <w:lang w:eastAsia="zh-CN"/>
              </w:rPr>
              <w:t>k</w:t>
            </w:r>
            <w:r w:rsidR="00BD3B17" w:rsidRPr="0099326A">
              <w:rPr>
                <w:rFonts w:eastAsia="Malgun Gothic"/>
                <w:lang w:eastAsia="zh-CN"/>
              </w:rPr>
              <w:t xml:space="preserve"> are defined in </w:t>
            </w:r>
            <w:r w:rsidR="00BD3B17" w:rsidRPr="00DD3199">
              <w:rPr>
                <w:lang w:eastAsia="ko-KR"/>
              </w:rPr>
              <w:t>clause</w:t>
            </w:r>
            <w:r w:rsidR="00BD3B17" w:rsidRPr="0099326A">
              <w:rPr>
                <w:rFonts w:eastAsia="Malgun Gothic"/>
                <w:lang w:eastAsia="zh-CN"/>
              </w:rPr>
              <w:t xml:space="preserve"> 8.10.3.</w:t>
            </w:r>
          </w:p>
          <w:p w14:paraId="7B23EC2C" w14:textId="58A61B0E" w:rsidR="00EB508A" w:rsidRPr="00EB508A" w:rsidRDefault="00EB508A" w:rsidP="00EB508A">
            <w:pPr>
              <w:rPr>
                <w:rFonts w:eastAsiaTheme="minorEastAsia"/>
                <w:lang w:val="en-US" w:eastAsia="zh-CN"/>
              </w:rPr>
            </w:pPr>
          </w:p>
        </w:tc>
      </w:tr>
      <w:tr w:rsidR="0019774F" w:rsidRPr="0019774F" w14:paraId="0E7899E0" w14:textId="77777777" w:rsidTr="00B50AE3">
        <w:trPr>
          <w:trHeight w:val="400"/>
        </w:trPr>
        <w:tc>
          <w:tcPr>
            <w:tcW w:w="1612" w:type="dxa"/>
            <w:hideMark/>
          </w:tcPr>
          <w:p w14:paraId="635C10AC" w14:textId="77777777" w:rsidR="0019774F" w:rsidRPr="0019774F" w:rsidRDefault="00C44925" w:rsidP="0019774F">
            <w:pPr>
              <w:spacing w:after="0"/>
              <w:rPr>
                <w:rFonts w:ascii="Arial" w:hAnsi="Arial" w:cs="Arial"/>
                <w:b/>
                <w:bCs/>
                <w:color w:val="0000FF"/>
                <w:sz w:val="16"/>
                <w:szCs w:val="16"/>
                <w:u w:val="single"/>
                <w:lang w:val="en-US" w:eastAsia="zh-CN"/>
              </w:rPr>
            </w:pPr>
            <w:hyperlink r:id="rId10" w:history="1">
              <w:r w:rsidR="0019774F" w:rsidRPr="0019774F">
                <w:rPr>
                  <w:rFonts w:ascii="Arial" w:hAnsi="Arial" w:cs="Arial"/>
                  <w:b/>
                  <w:bCs/>
                  <w:color w:val="0000FF"/>
                  <w:sz w:val="16"/>
                  <w:szCs w:val="16"/>
                  <w:u w:val="single"/>
                  <w:lang w:val="en-US" w:eastAsia="zh-CN"/>
                </w:rPr>
                <w:t>R4-2418540</w:t>
              </w:r>
            </w:hyperlink>
          </w:p>
        </w:tc>
        <w:tc>
          <w:tcPr>
            <w:tcW w:w="1506" w:type="dxa"/>
          </w:tcPr>
          <w:p w14:paraId="5DF89363" w14:textId="060EB3FC" w:rsidR="0019774F" w:rsidRPr="0019774F" w:rsidRDefault="0019774F" w:rsidP="0019774F">
            <w:pPr>
              <w:spacing w:after="0"/>
              <w:rPr>
                <w:rFonts w:ascii="Arial" w:hAnsi="Arial" w:cs="Arial"/>
                <w:sz w:val="16"/>
                <w:szCs w:val="16"/>
                <w:lang w:val="en-US" w:eastAsia="zh-CN"/>
              </w:rPr>
            </w:pPr>
            <w:r w:rsidRPr="0019774F">
              <w:rPr>
                <w:rFonts w:ascii="Arial" w:hAnsi="Arial" w:cs="Arial"/>
                <w:sz w:val="16"/>
                <w:szCs w:val="16"/>
                <w:lang w:val="en-US" w:eastAsia="zh-CN"/>
              </w:rPr>
              <w:t>Apple</w:t>
            </w:r>
          </w:p>
        </w:tc>
        <w:tc>
          <w:tcPr>
            <w:tcW w:w="6513" w:type="dxa"/>
            <w:hideMark/>
          </w:tcPr>
          <w:p w14:paraId="2EBC2CD0" w14:textId="77777777" w:rsidR="009D332B" w:rsidRDefault="009D332B" w:rsidP="00B936D0">
            <w:pPr>
              <w:pStyle w:val="aff8"/>
              <w:numPr>
                <w:ilvl w:val="0"/>
                <w:numId w:val="10"/>
              </w:numPr>
              <w:overflowPunct/>
              <w:autoSpaceDE/>
              <w:autoSpaceDN/>
              <w:adjustRightInd/>
              <w:spacing w:after="120"/>
              <w:ind w:firstLineChars="0"/>
              <w:textAlignment w:val="auto"/>
              <w:rPr>
                <w:lang w:eastAsia="en-GB"/>
              </w:rPr>
            </w:pPr>
            <w:r w:rsidRPr="00592F85">
              <w:t>While the UE is applying gradual timing adjustment, the TTD for the pair of TAGs or between PCell-PSCell could exceed the MTTD requirement</w:t>
            </w:r>
          </w:p>
          <w:p w14:paraId="040FFE55" w14:textId="77777777" w:rsidR="009D332B" w:rsidRPr="00592F85" w:rsidRDefault="009D332B" w:rsidP="00B936D0">
            <w:pPr>
              <w:pStyle w:val="aff8"/>
              <w:numPr>
                <w:ilvl w:val="0"/>
                <w:numId w:val="10"/>
              </w:numPr>
              <w:overflowPunct/>
              <w:autoSpaceDE/>
              <w:autoSpaceDN/>
              <w:adjustRightInd/>
              <w:spacing w:after="120"/>
              <w:ind w:firstLineChars="0"/>
              <w:textAlignment w:val="auto"/>
              <w:rPr>
                <w:lang w:eastAsia="en-GB"/>
              </w:rPr>
            </w:pPr>
            <w:r>
              <w:t>In certain cases there might be an impact to UL transmission if the MTTD is exceeded.</w:t>
            </w:r>
          </w:p>
          <w:p w14:paraId="749CC364" w14:textId="77777777" w:rsidR="009D332B" w:rsidRDefault="009D332B" w:rsidP="00B936D0">
            <w:pPr>
              <w:pStyle w:val="aff8"/>
              <w:numPr>
                <w:ilvl w:val="0"/>
                <w:numId w:val="9"/>
              </w:numPr>
              <w:overflowPunct/>
              <w:autoSpaceDE/>
              <w:autoSpaceDN/>
              <w:adjustRightInd/>
              <w:spacing w:after="120"/>
              <w:ind w:firstLineChars="0"/>
              <w:textAlignment w:val="auto"/>
              <w:rPr>
                <w:lang w:eastAsia="en-GB"/>
              </w:rPr>
            </w:pPr>
            <w:r>
              <w:t>For NR-DC, EN-DC and NE-DC if asynchronous mode is supported there might not be issue with UL transmission if TTD exceeds MTTD.</w:t>
            </w:r>
          </w:p>
          <w:p w14:paraId="3D00BC3A" w14:textId="77777777" w:rsidR="009D332B" w:rsidRDefault="009D332B" w:rsidP="00B936D0">
            <w:pPr>
              <w:pStyle w:val="aff8"/>
              <w:numPr>
                <w:ilvl w:val="0"/>
                <w:numId w:val="9"/>
              </w:numPr>
              <w:overflowPunct/>
              <w:autoSpaceDE/>
              <w:autoSpaceDN/>
              <w:adjustRightInd/>
              <w:spacing w:after="120"/>
              <w:ind w:firstLineChars="0"/>
              <w:textAlignment w:val="auto"/>
              <w:rPr>
                <w:lang w:eastAsia="en-GB"/>
              </w:rPr>
            </w:pPr>
            <w:r>
              <w:t>For NR-DC, EN-DC and NE-DC if asynchronous mode is not supported there would be an impact to UL transmission if TTD exceeds MTTD.</w:t>
            </w:r>
          </w:p>
          <w:p w14:paraId="6041E24C" w14:textId="77777777" w:rsidR="009D332B" w:rsidRPr="00592F85" w:rsidRDefault="009D332B" w:rsidP="00B936D0">
            <w:pPr>
              <w:pStyle w:val="aff8"/>
              <w:numPr>
                <w:ilvl w:val="0"/>
                <w:numId w:val="9"/>
              </w:numPr>
              <w:overflowPunct/>
              <w:autoSpaceDE/>
              <w:autoSpaceDN/>
              <w:adjustRightInd/>
              <w:spacing w:after="120"/>
              <w:ind w:firstLineChars="0"/>
              <w:textAlignment w:val="auto"/>
              <w:rPr>
                <w:lang w:eastAsia="en-GB"/>
              </w:rPr>
            </w:pPr>
            <w:r>
              <w:t>For NR CA if TTD exceed MTTD, there would be an impact to UL transmission.</w:t>
            </w:r>
          </w:p>
          <w:p w14:paraId="243B354D" w14:textId="6AAEFC72" w:rsidR="0019774F" w:rsidRPr="0019774F" w:rsidRDefault="009D332B" w:rsidP="009D332B">
            <w:pPr>
              <w:spacing w:after="0"/>
              <w:rPr>
                <w:rFonts w:ascii="Arial" w:hAnsi="Arial" w:cs="Arial"/>
                <w:sz w:val="16"/>
                <w:szCs w:val="16"/>
                <w:lang w:eastAsia="zh-CN"/>
              </w:rPr>
            </w:pPr>
            <w:r w:rsidRPr="009D332B">
              <w:rPr>
                <w:rFonts w:eastAsia="Malgun Gothic"/>
                <w:b/>
                <w:bCs/>
                <w:lang w:eastAsia="zh-CN"/>
              </w:rPr>
              <w:t xml:space="preserve">Proposal </w:t>
            </w:r>
            <w:r>
              <w:rPr>
                <w:rFonts w:eastAsia="Malgun Gothic"/>
                <w:b/>
                <w:bCs/>
                <w:lang w:eastAsia="zh-CN"/>
              </w:rPr>
              <w:t>#</w:t>
            </w:r>
            <w:r w:rsidRPr="009D332B">
              <w:rPr>
                <w:rFonts w:eastAsia="Malgun Gothic"/>
                <w:b/>
                <w:bCs/>
                <w:lang w:eastAsia="zh-CN"/>
              </w:rPr>
              <w:t>1:</w:t>
            </w:r>
            <w:r>
              <w:rPr>
                <w:rFonts w:eastAsia="Malgun Gothic"/>
                <w:b/>
                <w:bCs/>
                <w:lang w:eastAsia="zh-CN"/>
              </w:rPr>
              <w:t xml:space="preserve">The gradual timing adjustment is applied in the until </w:t>
            </w:r>
            <w:r>
              <w:rPr>
                <w:rFonts w:eastAsia="宋体" w:cs="宋体"/>
                <w:b/>
                <w:bCs/>
                <w:lang w:eastAsia="zh-CN"/>
              </w:rPr>
              <w:t>timing error is within ±Te or the MRTD requirement depending on the configuration is not exceeded in the following cases:</w:t>
            </w:r>
            <w:r>
              <w:rPr>
                <w:rFonts w:eastAsia="宋体" w:cs="宋体"/>
                <w:b/>
                <w:bCs/>
                <w:lang w:eastAsia="zh-CN"/>
              </w:rPr>
              <w:br/>
            </w:r>
            <w:r>
              <w:rPr>
                <w:rFonts w:eastAsia="Malgun Gothic"/>
                <w:b/>
                <w:bCs/>
                <w:lang w:eastAsia="zh-CN"/>
              </w:rPr>
              <w:t xml:space="preserve">       Inter-band CA</w:t>
            </w:r>
            <w:r>
              <w:rPr>
                <w:rFonts w:eastAsia="Malgun Gothic"/>
                <w:b/>
                <w:bCs/>
                <w:lang w:eastAsia="zh-CN"/>
              </w:rPr>
              <w:br/>
              <w:t xml:space="preserve">       I</w:t>
            </w:r>
            <w:r w:rsidRPr="00825A11">
              <w:rPr>
                <w:rFonts w:eastAsia="Malgun Gothic"/>
                <w:b/>
                <w:bCs/>
                <w:lang w:eastAsia="zh-CN"/>
              </w:rPr>
              <w:t xml:space="preserve">nter-band EN-DC with spectrum overlapping between LTE and NR, and UE doesn’t support </w:t>
            </w:r>
            <w:r>
              <w:rPr>
                <w:rFonts w:eastAsia="Malgun Gothic"/>
                <w:b/>
                <w:bCs/>
                <w:lang w:eastAsia="zh-CN"/>
              </w:rPr>
              <w:t xml:space="preserve">      </w:t>
            </w:r>
            <w:r w:rsidRPr="00825A11">
              <w:rPr>
                <w:rFonts w:eastAsia="Malgun Gothic"/>
                <w:b/>
                <w:bCs/>
                <w:lang w:eastAsia="zh-CN"/>
              </w:rPr>
              <w:t>async</w:t>
            </w:r>
            <w:r>
              <w:rPr>
                <w:rFonts w:eastAsia="Malgun Gothic"/>
                <w:b/>
                <w:bCs/>
                <w:lang w:eastAsia="zh-CN"/>
              </w:rPr>
              <w:t>hronous</w:t>
            </w:r>
            <w:r w:rsidRPr="00825A11">
              <w:rPr>
                <w:rFonts w:eastAsia="Malgun Gothic"/>
                <w:b/>
                <w:bCs/>
                <w:lang w:eastAsia="zh-CN"/>
              </w:rPr>
              <w:t xml:space="preserve"> </w:t>
            </w:r>
            <w:r>
              <w:rPr>
                <w:rFonts w:eastAsia="Malgun Gothic"/>
                <w:b/>
                <w:bCs/>
                <w:lang w:eastAsia="zh-CN"/>
              </w:rPr>
              <w:t>operation</w:t>
            </w:r>
            <w:r>
              <w:rPr>
                <w:rFonts w:eastAsia="Malgun Gothic"/>
                <w:b/>
                <w:bCs/>
                <w:lang w:eastAsia="zh-CN"/>
              </w:rPr>
              <w:br/>
              <w:t xml:space="preserve">       Intra-band EN-DC if UE doesn’t support asynchronous operation</w:t>
            </w:r>
            <w:r>
              <w:rPr>
                <w:rFonts w:eastAsia="Malgun Gothic"/>
                <w:b/>
                <w:bCs/>
                <w:lang w:eastAsia="zh-CN"/>
              </w:rPr>
              <w:br/>
              <w:t xml:space="preserve">       Inter-band NE-DC if UE doesn’t support asynchronous operation</w:t>
            </w:r>
            <w:r>
              <w:rPr>
                <w:rFonts w:eastAsia="Malgun Gothic"/>
                <w:b/>
                <w:bCs/>
                <w:lang w:eastAsia="zh-CN"/>
              </w:rPr>
              <w:br/>
              <w:t xml:space="preserve">       Inter-band NR-DC if UE doesn’t support asynchronous operation</w:t>
            </w:r>
            <w:r>
              <w:rPr>
                <w:rFonts w:eastAsia="Malgun Gothic"/>
                <w:b/>
                <w:bCs/>
                <w:lang w:eastAsia="zh-CN"/>
              </w:rPr>
              <w:br/>
            </w:r>
          </w:p>
        </w:tc>
      </w:tr>
      <w:tr w:rsidR="00C67C48" w:rsidRPr="0019774F" w14:paraId="2064868E" w14:textId="77777777" w:rsidTr="00B50AE3">
        <w:trPr>
          <w:trHeight w:val="400"/>
        </w:trPr>
        <w:tc>
          <w:tcPr>
            <w:tcW w:w="1612" w:type="dxa"/>
          </w:tcPr>
          <w:p w14:paraId="51BBCAD2" w14:textId="77777777" w:rsidR="00C67C48" w:rsidRDefault="00C44925" w:rsidP="00C67C48">
            <w:pPr>
              <w:spacing w:after="0"/>
              <w:rPr>
                <w:rFonts w:ascii="Arial" w:hAnsi="Arial" w:cs="Arial"/>
                <w:b/>
                <w:bCs/>
                <w:color w:val="0000FF"/>
                <w:sz w:val="16"/>
                <w:szCs w:val="16"/>
                <w:u w:val="single"/>
                <w:lang w:val="en-US" w:eastAsia="zh-CN"/>
              </w:rPr>
            </w:pPr>
            <w:hyperlink r:id="rId11" w:history="1">
              <w:r w:rsidR="00C67C48">
                <w:rPr>
                  <w:rStyle w:val="af0"/>
                  <w:rFonts w:ascii="Arial" w:hAnsi="Arial" w:cs="Arial"/>
                  <w:b/>
                  <w:bCs/>
                  <w:sz w:val="16"/>
                  <w:szCs w:val="16"/>
                </w:rPr>
                <w:t>R4-2418375</w:t>
              </w:r>
            </w:hyperlink>
          </w:p>
          <w:p w14:paraId="3F29DDC4" w14:textId="77777777" w:rsidR="00C67C48" w:rsidRDefault="00C67C48" w:rsidP="0019774F">
            <w:pPr>
              <w:spacing w:after="0"/>
            </w:pPr>
          </w:p>
        </w:tc>
        <w:tc>
          <w:tcPr>
            <w:tcW w:w="1506" w:type="dxa"/>
          </w:tcPr>
          <w:p w14:paraId="442D75AE" w14:textId="04E1B0CA" w:rsidR="00C67C48" w:rsidRPr="00C67C48" w:rsidRDefault="00C67C48" w:rsidP="0019774F">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N</w:t>
            </w:r>
            <w:r>
              <w:rPr>
                <w:rFonts w:ascii="Arial" w:eastAsiaTheme="minorEastAsia" w:hAnsi="Arial" w:cs="Arial"/>
                <w:sz w:val="16"/>
                <w:szCs w:val="16"/>
                <w:lang w:val="en-US" w:eastAsia="zh-CN"/>
              </w:rPr>
              <w:t>okia</w:t>
            </w:r>
          </w:p>
        </w:tc>
        <w:tc>
          <w:tcPr>
            <w:tcW w:w="6513" w:type="dxa"/>
          </w:tcPr>
          <w:p w14:paraId="604AAF7E" w14:textId="77777777" w:rsidR="00C67C48" w:rsidRPr="00535E22" w:rsidRDefault="00C67C48" w:rsidP="00C67C48">
            <w:pPr>
              <w:pStyle w:val="RAN4proposal"/>
              <w:numPr>
                <w:ilvl w:val="0"/>
                <w:numId w:val="11"/>
              </w:numPr>
              <w:ind w:left="360"/>
              <w:rPr>
                <w:rFonts w:eastAsia="宋体"/>
              </w:rPr>
            </w:pPr>
            <w:r w:rsidRPr="00535E22">
              <w:rPr>
                <w:rFonts w:eastAsia="宋体"/>
              </w:rPr>
              <w:t xml:space="preserve">Define the additional MIB reading delay, assuming that </w:t>
            </w:r>
            <w:r w:rsidRPr="00535E22">
              <w:rPr>
                <w:rFonts w:eastAsia="宋体" w:cs="Times New Roman"/>
                <w:lang w:eastAsia="en-GB"/>
              </w:rPr>
              <w:t xml:space="preserve">the </w:t>
            </w:r>
            <w:r w:rsidRPr="00BA3D16">
              <w:rPr>
                <w:lang w:eastAsia="en-GB"/>
              </w:rPr>
              <w:t xml:space="preserve">signal quality </w:t>
            </w:r>
            <w:r>
              <w:rPr>
                <w:lang w:eastAsia="en-GB"/>
              </w:rPr>
              <w:t xml:space="preserve">in the target cell </w:t>
            </w:r>
            <w:r w:rsidRPr="00BA3D16">
              <w:rPr>
                <w:lang w:eastAsia="en-GB"/>
              </w:rPr>
              <w:t xml:space="preserve">is sufficient for successful </w:t>
            </w:r>
            <w:r w:rsidRPr="00535E22">
              <w:rPr>
                <w:lang w:eastAsia="en-GB"/>
              </w:rPr>
              <w:t xml:space="preserve">MIB reception </w:t>
            </w:r>
            <w:r w:rsidRPr="00BA3D16">
              <w:rPr>
                <w:lang w:eastAsia="en-GB"/>
              </w:rPr>
              <w:t>on the first attempt</w:t>
            </w:r>
            <w:r>
              <w:rPr>
                <w:lang w:eastAsia="en-GB"/>
              </w:rPr>
              <w:t>.</w:t>
            </w:r>
            <w:r w:rsidRPr="00535E22">
              <w:rPr>
                <w:rFonts w:eastAsia="宋体"/>
              </w:rPr>
              <w:t xml:space="preserve"> </w:t>
            </w:r>
          </w:p>
          <w:p w14:paraId="1F086702" w14:textId="16BFD6A0" w:rsidR="00C67C48" w:rsidRPr="00C67C48" w:rsidRDefault="00C67C48" w:rsidP="00C67C48">
            <w:pPr>
              <w:pStyle w:val="RAN4proposal"/>
              <w:numPr>
                <w:ilvl w:val="0"/>
                <w:numId w:val="11"/>
              </w:numPr>
              <w:ind w:left="360"/>
            </w:pPr>
            <w:r>
              <w:t>Allow UE additional 10 ms delay for target cell MIB reading.</w:t>
            </w:r>
          </w:p>
        </w:tc>
      </w:tr>
      <w:tr w:rsidR="00B50AE3" w:rsidRPr="00B50AE3" w14:paraId="48C2DE79" w14:textId="77777777" w:rsidTr="00B50AE3">
        <w:trPr>
          <w:trHeight w:val="400"/>
        </w:trPr>
        <w:tc>
          <w:tcPr>
            <w:tcW w:w="1612" w:type="dxa"/>
            <w:hideMark/>
          </w:tcPr>
          <w:p w14:paraId="7666D8A7" w14:textId="77777777" w:rsidR="00B50AE3" w:rsidRPr="00B50AE3" w:rsidRDefault="00C44925" w:rsidP="00B50AE3">
            <w:pPr>
              <w:spacing w:after="0"/>
              <w:rPr>
                <w:rFonts w:ascii="Arial" w:hAnsi="Arial" w:cs="Arial"/>
                <w:b/>
                <w:bCs/>
                <w:color w:val="0000FF"/>
                <w:sz w:val="16"/>
                <w:szCs w:val="16"/>
                <w:u w:val="single"/>
                <w:lang w:val="en-US" w:eastAsia="zh-CN"/>
              </w:rPr>
            </w:pPr>
            <w:hyperlink r:id="rId12" w:history="1">
              <w:r w:rsidR="00B50AE3" w:rsidRPr="00B50AE3">
                <w:rPr>
                  <w:rFonts w:ascii="Arial" w:hAnsi="Arial" w:cs="Arial"/>
                  <w:b/>
                  <w:bCs/>
                  <w:color w:val="0000FF"/>
                  <w:sz w:val="16"/>
                  <w:szCs w:val="16"/>
                  <w:u w:val="single"/>
                  <w:lang w:val="en-US" w:eastAsia="zh-CN"/>
                </w:rPr>
                <w:t>R4-2419429</w:t>
              </w:r>
            </w:hyperlink>
          </w:p>
        </w:tc>
        <w:tc>
          <w:tcPr>
            <w:tcW w:w="1506" w:type="dxa"/>
          </w:tcPr>
          <w:p w14:paraId="62926EC2" w14:textId="5D3B19DC" w:rsidR="00B50AE3" w:rsidRPr="00B50AE3" w:rsidRDefault="00B50AE3" w:rsidP="00B50AE3">
            <w:pPr>
              <w:spacing w:after="0"/>
              <w:rPr>
                <w:rFonts w:ascii="Arial" w:hAnsi="Arial" w:cs="Arial"/>
                <w:sz w:val="16"/>
                <w:szCs w:val="16"/>
                <w:lang w:val="en-US" w:eastAsia="zh-CN"/>
              </w:rPr>
            </w:pPr>
            <w:r w:rsidRPr="00B50AE3">
              <w:rPr>
                <w:rFonts w:ascii="Arial" w:hAnsi="Arial" w:cs="Arial"/>
                <w:sz w:val="16"/>
                <w:szCs w:val="16"/>
                <w:lang w:val="en-US" w:eastAsia="zh-CN"/>
              </w:rPr>
              <w:t>Ericsson</w:t>
            </w:r>
          </w:p>
        </w:tc>
        <w:tc>
          <w:tcPr>
            <w:tcW w:w="6513" w:type="dxa"/>
            <w:hideMark/>
          </w:tcPr>
          <w:p w14:paraId="435A67DB" w14:textId="39BD6EB5" w:rsidR="00B50AE3" w:rsidRPr="008F347B" w:rsidRDefault="00B50AE3" w:rsidP="008F347B">
            <w:pPr>
              <w:pStyle w:val="RAN4proposal"/>
              <w:numPr>
                <w:ilvl w:val="0"/>
                <w:numId w:val="0"/>
              </w:numPr>
              <w:jc w:val="both"/>
              <w:rPr>
                <w:rFonts w:eastAsia="Malgun Gothic"/>
                <w:lang w:eastAsia="zh-CN"/>
              </w:rPr>
            </w:pPr>
            <w:r w:rsidRPr="008F347B">
              <w:rPr>
                <w:rFonts w:eastAsia="Malgun Gothic"/>
                <w:lang w:eastAsia="zh-CN"/>
              </w:rPr>
              <w:t>Proposal 1:</w:t>
            </w:r>
            <w:r w:rsidRPr="00815D47">
              <w:rPr>
                <w:rFonts w:eastAsia="Malgun Gothic"/>
                <w:lang w:eastAsia="zh-CN"/>
              </w:rPr>
              <w:t>If PRACH occasion is configured in radio frames with even SFN and the relative time difference between radio frame i in the current cell and the target cell is larger than or equal to 153600</w:t>
            </w:r>
            <w:r w:rsidRPr="00815D47">
              <w:rPr>
                <w:rFonts w:ascii="MS Gothic" w:eastAsia="MS Gothic" w:hAnsi="MS Gothic" w:cs="MS Gothic" w:hint="eastAsia"/>
                <w:lang w:eastAsia="zh-CN"/>
              </w:rPr>
              <w:t>⋅</w:t>
            </w:r>
            <w:r w:rsidRPr="00815D47">
              <w:rPr>
                <w:rFonts w:eastAsia="Malgun Gothic"/>
                <w:lang w:eastAsia="zh-CN"/>
              </w:rPr>
              <w:t>Ts, the UE is allowed an additional MIB reception delay of 10 ms.</w:t>
            </w:r>
          </w:p>
          <w:p w14:paraId="26AFFE7E" w14:textId="00DDEF89" w:rsidR="00B50AE3" w:rsidRPr="00B50AE3" w:rsidRDefault="00B50AE3" w:rsidP="00B50AE3">
            <w:pPr>
              <w:spacing w:after="0"/>
              <w:rPr>
                <w:rFonts w:ascii="Arial" w:hAnsi="Arial" w:cs="Arial"/>
                <w:sz w:val="16"/>
                <w:szCs w:val="16"/>
                <w:lang w:eastAsia="zh-CN"/>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0B51427" w14:textId="791F6218" w:rsidR="00D500D2" w:rsidRDefault="00D500D2" w:rsidP="00D500D2">
      <w:pPr>
        <w:pStyle w:val="3"/>
        <w:rPr>
          <w:sz w:val="24"/>
          <w:szCs w:val="16"/>
        </w:rPr>
      </w:pPr>
      <w:r w:rsidRPr="00805BE8">
        <w:rPr>
          <w:sz w:val="24"/>
          <w:szCs w:val="16"/>
        </w:rPr>
        <w:t>Sub-</w:t>
      </w:r>
      <w:r>
        <w:rPr>
          <w:sz w:val="24"/>
          <w:szCs w:val="16"/>
        </w:rPr>
        <w:t>topic</w:t>
      </w:r>
      <w:r w:rsidRPr="00805BE8">
        <w:rPr>
          <w:sz w:val="24"/>
          <w:szCs w:val="16"/>
        </w:rPr>
        <w:t xml:space="preserve"> 1-</w:t>
      </w:r>
      <w:r w:rsidR="00BF6241">
        <w:rPr>
          <w:sz w:val="24"/>
          <w:szCs w:val="16"/>
        </w:rPr>
        <w:t>1</w:t>
      </w:r>
      <w:r>
        <w:rPr>
          <w:sz w:val="24"/>
          <w:szCs w:val="16"/>
        </w:rPr>
        <w:t xml:space="preserve">: </w:t>
      </w:r>
      <w:r w:rsidR="00BF6241">
        <w:rPr>
          <w:sz w:val="24"/>
          <w:szCs w:val="16"/>
        </w:rPr>
        <w:t>MAC CE based a</w:t>
      </w:r>
      <w:r w:rsidRPr="002F29A1">
        <w:rPr>
          <w:sz w:val="24"/>
          <w:szCs w:val="16"/>
        </w:rPr>
        <w:t>ctive TCI state list update delay</w:t>
      </w:r>
    </w:p>
    <w:p w14:paraId="5156EB72" w14:textId="77777777" w:rsidR="00D500D2" w:rsidRDefault="00D500D2"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2CFCB8D6" w14:textId="32BF9ACA" w:rsidR="00CE770B" w:rsidRPr="00CE770B" w:rsidRDefault="00D500D2"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BD3B17">
        <w:rPr>
          <w:rFonts w:eastAsia="宋体"/>
          <w:color w:val="0070C0"/>
          <w:szCs w:val="24"/>
          <w:lang w:eastAsia="zh-CN"/>
        </w:rPr>
        <w:t>Nokia</w:t>
      </w:r>
      <w:r>
        <w:rPr>
          <w:rFonts w:eastAsia="宋体"/>
          <w:color w:val="0070C0"/>
          <w:szCs w:val="24"/>
          <w:lang w:eastAsia="zh-CN"/>
        </w:rPr>
        <w:t>)</w:t>
      </w:r>
      <w:r w:rsidRPr="00805BE8">
        <w:rPr>
          <w:rFonts w:eastAsia="宋体"/>
          <w:color w:val="0070C0"/>
          <w:szCs w:val="24"/>
          <w:lang w:eastAsia="zh-CN"/>
        </w:rPr>
        <w:t xml:space="preserve">: </w:t>
      </w:r>
    </w:p>
    <w:p w14:paraId="3A34C53E" w14:textId="529CB0B8" w:rsidR="00D500D2" w:rsidRPr="00B47D3D" w:rsidRDefault="005901A2" w:rsidP="00B936D0">
      <w:pPr>
        <w:pStyle w:val="aff8"/>
        <w:numPr>
          <w:ilvl w:val="2"/>
          <w:numId w:val="1"/>
        </w:numPr>
        <w:ind w:firstLineChars="0"/>
        <w:rPr>
          <w:rFonts w:eastAsia="宋体"/>
          <w:color w:val="000000" w:themeColor="text1"/>
          <w:szCs w:val="24"/>
          <w:lang w:eastAsia="zh-CN"/>
        </w:rPr>
      </w:pPr>
      <w:r w:rsidRPr="00B47D3D">
        <w:rPr>
          <w:rFonts w:eastAsia="Malgun Gothic"/>
          <w:color w:val="000000" w:themeColor="text1"/>
          <w:lang w:eastAsia="zh-CN"/>
        </w:rPr>
        <w:t xml:space="preserve">Proposal 1: </w:t>
      </w:r>
      <w:r w:rsidR="00BD3B17" w:rsidRPr="00B47D3D">
        <w:rPr>
          <w:rFonts w:eastAsia="Malgun Gothic"/>
          <w:color w:val="000000" w:themeColor="text1"/>
          <w:lang w:eastAsia="zh-CN"/>
        </w:rPr>
        <w:t>If the target TCI state is known, upon</w:t>
      </w:r>
      <w:r w:rsidR="00BD3B17" w:rsidRPr="00B47D3D">
        <w:rPr>
          <w:color w:val="000000" w:themeColor="text1"/>
          <w:lang w:eastAsia="zh-CN"/>
        </w:rPr>
        <w:t xml:space="preserve"> receiv</w:t>
      </w:r>
      <w:r w:rsidR="00BD3B17" w:rsidRPr="00B47D3D">
        <w:rPr>
          <w:rFonts w:eastAsia="Malgun Gothic"/>
          <w:color w:val="000000" w:themeColor="text1"/>
          <w:lang w:eastAsia="zh-CN"/>
        </w:rPr>
        <w:t>ing PDSCH carrying</w:t>
      </w:r>
      <w:r w:rsidR="00BD3B17" w:rsidRPr="00B47D3D">
        <w:rPr>
          <w:color w:val="000000" w:themeColor="text1"/>
          <w:lang w:eastAsia="zh-CN"/>
        </w:rPr>
        <w:t xml:space="preserve"> </w:t>
      </w:r>
      <w:r w:rsidR="00BD3B17" w:rsidRPr="00B47D3D">
        <w:rPr>
          <w:rFonts w:eastAsia="Malgun Gothic"/>
          <w:color w:val="000000" w:themeColor="text1"/>
          <w:lang w:eastAsia="zh-CN"/>
        </w:rPr>
        <w:t xml:space="preserve">MAC-CE for activation/deactivation of UE-specific PDSCH TCI state as defined in clause </w:t>
      </w:r>
      <w:r w:rsidR="00BD3B17" w:rsidRPr="00B47D3D">
        <w:rPr>
          <w:color w:val="000000" w:themeColor="text1"/>
          <w:lang w:eastAsia="ko-KR"/>
        </w:rPr>
        <w:t xml:space="preserve">6.1.3.14 of TS 38.321 [7] </w:t>
      </w:r>
      <w:r w:rsidR="00BD3B17" w:rsidRPr="00B47D3D">
        <w:rPr>
          <w:rFonts w:eastAsia="Malgun Gothic"/>
          <w:color w:val="000000" w:themeColor="text1"/>
          <w:lang w:eastAsia="zh-CN"/>
        </w:rPr>
        <w:t>at slot n</w:t>
      </w:r>
      <w:r w:rsidR="00BD3B17" w:rsidRPr="00B47D3D">
        <w:rPr>
          <w:color w:val="000000" w:themeColor="text1"/>
          <w:lang w:eastAsia="zh-CN"/>
        </w:rPr>
        <w:t xml:space="preserve">, UE shall be able to receive PDCCH </w:t>
      </w:r>
      <w:r w:rsidR="00BD3B17" w:rsidRPr="00B47D3D">
        <w:rPr>
          <w:strike/>
          <w:color w:val="000000" w:themeColor="text1"/>
          <w:highlight w:val="yellow"/>
          <w:lang w:eastAsia="zh-CN"/>
        </w:rPr>
        <w:t xml:space="preserve">to schedule </w:t>
      </w:r>
      <w:r w:rsidR="00BD3B17" w:rsidRPr="00B47D3D">
        <w:rPr>
          <w:color w:val="000000" w:themeColor="text1"/>
          <w:highlight w:val="yellow"/>
          <w:lang w:eastAsia="zh-CN"/>
        </w:rPr>
        <w:t>scheduling the</w:t>
      </w:r>
      <w:r w:rsidR="00BD3B17" w:rsidRPr="00B47D3D">
        <w:rPr>
          <w:color w:val="000000" w:themeColor="text1"/>
          <w:lang w:eastAsia="zh-CN"/>
        </w:rPr>
        <w:t xml:space="preserve"> PDSCH with the new target TCI state </w:t>
      </w:r>
      <w:r w:rsidR="00BD3B17" w:rsidRPr="00B47D3D">
        <w:rPr>
          <w:rFonts w:eastAsia="Malgun Gothic"/>
          <w:color w:val="000000" w:themeColor="text1"/>
          <w:lang w:eastAsia="zh-CN"/>
        </w:rPr>
        <w:t>at the first slot that is after</w:t>
      </w:r>
      <w:r w:rsidR="00BD3B17" w:rsidRPr="00B47D3D">
        <w:rPr>
          <w:color w:val="000000" w:themeColor="text1"/>
          <w:lang w:eastAsia="zh-CN"/>
        </w:rPr>
        <w:t xml:space="preserve"> n+</w:t>
      </w:r>
      <w:r w:rsidR="00BD3B17" w:rsidRPr="00B47D3D">
        <w:rPr>
          <w:rFonts w:eastAsia="Malgun Gothic"/>
          <w:color w:val="000000" w:themeColor="text1"/>
          <w:lang w:eastAsia="zh-CN"/>
        </w:rPr>
        <w:t xml:space="preserve"> T</w:t>
      </w:r>
      <w:r w:rsidR="00BD3B17" w:rsidRPr="00B47D3D">
        <w:rPr>
          <w:rFonts w:eastAsia="Malgun Gothic"/>
          <w:color w:val="000000" w:themeColor="text1"/>
          <w:vertAlign w:val="subscript"/>
          <w:lang w:eastAsia="zh-CN"/>
        </w:rPr>
        <w:t>HARQ</w:t>
      </w:r>
      <w:r w:rsidR="00BD3B17" w:rsidRPr="00B47D3D">
        <w:rPr>
          <w:rFonts w:eastAsia="Malgun Gothic"/>
          <w:color w:val="000000" w:themeColor="text1"/>
          <w:lang w:eastAsia="zh-CN"/>
        </w:rPr>
        <w:t xml:space="preserve"> +</w:t>
      </w:r>
      <m:oMath>
        <m:sSubSup>
          <m:sSubSupPr>
            <m:ctrlPr>
              <w:rPr>
                <w:rFonts w:ascii="Cambria Math" w:hAnsi="Cambria Math"/>
                <w:color w:val="000000" w:themeColor="text1"/>
              </w:rPr>
            </m:ctrlPr>
          </m:sSubSupPr>
          <m:e>
            <m:r>
              <m:rPr>
                <m:sty m:val="b"/>
              </m:rPr>
              <w:rPr>
                <w:rFonts w:ascii="Cambria Math" w:hAnsi="Cambria Math"/>
                <w:color w:val="000000" w:themeColor="text1"/>
              </w:rPr>
              <m:t>3N</m:t>
            </m:r>
          </m:e>
          <m:sub>
            <m:r>
              <m:rPr>
                <m:sty m:val="b"/>
              </m:rPr>
              <w:rPr>
                <w:rFonts w:ascii="Cambria Math" w:hAnsi="Cambria Math"/>
                <w:color w:val="000000" w:themeColor="text1"/>
              </w:rPr>
              <m:t>slot</m:t>
            </m:r>
          </m:sub>
          <m:sup>
            <m:r>
              <m:rPr>
                <m:sty m:val="b"/>
              </m:rPr>
              <w:rPr>
                <w:rFonts w:ascii="Cambria Math" w:hAnsi="Cambria Math"/>
                <w:color w:val="000000" w:themeColor="text1"/>
              </w:rPr>
              <m:t>subframe,µ</m:t>
            </m:r>
          </m:sup>
        </m:sSubSup>
      </m:oMath>
      <w:r w:rsidR="00BD3B17" w:rsidRPr="00B47D3D">
        <w:rPr>
          <w:rFonts w:eastAsia="Malgun Gothic"/>
          <w:color w:val="000000" w:themeColor="text1"/>
          <w:lang w:eastAsia="zh-CN"/>
        </w:rPr>
        <w:t xml:space="preserve"> +TO</w:t>
      </w:r>
      <w:r w:rsidR="00BD3B17" w:rsidRPr="00B47D3D">
        <w:rPr>
          <w:rFonts w:eastAsia="Malgun Gothic"/>
          <w:color w:val="000000" w:themeColor="text1"/>
          <w:vertAlign w:val="subscript"/>
          <w:lang w:eastAsia="zh-CN"/>
        </w:rPr>
        <w:t>k</w:t>
      </w:r>
      <w:r w:rsidR="00BD3B17" w:rsidRPr="00B47D3D">
        <w:rPr>
          <w:rFonts w:eastAsia="Malgun Gothic"/>
          <w:color w:val="000000" w:themeColor="text1"/>
          <w:lang w:eastAsia="zh-CN"/>
        </w:rPr>
        <w:t>*(T</w:t>
      </w:r>
      <w:r w:rsidR="00BD3B17" w:rsidRPr="00B47D3D">
        <w:rPr>
          <w:rFonts w:eastAsia="Malgun Gothic"/>
          <w:color w:val="000000" w:themeColor="text1"/>
          <w:vertAlign w:val="subscript"/>
          <w:lang w:eastAsia="zh-CN"/>
        </w:rPr>
        <w:t xml:space="preserve">first-SSB </w:t>
      </w:r>
      <w:r w:rsidR="00BD3B17" w:rsidRPr="00B47D3D">
        <w:rPr>
          <w:rFonts w:eastAsia="Malgun Gothic"/>
          <w:color w:val="000000" w:themeColor="text1"/>
          <w:lang w:eastAsia="zh-CN"/>
        </w:rPr>
        <w:t>+ T</w:t>
      </w:r>
      <w:r w:rsidR="00BD3B17" w:rsidRPr="00B47D3D">
        <w:rPr>
          <w:rFonts w:eastAsia="Malgun Gothic"/>
          <w:color w:val="000000" w:themeColor="text1"/>
          <w:vertAlign w:val="subscript"/>
          <w:lang w:eastAsia="zh-CN"/>
        </w:rPr>
        <w:t>SSB-proc</w:t>
      </w:r>
      <w:r w:rsidR="00BD3B17" w:rsidRPr="00B47D3D">
        <w:rPr>
          <w:rFonts w:eastAsia="Malgun Gothic"/>
          <w:color w:val="000000" w:themeColor="text1"/>
          <w:lang w:eastAsia="zh-CN"/>
        </w:rPr>
        <w:t>) /</w:t>
      </w:r>
      <w:r w:rsidR="00BD3B17" w:rsidRPr="00B47D3D">
        <w:rPr>
          <w:i/>
          <w:color w:val="000000" w:themeColor="text1"/>
          <w:lang w:eastAsia="zh-CN"/>
        </w:rPr>
        <w:t xml:space="preserve"> NR slot length</w:t>
      </w:r>
      <w:r w:rsidR="00BD3B17" w:rsidRPr="00B47D3D">
        <w:rPr>
          <w:color w:val="000000" w:themeColor="text1"/>
          <w:lang w:eastAsia="zh-CN"/>
        </w:rPr>
        <w:t xml:space="preserve">. Where </w:t>
      </w:r>
      <w:r w:rsidR="00BD3B17" w:rsidRPr="00B47D3D">
        <w:rPr>
          <w:rFonts w:eastAsia="Malgun Gothic"/>
          <w:color w:val="000000" w:themeColor="text1"/>
          <w:lang w:eastAsia="zh-CN"/>
        </w:rPr>
        <w:t>T</w:t>
      </w:r>
      <w:r w:rsidR="00BD3B17" w:rsidRPr="00B47D3D">
        <w:rPr>
          <w:rFonts w:eastAsia="Malgun Gothic"/>
          <w:color w:val="000000" w:themeColor="text1"/>
          <w:vertAlign w:val="subscript"/>
          <w:lang w:eastAsia="zh-CN"/>
        </w:rPr>
        <w:t>HARQ</w:t>
      </w:r>
      <w:r w:rsidR="00BD3B17" w:rsidRPr="00B47D3D">
        <w:rPr>
          <w:color w:val="000000" w:themeColor="text1"/>
          <w:lang w:eastAsia="zh-CN"/>
        </w:rPr>
        <w:t xml:space="preserve">, </w:t>
      </w:r>
      <w:r w:rsidR="00BD3B17" w:rsidRPr="00B47D3D">
        <w:rPr>
          <w:rFonts w:eastAsia="Malgun Gothic"/>
          <w:color w:val="000000" w:themeColor="text1"/>
          <w:lang w:eastAsia="zh-CN"/>
        </w:rPr>
        <w:t>T</w:t>
      </w:r>
      <w:r w:rsidR="00BD3B17" w:rsidRPr="00B47D3D">
        <w:rPr>
          <w:rFonts w:eastAsia="Malgun Gothic"/>
          <w:color w:val="000000" w:themeColor="text1"/>
          <w:vertAlign w:val="subscript"/>
          <w:lang w:eastAsia="zh-CN"/>
        </w:rPr>
        <w:t>first-SSB,</w:t>
      </w:r>
      <w:r w:rsidR="00BD3B17" w:rsidRPr="00B47D3D">
        <w:rPr>
          <w:rFonts w:eastAsia="Malgun Gothic"/>
          <w:color w:val="000000" w:themeColor="text1"/>
          <w:lang w:eastAsia="zh-CN"/>
        </w:rPr>
        <w:t xml:space="preserve"> T</w:t>
      </w:r>
      <w:r w:rsidR="00BD3B17" w:rsidRPr="00B47D3D">
        <w:rPr>
          <w:rFonts w:eastAsia="Malgun Gothic"/>
          <w:color w:val="000000" w:themeColor="text1"/>
          <w:vertAlign w:val="subscript"/>
          <w:lang w:eastAsia="zh-CN"/>
        </w:rPr>
        <w:t xml:space="preserve">SSB-proc </w:t>
      </w:r>
      <w:r w:rsidR="00BD3B17" w:rsidRPr="00B47D3D">
        <w:rPr>
          <w:rFonts w:eastAsia="Malgun Gothic"/>
          <w:color w:val="000000" w:themeColor="text1"/>
          <w:lang w:eastAsia="zh-CN"/>
        </w:rPr>
        <w:t>and TO</w:t>
      </w:r>
      <w:r w:rsidR="00BD3B17" w:rsidRPr="00B47D3D">
        <w:rPr>
          <w:rFonts w:eastAsia="Malgun Gothic"/>
          <w:color w:val="000000" w:themeColor="text1"/>
          <w:vertAlign w:val="subscript"/>
          <w:lang w:eastAsia="zh-CN"/>
        </w:rPr>
        <w:t>k</w:t>
      </w:r>
      <w:r w:rsidR="00BD3B17" w:rsidRPr="00B47D3D">
        <w:rPr>
          <w:rFonts w:eastAsia="Malgun Gothic"/>
          <w:color w:val="000000" w:themeColor="text1"/>
          <w:lang w:eastAsia="zh-CN"/>
        </w:rPr>
        <w:t xml:space="preserve"> are defined in </w:t>
      </w:r>
      <w:r w:rsidR="00BD3B17" w:rsidRPr="00B47D3D">
        <w:rPr>
          <w:color w:val="000000" w:themeColor="text1"/>
          <w:lang w:eastAsia="ko-KR"/>
        </w:rPr>
        <w:t>clause</w:t>
      </w:r>
      <w:r w:rsidR="00BD3B17" w:rsidRPr="00B47D3D">
        <w:rPr>
          <w:rFonts w:eastAsia="Malgun Gothic"/>
          <w:color w:val="000000" w:themeColor="text1"/>
          <w:lang w:eastAsia="zh-CN"/>
        </w:rPr>
        <w:t xml:space="preserve"> 8.10.3.</w:t>
      </w:r>
    </w:p>
    <w:p w14:paraId="157FAE06" w14:textId="77777777" w:rsidR="00D500D2" w:rsidRPr="00805BE8" w:rsidRDefault="00D500D2"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E43CF21" w14:textId="56178B36" w:rsidR="00D500D2" w:rsidRDefault="00D500D2"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w:t>
      </w:r>
    </w:p>
    <w:p w14:paraId="104ABB0A" w14:textId="10E64947" w:rsidR="009D332B" w:rsidRDefault="009D332B" w:rsidP="009D332B">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w:t>
      </w:r>
      <w:r>
        <w:rPr>
          <w:sz w:val="24"/>
          <w:szCs w:val="24"/>
          <w:lang w:val="en-US"/>
        </w:rPr>
        <w:t>G</w:t>
      </w:r>
      <w:r w:rsidRPr="00A302E3">
        <w:rPr>
          <w:sz w:val="24"/>
          <w:szCs w:val="24"/>
          <w:lang w:val="en-US"/>
        </w:rPr>
        <w:t>radual timing adjustment for CA</w:t>
      </w:r>
      <w:r>
        <w:rPr>
          <w:sz w:val="24"/>
          <w:szCs w:val="24"/>
          <w:lang w:val="en-US"/>
        </w:rPr>
        <w:t xml:space="preserve"> and DC</w:t>
      </w:r>
    </w:p>
    <w:p w14:paraId="1DF6342B" w14:textId="77777777" w:rsidR="009D332B" w:rsidRDefault="009D332B"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093C1EAE" w14:textId="37EC192B" w:rsidR="009D332B" w:rsidRPr="00CE770B" w:rsidRDefault="009D332B"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r w:rsidRPr="00805BE8">
        <w:rPr>
          <w:rFonts w:eastAsia="宋体"/>
          <w:color w:val="0070C0"/>
          <w:szCs w:val="24"/>
          <w:lang w:eastAsia="zh-CN"/>
        </w:rPr>
        <w:t xml:space="preserve">: </w:t>
      </w:r>
    </w:p>
    <w:p w14:paraId="21898E0C" w14:textId="29745897" w:rsidR="009D332B" w:rsidRDefault="009D332B" w:rsidP="00B936D0">
      <w:pPr>
        <w:pStyle w:val="aff8"/>
        <w:numPr>
          <w:ilvl w:val="2"/>
          <w:numId w:val="1"/>
        </w:numPr>
        <w:ind w:firstLineChars="0"/>
        <w:rPr>
          <w:rFonts w:eastAsia="Malgun Gothic"/>
          <w:color w:val="000000" w:themeColor="text1"/>
          <w:lang w:eastAsia="zh-CN"/>
        </w:rPr>
      </w:pPr>
      <w:r w:rsidRPr="009D332B">
        <w:rPr>
          <w:rFonts w:eastAsia="Malgun Gothic"/>
          <w:color w:val="000000" w:themeColor="text1"/>
          <w:lang w:eastAsia="zh-CN"/>
        </w:rPr>
        <w:lastRenderedPageBreak/>
        <w:t>Proposal 1:The gradual timing adjustment is applied in the until timing error is within ±Te or the MRTD requirement depending on the configuration is not exceeded in the following cases:</w:t>
      </w:r>
      <w:r w:rsidRPr="009D332B">
        <w:rPr>
          <w:rFonts w:eastAsia="Malgun Gothic"/>
          <w:color w:val="000000" w:themeColor="text1"/>
          <w:lang w:eastAsia="zh-CN"/>
        </w:rPr>
        <w:br/>
        <w:t xml:space="preserve">       Inter-band CA</w:t>
      </w:r>
      <w:r w:rsidRPr="009D332B">
        <w:rPr>
          <w:rFonts w:eastAsia="Malgun Gothic"/>
          <w:color w:val="000000" w:themeColor="text1"/>
          <w:lang w:eastAsia="zh-CN"/>
        </w:rPr>
        <w:br/>
        <w:t xml:space="preserve">       Inter-band EN-DC with spectrum overlapping between LTE and NR, and UE doesn’t support asynchronous operation</w:t>
      </w:r>
      <w:r w:rsidRPr="009D332B">
        <w:rPr>
          <w:rFonts w:eastAsia="Malgun Gothic"/>
          <w:color w:val="000000" w:themeColor="text1"/>
          <w:lang w:eastAsia="zh-CN"/>
        </w:rPr>
        <w:br/>
        <w:t xml:space="preserve">       Intra-band EN-DC if UE doesn’t support asynchronous operation</w:t>
      </w:r>
      <w:r w:rsidRPr="009D332B">
        <w:rPr>
          <w:rFonts w:eastAsia="Malgun Gothic"/>
          <w:color w:val="000000" w:themeColor="text1"/>
          <w:lang w:eastAsia="zh-CN"/>
        </w:rPr>
        <w:br/>
        <w:t xml:space="preserve">       Inter-band NE-DC if UE doesn’t support asynchronous operation</w:t>
      </w:r>
      <w:r w:rsidRPr="009D332B">
        <w:rPr>
          <w:rFonts w:eastAsia="Malgun Gothic"/>
          <w:color w:val="000000" w:themeColor="text1"/>
          <w:lang w:eastAsia="zh-CN"/>
        </w:rPr>
        <w:br/>
        <w:t xml:space="preserve">       Inter-band NR-DC if UE doesn’t support asynchronous operation</w:t>
      </w:r>
    </w:p>
    <w:p w14:paraId="6F77746A" w14:textId="298D5719" w:rsidR="00A330CB" w:rsidRPr="002837EE" w:rsidRDefault="002837EE" w:rsidP="00C96B78">
      <w:pPr>
        <w:jc w:val="center"/>
        <w:rPr>
          <w:rFonts w:eastAsiaTheme="minorEastAsia"/>
          <w:color w:val="000000" w:themeColor="text1"/>
          <w:lang w:eastAsia="zh-CN"/>
        </w:rPr>
      </w:pPr>
      <w:r>
        <w:rPr>
          <w:noProof/>
        </w:rPr>
        <w:drawing>
          <wp:inline distT="0" distB="0" distL="0" distR="0" wp14:anchorId="2E53240A" wp14:editId="469A51D3">
            <wp:extent cx="5155719" cy="22860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72617" cy="2293492"/>
                    </a:xfrm>
                    <a:prstGeom prst="rect">
                      <a:avLst/>
                    </a:prstGeom>
                  </pic:spPr>
                </pic:pic>
              </a:graphicData>
            </a:graphic>
          </wp:inline>
        </w:drawing>
      </w:r>
    </w:p>
    <w:p w14:paraId="3E8D4704" w14:textId="77777777" w:rsidR="009D332B" w:rsidRPr="00805BE8" w:rsidRDefault="009D332B"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CEA2B7C" w14:textId="77777777" w:rsidR="009D332B" w:rsidRDefault="009D332B"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w:t>
      </w:r>
    </w:p>
    <w:p w14:paraId="3A18627A" w14:textId="64C178C3" w:rsidR="00036F56" w:rsidRDefault="00036F56" w:rsidP="00036F56">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w:t>
      </w:r>
      <w:r w:rsidRPr="00036F56">
        <w:rPr>
          <w:sz w:val="24"/>
          <w:szCs w:val="24"/>
          <w:lang w:val="en-US"/>
        </w:rPr>
        <w:t xml:space="preserve">NR-E-UTRAN HO delay </w:t>
      </w:r>
    </w:p>
    <w:p w14:paraId="1FD29C36" w14:textId="77777777" w:rsidR="00036F56" w:rsidRDefault="00036F56" w:rsidP="00036F5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6DBF997C" w14:textId="3FC7706C" w:rsidR="00036F56" w:rsidRPr="00CE770B" w:rsidRDefault="00036F56" w:rsidP="00036F5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(Nokia)</w:t>
      </w:r>
      <w:r w:rsidRPr="00805BE8">
        <w:rPr>
          <w:rFonts w:eastAsia="宋体"/>
          <w:color w:val="0070C0"/>
          <w:szCs w:val="24"/>
          <w:lang w:eastAsia="zh-CN"/>
        </w:rPr>
        <w:t xml:space="preserve">: </w:t>
      </w:r>
    </w:p>
    <w:p w14:paraId="154E058B" w14:textId="7352DB08" w:rsidR="00036F56" w:rsidRPr="00036F56" w:rsidRDefault="00036F56" w:rsidP="00036F56">
      <w:pPr>
        <w:pStyle w:val="aff8"/>
        <w:numPr>
          <w:ilvl w:val="2"/>
          <w:numId w:val="1"/>
        </w:numPr>
        <w:ind w:firstLineChars="0"/>
        <w:rPr>
          <w:rFonts w:eastAsia="Malgun Gothic"/>
          <w:color w:val="000000" w:themeColor="text1"/>
          <w:lang w:eastAsia="zh-CN"/>
        </w:rPr>
      </w:pPr>
      <w:r w:rsidRPr="00036F56">
        <w:rPr>
          <w:rFonts w:eastAsia="Malgun Gothic"/>
          <w:color w:val="000000" w:themeColor="text1"/>
          <w:lang w:eastAsia="zh-CN"/>
        </w:rPr>
        <w:t xml:space="preserve">Define the additional MIB reading delay, assuming that the signal quality in the target cell is sufficient for successful MIB reception on the first attempt. </w:t>
      </w:r>
    </w:p>
    <w:p w14:paraId="6D3767E2" w14:textId="115F36B3" w:rsidR="00036F56" w:rsidRDefault="00036F56" w:rsidP="00036F56">
      <w:pPr>
        <w:pStyle w:val="aff8"/>
        <w:numPr>
          <w:ilvl w:val="2"/>
          <w:numId w:val="1"/>
        </w:numPr>
        <w:ind w:firstLineChars="0"/>
        <w:rPr>
          <w:rFonts w:eastAsia="Malgun Gothic"/>
          <w:color w:val="000000" w:themeColor="text1"/>
          <w:lang w:eastAsia="zh-CN"/>
        </w:rPr>
      </w:pPr>
      <w:r w:rsidRPr="00036F56">
        <w:rPr>
          <w:rFonts w:eastAsia="Malgun Gothic"/>
          <w:color w:val="000000" w:themeColor="text1"/>
          <w:lang w:eastAsia="zh-CN"/>
        </w:rPr>
        <w:t>Allow UE additional 10 ms delay for target cell MIB readin</w:t>
      </w:r>
      <w:r w:rsidR="005A7067">
        <w:rPr>
          <w:rFonts w:eastAsia="Malgun Gothic"/>
          <w:color w:val="000000" w:themeColor="text1"/>
          <w:lang w:eastAsia="zh-CN"/>
        </w:rPr>
        <w:t>g</w:t>
      </w:r>
    </w:p>
    <w:p w14:paraId="66EE1AA3" w14:textId="0D895DB9" w:rsidR="009357B5" w:rsidRPr="00CE770B" w:rsidRDefault="009357B5" w:rsidP="009357B5">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4C5B20">
        <w:rPr>
          <w:rFonts w:eastAsia="宋体"/>
          <w:color w:val="0070C0"/>
          <w:szCs w:val="24"/>
          <w:lang w:eastAsia="zh-CN"/>
        </w:rPr>
        <w:t>1a</w:t>
      </w:r>
      <w:r>
        <w:rPr>
          <w:rFonts w:eastAsia="宋体"/>
          <w:color w:val="0070C0"/>
          <w:szCs w:val="24"/>
          <w:lang w:eastAsia="zh-CN"/>
        </w:rPr>
        <w:t xml:space="preserve"> (Ericsson)</w:t>
      </w:r>
      <w:r w:rsidRPr="00805BE8">
        <w:rPr>
          <w:rFonts w:eastAsia="宋体"/>
          <w:color w:val="0070C0"/>
          <w:szCs w:val="24"/>
          <w:lang w:eastAsia="zh-CN"/>
        </w:rPr>
        <w:t xml:space="preserve">: </w:t>
      </w:r>
    </w:p>
    <w:p w14:paraId="1A37F470" w14:textId="4802FE81" w:rsidR="009357B5" w:rsidRDefault="009357B5" w:rsidP="009357B5">
      <w:pPr>
        <w:pStyle w:val="aff8"/>
        <w:numPr>
          <w:ilvl w:val="2"/>
          <w:numId w:val="1"/>
        </w:numPr>
        <w:ind w:firstLineChars="0"/>
        <w:rPr>
          <w:rFonts w:eastAsia="Malgun Gothic"/>
          <w:color w:val="000000" w:themeColor="text1"/>
          <w:lang w:eastAsia="zh-CN"/>
        </w:rPr>
      </w:pPr>
      <w:r w:rsidRPr="009357B5">
        <w:rPr>
          <w:rFonts w:eastAsia="Malgun Gothic"/>
          <w:color w:val="000000" w:themeColor="text1"/>
          <w:lang w:eastAsia="zh-CN"/>
        </w:rPr>
        <w:t>Proposal 1:If PRACH occasion is configured in radio frames with even SFN and the relative time difference between radio frame i in the current cell and the target cell is larger than or equal to 153600</w:t>
      </w:r>
      <w:r w:rsidRPr="009357B5">
        <w:rPr>
          <w:rFonts w:ascii="MS Gothic" w:eastAsia="MS Gothic" w:hAnsi="MS Gothic" w:cs="MS Gothic" w:hint="eastAsia"/>
          <w:color w:val="000000" w:themeColor="text1"/>
          <w:lang w:eastAsia="zh-CN"/>
        </w:rPr>
        <w:t>⋅</w:t>
      </w:r>
      <w:r w:rsidRPr="009357B5">
        <w:rPr>
          <w:rFonts w:eastAsia="Malgun Gothic"/>
          <w:color w:val="000000" w:themeColor="text1"/>
          <w:lang w:eastAsia="zh-CN"/>
        </w:rPr>
        <w:t>Ts, the UE is allowed an additional MIB reception delay of 10 ms.</w:t>
      </w:r>
    </w:p>
    <w:p w14:paraId="673DA29B" w14:textId="0B81AFC1" w:rsidR="00036F56" w:rsidRPr="00805BE8" w:rsidRDefault="00036F56" w:rsidP="00036F5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293FC02" w14:textId="39102832" w:rsidR="00036F56" w:rsidRDefault="00C87ABE" w:rsidP="00036F5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w:t>
      </w:r>
      <w:r w:rsidR="00F1790D">
        <w:rPr>
          <w:rFonts w:eastAsia="宋体"/>
          <w:color w:val="0070C0"/>
          <w:szCs w:val="24"/>
          <w:lang w:eastAsia="zh-CN"/>
        </w:rPr>
        <w:t xml:space="preserve">. Option 1 and option 1a are the same. </w:t>
      </w:r>
    </w:p>
    <w:p w14:paraId="7806404A" w14:textId="5BE2A00C" w:rsidR="00EB508A" w:rsidRPr="00805BE8" w:rsidRDefault="00EB508A" w:rsidP="00EB508A">
      <w:pPr>
        <w:pStyle w:val="1"/>
        <w:rPr>
          <w:lang w:eastAsia="ja-JP"/>
        </w:rPr>
      </w:pPr>
      <w:r>
        <w:rPr>
          <w:lang w:eastAsia="ja-JP"/>
        </w:rPr>
        <w:t>Topic</w:t>
      </w:r>
      <w:r w:rsidRPr="00805BE8">
        <w:rPr>
          <w:lang w:eastAsia="ja-JP"/>
        </w:rPr>
        <w:t xml:space="preserve"> #</w:t>
      </w:r>
      <w:r w:rsidR="00871239">
        <w:rPr>
          <w:lang w:eastAsia="ja-JP"/>
        </w:rPr>
        <w:t>2</w:t>
      </w:r>
      <w:r w:rsidRPr="00805BE8">
        <w:rPr>
          <w:lang w:eastAsia="ja-JP"/>
        </w:rPr>
        <w:t xml:space="preserve">: </w:t>
      </w:r>
      <w:r>
        <w:rPr>
          <w:lang w:eastAsia="zh-CN"/>
        </w:rPr>
        <w:t xml:space="preserve">R16 </w:t>
      </w:r>
      <w:r w:rsidRPr="00EB508A">
        <w:rPr>
          <w:lang w:eastAsia="zh-CN"/>
        </w:rPr>
        <w:t>NR_2step_RACH-Perf</w:t>
      </w:r>
    </w:p>
    <w:p w14:paraId="1451DF2A" w14:textId="77777777" w:rsidR="003C0792" w:rsidRPr="00CB0305" w:rsidRDefault="003C0792" w:rsidP="003C0792">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2"/>
        <w:gridCol w:w="1506"/>
        <w:gridCol w:w="6513"/>
      </w:tblGrid>
      <w:tr w:rsidR="003C0792" w:rsidRPr="00F53FE2" w14:paraId="5983DAA1" w14:textId="77777777" w:rsidTr="002466AB">
        <w:trPr>
          <w:trHeight w:val="468"/>
        </w:trPr>
        <w:tc>
          <w:tcPr>
            <w:tcW w:w="1612" w:type="dxa"/>
            <w:vAlign w:val="center"/>
          </w:tcPr>
          <w:p w14:paraId="23EB1BBC" w14:textId="77777777" w:rsidR="003C0792" w:rsidRPr="00805BE8" w:rsidRDefault="003C0792" w:rsidP="002466AB">
            <w:pPr>
              <w:spacing w:before="120" w:after="120"/>
              <w:rPr>
                <w:b/>
                <w:bCs/>
              </w:rPr>
            </w:pPr>
            <w:r w:rsidRPr="00805BE8">
              <w:rPr>
                <w:b/>
                <w:bCs/>
              </w:rPr>
              <w:t>T-doc number</w:t>
            </w:r>
          </w:p>
        </w:tc>
        <w:tc>
          <w:tcPr>
            <w:tcW w:w="1506" w:type="dxa"/>
            <w:vAlign w:val="center"/>
          </w:tcPr>
          <w:p w14:paraId="0D93CE19" w14:textId="77777777" w:rsidR="003C0792" w:rsidRPr="00805BE8" w:rsidRDefault="003C0792" w:rsidP="002466AB">
            <w:pPr>
              <w:spacing w:before="120" w:after="120"/>
              <w:rPr>
                <w:b/>
                <w:bCs/>
              </w:rPr>
            </w:pPr>
            <w:r w:rsidRPr="00805BE8">
              <w:rPr>
                <w:b/>
                <w:bCs/>
              </w:rPr>
              <w:t>Company</w:t>
            </w:r>
          </w:p>
        </w:tc>
        <w:tc>
          <w:tcPr>
            <w:tcW w:w="6513" w:type="dxa"/>
            <w:vAlign w:val="center"/>
          </w:tcPr>
          <w:p w14:paraId="7A563D8A" w14:textId="77777777" w:rsidR="003C0792" w:rsidRPr="00805BE8" w:rsidRDefault="003C0792" w:rsidP="002466AB">
            <w:pPr>
              <w:spacing w:before="120" w:after="120"/>
              <w:rPr>
                <w:b/>
                <w:bCs/>
              </w:rPr>
            </w:pPr>
            <w:r w:rsidRPr="00805BE8">
              <w:rPr>
                <w:b/>
                <w:bCs/>
              </w:rPr>
              <w:t>Proposals</w:t>
            </w:r>
            <w:r>
              <w:rPr>
                <w:b/>
                <w:bCs/>
              </w:rPr>
              <w:t xml:space="preserve"> / Observations</w:t>
            </w:r>
          </w:p>
        </w:tc>
      </w:tr>
      <w:tr w:rsidR="00EB508A" w:rsidRPr="00C67FA8" w14:paraId="604E3958" w14:textId="77777777" w:rsidTr="002466AB">
        <w:trPr>
          <w:trHeight w:val="402"/>
        </w:trPr>
        <w:tc>
          <w:tcPr>
            <w:tcW w:w="1612" w:type="dxa"/>
          </w:tcPr>
          <w:p w14:paraId="32674A4D" w14:textId="03CFE543" w:rsidR="00EB508A" w:rsidRPr="00C67FA8" w:rsidRDefault="00C44925" w:rsidP="00EB508A">
            <w:pPr>
              <w:spacing w:after="0"/>
              <w:rPr>
                <w:rFonts w:ascii="Arial" w:hAnsi="Arial" w:cs="Arial"/>
                <w:b/>
                <w:bCs/>
                <w:color w:val="0000FF"/>
                <w:sz w:val="16"/>
                <w:szCs w:val="16"/>
                <w:u w:val="single"/>
                <w:lang w:val="en-US" w:eastAsia="zh-CN"/>
              </w:rPr>
            </w:pPr>
            <w:hyperlink r:id="rId14" w:history="1">
              <w:r w:rsidR="00EB508A" w:rsidRPr="00077A4D">
                <w:rPr>
                  <w:rFonts w:ascii="Arial" w:hAnsi="Arial" w:cs="Arial"/>
                  <w:b/>
                  <w:bCs/>
                  <w:color w:val="0000FF"/>
                  <w:sz w:val="16"/>
                  <w:szCs w:val="16"/>
                  <w:u w:val="single"/>
                  <w:lang w:val="en-US" w:eastAsia="zh-CN"/>
                </w:rPr>
                <w:t>R4-2418637</w:t>
              </w:r>
            </w:hyperlink>
          </w:p>
        </w:tc>
        <w:tc>
          <w:tcPr>
            <w:tcW w:w="1506" w:type="dxa"/>
          </w:tcPr>
          <w:p w14:paraId="3F9A3075" w14:textId="291BCA57" w:rsidR="00EB508A" w:rsidRPr="00D500D2" w:rsidRDefault="00EB508A" w:rsidP="00EB508A">
            <w:pPr>
              <w:spacing w:after="0"/>
              <w:rPr>
                <w:rFonts w:ascii="Arial" w:eastAsiaTheme="minorEastAsia" w:hAnsi="Arial" w:cs="Arial"/>
                <w:sz w:val="16"/>
                <w:szCs w:val="16"/>
                <w:lang w:val="en-US" w:eastAsia="zh-CN"/>
              </w:rPr>
            </w:pPr>
            <w:r w:rsidRPr="00077A4D">
              <w:rPr>
                <w:rFonts w:ascii="Arial" w:hAnsi="Arial" w:cs="Arial"/>
                <w:sz w:val="16"/>
                <w:szCs w:val="16"/>
                <w:lang w:val="en-US" w:eastAsia="zh-CN"/>
              </w:rPr>
              <w:t>Huawei, HiSilicon, Starpoint</w:t>
            </w:r>
          </w:p>
        </w:tc>
        <w:tc>
          <w:tcPr>
            <w:tcW w:w="6513" w:type="dxa"/>
          </w:tcPr>
          <w:p w14:paraId="4837259C" w14:textId="77777777" w:rsidR="00EB508A" w:rsidRDefault="00EB508A" w:rsidP="00EB508A">
            <w:pPr>
              <w:jc w:val="both"/>
              <w:rPr>
                <w:rFonts w:eastAsiaTheme="minorEastAsia"/>
                <w:b/>
                <w:noProof/>
                <w:lang w:eastAsia="zh-CN"/>
              </w:rPr>
            </w:pPr>
            <w:r w:rsidRPr="008F2977">
              <w:rPr>
                <w:rFonts w:eastAsiaTheme="minorEastAsia" w:cs="Arial" w:hint="eastAsia"/>
                <w:b/>
                <w:lang w:eastAsia="zh-CN"/>
              </w:rPr>
              <w:t>O</w:t>
            </w:r>
            <w:r w:rsidRPr="008F2977">
              <w:rPr>
                <w:rFonts w:eastAsiaTheme="minorEastAsia" w:cs="Arial"/>
                <w:b/>
                <w:lang w:eastAsia="zh-CN"/>
              </w:rPr>
              <w:t xml:space="preserve">bservations 1: In WF </w:t>
            </w:r>
            <w:r>
              <w:rPr>
                <w:rFonts w:eastAsiaTheme="minorEastAsia"/>
                <w:b/>
                <w:noProof/>
                <w:lang w:eastAsia="zh-CN"/>
              </w:rPr>
              <w:t>[1]</w:t>
            </w:r>
            <w:r w:rsidRPr="008F2977">
              <w:rPr>
                <w:rFonts w:eastAsiaTheme="minorEastAsia"/>
                <w:b/>
                <w:noProof/>
                <w:lang w:eastAsia="zh-CN"/>
              </w:rPr>
              <w:t xml:space="preserve">, transmit power of first MsgA PUSCH is defined as the </w:t>
            </w:r>
            <m:oMath>
              <m:r>
                <m:rPr>
                  <m:sty m:val="b"/>
                </m:rPr>
                <w:rPr>
                  <w:rFonts w:ascii="Cambria Math" w:eastAsiaTheme="minorEastAsia" w:hAnsi="Cambria Math"/>
                  <w:noProof/>
                  <w:lang w:eastAsia="zh-CN"/>
                </w:rPr>
                <m:t>3</m:t>
              </m:r>
              <m:d>
                <m:dPr>
                  <m:ctrlPr>
                    <w:rPr>
                      <w:rFonts w:ascii="Cambria Math" w:eastAsiaTheme="minorEastAsia" w:hAnsi="Cambria Math"/>
                      <w:b/>
                      <w:noProof/>
                      <w:lang w:eastAsia="zh-CN"/>
                    </w:rPr>
                  </m:ctrlPr>
                </m:dPr>
                <m:e>
                  <m:r>
                    <m:rPr>
                      <m:sty m:val="b"/>
                    </m:rPr>
                    <w:rPr>
                      <w:rFonts w:ascii="Cambria Math" w:eastAsiaTheme="minorEastAsia" w:hAnsi="Cambria Math"/>
                      <w:noProof/>
                      <w:lang w:eastAsia="zh-CN"/>
                    </w:rPr>
                    <m:t>μ+2</m:t>
                  </m:r>
                </m:e>
              </m:d>
            </m:oMath>
            <w:r w:rsidRPr="008F2977">
              <w:rPr>
                <w:rFonts w:eastAsiaTheme="minorEastAsia"/>
                <w:b/>
                <w:noProof/>
                <w:lang w:eastAsia="zh-CN"/>
              </w:rPr>
              <w:t xml:space="preserve"> dB power shift to first MsgA PRACH power, rather than the absolute power of </w:t>
            </w:r>
            <m:oMath>
              <m:r>
                <m:rPr>
                  <m:sty m:val="b"/>
                </m:rPr>
                <w:rPr>
                  <w:rFonts w:ascii="Cambria Math" w:eastAsiaTheme="minorEastAsia" w:hAnsi="Cambria Math"/>
                  <w:noProof/>
                  <w:lang w:eastAsia="zh-CN"/>
                </w:rPr>
                <m:t>3</m:t>
              </m:r>
              <m:d>
                <m:dPr>
                  <m:ctrlPr>
                    <w:rPr>
                      <w:rFonts w:ascii="Cambria Math" w:eastAsiaTheme="minorEastAsia" w:hAnsi="Cambria Math"/>
                      <w:b/>
                      <w:noProof/>
                      <w:lang w:eastAsia="zh-CN"/>
                    </w:rPr>
                  </m:ctrlPr>
                </m:dPr>
                <m:e>
                  <m:r>
                    <m:rPr>
                      <m:sty m:val="b"/>
                    </m:rPr>
                    <w:rPr>
                      <w:rFonts w:ascii="Cambria Math" w:eastAsiaTheme="minorEastAsia" w:hAnsi="Cambria Math"/>
                      <w:noProof/>
                      <w:lang w:eastAsia="zh-CN"/>
                    </w:rPr>
                    <m:t>μ+2</m:t>
                  </m:r>
                </m:e>
              </m:d>
            </m:oMath>
            <w:r w:rsidRPr="008F2977">
              <w:rPr>
                <w:rFonts w:eastAsiaTheme="minorEastAsia"/>
                <w:b/>
                <w:noProof/>
                <w:lang w:eastAsia="zh-CN"/>
              </w:rPr>
              <w:t xml:space="preserve"> dBm.</w:t>
            </w:r>
          </w:p>
          <w:p w14:paraId="06AAA3DF" w14:textId="77777777" w:rsidR="00EB508A" w:rsidRPr="008F2977" w:rsidRDefault="00EB508A" w:rsidP="00EB508A">
            <w:pPr>
              <w:jc w:val="both"/>
              <w:rPr>
                <w:rFonts w:eastAsiaTheme="minorEastAsia" w:cs="Arial"/>
                <w:b/>
                <w:lang w:eastAsia="zh-CN"/>
              </w:rPr>
            </w:pPr>
            <w:r w:rsidRPr="008F2977">
              <w:rPr>
                <w:rFonts w:eastAsiaTheme="minorEastAsia" w:cs="Arial"/>
                <w:b/>
                <w:lang w:eastAsia="zh-CN"/>
              </w:rPr>
              <w:lastRenderedPageBreak/>
              <w:t>Proposal 1: D</w:t>
            </w:r>
            <w:r w:rsidRPr="008F2977">
              <w:rPr>
                <w:rFonts w:eastAsiaTheme="minorEastAsia"/>
                <w:b/>
                <w:noProof/>
                <w:lang w:eastAsia="zh-CN"/>
              </w:rPr>
              <w:t>efining transmit power of first MsgA PUSCH power by specifying its power offset relative to first MsgA PRACH.</w:t>
            </w:r>
          </w:p>
          <w:p w14:paraId="5B5D5F74" w14:textId="77777777" w:rsidR="00EB508A" w:rsidRPr="008F2977" w:rsidRDefault="00EB508A" w:rsidP="00EB508A">
            <w:pPr>
              <w:jc w:val="both"/>
              <w:rPr>
                <w:rFonts w:eastAsiaTheme="minorEastAsia" w:cs="Arial"/>
                <w:lang w:eastAsia="zh-CN"/>
              </w:rPr>
            </w:pPr>
            <w:r w:rsidRPr="008F2977">
              <w:rPr>
                <w:rFonts w:eastAsiaTheme="minorEastAsia" w:cs="Arial" w:hint="eastAsia"/>
                <w:b/>
                <w:lang w:eastAsia="zh-CN"/>
              </w:rPr>
              <w:t>O</w:t>
            </w:r>
            <w:r w:rsidRPr="008F2977">
              <w:rPr>
                <w:rFonts w:eastAsiaTheme="minorEastAsia" w:cs="Arial"/>
                <w:b/>
                <w:lang w:eastAsia="zh-CN"/>
              </w:rPr>
              <w:t xml:space="preserve">bservations 2: </w:t>
            </w:r>
            <w:r w:rsidRPr="008F2977">
              <w:rPr>
                <w:rFonts w:eastAsiaTheme="minorEastAsia"/>
                <w:b/>
                <w:noProof/>
                <w:lang w:eastAsia="zh-CN"/>
              </w:rPr>
              <w:t>msgA-DeltaPramble can only be even value as specified in 38.331.</w:t>
            </w:r>
          </w:p>
          <w:p w14:paraId="2823BCE2" w14:textId="77777777" w:rsidR="00EB508A" w:rsidRPr="008F2977" w:rsidRDefault="00EB508A" w:rsidP="00EB508A">
            <w:pPr>
              <w:jc w:val="both"/>
              <w:rPr>
                <w:rFonts w:eastAsiaTheme="minorEastAsia" w:cs="Arial"/>
                <w:b/>
                <w:lang w:eastAsia="zh-CN"/>
              </w:rPr>
            </w:pPr>
            <w:r w:rsidRPr="008F2977">
              <w:rPr>
                <w:rFonts w:eastAsiaTheme="minorEastAsia" w:cs="Arial"/>
                <w:b/>
                <w:lang w:eastAsia="zh-CN"/>
              </w:rPr>
              <w:t xml:space="preserve">Proposal 2: Set </w:t>
            </w:r>
            <w:r w:rsidRPr="008F2977">
              <w:rPr>
                <w:rFonts w:eastAsiaTheme="minorEastAsia"/>
                <w:b/>
                <w:noProof/>
                <w:lang w:eastAsia="zh-CN"/>
              </w:rPr>
              <w:t xml:space="preserve">msgA-DeltaPramble = </w:t>
            </w:r>
            <w:r>
              <w:rPr>
                <w:rFonts w:eastAsiaTheme="minorEastAsia"/>
                <w:b/>
                <w:noProof/>
                <w:lang w:eastAsia="zh-CN"/>
              </w:rPr>
              <w:t>2</w:t>
            </w:r>
            <w:r w:rsidRPr="008F2977">
              <w:rPr>
                <w:rFonts w:eastAsiaTheme="minorEastAsia"/>
                <w:b/>
                <w:noProof/>
                <w:lang w:eastAsia="zh-CN"/>
              </w:rPr>
              <w:t>dB in MsgA RMCs.</w:t>
            </w:r>
          </w:p>
          <w:p w14:paraId="7E11F879" w14:textId="77777777" w:rsidR="00EB508A" w:rsidRPr="00624972" w:rsidRDefault="00EB508A" w:rsidP="00EB508A">
            <w:pPr>
              <w:jc w:val="both"/>
              <w:rPr>
                <w:rFonts w:eastAsiaTheme="minorEastAsia" w:cs="Arial"/>
                <w:b/>
                <w:lang w:eastAsia="zh-CN"/>
              </w:rPr>
            </w:pPr>
            <w:r w:rsidRPr="00624972">
              <w:rPr>
                <w:rFonts w:eastAsiaTheme="minorEastAsia" w:cs="Arial" w:hint="eastAsia"/>
                <w:b/>
                <w:lang w:eastAsia="zh-CN"/>
              </w:rPr>
              <w:t>P</w:t>
            </w:r>
            <w:r w:rsidRPr="00624972">
              <w:rPr>
                <w:rFonts w:eastAsiaTheme="minorEastAsia" w:cs="Arial"/>
                <w:b/>
                <w:lang w:eastAsia="zh-CN"/>
              </w:rPr>
              <w:t xml:space="preserve">roposal </w:t>
            </w:r>
            <w:r>
              <w:rPr>
                <w:rFonts w:eastAsiaTheme="minorEastAsia" w:cs="Arial"/>
                <w:b/>
                <w:lang w:eastAsia="zh-CN"/>
              </w:rPr>
              <w:t>3</w:t>
            </w:r>
            <w:r w:rsidRPr="00624972">
              <w:rPr>
                <w:rFonts w:eastAsiaTheme="minorEastAsia" w:cs="Arial"/>
                <w:b/>
                <w:lang w:eastAsia="zh-CN"/>
              </w:rPr>
              <w:t xml:space="preserve">: </w:t>
            </w:r>
            <w:r>
              <w:rPr>
                <w:rFonts w:eastAsiaTheme="minorEastAsia" w:cs="Arial"/>
                <w:b/>
                <w:lang w:eastAsia="zh-CN"/>
              </w:rPr>
              <w:t>Specify the power offset of first MsgA PUSCH to first MsgA PRACH in test requirements as follows:</w:t>
            </w:r>
          </w:p>
          <w:p w14:paraId="12763A03" w14:textId="77777777" w:rsidR="00EB508A" w:rsidRDefault="00EB508A" w:rsidP="00B936D0">
            <w:pPr>
              <w:pStyle w:val="aff8"/>
              <w:numPr>
                <w:ilvl w:val="0"/>
                <w:numId w:val="7"/>
              </w:numPr>
              <w:overflowPunct/>
              <w:autoSpaceDE/>
              <w:autoSpaceDN/>
              <w:adjustRightInd/>
              <w:spacing w:after="0"/>
              <w:ind w:firstLineChars="0"/>
              <w:contextualSpacing/>
              <w:jc w:val="both"/>
              <w:textAlignment w:val="auto"/>
              <w:rPr>
                <w:rFonts w:eastAsiaTheme="minorEastAsia" w:cs="Arial"/>
                <w:b/>
                <w:lang w:eastAsia="zh-CN"/>
              </w:rPr>
            </w:pPr>
            <w:r w:rsidRPr="00EF6DC9">
              <w:rPr>
                <w:rFonts w:eastAsiaTheme="minorEastAsia" w:cs="Arial" w:hint="eastAsia"/>
                <w:b/>
                <w:lang w:eastAsia="zh-CN"/>
              </w:rPr>
              <w:t>F</w:t>
            </w:r>
            <w:r w:rsidRPr="00EF6DC9">
              <w:rPr>
                <w:rFonts w:eastAsiaTheme="minorEastAsia" w:cs="Arial"/>
                <w:b/>
                <w:lang w:eastAsia="zh-CN"/>
              </w:rPr>
              <w:t xml:space="preserve">or </w:t>
            </w:r>
            <w:r>
              <w:rPr>
                <w:rFonts w:eastAsiaTheme="minorEastAsia" w:cs="Arial"/>
                <w:b/>
                <w:lang w:eastAsia="zh-CN"/>
              </w:rPr>
              <w:t>FDD test configurations, power offset is -3dB;</w:t>
            </w:r>
          </w:p>
          <w:p w14:paraId="5C9C48E6" w14:textId="77777777" w:rsidR="00EB508A" w:rsidRPr="00EF6DC9" w:rsidRDefault="00EB508A" w:rsidP="00B936D0">
            <w:pPr>
              <w:pStyle w:val="aff8"/>
              <w:numPr>
                <w:ilvl w:val="0"/>
                <w:numId w:val="7"/>
              </w:numPr>
              <w:overflowPunct/>
              <w:autoSpaceDE/>
              <w:autoSpaceDN/>
              <w:adjustRightInd/>
              <w:spacing w:after="0"/>
              <w:ind w:firstLineChars="0"/>
              <w:contextualSpacing/>
              <w:jc w:val="both"/>
              <w:textAlignment w:val="auto"/>
              <w:rPr>
                <w:rFonts w:eastAsiaTheme="minorEastAsia" w:cs="Arial"/>
                <w:b/>
                <w:lang w:eastAsia="zh-CN"/>
              </w:rPr>
            </w:pPr>
            <w:r>
              <w:rPr>
                <w:rFonts w:eastAsiaTheme="minorEastAsia" w:cs="Arial" w:hint="eastAsia"/>
                <w:b/>
                <w:lang w:eastAsia="zh-CN"/>
              </w:rPr>
              <w:t>F</w:t>
            </w:r>
            <w:r>
              <w:rPr>
                <w:rFonts w:eastAsiaTheme="minorEastAsia" w:cs="Arial"/>
                <w:b/>
                <w:lang w:eastAsia="zh-CN"/>
              </w:rPr>
              <w:t>or TDD test configurations, power offset is 0dB;</w:t>
            </w:r>
          </w:p>
          <w:p w14:paraId="3935CEE0" w14:textId="72A58827" w:rsidR="00EB508A" w:rsidRPr="008855B4" w:rsidRDefault="00EB508A" w:rsidP="00EB508A">
            <w:pPr>
              <w:spacing w:after="200" w:line="259" w:lineRule="auto"/>
            </w:pPr>
            <w:r w:rsidRPr="009678D6">
              <w:rPr>
                <w:rFonts w:eastAsiaTheme="minorEastAsia" w:cs="Arial"/>
                <w:b/>
                <w:lang w:eastAsia="zh-CN"/>
              </w:rPr>
              <w:t>Proposal 3: Set ra-PreambleIndex = 40 in 2-step CFRA RMCs to align with 4-step CFRA RMCs.</w:t>
            </w:r>
          </w:p>
        </w:tc>
      </w:tr>
    </w:tbl>
    <w:p w14:paraId="58C0366A" w14:textId="77777777" w:rsidR="003C0792" w:rsidRPr="004A7544" w:rsidRDefault="003C0792" w:rsidP="003C0792"/>
    <w:p w14:paraId="60F459BF" w14:textId="77777777" w:rsidR="003C0792" w:rsidRPr="004A7544" w:rsidRDefault="003C0792" w:rsidP="003C0792">
      <w:pPr>
        <w:pStyle w:val="2"/>
      </w:pPr>
      <w:r w:rsidRPr="004A7544">
        <w:rPr>
          <w:rFonts w:hint="eastAsia"/>
        </w:rPr>
        <w:t>Open issues</w:t>
      </w:r>
      <w:r>
        <w:t xml:space="preserve"> summary</w:t>
      </w:r>
    </w:p>
    <w:p w14:paraId="1923DB0B" w14:textId="0C32FC93" w:rsidR="003C0792" w:rsidRDefault="003C0792" w:rsidP="003C0792">
      <w:pPr>
        <w:pStyle w:val="3"/>
        <w:rPr>
          <w:sz w:val="24"/>
          <w:szCs w:val="16"/>
        </w:rPr>
      </w:pPr>
      <w:r w:rsidRPr="00805BE8">
        <w:rPr>
          <w:sz w:val="24"/>
          <w:szCs w:val="16"/>
        </w:rPr>
        <w:t>Sub-</w:t>
      </w:r>
      <w:r>
        <w:rPr>
          <w:sz w:val="24"/>
          <w:szCs w:val="16"/>
        </w:rPr>
        <w:t>topic</w:t>
      </w:r>
      <w:r w:rsidRPr="00805BE8">
        <w:rPr>
          <w:sz w:val="24"/>
          <w:szCs w:val="16"/>
        </w:rPr>
        <w:t xml:space="preserve"> </w:t>
      </w:r>
      <w:r w:rsidR="005901A2">
        <w:rPr>
          <w:sz w:val="24"/>
          <w:szCs w:val="16"/>
        </w:rPr>
        <w:t>2</w:t>
      </w:r>
      <w:r w:rsidRPr="00805BE8">
        <w:rPr>
          <w:sz w:val="24"/>
          <w:szCs w:val="16"/>
        </w:rPr>
        <w:t>-</w:t>
      </w:r>
      <w:r>
        <w:rPr>
          <w:sz w:val="24"/>
          <w:szCs w:val="16"/>
        </w:rPr>
        <w:t xml:space="preserve">1: </w:t>
      </w:r>
      <w:r w:rsidR="00DB4793" w:rsidRPr="00DB4793">
        <w:rPr>
          <w:sz w:val="24"/>
          <w:szCs w:val="16"/>
          <w:lang w:val="en-GB"/>
        </w:rPr>
        <w:t>2-step RACH RRM test case</w:t>
      </w:r>
    </w:p>
    <w:p w14:paraId="0F96E2A1" w14:textId="77777777" w:rsidR="003C0792" w:rsidRDefault="003C0792"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2A8105B8" w14:textId="7FAA9B25" w:rsidR="003C0792" w:rsidRDefault="003C0792"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EB1E99">
        <w:rPr>
          <w:rFonts w:eastAsia="宋体"/>
          <w:color w:val="0070C0"/>
          <w:szCs w:val="24"/>
          <w:lang w:eastAsia="zh-CN"/>
        </w:rPr>
        <w:t>Huawei</w:t>
      </w:r>
      <w:r>
        <w:rPr>
          <w:rFonts w:eastAsia="宋体"/>
          <w:color w:val="0070C0"/>
          <w:szCs w:val="24"/>
          <w:lang w:eastAsia="zh-CN"/>
        </w:rPr>
        <w:t>)</w:t>
      </w:r>
      <w:r w:rsidRPr="00805BE8">
        <w:rPr>
          <w:rFonts w:eastAsia="宋体"/>
          <w:color w:val="0070C0"/>
          <w:szCs w:val="24"/>
          <w:lang w:eastAsia="zh-CN"/>
        </w:rPr>
        <w:t xml:space="preserve">: </w:t>
      </w:r>
    </w:p>
    <w:p w14:paraId="40ECDACD" w14:textId="77777777" w:rsidR="00EB1E99" w:rsidRPr="00EB1E99" w:rsidRDefault="00EB1E99" w:rsidP="00B936D0">
      <w:pPr>
        <w:pStyle w:val="aff8"/>
        <w:numPr>
          <w:ilvl w:val="2"/>
          <w:numId w:val="1"/>
        </w:numPr>
        <w:ind w:firstLineChars="0"/>
        <w:rPr>
          <w:rFonts w:eastAsia="宋体"/>
          <w:szCs w:val="24"/>
          <w:lang w:eastAsia="zh-CN"/>
        </w:rPr>
      </w:pPr>
      <w:r w:rsidRPr="00EB1E99">
        <w:rPr>
          <w:rFonts w:eastAsia="宋体"/>
          <w:szCs w:val="24"/>
          <w:lang w:eastAsia="zh-CN"/>
        </w:rPr>
        <w:t>Proposal 1: Defining transmit power of first MsgA PUSCH power by specifying its power offset relative to first MsgA PRACH.</w:t>
      </w:r>
    </w:p>
    <w:p w14:paraId="5B62E02B" w14:textId="77777777" w:rsidR="00F035C6" w:rsidRPr="00F035C6" w:rsidRDefault="00F035C6" w:rsidP="00B936D0">
      <w:pPr>
        <w:pStyle w:val="aff8"/>
        <w:numPr>
          <w:ilvl w:val="2"/>
          <w:numId w:val="1"/>
        </w:numPr>
        <w:ind w:firstLineChars="0"/>
        <w:rPr>
          <w:rFonts w:eastAsia="宋体"/>
          <w:szCs w:val="24"/>
          <w:lang w:eastAsia="zh-CN"/>
        </w:rPr>
      </w:pPr>
      <w:r w:rsidRPr="00F035C6">
        <w:rPr>
          <w:rFonts w:eastAsia="宋体"/>
          <w:szCs w:val="24"/>
          <w:lang w:eastAsia="zh-CN"/>
        </w:rPr>
        <w:t>Proposal 2: Set msgA-DeltaPramble = 2dB in MsgA RMCs.</w:t>
      </w:r>
    </w:p>
    <w:p w14:paraId="7B3EBABE" w14:textId="77777777" w:rsidR="00F035C6" w:rsidRPr="00F035C6" w:rsidRDefault="00F035C6" w:rsidP="00B936D0">
      <w:pPr>
        <w:pStyle w:val="aff8"/>
        <w:numPr>
          <w:ilvl w:val="2"/>
          <w:numId w:val="1"/>
        </w:numPr>
        <w:ind w:firstLineChars="0"/>
        <w:rPr>
          <w:rFonts w:eastAsia="宋体"/>
          <w:szCs w:val="24"/>
          <w:lang w:eastAsia="zh-CN"/>
        </w:rPr>
      </w:pPr>
      <w:r w:rsidRPr="00F035C6">
        <w:rPr>
          <w:rFonts w:eastAsia="宋体" w:hint="eastAsia"/>
          <w:szCs w:val="24"/>
          <w:lang w:eastAsia="zh-CN"/>
        </w:rPr>
        <w:t>P</w:t>
      </w:r>
      <w:r w:rsidRPr="00F035C6">
        <w:rPr>
          <w:rFonts w:eastAsia="宋体"/>
          <w:szCs w:val="24"/>
          <w:lang w:eastAsia="zh-CN"/>
        </w:rPr>
        <w:t>roposal 3: Specify the power offset of first MsgA PUSCH to first MsgA PRACH in test requirements as follows:</w:t>
      </w:r>
    </w:p>
    <w:p w14:paraId="308F0528" w14:textId="77777777" w:rsidR="00F035C6" w:rsidRPr="00F035C6" w:rsidRDefault="00F035C6" w:rsidP="00B936D0">
      <w:pPr>
        <w:pStyle w:val="aff8"/>
        <w:numPr>
          <w:ilvl w:val="2"/>
          <w:numId w:val="8"/>
        </w:numPr>
        <w:ind w:firstLineChars="0"/>
        <w:rPr>
          <w:rFonts w:eastAsia="宋体"/>
          <w:szCs w:val="24"/>
          <w:lang w:eastAsia="zh-CN"/>
        </w:rPr>
      </w:pPr>
      <w:r w:rsidRPr="00F035C6">
        <w:rPr>
          <w:rFonts w:eastAsia="宋体" w:hint="eastAsia"/>
          <w:szCs w:val="24"/>
          <w:lang w:eastAsia="zh-CN"/>
        </w:rPr>
        <w:t>F</w:t>
      </w:r>
      <w:r w:rsidRPr="00F035C6">
        <w:rPr>
          <w:rFonts w:eastAsia="宋体"/>
          <w:szCs w:val="24"/>
          <w:lang w:eastAsia="zh-CN"/>
        </w:rPr>
        <w:t>or FDD test configurations, power offset is -3dB;</w:t>
      </w:r>
    </w:p>
    <w:p w14:paraId="79C5AC5D" w14:textId="77777777" w:rsidR="00F035C6" w:rsidRPr="00F035C6" w:rsidRDefault="00F035C6" w:rsidP="00B936D0">
      <w:pPr>
        <w:pStyle w:val="aff8"/>
        <w:numPr>
          <w:ilvl w:val="2"/>
          <w:numId w:val="8"/>
        </w:numPr>
        <w:ind w:firstLineChars="0"/>
        <w:rPr>
          <w:rFonts w:eastAsia="宋体"/>
          <w:szCs w:val="24"/>
          <w:lang w:eastAsia="zh-CN"/>
        </w:rPr>
      </w:pPr>
      <w:r w:rsidRPr="00F035C6">
        <w:rPr>
          <w:rFonts w:eastAsia="宋体" w:hint="eastAsia"/>
          <w:szCs w:val="24"/>
          <w:lang w:eastAsia="zh-CN"/>
        </w:rPr>
        <w:t>F</w:t>
      </w:r>
      <w:r w:rsidRPr="00F035C6">
        <w:rPr>
          <w:rFonts w:eastAsia="宋体"/>
          <w:szCs w:val="24"/>
          <w:lang w:eastAsia="zh-CN"/>
        </w:rPr>
        <w:t>or TDD test configurations, power offset is 0dB;</w:t>
      </w:r>
    </w:p>
    <w:p w14:paraId="2F726E03" w14:textId="28D29228" w:rsidR="00F035C6" w:rsidRPr="00F035C6" w:rsidRDefault="00F035C6" w:rsidP="00B936D0">
      <w:pPr>
        <w:pStyle w:val="aff8"/>
        <w:numPr>
          <w:ilvl w:val="2"/>
          <w:numId w:val="1"/>
        </w:numPr>
        <w:ind w:firstLineChars="0"/>
        <w:rPr>
          <w:rFonts w:eastAsia="宋体"/>
          <w:szCs w:val="24"/>
          <w:lang w:eastAsia="zh-CN"/>
        </w:rPr>
      </w:pPr>
      <w:r w:rsidRPr="00F035C6">
        <w:rPr>
          <w:rFonts w:eastAsia="宋体"/>
          <w:szCs w:val="24"/>
          <w:lang w:eastAsia="zh-CN"/>
        </w:rPr>
        <w:t>Proposal</w:t>
      </w:r>
      <w:r w:rsidR="00406C8D">
        <w:rPr>
          <w:rFonts w:eastAsia="宋体"/>
          <w:szCs w:val="24"/>
          <w:lang w:eastAsia="zh-CN"/>
        </w:rPr>
        <w:t xml:space="preserve"> 4</w:t>
      </w:r>
      <w:r w:rsidRPr="00F035C6">
        <w:rPr>
          <w:rFonts w:eastAsia="宋体"/>
          <w:szCs w:val="24"/>
          <w:lang w:eastAsia="zh-CN"/>
        </w:rPr>
        <w:t>: Set ra-PreambleIndex = 40 in 2-step CFRA RMCs to align with 4-step CFRA RMCs.</w:t>
      </w:r>
    </w:p>
    <w:p w14:paraId="00FC8005" w14:textId="5E17A0E1" w:rsidR="003C0792" w:rsidRPr="008855B4" w:rsidRDefault="003C0792" w:rsidP="00131C68">
      <w:pPr>
        <w:spacing w:after="120"/>
        <w:jc w:val="center"/>
        <w:rPr>
          <w:color w:val="0070C0"/>
          <w:szCs w:val="24"/>
          <w:lang w:eastAsia="zh-CN"/>
        </w:rPr>
      </w:pPr>
    </w:p>
    <w:p w14:paraId="71C7E654" w14:textId="77777777" w:rsidR="003C0792" w:rsidRPr="00805BE8" w:rsidRDefault="003C0792"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CDC0C4C" w14:textId="7BA3069B" w:rsidR="003C0792" w:rsidRDefault="003C0792"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w:t>
      </w:r>
    </w:p>
    <w:p w14:paraId="1B3AC3B3" w14:textId="39FF165A" w:rsidR="009B43E7" w:rsidRPr="00805BE8" w:rsidRDefault="009B43E7" w:rsidP="009B43E7">
      <w:pPr>
        <w:pStyle w:val="1"/>
        <w:rPr>
          <w:lang w:eastAsia="ja-JP"/>
        </w:rPr>
      </w:pPr>
      <w:r>
        <w:rPr>
          <w:lang w:eastAsia="ja-JP"/>
        </w:rPr>
        <w:t>Topic</w:t>
      </w:r>
      <w:r w:rsidRPr="00805BE8">
        <w:rPr>
          <w:lang w:eastAsia="ja-JP"/>
        </w:rPr>
        <w:t xml:space="preserve"> #</w:t>
      </w:r>
      <w:r w:rsidR="0070122F">
        <w:rPr>
          <w:lang w:eastAsia="ja-JP"/>
        </w:rPr>
        <w:t>3</w:t>
      </w:r>
      <w:r w:rsidRPr="00805BE8">
        <w:rPr>
          <w:lang w:eastAsia="ja-JP"/>
        </w:rPr>
        <w:t xml:space="preserve">: </w:t>
      </w:r>
      <w:r>
        <w:rPr>
          <w:lang w:val="en-GB" w:eastAsia="ja-JP"/>
        </w:rPr>
        <w:t>R1</w:t>
      </w:r>
      <w:r w:rsidR="002A6977">
        <w:rPr>
          <w:lang w:val="en-GB" w:eastAsia="ja-JP"/>
        </w:rPr>
        <w:t>6</w:t>
      </w:r>
      <w:r w:rsidRPr="00B66CF7">
        <w:rPr>
          <w:lang w:val="en-GB" w:eastAsia="ja-JP"/>
        </w:rPr>
        <w:t xml:space="preserve"> </w:t>
      </w:r>
      <w:r w:rsidR="002A6977" w:rsidRPr="002A6977">
        <w:rPr>
          <w:lang w:val="en-GB" w:eastAsia="ja-JP"/>
        </w:rPr>
        <w:t>NR_RRM_enh-Core</w:t>
      </w:r>
    </w:p>
    <w:p w14:paraId="3872751B" w14:textId="77777777" w:rsidR="009B43E7" w:rsidRPr="00CB0305" w:rsidRDefault="009B43E7" w:rsidP="009B43E7">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2"/>
        <w:gridCol w:w="1506"/>
        <w:gridCol w:w="6513"/>
      </w:tblGrid>
      <w:tr w:rsidR="009B43E7" w:rsidRPr="00F53FE2" w14:paraId="69DA8D3F" w14:textId="77777777" w:rsidTr="00131C68">
        <w:trPr>
          <w:trHeight w:val="468"/>
        </w:trPr>
        <w:tc>
          <w:tcPr>
            <w:tcW w:w="1612" w:type="dxa"/>
            <w:vAlign w:val="center"/>
          </w:tcPr>
          <w:p w14:paraId="1A0366CD" w14:textId="77777777" w:rsidR="009B43E7" w:rsidRPr="00805BE8" w:rsidRDefault="009B43E7" w:rsidP="002466AB">
            <w:pPr>
              <w:spacing w:before="120" w:after="120"/>
              <w:rPr>
                <w:b/>
                <w:bCs/>
              </w:rPr>
            </w:pPr>
            <w:r w:rsidRPr="00805BE8">
              <w:rPr>
                <w:b/>
                <w:bCs/>
              </w:rPr>
              <w:t>T-doc number</w:t>
            </w:r>
          </w:p>
        </w:tc>
        <w:tc>
          <w:tcPr>
            <w:tcW w:w="1506" w:type="dxa"/>
            <w:vAlign w:val="center"/>
          </w:tcPr>
          <w:p w14:paraId="0F8B7FB9" w14:textId="77777777" w:rsidR="009B43E7" w:rsidRPr="00805BE8" w:rsidRDefault="009B43E7" w:rsidP="002466AB">
            <w:pPr>
              <w:spacing w:before="120" w:after="120"/>
              <w:rPr>
                <w:b/>
                <w:bCs/>
              </w:rPr>
            </w:pPr>
            <w:r w:rsidRPr="00805BE8">
              <w:rPr>
                <w:b/>
                <w:bCs/>
              </w:rPr>
              <w:t>Company</w:t>
            </w:r>
          </w:p>
        </w:tc>
        <w:tc>
          <w:tcPr>
            <w:tcW w:w="6513" w:type="dxa"/>
            <w:vAlign w:val="center"/>
          </w:tcPr>
          <w:p w14:paraId="75AF86FD" w14:textId="77777777" w:rsidR="009B43E7" w:rsidRPr="00805BE8" w:rsidRDefault="009B43E7" w:rsidP="002466AB">
            <w:pPr>
              <w:spacing w:before="120" w:after="120"/>
              <w:rPr>
                <w:b/>
                <w:bCs/>
              </w:rPr>
            </w:pPr>
            <w:r w:rsidRPr="00805BE8">
              <w:rPr>
                <w:b/>
                <w:bCs/>
              </w:rPr>
              <w:t>Proposals</w:t>
            </w:r>
            <w:r>
              <w:rPr>
                <w:b/>
                <w:bCs/>
              </w:rPr>
              <w:t xml:space="preserve"> / Observations</w:t>
            </w:r>
          </w:p>
        </w:tc>
      </w:tr>
      <w:tr w:rsidR="002A6977" w:rsidRPr="00131C68" w14:paraId="5FF644EB" w14:textId="77777777" w:rsidTr="00131C68">
        <w:trPr>
          <w:trHeight w:val="600"/>
        </w:trPr>
        <w:tc>
          <w:tcPr>
            <w:tcW w:w="1612" w:type="dxa"/>
            <w:hideMark/>
          </w:tcPr>
          <w:p w14:paraId="214A9A3E" w14:textId="2E929594" w:rsidR="002A6977" w:rsidRPr="00131C68" w:rsidRDefault="00C44925" w:rsidP="002A6977">
            <w:pPr>
              <w:spacing w:after="0"/>
              <w:rPr>
                <w:rFonts w:ascii="Arial" w:hAnsi="Arial" w:cs="Arial"/>
                <w:b/>
                <w:bCs/>
                <w:color w:val="0000FF"/>
                <w:sz w:val="16"/>
                <w:szCs w:val="16"/>
                <w:u w:val="single"/>
                <w:lang w:val="en-US" w:eastAsia="zh-CN"/>
              </w:rPr>
            </w:pPr>
            <w:hyperlink r:id="rId15" w:history="1">
              <w:r w:rsidR="002A6977" w:rsidRPr="00077A4D">
                <w:rPr>
                  <w:rFonts w:ascii="Arial" w:hAnsi="Arial" w:cs="Arial"/>
                  <w:b/>
                  <w:bCs/>
                  <w:color w:val="0000FF"/>
                  <w:sz w:val="16"/>
                  <w:szCs w:val="16"/>
                  <w:u w:val="single"/>
                  <w:lang w:val="en-US" w:eastAsia="zh-CN"/>
                </w:rPr>
                <w:t>R4-2419004</w:t>
              </w:r>
            </w:hyperlink>
          </w:p>
        </w:tc>
        <w:tc>
          <w:tcPr>
            <w:tcW w:w="1506" w:type="dxa"/>
            <w:hideMark/>
          </w:tcPr>
          <w:p w14:paraId="460C0E1F" w14:textId="1D13DE96" w:rsidR="002A6977" w:rsidRPr="00131C68" w:rsidRDefault="002A6977" w:rsidP="002A6977">
            <w:pPr>
              <w:spacing w:after="0"/>
              <w:rPr>
                <w:rFonts w:ascii="Arial" w:hAnsi="Arial" w:cs="Arial"/>
                <w:sz w:val="16"/>
                <w:szCs w:val="16"/>
                <w:lang w:val="en-US" w:eastAsia="zh-CN"/>
              </w:rPr>
            </w:pPr>
            <w:r w:rsidRPr="00077A4D">
              <w:rPr>
                <w:rFonts w:ascii="Arial" w:hAnsi="Arial" w:cs="Arial"/>
                <w:sz w:val="16"/>
                <w:szCs w:val="16"/>
                <w:lang w:val="en-US" w:eastAsia="zh-CN"/>
              </w:rPr>
              <w:t>Ericsson</w:t>
            </w:r>
          </w:p>
        </w:tc>
        <w:tc>
          <w:tcPr>
            <w:tcW w:w="6513" w:type="dxa"/>
            <w:hideMark/>
          </w:tcPr>
          <w:p w14:paraId="57868DAF" w14:textId="55BB6E00" w:rsidR="002A6977" w:rsidRPr="00131C68" w:rsidRDefault="002A6977" w:rsidP="002A6977">
            <w:pPr>
              <w:rPr>
                <w:rFonts w:eastAsia="Times New Roman"/>
                <w:b/>
              </w:rPr>
            </w:pPr>
            <w:r>
              <w:rPr>
                <w:lang w:val="en-US"/>
              </w:rPr>
              <w:fldChar w:fldCharType="begin"/>
            </w:r>
            <w:r>
              <w:rPr>
                <w:lang w:val="en-US"/>
              </w:rPr>
              <w:instrText xml:space="preserve"> REF _Ref163069576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RAN4 to send LS to RAN2 to clarify that UE is not allowed to report </w:t>
            </w:r>
            <w:r>
              <w:rPr>
                <w:rFonts w:asciiTheme="minorHAnsi" w:hAnsiTheme="minorHAnsi" w:cstheme="minorHAnsi"/>
                <w:b/>
                <w:bCs/>
                <w:i/>
                <w:szCs w:val="22"/>
                <w:lang w:eastAsia="zh-CN"/>
              </w:rPr>
              <w:t>‘</w:t>
            </w:r>
            <w:r>
              <w:rPr>
                <w:rFonts w:asciiTheme="minorHAnsi" w:hAnsiTheme="minorHAnsi" w:cstheme="minorHAnsi" w:hint="eastAsia"/>
                <w:b/>
                <w:bCs/>
                <w:i/>
                <w:szCs w:val="22"/>
                <w:lang w:eastAsia="zh-CN"/>
              </w:rPr>
              <w:t>0</w:t>
            </w:r>
            <w:r>
              <w:rPr>
                <w:rFonts w:asciiTheme="minorHAnsi" w:hAnsiTheme="minorHAnsi" w:cstheme="minorHAnsi"/>
                <w:b/>
                <w:bCs/>
                <w:i/>
                <w:szCs w:val="22"/>
                <w:lang w:eastAsia="zh-CN"/>
              </w:rPr>
              <w:t>’</w:t>
            </w:r>
            <w:r>
              <w:rPr>
                <w:rFonts w:asciiTheme="minorHAnsi" w:hAnsiTheme="minorHAnsi" w:cstheme="minorHAnsi" w:hint="eastAsia"/>
                <w:b/>
                <w:bCs/>
                <w:i/>
                <w:szCs w:val="22"/>
                <w:lang w:eastAsia="zh-CN"/>
              </w:rPr>
              <w:t xml:space="preserve"> for one pattern in </w:t>
            </w:r>
            <w:r w:rsidRPr="00414F4D">
              <w:rPr>
                <w:rFonts w:asciiTheme="minorHAnsi" w:hAnsiTheme="minorHAnsi" w:cstheme="minorHAnsi"/>
                <w:b/>
                <w:bCs/>
                <w:i/>
                <w:szCs w:val="22"/>
                <w:lang w:eastAsia="zh-CN"/>
              </w:rPr>
              <w:t>supportedGapPatterns-NRonly-r16</w:t>
            </w:r>
            <w:r>
              <w:rPr>
                <w:rFonts w:asciiTheme="minorHAnsi" w:hAnsiTheme="minorHAnsi" w:cstheme="minorHAnsi" w:hint="eastAsia"/>
                <w:b/>
                <w:bCs/>
                <w:i/>
                <w:szCs w:val="22"/>
                <w:lang w:eastAsia="zh-CN"/>
              </w:rPr>
              <w:t xml:space="preserve"> if UE reports </w:t>
            </w:r>
            <w:r>
              <w:rPr>
                <w:rFonts w:asciiTheme="minorHAnsi" w:hAnsiTheme="minorHAnsi" w:cstheme="minorHAnsi"/>
                <w:b/>
                <w:bCs/>
                <w:i/>
                <w:szCs w:val="22"/>
                <w:lang w:eastAsia="zh-CN"/>
              </w:rPr>
              <w:t>‘</w:t>
            </w:r>
            <w:r>
              <w:rPr>
                <w:rFonts w:asciiTheme="minorHAnsi" w:hAnsiTheme="minorHAnsi" w:cstheme="minorHAnsi" w:hint="eastAsia"/>
                <w:b/>
                <w:bCs/>
                <w:i/>
                <w:szCs w:val="22"/>
                <w:lang w:eastAsia="zh-CN"/>
              </w:rPr>
              <w:t>1</w:t>
            </w:r>
            <w:r>
              <w:rPr>
                <w:rFonts w:asciiTheme="minorHAnsi" w:hAnsiTheme="minorHAnsi" w:cstheme="minorHAnsi"/>
                <w:b/>
                <w:bCs/>
                <w:i/>
                <w:szCs w:val="22"/>
                <w:lang w:eastAsia="zh-CN"/>
              </w:rPr>
              <w:t>’</w:t>
            </w:r>
            <w:r>
              <w:rPr>
                <w:rFonts w:asciiTheme="minorHAnsi" w:hAnsiTheme="minorHAnsi" w:cstheme="minorHAnsi" w:hint="eastAsia"/>
                <w:b/>
                <w:bCs/>
                <w:i/>
                <w:szCs w:val="22"/>
                <w:lang w:eastAsia="zh-CN"/>
              </w:rPr>
              <w:t xml:space="preserve"> to support the same pattern in Rel-15 </w:t>
            </w:r>
            <w:r w:rsidRPr="00414F4D">
              <w:rPr>
                <w:rFonts w:asciiTheme="minorHAnsi" w:hAnsiTheme="minorHAnsi" w:cstheme="minorHAnsi"/>
                <w:b/>
                <w:bCs/>
                <w:i/>
                <w:szCs w:val="22"/>
                <w:lang w:eastAsia="zh-CN"/>
              </w:rPr>
              <w:t>supportedGapPatterns</w:t>
            </w:r>
            <w:r>
              <w:rPr>
                <w:rFonts w:asciiTheme="minorHAnsi" w:hAnsiTheme="minorHAnsi" w:cstheme="minorHAnsi"/>
                <w:b/>
                <w:bCs/>
                <w:i/>
                <w:szCs w:val="22"/>
                <w:lang w:eastAsia="zh-CN"/>
              </w:rPr>
              <w:t>.</w:t>
            </w:r>
            <w:r>
              <w:rPr>
                <w:lang w:val="en-US"/>
              </w:rPr>
              <w:fldChar w:fldCharType="end"/>
            </w:r>
          </w:p>
        </w:tc>
      </w:tr>
    </w:tbl>
    <w:p w14:paraId="05117FA1" w14:textId="77777777" w:rsidR="009B43E7" w:rsidRPr="004A7544" w:rsidRDefault="009B43E7" w:rsidP="009B43E7"/>
    <w:p w14:paraId="0B5A038E" w14:textId="77777777" w:rsidR="009B43E7" w:rsidRPr="004A7544" w:rsidRDefault="009B43E7" w:rsidP="009B43E7">
      <w:pPr>
        <w:pStyle w:val="2"/>
      </w:pPr>
      <w:r w:rsidRPr="004A7544">
        <w:rPr>
          <w:rFonts w:hint="eastAsia"/>
        </w:rPr>
        <w:lastRenderedPageBreak/>
        <w:t>Open issues</w:t>
      </w:r>
      <w:r>
        <w:t xml:space="preserve"> summary</w:t>
      </w:r>
    </w:p>
    <w:p w14:paraId="17471DAE" w14:textId="23759803" w:rsidR="009B43E7" w:rsidRDefault="009B43E7" w:rsidP="009B43E7">
      <w:pPr>
        <w:pStyle w:val="3"/>
        <w:rPr>
          <w:sz w:val="24"/>
          <w:szCs w:val="16"/>
        </w:rPr>
      </w:pPr>
      <w:r w:rsidRPr="00805BE8">
        <w:rPr>
          <w:sz w:val="24"/>
          <w:szCs w:val="16"/>
        </w:rPr>
        <w:t>Sub-</w:t>
      </w:r>
      <w:r>
        <w:rPr>
          <w:sz w:val="24"/>
          <w:szCs w:val="16"/>
        </w:rPr>
        <w:t>topic</w:t>
      </w:r>
      <w:r w:rsidRPr="00805BE8">
        <w:rPr>
          <w:sz w:val="24"/>
          <w:szCs w:val="16"/>
        </w:rPr>
        <w:t xml:space="preserve"> </w:t>
      </w:r>
      <w:r w:rsidR="0070122F">
        <w:rPr>
          <w:sz w:val="24"/>
          <w:szCs w:val="16"/>
        </w:rPr>
        <w:t>3</w:t>
      </w:r>
      <w:r w:rsidRPr="00805BE8">
        <w:rPr>
          <w:sz w:val="24"/>
          <w:szCs w:val="16"/>
        </w:rPr>
        <w:t>-</w:t>
      </w:r>
      <w:r>
        <w:rPr>
          <w:sz w:val="24"/>
          <w:szCs w:val="16"/>
        </w:rPr>
        <w:t xml:space="preserve">1: </w:t>
      </w:r>
      <w:r w:rsidR="005901A2" w:rsidRPr="005901A2">
        <w:rPr>
          <w:sz w:val="24"/>
          <w:szCs w:val="16"/>
        </w:rPr>
        <w:t>Clarification on mandatory gap patterns</w:t>
      </w:r>
    </w:p>
    <w:p w14:paraId="1E4A4D71" w14:textId="77777777" w:rsidR="009B43E7" w:rsidRDefault="009B43E7"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2389A87E" w14:textId="50B4F03D" w:rsidR="009B43E7" w:rsidRDefault="009B43E7"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1038C2">
        <w:rPr>
          <w:rFonts w:eastAsia="宋体"/>
          <w:color w:val="0070C0"/>
          <w:szCs w:val="24"/>
          <w:lang w:eastAsia="zh-CN"/>
        </w:rPr>
        <w:t>Ericsson</w:t>
      </w:r>
      <w:r>
        <w:rPr>
          <w:rFonts w:eastAsia="宋体"/>
          <w:color w:val="0070C0"/>
          <w:szCs w:val="24"/>
          <w:lang w:eastAsia="zh-CN"/>
        </w:rPr>
        <w:t>)</w:t>
      </w:r>
      <w:r w:rsidRPr="00805BE8">
        <w:rPr>
          <w:rFonts w:eastAsia="宋体"/>
          <w:color w:val="0070C0"/>
          <w:szCs w:val="24"/>
          <w:lang w:eastAsia="zh-CN"/>
        </w:rPr>
        <w:t xml:space="preserve">: </w:t>
      </w:r>
    </w:p>
    <w:p w14:paraId="4F85DE65" w14:textId="2ED03C78" w:rsidR="000E5DD4" w:rsidRDefault="000E5DD4" w:rsidP="00B936D0">
      <w:pPr>
        <w:pStyle w:val="aff8"/>
        <w:numPr>
          <w:ilvl w:val="2"/>
          <w:numId w:val="1"/>
        </w:numPr>
        <w:spacing w:after="120"/>
        <w:ind w:firstLineChars="0"/>
        <w:rPr>
          <w:rFonts w:eastAsia="宋体"/>
          <w:szCs w:val="24"/>
          <w:lang w:eastAsia="zh-CN"/>
        </w:rPr>
      </w:pPr>
      <w:r w:rsidRPr="000E5DD4">
        <w:rPr>
          <w:rFonts w:eastAsia="宋体"/>
          <w:szCs w:val="24"/>
          <w:lang w:eastAsia="zh-CN"/>
        </w:rPr>
        <w:fldChar w:fldCharType="begin"/>
      </w:r>
      <w:r w:rsidRPr="000E5DD4">
        <w:rPr>
          <w:rFonts w:eastAsia="宋体"/>
          <w:szCs w:val="24"/>
          <w:lang w:eastAsia="zh-CN"/>
        </w:rPr>
        <w:instrText xml:space="preserve"> REF _Ref163069576 \h </w:instrText>
      </w:r>
      <w:r>
        <w:rPr>
          <w:rFonts w:eastAsia="宋体"/>
          <w:szCs w:val="24"/>
          <w:lang w:eastAsia="zh-CN"/>
        </w:rPr>
        <w:instrText xml:space="preserve"> \* MERGEFORMAT </w:instrText>
      </w:r>
      <w:r w:rsidRPr="000E5DD4">
        <w:rPr>
          <w:rFonts w:eastAsia="宋体"/>
          <w:szCs w:val="24"/>
          <w:lang w:eastAsia="zh-CN"/>
        </w:rPr>
      </w:r>
      <w:r w:rsidRPr="000E5DD4">
        <w:rPr>
          <w:rFonts w:eastAsia="宋体"/>
          <w:szCs w:val="24"/>
          <w:lang w:eastAsia="zh-CN"/>
        </w:rPr>
        <w:fldChar w:fldCharType="separate"/>
      </w:r>
      <w:r w:rsidRPr="000E5DD4">
        <w:rPr>
          <w:rFonts w:eastAsia="宋体"/>
          <w:szCs w:val="24"/>
          <w:lang w:eastAsia="zh-CN"/>
        </w:rPr>
        <w:t xml:space="preserve">Proposal 1: </w:t>
      </w:r>
      <w:r w:rsidRPr="000E5DD4">
        <w:rPr>
          <w:rFonts w:eastAsia="宋体" w:hint="eastAsia"/>
          <w:szCs w:val="24"/>
          <w:lang w:eastAsia="zh-CN"/>
        </w:rPr>
        <w:t xml:space="preserve">RAN4 to send LS to RAN2 to clarify that UE is not allowed to report </w:t>
      </w:r>
      <w:r w:rsidRPr="000E5DD4">
        <w:rPr>
          <w:rFonts w:eastAsia="宋体"/>
          <w:szCs w:val="24"/>
          <w:lang w:eastAsia="zh-CN"/>
        </w:rPr>
        <w:t>‘</w:t>
      </w:r>
      <w:r w:rsidRPr="000E5DD4">
        <w:rPr>
          <w:rFonts w:eastAsia="宋体" w:hint="eastAsia"/>
          <w:szCs w:val="24"/>
          <w:lang w:eastAsia="zh-CN"/>
        </w:rPr>
        <w:t>0</w:t>
      </w:r>
      <w:r w:rsidRPr="000E5DD4">
        <w:rPr>
          <w:rFonts w:eastAsia="宋体"/>
          <w:szCs w:val="24"/>
          <w:lang w:eastAsia="zh-CN"/>
        </w:rPr>
        <w:t>’</w:t>
      </w:r>
      <w:r w:rsidRPr="000E5DD4">
        <w:rPr>
          <w:rFonts w:eastAsia="宋体" w:hint="eastAsia"/>
          <w:szCs w:val="24"/>
          <w:lang w:eastAsia="zh-CN"/>
        </w:rPr>
        <w:t xml:space="preserve"> for one pattern in </w:t>
      </w:r>
      <w:r w:rsidRPr="000E5DD4">
        <w:rPr>
          <w:rFonts w:eastAsia="宋体"/>
          <w:szCs w:val="24"/>
          <w:lang w:eastAsia="zh-CN"/>
        </w:rPr>
        <w:t>supportedGapPatterns-NRonly-r16</w:t>
      </w:r>
      <w:r w:rsidRPr="000E5DD4">
        <w:rPr>
          <w:rFonts w:eastAsia="宋体" w:hint="eastAsia"/>
          <w:szCs w:val="24"/>
          <w:lang w:eastAsia="zh-CN"/>
        </w:rPr>
        <w:t xml:space="preserve"> if UE reports </w:t>
      </w:r>
      <w:r w:rsidRPr="000E5DD4">
        <w:rPr>
          <w:rFonts w:eastAsia="宋体"/>
          <w:szCs w:val="24"/>
          <w:lang w:eastAsia="zh-CN"/>
        </w:rPr>
        <w:t>‘</w:t>
      </w:r>
      <w:r w:rsidRPr="000E5DD4">
        <w:rPr>
          <w:rFonts w:eastAsia="宋体" w:hint="eastAsia"/>
          <w:szCs w:val="24"/>
          <w:lang w:eastAsia="zh-CN"/>
        </w:rPr>
        <w:t>1</w:t>
      </w:r>
      <w:r w:rsidRPr="000E5DD4">
        <w:rPr>
          <w:rFonts w:eastAsia="宋体"/>
          <w:szCs w:val="24"/>
          <w:lang w:eastAsia="zh-CN"/>
        </w:rPr>
        <w:t>’</w:t>
      </w:r>
      <w:r w:rsidRPr="000E5DD4">
        <w:rPr>
          <w:rFonts w:eastAsia="宋体" w:hint="eastAsia"/>
          <w:szCs w:val="24"/>
          <w:lang w:eastAsia="zh-CN"/>
        </w:rPr>
        <w:t xml:space="preserve"> to support the same pattern in Rel-15 </w:t>
      </w:r>
      <w:r w:rsidRPr="000E5DD4">
        <w:rPr>
          <w:rFonts w:eastAsia="宋体"/>
          <w:szCs w:val="24"/>
          <w:lang w:eastAsia="zh-CN"/>
        </w:rPr>
        <w:t>supportedGapPatterns.</w:t>
      </w:r>
      <w:r w:rsidRPr="000E5DD4">
        <w:rPr>
          <w:rFonts w:eastAsia="宋体"/>
          <w:szCs w:val="24"/>
          <w:lang w:eastAsia="zh-CN"/>
        </w:rPr>
        <w:fldChar w:fldCharType="end"/>
      </w:r>
    </w:p>
    <w:p w14:paraId="18621F95" w14:textId="77777777" w:rsidR="009B43E7" w:rsidRPr="00805BE8" w:rsidRDefault="009B43E7"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49222EA" w14:textId="01AC0837" w:rsidR="009B43E7" w:rsidRDefault="009B43E7"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w:t>
      </w:r>
      <w:r w:rsidR="0001319A">
        <w:rPr>
          <w:rFonts w:eastAsia="宋体"/>
          <w:color w:val="0070C0"/>
          <w:szCs w:val="24"/>
          <w:lang w:eastAsia="zh-CN"/>
        </w:rPr>
        <w:t>the option</w:t>
      </w:r>
    </w:p>
    <w:sectPr w:rsidR="009B43E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78F53" w14:textId="77777777" w:rsidR="00C44925" w:rsidRDefault="00C44925">
      <w:r>
        <w:separator/>
      </w:r>
    </w:p>
  </w:endnote>
  <w:endnote w:type="continuationSeparator" w:id="0">
    <w:p w14:paraId="61CA7648" w14:textId="77777777" w:rsidR="00C44925" w:rsidRDefault="00C4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E0002AEF" w:usb1="C0007841" w:usb2="00000009" w:usb3="00000000" w:csb0="400001FF" w:csb1="FFFF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797A2" w14:textId="77777777" w:rsidR="00C44925" w:rsidRDefault="00C44925">
      <w:r>
        <w:separator/>
      </w:r>
    </w:p>
  </w:footnote>
  <w:footnote w:type="continuationSeparator" w:id="0">
    <w:p w14:paraId="50CF078C" w14:textId="77777777" w:rsidR="00C44925" w:rsidRDefault="00C44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CF8"/>
    <w:multiLevelType w:val="hybridMultilevel"/>
    <w:tmpl w:val="6D584EB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5C0AC1"/>
    <w:multiLevelType w:val="hybridMultilevel"/>
    <w:tmpl w:val="A2CE24B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E1FE6B86"/>
    <w:lvl w:ilvl="0">
      <w:numFmt w:val="decimal"/>
      <w:pStyle w:val="1"/>
      <w:lvlText w:val="%1"/>
      <w:lvlJc w:val="left"/>
      <w:pPr>
        <w:ind w:left="432" w:hanging="432"/>
      </w:pPr>
      <w:rPr>
        <w:rFonts w:hint="eastAsia"/>
        <w:lang w:val="en-GB"/>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D85CDEAE"/>
    <w:lvl w:ilvl="0" w:tplc="5D2E2E8C">
      <w:start w:val="1"/>
      <w:numFmt w:val="decimal"/>
      <w:pStyle w:val="RAN4proposal"/>
      <w:suff w:val="space"/>
      <w:lvlText w:val="Proposal %1:"/>
      <w:lvlJc w:val="left"/>
      <w:pPr>
        <w:ind w:left="4046" w:hanging="360"/>
      </w:pPr>
      <w:rPr>
        <w:rFonts w:ascii="Times New Roman" w:hAnsi="Times New Roman" w:hint="default"/>
        <w:b/>
        <w:bCs w:val="0"/>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6" w15:restartNumberingAfterBreak="0">
    <w:nsid w:val="54336D42"/>
    <w:multiLevelType w:val="hybridMultilevel"/>
    <w:tmpl w:val="72F22F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8554555E">
      <w:start w:val="150"/>
      <w:numFmt w:val="bullet"/>
      <w:lvlText w:val="-"/>
      <w:lvlJc w:val="left"/>
      <w:pPr>
        <w:ind w:left="2770" w:hanging="360"/>
      </w:pPr>
      <w:rPr>
        <w:rFonts w:ascii="Times" w:eastAsia="Batang" w:hAnsi="Times" w:cs="Time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3C29A1"/>
    <w:multiLevelType w:val="hybridMultilevel"/>
    <w:tmpl w:val="8B803F1E"/>
    <w:lvl w:ilvl="0" w:tplc="D828F83A">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5"/>
  </w:num>
  <w:num w:numId="4">
    <w:abstractNumId w:val="1"/>
  </w:num>
  <w:num w:numId="5">
    <w:abstractNumId w:val="4"/>
  </w:num>
  <w:num w:numId="6">
    <w:abstractNumId w:val="4"/>
    <w:lvlOverride w:ilvl="0">
      <w:startOverride w:val="1"/>
    </w:lvlOverride>
  </w:num>
  <w:num w:numId="7">
    <w:abstractNumId w:val="2"/>
  </w:num>
  <w:num w:numId="8">
    <w:abstractNumId w:val="6"/>
  </w:num>
  <w:num w:numId="9">
    <w:abstractNumId w:val="8"/>
  </w:num>
  <w:num w:numId="10">
    <w:abstractNumId w:val="8"/>
    <w:lvlOverride w:ilvl="0">
      <w:startOverride w:val="1"/>
    </w:lvlOverride>
  </w:num>
  <w:num w:numId="11">
    <w:abstractNumId w:val="5"/>
    <w:lvlOverride w:ilvl="0">
      <w:startOverride w:val="1"/>
    </w:lvlOverride>
  </w:num>
  <w:num w:numId="12">
    <w:abstractNumId w:val="0"/>
  </w:num>
  <w:num w:numId="13">
    <w:abstractNumId w:val="5"/>
  </w:num>
  <w:num w:numId="14">
    <w:abstractNumId w:val="5"/>
  </w:num>
  <w:num w:numId="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5B"/>
    <w:rsid w:val="00012B25"/>
    <w:rsid w:val="0001319A"/>
    <w:rsid w:val="0002007F"/>
    <w:rsid w:val="00020C56"/>
    <w:rsid w:val="00022156"/>
    <w:rsid w:val="00026ACC"/>
    <w:rsid w:val="0003171D"/>
    <w:rsid w:val="00031C1D"/>
    <w:rsid w:val="00035C50"/>
    <w:rsid w:val="00036F56"/>
    <w:rsid w:val="00044CDB"/>
    <w:rsid w:val="000457A1"/>
    <w:rsid w:val="00047BEB"/>
    <w:rsid w:val="00050001"/>
    <w:rsid w:val="00052041"/>
    <w:rsid w:val="000530F8"/>
    <w:rsid w:val="0005326A"/>
    <w:rsid w:val="00056447"/>
    <w:rsid w:val="00060936"/>
    <w:rsid w:val="0006266D"/>
    <w:rsid w:val="00065506"/>
    <w:rsid w:val="00066CB0"/>
    <w:rsid w:val="0007382E"/>
    <w:rsid w:val="000766E1"/>
    <w:rsid w:val="00077A4D"/>
    <w:rsid w:val="00077FF6"/>
    <w:rsid w:val="00080D82"/>
    <w:rsid w:val="00081692"/>
    <w:rsid w:val="00082C46"/>
    <w:rsid w:val="00084793"/>
    <w:rsid w:val="00085A0E"/>
    <w:rsid w:val="00087548"/>
    <w:rsid w:val="00092572"/>
    <w:rsid w:val="00093E7E"/>
    <w:rsid w:val="00095814"/>
    <w:rsid w:val="00095FD9"/>
    <w:rsid w:val="000A0946"/>
    <w:rsid w:val="000A1830"/>
    <w:rsid w:val="000A4121"/>
    <w:rsid w:val="000A473F"/>
    <w:rsid w:val="000A4AA3"/>
    <w:rsid w:val="000A550E"/>
    <w:rsid w:val="000A7311"/>
    <w:rsid w:val="000B0960"/>
    <w:rsid w:val="000B1130"/>
    <w:rsid w:val="000B1A55"/>
    <w:rsid w:val="000B20BB"/>
    <w:rsid w:val="000B2268"/>
    <w:rsid w:val="000B2EF6"/>
    <w:rsid w:val="000B2FA6"/>
    <w:rsid w:val="000B4AA0"/>
    <w:rsid w:val="000C2553"/>
    <w:rsid w:val="000C38C3"/>
    <w:rsid w:val="000C4549"/>
    <w:rsid w:val="000D0015"/>
    <w:rsid w:val="000D03E4"/>
    <w:rsid w:val="000D09FD"/>
    <w:rsid w:val="000D19DE"/>
    <w:rsid w:val="000D44FB"/>
    <w:rsid w:val="000D574B"/>
    <w:rsid w:val="000D6094"/>
    <w:rsid w:val="000D6CFC"/>
    <w:rsid w:val="000E537B"/>
    <w:rsid w:val="000E57D0"/>
    <w:rsid w:val="000E5DD4"/>
    <w:rsid w:val="000E7858"/>
    <w:rsid w:val="000F39CA"/>
    <w:rsid w:val="001038C2"/>
    <w:rsid w:val="00107927"/>
    <w:rsid w:val="00110E26"/>
    <w:rsid w:val="00111321"/>
    <w:rsid w:val="001128E7"/>
    <w:rsid w:val="00117BD6"/>
    <w:rsid w:val="001206C2"/>
    <w:rsid w:val="00121978"/>
    <w:rsid w:val="00123422"/>
    <w:rsid w:val="00124B6A"/>
    <w:rsid w:val="00130462"/>
    <w:rsid w:val="00131C68"/>
    <w:rsid w:val="00136D4C"/>
    <w:rsid w:val="00136E19"/>
    <w:rsid w:val="00142538"/>
    <w:rsid w:val="001428CF"/>
    <w:rsid w:val="00142BB9"/>
    <w:rsid w:val="00144942"/>
    <w:rsid w:val="00144F96"/>
    <w:rsid w:val="00151EAC"/>
    <w:rsid w:val="00153528"/>
    <w:rsid w:val="00154E68"/>
    <w:rsid w:val="00162548"/>
    <w:rsid w:val="00162D5C"/>
    <w:rsid w:val="00164198"/>
    <w:rsid w:val="00170AAC"/>
    <w:rsid w:val="00172183"/>
    <w:rsid w:val="001751AB"/>
    <w:rsid w:val="00175A3F"/>
    <w:rsid w:val="001765FF"/>
    <w:rsid w:val="00180E09"/>
    <w:rsid w:val="00183D4C"/>
    <w:rsid w:val="00183F6D"/>
    <w:rsid w:val="0018670E"/>
    <w:rsid w:val="0019219A"/>
    <w:rsid w:val="00195077"/>
    <w:rsid w:val="001969BA"/>
    <w:rsid w:val="0019774F"/>
    <w:rsid w:val="001A033F"/>
    <w:rsid w:val="001A08AA"/>
    <w:rsid w:val="001A59CB"/>
    <w:rsid w:val="001B6B7E"/>
    <w:rsid w:val="001B7991"/>
    <w:rsid w:val="001C1409"/>
    <w:rsid w:val="001C2AE6"/>
    <w:rsid w:val="001C4A89"/>
    <w:rsid w:val="001C6177"/>
    <w:rsid w:val="001D0363"/>
    <w:rsid w:val="001D12B4"/>
    <w:rsid w:val="001D1B07"/>
    <w:rsid w:val="001D7D94"/>
    <w:rsid w:val="001D7E3A"/>
    <w:rsid w:val="001E0A28"/>
    <w:rsid w:val="001E4218"/>
    <w:rsid w:val="001E6C4D"/>
    <w:rsid w:val="001F0B20"/>
    <w:rsid w:val="00200A62"/>
    <w:rsid w:val="0020360F"/>
    <w:rsid w:val="00203740"/>
    <w:rsid w:val="002138EA"/>
    <w:rsid w:val="002139EA"/>
    <w:rsid w:val="00213F84"/>
    <w:rsid w:val="00214FBD"/>
    <w:rsid w:val="00221E08"/>
    <w:rsid w:val="00222897"/>
    <w:rsid w:val="00222B0C"/>
    <w:rsid w:val="0022506C"/>
    <w:rsid w:val="00226B82"/>
    <w:rsid w:val="00235394"/>
    <w:rsid w:val="00235577"/>
    <w:rsid w:val="002371B2"/>
    <w:rsid w:val="002435CA"/>
    <w:rsid w:val="0024469F"/>
    <w:rsid w:val="002455D2"/>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37EE"/>
    <w:rsid w:val="00283FFC"/>
    <w:rsid w:val="00284016"/>
    <w:rsid w:val="00284FF9"/>
    <w:rsid w:val="002858BF"/>
    <w:rsid w:val="002939AF"/>
    <w:rsid w:val="00294491"/>
    <w:rsid w:val="00294BDE"/>
    <w:rsid w:val="002A0CED"/>
    <w:rsid w:val="002A4CD0"/>
    <w:rsid w:val="002A6977"/>
    <w:rsid w:val="002A7DA6"/>
    <w:rsid w:val="002B516C"/>
    <w:rsid w:val="002B5E1D"/>
    <w:rsid w:val="002B60C1"/>
    <w:rsid w:val="002C289E"/>
    <w:rsid w:val="002C4B52"/>
    <w:rsid w:val="002D03E5"/>
    <w:rsid w:val="002D36EB"/>
    <w:rsid w:val="002D6BDF"/>
    <w:rsid w:val="002E2326"/>
    <w:rsid w:val="002E2CE9"/>
    <w:rsid w:val="002E3BF7"/>
    <w:rsid w:val="002E403E"/>
    <w:rsid w:val="002E4C74"/>
    <w:rsid w:val="002F158C"/>
    <w:rsid w:val="002F1897"/>
    <w:rsid w:val="002F29A1"/>
    <w:rsid w:val="002F4093"/>
    <w:rsid w:val="002F5636"/>
    <w:rsid w:val="002F7434"/>
    <w:rsid w:val="003022A5"/>
    <w:rsid w:val="003025E9"/>
    <w:rsid w:val="00302781"/>
    <w:rsid w:val="00302DAE"/>
    <w:rsid w:val="00307418"/>
    <w:rsid w:val="00307E51"/>
    <w:rsid w:val="00311363"/>
    <w:rsid w:val="00315867"/>
    <w:rsid w:val="00321150"/>
    <w:rsid w:val="003260D7"/>
    <w:rsid w:val="0033052D"/>
    <w:rsid w:val="00336697"/>
    <w:rsid w:val="00337A24"/>
    <w:rsid w:val="00340FD2"/>
    <w:rsid w:val="003412B0"/>
    <w:rsid w:val="003418CB"/>
    <w:rsid w:val="00350EDF"/>
    <w:rsid w:val="00355873"/>
    <w:rsid w:val="0035660F"/>
    <w:rsid w:val="003628B9"/>
    <w:rsid w:val="00362D8F"/>
    <w:rsid w:val="003674AB"/>
    <w:rsid w:val="00367724"/>
    <w:rsid w:val="003710BA"/>
    <w:rsid w:val="003770F6"/>
    <w:rsid w:val="00382DBB"/>
    <w:rsid w:val="00383E37"/>
    <w:rsid w:val="00384072"/>
    <w:rsid w:val="00393042"/>
    <w:rsid w:val="00394AD5"/>
    <w:rsid w:val="0039642D"/>
    <w:rsid w:val="003A08DC"/>
    <w:rsid w:val="003A2E40"/>
    <w:rsid w:val="003B0158"/>
    <w:rsid w:val="003B40B6"/>
    <w:rsid w:val="003B56DB"/>
    <w:rsid w:val="003B755E"/>
    <w:rsid w:val="003C0792"/>
    <w:rsid w:val="003C228E"/>
    <w:rsid w:val="003C51E7"/>
    <w:rsid w:val="003C6893"/>
    <w:rsid w:val="003C6DE2"/>
    <w:rsid w:val="003D1EFD"/>
    <w:rsid w:val="003D28BF"/>
    <w:rsid w:val="003D4215"/>
    <w:rsid w:val="003D4C47"/>
    <w:rsid w:val="003D67C8"/>
    <w:rsid w:val="003D68F1"/>
    <w:rsid w:val="003D7719"/>
    <w:rsid w:val="003E40EE"/>
    <w:rsid w:val="003F1C1B"/>
    <w:rsid w:val="003F3A2F"/>
    <w:rsid w:val="00401144"/>
    <w:rsid w:val="00404831"/>
    <w:rsid w:val="00406C8D"/>
    <w:rsid w:val="00407661"/>
    <w:rsid w:val="00410314"/>
    <w:rsid w:val="00412063"/>
    <w:rsid w:val="00412EB1"/>
    <w:rsid w:val="00413898"/>
    <w:rsid w:val="00413DDE"/>
    <w:rsid w:val="00414118"/>
    <w:rsid w:val="00416084"/>
    <w:rsid w:val="00416713"/>
    <w:rsid w:val="004207AF"/>
    <w:rsid w:val="00424F8C"/>
    <w:rsid w:val="00426275"/>
    <w:rsid w:val="004271BA"/>
    <w:rsid w:val="004301BF"/>
    <w:rsid w:val="00430497"/>
    <w:rsid w:val="00430EA5"/>
    <w:rsid w:val="00432874"/>
    <w:rsid w:val="00434DC1"/>
    <w:rsid w:val="004350F4"/>
    <w:rsid w:val="00435662"/>
    <w:rsid w:val="004412A0"/>
    <w:rsid w:val="00442337"/>
    <w:rsid w:val="00446408"/>
    <w:rsid w:val="00447C25"/>
    <w:rsid w:val="00450F27"/>
    <w:rsid w:val="004510E5"/>
    <w:rsid w:val="00456A75"/>
    <w:rsid w:val="00461E39"/>
    <w:rsid w:val="00462D3A"/>
    <w:rsid w:val="00463521"/>
    <w:rsid w:val="00471125"/>
    <w:rsid w:val="0047437A"/>
    <w:rsid w:val="00480E42"/>
    <w:rsid w:val="0048130B"/>
    <w:rsid w:val="004820E3"/>
    <w:rsid w:val="00484C5D"/>
    <w:rsid w:val="0048543E"/>
    <w:rsid w:val="004868C1"/>
    <w:rsid w:val="0048750F"/>
    <w:rsid w:val="0049773C"/>
    <w:rsid w:val="004A1748"/>
    <w:rsid w:val="004A17E9"/>
    <w:rsid w:val="004A495F"/>
    <w:rsid w:val="004A7544"/>
    <w:rsid w:val="004B6B0F"/>
    <w:rsid w:val="004C54E5"/>
    <w:rsid w:val="004C5B20"/>
    <w:rsid w:val="004C7DC8"/>
    <w:rsid w:val="004D21B0"/>
    <w:rsid w:val="004D3F6F"/>
    <w:rsid w:val="004D737D"/>
    <w:rsid w:val="004D76A6"/>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397B"/>
    <w:rsid w:val="00525E94"/>
    <w:rsid w:val="005308DB"/>
    <w:rsid w:val="00530A2E"/>
    <w:rsid w:val="00530FBE"/>
    <w:rsid w:val="00533159"/>
    <w:rsid w:val="005339DB"/>
    <w:rsid w:val="00534C89"/>
    <w:rsid w:val="00541573"/>
    <w:rsid w:val="0054348A"/>
    <w:rsid w:val="00543DD2"/>
    <w:rsid w:val="00555F5B"/>
    <w:rsid w:val="005600EE"/>
    <w:rsid w:val="00571365"/>
    <w:rsid w:val="00571777"/>
    <w:rsid w:val="0057417C"/>
    <w:rsid w:val="00580FF5"/>
    <w:rsid w:val="0058519C"/>
    <w:rsid w:val="005901A2"/>
    <w:rsid w:val="0059149A"/>
    <w:rsid w:val="005956EE"/>
    <w:rsid w:val="005A083E"/>
    <w:rsid w:val="005A7067"/>
    <w:rsid w:val="005B080D"/>
    <w:rsid w:val="005B4802"/>
    <w:rsid w:val="005C1EA6"/>
    <w:rsid w:val="005C4EE8"/>
    <w:rsid w:val="005D0B99"/>
    <w:rsid w:val="005D1952"/>
    <w:rsid w:val="005D308E"/>
    <w:rsid w:val="005D3A48"/>
    <w:rsid w:val="005D6006"/>
    <w:rsid w:val="005D7AF8"/>
    <w:rsid w:val="005E17BF"/>
    <w:rsid w:val="005E366A"/>
    <w:rsid w:val="005F2145"/>
    <w:rsid w:val="006016E1"/>
    <w:rsid w:val="00602D27"/>
    <w:rsid w:val="006123DB"/>
    <w:rsid w:val="00614363"/>
    <w:rsid w:val="006144A1"/>
    <w:rsid w:val="00615EBB"/>
    <w:rsid w:val="00616096"/>
    <w:rsid w:val="006160A2"/>
    <w:rsid w:val="006178EE"/>
    <w:rsid w:val="006302AA"/>
    <w:rsid w:val="006363BD"/>
    <w:rsid w:val="006412DC"/>
    <w:rsid w:val="006418C7"/>
    <w:rsid w:val="00641E99"/>
    <w:rsid w:val="00642BC6"/>
    <w:rsid w:val="00644790"/>
    <w:rsid w:val="006501AF"/>
    <w:rsid w:val="00650DDE"/>
    <w:rsid w:val="00653BCF"/>
    <w:rsid w:val="0065505B"/>
    <w:rsid w:val="006670AC"/>
    <w:rsid w:val="00672307"/>
    <w:rsid w:val="006808C6"/>
    <w:rsid w:val="00682668"/>
    <w:rsid w:val="00690EB6"/>
    <w:rsid w:val="00692A68"/>
    <w:rsid w:val="00695D85"/>
    <w:rsid w:val="00697701"/>
    <w:rsid w:val="006A30A2"/>
    <w:rsid w:val="006A6D23"/>
    <w:rsid w:val="006B25DE"/>
    <w:rsid w:val="006B73BE"/>
    <w:rsid w:val="006C1C3B"/>
    <w:rsid w:val="006C345E"/>
    <w:rsid w:val="006C4E43"/>
    <w:rsid w:val="006C6430"/>
    <w:rsid w:val="006C643E"/>
    <w:rsid w:val="006C70DA"/>
    <w:rsid w:val="006D2932"/>
    <w:rsid w:val="006D3671"/>
    <w:rsid w:val="006D4176"/>
    <w:rsid w:val="006D5E90"/>
    <w:rsid w:val="006E0A73"/>
    <w:rsid w:val="006E0FEE"/>
    <w:rsid w:val="006E6C11"/>
    <w:rsid w:val="006F7715"/>
    <w:rsid w:val="006F7C0C"/>
    <w:rsid w:val="00700755"/>
    <w:rsid w:val="0070122F"/>
    <w:rsid w:val="0070646B"/>
    <w:rsid w:val="007130A2"/>
    <w:rsid w:val="0071428A"/>
    <w:rsid w:val="00715463"/>
    <w:rsid w:val="007155AB"/>
    <w:rsid w:val="007225E2"/>
    <w:rsid w:val="00730655"/>
    <w:rsid w:val="00731D77"/>
    <w:rsid w:val="00732360"/>
    <w:rsid w:val="0073390A"/>
    <w:rsid w:val="00734E64"/>
    <w:rsid w:val="00736B37"/>
    <w:rsid w:val="00740A35"/>
    <w:rsid w:val="007520B4"/>
    <w:rsid w:val="007624D6"/>
    <w:rsid w:val="007655D5"/>
    <w:rsid w:val="007763C1"/>
    <w:rsid w:val="00777E82"/>
    <w:rsid w:val="00781359"/>
    <w:rsid w:val="00786921"/>
    <w:rsid w:val="007A1EAA"/>
    <w:rsid w:val="007A3B5E"/>
    <w:rsid w:val="007A549E"/>
    <w:rsid w:val="007A5B48"/>
    <w:rsid w:val="007A79FD"/>
    <w:rsid w:val="007B0B9D"/>
    <w:rsid w:val="007B253D"/>
    <w:rsid w:val="007B26E3"/>
    <w:rsid w:val="007B3A25"/>
    <w:rsid w:val="007B44C2"/>
    <w:rsid w:val="007B5A43"/>
    <w:rsid w:val="007B709B"/>
    <w:rsid w:val="007C1153"/>
    <w:rsid w:val="007C1343"/>
    <w:rsid w:val="007C5EF1"/>
    <w:rsid w:val="007C7BF5"/>
    <w:rsid w:val="007D0EFF"/>
    <w:rsid w:val="007D19B7"/>
    <w:rsid w:val="007D3BF3"/>
    <w:rsid w:val="007D3DB2"/>
    <w:rsid w:val="007D75E5"/>
    <w:rsid w:val="007D773E"/>
    <w:rsid w:val="007E015F"/>
    <w:rsid w:val="007E066E"/>
    <w:rsid w:val="007E1356"/>
    <w:rsid w:val="007E20FC"/>
    <w:rsid w:val="007E3689"/>
    <w:rsid w:val="007E7062"/>
    <w:rsid w:val="007F0E1E"/>
    <w:rsid w:val="007F29A7"/>
    <w:rsid w:val="007F4397"/>
    <w:rsid w:val="008004B4"/>
    <w:rsid w:val="00805BE8"/>
    <w:rsid w:val="00811394"/>
    <w:rsid w:val="00815D47"/>
    <w:rsid w:val="00816078"/>
    <w:rsid w:val="008177E3"/>
    <w:rsid w:val="00817BB2"/>
    <w:rsid w:val="008210E4"/>
    <w:rsid w:val="00823AA9"/>
    <w:rsid w:val="00823F05"/>
    <w:rsid w:val="008255B9"/>
    <w:rsid w:val="00825CD8"/>
    <w:rsid w:val="00827324"/>
    <w:rsid w:val="008355EA"/>
    <w:rsid w:val="00836EA9"/>
    <w:rsid w:val="00837458"/>
    <w:rsid w:val="00837AAE"/>
    <w:rsid w:val="008429AD"/>
    <w:rsid w:val="008429DB"/>
    <w:rsid w:val="0084618A"/>
    <w:rsid w:val="00850C75"/>
    <w:rsid w:val="00850E39"/>
    <w:rsid w:val="0085477A"/>
    <w:rsid w:val="00854E70"/>
    <w:rsid w:val="00855107"/>
    <w:rsid w:val="00855173"/>
    <w:rsid w:val="008557D9"/>
    <w:rsid w:val="00855BF7"/>
    <w:rsid w:val="00856214"/>
    <w:rsid w:val="008606F1"/>
    <w:rsid w:val="00862089"/>
    <w:rsid w:val="0086399F"/>
    <w:rsid w:val="00866D5B"/>
    <w:rsid w:val="00866FF5"/>
    <w:rsid w:val="00871239"/>
    <w:rsid w:val="0087332D"/>
    <w:rsid w:val="00873E1F"/>
    <w:rsid w:val="00874C16"/>
    <w:rsid w:val="0088152B"/>
    <w:rsid w:val="008855B4"/>
    <w:rsid w:val="00886D1F"/>
    <w:rsid w:val="00887925"/>
    <w:rsid w:val="00891EE1"/>
    <w:rsid w:val="00893987"/>
    <w:rsid w:val="00894821"/>
    <w:rsid w:val="008955BC"/>
    <w:rsid w:val="008963EF"/>
    <w:rsid w:val="0089688E"/>
    <w:rsid w:val="008A0C2C"/>
    <w:rsid w:val="008A1FBE"/>
    <w:rsid w:val="008B3194"/>
    <w:rsid w:val="008B5AE7"/>
    <w:rsid w:val="008B71D0"/>
    <w:rsid w:val="008C60E9"/>
    <w:rsid w:val="008D1B7C"/>
    <w:rsid w:val="008D6657"/>
    <w:rsid w:val="008E1F60"/>
    <w:rsid w:val="008E307E"/>
    <w:rsid w:val="008F347B"/>
    <w:rsid w:val="008F3679"/>
    <w:rsid w:val="008F4DD1"/>
    <w:rsid w:val="008F6056"/>
    <w:rsid w:val="00902C07"/>
    <w:rsid w:val="00905804"/>
    <w:rsid w:val="00907453"/>
    <w:rsid w:val="009101E2"/>
    <w:rsid w:val="00915D73"/>
    <w:rsid w:val="00916077"/>
    <w:rsid w:val="009170A2"/>
    <w:rsid w:val="009208A6"/>
    <w:rsid w:val="00924514"/>
    <w:rsid w:val="00927316"/>
    <w:rsid w:val="00927D26"/>
    <w:rsid w:val="0093133D"/>
    <w:rsid w:val="0093276D"/>
    <w:rsid w:val="00933D12"/>
    <w:rsid w:val="009357B5"/>
    <w:rsid w:val="00937065"/>
    <w:rsid w:val="00940285"/>
    <w:rsid w:val="009415B0"/>
    <w:rsid w:val="00941C21"/>
    <w:rsid w:val="009477B6"/>
    <w:rsid w:val="00947E7E"/>
    <w:rsid w:val="0095139A"/>
    <w:rsid w:val="00953E16"/>
    <w:rsid w:val="009542AC"/>
    <w:rsid w:val="00961BB2"/>
    <w:rsid w:val="00962108"/>
    <w:rsid w:val="009638D6"/>
    <w:rsid w:val="0097408E"/>
    <w:rsid w:val="00974A2D"/>
    <w:rsid w:val="00974BB2"/>
    <w:rsid w:val="00974FA7"/>
    <w:rsid w:val="009756E5"/>
    <w:rsid w:val="009758B0"/>
    <w:rsid w:val="00976279"/>
    <w:rsid w:val="00977A8C"/>
    <w:rsid w:val="00983910"/>
    <w:rsid w:val="009932AC"/>
    <w:rsid w:val="00994351"/>
    <w:rsid w:val="00996A8F"/>
    <w:rsid w:val="009A1DBF"/>
    <w:rsid w:val="009A5FDF"/>
    <w:rsid w:val="009A68E6"/>
    <w:rsid w:val="009A7598"/>
    <w:rsid w:val="009B1DF8"/>
    <w:rsid w:val="009B3D20"/>
    <w:rsid w:val="009B43E7"/>
    <w:rsid w:val="009B5418"/>
    <w:rsid w:val="009B61B4"/>
    <w:rsid w:val="009C0727"/>
    <w:rsid w:val="009C3C80"/>
    <w:rsid w:val="009C492F"/>
    <w:rsid w:val="009D2FF2"/>
    <w:rsid w:val="009D3226"/>
    <w:rsid w:val="009D332B"/>
    <w:rsid w:val="009D3385"/>
    <w:rsid w:val="009D66EC"/>
    <w:rsid w:val="009D793C"/>
    <w:rsid w:val="009E134B"/>
    <w:rsid w:val="009E16A9"/>
    <w:rsid w:val="009E2475"/>
    <w:rsid w:val="009E375F"/>
    <w:rsid w:val="009E39D4"/>
    <w:rsid w:val="009E433B"/>
    <w:rsid w:val="009E5401"/>
    <w:rsid w:val="009F186F"/>
    <w:rsid w:val="00A0140F"/>
    <w:rsid w:val="00A0758F"/>
    <w:rsid w:val="00A13D17"/>
    <w:rsid w:val="00A1570A"/>
    <w:rsid w:val="00A17866"/>
    <w:rsid w:val="00A211B4"/>
    <w:rsid w:val="00A223CF"/>
    <w:rsid w:val="00A330CB"/>
    <w:rsid w:val="00A33DDF"/>
    <w:rsid w:val="00A34547"/>
    <w:rsid w:val="00A369B7"/>
    <w:rsid w:val="00A376B7"/>
    <w:rsid w:val="00A41BF5"/>
    <w:rsid w:val="00A44778"/>
    <w:rsid w:val="00A469E7"/>
    <w:rsid w:val="00A5414B"/>
    <w:rsid w:val="00A604A4"/>
    <w:rsid w:val="00A61B7D"/>
    <w:rsid w:val="00A6605B"/>
    <w:rsid w:val="00A66ADC"/>
    <w:rsid w:val="00A7147D"/>
    <w:rsid w:val="00A81B15"/>
    <w:rsid w:val="00A837FF"/>
    <w:rsid w:val="00A84052"/>
    <w:rsid w:val="00A84DC8"/>
    <w:rsid w:val="00A85DBC"/>
    <w:rsid w:val="00A87FEB"/>
    <w:rsid w:val="00A916C2"/>
    <w:rsid w:val="00A93F9F"/>
    <w:rsid w:val="00A9420E"/>
    <w:rsid w:val="00A97648"/>
    <w:rsid w:val="00AA0A68"/>
    <w:rsid w:val="00AA1CFD"/>
    <w:rsid w:val="00AA2239"/>
    <w:rsid w:val="00AA33D2"/>
    <w:rsid w:val="00AA4B87"/>
    <w:rsid w:val="00AB0C57"/>
    <w:rsid w:val="00AB1195"/>
    <w:rsid w:val="00AB4182"/>
    <w:rsid w:val="00AB4386"/>
    <w:rsid w:val="00AB5339"/>
    <w:rsid w:val="00AB7C66"/>
    <w:rsid w:val="00AC27DB"/>
    <w:rsid w:val="00AC6D6B"/>
    <w:rsid w:val="00AD138E"/>
    <w:rsid w:val="00AD7736"/>
    <w:rsid w:val="00AE10CE"/>
    <w:rsid w:val="00AE3849"/>
    <w:rsid w:val="00AE5BB9"/>
    <w:rsid w:val="00AE70D4"/>
    <w:rsid w:val="00AE7868"/>
    <w:rsid w:val="00AF0407"/>
    <w:rsid w:val="00AF049B"/>
    <w:rsid w:val="00AF2252"/>
    <w:rsid w:val="00AF4D8B"/>
    <w:rsid w:val="00AF69B3"/>
    <w:rsid w:val="00B014B2"/>
    <w:rsid w:val="00B067CA"/>
    <w:rsid w:val="00B12B26"/>
    <w:rsid w:val="00B16046"/>
    <w:rsid w:val="00B163F8"/>
    <w:rsid w:val="00B2472D"/>
    <w:rsid w:val="00B24CA0"/>
    <w:rsid w:val="00B2549F"/>
    <w:rsid w:val="00B328A1"/>
    <w:rsid w:val="00B35B6C"/>
    <w:rsid w:val="00B35B83"/>
    <w:rsid w:val="00B4108D"/>
    <w:rsid w:val="00B42B7C"/>
    <w:rsid w:val="00B47437"/>
    <w:rsid w:val="00B47D3D"/>
    <w:rsid w:val="00B50AE3"/>
    <w:rsid w:val="00B57265"/>
    <w:rsid w:val="00B633AE"/>
    <w:rsid w:val="00B665D2"/>
    <w:rsid w:val="00B6737C"/>
    <w:rsid w:val="00B67ECA"/>
    <w:rsid w:val="00B7214D"/>
    <w:rsid w:val="00B74372"/>
    <w:rsid w:val="00B75525"/>
    <w:rsid w:val="00B80283"/>
    <w:rsid w:val="00B8095F"/>
    <w:rsid w:val="00B80B0C"/>
    <w:rsid w:val="00B80B11"/>
    <w:rsid w:val="00B831AE"/>
    <w:rsid w:val="00B8446C"/>
    <w:rsid w:val="00B87725"/>
    <w:rsid w:val="00B936D0"/>
    <w:rsid w:val="00B958E0"/>
    <w:rsid w:val="00BA0085"/>
    <w:rsid w:val="00BA259A"/>
    <w:rsid w:val="00BA259C"/>
    <w:rsid w:val="00BA29D3"/>
    <w:rsid w:val="00BA307F"/>
    <w:rsid w:val="00BA5280"/>
    <w:rsid w:val="00BB14F1"/>
    <w:rsid w:val="00BB572E"/>
    <w:rsid w:val="00BB6C07"/>
    <w:rsid w:val="00BB74FD"/>
    <w:rsid w:val="00BC5236"/>
    <w:rsid w:val="00BC5982"/>
    <w:rsid w:val="00BC60BF"/>
    <w:rsid w:val="00BD28BF"/>
    <w:rsid w:val="00BD2D12"/>
    <w:rsid w:val="00BD3B17"/>
    <w:rsid w:val="00BD6404"/>
    <w:rsid w:val="00BE33AE"/>
    <w:rsid w:val="00BF046F"/>
    <w:rsid w:val="00BF6241"/>
    <w:rsid w:val="00BF64E2"/>
    <w:rsid w:val="00C01D50"/>
    <w:rsid w:val="00C056DC"/>
    <w:rsid w:val="00C07C79"/>
    <w:rsid w:val="00C12DB0"/>
    <w:rsid w:val="00C1329B"/>
    <w:rsid w:val="00C1572F"/>
    <w:rsid w:val="00C20421"/>
    <w:rsid w:val="00C23BCE"/>
    <w:rsid w:val="00C24C05"/>
    <w:rsid w:val="00C24D2F"/>
    <w:rsid w:val="00C26222"/>
    <w:rsid w:val="00C31283"/>
    <w:rsid w:val="00C33C48"/>
    <w:rsid w:val="00C340E5"/>
    <w:rsid w:val="00C35AA7"/>
    <w:rsid w:val="00C3696F"/>
    <w:rsid w:val="00C404C3"/>
    <w:rsid w:val="00C436F5"/>
    <w:rsid w:val="00C43BA1"/>
    <w:rsid w:val="00C43DAB"/>
    <w:rsid w:val="00C44925"/>
    <w:rsid w:val="00C47F08"/>
    <w:rsid w:val="00C514A6"/>
    <w:rsid w:val="00C5739F"/>
    <w:rsid w:val="00C579D9"/>
    <w:rsid w:val="00C57CF0"/>
    <w:rsid w:val="00C6332B"/>
    <w:rsid w:val="00C63557"/>
    <w:rsid w:val="00C649BD"/>
    <w:rsid w:val="00C65891"/>
    <w:rsid w:val="00C66AC9"/>
    <w:rsid w:val="00C67C48"/>
    <w:rsid w:val="00C67FA8"/>
    <w:rsid w:val="00C724D3"/>
    <w:rsid w:val="00C72951"/>
    <w:rsid w:val="00C77DD9"/>
    <w:rsid w:val="00C83BE6"/>
    <w:rsid w:val="00C85354"/>
    <w:rsid w:val="00C866F8"/>
    <w:rsid w:val="00C86ABA"/>
    <w:rsid w:val="00C87418"/>
    <w:rsid w:val="00C87ABE"/>
    <w:rsid w:val="00C943F3"/>
    <w:rsid w:val="00C96B78"/>
    <w:rsid w:val="00CA08C6"/>
    <w:rsid w:val="00CA0A77"/>
    <w:rsid w:val="00CA2729"/>
    <w:rsid w:val="00CA3057"/>
    <w:rsid w:val="00CA45F8"/>
    <w:rsid w:val="00CA7D22"/>
    <w:rsid w:val="00CB0305"/>
    <w:rsid w:val="00CB2381"/>
    <w:rsid w:val="00CB33C7"/>
    <w:rsid w:val="00CB6DA7"/>
    <w:rsid w:val="00CB7E4C"/>
    <w:rsid w:val="00CC25B4"/>
    <w:rsid w:val="00CC5F88"/>
    <w:rsid w:val="00CC69C8"/>
    <w:rsid w:val="00CC77A2"/>
    <w:rsid w:val="00CD29C5"/>
    <w:rsid w:val="00CD307E"/>
    <w:rsid w:val="00CD629F"/>
    <w:rsid w:val="00CD6A1B"/>
    <w:rsid w:val="00CE0A7F"/>
    <w:rsid w:val="00CE1718"/>
    <w:rsid w:val="00CE770B"/>
    <w:rsid w:val="00CF4156"/>
    <w:rsid w:val="00CF4B8D"/>
    <w:rsid w:val="00D0036C"/>
    <w:rsid w:val="00D03384"/>
    <w:rsid w:val="00D03D00"/>
    <w:rsid w:val="00D05C30"/>
    <w:rsid w:val="00D10052"/>
    <w:rsid w:val="00D11359"/>
    <w:rsid w:val="00D14BB7"/>
    <w:rsid w:val="00D3188C"/>
    <w:rsid w:val="00D35F9B"/>
    <w:rsid w:val="00D36B69"/>
    <w:rsid w:val="00D37A56"/>
    <w:rsid w:val="00D408DD"/>
    <w:rsid w:val="00D41257"/>
    <w:rsid w:val="00D45D72"/>
    <w:rsid w:val="00D500D2"/>
    <w:rsid w:val="00D520E4"/>
    <w:rsid w:val="00D53A38"/>
    <w:rsid w:val="00D575DD"/>
    <w:rsid w:val="00D57DFA"/>
    <w:rsid w:val="00D67FCF"/>
    <w:rsid w:val="00D709CE"/>
    <w:rsid w:val="00D71F73"/>
    <w:rsid w:val="00D80786"/>
    <w:rsid w:val="00D81CAB"/>
    <w:rsid w:val="00D8576F"/>
    <w:rsid w:val="00D861B6"/>
    <w:rsid w:val="00D8677F"/>
    <w:rsid w:val="00D97F0C"/>
    <w:rsid w:val="00DA2F73"/>
    <w:rsid w:val="00DA3A86"/>
    <w:rsid w:val="00DA4C07"/>
    <w:rsid w:val="00DB0F3A"/>
    <w:rsid w:val="00DB4793"/>
    <w:rsid w:val="00DC0655"/>
    <w:rsid w:val="00DC2500"/>
    <w:rsid w:val="00DC4F72"/>
    <w:rsid w:val="00DC77DC"/>
    <w:rsid w:val="00DD0453"/>
    <w:rsid w:val="00DD0C2C"/>
    <w:rsid w:val="00DD19DE"/>
    <w:rsid w:val="00DD28BC"/>
    <w:rsid w:val="00DD7022"/>
    <w:rsid w:val="00DE2AAF"/>
    <w:rsid w:val="00DE2BB0"/>
    <w:rsid w:val="00DE31F0"/>
    <w:rsid w:val="00DE3D1C"/>
    <w:rsid w:val="00DE4430"/>
    <w:rsid w:val="00DF7CC8"/>
    <w:rsid w:val="00E01C41"/>
    <w:rsid w:val="00E0227D"/>
    <w:rsid w:val="00E04B84"/>
    <w:rsid w:val="00E05B71"/>
    <w:rsid w:val="00E06466"/>
    <w:rsid w:val="00E06835"/>
    <w:rsid w:val="00E06FDA"/>
    <w:rsid w:val="00E1259F"/>
    <w:rsid w:val="00E160A5"/>
    <w:rsid w:val="00E1713D"/>
    <w:rsid w:val="00E20A43"/>
    <w:rsid w:val="00E23898"/>
    <w:rsid w:val="00E319F1"/>
    <w:rsid w:val="00E33CD2"/>
    <w:rsid w:val="00E34E07"/>
    <w:rsid w:val="00E40467"/>
    <w:rsid w:val="00E40E90"/>
    <w:rsid w:val="00E45C7E"/>
    <w:rsid w:val="00E531EB"/>
    <w:rsid w:val="00E54874"/>
    <w:rsid w:val="00E54B6F"/>
    <w:rsid w:val="00E55ACA"/>
    <w:rsid w:val="00E566E6"/>
    <w:rsid w:val="00E57B74"/>
    <w:rsid w:val="00E65BC6"/>
    <w:rsid w:val="00E661FF"/>
    <w:rsid w:val="00E726EB"/>
    <w:rsid w:val="00E72CF1"/>
    <w:rsid w:val="00E7442E"/>
    <w:rsid w:val="00E76989"/>
    <w:rsid w:val="00E80B52"/>
    <w:rsid w:val="00E824C3"/>
    <w:rsid w:val="00E840B3"/>
    <w:rsid w:val="00E84D10"/>
    <w:rsid w:val="00E8629F"/>
    <w:rsid w:val="00E87A6B"/>
    <w:rsid w:val="00E91008"/>
    <w:rsid w:val="00E9374E"/>
    <w:rsid w:val="00E94F54"/>
    <w:rsid w:val="00E97AD5"/>
    <w:rsid w:val="00EA1111"/>
    <w:rsid w:val="00EA3B4F"/>
    <w:rsid w:val="00EA3C24"/>
    <w:rsid w:val="00EA73DF"/>
    <w:rsid w:val="00EB1E99"/>
    <w:rsid w:val="00EB508A"/>
    <w:rsid w:val="00EB61AE"/>
    <w:rsid w:val="00EC15A3"/>
    <w:rsid w:val="00EC2C15"/>
    <w:rsid w:val="00EC322D"/>
    <w:rsid w:val="00ED383A"/>
    <w:rsid w:val="00EE1080"/>
    <w:rsid w:val="00EF1EC5"/>
    <w:rsid w:val="00EF4C88"/>
    <w:rsid w:val="00EF55EB"/>
    <w:rsid w:val="00F00DCC"/>
    <w:rsid w:val="00F0156F"/>
    <w:rsid w:val="00F035C6"/>
    <w:rsid w:val="00F042A8"/>
    <w:rsid w:val="00F05AC8"/>
    <w:rsid w:val="00F07167"/>
    <w:rsid w:val="00F072D8"/>
    <w:rsid w:val="00F07CE0"/>
    <w:rsid w:val="00F115F5"/>
    <w:rsid w:val="00F13D05"/>
    <w:rsid w:val="00F1679D"/>
    <w:rsid w:val="00F1682C"/>
    <w:rsid w:val="00F1790D"/>
    <w:rsid w:val="00F20B91"/>
    <w:rsid w:val="00F21139"/>
    <w:rsid w:val="00F24B8B"/>
    <w:rsid w:val="00F25474"/>
    <w:rsid w:val="00F30D2E"/>
    <w:rsid w:val="00F35516"/>
    <w:rsid w:val="00F35790"/>
    <w:rsid w:val="00F4136D"/>
    <w:rsid w:val="00F4212E"/>
    <w:rsid w:val="00F42C20"/>
    <w:rsid w:val="00F43E34"/>
    <w:rsid w:val="00F50E66"/>
    <w:rsid w:val="00F53053"/>
    <w:rsid w:val="00F53FE2"/>
    <w:rsid w:val="00F554C2"/>
    <w:rsid w:val="00F575FF"/>
    <w:rsid w:val="00F618EF"/>
    <w:rsid w:val="00F61BBD"/>
    <w:rsid w:val="00F65010"/>
    <w:rsid w:val="00F65582"/>
    <w:rsid w:val="00F66E34"/>
    <w:rsid w:val="00F66E75"/>
    <w:rsid w:val="00F770D8"/>
    <w:rsid w:val="00F77EB0"/>
    <w:rsid w:val="00F80DAC"/>
    <w:rsid w:val="00F81519"/>
    <w:rsid w:val="00F87CDD"/>
    <w:rsid w:val="00F933F0"/>
    <w:rsid w:val="00F937A3"/>
    <w:rsid w:val="00F94715"/>
    <w:rsid w:val="00F96A3D"/>
    <w:rsid w:val="00FA16A1"/>
    <w:rsid w:val="00FA1D63"/>
    <w:rsid w:val="00FA4718"/>
    <w:rsid w:val="00FA5848"/>
    <w:rsid w:val="00FA6899"/>
    <w:rsid w:val="00FA7F3D"/>
    <w:rsid w:val="00FB2683"/>
    <w:rsid w:val="00FB38D8"/>
    <w:rsid w:val="00FC051F"/>
    <w:rsid w:val="00FC06B9"/>
    <w:rsid w:val="00FC06FF"/>
    <w:rsid w:val="00FC45F4"/>
    <w:rsid w:val="00FC69B4"/>
    <w:rsid w:val="00FD0694"/>
    <w:rsid w:val="00FD25BE"/>
    <w:rsid w:val="00FD2E70"/>
    <w:rsid w:val="00FD7AA7"/>
    <w:rsid w:val="00FF1FCB"/>
    <w:rsid w:val="00FF229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AA0A68"/>
    <w:pPr>
      <w:numPr>
        <w:numId w:val="3"/>
      </w:numPr>
      <w:spacing w:before="0" w:after="200"/>
    </w:pPr>
    <w:rPr>
      <w:rFonts w:eastAsiaTheme="minorEastAsia" w:cstheme="minorBidi"/>
      <w:iCs/>
      <w:szCs w:val="18"/>
      <w:lang w:val="en-US"/>
    </w:rPr>
  </w:style>
  <w:style w:type="character" w:customStyle="1" w:styleId="RAN4proposalChar">
    <w:name w:val="RAN4 proposal Char"/>
    <w:basedOn w:val="af"/>
    <w:link w:val="RAN4proposal"/>
    <w:qFormat/>
    <w:rsid w:val="00AA0A68"/>
    <w:rPr>
      <w:rFonts w:eastAsiaTheme="minorEastAsia" w:cstheme="minorBidi"/>
      <w:b/>
      <w:iCs/>
      <w:szCs w:val="18"/>
      <w:lang w:val="en-US" w:eastAsia="en-US"/>
    </w:rPr>
  </w:style>
  <w:style w:type="character" w:customStyle="1" w:styleId="12">
    <w:name w:val="列表段落 字符1"/>
    <w:uiPriority w:val="34"/>
    <w:qFormat/>
    <w:locked/>
    <w:rsid w:val="009E2475"/>
    <w:rPr>
      <w:rFonts w:ascii="宋体" w:hAnsi="宋体" w:cs="宋体"/>
      <w:sz w:val="24"/>
      <w:szCs w:val="24"/>
    </w:rPr>
  </w:style>
  <w:style w:type="character" w:styleId="affa">
    <w:name w:val="Unresolved Mention"/>
    <w:basedOn w:val="a0"/>
    <w:uiPriority w:val="99"/>
    <w:semiHidden/>
    <w:unhideWhenUsed/>
    <w:rsid w:val="007A5B48"/>
    <w:rPr>
      <w:color w:val="605E5C"/>
      <w:shd w:val="clear" w:color="auto" w:fill="E1DFDD"/>
    </w:rPr>
  </w:style>
  <w:style w:type="paragraph" w:customStyle="1" w:styleId="RAN4Observation">
    <w:name w:val="RAN4 Observation"/>
    <w:basedOn w:val="aff8"/>
    <w:next w:val="a"/>
    <w:link w:val="RAN4ObservationChar"/>
    <w:rsid w:val="008855B4"/>
    <w:pPr>
      <w:numPr>
        <w:numId w:val="5"/>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a0"/>
    <w:link w:val="RAN4Observation"/>
    <w:rsid w:val="008855B4"/>
    <w:rPr>
      <w:rFonts w:eastAsia="Calibri"/>
      <w:lang w:val="en-US" w:eastAsia="en-US"/>
    </w:rPr>
  </w:style>
  <w:style w:type="paragraph" w:customStyle="1" w:styleId="RAN4observation0">
    <w:name w:val="RAN4 observation"/>
    <w:basedOn w:val="RAN4Observation"/>
    <w:next w:val="a"/>
    <w:link w:val="RAN4observationChar0"/>
    <w:qFormat/>
    <w:rsid w:val="008855B4"/>
    <w:pPr>
      <w:ind w:left="0"/>
    </w:pPr>
  </w:style>
  <w:style w:type="character" w:customStyle="1" w:styleId="RAN4observationChar0">
    <w:name w:val="RAN4 observation Char"/>
    <w:basedOn w:val="RAN4ObservationChar"/>
    <w:link w:val="RAN4observation0"/>
    <w:rsid w:val="008855B4"/>
    <w:rPr>
      <w:rFonts w:eastAsia="Calibri"/>
      <w:lang w:val="en-US" w:eastAsia="en-US"/>
    </w:rPr>
  </w:style>
  <w:style w:type="character" w:customStyle="1" w:styleId="B1Zchn">
    <w:name w:val="B1 Zchn"/>
    <w:qFormat/>
    <w:rsid w:val="00DD7022"/>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37">
      <w:bodyDiv w:val="1"/>
      <w:marLeft w:val="0"/>
      <w:marRight w:val="0"/>
      <w:marTop w:val="0"/>
      <w:marBottom w:val="0"/>
      <w:divBdr>
        <w:top w:val="none" w:sz="0" w:space="0" w:color="auto"/>
        <w:left w:val="none" w:sz="0" w:space="0" w:color="auto"/>
        <w:bottom w:val="none" w:sz="0" w:space="0" w:color="auto"/>
        <w:right w:val="none" w:sz="0" w:space="0" w:color="auto"/>
      </w:divBdr>
    </w:div>
    <w:div w:id="979732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720787">
      <w:bodyDiv w:val="1"/>
      <w:marLeft w:val="0"/>
      <w:marRight w:val="0"/>
      <w:marTop w:val="0"/>
      <w:marBottom w:val="0"/>
      <w:divBdr>
        <w:top w:val="none" w:sz="0" w:space="0" w:color="auto"/>
        <w:left w:val="none" w:sz="0" w:space="0" w:color="auto"/>
        <w:bottom w:val="none" w:sz="0" w:space="0" w:color="auto"/>
        <w:right w:val="none" w:sz="0" w:space="0" w:color="auto"/>
      </w:divBdr>
    </w:div>
    <w:div w:id="41907613">
      <w:bodyDiv w:val="1"/>
      <w:marLeft w:val="0"/>
      <w:marRight w:val="0"/>
      <w:marTop w:val="0"/>
      <w:marBottom w:val="0"/>
      <w:divBdr>
        <w:top w:val="none" w:sz="0" w:space="0" w:color="auto"/>
        <w:left w:val="none" w:sz="0" w:space="0" w:color="auto"/>
        <w:bottom w:val="none" w:sz="0" w:space="0" w:color="auto"/>
        <w:right w:val="none" w:sz="0" w:space="0" w:color="auto"/>
      </w:divBdr>
    </w:div>
    <w:div w:id="4629806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66009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8080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180981">
      <w:bodyDiv w:val="1"/>
      <w:marLeft w:val="0"/>
      <w:marRight w:val="0"/>
      <w:marTop w:val="0"/>
      <w:marBottom w:val="0"/>
      <w:divBdr>
        <w:top w:val="none" w:sz="0" w:space="0" w:color="auto"/>
        <w:left w:val="none" w:sz="0" w:space="0" w:color="auto"/>
        <w:bottom w:val="none" w:sz="0" w:space="0" w:color="auto"/>
        <w:right w:val="none" w:sz="0" w:space="0" w:color="auto"/>
      </w:divBdr>
    </w:div>
    <w:div w:id="432018691">
      <w:bodyDiv w:val="1"/>
      <w:marLeft w:val="0"/>
      <w:marRight w:val="0"/>
      <w:marTop w:val="0"/>
      <w:marBottom w:val="0"/>
      <w:divBdr>
        <w:top w:val="none" w:sz="0" w:space="0" w:color="auto"/>
        <w:left w:val="none" w:sz="0" w:space="0" w:color="auto"/>
        <w:bottom w:val="none" w:sz="0" w:space="0" w:color="auto"/>
        <w:right w:val="none" w:sz="0" w:space="0" w:color="auto"/>
      </w:divBdr>
    </w:div>
    <w:div w:id="4852487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952968">
      <w:bodyDiv w:val="1"/>
      <w:marLeft w:val="0"/>
      <w:marRight w:val="0"/>
      <w:marTop w:val="0"/>
      <w:marBottom w:val="0"/>
      <w:divBdr>
        <w:top w:val="none" w:sz="0" w:space="0" w:color="auto"/>
        <w:left w:val="none" w:sz="0" w:space="0" w:color="auto"/>
        <w:bottom w:val="none" w:sz="0" w:space="0" w:color="auto"/>
        <w:right w:val="none" w:sz="0" w:space="0" w:color="auto"/>
      </w:divBdr>
    </w:div>
    <w:div w:id="572394328">
      <w:bodyDiv w:val="1"/>
      <w:marLeft w:val="0"/>
      <w:marRight w:val="0"/>
      <w:marTop w:val="0"/>
      <w:marBottom w:val="0"/>
      <w:divBdr>
        <w:top w:val="none" w:sz="0" w:space="0" w:color="auto"/>
        <w:left w:val="none" w:sz="0" w:space="0" w:color="auto"/>
        <w:bottom w:val="none" w:sz="0" w:space="0" w:color="auto"/>
        <w:right w:val="none" w:sz="0" w:space="0" w:color="auto"/>
      </w:divBdr>
    </w:div>
    <w:div w:id="581329018">
      <w:bodyDiv w:val="1"/>
      <w:marLeft w:val="0"/>
      <w:marRight w:val="0"/>
      <w:marTop w:val="0"/>
      <w:marBottom w:val="0"/>
      <w:divBdr>
        <w:top w:val="none" w:sz="0" w:space="0" w:color="auto"/>
        <w:left w:val="none" w:sz="0" w:space="0" w:color="auto"/>
        <w:bottom w:val="none" w:sz="0" w:space="0" w:color="auto"/>
        <w:right w:val="none" w:sz="0" w:space="0" w:color="auto"/>
      </w:divBdr>
    </w:div>
    <w:div w:id="586694476">
      <w:bodyDiv w:val="1"/>
      <w:marLeft w:val="0"/>
      <w:marRight w:val="0"/>
      <w:marTop w:val="0"/>
      <w:marBottom w:val="0"/>
      <w:divBdr>
        <w:top w:val="none" w:sz="0" w:space="0" w:color="auto"/>
        <w:left w:val="none" w:sz="0" w:space="0" w:color="auto"/>
        <w:bottom w:val="none" w:sz="0" w:space="0" w:color="auto"/>
        <w:right w:val="none" w:sz="0" w:space="0" w:color="auto"/>
      </w:divBdr>
    </w:div>
    <w:div w:id="607196931">
      <w:bodyDiv w:val="1"/>
      <w:marLeft w:val="0"/>
      <w:marRight w:val="0"/>
      <w:marTop w:val="0"/>
      <w:marBottom w:val="0"/>
      <w:divBdr>
        <w:top w:val="none" w:sz="0" w:space="0" w:color="auto"/>
        <w:left w:val="none" w:sz="0" w:space="0" w:color="auto"/>
        <w:bottom w:val="none" w:sz="0" w:space="0" w:color="auto"/>
        <w:right w:val="none" w:sz="0" w:space="0" w:color="auto"/>
      </w:divBdr>
    </w:div>
    <w:div w:id="68243413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4962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291601">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050660">
      <w:bodyDiv w:val="1"/>
      <w:marLeft w:val="0"/>
      <w:marRight w:val="0"/>
      <w:marTop w:val="0"/>
      <w:marBottom w:val="0"/>
      <w:divBdr>
        <w:top w:val="none" w:sz="0" w:space="0" w:color="auto"/>
        <w:left w:val="none" w:sz="0" w:space="0" w:color="auto"/>
        <w:bottom w:val="none" w:sz="0" w:space="0" w:color="auto"/>
        <w:right w:val="none" w:sz="0" w:space="0" w:color="auto"/>
      </w:divBdr>
    </w:div>
    <w:div w:id="8173795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898013">
      <w:bodyDiv w:val="1"/>
      <w:marLeft w:val="0"/>
      <w:marRight w:val="0"/>
      <w:marTop w:val="0"/>
      <w:marBottom w:val="0"/>
      <w:divBdr>
        <w:top w:val="none" w:sz="0" w:space="0" w:color="auto"/>
        <w:left w:val="none" w:sz="0" w:space="0" w:color="auto"/>
        <w:bottom w:val="none" w:sz="0" w:space="0" w:color="auto"/>
        <w:right w:val="none" w:sz="0" w:space="0" w:color="auto"/>
      </w:divBdr>
    </w:div>
    <w:div w:id="864515005">
      <w:bodyDiv w:val="1"/>
      <w:marLeft w:val="0"/>
      <w:marRight w:val="0"/>
      <w:marTop w:val="0"/>
      <w:marBottom w:val="0"/>
      <w:divBdr>
        <w:top w:val="none" w:sz="0" w:space="0" w:color="auto"/>
        <w:left w:val="none" w:sz="0" w:space="0" w:color="auto"/>
        <w:bottom w:val="none" w:sz="0" w:space="0" w:color="auto"/>
        <w:right w:val="none" w:sz="0" w:space="0" w:color="auto"/>
      </w:divBdr>
    </w:div>
    <w:div w:id="877011163">
      <w:bodyDiv w:val="1"/>
      <w:marLeft w:val="0"/>
      <w:marRight w:val="0"/>
      <w:marTop w:val="0"/>
      <w:marBottom w:val="0"/>
      <w:divBdr>
        <w:top w:val="none" w:sz="0" w:space="0" w:color="auto"/>
        <w:left w:val="none" w:sz="0" w:space="0" w:color="auto"/>
        <w:bottom w:val="none" w:sz="0" w:space="0" w:color="auto"/>
        <w:right w:val="none" w:sz="0" w:space="0" w:color="auto"/>
      </w:divBdr>
    </w:div>
    <w:div w:id="919753313">
      <w:bodyDiv w:val="1"/>
      <w:marLeft w:val="0"/>
      <w:marRight w:val="0"/>
      <w:marTop w:val="0"/>
      <w:marBottom w:val="0"/>
      <w:divBdr>
        <w:top w:val="none" w:sz="0" w:space="0" w:color="auto"/>
        <w:left w:val="none" w:sz="0" w:space="0" w:color="auto"/>
        <w:bottom w:val="none" w:sz="0" w:space="0" w:color="auto"/>
        <w:right w:val="none" w:sz="0" w:space="0" w:color="auto"/>
      </w:divBdr>
    </w:div>
    <w:div w:id="9815381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296397">
      <w:bodyDiv w:val="1"/>
      <w:marLeft w:val="0"/>
      <w:marRight w:val="0"/>
      <w:marTop w:val="0"/>
      <w:marBottom w:val="0"/>
      <w:divBdr>
        <w:top w:val="none" w:sz="0" w:space="0" w:color="auto"/>
        <w:left w:val="none" w:sz="0" w:space="0" w:color="auto"/>
        <w:bottom w:val="none" w:sz="0" w:space="0" w:color="auto"/>
        <w:right w:val="none" w:sz="0" w:space="0" w:color="auto"/>
      </w:divBdr>
    </w:div>
    <w:div w:id="10666086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520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205452">
      <w:bodyDiv w:val="1"/>
      <w:marLeft w:val="0"/>
      <w:marRight w:val="0"/>
      <w:marTop w:val="0"/>
      <w:marBottom w:val="0"/>
      <w:divBdr>
        <w:top w:val="none" w:sz="0" w:space="0" w:color="auto"/>
        <w:left w:val="none" w:sz="0" w:space="0" w:color="auto"/>
        <w:bottom w:val="none" w:sz="0" w:space="0" w:color="auto"/>
        <w:right w:val="none" w:sz="0" w:space="0" w:color="auto"/>
      </w:divBdr>
    </w:div>
    <w:div w:id="132042353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9208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352329">
      <w:bodyDiv w:val="1"/>
      <w:marLeft w:val="0"/>
      <w:marRight w:val="0"/>
      <w:marTop w:val="0"/>
      <w:marBottom w:val="0"/>
      <w:divBdr>
        <w:top w:val="none" w:sz="0" w:space="0" w:color="auto"/>
        <w:left w:val="none" w:sz="0" w:space="0" w:color="auto"/>
        <w:bottom w:val="none" w:sz="0" w:space="0" w:color="auto"/>
        <w:right w:val="none" w:sz="0" w:space="0" w:color="auto"/>
      </w:divBdr>
    </w:div>
    <w:div w:id="1485900606">
      <w:bodyDiv w:val="1"/>
      <w:marLeft w:val="0"/>
      <w:marRight w:val="0"/>
      <w:marTop w:val="0"/>
      <w:marBottom w:val="0"/>
      <w:divBdr>
        <w:top w:val="none" w:sz="0" w:space="0" w:color="auto"/>
        <w:left w:val="none" w:sz="0" w:space="0" w:color="auto"/>
        <w:bottom w:val="none" w:sz="0" w:space="0" w:color="auto"/>
        <w:right w:val="none" w:sz="0" w:space="0" w:color="auto"/>
      </w:divBdr>
    </w:div>
    <w:div w:id="1525054440">
      <w:bodyDiv w:val="1"/>
      <w:marLeft w:val="0"/>
      <w:marRight w:val="0"/>
      <w:marTop w:val="0"/>
      <w:marBottom w:val="0"/>
      <w:divBdr>
        <w:top w:val="none" w:sz="0" w:space="0" w:color="auto"/>
        <w:left w:val="none" w:sz="0" w:space="0" w:color="auto"/>
        <w:bottom w:val="none" w:sz="0" w:space="0" w:color="auto"/>
        <w:right w:val="none" w:sz="0" w:space="0" w:color="auto"/>
      </w:divBdr>
      <w:divsChild>
        <w:div w:id="1532919313">
          <w:marLeft w:val="533"/>
          <w:marRight w:val="0"/>
          <w:marTop w:val="0"/>
          <w:marBottom w:val="120"/>
          <w:divBdr>
            <w:top w:val="none" w:sz="0" w:space="0" w:color="auto"/>
            <w:left w:val="none" w:sz="0" w:space="0" w:color="auto"/>
            <w:bottom w:val="none" w:sz="0" w:space="0" w:color="auto"/>
            <w:right w:val="none" w:sz="0" w:space="0" w:color="auto"/>
          </w:divBdr>
        </w:div>
        <w:div w:id="1199506901">
          <w:marLeft w:val="1166"/>
          <w:marRight w:val="0"/>
          <w:marTop w:val="0"/>
          <w:marBottom w:val="120"/>
          <w:divBdr>
            <w:top w:val="none" w:sz="0" w:space="0" w:color="auto"/>
            <w:left w:val="none" w:sz="0" w:space="0" w:color="auto"/>
            <w:bottom w:val="none" w:sz="0" w:space="0" w:color="auto"/>
            <w:right w:val="none" w:sz="0" w:space="0" w:color="auto"/>
          </w:divBdr>
        </w:div>
        <w:div w:id="613709756">
          <w:marLeft w:val="1800"/>
          <w:marRight w:val="0"/>
          <w:marTop w:val="0"/>
          <w:marBottom w:val="120"/>
          <w:divBdr>
            <w:top w:val="none" w:sz="0" w:space="0" w:color="auto"/>
            <w:left w:val="none" w:sz="0" w:space="0" w:color="auto"/>
            <w:bottom w:val="none" w:sz="0" w:space="0" w:color="auto"/>
            <w:right w:val="none" w:sz="0" w:space="0" w:color="auto"/>
          </w:divBdr>
        </w:div>
        <w:div w:id="807283464">
          <w:marLeft w:val="1800"/>
          <w:marRight w:val="0"/>
          <w:marTop w:val="0"/>
          <w:marBottom w:val="120"/>
          <w:divBdr>
            <w:top w:val="none" w:sz="0" w:space="0" w:color="auto"/>
            <w:left w:val="none" w:sz="0" w:space="0" w:color="auto"/>
            <w:bottom w:val="none" w:sz="0" w:space="0" w:color="auto"/>
            <w:right w:val="none" w:sz="0" w:space="0" w:color="auto"/>
          </w:divBdr>
        </w:div>
        <w:div w:id="1039860366">
          <w:marLeft w:val="2520"/>
          <w:marRight w:val="0"/>
          <w:marTop w:val="0"/>
          <w:marBottom w:val="120"/>
          <w:divBdr>
            <w:top w:val="none" w:sz="0" w:space="0" w:color="auto"/>
            <w:left w:val="none" w:sz="0" w:space="0" w:color="auto"/>
            <w:bottom w:val="none" w:sz="0" w:space="0" w:color="auto"/>
            <w:right w:val="none" w:sz="0" w:space="0" w:color="auto"/>
          </w:divBdr>
        </w:div>
        <w:div w:id="1863744275">
          <w:marLeft w:val="1166"/>
          <w:marRight w:val="0"/>
          <w:marTop w:val="0"/>
          <w:marBottom w:val="120"/>
          <w:divBdr>
            <w:top w:val="none" w:sz="0" w:space="0" w:color="auto"/>
            <w:left w:val="none" w:sz="0" w:space="0" w:color="auto"/>
            <w:bottom w:val="none" w:sz="0" w:space="0" w:color="auto"/>
            <w:right w:val="none" w:sz="0" w:space="0" w:color="auto"/>
          </w:divBdr>
        </w:div>
        <w:div w:id="77136513">
          <w:marLeft w:val="1800"/>
          <w:marRight w:val="0"/>
          <w:marTop w:val="0"/>
          <w:marBottom w:val="120"/>
          <w:divBdr>
            <w:top w:val="none" w:sz="0" w:space="0" w:color="auto"/>
            <w:left w:val="none" w:sz="0" w:space="0" w:color="auto"/>
            <w:bottom w:val="none" w:sz="0" w:space="0" w:color="auto"/>
            <w:right w:val="none" w:sz="0" w:space="0" w:color="auto"/>
          </w:divBdr>
        </w:div>
        <w:div w:id="454519593">
          <w:marLeft w:val="2520"/>
          <w:marRight w:val="0"/>
          <w:marTop w:val="0"/>
          <w:marBottom w:val="120"/>
          <w:divBdr>
            <w:top w:val="none" w:sz="0" w:space="0" w:color="auto"/>
            <w:left w:val="none" w:sz="0" w:space="0" w:color="auto"/>
            <w:bottom w:val="none" w:sz="0" w:space="0" w:color="auto"/>
            <w:right w:val="none" w:sz="0" w:space="0" w:color="auto"/>
          </w:divBdr>
        </w:div>
        <w:div w:id="516962240">
          <w:marLeft w:val="2520"/>
          <w:marRight w:val="0"/>
          <w:marTop w:val="0"/>
          <w:marBottom w:val="120"/>
          <w:divBdr>
            <w:top w:val="none" w:sz="0" w:space="0" w:color="auto"/>
            <w:left w:val="none" w:sz="0" w:space="0" w:color="auto"/>
            <w:bottom w:val="none" w:sz="0" w:space="0" w:color="auto"/>
            <w:right w:val="none" w:sz="0" w:space="0" w:color="auto"/>
          </w:divBdr>
        </w:div>
        <w:div w:id="2025130597">
          <w:marLeft w:val="1166"/>
          <w:marRight w:val="0"/>
          <w:marTop w:val="0"/>
          <w:marBottom w:val="120"/>
          <w:divBdr>
            <w:top w:val="none" w:sz="0" w:space="0" w:color="auto"/>
            <w:left w:val="none" w:sz="0" w:space="0" w:color="auto"/>
            <w:bottom w:val="none" w:sz="0" w:space="0" w:color="auto"/>
            <w:right w:val="none" w:sz="0" w:space="0" w:color="auto"/>
          </w:divBdr>
        </w:div>
      </w:divsChild>
    </w:div>
    <w:div w:id="1556576595">
      <w:bodyDiv w:val="1"/>
      <w:marLeft w:val="0"/>
      <w:marRight w:val="0"/>
      <w:marTop w:val="0"/>
      <w:marBottom w:val="0"/>
      <w:divBdr>
        <w:top w:val="none" w:sz="0" w:space="0" w:color="auto"/>
        <w:left w:val="none" w:sz="0" w:space="0" w:color="auto"/>
        <w:bottom w:val="none" w:sz="0" w:space="0" w:color="auto"/>
        <w:right w:val="none" w:sz="0" w:space="0" w:color="auto"/>
      </w:divBdr>
    </w:div>
    <w:div w:id="1564104416">
      <w:bodyDiv w:val="1"/>
      <w:marLeft w:val="0"/>
      <w:marRight w:val="0"/>
      <w:marTop w:val="0"/>
      <w:marBottom w:val="0"/>
      <w:divBdr>
        <w:top w:val="none" w:sz="0" w:space="0" w:color="auto"/>
        <w:left w:val="none" w:sz="0" w:space="0" w:color="auto"/>
        <w:bottom w:val="none" w:sz="0" w:space="0" w:color="auto"/>
        <w:right w:val="none" w:sz="0" w:space="0" w:color="auto"/>
      </w:divBdr>
    </w:div>
    <w:div w:id="1565986401">
      <w:bodyDiv w:val="1"/>
      <w:marLeft w:val="0"/>
      <w:marRight w:val="0"/>
      <w:marTop w:val="0"/>
      <w:marBottom w:val="0"/>
      <w:divBdr>
        <w:top w:val="none" w:sz="0" w:space="0" w:color="auto"/>
        <w:left w:val="none" w:sz="0" w:space="0" w:color="auto"/>
        <w:bottom w:val="none" w:sz="0" w:space="0" w:color="auto"/>
        <w:right w:val="none" w:sz="0" w:space="0" w:color="auto"/>
      </w:divBdr>
    </w:div>
    <w:div w:id="1572933672">
      <w:bodyDiv w:val="1"/>
      <w:marLeft w:val="0"/>
      <w:marRight w:val="0"/>
      <w:marTop w:val="0"/>
      <w:marBottom w:val="0"/>
      <w:divBdr>
        <w:top w:val="none" w:sz="0" w:space="0" w:color="auto"/>
        <w:left w:val="none" w:sz="0" w:space="0" w:color="auto"/>
        <w:bottom w:val="none" w:sz="0" w:space="0" w:color="auto"/>
        <w:right w:val="none" w:sz="0" w:space="0" w:color="auto"/>
      </w:divBdr>
    </w:div>
    <w:div w:id="1650281898">
      <w:bodyDiv w:val="1"/>
      <w:marLeft w:val="0"/>
      <w:marRight w:val="0"/>
      <w:marTop w:val="0"/>
      <w:marBottom w:val="0"/>
      <w:divBdr>
        <w:top w:val="none" w:sz="0" w:space="0" w:color="auto"/>
        <w:left w:val="none" w:sz="0" w:space="0" w:color="auto"/>
        <w:bottom w:val="none" w:sz="0" w:space="0" w:color="auto"/>
        <w:right w:val="none" w:sz="0" w:space="0" w:color="auto"/>
      </w:divBdr>
    </w:div>
    <w:div w:id="1652564246">
      <w:bodyDiv w:val="1"/>
      <w:marLeft w:val="0"/>
      <w:marRight w:val="0"/>
      <w:marTop w:val="0"/>
      <w:marBottom w:val="0"/>
      <w:divBdr>
        <w:top w:val="none" w:sz="0" w:space="0" w:color="auto"/>
        <w:left w:val="none" w:sz="0" w:space="0" w:color="auto"/>
        <w:bottom w:val="none" w:sz="0" w:space="0" w:color="auto"/>
        <w:right w:val="none" w:sz="0" w:space="0" w:color="auto"/>
      </w:divBdr>
    </w:div>
    <w:div w:id="1692873558">
      <w:bodyDiv w:val="1"/>
      <w:marLeft w:val="0"/>
      <w:marRight w:val="0"/>
      <w:marTop w:val="0"/>
      <w:marBottom w:val="0"/>
      <w:divBdr>
        <w:top w:val="none" w:sz="0" w:space="0" w:color="auto"/>
        <w:left w:val="none" w:sz="0" w:space="0" w:color="auto"/>
        <w:bottom w:val="none" w:sz="0" w:space="0" w:color="auto"/>
        <w:right w:val="none" w:sz="0" w:space="0" w:color="auto"/>
      </w:divBdr>
    </w:div>
    <w:div w:id="1700088458">
      <w:bodyDiv w:val="1"/>
      <w:marLeft w:val="0"/>
      <w:marRight w:val="0"/>
      <w:marTop w:val="0"/>
      <w:marBottom w:val="0"/>
      <w:divBdr>
        <w:top w:val="none" w:sz="0" w:space="0" w:color="auto"/>
        <w:left w:val="none" w:sz="0" w:space="0" w:color="auto"/>
        <w:bottom w:val="none" w:sz="0" w:space="0" w:color="auto"/>
        <w:right w:val="none" w:sz="0" w:space="0" w:color="auto"/>
      </w:divBdr>
    </w:div>
    <w:div w:id="1717703132">
      <w:bodyDiv w:val="1"/>
      <w:marLeft w:val="0"/>
      <w:marRight w:val="0"/>
      <w:marTop w:val="0"/>
      <w:marBottom w:val="0"/>
      <w:divBdr>
        <w:top w:val="none" w:sz="0" w:space="0" w:color="auto"/>
        <w:left w:val="none" w:sz="0" w:space="0" w:color="auto"/>
        <w:bottom w:val="none" w:sz="0" w:space="0" w:color="auto"/>
        <w:right w:val="none" w:sz="0" w:space="0" w:color="auto"/>
      </w:divBdr>
    </w:div>
    <w:div w:id="17180422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961795">
      <w:bodyDiv w:val="1"/>
      <w:marLeft w:val="0"/>
      <w:marRight w:val="0"/>
      <w:marTop w:val="0"/>
      <w:marBottom w:val="0"/>
      <w:divBdr>
        <w:top w:val="none" w:sz="0" w:space="0" w:color="auto"/>
        <w:left w:val="none" w:sz="0" w:space="0" w:color="auto"/>
        <w:bottom w:val="none" w:sz="0" w:space="0" w:color="auto"/>
        <w:right w:val="none" w:sz="0" w:space="0" w:color="auto"/>
      </w:divBdr>
    </w:div>
    <w:div w:id="1780685399">
      <w:bodyDiv w:val="1"/>
      <w:marLeft w:val="0"/>
      <w:marRight w:val="0"/>
      <w:marTop w:val="0"/>
      <w:marBottom w:val="0"/>
      <w:divBdr>
        <w:top w:val="none" w:sz="0" w:space="0" w:color="auto"/>
        <w:left w:val="none" w:sz="0" w:space="0" w:color="auto"/>
        <w:bottom w:val="none" w:sz="0" w:space="0" w:color="auto"/>
        <w:right w:val="none" w:sz="0" w:space="0" w:color="auto"/>
      </w:divBdr>
    </w:div>
    <w:div w:id="18261641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3005965">
      <w:bodyDiv w:val="1"/>
      <w:marLeft w:val="0"/>
      <w:marRight w:val="0"/>
      <w:marTop w:val="0"/>
      <w:marBottom w:val="0"/>
      <w:divBdr>
        <w:top w:val="none" w:sz="0" w:space="0" w:color="auto"/>
        <w:left w:val="none" w:sz="0" w:space="0" w:color="auto"/>
        <w:bottom w:val="none" w:sz="0" w:space="0" w:color="auto"/>
        <w:right w:val="none" w:sz="0" w:space="0" w:color="auto"/>
      </w:divBdr>
    </w:div>
    <w:div w:id="187414577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752179">
      <w:bodyDiv w:val="1"/>
      <w:marLeft w:val="0"/>
      <w:marRight w:val="0"/>
      <w:marTop w:val="0"/>
      <w:marBottom w:val="0"/>
      <w:divBdr>
        <w:top w:val="none" w:sz="0" w:space="0" w:color="auto"/>
        <w:left w:val="none" w:sz="0" w:space="0" w:color="auto"/>
        <w:bottom w:val="none" w:sz="0" w:space="0" w:color="auto"/>
        <w:right w:val="none" w:sz="0" w:space="0" w:color="auto"/>
      </w:divBdr>
    </w:div>
    <w:div w:id="2079017227">
      <w:bodyDiv w:val="1"/>
      <w:marLeft w:val="0"/>
      <w:marRight w:val="0"/>
      <w:marTop w:val="0"/>
      <w:marBottom w:val="0"/>
      <w:divBdr>
        <w:top w:val="none" w:sz="0" w:space="0" w:color="auto"/>
        <w:left w:val="none" w:sz="0" w:space="0" w:color="auto"/>
        <w:bottom w:val="none" w:sz="0" w:space="0" w:color="auto"/>
        <w:right w:val="none" w:sz="0" w:space="0" w:color="auto"/>
      </w:divBdr>
    </w:div>
    <w:div w:id="208032593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94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3/Docs/R4-2419429.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3/Docs/R4-2418375.zip" TargetMode="External"/><Relationship Id="rId5" Type="http://schemas.openxmlformats.org/officeDocument/2006/relationships/settings" Target="settings.xml"/><Relationship Id="rId15" Type="http://schemas.openxmlformats.org/officeDocument/2006/relationships/hyperlink" Target="https://www.3gpp.org/ftp/TSG_RAN/WG4_Radio/TSGR4_113/Docs/R4-2419004.zip" TargetMode="External"/><Relationship Id="rId10" Type="http://schemas.openxmlformats.org/officeDocument/2006/relationships/hyperlink" Target="https://www.3gpp.org/ftp/TSG_RAN/WG4_Radio/TSGR4_113/Docs/R4-2418540.zip" TargetMode="External"/><Relationship Id="rId4" Type="http://schemas.openxmlformats.org/officeDocument/2006/relationships/styles" Target="styles.xml"/><Relationship Id="rId9" Type="http://schemas.openxmlformats.org/officeDocument/2006/relationships/hyperlink" Target="https://www.3gpp.org/ftp/TSG_RAN/WG4_Radio/TSGR4_113/Docs/R4-2418369.zip" TargetMode="External"/><Relationship Id="rId14" Type="http://schemas.openxmlformats.org/officeDocument/2006/relationships/hyperlink" Target="https://www.3gpp.org/ftp/TSG_RAN/WG4_Radio/TSGR4_113/Docs/R4-24186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7F728-69A0-4692-AEF2-07324096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1262</Words>
  <Characters>7198</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 - HuaLi</cp:lastModifiedBy>
  <cp:revision>2</cp:revision>
  <cp:lastPrinted>2019-04-25T01:09:00Z</cp:lastPrinted>
  <dcterms:created xsi:type="dcterms:W3CDTF">2024-11-15T05:35:00Z</dcterms:created>
  <dcterms:modified xsi:type="dcterms:W3CDTF">2024-11-15T05:35:00Z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(3)qcea2L2tMp17ld/NOcnyS9GaM/5q9+9JkU/VNLQqu9180lJdHms0/QFgaotWtwRNBntWXU6p IPtlT3TaacO4o4MvtMO2VCVLRoRDH1LYESf6Jt5QJb+fWROFlWj7Kl1udC0H9ys3+KyqLGtX Oe5q5wRA0IR8PCoD/r9LIe9U9JoLv1h94XtyyfJGP6eIglnP/IKbjbiu9Kw0C6C8VvqfiFiF 4l3aVMEL2nl9UidOzA</vt:lpwstr>
  </property>
  <property fmtid="{D5CDD505-2E9C-101B-9397-08002B2CF9AE}" pid="14" name="_2015_ms_pID_7253431">
    <vt:lpwstr>Tlr+Nx6BRrCyKS1b1zkeh5FjbXIrHy3nIiQ34hCBLrvkp41s9MNOR5 DHCiem72ywUp6bAojqC14sV6oQ/hX6SrnWUfzXivn86YGQDo2Q5EWgT3hRwUWJJ9FZ+1yMna OA/0GJ9nEROmfW/p18THp/xydU/fc0ZrYk//eF6HiGaIKDazTKB689Xe0s1oFLVMVNBO2GOn 5CD73i5PoQSg7ZGBhmrZkQa8zT8bKl9RtGjV</vt:lpwstr>
  </property>
  <property fmtid="{D5CDD505-2E9C-101B-9397-08002B2CF9AE}" pid="15" name="_2015_ms_pID_7253432">
    <vt:lpwstr>eQ==</vt:lpwstr>
  </property>
  <property fmtid="{D5CDD505-2E9C-101B-9397-08002B2CF9AE}" pid="16" name="KeyAssetLabel_HuaWei">
    <vt:lpwstr>{+lyiBr9hU3G+2T7qhaK0+Ai/+SeUUK}</vt:lpwstr>
  </property>
  <property fmtid="{D5CDD505-2E9C-101B-9397-08002B2CF9AE}" pid="17" name="CWMef923110a0cd11ef800059b9000059b9">
    <vt:lpwstr>CWM8uHHSOD42DZ1ChTUTex9idA/ai1i5+EVBRdHyUgXYXwZVExChPMJG8cRfoP9NUJ0PEZKCoXCnzokyETlYstapQ==</vt:lpwstr>
  </property>
</Properties>
</file>