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200B80" w14:textId="156526AE" w:rsidR="0097167C" w:rsidRDefault="003E6E1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 w:rsidR="00856B46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635F5E"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 w:rsidR="00C437F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437F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437F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D1FCD" w:rsidRPr="006D1FCD">
        <w:rPr>
          <w:rFonts w:ascii="Arial" w:eastAsiaTheme="minorEastAsia" w:hAnsi="Arial" w:cs="Arial"/>
          <w:b/>
          <w:sz w:val="24"/>
          <w:szCs w:val="24"/>
          <w:lang w:eastAsia="zh-CN"/>
        </w:rPr>
        <w:t>R4-2418268</w:t>
      </w:r>
    </w:p>
    <w:p w14:paraId="25EAB703" w14:textId="77777777" w:rsidR="00635F5E" w:rsidRDefault="00635F5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/>
          <w:b/>
          <w:sz w:val="24"/>
          <w:lang w:eastAsia="sv-SE"/>
        </w:rPr>
      </w:pPr>
      <w:r w:rsidRPr="00635F5E">
        <w:rPr>
          <w:rFonts w:ascii="Arial" w:hAnsi="Arial"/>
          <w:b/>
          <w:sz w:val="24"/>
          <w:lang w:eastAsia="sv-SE"/>
        </w:rPr>
        <w:t>Orlando, US, November 18-22, 2024</w:t>
      </w:r>
    </w:p>
    <w:p w14:paraId="66B8CEA7" w14:textId="60E7A7E9" w:rsidR="0097167C" w:rsidRDefault="003E6E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B1D46">
        <w:rPr>
          <w:rFonts w:ascii="Arial" w:eastAsiaTheme="minorEastAsia" w:hAnsi="Arial" w:cs="Arial"/>
          <w:color w:val="000000"/>
          <w:sz w:val="22"/>
          <w:lang w:eastAsia="zh-CN"/>
        </w:rPr>
        <w:t>5.1.2</w:t>
      </w:r>
    </w:p>
    <w:p w14:paraId="5ADCC81D" w14:textId="77777777" w:rsidR="0097167C" w:rsidRDefault="003E6E15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(Huawei)</w:t>
      </w:r>
    </w:p>
    <w:p w14:paraId="62F5EC81" w14:textId="54DA4AC8" w:rsidR="0097167C" w:rsidRPr="00856B46" w:rsidRDefault="003E6E15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B6284" w:rsidRPr="007B6284">
        <w:rPr>
          <w:rFonts w:ascii="Arial" w:eastAsiaTheme="minorEastAsia" w:hAnsi="Arial" w:cs="Arial"/>
          <w:color w:val="000000"/>
          <w:sz w:val="22"/>
          <w:lang w:eastAsia="zh-CN"/>
        </w:rPr>
        <w:t>Topic summary for [</w:t>
      </w:r>
      <w:proofErr w:type="gramStart"/>
      <w:r w:rsidR="007B6284" w:rsidRPr="007B6284">
        <w:rPr>
          <w:rFonts w:ascii="Arial" w:eastAsiaTheme="minorEastAsia" w:hAnsi="Arial" w:cs="Arial"/>
          <w:color w:val="000000"/>
          <w:sz w:val="22"/>
          <w:lang w:eastAsia="zh-CN"/>
        </w:rPr>
        <w:t>113][</w:t>
      </w:r>
      <w:proofErr w:type="gramEnd"/>
      <w:r w:rsidR="007B6284" w:rsidRPr="007B6284">
        <w:rPr>
          <w:rFonts w:ascii="Arial" w:eastAsiaTheme="minorEastAsia" w:hAnsi="Arial" w:cs="Arial"/>
          <w:color w:val="000000"/>
          <w:sz w:val="22"/>
          <w:lang w:eastAsia="zh-CN"/>
        </w:rPr>
        <w:t xml:space="preserve">210] </w:t>
      </w:r>
      <w:proofErr w:type="spellStart"/>
      <w:r w:rsidR="007B6284" w:rsidRPr="007B6284">
        <w:rPr>
          <w:rFonts w:ascii="Arial" w:eastAsiaTheme="minorEastAsia" w:hAnsi="Arial" w:cs="Arial"/>
          <w:color w:val="000000"/>
          <w:sz w:val="22"/>
          <w:lang w:eastAsia="zh-CN"/>
        </w:rPr>
        <w:t>Netw_Energy_NR</w:t>
      </w:r>
      <w:proofErr w:type="spellEnd"/>
    </w:p>
    <w:p w14:paraId="0F7F0741" w14:textId="77777777" w:rsidR="0097167C" w:rsidRDefault="003E6E15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1745FBCB" w14:textId="77777777" w:rsidR="0097167C" w:rsidRDefault="003E6E15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72D9508B" w14:textId="15F4E818" w:rsidR="0097167C" w:rsidRDefault="003E6E15">
      <w:pPr>
        <w:jc w:val="both"/>
        <w:rPr>
          <w:rFonts w:eastAsia="Yu Mincho"/>
        </w:rPr>
      </w:pPr>
      <w:r>
        <w:rPr>
          <w:rFonts w:eastAsia="Yu Mincho"/>
        </w:rPr>
        <w:t>This topic summary includes RRM core</w:t>
      </w:r>
      <w:r w:rsidR="006B1D46">
        <w:rPr>
          <w:rFonts w:eastAsia="Yu Mincho"/>
        </w:rPr>
        <w:t xml:space="preserve">/perf </w:t>
      </w:r>
      <w:r>
        <w:rPr>
          <w:rFonts w:eastAsia="Yu Mincho"/>
        </w:rPr>
        <w:t>requirements for Rel-1</w:t>
      </w:r>
      <w:r w:rsidR="007B6284">
        <w:rPr>
          <w:rFonts w:eastAsia="Yu Mincho"/>
        </w:rPr>
        <w:t>8</w:t>
      </w:r>
      <w:r>
        <w:rPr>
          <w:rFonts w:eastAsia="Yu Mincho"/>
        </w:rPr>
        <w:t xml:space="preserve"> network energy saving (</w:t>
      </w:r>
      <w:r w:rsidR="006B1D46">
        <w:rPr>
          <w:rFonts w:eastAsia="Yu Mincho"/>
        </w:rPr>
        <w:t>5.27.1</w:t>
      </w:r>
      <w:r>
        <w:rPr>
          <w:rFonts w:eastAsia="Yu Mincho"/>
        </w:rPr>
        <w:t>).</w:t>
      </w:r>
    </w:p>
    <w:p w14:paraId="15F3CE5F" w14:textId="6D07EB7C" w:rsidR="0097167C" w:rsidRDefault="00E72694">
      <w:pPr>
        <w:rPr>
          <w:b/>
          <w:bCs/>
          <w:iCs/>
          <w:highlight w:val="yellow"/>
        </w:rPr>
      </w:pPr>
      <w:bookmarkStart w:id="0" w:name="_Hlk163575943"/>
      <w:r w:rsidRPr="00E72694">
        <w:rPr>
          <w:b/>
          <w:bCs/>
          <w:iCs/>
          <w:highlight w:val="yellow"/>
        </w:rPr>
        <w:t xml:space="preserve">Recommended Topics to be </w:t>
      </w:r>
      <w:r w:rsidRPr="0009317C">
        <w:rPr>
          <w:b/>
          <w:bCs/>
          <w:iCs/>
          <w:highlight w:val="yellow"/>
        </w:rPr>
        <w:t>treated online</w:t>
      </w:r>
      <w:r w:rsidR="0009317C" w:rsidRPr="0009317C">
        <w:rPr>
          <w:b/>
          <w:bCs/>
          <w:iCs/>
          <w:highlight w:val="yellow"/>
        </w:rPr>
        <w:t xml:space="preserve"> (in order of decreasing priority)</w:t>
      </w:r>
      <w:r w:rsidRPr="0009317C">
        <w:rPr>
          <w:b/>
          <w:bCs/>
          <w:iCs/>
          <w:highlight w:val="yellow"/>
        </w:rPr>
        <w:t>:</w:t>
      </w:r>
    </w:p>
    <w:p w14:paraId="728A2BD6" w14:textId="77777777" w:rsidR="0002441B" w:rsidRPr="004B11CD" w:rsidRDefault="0002441B" w:rsidP="0002441B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1-1-1: </w:t>
      </w:r>
      <w:r w:rsidRPr="00CA1CDF">
        <w:rPr>
          <w:b/>
          <w:color w:val="0070C0"/>
          <w:u w:val="single"/>
          <w:lang w:eastAsia="ko-KR"/>
        </w:rPr>
        <w:t>Neighbour cells on carrier of SSB-less SCell</w:t>
      </w:r>
    </w:p>
    <w:p w14:paraId="39C0A28F" w14:textId="77777777" w:rsidR="0002441B" w:rsidRPr="004B11CD" w:rsidRDefault="0002441B" w:rsidP="0002441B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1-1-2: EPRE conditions updating </w:t>
      </w:r>
    </w:p>
    <w:p w14:paraId="2E291E7E" w14:textId="77777777" w:rsidR="0002441B" w:rsidRDefault="0002441B" w:rsidP="0002441B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1-1-3: CHO requirements maintenance </w:t>
      </w:r>
    </w:p>
    <w:p w14:paraId="63E1F6A5" w14:textId="77777777" w:rsidR="002A6683" w:rsidRDefault="002A6683">
      <w:pPr>
        <w:rPr>
          <w:b/>
          <w:bCs/>
          <w:iCs/>
          <w:highlight w:val="yellow"/>
        </w:rPr>
      </w:pPr>
    </w:p>
    <w:bookmarkEnd w:id="0"/>
    <w:p w14:paraId="09DAA22A" w14:textId="6FAD422B" w:rsidR="0097167C" w:rsidRDefault="003E6E15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#1: </w:t>
      </w:r>
      <w:r w:rsidR="00D73626">
        <w:rPr>
          <w:lang w:val="en-US" w:eastAsia="ja-JP"/>
        </w:rPr>
        <w:t>A</w:t>
      </w:r>
      <w:r w:rsidR="00D73626" w:rsidRPr="00D73626">
        <w:rPr>
          <w:lang w:val="en-US" w:eastAsia="zh-CN"/>
        </w:rPr>
        <w:t>daptation of common signal/channel transmission</w:t>
      </w:r>
    </w:p>
    <w:p w14:paraId="238BCE3F" w14:textId="77777777" w:rsidR="0097167C" w:rsidRDefault="003E6E15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45740813" w14:textId="77777777" w:rsidR="0097167C" w:rsidRDefault="003E6E15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55"/>
        <w:gridCol w:w="1440"/>
        <w:gridCol w:w="6936"/>
      </w:tblGrid>
      <w:tr w:rsidR="0097167C" w:rsidRPr="000318AB" w14:paraId="6CD91439" w14:textId="77777777">
        <w:trPr>
          <w:trHeight w:val="468"/>
        </w:trPr>
        <w:tc>
          <w:tcPr>
            <w:tcW w:w="1255" w:type="dxa"/>
          </w:tcPr>
          <w:p w14:paraId="0F669BCB" w14:textId="77777777" w:rsidR="0097167C" w:rsidRPr="000318AB" w:rsidRDefault="003E6E15">
            <w:pPr>
              <w:spacing w:before="120" w:after="120"/>
              <w:rPr>
                <w:b/>
                <w:bCs/>
              </w:rPr>
            </w:pPr>
            <w:r w:rsidRPr="000318AB">
              <w:rPr>
                <w:b/>
                <w:bCs/>
              </w:rPr>
              <w:t>T-doc number</w:t>
            </w:r>
          </w:p>
        </w:tc>
        <w:tc>
          <w:tcPr>
            <w:tcW w:w="1440" w:type="dxa"/>
          </w:tcPr>
          <w:p w14:paraId="6E737AE2" w14:textId="77777777" w:rsidR="0097167C" w:rsidRPr="000318AB" w:rsidRDefault="003E6E15">
            <w:pPr>
              <w:spacing w:before="120" w:after="120"/>
              <w:rPr>
                <w:b/>
                <w:bCs/>
              </w:rPr>
            </w:pPr>
            <w:r w:rsidRPr="000318AB">
              <w:rPr>
                <w:b/>
                <w:bCs/>
              </w:rPr>
              <w:t>Company</w:t>
            </w:r>
          </w:p>
        </w:tc>
        <w:tc>
          <w:tcPr>
            <w:tcW w:w="6936" w:type="dxa"/>
            <w:vAlign w:val="center"/>
          </w:tcPr>
          <w:p w14:paraId="5F3E1C85" w14:textId="77777777" w:rsidR="0097167C" w:rsidRPr="00453C68" w:rsidRDefault="003E6E15">
            <w:pPr>
              <w:spacing w:before="120" w:after="120"/>
              <w:rPr>
                <w:b/>
                <w:bCs/>
              </w:rPr>
            </w:pPr>
            <w:r w:rsidRPr="00453C68">
              <w:rPr>
                <w:b/>
                <w:bCs/>
              </w:rPr>
              <w:t>Proposals / Observations</w:t>
            </w:r>
          </w:p>
        </w:tc>
      </w:tr>
      <w:tr w:rsidR="007C6E9C" w:rsidRPr="000318AB" w14:paraId="03A921E1" w14:textId="77777777">
        <w:trPr>
          <w:trHeight w:val="468"/>
        </w:trPr>
        <w:tc>
          <w:tcPr>
            <w:tcW w:w="1255" w:type="dxa"/>
          </w:tcPr>
          <w:p w14:paraId="5EE9BCDA" w14:textId="50711488" w:rsidR="007C6E9C" w:rsidRPr="000318AB" w:rsidRDefault="00E84569" w:rsidP="007C6E9C">
            <w:hyperlink r:id="rId9" w:history="1">
              <w:r w:rsidR="007C6E9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R4-2418071</w:t>
              </w:r>
            </w:hyperlink>
          </w:p>
        </w:tc>
        <w:tc>
          <w:tcPr>
            <w:tcW w:w="1440" w:type="dxa"/>
          </w:tcPr>
          <w:p w14:paraId="5FEF5EC4" w14:textId="01AD8DC0" w:rsidR="007C6E9C" w:rsidRPr="00C516B5" w:rsidRDefault="007C6E9C" w:rsidP="007C6E9C"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6936" w:type="dxa"/>
          </w:tcPr>
          <w:p w14:paraId="670C14A6" w14:textId="77777777" w:rsidR="007C6E9C" w:rsidRPr="007C6E9C" w:rsidRDefault="007C6E9C" w:rsidP="007C6E9C">
            <w:pPr>
              <w:spacing w:before="240"/>
              <w:rPr>
                <w:b/>
                <w:iCs/>
                <w:lang w:eastAsia="zh-CN"/>
              </w:rPr>
            </w:pPr>
            <w:r w:rsidRPr="007C6E9C">
              <w:rPr>
                <w:b/>
                <w:lang w:eastAsia="zh-CN"/>
              </w:rPr>
              <w:t xml:space="preserve">Observation </w:t>
            </w:r>
            <w:r w:rsidRPr="007C6E9C">
              <w:rPr>
                <w:b/>
                <w:bCs/>
                <w:iCs/>
                <w:lang w:eastAsia="zh-CN"/>
              </w:rPr>
              <w:t>#1</w:t>
            </w:r>
            <w:r w:rsidRPr="007C6E9C">
              <w:rPr>
                <w:b/>
                <w:iCs/>
                <w:lang w:eastAsia="zh-CN"/>
              </w:rPr>
              <w:t>: For serving cells, the basic rule is that intra-frequency measurement requirements in section 9.2 applies.</w:t>
            </w:r>
          </w:p>
          <w:p w14:paraId="558119DE" w14:textId="77777777" w:rsidR="007C6E9C" w:rsidRPr="007C6E9C" w:rsidRDefault="007C6E9C" w:rsidP="007C6E9C">
            <w:pPr>
              <w:spacing w:before="240"/>
              <w:rPr>
                <w:b/>
                <w:iCs/>
                <w:lang w:eastAsia="zh-CN"/>
              </w:rPr>
            </w:pPr>
            <w:r w:rsidRPr="007C6E9C">
              <w:rPr>
                <w:b/>
                <w:bCs/>
                <w:iCs/>
                <w:lang w:eastAsia="zh-CN"/>
              </w:rPr>
              <w:t xml:space="preserve">Observation #2: </w:t>
            </w:r>
            <w:r w:rsidRPr="007C6E9C">
              <w:rPr>
                <w:b/>
                <w:iCs/>
                <w:lang w:eastAsia="zh-CN"/>
              </w:rPr>
              <w:t xml:space="preserve">The current intra-frequency measurement definition does not account when the serving cell is an SSB-less SCell. Hence, it is not clear if it does </w:t>
            </w:r>
            <w:proofErr w:type="spellStart"/>
            <w:r w:rsidRPr="007C6E9C">
              <w:rPr>
                <w:b/>
                <w:iCs/>
                <w:lang w:eastAsia="zh-CN"/>
              </w:rPr>
              <w:t>fulfill</w:t>
            </w:r>
            <w:proofErr w:type="spellEnd"/>
            <w:r w:rsidRPr="007C6E9C">
              <w:rPr>
                <w:b/>
                <w:iCs/>
                <w:lang w:eastAsia="zh-CN"/>
              </w:rPr>
              <w:t xml:space="preserve"> the conditions for intra-frequency measurement as defined in TS 38.133.</w:t>
            </w:r>
          </w:p>
          <w:p w14:paraId="54CA3343" w14:textId="77777777" w:rsidR="007C6E9C" w:rsidRPr="007C6E9C" w:rsidRDefault="007C6E9C" w:rsidP="007C6E9C">
            <w:pPr>
              <w:spacing w:before="240"/>
              <w:rPr>
                <w:b/>
                <w:lang w:eastAsia="zh-CN"/>
              </w:rPr>
            </w:pPr>
            <w:r w:rsidRPr="007C6E9C">
              <w:rPr>
                <w:b/>
                <w:lang w:eastAsia="zh-CN"/>
              </w:rPr>
              <w:t>Observation #</w:t>
            </w:r>
            <w:r w:rsidRPr="007C6E9C">
              <w:rPr>
                <w:b/>
                <w:bCs/>
                <w:lang w:eastAsia="zh-CN"/>
              </w:rPr>
              <w:t>3</w:t>
            </w:r>
            <w:r w:rsidRPr="007C6E9C">
              <w:rPr>
                <w:b/>
                <w:lang w:eastAsia="zh-CN"/>
              </w:rPr>
              <w:t>: It would be beneficial to consider serving cell frequency measurements as intra-frequency to allow fluent mobility for SCell.</w:t>
            </w:r>
          </w:p>
          <w:p w14:paraId="6C1D7478" w14:textId="77777777" w:rsidR="007C6E9C" w:rsidRPr="007C6E9C" w:rsidRDefault="007C6E9C" w:rsidP="007C6E9C">
            <w:pPr>
              <w:spacing w:before="240"/>
              <w:rPr>
                <w:b/>
                <w:iCs/>
                <w:lang w:eastAsia="zh-CN"/>
              </w:rPr>
            </w:pPr>
            <w:r w:rsidRPr="007C6E9C">
              <w:rPr>
                <w:rFonts w:hint="eastAsia"/>
                <w:b/>
                <w:bCs/>
                <w:iCs/>
                <w:lang w:eastAsia="zh-CN"/>
              </w:rPr>
              <w:t>Observation #</w:t>
            </w:r>
            <w:r w:rsidRPr="007C6E9C">
              <w:rPr>
                <w:b/>
                <w:lang w:eastAsia="zh-CN"/>
              </w:rPr>
              <w:t>4</w:t>
            </w:r>
            <w:r w:rsidRPr="007C6E9C">
              <w:rPr>
                <w:rFonts w:hint="eastAsia"/>
                <w:b/>
                <w:bCs/>
                <w:iCs/>
                <w:lang w:eastAsia="zh-CN"/>
              </w:rPr>
              <w:t xml:space="preserve">: </w:t>
            </w:r>
            <w:r w:rsidRPr="007C6E9C">
              <w:rPr>
                <w:rFonts w:hint="eastAsia"/>
                <w:b/>
                <w:iCs/>
                <w:lang w:eastAsia="zh-CN"/>
              </w:rPr>
              <w:t xml:space="preserve"> The SSB-less SCell is a serving cell </w:t>
            </w:r>
            <w:r w:rsidRPr="007C6E9C">
              <w:rPr>
                <w:b/>
                <w:iCs/>
                <w:lang w:eastAsia="zh-CN"/>
              </w:rPr>
              <w:t>and</w:t>
            </w:r>
            <w:r w:rsidRPr="007C6E9C">
              <w:rPr>
                <w:rFonts w:hint="eastAsia"/>
                <w:b/>
                <w:iCs/>
                <w:lang w:eastAsia="zh-CN"/>
              </w:rPr>
              <w:t xml:space="preserve"> the carrier of SSB-less SCell is a serving CC.</w:t>
            </w:r>
          </w:p>
          <w:p w14:paraId="410A0559" w14:textId="77777777" w:rsidR="007C6E9C" w:rsidRPr="007C6E9C" w:rsidRDefault="007C6E9C" w:rsidP="001E46B4">
            <w:pPr>
              <w:pStyle w:val="RAN4proposal"/>
              <w:numPr>
                <w:ilvl w:val="0"/>
                <w:numId w:val="9"/>
              </w:numPr>
              <w:ind w:left="0" w:firstLine="0"/>
              <w:rPr>
                <w:bCs/>
                <w:szCs w:val="20"/>
                <w:lang w:eastAsia="zh-CN"/>
              </w:rPr>
            </w:pPr>
            <w:r w:rsidRPr="007C6E9C">
              <w:rPr>
                <w:rFonts w:hint="eastAsia"/>
                <w:bCs/>
                <w:szCs w:val="20"/>
                <w:lang w:eastAsia="zh-CN"/>
              </w:rPr>
              <w:t>If the SSB-less SCell</w:t>
            </w:r>
            <w:r w:rsidRPr="007C6E9C">
              <w:rPr>
                <w:bCs/>
                <w:szCs w:val="20"/>
                <w:lang w:eastAsia="zh-CN"/>
              </w:rPr>
              <w:t xml:space="preserve"> configuration include</w:t>
            </w:r>
            <w:r w:rsidRPr="007C6E9C">
              <w:rPr>
                <w:rFonts w:hint="eastAsia"/>
                <w:bCs/>
                <w:szCs w:val="20"/>
                <w:lang w:eastAsia="zh-CN"/>
              </w:rPr>
              <w:t xml:space="preserve"> </w:t>
            </w:r>
            <w:proofErr w:type="spellStart"/>
            <w:r w:rsidRPr="007C6E9C">
              <w:rPr>
                <w:rFonts w:hint="eastAsia"/>
                <w:bCs/>
                <w:szCs w:val="20"/>
                <w:lang w:eastAsia="zh-CN"/>
              </w:rPr>
              <w:t>servingCellMO</w:t>
            </w:r>
            <w:proofErr w:type="spellEnd"/>
            <w:r w:rsidRPr="007C6E9C">
              <w:rPr>
                <w:rFonts w:hint="eastAsia"/>
                <w:bCs/>
                <w:szCs w:val="20"/>
                <w:lang w:eastAsia="zh-CN"/>
              </w:rPr>
              <w:t xml:space="preserve">, the neighbor cell measurement in this MO shall be </w:t>
            </w:r>
            <w:r w:rsidRPr="007C6E9C">
              <w:rPr>
                <w:bCs/>
                <w:szCs w:val="20"/>
                <w:lang w:eastAsia="zh-CN"/>
              </w:rPr>
              <w:t>considered</w:t>
            </w:r>
            <w:r w:rsidRPr="007C6E9C">
              <w:rPr>
                <w:rFonts w:hint="eastAsia"/>
                <w:bCs/>
                <w:szCs w:val="20"/>
                <w:lang w:eastAsia="zh-CN"/>
              </w:rPr>
              <w:t xml:space="preserve"> as intra-frequency </w:t>
            </w:r>
            <w:r w:rsidRPr="007C6E9C">
              <w:rPr>
                <w:bCs/>
                <w:szCs w:val="20"/>
                <w:lang w:eastAsia="zh-CN"/>
              </w:rPr>
              <w:t>measurement</w:t>
            </w:r>
            <w:r w:rsidRPr="007C6E9C">
              <w:rPr>
                <w:rFonts w:hint="eastAsia"/>
                <w:bCs/>
                <w:szCs w:val="20"/>
                <w:lang w:eastAsia="zh-CN"/>
              </w:rPr>
              <w:t xml:space="preserve">. </w:t>
            </w:r>
          </w:p>
          <w:p w14:paraId="387BF495" w14:textId="77777777" w:rsidR="007C6E9C" w:rsidRPr="007C6E9C" w:rsidRDefault="007C6E9C" w:rsidP="007C6E9C">
            <w:pPr>
              <w:pStyle w:val="RAN4proposal"/>
              <w:tabs>
                <w:tab w:val="num" w:pos="720"/>
              </w:tabs>
              <w:ind w:left="0" w:firstLine="0"/>
              <w:rPr>
                <w:bCs/>
                <w:szCs w:val="20"/>
                <w:lang w:eastAsia="zh-CN"/>
              </w:rPr>
            </w:pPr>
            <w:r w:rsidRPr="007C6E9C">
              <w:rPr>
                <w:rFonts w:hint="eastAsia"/>
                <w:bCs/>
                <w:szCs w:val="20"/>
                <w:lang w:eastAsia="zh-CN"/>
              </w:rPr>
              <w:t xml:space="preserve">In the MO indicated by </w:t>
            </w:r>
            <w:proofErr w:type="spellStart"/>
            <w:r w:rsidRPr="007C6E9C">
              <w:rPr>
                <w:rFonts w:hint="eastAsia"/>
                <w:bCs/>
                <w:szCs w:val="20"/>
                <w:lang w:eastAsia="zh-CN"/>
              </w:rPr>
              <w:t>ServingCellMO</w:t>
            </w:r>
            <w:proofErr w:type="spellEnd"/>
            <w:r w:rsidRPr="007C6E9C">
              <w:rPr>
                <w:rFonts w:hint="eastAsia"/>
                <w:bCs/>
                <w:szCs w:val="20"/>
                <w:lang w:eastAsia="zh-CN"/>
              </w:rPr>
              <w:t xml:space="preserve">, network may configure </w:t>
            </w:r>
            <w:proofErr w:type="spellStart"/>
            <w:r w:rsidRPr="007C6E9C">
              <w:rPr>
                <w:rFonts w:hint="eastAsia"/>
                <w:bCs/>
                <w:szCs w:val="20"/>
                <w:lang w:eastAsia="zh-CN"/>
              </w:rPr>
              <w:t>ssbFrequency</w:t>
            </w:r>
            <w:proofErr w:type="spellEnd"/>
            <w:r w:rsidRPr="007C6E9C">
              <w:rPr>
                <w:rFonts w:hint="eastAsia"/>
                <w:bCs/>
                <w:szCs w:val="20"/>
                <w:lang w:eastAsia="zh-CN"/>
              </w:rPr>
              <w:t xml:space="preserve"> to indicate a </w:t>
            </w:r>
            <w:r w:rsidRPr="007C6E9C">
              <w:rPr>
                <w:bCs/>
                <w:szCs w:val="20"/>
                <w:lang w:eastAsia="zh-CN"/>
              </w:rPr>
              <w:t>carrier</w:t>
            </w:r>
            <w:r w:rsidRPr="007C6E9C">
              <w:rPr>
                <w:rFonts w:hint="eastAsia"/>
                <w:bCs/>
                <w:szCs w:val="20"/>
                <w:lang w:eastAsia="zh-CN"/>
              </w:rPr>
              <w:t xml:space="preserve"> frequency for the SSB-less SCell so </w:t>
            </w:r>
            <w:r w:rsidRPr="007C6E9C">
              <w:rPr>
                <w:bCs/>
                <w:szCs w:val="20"/>
                <w:lang w:eastAsia="zh-CN"/>
              </w:rPr>
              <w:t>that</w:t>
            </w:r>
            <w:r w:rsidRPr="007C6E9C">
              <w:rPr>
                <w:rFonts w:hint="eastAsia"/>
                <w:bCs/>
                <w:szCs w:val="20"/>
                <w:lang w:eastAsia="zh-CN"/>
              </w:rPr>
              <w:t xml:space="preserve"> UE </w:t>
            </w:r>
            <w:r w:rsidRPr="007C6E9C">
              <w:rPr>
                <w:rFonts w:hint="eastAsia"/>
                <w:bCs/>
                <w:szCs w:val="20"/>
                <w:lang w:eastAsia="zh-CN"/>
              </w:rPr>
              <w:lastRenderedPageBreak/>
              <w:t xml:space="preserve">can determine measurement as intra-frequency or inter-frequency </w:t>
            </w:r>
            <w:r w:rsidRPr="007C6E9C">
              <w:rPr>
                <w:bCs/>
                <w:szCs w:val="20"/>
                <w:lang w:eastAsia="zh-CN"/>
              </w:rPr>
              <w:t>measurement</w:t>
            </w:r>
            <w:r w:rsidRPr="007C6E9C">
              <w:rPr>
                <w:rFonts w:hint="eastAsia"/>
                <w:bCs/>
                <w:szCs w:val="20"/>
                <w:lang w:eastAsia="zh-CN"/>
              </w:rPr>
              <w:t xml:space="preserve"> based on the </w:t>
            </w:r>
            <w:proofErr w:type="spellStart"/>
            <w:r w:rsidRPr="007C6E9C">
              <w:rPr>
                <w:rFonts w:hint="eastAsia"/>
                <w:bCs/>
                <w:szCs w:val="20"/>
                <w:lang w:eastAsia="zh-CN"/>
              </w:rPr>
              <w:t>ssbFrequency</w:t>
            </w:r>
            <w:proofErr w:type="spellEnd"/>
            <w:r w:rsidRPr="007C6E9C">
              <w:rPr>
                <w:rFonts w:hint="eastAsia"/>
                <w:bCs/>
                <w:szCs w:val="20"/>
                <w:lang w:eastAsia="zh-CN"/>
              </w:rPr>
              <w:t>.</w:t>
            </w:r>
          </w:p>
          <w:p w14:paraId="0662DC63" w14:textId="77777777" w:rsidR="007C6E9C" w:rsidRPr="007C6E9C" w:rsidRDefault="007C6E9C" w:rsidP="007C6E9C">
            <w:pPr>
              <w:spacing w:before="240"/>
              <w:rPr>
                <w:b/>
                <w:iCs/>
                <w:lang w:eastAsia="zh-CN"/>
              </w:rPr>
            </w:pPr>
            <w:r w:rsidRPr="007C6E9C">
              <w:rPr>
                <w:rFonts w:hint="eastAsia"/>
                <w:b/>
                <w:bCs/>
                <w:iCs/>
                <w:lang w:eastAsia="zh-CN"/>
              </w:rPr>
              <w:t>Observation</w:t>
            </w:r>
            <w:r w:rsidRPr="007C6E9C">
              <w:rPr>
                <w:b/>
                <w:bCs/>
                <w:iCs/>
                <w:lang w:eastAsia="zh-CN"/>
              </w:rPr>
              <w:t xml:space="preserve"> </w:t>
            </w:r>
            <w:r w:rsidRPr="007C6E9C">
              <w:rPr>
                <w:rFonts w:hint="eastAsia"/>
                <w:b/>
                <w:bCs/>
                <w:iCs/>
                <w:lang w:eastAsia="zh-CN"/>
              </w:rPr>
              <w:t xml:space="preserve">#5: </w:t>
            </w:r>
            <w:r w:rsidRPr="007C6E9C">
              <w:rPr>
                <w:rFonts w:hint="eastAsia"/>
                <w:b/>
                <w:iCs/>
                <w:lang w:eastAsia="zh-CN"/>
              </w:rPr>
              <w:t xml:space="preserve">Existing NES-based condition handover delay assumes that the CHO condition remains </w:t>
            </w:r>
            <w:r w:rsidRPr="007C6E9C">
              <w:rPr>
                <w:b/>
                <w:iCs/>
                <w:lang w:eastAsia="zh-CN"/>
              </w:rPr>
              <w:t>fulfilled</w:t>
            </w:r>
            <w:r w:rsidRPr="007C6E9C">
              <w:rPr>
                <w:rFonts w:hint="eastAsia"/>
                <w:b/>
                <w:iCs/>
                <w:lang w:eastAsia="zh-CN"/>
              </w:rPr>
              <w:t xml:space="preserve">/met from the end of </w:t>
            </w:r>
            <w:proofErr w:type="spellStart"/>
            <w:r w:rsidRPr="007C6E9C">
              <w:rPr>
                <w:b/>
                <w:iCs/>
                <w:lang w:eastAsia="zh-CN"/>
              </w:rPr>
              <w:t>T</w:t>
            </w:r>
            <w:r w:rsidRPr="007C6E9C">
              <w:rPr>
                <w:b/>
                <w:iCs/>
                <w:vertAlign w:val="subscript"/>
                <w:lang w:eastAsia="zh-CN"/>
              </w:rPr>
              <w:t>event_DU</w:t>
            </w:r>
            <w:proofErr w:type="spellEnd"/>
            <w:r w:rsidRPr="007C6E9C">
              <w:rPr>
                <w:b/>
                <w:iCs/>
                <w:lang w:eastAsia="zh-CN"/>
              </w:rPr>
              <w:t xml:space="preserve"> until UE successfully decodes DCI 2-9 command</w:t>
            </w:r>
            <w:r w:rsidRPr="007C6E9C">
              <w:rPr>
                <w:rFonts w:hint="eastAsia"/>
                <w:b/>
                <w:iCs/>
                <w:lang w:eastAsia="zh-CN"/>
              </w:rPr>
              <w:t>.</w:t>
            </w:r>
          </w:p>
          <w:p w14:paraId="19AD76CB" w14:textId="77777777" w:rsidR="007C6E9C" w:rsidRPr="007C6E9C" w:rsidRDefault="007C6E9C" w:rsidP="007C6E9C">
            <w:pPr>
              <w:rPr>
                <w:b/>
                <w:iCs/>
              </w:rPr>
            </w:pPr>
            <w:r w:rsidRPr="007C6E9C">
              <w:rPr>
                <w:b/>
                <w:bCs/>
                <w:iCs/>
              </w:rPr>
              <w:t xml:space="preserve">Observation </w:t>
            </w:r>
            <w:r w:rsidRPr="007C6E9C">
              <w:rPr>
                <w:rFonts w:hint="eastAsia"/>
                <w:b/>
                <w:bCs/>
                <w:iCs/>
                <w:lang w:eastAsia="zh-CN"/>
              </w:rPr>
              <w:t>#6</w:t>
            </w:r>
            <w:r w:rsidRPr="007C6E9C">
              <w:rPr>
                <w:b/>
                <w:iCs/>
              </w:rPr>
              <w:t xml:space="preserve">: For the case DCI 2-9 command comes after </w:t>
            </w:r>
            <w:proofErr w:type="spellStart"/>
            <w:r w:rsidRPr="007C6E9C">
              <w:rPr>
                <w:b/>
                <w:iCs/>
              </w:rPr>
              <w:t>T</w:t>
            </w:r>
            <w:r w:rsidRPr="007C6E9C">
              <w:rPr>
                <w:b/>
                <w:iCs/>
                <w:vertAlign w:val="subscript"/>
              </w:rPr>
              <w:t>Event_DU</w:t>
            </w:r>
            <w:proofErr w:type="spellEnd"/>
            <w:r w:rsidRPr="007C6E9C">
              <w:rPr>
                <w:b/>
                <w:iCs/>
              </w:rPr>
              <w:t xml:space="preserve"> + </w:t>
            </w:r>
            <w:proofErr w:type="spellStart"/>
            <w:r w:rsidRPr="007C6E9C">
              <w:rPr>
                <w:b/>
                <w:iCs/>
              </w:rPr>
              <w:t>T</w:t>
            </w:r>
            <w:r w:rsidRPr="007C6E9C">
              <w:rPr>
                <w:b/>
                <w:iCs/>
                <w:vertAlign w:val="subscript"/>
              </w:rPr>
              <w:t>identify_intra_with_index</w:t>
            </w:r>
            <w:proofErr w:type="spellEnd"/>
            <w:r w:rsidRPr="007C6E9C">
              <w:rPr>
                <w:b/>
                <w:iCs/>
              </w:rPr>
              <w:t>, the NES-based CHO condition may or may not be met when receiving the DCI 2-9 command.</w:t>
            </w:r>
          </w:p>
          <w:p w14:paraId="2EB2FF65" w14:textId="77777777" w:rsidR="007C6E9C" w:rsidRPr="007C6E9C" w:rsidRDefault="007C6E9C" w:rsidP="007C6E9C">
            <w:pPr>
              <w:pStyle w:val="RAN4proposal"/>
              <w:tabs>
                <w:tab w:val="num" w:pos="720"/>
              </w:tabs>
              <w:ind w:left="0" w:firstLine="0"/>
              <w:rPr>
                <w:bCs/>
                <w:szCs w:val="20"/>
                <w:vertAlign w:val="subscript"/>
              </w:rPr>
            </w:pPr>
            <w:r w:rsidRPr="007C6E9C">
              <w:rPr>
                <w:rFonts w:hint="eastAsia"/>
                <w:bCs/>
                <w:szCs w:val="20"/>
                <w:lang w:eastAsia="zh-CN"/>
              </w:rPr>
              <w:t>The NES-based conditional handover delay shall be defined considering the</w:t>
            </w:r>
            <w:r w:rsidRPr="007C6E9C">
              <w:rPr>
                <w:bCs/>
                <w:szCs w:val="20"/>
                <w:lang w:eastAsia="zh-CN"/>
              </w:rPr>
              <w:t xml:space="preserve"> possible</w:t>
            </w:r>
            <w:r w:rsidRPr="007C6E9C">
              <w:rPr>
                <w:rFonts w:hint="eastAsia"/>
                <w:bCs/>
                <w:szCs w:val="20"/>
                <w:lang w:eastAsia="zh-CN"/>
              </w:rPr>
              <w:t xml:space="preserve"> channel variation </w:t>
            </w:r>
            <w:r w:rsidRPr="007C6E9C">
              <w:rPr>
                <w:bCs/>
                <w:szCs w:val="20"/>
                <w:lang w:eastAsia="zh-CN"/>
              </w:rPr>
              <w:t xml:space="preserve">when </w:t>
            </w:r>
            <w:r w:rsidRPr="007C6E9C">
              <w:rPr>
                <w:bCs/>
                <w:szCs w:val="20"/>
              </w:rPr>
              <w:t xml:space="preserve">DCI 2-9 command comes after </w:t>
            </w:r>
            <w:proofErr w:type="spellStart"/>
            <w:r w:rsidRPr="007C6E9C">
              <w:rPr>
                <w:bCs/>
                <w:szCs w:val="20"/>
              </w:rPr>
              <w:t>T</w:t>
            </w:r>
            <w:r w:rsidRPr="007C6E9C">
              <w:rPr>
                <w:bCs/>
                <w:szCs w:val="20"/>
                <w:vertAlign w:val="subscript"/>
              </w:rPr>
              <w:t>Event_DU</w:t>
            </w:r>
            <w:proofErr w:type="spellEnd"/>
            <w:r w:rsidRPr="007C6E9C">
              <w:rPr>
                <w:bCs/>
                <w:szCs w:val="20"/>
              </w:rPr>
              <w:t xml:space="preserve"> + </w:t>
            </w:r>
            <w:proofErr w:type="spellStart"/>
            <w:r w:rsidRPr="007C6E9C">
              <w:rPr>
                <w:bCs/>
                <w:szCs w:val="20"/>
              </w:rPr>
              <w:t>T</w:t>
            </w:r>
            <w:r w:rsidRPr="007C6E9C">
              <w:rPr>
                <w:bCs/>
                <w:szCs w:val="20"/>
                <w:vertAlign w:val="subscript"/>
              </w:rPr>
              <w:t>identify_intra_with_index</w:t>
            </w:r>
            <w:proofErr w:type="spellEnd"/>
            <w:r w:rsidRPr="007C6E9C">
              <w:rPr>
                <w:bCs/>
                <w:szCs w:val="20"/>
                <w:vertAlign w:val="subscript"/>
              </w:rPr>
              <w:t>.</w:t>
            </w:r>
          </w:p>
          <w:p w14:paraId="23FCA1A1" w14:textId="77777777" w:rsidR="007C6E9C" w:rsidRPr="007C6E9C" w:rsidRDefault="007C6E9C" w:rsidP="007C6E9C">
            <w:pPr>
              <w:pStyle w:val="RAN4proposal"/>
              <w:tabs>
                <w:tab w:val="num" w:pos="720"/>
              </w:tabs>
              <w:ind w:left="0" w:firstLine="0"/>
              <w:rPr>
                <w:szCs w:val="20"/>
                <w:lang w:eastAsia="zh-CN"/>
              </w:rPr>
            </w:pPr>
            <w:r w:rsidRPr="007C6E9C">
              <w:rPr>
                <w:bCs/>
                <w:szCs w:val="20"/>
                <w:lang w:eastAsia="zh-CN"/>
              </w:rPr>
              <w:t>T</w:t>
            </w:r>
            <w:r w:rsidRPr="007C6E9C">
              <w:rPr>
                <w:bCs/>
                <w:szCs w:val="20"/>
              </w:rPr>
              <w:t xml:space="preserve">he NES-based CHO shall be executed only if the condition of NES-based CHO is met when receiving the DCI 2-X command after </w:t>
            </w:r>
            <w:proofErr w:type="spellStart"/>
            <w:r w:rsidRPr="007C6E9C">
              <w:rPr>
                <w:bCs/>
                <w:szCs w:val="20"/>
              </w:rPr>
              <w:t>T</w:t>
            </w:r>
            <w:r w:rsidRPr="007C6E9C">
              <w:rPr>
                <w:bCs/>
                <w:szCs w:val="20"/>
                <w:vertAlign w:val="subscript"/>
              </w:rPr>
              <w:t>Event_DU</w:t>
            </w:r>
            <w:proofErr w:type="spellEnd"/>
            <w:r w:rsidRPr="007C6E9C">
              <w:rPr>
                <w:bCs/>
                <w:szCs w:val="20"/>
              </w:rPr>
              <w:t xml:space="preserve"> + </w:t>
            </w:r>
            <w:proofErr w:type="spellStart"/>
            <w:r w:rsidRPr="007C6E9C">
              <w:rPr>
                <w:bCs/>
                <w:szCs w:val="20"/>
              </w:rPr>
              <w:t>T</w:t>
            </w:r>
            <w:r w:rsidRPr="007C6E9C">
              <w:rPr>
                <w:bCs/>
                <w:szCs w:val="20"/>
                <w:vertAlign w:val="subscript"/>
              </w:rPr>
              <w:t>identify_intra_with_index</w:t>
            </w:r>
            <w:proofErr w:type="spellEnd"/>
            <w:r w:rsidRPr="007C6E9C">
              <w:rPr>
                <w:bCs/>
                <w:szCs w:val="20"/>
              </w:rPr>
              <w:t xml:space="preserve">. </w:t>
            </w:r>
          </w:p>
          <w:p w14:paraId="2DD17275" w14:textId="77777777" w:rsidR="007C6E9C" w:rsidRPr="007C6E9C" w:rsidRDefault="007C6E9C" w:rsidP="007C6E9C">
            <w:pPr>
              <w:pStyle w:val="RAN4proposal"/>
              <w:tabs>
                <w:tab w:val="num" w:pos="720"/>
              </w:tabs>
              <w:ind w:left="0" w:firstLine="0"/>
              <w:rPr>
                <w:bCs/>
                <w:szCs w:val="20"/>
              </w:rPr>
            </w:pPr>
            <w:r w:rsidRPr="007C6E9C">
              <w:rPr>
                <w:bCs/>
                <w:szCs w:val="20"/>
              </w:rPr>
              <w:t xml:space="preserve">If the condition of NES-based CHO is not met when receiving the DCI 2-9 command after </w:t>
            </w:r>
            <w:proofErr w:type="spellStart"/>
            <w:r w:rsidRPr="007C6E9C">
              <w:rPr>
                <w:bCs/>
                <w:szCs w:val="20"/>
              </w:rPr>
              <w:t>T</w:t>
            </w:r>
            <w:r w:rsidRPr="007C6E9C">
              <w:rPr>
                <w:bCs/>
                <w:szCs w:val="20"/>
                <w:vertAlign w:val="subscript"/>
              </w:rPr>
              <w:t>Event_DU</w:t>
            </w:r>
            <w:proofErr w:type="spellEnd"/>
            <w:r w:rsidRPr="007C6E9C">
              <w:rPr>
                <w:bCs/>
                <w:szCs w:val="20"/>
              </w:rPr>
              <w:t xml:space="preserve"> + </w:t>
            </w:r>
            <w:proofErr w:type="spellStart"/>
            <w:r w:rsidRPr="007C6E9C">
              <w:rPr>
                <w:bCs/>
                <w:szCs w:val="20"/>
              </w:rPr>
              <w:t>T</w:t>
            </w:r>
            <w:r w:rsidRPr="007C6E9C">
              <w:rPr>
                <w:bCs/>
                <w:szCs w:val="20"/>
                <w:vertAlign w:val="subscript"/>
              </w:rPr>
              <w:t>identify_intra_with_index</w:t>
            </w:r>
            <w:proofErr w:type="spellEnd"/>
            <w:r w:rsidRPr="007C6E9C">
              <w:rPr>
                <w:bCs/>
                <w:szCs w:val="20"/>
                <w:vertAlign w:val="subscript"/>
              </w:rPr>
              <w:t>.</w:t>
            </w:r>
            <w:r w:rsidRPr="007C6E9C">
              <w:rPr>
                <w:bCs/>
                <w:szCs w:val="20"/>
              </w:rPr>
              <w:t>,</w:t>
            </w:r>
          </w:p>
          <w:p w14:paraId="5720CB98" w14:textId="77777777" w:rsidR="007C6E9C" w:rsidRPr="007C6E9C" w:rsidRDefault="007C6E9C" w:rsidP="001E46B4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contextualSpacing/>
              <w:textAlignment w:val="auto"/>
              <w:rPr>
                <w:b/>
                <w:bCs/>
              </w:rPr>
            </w:pPr>
            <w:proofErr w:type="spellStart"/>
            <w:r w:rsidRPr="007C6E9C">
              <w:rPr>
                <w:b/>
                <w:bCs/>
                <w:lang w:eastAsia="zh-CN"/>
              </w:rPr>
              <w:t>T</w:t>
            </w:r>
            <w:r w:rsidRPr="007C6E9C">
              <w:rPr>
                <w:b/>
                <w:bCs/>
                <w:vertAlign w:val="subscript"/>
                <w:lang w:eastAsia="zh-CN"/>
              </w:rPr>
              <w:t>event_DU</w:t>
            </w:r>
            <w:proofErr w:type="spellEnd"/>
            <w:r w:rsidRPr="007C6E9C">
              <w:rPr>
                <w:b/>
                <w:bCs/>
                <w:lang w:eastAsia="zh-CN"/>
              </w:rPr>
              <w:t xml:space="preserve"> is defined as the delay uncertainty which is the time from when the UE successfully decodes a conditional handover command until “a condition exists </w:t>
            </w:r>
            <w:r w:rsidRPr="007C6E9C">
              <w:rPr>
                <w:b/>
                <w:bCs/>
              </w:rPr>
              <w:t xml:space="preserve">at the measurement reference point </w:t>
            </w:r>
            <w:r w:rsidRPr="007C6E9C">
              <w:rPr>
                <w:b/>
                <w:bCs/>
                <w:lang w:eastAsia="zh-CN"/>
              </w:rPr>
              <w:t xml:space="preserve">after receiving DCI 2-9 </w:t>
            </w:r>
            <w:r w:rsidRPr="007C6E9C">
              <w:rPr>
                <w:b/>
                <w:bCs/>
              </w:rPr>
              <w:t>which will trigger the NES-based conditional handover”, and</w:t>
            </w:r>
          </w:p>
          <w:p w14:paraId="202F5EF0" w14:textId="77777777" w:rsidR="007C6E9C" w:rsidRPr="007C6E9C" w:rsidRDefault="007C6E9C" w:rsidP="001E46B4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240" w:after="160" w:line="259" w:lineRule="auto"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proofErr w:type="spellStart"/>
            <w:r w:rsidRPr="007C6E9C">
              <w:rPr>
                <w:b/>
                <w:bCs/>
              </w:rPr>
              <w:t>T</w:t>
            </w:r>
            <w:r w:rsidRPr="007C6E9C">
              <w:rPr>
                <w:b/>
                <w:bCs/>
                <w:vertAlign w:val="subscript"/>
              </w:rPr>
              <w:t>measure</w:t>
            </w:r>
            <w:proofErr w:type="spellEnd"/>
            <w:r w:rsidRPr="007C6E9C">
              <w:rPr>
                <w:b/>
                <w:bCs/>
              </w:rPr>
              <w:t xml:space="preserve"> equals to </w:t>
            </w:r>
            <w:proofErr w:type="spellStart"/>
            <w:r w:rsidRPr="007C6E9C">
              <w:rPr>
                <w:b/>
                <w:bCs/>
              </w:rPr>
              <w:t>TSSB_measurement_period_intra</w:t>
            </w:r>
            <w:proofErr w:type="spellEnd"/>
            <w:r w:rsidRPr="007C6E9C">
              <w:rPr>
                <w:b/>
                <w:bCs/>
              </w:rPr>
              <w:t xml:space="preserve"> or </w:t>
            </w:r>
            <w:proofErr w:type="spellStart"/>
            <w:r w:rsidRPr="007C6E9C">
              <w:rPr>
                <w:b/>
                <w:bCs/>
              </w:rPr>
              <w:t>TSSB_measurement_period_inter</w:t>
            </w:r>
            <w:proofErr w:type="spellEnd"/>
            <w:r w:rsidRPr="007C6E9C">
              <w:rPr>
                <w:rFonts w:hint="eastAsia"/>
                <w:b/>
                <w:bCs/>
                <w:lang w:eastAsia="zh-CN"/>
              </w:rPr>
              <w:t>.</w:t>
            </w:r>
          </w:p>
          <w:p w14:paraId="3BB40178" w14:textId="3EB3C3D3" w:rsidR="007C6E9C" w:rsidRPr="00BC0356" w:rsidRDefault="007C6E9C" w:rsidP="007C6E9C">
            <w:pPr>
              <w:rPr>
                <w:rFonts w:eastAsia="Batang"/>
                <w:b/>
                <w:bCs/>
                <w:sz w:val="18"/>
                <w:lang w:eastAsia="ko-KR"/>
              </w:rPr>
            </w:pPr>
          </w:p>
        </w:tc>
      </w:tr>
      <w:tr w:rsidR="007C6E9C" w:rsidRPr="000318AB" w14:paraId="31D72EE4" w14:textId="77777777">
        <w:trPr>
          <w:trHeight w:val="468"/>
        </w:trPr>
        <w:tc>
          <w:tcPr>
            <w:tcW w:w="1255" w:type="dxa"/>
          </w:tcPr>
          <w:p w14:paraId="2DF357D0" w14:textId="75F5DFDE" w:rsidR="007C6E9C" w:rsidRPr="000318AB" w:rsidRDefault="00E84569" w:rsidP="007C6E9C">
            <w:hyperlink r:id="rId10" w:history="1">
              <w:r w:rsidR="007C6E9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R4-2418073</w:t>
              </w:r>
            </w:hyperlink>
          </w:p>
        </w:tc>
        <w:tc>
          <w:tcPr>
            <w:tcW w:w="1440" w:type="dxa"/>
          </w:tcPr>
          <w:p w14:paraId="6B7C8114" w14:textId="48BDE99E" w:rsidR="007C6E9C" w:rsidRPr="00453C68" w:rsidRDefault="007C6E9C" w:rsidP="007C6E9C"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6936" w:type="dxa"/>
          </w:tcPr>
          <w:p w14:paraId="5EF6819C" w14:textId="6A7FC44B" w:rsidR="007C6E9C" w:rsidRPr="00BC0356" w:rsidRDefault="007C6E9C" w:rsidP="007C6E9C">
            <w:pPr>
              <w:spacing w:before="120" w:after="120"/>
              <w:rPr>
                <w:b/>
                <w:bCs/>
                <w:sz w:val="18"/>
                <w:lang w:val="en-US"/>
              </w:rPr>
            </w:pPr>
            <w:r w:rsidRPr="007C6E9C">
              <w:rPr>
                <w:b/>
                <w:bCs/>
                <w:sz w:val="18"/>
                <w:lang w:val="en-US"/>
              </w:rPr>
              <w:t>Corrections for inter-band SSB-less SCell activation TCs</w:t>
            </w:r>
          </w:p>
        </w:tc>
      </w:tr>
      <w:tr w:rsidR="007C6E9C" w:rsidRPr="000318AB" w14:paraId="5DD612C2" w14:textId="77777777">
        <w:trPr>
          <w:trHeight w:val="468"/>
        </w:trPr>
        <w:tc>
          <w:tcPr>
            <w:tcW w:w="1255" w:type="dxa"/>
          </w:tcPr>
          <w:p w14:paraId="272EA5EA" w14:textId="749A2B86" w:rsidR="007C6E9C" w:rsidRPr="000318AB" w:rsidRDefault="00E84569" w:rsidP="007C6E9C">
            <w:hyperlink r:id="rId11" w:history="1">
              <w:r w:rsidR="007C6E9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R4-2418424</w:t>
              </w:r>
            </w:hyperlink>
          </w:p>
        </w:tc>
        <w:tc>
          <w:tcPr>
            <w:tcW w:w="1440" w:type="dxa"/>
          </w:tcPr>
          <w:p w14:paraId="439FC79E" w14:textId="38B826B2" w:rsidR="007C6E9C" w:rsidRPr="00453C68" w:rsidRDefault="007C6E9C" w:rsidP="007C6E9C"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6936" w:type="dxa"/>
          </w:tcPr>
          <w:p w14:paraId="4AB7A3E7" w14:textId="77777777" w:rsidR="007C6E9C" w:rsidRDefault="007C6E9C" w:rsidP="007C6E9C">
            <w:pPr>
              <w:spacing w:after="120"/>
              <w:jc w:val="both"/>
              <w:rPr>
                <w:b/>
                <w:bCs/>
                <w:i/>
                <w:iCs/>
              </w:rPr>
            </w:pP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Observation 1: Technically, it is feasible to treat this case as intra-frequency measurement, but spec impact is expected.</w:t>
            </w:r>
          </w:p>
          <w:p w14:paraId="0217BE92" w14:textId="77777777" w:rsidR="007C6E9C" w:rsidRDefault="007C6E9C" w:rsidP="007C6E9C">
            <w:pPr>
              <w:spacing w:after="120"/>
              <w:jc w:val="both"/>
              <w:rPr>
                <w:b/>
                <w:bCs/>
                <w:i/>
                <w:iCs/>
              </w:rPr>
            </w:pP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Observation 2: If strictly follow the existing definition of intra-frequency and inter-frequency measurement, the case belongs to inter-frequency measurement. Whether to apply the requirement of inter-frequency measurement with MG or without MG depends on whether UE supports of </w:t>
            </w:r>
            <w:proofErr w:type="spellStart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interFrequencyMeas-NoGap</w:t>
            </w:r>
            <w:proofErr w:type="spellEnd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.</w:t>
            </w:r>
          </w:p>
          <w:p w14:paraId="63F69EDC" w14:textId="77777777" w:rsidR="007C6E9C" w:rsidRDefault="007C6E9C" w:rsidP="007C6E9C">
            <w:pPr>
              <w:spacing w:after="120"/>
              <w:jc w:val="both"/>
              <w:rPr>
                <w:b/>
                <w:bCs/>
                <w:i/>
                <w:iCs/>
              </w:rPr>
            </w:pP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Proposal 1: For the case of the </w:t>
            </w:r>
            <w:proofErr w:type="spellStart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neighbour</w:t>
            </w:r>
            <w:proofErr w:type="spellEnd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cell(s) is on the carrier of SSB-less SCell and the SSB from </w:t>
            </w:r>
            <w:proofErr w:type="spellStart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neighbour</w:t>
            </w:r>
            <w:proofErr w:type="spellEnd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cell(s) can be contained in the active BWP of SSB-less SCell, the measurement for such </w:t>
            </w:r>
            <w:proofErr w:type="spellStart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neighbour</w:t>
            </w:r>
            <w:proofErr w:type="spellEnd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cell(s) can be treated as inter-frequency measurement based on existing definition. Whether to apply the requirement of inter-frequency measurement with MG or without MG depends on whether UE supports of </w:t>
            </w:r>
            <w:proofErr w:type="spellStart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interFrequencyMeas-NoGap</w:t>
            </w:r>
            <w:proofErr w:type="spellEnd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.</w:t>
            </w:r>
          </w:p>
          <w:p w14:paraId="2C2335DC" w14:textId="7AE13E9F" w:rsidR="007C6E9C" w:rsidRPr="00BC0356" w:rsidRDefault="007C6E9C" w:rsidP="007C6E9C">
            <w:pPr>
              <w:spacing w:after="120"/>
              <w:jc w:val="both"/>
              <w:rPr>
                <w:b/>
                <w:bCs/>
                <w:sz w:val="18"/>
                <w:lang w:eastAsia="zh-CN"/>
              </w:rPr>
            </w:pPr>
          </w:p>
        </w:tc>
      </w:tr>
      <w:tr w:rsidR="007C6E9C" w:rsidRPr="000318AB" w14:paraId="5F88F4C4" w14:textId="77777777">
        <w:trPr>
          <w:trHeight w:val="468"/>
        </w:trPr>
        <w:tc>
          <w:tcPr>
            <w:tcW w:w="1255" w:type="dxa"/>
          </w:tcPr>
          <w:p w14:paraId="789A9482" w14:textId="5984B8D3" w:rsidR="007C6E9C" w:rsidRPr="000318AB" w:rsidRDefault="00E84569" w:rsidP="007C6E9C">
            <w:hyperlink r:id="rId12" w:history="1">
              <w:r w:rsidR="007C6E9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R4-2418573</w:t>
              </w:r>
            </w:hyperlink>
          </w:p>
        </w:tc>
        <w:tc>
          <w:tcPr>
            <w:tcW w:w="1440" w:type="dxa"/>
          </w:tcPr>
          <w:p w14:paraId="5D403EFA" w14:textId="0BB13B68" w:rsidR="007C6E9C" w:rsidRPr="00453C68" w:rsidRDefault="007C6E9C" w:rsidP="007C6E9C">
            <w:r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6936" w:type="dxa"/>
          </w:tcPr>
          <w:p w14:paraId="56C967E3" w14:textId="77777777" w:rsidR="007C6E9C" w:rsidRPr="007C6E9C" w:rsidRDefault="007C6E9C" w:rsidP="007C6E9C">
            <w:pPr>
              <w:spacing w:after="120"/>
              <w:jc w:val="both"/>
              <w:rPr>
                <w:b/>
                <w:bCs/>
                <w:iCs/>
              </w:rPr>
            </w:pPr>
            <w:r w:rsidRPr="007C6E9C">
              <w:rPr>
                <w:b/>
                <w:bCs/>
                <w:iCs/>
              </w:rPr>
              <w:t xml:space="preserve">Proposal 1: to agree with RAN2 that “For inter-band SSB-less SCell(s), this field is not present” in the conditional presence of </w:t>
            </w:r>
            <w:proofErr w:type="spellStart"/>
            <w:r w:rsidRPr="007C6E9C">
              <w:rPr>
                <w:b/>
                <w:bCs/>
                <w:iCs/>
              </w:rPr>
              <w:t>servingCellMO</w:t>
            </w:r>
            <w:proofErr w:type="spellEnd"/>
            <w:r w:rsidRPr="007C6E9C">
              <w:rPr>
                <w:b/>
                <w:bCs/>
                <w:iCs/>
              </w:rPr>
              <w:t>.</w:t>
            </w:r>
          </w:p>
          <w:p w14:paraId="07A3415D" w14:textId="77777777" w:rsidR="007C6E9C" w:rsidRPr="007C6E9C" w:rsidRDefault="007C6E9C" w:rsidP="007C6E9C">
            <w:pPr>
              <w:spacing w:after="120"/>
              <w:jc w:val="both"/>
              <w:rPr>
                <w:b/>
                <w:bCs/>
                <w:iCs/>
              </w:rPr>
            </w:pPr>
            <w:r w:rsidRPr="007C6E9C">
              <w:rPr>
                <w:b/>
                <w:bCs/>
                <w:iCs/>
              </w:rPr>
              <w:t xml:space="preserve">Proposal 2: if </w:t>
            </w:r>
            <w:proofErr w:type="spellStart"/>
            <w:r w:rsidRPr="007C6E9C">
              <w:rPr>
                <w:b/>
                <w:bCs/>
                <w:iCs/>
              </w:rPr>
              <w:t>neighbor</w:t>
            </w:r>
            <w:proofErr w:type="spellEnd"/>
            <w:r w:rsidRPr="007C6E9C">
              <w:rPr>
                <w:b/>
                <w:bCs/>
                <w:iCs/>
              </w:rPr>
              <w:t xml:space="preserve"> cells on carrier of SSB-less SCell have SSB transmission, the measurement for those </w:t>
            </w:r>
            <w:proofErr w:type="spellStart"/>
            <w:r w:rsidRPr="007C6E9C">
              <w:rPr>
                <w:b/>
                <w:bCs/>
                <w:iCs/>
              </w:rPr>
              <w:t>neighbor</w:t>
            </w:r>
            <w:proofErr w:type="spellEnd"/>
            <w:r w:rsidRPr="007C6E9C">
              <w:rPr>
                <w:b/>
                <w:bCs/>
                <w:iCs/>
              </w:rPr>
              <w:t xml:space="preserve"> cells shall be treated as inter-frequency measurement without MG as long as the SSBs from those </w:t>
            </w:r>
            <w:proofErr w:type="spellStart"/>
            <w:r w:rsidRPr="007C6E9C">
              <w:rPr>
                <w:b/>
                <w:bCs/>
                <w:iCs/>
              </w:rPr>
              <w:t>neighbor</w:t>
            </w:r>
            <w:proofErr w:type="spellEnd"/>
            <w:r w:rsidRPr="007C6E9C">
              <w:rPr>
                <w:b/>
                <w:bCs/>
                <w:iCs/>
              </w:rPr>
              <w:t xml:space="preserve"> cells can be contained in the active BWP of SSB-less SCell.</w:t>
            </w:r>
          </w:p>
          <w:p w14:paraId="1D0F54B8" w14:textId="77777777" w:rsidR="007C6E9C" w:rsidRPr="007C6E9C" w:rsidRDefault="007C6E9C" w:rsidP="007C6E9C">
            <w:pPr>
              <w:spacing w:after="120"/>
              <w:jc w:val="both"/>
              <w:rPr>
                <w:b/>
                <w:bCs/>
                <w:iCs/>
              </w:rPr>
            </w:pPr>
            <w:r w:rsidRPr="007C6E9C">
              <w:rPr>
                <w:b/>
                <w:bCs/>
                <w:iCs/>
              </w:rPr>
              <w:t>Proposal 3: open to clarify the</w:t>
            </w:r>
            <w:r w:rsidRPr="007C6E9C">
              <w:rPr>
                <w:b/>
              </w:rPr>
              <w:t xml:space="preserve"> </w:t>
            </w:r>
            <w:r w:rsidRPr="007C6E9C">
              <w:rPr>
                <w:b/>
                <w:bCs/>
                <w:iCs/>
              </w:rPr>
              <w:t>NES case in the current condition for definition of inter-frequency measurement without MG, as following:</w:t>
            </w:r>
          </w:p>
          <w:p w14:paraId="7031D8B4" w14:textId="77777777" w:rsidR="007C6E9C" w:rsidRPr="007C6E9C" w:rsidRDefault="007C6E9C" w:rsidP="007C6E9C">
            <w:pPr>
              <w:spacing w:after="120"/>
              <w:ind w:left="284"/>
              <w:jc w:val="both"/>
              <w:rPr>
                <w:b/>
                <w:iCs/>
              </w:rPr>
            </w:pPr>
            <w:r w:rsidRPr="007C6E9C">
              <w:rPr>
                <w:b/>
                <w:iCs/>
              </w:rPr>
              <w:t xml:space="preserve">A measurement is defined as an inter-frequency SSB based measurements without measurement gaps (either legacy measurement gap or NCSG) in active BWP, for UE capable of </w:t>
            </w:r>
            <w:proofErr w:type="spellStart"/>
            <w:r w:rsidRPr="007C6E9C">
              <w:rPr>
                <w:b/>
                <w:iCs/>
              </w:rPr>
              <w:t>interFrequencyMeas-NoGap</w:t>
            </w:r>
            <w:proofErr w:type="spellEnd"/>
            <w:r w:rsidRPr="007C6E9C">
              <w:rPr>
                <w:b/>
                <w:iCs/>
              </w:rPr>
              <w:t xml:space="preserve"> provided that</w:t>
            </w:r>
          </w:p>
          <w:p w14:paraId="435364A1" w14:textId="77777777" w:rsidR="007C6E9C" w:rsidRPr="007C6E9C" w:rsidRDefault="007C6E9C" w:rsidP="007C6E9C">
            <w:pPr>
              <w:spacing w:after="120"/>
              <w:ind w:left="284"/>
              <w:jc w:val="both"/>
              <w:rPr>
                <w:b/>
                <w:iCs/>
              </w:rPr>
            </w:pPr>
            <w:r w:rsidRPr="007C6E9C">
              <w:rPr>
                <w:b/>
                <w:iCs/>
              </w:rPr>
              <w:lastRenderedPageBreak/>
              <w:t>- the UE supports interFrequencyMeas-Nogap-r16 [15], and</w:t>
            </w:r>
          </w:p>
          <w:p w14:paraId="71485C69" w14:textId="77777777" w:rsidR="007C6E9C" w:rsidRPr="007C6E9C" w:rsidRDefault="007C6E9C" w:rsidP="007C6E9C">
            <w:pPr>
              <w:spacing w:after="120"/>
              <w:ind w:left="284"/>
              <w:jc w:val="both"/>
              <w:rPr>
                <w:b/>
                <w:iCs/>
              </w:rPr>
            </w:pPr>
            <w:r w:rsidRPr="007C6E9C">
              <w:rPr>
                <w:b/>
                <w:iCs/>
              </w:rPr>
              <w:t>- the SSB is completely contained in the active BWP of the UE, or</w:t>
            </w:r>
          </w:p>
          <w:p w14:paraId="000E25E1" w14:textId="77777777" w:rsidR="007C6E9C" w:rsidRPr="007C6E9C" w:rsidRDefault="007C6E9C" w:rsidP="007C6E9C">
            <w:pPr>
              <w:spacing w:after="120"/>
              <w:ind w:left="284"/>
              <w:jc w:val="both"/>
              <w:rPr>
                <w:b/>
                <w:iCs/>
              </w:rPr>
            </w:pPr>
            <w:r w:rsidRPr="007C6E9C">
              <w:rPr>
                <w:b/>
                <w:iCs/>
                <w:color w:val="FF0000"/>
              </w:rPr>
              <w:t xml:space="preserve">- the SSB of </w:t>
            </w:r>
            <w:proofErr w:type="spellStart"/>
            <w:r w:rsidRPr="007C6E9C">
              <w:rPr>
                <w:b/>
                <w:iCs/>
                <w:color w:val="FF0000"/>
              </w:rPr>
              <w:t>neighbor</w:t>
            </w:r>
            <w:proofErr w:type="spellEnd"/>
            <w:r w:rsidRPr="007C6E9C">
              <w:rPr>
                <w:b/>
                <w:iCs/>
                <w:color w:val="FF0000"/>
              </w:rPr>
              <w:t xml:space="preserve"> cells is completely contained in the active BWP of SSB-less SCell of the UE</w:t>
            </w:r>
          </w:p>
          <w:p w14:paraId="39CFD46C" w14:textId="77777777" w:rsidR="007C6E9C" w:rsidRPr="007C6E9C" w:rsidRDefault="007C6E9C" w:rsidP="007C6E9C">
            <w:pPr>
              <w:spacing w:after="120"/>
              <w:ind w:left="284"/>
              <w:jc w:val="both"/>
              <w:rPr>
                <w:b/>
                <w:iCs/>
              </w:rPr>
            </w:pPr>
            <w:r w:rsidRPr="007C6E9C">
              <w:rPr>
                <w:b/>
                <w:iCs/>
              </w:rPr>
              <w:t>- For inter-frequency SSB based measurements without measurement gaps, UE may cause scheduling</w:t>
            </w:r>
          </w:p>
          <w:p w14:paraId="7515091A" w14:textId="77777777" w:rsidR="007C6E9C" w:rsidRPr="007C6E9C" w:rsidRDefault="007C6E9C" w:rsidP="007C6E9C">
            <w:pPr>
              <w:spacing w:after="120"/>
              <w:ind w:left="284"/>
              <w:jc w:val="both"/>
              <w:rPr>
                <w:b/>
                <w:iCs/>
              </w:rPr>
            </w:pPr>
            <w:r w:rsidRPr="007C6E9C">
              <w:rPr>
                <w:b/>
                <w:iCs/>
              </w:rPr>
              <w:t>restriction as specified in clause 9.3.9.3.</w:t>
            </w:r>
          </w:p>
          <w:p w14:paraId="430B1811" w14:textId="77777777" w:rsidR="007C6E9C" w:rsidRPr="007C6E9C" w:rsidRDefault="007C6E9C" w:rsidP="007C6E9C">
            <w:pPr>
              <w:spacing w:after="120"/>
              <w:ind w:left="284"/>
              <w:jc w:val="both"/>
              <w:rPr>
                <w:b/>
                <w:iCs/>
              </w:rPr>
            </w:pPr>
            <w:r w:rsidRPr="007C6E9C">
              <w:rPr>
                <w:b/>
                <w:iCs/>
              </w:rPr>
              <w:t>- Note: Non-CA capable UE is not expected to indicate support of interFrequencyMeas-Nogap-r16 [15].</w:t>
            </w:r>
          </w:p>
          <w:p w14:paraId="1BA71420" w14:textId="77777777" w:rsidR="007C6E9C" w:rsidRPr="007C6E9C" w:rsidRDefault="007C6E9C" w:rsidP="007C6E9C">
            <w:pPr>
              <w:spacing w:after="120"/>
              <w:jc w:val="both"/>
              <w:rPr>
                <w:b/>
                <w:bCs/>
                <w:iCs/>
              </w:rPr>
            </w:pPr>
            <w:r w:rsidRPr="007C6E9C">
              <w:rPr>
                <w:b/>
                <w:bCs/>
                <w:iCs/>
              </w:rPr>
              <w:t>Proposal 4: for intra-band FR1 NCCA case, the side condition of RTD for SSB-less SCell activation shall be defined as:</w:t>
            </w:r>
          </w:p>
          <w:p w14:paraId="73BBE231" w14:textId="77777777" w:rsidR="007C6E9C" w:rsidRPr="007C6E9C" w:rsidRDefault="007C6E9C" w:rsidP="007C6E9C">
            <w:pPr>
              <w:pStyle w:val="ListParagraph"/>
              <w:widowControl w:val="0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b/>
                <w:bCs/>
                <w:iCs/>
              </w:rPr>
            </w:pPr>
            <w:r w:rsidRPr="007C6E9C">
              <w:rPr>
                <w:b/>
                <w:bCs/>
                <w:iCs/>
              </w:rPr>
              <w:t>The RTD between the target SSB-less intra-band NCCA SCell and the collocated reference serving cell is within CP where CP is corresponding to the max SCS</w:t>
            </w:r>
            <w:r w:rsidRPr="007C6E9C">
              <w:rPr>
                <w:rFonts w:hint="eastAsia"/>
                <w:b/>
                <w:bCs/>
                <w:iCs/>
              </w:rPr>
              <w:t xml:space="preserve"> </w:t>
            </w:r>
            <w:r w:rsidRPr="007C6E9C">
              <w:rPr>
                <w:b/>
                <w:bCs/>
                <w:iCs/>
              </w:rPr>
              <w:t>between reference</w:t>
            </w:r>
            <w:r w:rsidRPr="007C6E9C">
              <w:rPr>
                <w:rFonts w:hint="eastAsia"/>
                <w:b/>
                <w:bCs/>
                <w:iCs/>
              </w:rPr>
              <w:t xml:space="preserve"> </w:t>
            </w:r>
            <w:r w:rsidRPr="007C6E9C">
              <w:rPr>
                <w:b/>
                <w:bCs/>
                <w:iCs/>
              </w:rPr>
              <w:t>cell and target SCell.</w:t>
            </w:r>
          </w:p>
          <w:p w14:paraId="09E17873" w14:textId="77777777" w:rsidR="007C6E9C" w:rsidRPr="007C6E9C" w:rsidRDefault="007C6E9C" w:rsidP="007C6E9C">
            <w:pPr>
              <w:spacing w:after="120"/>
              <w:jc w:val="both"/>
              <w:rPr>
                <w:b/>
                <w:bCs/>
                <w:iCs/>
              </w:rPr>
            </w:pPr>
            <w:r w:rsidRPr="007C6E9C">
              <w:rPr>
                <w:b/>
                <w:bCs/>
                <w:iCs/>
              </w:rPr>
              <w:t>Proposal 5: for intra-band FR1 NCCA case, the side condition of power imbalance for SSB-less SCell activation shall be defined as:</w:t>
            </w:r>
          </w:p>
          <w:p w14:paraId="29D696FD" w14:textId="77777777" w:rsidR="007C6E9C" w:rsidRPr="007C6E9C" w:rsidRDefault="007C6E9C" w:rsidP="007C6E9C">
            <w:pPr>
              <w:pStyle w:val="ListParagraph"/>
              <w:widowControl w:val="0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b/>
                <w:bCs/>
                <w:iCs/>
              </w:rPr>
            </w:pPr>
            <w:r w:rsidRPr="007C6E9C">
              <w:rPr>
                <w:b/>
                <w:bCs/>
                <w:iCs/>
              </w:rPr>
              <w:t xml:space="preserve">The EPRE difference at the UE is </w:t>
            </w:r>
            <w:r w:rsidRPr="007C6E9C">
              <w:rPr>
                <w:b/>
                <w:bCs/>
                <w:iCs/>
                <w:lang w:val="en-US" w:eastAsia="zh-CN"/>
              </w:rPr>
              <w:t>smaller than or equal to</w:t>
            </w:r>
            <w:r w:rsidRPr="007C6E9C">
              <w:rPr>
                <w:b/>
                <w:bCs/>
                <w:iCs/>
              </w:rPr>
              <w:t xml:space="preserve"> [6] dB, where EPRE difference is the power difference between TRS/A-TRS symbol on the SSB-less SCell and SSB symbol on the reference serving cell normalized by SCSs of SSB of reference Cell and A-TRS/P-TRS of SSB-less Cell.</w:t>
            </w:r>
          </w:p>
          <w:p w14:paraId="286B3F21" w14:textId="77777777" w:rsidR="007C6E9C" w:rsidRPr="007C6E9C" w:rsidRDefault="007C6E9C" w:rsidP="007C6E9C">
            <w:pPr>
              <w:spacing w:after="120"/>
              <w:jc w:val="both"/>
              <w:rPr>
                <w:b/>
                <w:bCs/>
                <w:iCs/>
              </w:rPr>
            </w:pPr>
            <w:r w:rsidRPr="007C6E9C">
              <w:rPr>
                <w:b/>
                <w:bCs/>
                <w:iCs/>
              </w:rPr>
              <w:t>Proposal 6: As an alternative to proposal 4 and 5, RAN4 to not consider SSB-less SCell operation for intra-band NCCA in R18.</w:t>
            </w:r>
          </w:p>
          <w:p w14:paraId="04BCF17D" w14:textId="2837F05C" w:rsidR="007C6E9C" w:rsidRPr="007C6E9C" w:rsidRDefault="007C6E9C" w:rsidP="007C6E9C">
            <w:pPr>
              <w:spacing w:beforeLines="50" w:before="120"/>
              <w:rPr>
                <w:b/>
                <w:bCs/>
                <w:sz w:val="18"/>
                <w:lang w:eastAsia="zh-CN"/>
              </w:rPr>
            </w:pPr>
          </w:p>
        </w:tc>
      </w:tr>
      <w:tr w:rsidR="007C6E9C" w:rsidRPr="000318AB" w14:paraId="6B667C55" w14:textId="77777777">
        <w:trPr>
          <w:trHeight w:val="468"/>
        </w:trPr>
        <w:tc>
          <w:tcPr>
            <w:tcW w:w="1255" w:type="dxa"/>
          </w:tcPr>
          <w:p w14:paraId="2422F16D" w14:textId="53B36E50" w:rsidR="007C6E9C" w:rsidRPr="000318AB" w:rsidRDefault="00E84569" w:rsidP="007C6E9C">
            <w:hyperlink r:id="rId13" w:history="1">
              <w:r w:rsidR="007C6E9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R4-2418668</w:t>
              </w:r>
            </w:hyperlink>
          </w:p>
        </w:tc>
        <w:tc>
          <w:tcPr>
            <w:tcW w:w="1440" w:type="dxa"/>
          </w:tcPr>
          <w:p w14:paraId="6B949D7D" w14:textId="2940B5DC" w:rsidR="007C6E9C" w:rsidRPr="00453C68" w:rsidRDefault="007C6E9C" w:rsidP="007C6E9C"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6936" w:type="dxa"/>
          </w:tcPr>
          <w:p w14:paraId="12EA86FB" w14:textId="77777777" w:rsidR="007C6E9C" w:rsidRPr="000F5DF8" w:rsidRDefault="007C6E9C" w:rsidP="007C6E9C">
            <w:pPr>
              <w:jc w:val="both"/>
              <w:rPr>
                <w:b/>
                <w:lang w:eastAsia="ko-KR"/>
              </w:rPr>
            </w:pPr>
            <w:r w:rsidRPr="000F5DF8">
              <w:rPr>
                <w:b/>
                <w:lang w:eastAsia="ko-KR"/>
              </w:rPr>
              <w:t>Proposal 1</w:t>
            </w:r>
            <w:r>
              <w:rPr>
                <w:b/>
                <w:lang w:eastAsia="ko-KR"/>
              </w:rPr>
              <w:t xml:space="preserve">: </w:t>
            </w:r>
            <w:r w:rsidRPr="000F5DF8">
              <w:rPr>
                <w:b/>
                <w:lang w:eastAsia="ko-KR"/>
              </w:rPr>
              <w:t xml:space="preserve">Measurement on neighbour cells on carrier of SSB-less SCell is regarded </w:t>
            </w:r>
            <w:proofErr w:type="gramStart"/>
            <w:r w:rsidRPr="000F5DF8">
              <w:rPr>
                <w:b/>
                <w:lang w:eastAsia="ko-KR"/>
              </w:rPr>
              <w:t>as</w:t>
            </w:r>
            <w:r w:rsidRPr="000F5DF8">
              <w:rPr>
                <w:rFonts w:hint="eastAsia"/>
                <w:b/>
                <w:lang w:eastAsia="ko-KR"/>
              </w:rPr>
              <w:t>“</w:t>
            </w:r>
            <w:proofErr w:type="gramEnd"/>
            <w:r w:rsidRPr="000F5DF8">
              <w:rPr>
                <w:b/>
                <w:lang w:eastAsia="ko-KR"/>
              </w:rPr>
              <w:t xml:space="preserve">inter-frequency measurement”. There is no </w:t>
            </w:r>
            <w:r>
              <w:rPr>
                <w:b/>
                <w:lang w:eastAsia="ko-KR"/>
              </w:rPr>
              <w:t xml:space="preserve">spec </w:t>
            </w:r>
            <w:r w:rsidRPr="000F5DF8">
              <w:rPr>
                <w:b/>
                <w:lang w:eastAsia="ko-KR"/>
              </w:rPr>
              <w:t>impact about the intra-f and inter-f definition.</w:t>
            </w:r>
          </w:p>
          <w:p w14:paraId="4A48F60B" w14:textId="77777777" w:rsidR="007C6E9C" w:rsidRPr="000F5DF8" w:rsidRDefault="007C6E9C" w:rsidP="007C6E9C">
            <w:pPr>
              <w:jc w:val="both"/>
              <w:rPr>
                <w:b/>
                <w:lang w:eastAsia="ko-KR"/>
              </w:rPr>
            </w:pPr>
            <w:r w:rsidRPr="000F5DF8">
              <w:rPr>
                <w:b/>
                <w:lang w:eastAsia="ko-KR"/>
              </w:rPr>
              <w:t>Proposal 2</w:t>
            </w:r>
            <w:r>
              <w:rPr>
                <w:b/>
                <w:lang w:eastAsia="ko-KR"/>
              </w:rPr>
              <w:t>:</w:t>
            </w:r>
            <w:r w:rsidRPr="000F5DF8">
              <w:rPr>
                <w:b/>
                <w:lang w:eastAsia="ko-KR"/>
              </w:rPr>
              <w:t xml:space="preserve"> Measurement on neighbour cells on carrier of SSB-less SCell with or without gap can follow the legacy principle and there is no spec impact.</w:t>
            </w:r>
          </w:p>
          <w:p w14:paraId="22CB46C3" w14:textId="77777777" w:rsidR="007C6E9C" w:rsidRPr="00C55CC5" w:rsidRDefault="007C6E9C" w:rsidP="007C6E9C">
            <w:pPr>
              <w:spacing w:beforeLines="50" w:before="120"/>
              <w:rPr>
                <w:b/>
                <w:bCs/>
                <w:sz w:val="18"/>
              </w:rPr>
            </w:pPr>
          </w:p>
        </w:tc>
      </w:tr>
      <w:tr w:rsidR="007C6E9C" w:rsidRPr="000318AB" w14:paraId="4918935A" w14:textId="77777777">
        <w:trPr>
          <w:trHeight w:val="468"/>
        </w:trPr>
        <w:tc>
          <w:tcPr>
            <w:tcW w:w="1255" w:type="dxa"/>
          </w:tcPr>
          <w:p w14:paraId="55BCAC62" w14:textId="259BCFFA" w:rsidR="007C6E9C" w:rsidRPr="000318AB" w:rsidRDefault="00E84569" w:rsidP="007C6E9C">
            <w:hyperlink r:id="rId14" w:history="1">
              <w:r w:rsidR="007C6E9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R4-2419086</w:t>
              </w:r>
            </w:hyperlink>
          </w:p>
        </w:tc>
        <w:tc>
          <w:tcPr>
            <w:tcW w:w="1440" w:type="dxa"/>
          </w:tcPr>
          <w:p w14:paraId="422E0DD5" w14:textId="328D91CA" w:rsidR="007C6E9C" w:rsidRPr="00453C68" w:rsidRDefault="007C6E9C" w:rsidP="007C6E9C"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6936" w:type="dxa"/>
          </w:tcPr>
          <w:p w14:paraId="2C17E5E0" w14:textId="77777777" w:rsidR="007C6E9C" w:rsidRPr="007C6E9C" w:rsidRDefault="007C6E9C" w:rsidP="007C6E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宋体"/>
                <w:b/>
                <w:lang w:eastAsia="zh-CN"/>
              </w:rPr>
            </w:pPr>
            <w:r w:rsidRPr="007C6E9C">
              <w:rPr>
                <w:rFonts w:eastAsia="宋体" w:hint="eastAsia"/>
                <w:b/>
                <w:lang w:eastAsia="zh-CN"/>
              </w:rPr>
              <w:t>P</w:t>
            </w:r>
            <w:r w:rsidRPr="007C6E9C">
              <w:rPr>
                <w:rFonts w:eastAsia="宋体"/>
                <w:b/>
                <w:lang w:eastAsia="zh-CN"/>
              </w:rPr>
              <w:t xml:space="preserve">roposal 1: From RAN4 perspective, configuring CSI-RS based </w:t>
            </w:r>
            <w:proofErr w:type="spellStart"/>
            <w:r w:rsidRPr="007C6E9C">
              <w:rPr>
                <w:rFonts w:eastAsia="宋体"/>
                <w:b/>
                <w:lang w:eastAsia="zh-CN"/>
              </w:rPr>
              <w:t>servingCellMO</w:t>
            </w:r>
            <w:proofErr w:type="spellEnd"/>
            <w:r w:rsidRPr="007C6E9C">
              <w:rPr>
                <w:rFonts w:eastAsia="宋体"/>
                <w:b/>
                <w:lang w:eastAsia="zh-CN"/>
              </w:rPr>
              <w:t xml:space="preserve"> for inter-band SSB-less SCell is an additional optimization, but it is not supported in R18, since the WI is closed.</w:t>
            </w:r>
          </w:p>
          <w:p w14:paraId="2BDA86A3" w14:textId="77777777" w:rsidR="007C6E9C" w:rsidRPr="007C6E9C" w:rsidRDefault="007C6E9C" w:rsidP="007C6E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宋体"/>
                <w:b/>
                <w:lang w:eastAsia="zh-CN"/>
              </w:rPr>
            </w:pPr>
            <w:r w:rsidRPr="007C6E9C">
              <w:rPr>
                <w:rFonts w:eastAsia="宋体"/>
                <w:b/>
                <w:lang w:eastAsia="zh-CN"/>
              </w:rPr>
              <w:t>Proposal 2: RAN4 to agree the following:</w:t>
            </w:r>
          </w:p>
          <w:p w14:paraId="796BE0E5" w14:textId="77777777" w:rsidR="007C6E9C" w:rsidRPr="007C6E9C" w:rsidRDefault="007C6E9C" w:rsidP="001E46B4">
            <w:pPr>
              <w:pStyle w:val="ListParagraph"/>
              <w:numPr>
                <w:ilvl w:val="0"/>
                <w:numId w:val="10"/>
              </w:numPr>
              <w:snapToGrid w:val="0"/>
              <w:ind w:firstLineChars="0"/>
              <w:contextualSpacing/>
              <w:rPr>
                <w:b/>
                <w:lang w:val="en-US" w:eastAsia="zh-CN"/>
              </w:rPr>
            </w:pPr>
            <w:r w:rsidRPr="007C6E9C">
              <w:rPr>
                <w:b/>
                <w:iCs/>
              </w:rPr>
              <w:t>Intra-frequency/Inter-frequency definition:</w:t>
            </w:r>
          </w:p>
          <w:p w14:paraId="3A9FAE8C" w14:textId="77777777" w:rsidR="007C6E9C" w:rsidRPr="007C6E9C" w:rsidRDefault="007C6E9C" w:rsidP="001E46B4">
            <w:pPr>
              <w:pStyle w:val="ListParagraph"/>
              <w:numPr>
                <w:ilvl w:val="1"/>
                <w:numId w:val="10"/>
              </w:numPr>
              <w:snapToGrid w:val="0"/>
              <w:ind w:firstLineChars="0"/>
              <w:contextualSpacing/>
              <w:rPr>
                <w:b/>
              </w:rPr>
            </w:pPr>
            <w:r w:rsidRPr="007C6E9C">
              <w:rPr>
                <w:b/>
                <w:iCs/>
              </w:rPr>
              <w:t>Inter-frequency based on existing definition. No impact to spec about the intra-f and inter-f definition.</w:t>
            </w:r>
          </w:p>
          <w:p w14:paraId="1AF8065B" w14:textId="77777777" w:rsidR="007C6E9C" w:rsidRPr="007C6E9C" w:rsidRDefault="007C6E9C" w:rsidP="001E46B4">
            <w:pPr>
              <w:pStyle w:val="ListParagraph"/>
              <w:numPr>
                <w:ilvl w:val="0"/>
                <w:numId w:val="10"/>
              </w:numPr>
              <w:snapToGrid w:val="0"/>
              <w:ind w:firstLineChars="0"/>
              <w:contextualSpacing/>
              <w:rPr>
                <w:b/>
                <w:iCs/>
              </w:rPr>
            </w:pPr>
            <w:r w:rsidRPr="007C6E9C">
              <w:rPr>
                <w:b/>
                <w:iCs/>
              </w:rPr>
              <w:t>No spec impact in terms of inter- or intra- frequency, and with or without gap.</w:t>
            </w:r>
          </w:p>
          <w:p w14:paraId="38188E33" w14:textId="77777777" w:rsidR="007C6E9C" w:rsidRPr="007C6E9C" w:rsidRDefault="007C6E9C" w:rsidP="007C6E9C">
            <w:pPr>
              <w:rPr>
                <w:b/>
              </w:rPr>
            </w:pPr>
            <w:r w:rsidRPr="007C6E9C">
              <w:rPr>
                <w:rFonts w:eastAsia="宋体"/>
                <w:b/>
                <w:lang w:eastAsia="zh-CN"/>
              </w:rPr>
              <w:t xml:space="preserve">Proposal 3: For the delay requirement on NES-based CHO, RAN4 to keep the current definition of </w:t>
            </w:r>
            <w:proofErr w:type="spellStart"/>
            <w:r w:rsidRPr="007C6E9C">
              <w:rPr>
                <w:rFonts w:eastAsia="宋体"/>
                <w:b/>
                <w:lang w:eastAsia="zh-CN"/>
              </w:rPr>
              <w:t>T</w:t>
            </w:r>
            <w:r w:rsidRPr="007C6E9C">
              <w:rPr>
                <w:rFonts w:eastAsia="宋体"/>
                <w:b/>
                <w:vertAlign w:val="subscript"/>
                <w:lang w:eastAsia="zh-CN"/>
              </w:rPr>
              <w:t>Event_DU</w:t>
            </w:r>
            <w:proofErr w:type="spellEnd"/>
            <w:r w:rsidRPr="007C6E9C">
              <w:rPr>
                <w:rFonts w:eastAsia="宋体"/>
                <w:b/>
                <w:lang w:eastAsia="zh-CN"/>
              </w:rPr>
              <w:t xml:space="preserve"> and measurement delay </w:t>
            </w:r>
            <w:proofErr w:type="spellStart"/>
            <w:r w:rsidRPr="007C6E9C">
              <w:rPr>
                <w:rFonts w:eastAsia="宋体"/>
                <w:b/>
                <w:lang w:eastAsia="zh-CN"/>
              </w:rPr>
              <w:t>T</w:t>
            </w:r>
            <w:r w:rsidRPr="007C6E9C">
              <w:rPr>
                <w:rFonts w:eastAsia="宋体"/>
                <w:b/>
                <w:vertAlign w:val="subscript"/>
                <w:lang w:eastAsia="zh-CN"/>
              </w:rPr>
              <w:t>measure</w:t>
            </w:r>
            <w:proofErr w:type="spellEnd"/>
            <w:r w:rsidRPr="007C6E9C">
              <w:rPr>
                <w:rFonts w:eastAsia="宋体"/>
                <w:b/>
                <w:vertAlign w:val="subscript"/>
                <w:lang w:eastAsia="zh-CN"/>
              </w:rPr>
              <w:t xml:space="preserve"> </w:t>
            </w:r>
            <w:r w:rsidRPr="007C6E9C">
              <w:rPr>
                <w:rFonts w:eastAsia="宋体"/>
                <w:b/>
                <w:lang w:eastAsia="zh-CN"/>
              </w:rPr>
              <w:t>unchanged</w:t>
            </w:r>
          </w:p>
          <w:p w14:paraId="21141CC3" w14:textId="77777777" w:rsidR="007C6E9C" w:rsidRPr="007C6E9C" w:rsidRDefault="007C6E9C" w:rsidP="007C6E9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</w:rPr>
            </w:pPr>
            <w:r w:rsidRPr="007C6E9C">
              <w:rPr>
                <w:rFonts w:eastAsia="宋体"/>
                <w:b/>
                <w:lang w:eastAsia="zh-CN"/>
              </w:rPr>
              <w:t xml:space="preserve">Proposal 4: RAN4 to revise the starting point of </w:t>
            </w:r>
            <w:proofErr w:type="spellStart"/>
            <w:r w:rsidRPr="007C6E9C">
              <w:rPr>
                <w:b/>
              </w:rPr>
              <w:t>T</w:t>
            </w:r>
            <w:r w:rsidRPr="007C6E9C">
              <w:rPr>
                <w:b/>
                <w:vertAlign w:val="subscript"/>
              </w:rPr>
              <w:t>CHO_execution</w:t>
            </w:r>
            <w:proofErr w:type="spellEnd"/>
            <w:r w:rsidRPr="007C6E9C">
              <w:rPr>
                <w:b/>
              </w:rPr>
              <w:t xml:space="preserve"> as follows:</w:t>
            </w:r>
          </w:p>
          <w:p w14:paraId="1BA01D57" w14:textId="77777777" w:rsidR="007C6E9C" w:rsidRPr="007C6E9C" w:rsidRDefault="007C6E9C" w:rsidP="007C6E9C">
            <w:pPr>
              <w:jc w:val="both"/>
              <w:rPr>
                <w:b/>
                <w:i/>
              </w:rPr>
            </w:pPr>
            <w:proofErr w:type="spellStart"/>
            <w:r w:rsidRPr="007C6E9C">
              <w:rPr>
                <w:b/>
                <w:i/>
              </w:rPr>
              <w:t>T</w:t>
            </w:r>
            <w:r w:rsidRPr="007C6E9C">
              <w:rPr>
                <w:b/>
                <w:i/>
                <w:vertAlign w:val="subscript"/>
              </w:rPr>
              <w:t>CHO_execution</w:t>
            </w:r>
            <w:proofErr w:type="spellEnd"/>
            <w:r w:rsidRPr="007C6E9C">
              <w:rPr>
                <w:b/>
                <w:i/>
              </w:rPr>
              <w:t xml:space="preserve"> is the UE </w:t>
            </w:r>
            <w:r w:rsidRPr="007C6E9C">
              <w:rPr>
                <w:rFonts w:cs="v4.2.0"/>
                <w:b/>
                <w:i/>
              </w:rPr>
              <w:t xml:space="preserve">execution </w:t>
            </w:r>
            <w:r w:rsidRPr="007C6E9C">
              <w:rPr>
                <w:b/>
                <w:i/>
              </w:rPr>
              <w:t xml:space="preserve">preparation time for conditional handover. </w:t>
            </w:r>
          </w:p>
          <w:p w14:paraId="6892446E" w14:textId="77777777" w:rsidR="007C6E9C" w:rsidRPr="007C6E9C" w:rsidRDefault="007C6E9C" w:rsidP="007C6E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宋体"/>
                <w:b/>
                <w:i/>
                <w:lang w:eastAsia="zh-CN"/>
              </w:rPr>
            </w:pPr>
            <w:r w:rsidRPr="007C6E9C">
              <w:rPr>
                <w:rFonts w:eastAsiaTheme="minorEastAsia"/>
                <w:b/>
                <w:i/>
                <w:u w:val="single"/>
                <w:lang w:eastAsia="zh-CN"/>
              </w:rPr>
              <w:t>For NES-based conditional handover,</w:t>
            </w:r>
          </w:p>
          <w:p w14:paraId="4E582825" w14:textId="77777777" w:rsidR="007C6E9C" w:rsidRPr="007C6E9C" w:rsidRDefault="007C6E9C" w:rsidP="001E46B4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ind w:firstLineChars="0"/>
              <w:contextualSpacing/>
              <w:jc w:val="both"/>
              <w:textAlignment w:val="auto"/>
              <w:rPr>
                <w:b/>
                <w:i/>
                <w:lang w:eastAsia="zh-CN"/>
              </w:rPr>
            </w:pPr>
            <w:r w:rsidRPr="007C6E9C">
              <w:rPr>
                <w:rFonts w:eastAsiaTheme="minorEastAsia"/>
                <w:b/>
                <w:i/>
                <w:u w:val="single"/>
                <w:lang w:eastAsia="zh-CN"/>
              </w:rPr>
              <w:lastRenderedPageBreak/>
              <w:t>It starts after UE realizes the condition of CHO is met and identity of the target cell is determined provided that UE has already successfully decoded DCI 2-9</w:t>
            </w:r>
            <w:r w:rsidRPr="007C6E9C">
              <w:rPr>
                <w:b/>
                <w:i/>
                <w:u w:val="single"/>
              </w:rPr>
              <w:t>.</w:t>
            </w:r>
          </w:p>
          <w:p w14:paraId="2708FAC5" w14:textId="77777777" w:rsidR="007C6E9C" w:rsidRPr="007C6E9C" w:rsidRDefault="007C6E9C" w:rsidP="001E46B4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ind w:firstLineChars="0"/>
              <w:contextualSpacing/>
              <w:jc w:val="both"/>
              <w:textAlignment w:val="auto"/>
              <w:rPr>
                <w:b/>
                <w:i/>
                <w:u w:val="single"/>
                <w:lang w:eastAsia="zh-CN"/>
              </w:rPr>
            </w:pPr>
            <w:r w:rsidRPr="007C6E9C">
              <w:rPr>
                <w:b/>
                <w:i/>
                <w:u w:val="single"/>
                <w:lang w:eastAsia="zh-CN"/>
              </w:rPr>
              <w:t>Otherwise, it starts after UE successfully decodes DCI 2-9.</w:t>
            </w:r>
          </w:p>
          <w:p w14:paraId="7BD5833C" w14:textId="79CBA9BC" w:rsidR="007C6E9C" w:rsidRPr="00C55CC5" w:rsidRDefault="007C6E9C" w:rsidP="007C6E9C">
            <w:pPr>
              <w:spacing w:before="120" w:after="120"/>
              <w:rPr>
                <w:b/>
                <w:bCs/>
                <w:sz w:val="18"/>
              </w:rPr>
            </w:pPr>
          </w:p>
        </w:tc>
      </w:tr>
      <w:tr w:rsidR="007C6E9C" w:rsidRPr="000318AB" w14:paraId="2F5217C1" w14:textId="77777777">
        <w:trPr>
          <w:trHeight w:val="468"/>
        </w:trPr>
        <w:tc>
          <w:tcPr>
            <w:tcW w:w="1255" w:type="dxa"/>
          </w:tcPr>
          <w:p w14:paraId="4ED9B597" w14:textId="65866649" w:rsidR="007C6E9C" w:rsidRPr="000318AB" w:rsidRDefault="00E84569" w:rsidP="007C6E9C">
            <w:hyperlink r:id="rId15" w:history="1">
              <w:r w:rsidR="007C6E9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R4-2419092</w:t>
              </w:r>
            </w:hyperlink>
          </w:p>
        </w:tc>
        <w:tc>
          <w:tcPr>
            <w:tcW w:w="1440" w:type="dxa"/>
          </w:tcPr>
          <w:p w14:paraId="11185027" w14:textId="7C1EB631" w:rsidR="007C6E9C" w:rsidRPr="00453C68" w:rsidRDefault="007C6E9C" w:rsidP="007C6E9C"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6936" w:type="dxa"/>
          </w:tcPr>
          <w:p w14:paraId="2AE50734" w14:textId="30DA6333" w:rsidR="007C6E9C" w:rsidRPr="009B050C" w:rsidRDefault="007C6E9C" w:rsidP="007C6E9C">
            <w:pPr>
              <w:overflowPunct/>
              <w:autoSpaceDE/>
              <w:autoSpaceDN/>
              <w:adjustRightInd/>
              <w:textAlignment w:val="auto"/>
              <w:rPr>
                <w:rFonts w:eastAsia="?? ??"/>
                <w:b/>
                <w:bCs/>
                <w:sz w:val="18"/>
              </w:rPr>
            </w:pPr>
            <w:r w:rsidRPr="007C6E9C">
              <w:rPr>
                <w:rFonts w:eastAsia="?? ??"/>
                <w:b/>
                <w:bCs/>
                <w:sz w:val="18"/>
              </w:rPr>
              <w:t>CR for conditional handover requirements on network energy saving</w:t>
            </w:r>
          </w:p>
        </w:tc>
      </w:tr>
      <w:tr w:rsidR="007C6E9C" w:rsidRPr="000318AB" w14:paraId="67772D28" w14:textId="77777777">
        <w:trPr>
          <w:trHeight w:val="468"/>
        </w:trPr>
        <w:tc>
          <w:tcPr>
            <w:tcW w:w="1255" w:type="dxa"/>
          </w:tcPr>
          <w:p w14:paraId="7B6613FD" w14:textId="700EEEC2" w:rsidR="007C6E9C" w:rsidRPr="000318AB" w:rsidRDefault="00E84569" w:rsidP="007C6E9C">
            <w:hyperlink r:id="rId16" w:history="1">
              <w:r w:rsidR="007C6E9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R4-2419261</w:t>
              </w:r>
            </w:hyperlink>
          </w:p>
        </w:tc>
        <w:tc>
          <w:tcPr>
            <w:tcW w:w="1440" w:type="dxa"/>
          </w:tcPr>
          <w:p w14:paraId="1619B8B0" w14:textId="41405E67" w:rsidR="007C6E9C" w:rsidRPr="00453C68" w:rsidRDefault="007C6E9C" w:rsidP="007C6E9C">
            <w:r>
              <w:rPr>
                <w:rFonts w:ascii="Arial" w:hAnsi="Arial" w:cs="Arial"/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6936" w:type="dxa"/>
          </w:tcPr>
          <w:p w14:paraId="6C796357" w14:textId="77777777" w:rsidR="007C6E9C" w:rsidRDefault="007C6E9C" w:rsidP="007C6E9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 xml:space="preserve">Proposal 1: Specify the threshold of Y as the value not smaller than 30dBm. </w:t>
            </w:r>
          </w:p>
          <w:p w14:paraId="07E4FDBD" w14:textId="77777777" w:rsidR="007C6E9C" w:rsidRDefault="007C6E9C" w:rsidP="007C6E9C">
            <w:pPr>
              <w:pStyle w:val="BodyText"/>
              <w:tabs>
                <w:tab w:val="left" w:pos="226"/>
                <w:tab w:val="left" w:pos="284"/>
                <w:tab w:val="left" w:pos="5103"/>
              </w:tabs>
              <w:snapToGrid w:val="0"/>
              <w:spacing w:beforeLines="50" w:before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Proposal 2: A-TRS based requirement is based on two TRS samples, not impacted by the threshold of X, Y.</w:t>
            </w:r>
          </w:p>
          <w:p w14:paraId="76E6FC52" w14:textId="77777777" w:rsidR="007C6E9C" w:rsidRDefault="007C6E9C" w:rsidP="007C6E9C">
            <w:pPr>
              <w:pStyle w:val="BodyText"/>
              <w:tabs>
                <w:tab w:val="left" w:pos="226"/>
                <w:tab w:val="left" w:pos="284"/>
                <w:tab w:val="left" w:pos="5103"/>
              </w:tabs>
              <w:snapToGrid w:val="0"/>
              <w:spacing w:beforeLines="50" w:before="120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 xml:space="preserve">Proposal 3: To meet the definition of SSB-less SCell, if SMTC is configured in the MO of SSB-less SCell, this MO should not be declared as </w:t>
            </w:r>
            <w:proofErr w:type="spellStart"/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ServingCellMo</w:t>
            </w:r>
            <w:proofErr w:type="spellEnd"/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b/>
                <w:bCs/>
                <w:lang w:val="en-US" w:eastAsia="zh-CN"/>
              </w:rPr>
              <w:t xml:space="preserve">in </w:t>
            </w:r>
            <w:proofErr w:type="spellStart"/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ServingCellConfig</w:t>
            </w:r>
            <w:proofErr w:type="spellEnd"/>
            <w:r>
              <w:rPr>
                <w:rFonts w:eastAsia="宋体" w:hint="eastAsia"/>
                <w:b/>
                <w:bCs/>
                <w:lang w:val="en-US" w:eastAsia="zh-CN"/>
              </w:rPr>
              <w:t xml:space="preserve">. Then the SSB of this MO is only transmitted from the </w:t>
            </w:r>
            <w:proofErr w:type="spellStart"/>
            <w:r>
              <w:rPr>
                <w:rFonts w:eastAsia="宋体" w:hint="eastAsia"/>
                <w:b/>
                <w:bCs/>
                <w:lang w:val="en-US" w:eastAsia="zh-CN"/>
              </w:rPr>
              <w:t>neighbour</w:t>
            </w:r>
            <w:proofErr w:type="spellEnd"/>
            <w:r>
              <w:rPr>
                <w:rFonts w:eastAsia="宋体" w:hint="eastAsia"/>
                <w:b/>
                <w:bCs/>
                <w:lang w:val="en-US" w:eastAsia="zh-CN"/>
              </w:rPr>
              <w:t xml:space="preserve"> cell. </w:t>
            </w:r>
          </w:p>
          <w:p w14:paraId="166ACCA1" w14:textId="77777777" w:rsidR="007C6E9C" w:rsidRDefault="007C6E9C" w:rsidP="001E46B4">
            <w:pPr>
              <w:pStyle w:val="BodyText"/>
              <w:numPr>
                <w:ilvl w:val="0"/>
                <w:numId w:val="11"/>
              </w:numPr>
              <w:tabs>
                <w:tab w:val="clear" w:pos="420"/>
                <w:tab w:val="left" w:pos="226"/>
                <w:tab w:val="left" w:pos="284"/>
                <w:tab w:val="left" w:pos="5103"/>
              </w:tabs>
              <w:snapToGrid w:val="0"/>
              <w:spacing w:beforeLines="50" w:before="120" w:after="120"/>
              <w:jc w:val="both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 xml:space="preserve">For the case of no SSB measurement demand at any </w:t>
            </w:r>
            <w:proofErr w:type="spellStart"/>
            <w:r>
              <w:rPr>
                <w:rFonts w:eastAsia="宋体" w:hint="eastAsia"/>
                <w:b/>
                <w:bCs/>
                <w:lang w:val="en-US" w:eastAsia="zh-CN"/>
              </w:rPr>
              <w:t>neighbour</w:t>
            </w:r>
            <w:proofErr w:type="spellEnd"/>
            <w:r>
              <w:rPr>
                <w:rFonts w:eastAsia="宋体" w:hint="eastAsia"/>
                <w:b/>
                <w:bCs/>
                <w:lang w:val="en-US" w:eastAsia="zh-CN"/>
              </w:rPr>
              <w:t xml:space="preserve"> cell of the same frequency, the MO of the SSB-less SCell can be declared as </w:t>
            </w:r>
            <w:proofErr w:type="spellStart"/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ServingCellMo</w:t>
            </w:r>
            <w:proofErr w:type="spellEnd"/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b/>
                <w:bCs/>
                <w:lang w:val="en-US" w:eastAsia="zh-CN"/>
              </w:rPr>
              <w:t xml:space="preserve">in </w:t>
            </w:r>
            <w:proofErr w:type="spellStart"/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ServingCellConfig</w:t>
            </w:r>
            <w:proofErr w:type="spellEnd"/>
            <w:r>
              <w:rPr>
                <w:rFonts w:eastAsia="宋体" w:hint="eastAsia"/>
                <w:b/>
                <w:bCs/>
                <w:lang w:val="en-US" w:eastAsia="zh-CN"/>
              </w:rPr>
              <w:t>.</w:t>
            </w:r>
          </w:p>
          <w:p w14:paraId="1A38F343" w14:textId="77777777" w:rsidR="007C6E9C" w:rsidRDefault="007C6E9C" w:rsidP="007C6E9C">
            <w:pPr>
              <w:pStyle w:val="BodyText"/>
              <w:tabs>
                <w:tab w:val="left" w:pos="226"/>
                <w:tab w:val="left" w:pos="284"/>
                <w:tab w:val="left" w:pos="5103"/>
              </w:tabs>
              <w:snapToGrid w:val="0"/>
              <w:spacing w:beforeLines="50" w:before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 xml:space="preserve">Proposal 4: Define the </w:t>
            </w:r>
            <w:proofErr w:type="spellStart"/>
            <w:r>
              <w:rPr>
                <w:rFonts w:eastAsia="宋体" w:hint="eastAsia"/>
                <w:b/>
                <w:bCs/>
                <w:lang w:val="en-US" w:eastAsia="zh-CN"/>
              </w:rPr>
              <w:t>neighbour</w:t>
            </w:r>
            <w:proofErr w:type="spellEnd"/>
            <w:r>
              <w:rPr>
                <w:rFonts w:eastAsia="宋体" w:hint="eastAsia"/>
                <w:b/>
                <w:bCs/>
                <w:lang w:val="en-US" w:eastAsia="zh-CN"/>
              </w:rPr>
              <w:t xml:space="preserve"> cell measurement as inter-frequency measurement since no </w:t>
            </w:r>
            <w:proofErr w:type="spellStart"/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ServingCellMo</w:t>
            </w:r>
            <w:proofErr w:type="spellEnd"/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b/>
                <w:bCs/>
                <w:lang w:val="en-US" w:eastAsia="zh-CN"/>
              </w:rPr>
              <w:t>configured at the SSB-less SCell frequency.</w:t>
            </w:r>
          </w:p>
          <w:p w14:paraId="15D922B7" w14:textId="77777777" w:rsidR="007C6E9C" w:rsidRDefault="007C6E9C" w:rsidP="007C6E9C">
            <w:pPr>
              <w:pStyle w:val="BodyText"/>
              <w:tabs>
                <w:tab w:val="left" w:pos="226"/>
                <w:tab w:val="left" w:pos="284"/>
                <w:tab w:val="left" w:pos="5103"/>
              </w:tabs>
              <w:snapToGrid w:val="0"/>
              <w:spacing w:beforeLines="50" w:before="120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 xml:space="preserve">Proposal 5: Whether the </w:t>
            </w:r>
            <w:proofErr w:type="spellStart"/>
            <w:r>
              <w:rPr>
                <w:rFonts w:eastAsia="宋体" w:hint="eastAsia"/>
                <w:b/>
                <w:bCs/>
                <w:lang w:val="en-US" w:eastAsia="zh-CN"/>
              </w:rPr>
              <w:t>neighbour</w:t>
            </w:r>
            <w:proofErr w:type="spellEnd"/>
            <w:r>
              <w:rPr>
                <w:rFonts w:eastAsia="宋体" w:hint="eastAsia"/>
                <w:b/>
                <w:bCs/>
                <w:lang w:val="en-US" w:eastAsia="zh-CN"/>
              </w:rPr>
              <w:t xml:space="preserve"> cell measurement is performed with gap or without gap, follow the legacy rule specified Clause 9.3.1 for inter-frequency.</w:t>
            </w:r>
          </w:p>
          <w:p w14:paraId="461583FF" w14:textId="77777777" w:rsidR="007C6E9C" w:rsidRDefault="007C6E9C" w:rsidP="007C6E9C">
            <w:pPr>
              <w:pStyle w:val="BodyText"/>
              <w:tabs>
                <w:tab w:val="left" w:pos="226"/>
                <w:tab w:val="left" w:pos="284"/>
                <w:tab w:val="left" w:pos="5103"/>
              </w:tabs>
              <w:snapToGrid w:val="0"/>
              <w:spacing w:beforeLines="50" w:before="12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 xml:space="preserve">Proposal 6: To move forward, we prefer to specify two sets of requirements respectively assuming single and separate chains, where the requirements of inter-band case are largely reused for the separate </w:t>
            </w:r>
            <w:proofErr w:type="gramStart"/>
            <w:r>
              <w:rPr>
                <w:rFonts w:eastAsia="宋体" w:hint="eastAsia"/>
                <w:b/>
                <w:bCs/>
                <w:lang w:val="en-US" w:eastAsia="zh-CN"/>
              </w:rPr>
              <w:t>chains</w:t>
            </w:r>
            <w:proofErr w:type="gramEnd"/>
            <w:r>
              <w:rPr>
                <w:rFonts w:eastAsia="宋体" w:hint="eastAsia"/>
                <w:b/>
                <w:bCs/>
                <w:lang w:val="en-US" w:eastAsia="zh-CN"/>
              </w:rPr>
              <w:t xml:space="preserve"> assumption, and the requirements of intra-band contiguous case are largely reused for the single chain assumption. Two optional UE capabilities </w:t>
            </w:r>
            <w:proofErr w:type="gramStart"/>
            <w:r>
              <w:rPr>
                <w:rFonts w:eastAsia="宋体" w:hint="eastAsia"/>
                <w:b/>
                <w:bCs/>
                <w:lang w:val="en-US" w:eastAsia="zh-CN"/>
              </w:rPr>
              <w:t>refers</w:t>
            </w:r>
            <w:proofErr w:type="gramEnd"/>
            <w:r>
              <w:rPr>
                <w:rFonts w:eastAsia="宋体" w:hint="eastAsia"/>
                <w:b/>
                <w:bCs/>
                <w:lang w:val="en-US" w:eastAsia="zh-CN"/>
              </w:rPr>
              <w:t xml:space="preserve"> to the two cases. If neither of them supported by the UE, then UE does not support the SSB-less SCell activation for intra-band non-contiguous CA.</w:t>
            </w:r>
          </w:p>
          <w:p w14:paraId="73CF0170" w14:textId="4BFF0DA5" w:rsidR="007C6E9C" w:rsidRPr="009B050C" w:rsidRDefault="007C6E9C" w:rsidP="007C6E9C">
            <w:pPr>
              <w:spacing w:before="120" w:after="120"/>
              <w:rPr>
                <w:b/>
                <w:bCs/>
                <w:sz w:val="18"/>
              </w:rPr>
            </w:pPr>
          </w:p>
        </w:tc>
      </w:tr>
      <w:tr w:rsidR="007C6E9C" w:rsidRPr="000318AB" w14:paraId="02582AA7" w14:textId="77777777">
        <w:trPr>
          <w:trHeight w:val="468"/>
        </w:trPr>
        <w:tc>
          <w:tcPr>
            <w:tcW w:w="1255" w:type="dxa"/>
          </w:tcPr>
          <w:p w14:paraId="620C40F4" w14:textId="07EA8C6E" w:rsidR="007C6E9C" w:rsidRPr="000318AB" w:rsidRDefault="00E84569" w:rsidP="007C6E9C">
            <w:hyperlink r:id="rId17" w:history="1">
              <w:r w:rsidR="007C6E9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R4-2419273</w:t>
              </w:r>
            </w:hyperlink>
          </w:p>
        </w:tc>
        <w:tc>
          <w:tcPr>
            <w:tcW w:w="1440" w:type="dxa"/>
          </w:tcPr>
          <w:p w14:paraId="0B24C04A" w14:textId="5D725EC5" w:rsidR="007C6E9C" w:rsidRPr="00453C68" w:rsidRDefault="007C6E9C" w:rsidP="007C6E9C">
            <w:r>
              <w:rPr>
                <w:rFonts w:ascii="Arial" w:hAnsi="Arial" w:cs="Arial"/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6936" w:type="dxa"/>
          </w:tcPr>
          <w:p w14:paraId="178FCA7F" w14:textId="4EBF3861" w:rsidR="007C6E9C" w:rsidRPr="009B050C" w:rsidRDefault="007C6E9C" w:rsidP="007C6E9C">
            <w:pPr>
              <w:jc w:val="both"/>
              <w:rPr>
                <w:b/>
                <w:bCs/>
                <w:sz w:val="18"/>
                <w:lang w:val="en-US"/>
              </w:rPr>
            </w:pPr>
            <w:r w:rsidRPr="007C6E9C">
              <w:rPr>
                <w:b/>
                <w:bCs/>
                <w:sz w:val="18"/>
              </w:rPr>
              <w:t>CR on core part of R18 NES</w:t>
            </w:r>
          </w:p>
        </w:tc>
      </w:tr>
      <w:tr w:rsidR="007C6E9C" w:rsidRPr="000318AB" w14:paraId="7D44B2AF" w14:textId="77777777">
        <w:trPr>
          <w:trHeight w:val="468"/>
        </w:trPr>
        <w:tc>
          <w:tcPr>
            <w:tcW w:w="1255" w:type="dxa"/>
          </w:tcPr>
          <w:p w14:paraId="0B690B35" w14:textId="4C1A067E" w:rsidR="007C6E9C" w:rsidRPr="000318AB" w:rsidRDefault="00E84569" w:rsidP="007C6E9C">
            <w:hyperlink r:id="rId18" w:history="1">
              <w:r w:rsidR="007C6E9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R4-2419274</w:t>
              </w:r>
            </w:hyperlink>
          </w:p>
        </w:tc>
        <w:tc>
          <w:tcPr>
            <w:tcW w:w="1440" w:type="dxa"/>
          </w:tcPr>
          <w:p w14:paraId="57DFAF1F" w14:textId="07AAA51B" w:rsidR="007C6E9C" w:rsidRPr="00453C68" w:rsidRDefault="007C6E9C" w:rsidP="007C6E9C">
            <w:r>
              <w:rPr>
                <w:rFonts w:ascii="Arial" w:hAnsi="Arial" w:cs="Arial"/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6936" w:type="dxa"/>
          </w:tcPr>
          <w:p w14:paraId="4A88CD9C" w14:textId="18E2B323" w:rsidR="007C6E9C" w:rsidRPr="009B050C" w:rsidRDefault="007C6E9C" w:rsidP="007C6E9C">
            <w:pPr>
              <w:spacing w:before="120" w:after="120"/>
              <w:rPr>
                <w:b/>
                <w:bCs/>
                <w:sz w:val="18"/>
              </w:rPr>
            </w:pPr>
            <w:r w:rsidRPr="007C6E9C">
              <w:rPr>
                <w:b/>
                <w:bCs/>
                <w:sz w:val="18"/>
                <w:lang w:val="en-US"/>
              </w:rPr>
              <w:t>CR on perf part of R18 NES</w:t>
            </w:r>
          </w:p>
        </w:tc>
      </w:tr>
      <w:tr w:rsidR="007C6E9C" w:rsidRPr="000318AB" w14:paraId="28E1BA7B" w14:textId="77777777">
        <w:trPr>
          <w:trHeight w:val="468"/>
        </w:trPr>
        <w:tc>
          <w:tcPr>
            <w:tcW w:w="1255" w:type="dxa"/>
          </w:tcPr>
          <w:p w14:paraId="4F87DBAF" w14:textId="1D77E1E6" w:rsidR="007C6E9C" w:rsidRPr="000318AB" w:rsidRDefault="00E84569" w:rsidP="007C6E9C">
            <w:hyperlink r:id="rId19" w:history="1">
              <w:r w:rsidR="007C6E9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R4-2419285</w:t>
              </w:r>
            </w:hyperlink>
          </w:p>
        </w:tc>
        <w:tc>
          <w:tcPr>
            <w:tcW w:w="1440" w:type="dxa"/>
          </w:tcPr>
          <w:p w14:paraId="2A03A902" w14:textId="388CA1C0" w:rsidR="007C6E9C" w:rsidRPr="00453C68" w:rsidRDefault="007C6E9C" w:rsidP="007C6E9C"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6936" w:type="dxa"/>
          </w:tcPr>
          <w:p w14:paraId="4A2268B1" w14:textId="77777777" w:rsidR="007C6E9C" w:rsidRDefault="007C6E9C" w:rsidP="001E46B4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ind w:firstLineChars="0"/>
              <w:contextualSpacing/>
              <w:jc w:val="both"/>
              <w:textAlignment w:val="auto"/>
              <w:rPr>
                <w:rFonts w:eastAsiaTheme="minorEastAsia"/>
                <w:bCs/>
                <w:szCs w:val="18"/>
                <w:lang w:eastAsia="zh-CN"/>
              </w:rPr>
            </w:pPr>
            <w:r w:rsidRPr="005E0FD9">
              <w:rPr>
                <w:rFonts w:eastAsiaTheme="minorEastAsia"/>
                <w:bCs/>
                <w:szCs w:val="18"/>
                <w:lang w:eastAsia="zh-CN"/>
              </w:rPr>
              <w:t xml:space="preserve">When EPRE difference is beyond 12 dB and below 34 dB, UE is allowed one additional P-TRS for the AGC settling.  </w:t>
            </w:r>
          </w:p>
          <w:p w14:paraId="25171AF4" w14:textId="77777777" w:rsidR="007C6E9C" w:rsidRPr="005E0FD9" w:rsidRDefault="007C6E9C" w:rsidP="007C6E9C">
            <w:pPr>
              <w:pStyle w:val="ListParagraph"/>
              <w:ind w:left="360" w:firstLine="400"/>
              <w:jc w:val="both"/>
              <w:rPr>
                <w:rFonts w:eastAsiaTheme="minorEastAsia"/>
                <w:bCs/>
                <w:szCs w:val="18"/>
                <w:lang w:eastAsia="zh-CN"/>
              </w:rPr>
            </w:pPr>
          </w:p>
          <w:p w14:paraId="0271D584" w14:textId="77777777" w:rsidR="007C6E9C" w:rsidRPr="009B12B8" w:rsidRDefault="007C6E9C" w:rsidP="001E46B4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240" w:after="0"/>
              <w:ind w:firstLineChars="0"/>
              <w:contextualSpacing/>
              <w:jc w:val="both"/>
              <w:textAlignment w:val="auto"/>
            </w:pPr>
            <w:r w:rsidRPr="00E70A9E">
              <w:rPr>
                <w:rFonts w:eastAsia="Times New Roman"/>
                <w:szCs w:val="22"/>
                <w:lang w:eastAsia="ko-KR"/>
              </w:rPr>
              <w:t xml:space="preserve">RAN4 to send LS to RAN2 informing about </w:t>
            </w:r>
            <w:proofErr w:type="spellStart"/>
            <w:r>
              <w:rPr>
                <w:rFonts w:eastAsia="Times New Roman"/>
                <w:szCs w:val="22"/>
                <w:lang w:eastAsia="ko-KR"/>
              </w:rPr>
              <w:t>disadvanges</w:t>
            </w:r>
            <w:proofErr w:type="spellEnd"/>
            <w:r>
              <w:rPr>
                <w:rFonts w:eastAsia="Times New Roman"/>
                <w:szCs w:val="22"/>
                <w:lang w:eastAsia="ko-KR"/>
              </w:rPr>
              <w:t xml:space="preserve"> of </w:t>
            </w:r>
            <w:r w:rsidRPr="00E70A9E">
              <w:rPr>
                <w:rFonts w:eastAsia="Times New Roman"/>
                <w:szCs w:val="22"/>
                <w:lang w:eastAsia="ko-KR"/>
              </w:rPr>
              <w:t xml:space="preserve">not configuring the </w:t>
            </w:r>
            <w:proofErr w:type="spellStart"/>
            <w:r w:rsidRPr="001511D0">
              <w:rPr>
                <w:rFonts w:eastAsia="Times New Roman"/>
                <w:szCs w:val="22"/>
                <w:lang w:eastAsia="ko-KR"/>
              </w:rPr>
              <w:t>servingCellMO</w:t>
            </w:r>
            <w:proofErr w:type="spellEnd"/>
            <w:r w:rsidRPr="001511D0">
              <w:rPr>
                <w:rFonts w:eastAsia="Times New Roman"/>
                <w:szCs w:val="22"/>
                <w:lang w:eastAsia="ko-KR"/>
              </w:rPr>
              <w:t xml:space="preserve"> for inter-band SSB-less SCell</w:t>
            </w:r>
            <w:r w:rsidRPr="00E70A9E">
              <w:rPr>
                <w:rFonts w:eastAsia="Times New Roman"/>
                <w:szCs w:val="22"/>
                <w:lang w:eastAsia="ko-KR"/>
              </w:rPr>
              <w:t xml:space="preserve">. </w:t>
            </w:r>
            <w:r>
              <w:rPr>
                <w:rFonts w:eastAsia="Times New Roman"/>
                <w:szCs w:val="22"/>
                <w:lang w:eastAsia="ko-KR"/>
              </w:rPr>
              <w:t>In the LS, t</w:t>
            </w:r>
            <w:r w:rsidRPr="00E70A9E">
              <w:rPr>
                <w:rFonts w:eastAsia="Times New Roman"/>
                <w:szCs w:val="22"/>
                <w:lang w:eastAsia="ko-KR"/>
              </w:rPr>
              <w:t xml:space="preserve">he disadvantages to be listed as </w:t>
            </w:r>
            <w:r>
              <w:rPr>
                <w:rFonts w:eastAsia="Times New Roman"/>
                <w:szCs w:val="22"/>
                <w:lang w:eastAsia="ko-KR"/>
              </w:rPr>
              <w:t xml:space="preserve">following. </w:t>
            </w:r>
          </w:p>
          <w:p w14:paraId="6418D862" w14:textId="77777777" w:rsidR="007C6E9C" w:rsidRPr="009B12B8" w:rsidRDefault="007C6E9C" w:rsidP="001E46B4">
            <w:pPr>
              <w:pStyle w:val="ListParagraph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before="240" w:after="0"/>
              <w:ind w:firstLineChars="0"/>
              <w:contextualSpacing/>
              <w:jc w:val="both"/>
              <w:textAlignment w:val="auto"/>
            </w:pPr>
            <w:r w:rsidRPr="00E70A9E">
              <w:rPr>
                <w:rFonts w:eastAsia="Times New Roman"/>
                <w:szCs w:val="22"/>
                <w:lang w:eastAsia="ko-KR"/>
              </w:rPr>
              <w:t>measurement delay is longer for inter-frequency measurement</w:t>
            </w:r>
            <w:r>
              <w:rPr>
                <w:rFonts w:eastAsia="Times New Roman"/>
                <w:szCs w:val="22"/>
                <w:lang w:eastAsia="ko-KR"/>
              </w:rPr>
              <w:t>;</w:t>
            </w:r>
            <w:r w:rsidRPr="00E70A9E">
              <w:rPr>
                <w:rFonts w:eastAsia="Times New Roman"/>
                <w:szCs w:val="22"/>
                <w:lang w:eastAsia="ko-KR"/>
              </w:rPr>
              <w:t xml:space="preserve"> and </w:t>
            </w:r>
          </w:p>
          <w:p w14:paraId="2832009F" w14:textId="77777777" w:rsidR="007C6E9C" w:rsidRPr="00E70A9E" w:rsidRDefault="007C6E9C" w:rsidP="001E46B4">
            <w:pPr>
              <w:pStyle w:val="ListParagraph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before="240" w:after="0"/>
              <w:ind w:firstLineChars="0"/>
              <w:contextualSpacing/>
              <w:jc w:val="both"/>
              <w:textAlignment w:val="auto"/>
            </w:pPr>
            <w:r w:rsidRPr="00E70A9E">
              <w:rPr>
                <w:rFonts w:eastAsia="Times New Roman"/>
                <w:szCs w:val="22"/>
                <w:lang w:eastAsia="ko-KR"/>
              </w:rPr>
              <w:t>number of cells UE can measure on inter-</w:t>
            </w:r>
            <w:proofErr w:type="spellStart"/>
            <w:r w:rsidRPr="00E70A9E">
              <w:rPr>
                <w:rFonts w:eastAsia="Times New Roman"/>
                <w:szCs w:val="22"/>
                <w:lang w:eastAsia="ko-KR"/>
              </w:rPr>
              <w:t>frequncy</w:t>
            </w:r>
            <w:proofErr w:type="spellEnd"/>
            <w:r w:rsidRPr="00E70A9E">
              <w:rPr>
                <w:rFonts w:eastAsia="Times New Roman"/>
                <w:szCs w:val="22"/>
                <w:lang w:eastAsia="ko-KR"/>
              </w:rPr>
              <w:t xml:space="preserve"> </w:t>
            </w:r>
            <w:r>
              <w:rPr>
                <w:rFonts w:eastAsia="Times New Roman"/>
                <w:szCs w:val="22"/>
                <w:lang w:eastAsia="ko-KR"/>
              </w:rPr>
              <w:t>layer</w:t>
            </w:r>
            <w:r w:rsidRPr="00E70A9E">
              <w:rPr>
                <w:rFonts w:eastAsia="Times New Roman"/>
                <w:szCs w:val="22"/>
                <w:lang w:eastAsia="ko-KR"/>
              </w:rPr>
              <w:t xml:space="preserve"> are </w:t>
            </w:r>
            <w:r>
              <w:rPr>
                <w:rFonts w:eastAsia="Times New Roman"/>
                <w:szCs w:val="22"/>
                <w:lang w:eastAsia="ko-KR"/>
              </w:rPr>
              <w:t>lower than intra-</w:t>
            </w:r>
            <w:proofErr w:type="spellStart"/>
            <w:r>
              <w:rPr>
                <w:rFonts w:eastAsia="Times New Roman"/>
                <w:szCs w:val="22"/>
                <w:lang w:eastAsia="ko-KR"/>
              </w:rPr>
              <w:t>freq</w:t>
            </w:r>
            <w:proofErr w:type="spellEnd"/>
            <w:r>
              <w:rPr>
                <w:rFonts w:eastAsia="Times New Roman"/>
                <w:szCs w:val="22"/>
                <w:lang w:eastAsia="ko-KR"/>
              </w:rPr>
              <w:t xml:space="preserve"> layer</w:t>
            </w:r>
            <w:r w:rsidRPr="00E70A9E">
              <w:rPr>
                <w:rFonts w:eastAsia="Times New Roman"/>
                <w:szCs w:val="22"/>
                <w:lang w:eastAsia="ko-KR"/>
              </w:rPr>
              <w:t>.</w:t>
            </w:r>
          </w:p>
          <w:p w14:paraId="697782CC" w14:textId="6B56A98F" w:rsidR="007C6E9C" w:rsidRPr="009B050C" w:rsidRDefault="007C6E9C" w:rsidP="007C6E9C">
            <w:pPr>
              <w:spacing w:before="120" w:after="120"/>
              <w:ind w:firstLine="284"/>
              <w:rPr>
                <w:b/>
                <w:bCs/>
                <w:sz w:val="18"/>
                <w:lang w:val="sv-SE"/>
              </w:rPr>
            </w:pPr>
          </w:p>
        </w:tc>
      </w:tr>
      <w:tr w:rsidR="007C6E9C" w:rsidRPr="000318AB" w14:paraId="00336479" w14:textId="77777777">
        <w:trPr>
          <w:trHeight w:val="468"/>
        </w:trPr>
        <w:tc>
          <w:tcPr>
            <w:tcW w:w="1255" w:type="dxa"/>
          </w:tcPr>
          <w:p w14:paraId="76BBC983" w14:textId="1B21EB08" w:rsidR="007C6E9C" w:rsidRPr="000318AB" w:rsidRDefault="00E84569" w:rsidP="007C6E9C">
            <w:hyperlink r:id="rId20" w:history="1">
              <w:r w:rsidR="007C6E9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R4-2419286</w:t>
              </w:r>
            </w:hyperlink>
          </w:p>
        </w:tc>
        <w:tc>
          <w:tcPr>
            <w:tcW w:w="1440" w:type="dxa"/>
          </w:tcPr>
          <w:p w14:paraId="1D2E95B6" w14:textId="06260B49" w:rsidR="007C6E9C" w:rsidRPr="00453C68" w:rsidRDefault="007C6E9C" w:rsidP="007C6E9C"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6936" w:type="dxa"/>
          </w:tcPr>
          <w:p w14:paraId="3F822E34" w14:textId="331DDA50" w:rsidR="007C6E9C" w:rsidRPr="00C55CC5" w:rsidRDefault="007C6E9C" w:rsidP="007C6E9C">
            <w:pPr>
              <w:spacing w:before="120" w:after="120"/>
              <w:rPr>
                <w:b/>
                <w:bCs/>
                <w:sz w:val="18"/>
                <w:lang w:val="en-US"/>
              </w:rPr>
            </w:pPr>
            <w:r w:rsidRPr="007C6E9C">
              <w:rPr>
                <w:b/>
                <w:bCs/>
                <w:sz w:val="18"/>
                <w:lang w:val="en-US"/>
              </w:rPr>
              <w:t>CR to TS 38.133 on core requirement maintenance for NES</w:t>
            </w:r>
          </w:p>
        </w:tc>
      </w:tr>
      <w:tr w:rsidR="007C6E9C" w:rsidRPr="000318AB" w14:paraId="272D45CF" w14:textId="77777777">
        <w:trPr>
          <w:trHeight w:val="468"/>
        </w:trPr>
        <w:tc>
          <w:tcPr>
            <w:tcW w:w="1255" w:type="dxa"/>
          </w:tcPr>
          <w:p w14:paraId="4EA238CB" w14:textId="7F424767" w:rsidR="007C6E9C" w:rsidRPr="000318AB" w:rsidRDefault="00E84569" w:rsidP="007C6E9C">
            <w:hyperlink r:id="rId21" w:history="1">
              <w:r w:rsidR="007C6E9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R4-2419389</w:t>
              </w:r>
            </w:hyperlink>
          </w:p>
        </w:tc>
        <w:tc>
          <w:tcPr>
            <w:tcW w:w="1440" w:type="dxa"/>
          </w:tcPr>
          <w:p w14:paraId="40699E7C" w14:textId="7C8B9C66" w:rsidR="007C6E9C" w:rsidRPr="00453C68" w:rsidRDefault="007C6E9C" w:rsidP="007C6E9C">
            <w:r>
              <w:rPr>
                <w:rFonts w:ascii="Arial" w:hAnsi="Arial" w:cs="Arial"/>
                <w:sz w:val="16"/>
                <w:szCs w:val="16"/>
              </w:rPr>
              <w:t>Nokia, Nokia Shanghai Bell, Huawei, CMCC</w:t>
            </w:r>
          </w:p>
        </w:tc>
        <w:tc>
          <w:tcPr>
            <w:tcW w:w="6936" w:type="dxa"/>
          </w:tcPr>
          <w:p w14:paraId="70AFE691" w14:textId="39F6E025" w:rsidR="007C6E9C" w:rsidRPr="00C55CC5" w:rsidRDefault="007C6E9C" w:rsidP="007C6E9C">
            <w:pPr>
              <w:spacing w:before="120" w:after="120"/>
              <w:rPr>
                <w:b/>
                <w:bCs/>
                <w:sz w:val="18"/>
              </w:rPr>
            </w:pPr>
            <w:r w:rsidRPr="007C6E9C">
              <w:rPr>
                <w:b/>
                <w:bCs/>
                <w:sz w:val="18"/>
              </w:rPr>
              <w:t>38.133 CR on handover delays for NES-based CHO</w:t>
            </w:r>
          </w:p>
        </w:tc>
      </w:tr>
      <w:tr w:rsidR="007C6E9C" w:rsidRPr="000318AB" w14:paraId="79C17EF4" w14:textId="77777777">
        <w:trPr>
          <w:trHeight w:val="468"/>
        </w:trPr>
        <w:tc>
          <w:tcPr>
            <w:tcW w:w="1255" w:type="dxa"/>
          </w:tcPr>
          <w:p w14:paraId="0EDBD6DE" w14:textId="7DA18BF0" w:rsidR="007C6E9C" w:rsidRPr="000318AB" w:rsidRDefault="007C6E9C" w:rsidP="007C6E9C"/>
        </w:tc>
        <w:tc>
          <w:tcPr>
            <w:tcW w:w="1440" w:type="dxa"/>
          </w:tcPr>
          <w:p w14:paraId="22CEACC3" w14:textId="30B5B780" w:rsidR="007C6E9C" w:rsidRPr="00453C68" w:rsidRDefault="007C6E9C" w:rsidP="007C6E9C"/>
        </w:tc>
        <w:tc>
          <w:tcPr>
            <w:tcW w:w="6936" w:type="dxa"/>
          </w:tcPr>
          <w:p w14:paraId="744E4532" w14:textId="37A2746F" w:rsidR="007C6E9C" w:rsidRPr="009B050C" w:rsidRDefault="007C6E9C" w:rsidP="007C6E9C">
            <w:pPr>
              <w:tabs>
                <w:tab w:val="left" w:pos="558"/>
              </w:tabs>
              <w:spacing w:before="120" w:after="120"/>
              <w:rPr>
                <w:b/>
                <w:bCs/>
                <w:sz w:val="18"/>
                <w:lang w:val="en-US"/>
              </w:rPr>
            </w:pPr>
          </w:p>
        </w:tc>
      </w:tr>
    </w:tbl>
    <w:p w14:paraId="1E8BCAB9" w14:textId="77777777" w:rsidR="0097167C" w:rsidRDefault="0097167C"/>
    <w:p w14:paraId="73ECDDF7" w14:textId="77777777" w:rsidR="0097167C" w:rsidRDefault="003E6E15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2F07691F" w14:textId="5BE3DC79" w:rsidR="0097167C" w:rsidRDefault="003E6E15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>Before</w:t>
      </w:r>
      <w:r>
        <w:rPr>
          <w:i/>
          <w:color w:val="0070C0"/>
        </w:rPr>
        <w:t xml:space="preserve"> </w:t>
      </w:r>
      <w:r>
        <w:rPr>
          <w:rFonts w:hint="eastAsia"/>
          <w:i/>
          <w:color w:val="0070C0"/>
        </w:rPr>
        <w:t xml:space="preserve">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4A58A620" w14:textId="49C79691" w:rsidR="0097167C" w:rsidRDefault="003E6E15" w:rsidP="00D7362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</w:t>
      </w:r>
      <w:r w:rsidR="00603F43">
        <w:rPr>
          <w:sz w:val="24"/>
          <w:szCs w:val="16"/>
        </w:rPr>
        <w:t>1</w:t>
      </w:r>
      <w:r>
        <w:rPr>
          <w:sz w:val="24"/>
          <w:szCs w:val="16"/>
        </w:rPr>
        <w:t xml:space="preserve"> </w:t>
      </w:r>
      <w:r w:rsidR="007B6284">
        <w:rPr>
          <w:sz w:val="24"/>
          <w:szCs w:val="16"/>
        </w:rPr>
        <w:t>Core</w:t>
      </w:r>
      <w:r w:rsidR="00592ECF">
        <w:rPr>
          <w:sz w:val="24"/>
          <w:szCs w:val="16"/>
        </w:rPr>
        <w:t>/Perf</w:t>
      </w:r>
      <w:r w:rsidR="007B6284">
        <w:rPr>
          <w:sz w:val="24"/>
          <w:szCs w:val="16"/>
        </w:rPr>
        <w:t xml:space="preserve"> maintenance</w:t>
      </w:r>
      <w:r w:rsidR="00D73626">
        <w:rPr>
          <w:sz w:val="24"/>
          <w:szCs w:val="16"/>
        </w:rPr>
        <w:t xml:space="preserve"> </w:t>
      </w:r>
    </w:p>
    <w:p w14:paraId="284C37F3" w14:textId="551854B4" w:rsidR="004B11CD" w:rsidRPr="004B11CD" w:rsidRDefault="004B11CD" w:rsidP="007B6C8C">
      <w:pPr>
        <w:rPr>
          <w:b/>
          <w:color w:val="0070C0"/>
          <w:u w:val="single"/>
          <w:lang w:eastAsia="ko-KR"/>
        </w:rPr>
      </w:pPr>
      <w:bookmarkStart w:id="1" w:name="OLE_LINK16"/>
      <w:r>
        <w:rPr>
          <w:b/>
          <w:color w:val="0070C0"/>
          <w:u w:val="single"/>
          <w:lang w:eastAsia="ko-KR"/>
        </w:rPr>
        <w:t xml:space="preserve">Issue 1-1-1: </w:t>
      </w:r>
      <w:r w:rsidR="00CA1CDF" w:rsidRPr="00CA1CDF">
        <w:rPr>
          <w:b/>
          <w:color w:val="0070C0"/>
          <w:u w:val="single"/>
          <w:lang w:eastAsia="ko-KR"/>
        </w:rPr>
        <w:t>Neighbour cells on carrier of SSB-less SCell</w:t>
      </w:r>
    </w:p>
    <w:bookmarkEnd w:id="1"/>
    <w:p w14:paraId="562C0453" w14:textId="08594589" w:rsidR="007B6C8C" w:rsidRPr="007B6C8C" w:rsidRDefault="007B6C8C" w:rsidP="007B6C8C">
      <w:pPr>
        <w:rPr>
          <w:i/>
          <w:color w:val="0070C0"/>
        </w:rPr>
      </w:pPr>
      <w:r w:rsidRPr="007B6C8C">
        <w:rPr>
          <w:i/>
          <w:color w:val="0070C0"/>
        </w:rPr>
        <w:t>Background</w:t>
      </w:r>
      <w:r w:rsidR="00D73626">
        <w:rPr>
          <w:i/>
          <w:color w:val="0070C0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B6C8C" w14:paraId="795E9A7E" w14:textId="77777777" w:rsidTr="007B6C8C">
        <w:tc>
          <w:tcPr>
            <w:tcW w:w="9631" w:type="dxa"/>
          </w:tcPr>
          <w:p w14:paraId="57DE6871" w14:textId="3CE44A47" w:rsidR="0028046D" w:rsidRDefault="006B1D46" w:rsidP="0028046D">
            <w:pPr>
              <w:snapToGrid w:val="0"/>
              <w:spacing w:after="120"/>
              <w:rPr>
                <w:b/>
                <w:sz w:val="21"/>
                <w:szCs w:val="21"/>
                <w:u w:val="single"/>
                <w:lang w:eastAsia="ko-KR"/>
              </w:rPr>
            </w:pPr>
            <w:r>
              <w:rPr>
                <w:i/>
                <w:color w:val="0070C0"/>
              </w:rPr>
              <w:t>RAN4 WF in RAN4#112</w:t>
            </w:r>
            <w:r w:rsidRPr="006B1D46">
              <w:rPr>
                <w:i/>
                <w:color w:val="0070C0"/>
              </w:rPr>
              <w:tab/>
              <w:t>R4-2414102</w:t>
            </w:r>
          </w:p>
          <w:p w14:paraId="1FEF0B9F" w14:textId="77777777" w:rsidR="006B1D46" w:rsidRPr="00076974" w:rsidRDefault="006B1D46" w:rsidP="006B1D46">
            <w:pPr>
              <w:rPr>
                <w:b/>
                <w:u w:val="single"/>
                <w:lang w:eastAsia="ko-KR"/>
              </w:rPr>
            </w:pPr>
            <w:r w:rsidRPr="00076974">
              <w:rPr>
                <w:b/>
                <w:u w:val="single"/>
                <w:lang w:eastAsia="ko-KR"/>
              </w:rPr>
              <w:t>Issue 1-1-4: Neighbour cells on carrier of SSB-less SCell</w:t>
            </w:r>
          </w:p>
          <w:p w14:paraId="309D92E7" w14:textId="77777777" w:rsidR="006B1D46" w:rsidRPr="00076974" w:rsidRDefault="006B1D46" w:rsidP="006B1D46">
            <w:pPr>
              <w:rPr>
                <w:lang w:eastAsia="ko-KR"/>
              </w:rPr>
            </w:pPr>
            <w:r w:rsidRPr="00076974">
              <w:rPr>
                <w:rFonts w:hint="eastAsia"/>
                <w:lang w:eastAsia="zh-CN"/>
              </w:rPr>
              <w:t>FFS</w:t>
            </w:r>
            <w:r w:rsidRPr="00076974">
              <w:rPr>
                <w:lang w:eastAsia="ko-KR"/>
              </w:rPr>
              <w:t>:</w:t>
            </w:r>
          </w:p>
          <w:p w14:paraId="28196DFA" w14:textId="77777777" w:rsidR="006B1D46" w:rsidRPr="00076974" w:rsidRDefault="006B1D46" w:rsidP="006B1D46">
            <w:pPr>
              <w:pStyle w:val="ListParagraph"/>
              <w:snapToGrid w:val="0"/>
              <w:ind w:left="936" w:firstLine="400"/>
              <w:rPr>
                <w:lang w:val="en-US" w:eastAsia="zh-CN"/>
              </w:rPr>
            </w:pPr>
            <w:r w:rsidRPr="00076974">
              <w:rPr>
                <w:rFonts w:ascii="Symbol" w:eastAsia="Symbol" w:hAnsi="Symbol" w:cs="Symbol"/>
              </w:rPr>
              <w:t></w:t>
            </w:r>
            <w:r w:rsidRPr="00076974">
              <w:rPr>
                <w:rFonts w:ascii="Symbol" w:eastAsia="Symbol" w:cs="Symbol"/>
              </w:rPr>
              <w:t>       </w:t>
            </w:r>
            <w:r w:rsidRPr="00076974">
              <w:rPr>
                <w:iCs/>
              </w:rPr>
              <w:t>Intra-frequency/Inter-frequency definition: </w:t>
            </w:r>
          </w:p>
          <w:p w14:paraId="729CE34A" w14:textId="77777777" w:rsidR="006B1D46" w:rsidRPr="00076974" w:rsidRDefault="006B1D46" w:rsidP="006B1D46">
            <w:pPr>
              <w:pStyle w:val="ListParagraph"/>
              <w:snapToGrid w:val="0"/>
              <w:ind w:left="1656" w:firstLine="400"/>
            </w:pPr>
            <w:r w:rsidRPr="00076974">
              <w:rPr>
                <w:rFonts w:ascii="Courier New" w:eastAsia="Courier New" w:hAnsi="Courier New" w:cs="Courier New"/>
              </w:rPr>
              <w:t>o   </w:t>
            </w:r>
            <w:r w:rsidRPr="00076974">
              <w:rPr>
                <w:iCs/>
              </w:rPr>
              <w:t>Inter-frequency based on existing definition. No impact to spec about the intra-f and inter-f definition.</w:t>
            </w:r>
          </w:p>
          <w:p w14:paraId="07C87510" w14:textId="77777777" w:rsidR="006B1D46" w:rsidRPr="003E5535" w:rsidRDefault="006B1D46" w:rsidP="006B1D46">
            <w:pPr>
              <w:pStyle w:val="ListParagraph"/>
              <w:snapToGrid w:val="0"/>
              <w:ind w:left="936" w:firstLine="400"/>
            </w:pPr>
            <w:r w:rsidRPr="00076974">
              <w:rPr>
                <w:rFonts w:ascii="Symbol" w:eastAsia="Symbol" w:hAnsi="Symbol" w:cs="Symbol"/>
              </w:rPr>
              <w:t></w:t>
            </w:r>
            <w:r w:rsidRPr="00076974">
              <w:rPr>
                <w:rFonts w:ascii="Symbol" w:eastAsia="Symbol" w:cs="Symbol"/>
              </w:rPr>
              <w:t>       </w:t>
            </w:r>
            <w:r w:rsidRPr="00076974">
              <w:rPr>
                <w:iCs/>
              </w:rPr>
              <w:t>No spec impact in terms of inter- or intra- frequency, and with or without gap</w:t>
            </w:r>
            <w:r w:rsidRPr="003E5535">
              <w:rPr>
                <w:iCs/>
              </w:rPr>
              <w:t>.</w:t>
            </w:r>
          </w:p>
          <w:p w14:paraId="6BAE6A96" w14:textId="303F9EEF" w:rsidR="0028046D" w:rsidRDefault="0028046D" w:rsidP="00AD27FD">
            <w:pPr>
              <w:spacing w:after="0" w:line="259" w:lineRule="auto"/>
              <w:rPr>
                <w:lang w:eastAsia="ko-KR"/>
              </w:rPr>
            </w:pPr>
          </w:p>
          <w:p w14:paraId="13C1128A" w14:textId="65CA466E" w:rsidR="006B1D46" w:rsidRPr="00592ECF" w:rsidRDefault="006B1D46" w:rsidP="00592ECF">
            <w:pPr>
              <w:snapToGrid w:val="0"/>
              <w:spacing w:after="120"/>
              <w:rPr>
                <w:i/>
                <w:color w:val="0070C0"/>
              </w:rPr>
            </w:pPr>
            <w:r w:rsidRPr="00592ECF">
              <w:rPr>
                <w:i/>
                <w:color w:val="0070C0"/>
              </w:rPr>
              <w:t>RAN2 agreements in RAN2#127bis</w:t>
            </w:r>
          </w:p>
          <w:p w14:paraId="1BFCDE67" w14:textId="4EECD33C" w:rsidR="006B1D46" w:rsidRDefault="006B1D46" w:rsidP="00AD27FD">
            <w:pPr>
              <w:spacing w:after="0" w:line="259" w:lineRule="auto"/>
              <w:rPr>
                <w:lang w:eastAsia="ko-KR"/>
              </w:rPr>
            </w:pPr>
          </w:p>
          <w:p w14:paraId="4FC3E8C8" w14:textId="77777777" w:rsidR="006B1D46" w:rsidRPr="002F6F44" w:rsidRDefault="006B1D46" w:rsidP="006B1D46">
            <w:pPr>
              <w:spacing w:after="120"/>
              <w:jc w:val="both"/>
              <w:rPr>
                <w:b/>
                <w:bCs/>
              </w:rPr>
            </w:pPr>
            <w:r w:rsidRPr="002F6F44">
              <w:rPr>
                <w:b/>
                <w:bCs/>
              </w:rPr>
              <w:t>Agreements</w:t>
            </w:r>
          </w:p>
          <w:p w14:paraId="29C632C6" w14:textId="77777777" w:rsidR="006B1D46" w:rsidRPr="006B1D46" w:rsidRDefault="006B1D46" w:rsidP="006B1D46">
            <w:pPr>
              <w:spacing w:after="120"/>
              <w:jc w:val="both"/>
            </w:pPr>
            <w:r w:rsidRPr="006B1D46">
              <w:t>1</w:t>
            </w:r>
            <w:r w:rsidRPr="006B1D46">
              <w:tab/>
              <w:t xml:space="preserve"> From RAN2 perspective, no benefit is identified for configuring </w:t>
            </w:r>
            <w:proofErr w:type="spellStart"/>
            <w:r w:rsidRPr="006B1D46">
              <w:t>servingCellMO</w:t>
            </w:r>
            <w:proofErr w:type="spellEnd"/>
            <w:r w:rsidRPr="006B1D46">
              <w:t xml:space="preserve"> for inter-band SSB-less SCell.</w:t>
            </w:r>
          </w:p>
          <w:p w14:paraId="3396A1E8" w14:textId="77777777" w:rsidR="006B1D46" w:rsidRPr="006B1D46" w:rsidRDefault="006B1D46" w:rsidP="006B1D46">
            <w:pPr>
              <w:spacing w:after="120"/>
              <w:jc w:val="both"/>
            </w:pPr>
            <w:r w:rsidRPr="006B1D46">
              <w:t>2</w:t>
            </w:r>
            <w:r w:rsidRPr="006B1D46">
              <w:tab/>
              <w:t xml:space="preserve"> No LS is sent to R4.</w:t>
            </w:r>
          </w:p>
          <w:p w14:paraId="34CE222A" w14:textId="77777777" w:rsidR="006B1D46" w:rsidRPr="006B1D46" w:rsidRDefault="006B1D46" w:rsidP="006B1D46">
            <w:pPr>
              <w:spacing w:after="120"/>
              <w:jc w:val="both"/>
            </w:pPr>
            <w:r w:rsidRPr="006B1D46">
              <w:t>3</w:t>
            </w:r>
            <w:r w:rsidRPr="006B1D46">
              <w:tab/>
              <w:t xml:space="preserve">Discuss in the next meeting on whether to capture “For inter-band SSB-less SCell(s), this field is not present” in the conditional presence of </w:t>
            </w:r>
            <w:proofErr w:type="spellStart"/>
            <w:r w:rsidRPr="006B1D46">
              <w:t>servingCellMO</w:t>
            </w:r>
            <w:proofErr w:type="spellEnd"/>
            <w:r w:rsidRPr="006B1D46">
              <w:t>, depending on R4 progress.</w:t>
            </w:r>
          </w:p>
          <w:p w14:paraId="6E707904" w14:textId="630179C6" w:rsidR="006B1D46" w:rsidRDefault="006B1D46" w:rsidP="006B1D46">
            <w:pPr>
              <w:spacing w:after="0" w:line="259" w:lineRule="auto"/>
              <w:rPr>
                <w:lang w:eastAsia="ko-KR"/>
              </w:rPr>
            </w:pPr>
            <w:r w:rsidRPr="006B1D46">
              <w:t>4</w:t>
            </w:r>
            <w:r w:rsidRPr="006B1D46">
              <w:tab/>
              <w:t>Postpone the discussion on intra-band SSB-less SCell.</w:t>
            </w:r>
          </w:p>
          <w:p w14:paraId="59E6768B" w14:textId="1501C971" w:rsidR="0028046D" w:rsidRPr="001E44E1" w:rsidRDefault="0028046D" w:rsidP="00AD27FD">
            <w:pPr>
              <w:spacing w:after="0" w:line="259" w:lineRule="auto"/>
              <w:rPr>
                <w:lang w:eastAsia="ko-KR"/>
              </w:rPr>
            </w:pPr>
          </w:p>
        </w:tc>
      </w:tr>
    </w:tbl>
    <w:p w14:paraId="65670720" w14:textId="77777777" w:rsidR="00CA1CDF" w:rsidRPr="00CA1CDF" w:rsidRDefault="00CA1CDF" w:rsidP="00CA1CDF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color w:val="0070C0"/>
          <w:szCs w:val="24"/>
          <w:lang w:eastAsia="zh-CN"/>
        </w:rPr>
      </w:pPr>
      <w:bookmarkStart w:id="2" w:name="OLE_LINK18"/>
    </w:p>
    <w:p w14:paraId="2FBB37A9" w14:textId="2928FAB5" w:rsidR="00CA1CDF" w:rsidRDefault="00CA1CDF" w:rsidP="00CA1CDF">
      <w:pPr>
        <w:spacing w:after="120"/>
        <w:rPr>
          <w:b/>
          <w:color w:val="0070C0"/>
          <w:szCs w:val="24"/>
          <w:lang w:eastAsia="zh-CN"/>
        </w:rPr>
      </w:pPr>
      <w:r w:rsidRPr="00CA1CDF">
        <w:rPr>
          <w:b/>
          <w:color w:val="0070C0"/>
          <w:szCs w:val="24"/>
          <w:lang w:eastAsia="zh-CN"/>
        </w:rPr>
        <w:t xml:space="preserve">Sub-issue </w:t>
      </w:r>
      <w:r>
        <w:rPr>
          <w:b/>
          <w:color w:val="0070C0"/>
          <w:szCs w:val="24"/>
          <w:lang w:eastAsia="zh-CN"/>
        </w:rPr>
        <w:t>1</w:t>
      </w:r>
      <w:r w:rsidRPr="00CA1CDF">
        <w:rPr>
          <w:b/>
          <w:color w:val="0070C0"/>
          <w:szCs w:val="24"/>
          <w:lang w:eastAsia="zh-CN"/>
        </w:rPr>
        <w:t xml:space="preserve">: </w:t>
      </w:r>
      <w:r>
        <w:rPr>
          <w:b/>
          <w:color w:val="0070C0"/>
          <w:szCs w:val="24"/>
          <w:lang w:eastAsia="zh-CN"/>
        </w:rPr>
        <w:t xml:space="preserve">Whether </w:t>
      </w:r>
      <w:proofErr w:type="spellStart"/>
      <w:r w:rsidRPr="00CA1CDF">
        <w:rPr>
          <w:b/>
          <w:color w:val="0070C0"/>
          <w:szCs w:val="24"/>
          <w:lang w:eastAsia="zh-CN"/>
        </w:rPr>
        <w:t>servingCellMO</w:t>
      </w:r>
      <w:proofErr w:type="spellEnd"/>
      <w:r>
        <w:rPr>
          <w:b/>
          <w:color w:val="0070C0"/>
          <w:szCs w:val="24"/>
          <w:lang w:eastAsia="zh-CN"/>
        </w:rPr>
        <w:t xml:space="preserve"> can be present for inter-band SSB-less SCell.</w:t>
      </w:r>
    </w:p>
    <w:p w14:paraId="269D4A56" w14:textId="77777777" w:rsidR="00CA1CDF" w:rsidRDefault="00CA1CDF" w:rsidP="00CA1CDF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7B398441" w14:textId="0682950B" w:rsidR="00CA1CDF" w:rsidRDefault="00CA1CDF" w:rsidP="00CA1CDF">
      <w:pPr>
        <w:pStyle w:val="ListParagraph"/>
        <w:numPr>
          <w:ilvl w:val="1"/>
          <w:numId w:val="3"/>
        </w:numPr>
        <w:ind w:firstLineChars="0"/>
        <w:rPr>
          <w:color w:val="0070C0"/>
          <w:szCs w:val="24"/>
          <w:lang w:eastAsia="zh-CN"/>
        </w:rPr>
      </w:pPr>
      <w:r w:rsidRPr="00A01886">
        <w:rPr>
          <w:color w:val="0070C0"/>
          <w:szCs w:val="24"/>
          <w:lang w:eastAsia="zh-CN"/>
        </w:rPr>
        <w:t>Option 1:</w:t>
      </w:r>
      <w:r>
        <w:rPr>
          <w:color w:val="0070C0"/>
          <w:szCs w:val="24"/>
          <w:lang w:eastAsia="zh-CN"/>
        </w:rPr>
        <w:t xml:space="preserve"> A</w:t>
      </w:r>
      <w:r w:rsidRPr="00CA1CDF">
        <w:rPr>
          <w:color w:val="0070C0"/>
          <w:szCs w:val="24"/>
          <w:lang w:eastAsia="zh-CN"/>
        </w:rPr>
        <w:t xml:space="preserve">gree with RAN2 that “For inter-band SSB-less SCell(s), this field is not present” in the conditional presence of </w:t>
      </w:r>
      <w:proofErr w:type="spellStart"/>
      <w:r w:rsidRPr="00CA1CDF">
        <w:rPr>
          <w:color w:val="0070C0"/>
          <w:szCs w:val="24"/>
          <w:lang w:eastAsia="zh-CN"/>
        </w:rPr>
        <w:t>servingCellMO</w:t>
      </w:r>
      <w:proofErr w:type="spellEnd"/>
      <w:r>
        <w:rPr>
          <w:color w:val="0070C0"/>
          <w:szCs w:val="24"/>
          <w:lang w:eastAsia="zh-CN"/>
        </w:rPr>
        <w:t>. (Apple, Vivo, ZTE)</w:t>
      </w:r>
    </w:p>
    <w:p w14:paraId="5A9C7F1E" w14:textId="18942516" w:rsidR="00CA1CDF" w:rsidRDefault="00CA1CDF" w:rsidP="00CA1CDF">
      <w:pPr>
        <w:pStyle w:val="ListParagraph"/>
        <w:numPr>
          <w:ilvl w:val="1"/>
          <w:numId w:val="3"/>
        </w:numPr>
        <w:ind w:firstLineChars="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 xml:space="preserve">Option 2: </w:t>
      </w:r>
      <w:proofErr w:type="spellStart"/>
      <w:r w:rsidR="004269A1" w:rsidRPr="004269A1">
        <w:rPr>
          <w:color w:val="0070C0"/>
          <w:szCs w:val="24"/>
          <w:lang w:eastAsia="zh-CN"/>
        </w:rPr>
        <w:t>servingCellMO</w:t>
      </w:r>
      <w:proofErr w:type="spellEnd"/>
      <w:r w:rsidR="004269A1" w:rsidRPr="004269A1">
        <w:rPr>
          <w:color w:val="0070C0"/>
          <w:szCs w:val="24"/>
          <w:lang w:eastAsia="zh-CN"/>
        </w:rPr>
        <w:t xml:space="preserve"> can be configured</w:t>
      </w:r>
      <w:r w:rsidR="004269A1">
        <w:rPr>
          <w:b/>
          <w:color w:val="0070C0"/>
          <w:szCs w:val="24"/>
          <w:lang w:eastAsia="zh-CN"/>
        </w:rPr>
        <w:t xml:space="preserve"> </w:t>
      </w:r>
      <w:r>
        <w:rPr>
          <w:color w:val="0070C0"/>
          <w:szCs w:val="24"/>
          <w:lang w:eastAsia="zh-CN"/>
        </w:rPr>
        <w:t>(Ericsson</w:t>
      </w:r>
      <w:r w:rsidR="004269A1">
        <w:rPr>
          <w:color w:val="0070C0"/>
          <w:szCs w:val="24"/>
          <w:lang w:eastAsia="zh-CN"/>
        </w:rPr>
        <w:t>, Nokia?</w:t>
      </w:r>
      <w:r>
        <w:rPr>
          <w:color w:val="0070C0"/>
          <w:szCs w:val="24"/>
          <w:lang w:eastAsia="zh-CN"/>
        </w:rPr>
        <w:t>)</w:t>
      </w:r>
    </w:p>
    <w:p w14:paraId="036C5A39" w14:textId="77777777" w:rsidR="004269A1" w:rsidRPr="004269A1" w:rsidRDefault="004269A1" w:rsidP="004269A1">
      <w:pPr>
        <w:pStyle w:val="ListParagraph"/>
        <w:numPr>
          <w:ilvl w:val="2"/>
          <w:numId w:val="3"/>
        </w:numPr>
        <w:ind w:firstLineChars="0"/>
        <w:rPr>
          <w:color w:val="0070C0"/>
          <w:szCs w:val="24"/>
          <w:lang w:eastAsia="zh-CN"/>
        </w:rPr>
      </w:pPr>
      <w:r w:rsidRPr="004269A1">
        <w:rPr>
          <w:color w:val="0070C0"/>
          <w:szCs w:val="24"/>
          <w:lang w:eastAsia="zh-CN"/>
        </w:rPr>
        <w:t xml:space="preserve">RAN4 to send LS to RAN2 informing about </w:t>
      </w:r>
      <w:proofErr w:type="spellStart"/>
      <w:r w:rsidRPr="004269A1">
        <w:rPr>
          <w:color w:val="0070C0"/>
          <w:szCs w:val="24"/>
          <w:lang w:eastAsia="zh-CN"/>
        </w:rPr>
        <w:t>disadvanges</w:t>
      </w:r>
      <w:proofErr w:type="spellEnd"/>
      <w:r w:rsidRPr="004269A1">
        <w:rPr>
          <w:color w:val="0070C0"/>
          <w:szCs w:val="24"/>
          <w:lang w:eastAsia="zh-CN"/>
        </w:rPr>
        <w:t xml:space="preserve"> of not configuring the </w:t>
      </w:r>
      <w:proofErr w:type="spellStart"/>
      <w:r w:rsidRPr="004269A1">
        <w:rPr>
          <w:color w:val="0070C0"/>
          <w:szCs w:val="24"/>
          <w:lang w:eastAsia="zh-CN"/>
        </w:rPr>
        <w:t>servingCellMO</w:t>
      </w:r>
      <w:proofErr w:type="spellEnd"/>
      <w:r w:rsidRPr="004269A1">
        <w:rPr>
          <w:color w:val="0070C0"/>
          <w:szCs w:val="24"/>
          <w:lang w:eastAsia="zh-CN"/>
        </w:rPr>
        <w:t xml:space="preserve"> for inter-band SSB-less SCell. In the LS, the disadvantages to be listed as following. </w:t>
      </w:r>
    </w:p>
    <w:p w14:paraId="6ECDF773" w14:textId="77777777" w:rsidR="004269A1" w:rsidRPr="004269A1" w:rsidRDefault="004269A1" w:rsidP="004269A1">
      <w:pPr>
        <w:pStyle w:val="ListParagraph"/>
        <w:numPr>
          <w:ilvl w:val="3"/>
          <w:numId w:val="3"/>
        </w:numPr>
        <w:ind w:firstLineChars="0"/>
        <w:rPr>
          <w:color w:val="0070C0"/>
          <w:szCs w:val="24"/>
          <w:lang w:eastAsia="zh-CN"/>
        </w:rPr>
      </w:pPr>
      <w:r w:rsidRPr="004269A1">
        <w:rPr>
          <w:color w:val="0070C0"/>
          <w:szCs w:val="24"/>
          <w:lang w:eastAsia="zh-CN"/>
        </w:rPr>
        <w:t xml:space="preserve">measurement delay is longer for inter-frequency measurement; and </w:t>
      </w:r>
    </w:p>
    <w:p w14:paraId="6E9AE033" w14:textId="77777777" w:rsidR="004269A1" w:rsidRPr="004269A1" w:rsidRDefault="004269A1" w:rsidP="004269A1">
      <w:pPr>
        <w:pStyle w:val="ListParagraph"/>
        <w:numPr>
          <w:ilvl w:val="3"/>
          <w:numId w:val="3"/>
        </w:numPr>
        <w:ind w:firstLineChars="0"/>
        <w:rPr>
          <w:color w:val="0070C0"/>
          <w:szCs w:val="24"/>
          <w:lang w:eastAsia="zh-CN"/>
        </w:rPr>
      </w:pPr>
      <w:r w:rsidRPr="004269A1">
        <w:rPr>
          <w:color w:val="0070C0"/>
          <w:szCs w:val="24"/>
          <w:lang w:eastAsia="zh-CN"/>
        </w:rPr>
        <w:lastRenderedPageBreak/>
        <w:t>number of cells UE can measure on inter-</w:t>
      </w:r>
      <w:proofErr w:type="spellStart"/>
      <w:r w:rsidRPr="004269A1">
        <w:rPr>
          <w:color w:val="0070C0"/>
          <w:szCs w:val="24"/>
          <w:lang w:eastAsia="zh-CN"/>
        </w:rPr>
        <w:t>frequncy</w:t>
      </w:r>
      <w:proofErr w:type="spellEnd"/>
      <w:r w:rsidRPr="004269A1">
        <w:rPr>
          <w:color w:val="0070C0"/>
          <w:szCs w:val="24"/>
          <w:lang w:eastAsia="zh-CN"/>
        </w:rPr>
        <w:t xml:space="preserve"> layer are lower than intra-</w:t>
      </w:r>
      <w:proofErr w:type="spellStart"/>
      <w:r w:rsidRPr="004269A1">
        <w:rPr>
          <w:color w:val="0070C0"/>
          <w:szCs w:val="24"/>
          <w:lang w:eastAsia="zh-CN"/>
        </w:rPr>
        <w:t>freq</w:t>
      </w:r>
      <w:proofErr w:type="spellEnd"/>
      <w:r w:rsidRPr="004269A1">
        <w:rPr>
          <w:color w:val="0070C0"/>
          <w:szCs w:val="24"/>
          <w:lang w:eastAsia="zh-CN"/>
        </w:rPr>
        <w:t xml:space="preserve"> layer.</w:t>
      </w:r>
    </w:p>
    <w:p w14:paraId="1AC50B39" w14:textId="77777777" w:rsidR="004269A1" w:rsidRDefault="004269A1" w:rsidP="004269A1">
      <w:pPr>
        <w:pStyle w:val="ListParagraph"/>
        <w:ind w:left="1656" w:firstLineChars="0" w:firstLine="0"/>
        <w:rPr>
          <w:color w:val="0070C0"/>
          <w:szCs w:val="24"/>
          <w:lang w:eastAsia="zh-CN"/>
        </w:rPr>
      </w:pPr>
    </w:p>
    <w:p w14:paraId="2426B44B" w14:textId="0EA81E45" w:rsidR="00CA1CDF" w:rsidRPr="00CA1CDF" w:rsidRDefault="00CA1CDF" w:rsidP="00CA1CDF">
      <w:pPr>
        <w:spacing w:after="120"/>
        <w:rPr>
          <w:b/>
          <w:color w:val="0070C0"/>
          <w:szCs w:val="24"/>
          <w:lang w:eastAsia="zh-CN"/>
        </w:rPr>
      </w:pPr>
    </w:p>
    <w:p w14:paraId="009A04EA" w14:textId="77777777" w:rsidR="00CA1CDF" w:rsidRDefault="00CA1CDF" w:rsidP="00CA1CDF">
      <w:pPr>
        <w:spacing w:after="120"/>
        <w:rPr>
          <w:b/>
          <w:color w:val="0070C0"/>
          <w:szCs w:val="24"/>
          <w:lang w:eastAsia="zh-CN"/>
        </w:rPr>
      </w:pPr>
    </w:p>
    <w:p w14:paraId="761DB683" w14:textId="3528FDB6" w:rsidR="00CA1CDF" w:rsidRPr="00CA1CDF" w:rsidRDefault="00CA1CDF" w:rsidP="00CA1CDF">
      <w:pPr>
        <w:spacing w:after="120"/>
        <w:rPr>
          <w:b/>
          <w:color w:val="0070C0"/>
          <w:szCs w:val="24"/>
          <w:lang w:eastAsia="zh-CN"/>
        </w:rPr>
      </w:pPr>
      <w:r w:rsidRPr="00CA1CDF">
        <w:rPr>
          <w:b/>
          <w:color w:val="0070C0"/>
          <w:szCs w:val="24"/>
          <w:lang w:eastAsia="zh-CN"/>
        </w:rPr>
        <w:t xml:space="preserve">Sub-issue </w:t>
      </w:r>
      <w:r>
        <w:rPr>
          <w:b/>
          <w:color w:val="0070C0"/>
          <w:szCs w:val="24"/>
          <w:lang w:eastAsia="zh-CN"/>
        </w:rPr>
        <w:t>2</w:t>
      </w:r>
      <w:r w:rsidRPr="00CA1CDF">
        <w:rPr>
          <w:b/>
          <w:color w:val="0070C0"/>
          <w:szCs w:val="24"/>
          <w:lang w:eastAsia="zh-CN"/>
        </w:rPr>
        <w:t>: Definition on intra-frequency or inter-frequency</w:t>
      </w:r>
    </w:p>
    <w:p w14:paraId="43EF36B3" w14:textId="77777777" w:rsidR="00CA1CDF" w:rsidRDefault="00CA1CDF" w:rsidP="00CA1CDF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38B3B10D" w14:textId="47E9A602" w:rsidR="00CA1CDF" w:rsidRDefault="00CA1CDF" w:rsidP="00CA1CDF">
      <w:pPr>
        <w:pStyle w:val="ListParagraph"/>
        <w:numPr>
          <w:ilvl w:val="1"/>
          <w:numId w:val="3"/>
        </w:numPr>
        <w:ind w:firstLineChars="0"/>
        <w:rPr>
          <w:color w:val="0070C0"/>
          <w:szCs w:val="24"/>
          <w:lang w:eastAsia="zh-CN"/>
        </w:rPr>
      </w:pPr>
      <w:r w:rsidRPr="00A01886">
        <w:rPr>
          <w:color w:val="0070C0"/>
          <w:szCs w:val="24"/>
          <w:lang w:eastAsia="zh-CN"/>
        </w:rPr>
        <w:t>Option 1:</w:t>
      </w:r>
      <w:r>
        <w:rPr>
          <w:color w:val="0070C0"/>
          <w:szCs w:val="24"/>
          <w:lang w:eastAsia="zh-CN"/>
        </w:rPr>
        <w:t xml:space="preserve"> </w:t>
      </w:r>
      <w:r w:rsidR="004269A1">
        <w:rPr>
          <w:color w:val="0070C0"/>
          <w:szCs w:val="24"/>
          <w:lang w:eastAsia="zh-CN"/>
        </w:rPr>
        <w:t xml:space="preserve">Intra-frequency or inter-frequency depends on whether </w:t>
      </w:r>
      <w:proofErr w:type="spellStart"/>
      <w:r w:rsidR="004269A1">
        <w:rPr>
          <w:color w:val="0070C0"/>
          <w:szCs w:val="24"/>
          <w:lang w:eastAsia="zh-CN"/>
        </w:rPr>
        <w:t>servingCellMO</w:t>
      </w:r>
      <w:proofErr w:type="spellEnd"/>
      <w:r w:rsidR="004269A1">
        <w:rPr>
          <w:color w:val="0070C0"/>
          <w:szCs w:val="24"/>
          <w:lang w:eastAsia="zh-CN"/>
        </w:rPr>
        <w:t xml:space="preserve"> is configured. (</w:t>
      </w:r>
      <w:r>
        <w:rPr>
          <w:color w:val="0070C0"/>
          <w:szCs w:val="24"/>
          <w:lang w:eastAsia="zh-CN"/>
        </w:rPr>
        <w:t>Nokia</w:t>
      </w:r>
      <w:r w:rsidR="004269A1">
        <w:rPr>
          <w:color w:val="0070C0"/>
          <w:szCs w:val="24"/>
          <w:lang w:eastAsia="zh-CN"/>
        </w:rPr>
        <w:t>)</w:t>
      </w:r>
    </w:p>
    <w:p w14:paraId="0EC23F72" w14:textId="77777777" w:rsidR="00CA1CDF" w:rsidRPr="00CA1CDF" w:rsidRDefault="00CA1CDF" w:rsidP="00CA1CDF">
      <w:pPr>
        <w:pStyle w:val="ListParagraph"/>
        <w:numPr>
          <w:ilvl w:val="2"/>
          <w:numId w:val="3"/>
        </w:numPr>
        <w:ind w:firstLineChars="0"/>
        <w:rPr>
          <w:color w:val="0070C0"/>
          <w:szCs w:val="24"/>
          <w:lang w:eastAsia="zh-CN"/>
        </w:rPr>
      </w:pPr>
      <w:r w:rsidRPr="00CA1CDF">
        <w:rPr>
          <w:color w:val="0070C0"/>
          <w:szCs w:val="24"/>
          <w:lang w:eastAsia="zh-CN"/>
        </w:rPr>
        <w:t xml:space="preserve">If the SSB-less SCell configuration include </w:t>
      </w:r>
      <w:proofErr w:type="spellStart"/>
      <w:r w:rsidRPr="00CA1CDF">
        <w:rPr>
          <w:color w:val="0070C0"/>
          <w:szCs w:val="24"/>
          <w:lang w:eastAsia="zh-CN"/>
        </w:rPr>
        <w:t>servingCellMO</w:t>
      </w:r>
      <w:proofErr w:type="spellEnd"/>
      <w:r w:rsidRPr="00CA1CDF">
        <w:rPr>
          <w:color w:val="0070C0"/>
          <w:szCs w:val="24"/>
          <w:lang w:eastAsia="zh-CN"/>
        </w:rPr>
        <w:t xml:space="preserve">, the </w:t>
      </w:r>
      <w:proofErr w:type="spellStart"/>
      <w:r w:rsidRPr="00CA1CDF">
        <w:rPr>
          <w:color w:val="0070C0"/>
          <w:szCs w:val="24"/>
          <w:lang w:eastAsia="zh-CN"/>
        </w:rPr>
        <w:t>neighbor</w:t>
      </w:r>
      <w:proofErr w:type="spellEnd"/>
      <w:r w:rsidRPr="00CA1CDF">
        <w:rPr>
          <w:color w:val="0070C0"/>
          <w:szCs w:val="24"/>
          <w:lang w:eastAsia="zh-CN"/>
        </w:rPr>
        <w:t xml:space="preserve"> cell measurement in this MO shall be considered as intra-frequency measurement. </w:t>
      </w:r>
    </w:p>
    <w:p w14:paraId="4D08AF7C" w14:textId="77777777" w:rsidR="00CA1CDF" w:rsidRPr="00CA1CDF" w:rsidRDefault="00CA1CDF" w:rsidP="00CA1CDF">
      <w:pPr>
        <w:pStyle w:val="ListParagraph"/>
        <w:numPr>
          <w:ilvl w:val="2"/>
          <w:numId w:val="3"/>
        </w:numPr>
        <w:ind w:firstLineChars="0"/>
        <w:rPr>
          <w:color w:val="0070C0"/>
          <w:szCs w:val="24"/>
          <w:lang w:eastAsia="zh-CN"/>
        </w:rPr>
      </w:pPr>
      <w:r w:rsidRPr="00CA1CDF">
        <w:rPr>
          <w:color w:val="0070C0"/>
          <w:szCs w:val="24"/>
          <w:lang w:eastAsia="zh-CN"/>
        </w:rPr>
        <w:t xml:space="preserve">In the MO indicated by </w:t>
      </w:r>
      <w:proofErr w:type="spellStart"/>
      <w:r w:rsidRPr="00CA1CDF">
        <w:rPr>
          <w:color w:val="0070C0"/>
          <w:szCs w:val="24"/>
          <w:lang w:eastAsia="zh-CN"/>
        </w:rPr>
        <w:t>ServingCellMO</w:t>
      </w:r>
      <w:proofErr w:type="spellEnd"/>
      <w:r w:rsidRPr="00CA1CDF">
        <w:rPr>
          <w:color w:val="0070C0"/>
          <w:szCs w:val="24"/>
          <w:lang w:eastAsia="zh-CN"/>
        </w:rPr>
        <w:t xml:space="preserve">, network may configure </w:t>
      </w:r>
      <w:proofErr w:type="spellStart"/>
      <w:r w:rsidRPr="00CA1CDF">
        <w:rPr>
          <w:color w:val="0070C0"/>
          <w:szCs w:val="24"/>
          <w:lang w:eastAsia="zh-CN"/>
        </w:rPr>
        <w:t>ssbFrequency</w:t>
      </w:r>
      <w:proofErr w:type="spellEnd"/>
      <w:r w:rsidRPr="00CA1CDF">
        <w:rPr>
          <w:color w:val="0070C0"/>
          <w:szCs w:val="24"/>
          <w:lang w:eastAsia="zh-CN"/>
        </w:rPr>
        <w:t xml:space="preserve"> to indicate a carrier frequency for the SSB-less SCell so that UE can determine measurement as intra-frequency or inter-frequency measurement based on the </w:t>
      </w:r>
      <w:proofErr w:type="spellStart"/>
      <w:r w:rsidRPr="00CA1CDF">
        <w:rPr>
          <w:color w:val="0070C0"/>
          <w:szCs w:val="24"/>
          <w:lang w:eastAsia="zh-CN"/>
        </w:rPr>
        <w:t>ssbFrequency</w:t>
      </w:r>
      <w:proofErr w:type="spellEnd"/>
      <w:r w:rsidRPr="00CA1CDF">
        <w:rPr>
          <w:color w:val="0070C0"/>
          <w:szCs w:val="24"/>
          <w:lang w:eastAsia="zh-CN"/>
        </w:rPr>
        <w:t>.</w:t>
      </w:r>
    </w:p>
    <w:p w14:paraId="155BE7A6" w14:textId="010D15CC" w:rsidR="00CA1CDF" w:rsidRDefault="00CA1CDF" w:rsidP="00CA1CDF">
      <w:pPr>
        <w:pStyle w:val="ListParagraph"/>
        <w:numPr>
          <w:ilvl w:val="1"/>
          <w:numId w:val="3"/>
        </w:numPr>
        <w:ind w:firstLineChars="0"/>
        <w:rPr>
          <w:color w:val="0070C0"/>
          <w:szCs w:val="24"/>
          <w:lang w:eastAsia="zh-CN"/>
        </w:rPr>
      </w:pPr>
      <w:r w:rsidRPr="00A01886">
        <w:rPr>
          <w:color w:val="0070C0"/>
          <w:szCs w:val="24"/>
          <w:lang w:eastAsia="zh-CN"/>
        </w:rPr>
        <w:t xml:space="preserve">Option </w:t>
      </w:r>
      <w:r>
        <w:rPr>
          <w:color w:val="0070C0"/>
          <w:szCs w:val="24"/>
          <w:lang w:eastAsia="zh-CN"/>
        </w:rPr>
        <w:t>2</w:t>
      </w:r>
      <w:r w:rsidRPr="00A01886">
        <w:rPr>
          <w:color w:val="0070C0"/>
          <w:szCs w:val="24"/>
          <w:lang w:eastAsia="zh-CN"/>
        </w:rPr>
        <w:t>:</w:t>
      </w:r>
      <w:r>
        <w:rPr>
          <w:color w:val="0070C0"/>
          <w:szCs w:val="24"/>
          <w:lang w:eastAsia="zh-CN"/>
        </w:rPr>
        <w:t xml:space="preserve"> I</w:t>
      </w:r>
      <w:r w:rsidRPr="00CA1CDF">
        <w:rPr>
          <w:color w:val="0070C0"/>
          <w:szCs w:val="24"/>
          <w:lang w:eastAsia="zh-CN"/>
        </w:rPr>
        <w:t>nter-frequency measurement based on existing definition.</w:t>
      </w:r>
      <w:r>
        <w:rPr>
          <w:color w:val="0070C0"/>
          <w:szCs w:val="24"/>
          <w:lang w:eastAsia="zh-CN"/>
        </w:rPr>
        <w:t xml:space="preserve"> (CMCC, Apple, Vivo, Huawei, ZTE)</w:t>
      </w:r>
    </w:p>
    <w:p w14:paraId="494C85DB" w14:textId="17B7FDC0" w:rsidR="00CA1CDF" w:rsidRPr="00CA1CDF" w:rsidRDefault="00CA1CDF" w:rsidP="00CA1CDF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color w:val="0070C0"/>
          <w:szCs w:val="24"/>
          <w:lang w:eastAsia="zh-CN"/>
        </w:rPr>
      </w:pPr>
    </w:p>
    <w:p w14:paraId="088E6467" w14:textId="77777777" w:rsidR="00CA1CDF" w:rsidRDefault="00CA1CDF" w:rsidP="00CA1CDF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color w:val="0070C0"/>
          <w:szCs w:val="24"/>
          <w:lang w:eastAsia="zh-CN"/>
        </w:rPr>
      </w:pPr>
    </w:p>
    <w:p w14:paraId="57925E6B" w14:textId="09D3B9E4" w:rsidR="00CA1CDF" w:rsidRPr="00CA1CDF" w:rsidRDefault="00CA1CDF" w:rsidP="00CA1CDF">
      <w:pPr>
        <w:spacing w:after="120"/>
        <w:rPr>
          <w:rFonts w:eastAsia="MS Mincho"/>
          <w:b/>
          <w:color w:val="0070C0"/>
          <w:szCs w:val="24"/>
          <w:lang w:eastAsia="zh-CN"/>
        </w:rPr>
      </w:pPr>
      <w:r w:rsidRPr="00CA1CDF">
        <w:rPr>
          <w:b/>
          <w:color w:val="0070C0"/>
          <w:szCs w:val="24"/>
          <w:lang w:eastAsia="zh-CN"/>
        </w:rPr>
        <w:t xml:space="preserve">Sub-issue </w:t>
      </w:r>
      <w:r>
        <w:rPr>
          <w:b/>
          <w:color w:val="0070C0"/>
          <w:szCs w:val="24"/>
          <w:lang w:eastAsia="zh-CN"/>
        </w:rPr>
        <w:t>3</w:t>
      </w:r>
      <w:r w:rsidRPr="00CA1CDF">
        <w:rPr>
          <w:b/>
          <w:color w:val="0070C0"/>
          <w:szCs w:val="24"/>
          <w:lang w:eastAsia="zh-CN"/>
        </w:rPr>
        <w:t>: Whether MG is needed.</w:t>
      </w:r>
    </w:p>
    <w:p w14:paraId="23EAA4B9" w14:textId="7BBE0A6C" w:rsidR="006B1D46" w:rsidRDefault="006B1D46" w:rsidP="006B1D46">
      <w:pPr>
        <w:spacing w:after="120"/>
        <w:rPr>
          <w:color w:val="0070C0"/>
          <w:szCs w:val="24"/>
          <w:lang w:eastAsia="zh-CN"/>
        </w:rPr>
      </w:pPr>
    </w:p>
    <w:p w14:paraId="1A179355" w14:textId="77777777" w:rsidR="00CA1CDF" w:rsidRDefault="00CA1CDF" w:rsidP="00CA1CDF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157BDBDA" w14:textId="081E1E71" w:rsidR="00CA1CDF" w:rsidRDefault="00CA1CDF" w:rsidP="00CA1CDF">
      <w:pPr>
        <w:pStyle w:val="ListParagraph"/>
        <w:numPr>
          <w:ilvl w:val="1"/>
          <w:numId w:val="3"/>
        </w:numPr>
        <w:ind w:firstLineChars="0"/>
        <w:rPr>
          <w:color w:val="0070C0"/>
          <w:szCs w:val="24"/>
          <w:lang w:eastAsia="zh-CN"/>
        </w:rPr>
      </w:pPr>
      <w:r w:rsidRPr="00A01886">
        <w:rPr>
          <w:color w:val="0070C0"/>
          <w:szCs w:val="24"/>
          <w:lang w:eastAsia="zh-CN"/>
        </w:rPr>
        <w:t>Option 1:</w:t>
      </w:r>
      <w:r>
        <w:rPr>
          <w:color w:val="0070C0"/>
          <w:szCs w:val="24"/>
          <w:lang w:eastAsia="zh-CN"/>
        </w:rPr>
        <w:t xml:space="preserve"> </w:t>
      </w:r>
      <w:r w:rsidRPr="00CA1CDF">
        <w:rPr>
          <w:color w:val="0070C0"/>
          <w:szCs w:val="24"/>
          <w:lang w:eastAsia="zh-CN"/>
        </w:rPr>
        <w:t>Whether to apply the requirement of inter-frequency measurement with MG or without MG follow the legacy principle and there is no spec impact.</w:t>
      </w:r>
      <w:r>
        <w:rPr>
          <w:color w:val="0070C0"/>
          <w:szCs w:val="24"/>
          <w:lang w:eastAsia="zh-CN"/>
        </w:rPr>
        <w:t xml:space="preserve"> (CMCC, Vivo, Huawei, ZTE)</w:t>
      </w:r>
    </w:p>
    <w:p w14:paraId="44A2BA6F" w14:textId="31744AEB" w:rsidR="006B1D46" w:rsidRPr="004269A1" w:rsidRDefault="00CA1CDF" w:rsidP="004269A1">
      <w:pPr>
        <w:pStyle w:val="ListParagraph"/>
        <w:numPr>
          <w:ilvl w:val="1"/>
          <w:numId w:val="3"/>
        </w:numPr>
        <w:ind w:firstLineChars="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2: T</w:t>
      </w:r>
      <w:r w:rsidRPr="00CA1CDF">
        <w:rPr>
          <w:color w:val="0070C0"/>
          <w:szCs w:val="24"/>
          <w:lang w:eastAsia="zh-CN"/>
        </w:rPr>
        <w:t xml:space="preserve">reated as inter-frequency measurement without MG as long as the SSBs from those </w:t>
      </w:r>
      <w:proofErr w:type="spellStart"/>
      <w:r w:rsidRPr="00CA1CDF">
        <w:rPr>
          <w:color w:val="0070C0"/>
          <w:szCs w:val="24"/>
          <w:lang w:eastAsia="zh-CN"/>
        </w:rPr>
        <w:t>neighbor</w:t>
      </w:r>
      <w:proofErr w:type="spellEnd"/>
      <w:r w:rsidRPr="00CA1CDF">
        <w:rPr>
          <w:color w:val="0070C0"/>
          <w:szCs w:val="24"/>
          <w:lang w:eastAsia="zh-CN"/>
        </w:rPr>
        <w:t xml:space="preserve"> cells can be contained in the active BWP of SSB-less SCell</w:t>
      </w:r>
      <w:r>
        <w:rPr>
          <w:color w:val="0070C0"/>
          <w:szCs w:val="24"/>
          <w:lang w:eastAsia="zh-CN"/>
        </w:rPr>
        <w:t>. (Apple)</w:t>
      </w:r>
    </w:p>
    <w:p w14:paraId="2269B161" w14:textId="77777777" w:rsidR="006B1D46" w:rsidRPr="006B1D46" w:rsidRDefault="006B1D46" w:rsidP="006B1D46">
      <w:pPr>
        <w:spacing w:after="120"/>
        <w:rPr>
          <w:color w:val="0070C0"/>
          <w:szCs w:val="24"/>
          <w:lang w:eastAsia="zh-CN"/>
        </w:rPr>
      </w:pPr>
    </w:p>
    <w:p w14:paraId="7B8BB5FC" w14:textId="2C0F2904" w:rsidR="00132D21" w:rsidRDefault="00BD3F42" w:rsidP="00003D2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highlight w:val="cyan"/>
          <w:lang w:eastAsia="zh-CN"/>
        </w:rPr>
      </w:pPr>
      <w:r w:rsidRPr="005667FF">
        <w:rPr>
          <w:rFonts w:eastAsia="宋体"/>
          <w:color w:val="0070C0"/>
          <w:szCs w:val="24"/>
          <w:highlight w:val="cyan"/>
          <w:lang w:eastAsia="zh-CN"/>
        </w:rPr>
        <w:t xml:space="preserve">Moderator: </w:t>
      </w:r>
    </w:p>
    <w:p w14:paraId="5CA53CDE" w14:textId="6D70E95F" w:rsidR="003D45F9" w:rsidRPr="003D45F9" w:rsidRDefault="00AC60DB" w:rsidP="003D45F9">
      <w:pPr>
        <w:spacing w:after="120"/>
        <w:ind w:left="360"/>
        <w:rPr>
          <w:rFonts w:eastAsia="MS Mincho"/>
          <w:color w:val="0070C0"/>
          <w:szCs w:val="24"/>
          <w:lang w:eastAsia="zh-CN"/>
        </w:rPr>
      </w:pPr>
      <w:r>
        <w:rPr>
          <w:rFonts w:eastAsia="MS Mincho"/>
          <w:color w:val="0070C0"/>
          <w:szCs w:val="24"/>
          <w:lang w:eastAsia="zh-CN"/>
        </w:rPr>
        <w:t xml:space="preserve">Based on moderator’s understanding, </w:t>
      </w:r>
      <w:r w:rsidR="006A1259">
        <w:rPr>
          <w:rFonts w:eastAsia="MS Mincho"/>
          <w:color w:val="0070C0"/>
          <w:szCs w:val="24"/>
          <w:lang w:eastAsia="zh-CN"/>
        </w:rPr>
        <w:t xml:space="preserve">sub-issue 1/2/3 should be discussed. If </w:t>
      </w:r>
      <w:proofErr w:type="spellStart"/>
      <w:r w:rsidR="006A1259">
        <w:rPr>
          <w:rFonts w:eastAsia="MS Mincho"/>
          <w:color w:val="0070C0"/>
          <w:szCs w:val="24"/>
          <w:lang w:eastAsia="zh-CN"/>
        </w:rPr>
        <w:t>ServingCellMO</w:t>
      </w:r>
      <w:proofErr w:type="spellEnd"/>
      <w:r w:rsidR="006A1259">
        <w:rPr>
          <w:rFonts w:eastAsia="MS Mincho"/>
          <w:color w:val="0070C0"/>
          <w:szCs w:val="24"/>
          <w:lang w:eastAsia="zh-CN"/>
        </w:rPr>
        <w:t xml:space="preserve"> will not be configured for inter-band SSB-less, then it shall be defined as inter-frequency. Per majority views, following WF is recommended for discussion in this meeting.</w:t>
      </w:r>
    </w:p>
    <w:p w14:paraId="721949A8" w14:textId="21E96ECD" w:rsidR="00C868AB" w:rsidRPr="005667FF" w:rsidRDefault="003E6E15" w:rsidP="00886AB3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  <w:r w:rsidR="00476778">
        <w:rPr>
          <w:rFonts w:eastAsia="宋体"/>
          <w:color w:val="0070C0"/>
          <w:szCs w:val="24"/>
          <w:lang w:eastAsia="zh-CN"/>
        </w:rPr>
        <w:t>:</w:t>
      </w:r>
      <w:bookmarkEnd w:id="2"/>
    </w:p>
    <w:p w14:paraId="2008A0F2" w14:textId="1FB5C23F" w:rsidR="006A1259" w:rsidRPr="006A1259" w:rsidRDefault="006A1259" w:rsidP="006A1259">
      <w:pPr>
        <w:pStyle w:val="ListParagraph"/>
        <w:numPr>
          <w:ilvl w:val="0"/>
          <w:numId w:val="3"/>
        </w:numPr>
        <w:spacing w:after="120"/>
        <w:ind w:firstLineChars="0"/>
        <w:rPr>
          <w:color w:val="0070C0"/>
          <w:szCs w:val="24"/>
          <w:lang w:eastAsia="zh-CN"/>
        </w:rPr>
      </w:pPr>
      <w:r w:rsidRPr="006A1259">
        <w:rPr>
          <w:color w:val="0070C0"/>
          <w:szCs w:val="24"/>
          <w:lang w:eastAsia="zh-CN"/>
        </w:rPr>
        <w:t xml:space="preserve">Sub-issue 1: Whether </w:t>
      </w:r>
      <w:proofErr w:type="spellStart"/>
      <w:r w:rsidRPr="006A1259">
        <w:rPr>
          <w:color w:val="0070C0"/>
          <w:szCs w:val="24"/>
          <w:lang w:eastAsia="zh-CN"/>
        </w:rPr>
        <w:t>servingCellMO</w:t>
      </w:r>
      <w:proofErr w:type="spellEnd"/>
      <w:r w:rsidRPr="006A1259">
        <w:rPr>
          <w:color w:val="0070C0"/>
          <w:szCs w:val="24"/>
          <w:lang w:eastAsia="zh-CN"/>
        </w:rPr>
        <w:t xml:space="preserve"> can be present for inter-band SSB-less SCell.</w:t>
      </w:r>
    </w:p>
    <w:p w14:paraId="1AE9B18C" w14:textId="5EC87BDB" w:rsidR="006A1259" w:rsidRPr="006A1259" w:rsidRDefault="006A1259" w:rsidP="006A1259">
      <w:pPr>
        <w:pStyle w:val="ListParagraph"/>
        <w:numPr>
          <w:ilvl w:val="1"/>
          <w:numId w:val="3"/>
        </w:numPr>
        <w:spacing w:after="120"/>
        <w:ind w:firstLineChars="0"/>
        <w:rPr>
          <w:color w:val="0070C0"/>
          <w:szCs w:val="24"/>
          <w:lang w:eastAsia="zh-CN"/>
        </w:rPr>
      </w:pPr>
      <w:r w:rsidRPr="006A1259">
        <w:rPr>
          <w:color w:val="0070C0"/>
          <w:szCs w:val="24"/>
          <w:lang w:eastAsia="zh-CN"/>
        </w:rPr>
        <w:t>Option 1</w:t>
      </w:r>
    </w:p>
    <w:p w14:paraId="06131F56" w14:textId="4C447A8B" w:rsidR="006A1259" w:rsidRPr="006A1259" w:rsidRDefault="006A1259" w:rsidP="006A1259">
      <w:pPr>
        <w:pStyle w:val="ListParagraph"/>
        <w:numPr>
          <w:ilvl w:val="0"/>
          <w:numId w:val="3"/>
        </w:numPr>
        <w:spacing w:after="120"/>
        <w:ind w:firstLineChars="0"/>
        <w:rPr>
          <w:color w:val="0070C0"/>
          <w:szCs w:val="24"/>
          <w:lang w:eastAsia="zh-CN"/>
        </w:rPr>
      </w:pPr>
      <w:r w:rsidRPr="006A1259">
        <w:rPr>
          <w:color w:val="0070C0"/>
          <w:szCs w:val="24"/>
          <w:lang w:eastAsia="zh-CN"/>
        </w:rPr>
        <w:t>Sub-issue 2: Definition on intra-frequency or inter-frequency</w:t>
      </w:r>
    </w:p>
    <w:p w14:paraId="7A1DF53E" w14:textId="738C30BD" w:rsidR="006A1259" w:rsidRPr="006A1259" w:rsidRDefault="006A1259" w:rsidP="006A1259">
      <w:pPr>
        <w:pStyle w:val="ListParagraph"/>
        <w:numPr>
          <w:ilvl w:val="1"/>
          <w:numId w:val="3"/>
        </w:numPr>
        <w:spacing w:after="120"/>
        <w:ind w:firstLineChars="0"/>
        <w:rPr>
          <w:color w:val="0070C0"/>
          <w:szCs w:val="24"/>
          <w:lang w:eastAsia="zh-CN"/>
        </w:rPr>
      </w:pPr>
      <w:r w:rsidRPr="006A1259">
        <w:rPr>
          <w:color w:val="0070C0"/>
          <w:szCs w:val="24"/>
          <w:lang w:eastAsia="zh-CN"/>
        </w:rPr>
        <w:t>Option 2</w:t>
      </w:r>
    </w:p>
    <w:p w14:paraId="26A5DB4B" w14:textId="6436B227" w:rsidR="006A1259" w:rsidRPr="006A1259" w:rsidRDefault="006A1259" w:rsidP="006A1259">
      <w:pPr>
        <w:pStyle w:val="ListParagraph"/>
        <w:numPr>
          <w:ilvl w:val="0"/>
          <w:numId w:val="3"/>
        </w:numPr>
        <w:spacing w:after="120"/>
        <w:ind w:firstLineChars="0"/>
        <w:rPr>
          <w:color w:val="0070C0"/>
          <w:szCs w:val="24"/>
          <w:lang w:eastAsia="zh-CN"/>
        </w:rPr>
      </w:pPr>
      <w:r w:rsidRPr="006A1259">
        <w:rPr>
          <w:color w:val="0070C0"/>
          <w:szCs w:val="24"/>
          <w:lang w:eastAsia="zh-CN"/>
        </w:rPr>
        <w:t>Sub-issue 3: Whether MG is needed.</w:t>
      </w:r>
    </w:p>
    <w:p w14:paraId="215D66CD" w14:textId="1E569492" w:rsidR="006A1259" w:rsidRPr="006A1259" w:rsidRDefault="006A1259" w:rsidP="006A1259">
      <w:pPr>
        <w:pStyle w:val="ListParagraph"/>
        <w:numPr>
          <w:ilvl w:val="1"/>
          <w:numId w:val="3"/>
        </w:numPr>
        <w:spacing w:after="120"/>
        <w:ind w:firstLineChars="0"/>
        <w:rPr>
          <w:color w:val="0070C0"/>
          <w:szCs w:val="24"/>
          <w:lang w:eastAsia="zh-CN"/>
        </w:rPr>
      </w:pPr>
      <w:r w:rsidRPr="006A1259">
        <w:rPr>
          <w:color w:val="0070C0"/>
          <w:szCs w:val="24"/>
          <w:lang w:eastAsia="zh-CN"/>
        </w:rPr>
        <w:t>Option 1</w:t>
      </w:r>
    </w:p>
    <w:p w14:paraId="76E16E63" w14:textId="77777777" w:rsidR="00AC60DB" w:rsidRPr="00AC60DB" w:rsidRDefault="00AC60DB" w:rsidP="00AC60DB">
      <w:pPr>
        <w:pStyle w:val="ListParagraph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4D4F2A39" w14:textId="750C5DC5" w:rsidR="00182104" w:rsidRPr="004B11CD" w:rsidRDefault="00182104" w:rsidP="0018210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1-1-2: </w:t>
      </w:r>
      <w:r w:rsidR="006A1259">
        <w:rPr>
          <w:b/>
          <w:color w:val="0070C0"/>
          <w:u w:val="single"/>
          <w:lang w:eastAsia="ko-KR"/>
        </w:rPr>
        <w:t>EPRE conditions updating</w:t>
      </w:r>
      <w:r w:rsidR="00A01886">
        <w:rPr>
          <w:b/>
          <w:color w:val="0070C0"/>
          <w:u w:val="single"/>
          <w:lang w:eastAsia="ko-KR"/>
        </w:rPr>
        <w:t xml:space="preserve"> </w:t>
      </w:r>
    </w:p>
    <w:p w14:paraId="447EB983" w14:textId="77777777" w:rsidR="006A1259" w:rsidRPr="007B6C8C" w:rsidRDefault="006A1259" w:rsidP="006A1259">
      <w:pPr>
        <w:rPr>
          <w:i/>
          <w:color w:val="0070C0"/>
        </w:rPr>
      </w:pPr>
      <w:r w:rsidRPr="007B6C8C">
        <w:rPr>
          <w:i/>
          <w:color w:val="0070C0"/>
        </w:rPr>
        <w:t>Background</w:t>
      </w:r>
      <w:r>
        <w:rPr>
          <w:i/>
          <w:color w:val="0070C0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A1259" w14:paraId="2DE8728F" w14:textId="77777777" w:rsidTr="00FE23C8">
        <w:tc>
          <w:tcPr>
            <w:tcW w:w="9631" w:type="dxa"/>
          </w:tcPr>
          <w:p w14:paraId="4C9FB00E" w14:textId="388A1806" w:rsidR="006A1259" w:rsidRDefault="006A1259" w:rsidP="00FE23C8">
            <w:pPr>
              <w:snapToGrid w:val="0"/>
              <w:spacing w:after="120"/>
              <w:rPr>
                <w:b/>
                <w:sz w:val="21"/>
                <w:szCs w:val="21"/>
                <w:u w:val="single"/>
                <w:lang w:eastAsia="ko-KR"/>
              </w:rPr>
            </w:pPr>
            <w:r>
              <w:rPr>
                <w:i/>
                <w:color w:val="0070C0"/>
              </w:rPr>
              <w:t>RAN4 WF in RAN4#112</w:t>
            </w:r>
            <w:r w:rsidRPr="006B1D46">
              <w:rPr>
                <w:i/>
                <w:color w:val="0070C0"/>
              </w:rPr>
              <w:tab/>
              <w:t>R4-2414102</w:t>
            </w:r>
          </w:p>
          <w:p w14:paraId="1C474460" w14:textId="77777777" w:rsidR="006A1259" w:rsidRPr="00B32931" w:rsidRDefault="006A1259" w:rsidP="006A1259">
            <w:pPr>
              <w:rPr>
                <w:b/>
                <w:u w:val="single"/>
                <w:lang w:eastAsia="ko-KR"/>
              </w:rPr>
            </w:pPr>
            <w:r w:rsidRPr="00B32931">
              <w:rPr>
                <w:b/>
                <w:u w:val="single"/>
                <w:lang w:eastAsia="ko-KR"/>
              </w:rPr>
              <w:lastRenderedPageBreak/>
              <w:t xml:space="preserve">Issue 1-1-1: Power difference conditions </w:t>
            </w:r>
          </w:p>
          <w:p w14:paraId="7516D583" w14:textId="77777777" w:rsidR="006A1259" w:rsidRPr="00B32931" w:rsidRDefault="006A1259" w:rsidP="006A1259">
            <w:pPr>
              <w:snapToGrid w:val="0"/>
              <w:spacing w:after="120"/>
              <w:rPr>
                <w:rFonts w:eastAsia="等线"/>
                <w:kern w:val="2"/>
                <w:sz w:val="21"/>
                <w:szCs w:val="21"/>
                <w:highlight w:val="green"/>
                <w:lang w:val="en-US" w:eastAsia="zh-CN"/>
              </w:rPr>
            </w:pPr>
            <w:r w:rsidRPr="00B32931">
              <w:rPr>
                <w:rFonts w:eastAsia="等线"/>
                <w:kern w:val="2"/>
                <w:sz w:val="21"/>
                <w:szCs w:val="21"/>
                <w:highlight w:val="green"/>
                <w:lang w:val="en-US" w:eastAsia="zh-CN"/>
              </w:rPr>
              <w:t>Agreement:</w:t>
            </w:r>
          </w:p>
          <w:p w14:paraId="0809FD1A" w14:textId="77777777" w:rsidR="006A1259" w:rsidRPr="00B32931" w:rsidRDefault="006A1259" w:rsidP="006A1259">
            <w:pPr>
              <w:numPr>
                <w:ilvl w:val="1"/>
                <w:numId w:val="3"/>
              </w:numPr>
              <w:snapToGrid w:val="0"/>
              <w:spacing w:after="120"/>
              <w:ind w:left="1440"/>
              <w:rPr>
                <w:rFonts w:eastAsia="等线"/>
                <w:kern w:val="2"/>
                <w:sz w:val="21"/>
                <w:szCs w:val="21"/>
                <w:highlight w:val="green"/>
                <w:lang w:val="en-US" w:eastAsia="zh-CN"/>
              </w:rPr>
            </w:pPr>
            <w:r w:rsidRPr="00B32931">
              <w:rPr>
                <w:rFonts w:eastAsia="等线" w:hint="eastAsia"/>
                <w:kern w:val="2"/>
                <w:sz w:val="21"/>
                <w:szCs w:val="21"/>
                <w:highlight w:val="green"/>
                <w:lang w:val="en-US" w:eastAsia="zh-CN"/>
              </w:rPr>
              <w:t>F</w:t>
            </w:r>
            <w:r w:rsidRPr="00B32931">
              <w:rPr>
                <w:rFonts w:eastAsia="等线"/>
                <w:kern w:val="2"/>
                <w:sz w:val="21"/>
                <w:szCs w:val="21"/>
                <w:highlight w:val="green"/>
                <w:lang w:val="en-US" w:eastAsia="zh-CN"/>
              </w:rPr>
              <w:t>or EPRE difference within X dB, keep the existing requirement.</w:t>
            </w:r>
          </w:p>
          <w:p w14:paraId="023F8153" w14:textId="77777777" w:rsidR="006A1259" w:rsidRPr="00B32931" w:rsidRDefault="006A1259" w:rsidP="006A1259">
            <w:pPr>
              <w:numPr>
                <w:ilvl w:val="2"/>
                <w:numId w:val="3"/>
              </w:numPr>
              <w:snapToGrid w:val="0"/>
              <w:spacing w:after="120"/>
              <w:rPr>
                <w:rFonts w:eastAsia="等线"/>
                <w:kern w:val="2"/>
                <w:sz w:val="21"/>
                <w:szCs w:val="21"/>
                <w:highlight w:val="green"/>
                <w:lang w:val="en-US" w:eastAsia="zh-CN"/>
              </w:rPr>
            </w:pPr>
            <w:r w:rsidRPr="00B32931">
              <w:rPr>
                <w:rFonts w:eastAsia="等线" w:hint="eastAsia"/>
                <w:kern w:val="2"/>
                <w:sz w:val="21"/>
                <w:szCs w:val="21"/>
                <w:highlight w:val="green"/>
                <w:lang w:val="en-US" w:eastAsia="zh-CN"/>
              </w:rPr>
              <w:t>X</w:t>
            </w:r>
            <w:r w:rsidRPr="00B32931">
              <w:rPr>
                <w:rFonts w:eastAsia="等线"/>
                <w:kern w:val="2"/>
                <w:sz w:val="21"/>
                <w:szCs w:val="21"/>
                <w:highlight w:val="green"/>
                <w:lang w:val="en-US" w:eastAsia="zh-CN"/>
              </w:rPr>
              <w:t xml:space="preserve"> equals to or larger than 12 dB</w:t>
            </w:r>
          </w:p>
          <w:p w14:paraId="59510D71" w14:textId="77777777" w:rsidR="006A1259" w:rsidRPr="00B32931" w:rsidRDefault="006A1259" w:rsidP="006A1259">
            <w:pPr>
              <w:numPr>
                <w:ilvl w:val="1"/>
                <w:numId w:val="3"/>
              </w:numPr>
              <w:snapToGrid w:val="0"/>
              <w:spacing w:after="120"/>
              <w:ind w:left="1440"/>
              <w:rPr>
                <w:rFonts w:eastAsia="等线"/>
                <w:kern w:val="2"/>
                <w:sz w:val="21"/>
                <w:szCs w:val="21"/>
                <w:highlight w:val="green"/>
                <w:lang w:val="en-US" w:eastAsia="zh-CN"/>
              </w:rPr>
            </w:pPr>
            <w:r w:rsidRPr="00B32931">
              <w:rPr>
                <w:rFonts w:eastAsia="等线"/>
                <w:kern w:val="2"/>
                <w:sz w:val="21"/>
                <w:szCs w:val="21"/>
                <w:highlight w:val="green"/>
                <w:lang w:val="en-US" w:eastAsia="zh-CN"/>
              </w:rPr>
              <w:t>For EPRE difference beyond X dB and no larger than Y dB, add one more P-TRS occurrence.</w:t>
            </w:r>
          </w:p>
          <w:p w14:paraId="157D7C0D" w14:textId="77777777" w:rsidR="006A1259" w:rsidRPr="00B32931" w:rsidRDefault="006A1259" w:rsidP="006A1259">
            <w:pPr>
              <w:numPr>
                <w:ilvl w:val="2"/>
                <w:numId w:val="3"/>
              </w:numPr>
              <w:snapToGrid w:val="0"/>
              <w:spacing w:after="120"/>
              <w:rPr>
                <w:rFonts w:eastAsia="等线"/>
                <w:kern w:val="2"/>
                <w:sz w:val="21"/>
                <w:szCs w:val="21"/>
                <w:highlight w:val="green"/>
                <w:lang w:val="en-US" w:eastAsia="zh-CN"/>
              </w:rPr>
            </w:pPr>
            <w:r w:rsidRPr="00B32931">
              <w:rPr>
                <w:rFonts w:eastAsia="等线"/>
                <w:kern w:val="2"/>
                <w:sz w:val="21"/>
                <w:szCs w:val="21"/>
                <w:highlight w:val="green"/>
                <w:lang w:val="en-US" w:eastAsia="zh-CN"/>
              </w:rPr>
              <w:t>Further discuss whether the upper bound of Y is needed. If needed, Y is larger than 25dB.</w:t>
            </w:r>
          </w:p>
          <w:p w14:paraId="0A0CBA98" w14:textId="77777777" w:rsidR="006A1259" w:rsidRPr="00B32931" w:rsidRDefault="006A1259" w:rsidP="006A1259">
            <w:pPr>
              <w:numPr>
                <w:ilvl w:val="1"/>
                <w:numId w:val="3"/>
              </w:numPr>
              <w:snapToGrid w:val="0"/>
              <w:spacing w:after="120"/>
              <w:ind w:left="1440"/>
              <w:rPr>
                <w:rFonts w:eastAsia="等线"/>
                <w:kern w:val="2"/>
                <w:sz w:val="21"/>
                <w:szCs w:val="21"/>
                <w:highlight w:val="green"/>
                <w:lang w:val="en-US" w:eastAsia="zh-CN"/>
              </w:rPr>
            </w:pPr>
            <w:r w:rsidRPr="00B32931">
              <w:rPr>
                <w:rFonts w:eastAsia="等线"/>
                <w:kern w:val="2"/>
                <w:sz w:val="21"/>
                <w:szCs w:val="21"/>
                <w:highlight w:val="green"/>
                <w:lang w:val="en-US" w:eastAsia="zh-CN"/>
              </w:rPr>
              <w:t>From RAN4 perspective, AGC compensation for carrier frequency difference can be optionally implemented by UE. Remove “[after pre-compensation]” from the spec, i.e., not specify “AGC compensation” for carrier frequency difference in the spec.</w:t>
            </w:r>
          </w:p>
          <w:p w14:paraId="255F11B7" w14:textId="77777777" w:rsidR="006A1259" w:rsidRPr="00B32931" w:rsidRDefault="006A1259" w:rsidP="006A1259">
            <w:pPr>
              <w:numPr>
                <w:ilvl w:val="1"/>
                <w:numId w:val="3"/>
              </w:numPr>
              <w:snapToGrid w:val="0"/>
              <w:spacing w:after="120"/>
              <w:ind w:left="1440"/>
              <w:rPr>
                <w:rFonts w:eastAsia="等线"/>
                <w:kern w:val="2"/>
                <w:sz w:val="21"/>
                <w:szCs w:val="21"/>
                <w:highlight w:val="green"/>
                <w:lang w:val="en-US" w:eastAsia="zh-CN"/>
              </w:rPr>
            </w:pPr>
            <w:r w:rsidRPr="00B32931">
              <w:rPr>
                <w:rFonts w:eastAsia="等线"/>
                <w:kern w:val="2"/>
                <w:sz w:val="21"/>
                <w:szCs w:val="21"/>
                <w:highlight w:val="green"/>
                <w:lang w:val="en-US" w:eastAsia="zh-CN"/>
              </w:rPr>
              <w:t>Further discuss the X and Y values in this meeting. Try to conclude in the 2</w:t>
            </w:r>
            <w:r w:rsidRPr="00B32931">
              <w:rPr>
                <w:rFonts w:eastAsia="等线"/>
                <w:kern w:val="2"/>
                <w:sz w:val="21"/>
                <w:szCs w:val="21"/>
                <w:highlight w:val="green"/>
                <w:vertAlign w:val="superscript"/>
                <w:lang w:val="en-US" w:eastAsia="zh-CN"/>
              </w:rPr>
              <w:t>nd</w:t>
            </w:r>
            <w:r w:rsidRPr="00B32931">
              <w:rPr>
                <w:rFonts w:eastAsia="等线"/>
                <w:kern w:val="2"/>
                <w:sz w:val="21"/>
                <w:szCs w:val="21"/>
                <w:highlight w:val="green"/>
                <w:lang w:val="en-US" w:eastAsia="zh-CN"/>
              </w:rPr>
              <w:t xml:space="preserve"> round on Thursday afternoon.</w:t>
            </w:r>
          </w:p>
          <w:p w14:paraId="4B3771AC" w14:textId="77777777" w:rsidR="006A1259" w:rsidRPr="00B32931" w:rsidRDefault="006A1259" w:rsidP="006A1259">
            <w:pPr>
              <w:rPr>
                <w:b/>
                <w:u w:val="single"/>
                <w:lang w:val="en-US" w:eastAsia="ko-KR"/>
              </w:rPr>
            </w:pPr>
          </w:p>
          <w:p w14:paraId="2910A54F" w14:textId="77777777" w:rsidR="006A1259" w:rsidRPr="00B32931" w:rsidRDefault="006A1259" w:rsidP="006A1259">
            <w:pPr>
              <w:snapToGrid w:val="0"/>
              <w:spacing w:after="120"/>
              <w:rPr>
                <w:sz w:val="21"/>
                <w:szCs w:val="21"/>
                <w:highlight w:val="green"/>
                <w:lang w:val="en-US" w:eastAsia="ko-KR"/>
              </w:rPr>
            </w:pPr>
            <w:r w:rsidRPr="00B32931">
              <w:rPr>
                <w:sz w:val="21"/>
                <w:szCs w:val="21"/>
                <w:highlight w:val="green"/>
                <w:lang w:val="en-US" w:eastAsia="ko-KR"/>
              </w:rPr>
              <w:t>Additional Agreement:</w:t>
            </w:r>
            <w:r w:rsidRPr="00B32931">
              <w:rPr>
                <w:rFonts w:eastAsiaTheme="minorEastAsia" w:hint="eastAsia"/>
                <w:sz w:val="21"/>
                <w:szCs w:val="21"/>
                <w:highlight w:val="green"/>
                <w:lang w:val="en-US" w:eastAsia="zh-CN"/>
              </w:rPr>
              <w:t xml:space="preserve"> </w:t>
            </w:r>
            <w:r w:rsidRPr="00B32931">
              <w:rPr>
                <w:sz w:val="21"/>
                <w:szCs w:val="21"/>
                <w:highlight w:val="green"/>
                <w:lang w:val="en-US" w:eastAsia="ko-KR"/>
              </w:rPr>
              <w:t>X = 12; Y = [30]</w:t>
            </w:r>
          </w:p>
          <w:p w14:paraId="4751F31D" w14:textId="77777777" w:rsidR="006A1259" w:rsidRPr="001E44E1" w:rsidRDefault="006A1259" w:rsidP="00FE23C8">
            <w:pPr>
              <w:spacing w:after="0" w:line="259" w:lineRule="auto"/>
              <w:rPr>
                <w:lang w:eastAsia="ko-KR"/>
              </w:rPr>
            </w:pPr>
          </w:p>
        </w:tc>
      </w:tr>
    </w:tbl>
    <w:p w14:paraId="32D87767" w14:textId="77777777" w:rsidR="006A1259" w:rsidRDefault="006A1259" w:rsidP="006A1259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32D2C83E" w14:textId="767648EC" w:rsidR="00182104" w:rsidRDefault="00182104" w:rsidP="00182104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14D99707" w14:textId="636C51D2" w:rsidR="006A1259" w:rsidRPr="006A1259" w:rsidRDefault="00182104" w:rsidP="006A1259">
      <w:pPr>
        <w:pStyle w:val="ListParagraph"/>
        <w:numPr>
          <w:ilvl w:val="1"/>
          <w:numId w:val="3"/>
        </w:numPr>
        <w:ind w:firstLineChars="0"/>
        <w:rPr>
          <w:color w:val="0070C0"/>
          <w:szCs w:val="24"/>
          <w:lang w:eastAsia="zh-CN"/>
        </w:rPr>
      </w:pPr>
      <w:r w:rsidRPr="00A01886">
        <w:rPr>
          <w:color w:val="0070C0"/>
          <w:szCs w:val="24"/>
          <w:lang w:eastAsia="zh-CN"/>
        </w:rPr>
        <w:t xml:space="preserve">Option 1: </w:t>
      </w:r>
      <w:r w:rsidR="006A1259" w:rsidRPr="006A1259">
        <w:rPr>
          <w:color w:val="0070C0"/>
          <w:szCs w:val="24"/>
          <w:lang w:eastAsia="zh-CN"/>
        </w:rPr>
        <w:t xml:space="preserve">When EPRE difference is beyond 12 dB and below 34 dB, UE is allowed one additional P-TRS for the AGC settling.  </w:t>
      </w:r>
      <w:r w:rsidR="006A1259">
        <w:rPr>
          <w:color w:val="0070C0"/>
          <w:szCs w:val="24"/>
          <w:lang w:eastAsia="zh-CN"/>
        </w:rPr>
        <w:t>(Ericsson)</w:t>
      </w:r>
    </w:p>
    <w:p w14:paraId="68A65434" w14:textId="73433814" w:rsidR="00182104" w:rsidRPr="00A01886" w:rsidRDefault="006A1259" w:rsidP="006A1259">
      <w:pPr>
        <w:pStyle w:val="ListParagraph"/>
        <w:numPr>
          <w:ilvl w:val="1"/>
          <w:numId w:val="3"/>
        </w:numPr>
        <w:ind w:firstLineChars="0"/>
        <w:rPr>
          <w:color w:val="0070C0"/>
          <w:szCs w:val="24"/>
          <w:lang w:eastAsia="zh-CN"/>
        </w:rPr>
      </w:pPr>
      <w:r w:rsidRPr="006A1259">
        <w:rPr>
          <w:color w:val="0070C0"/>
          <w:szCs w:val="24"/>
          <w:lang w:eastAsia="zh-CN"/>
        </w:rPr>
        <w:t xml:space="preserve"> </w:t>
      </w:r>
      <w:r>
        <w:rPr>
          <w:color w:val="0070C0"/>
          <w:szCs w:val="24"/>
          <w:lang w:eastAsia="zh-CN"/>
        </w:rPr>
        <w:t xml:space="preserve">Option 2: </w:t>
      </w:r>
      <w:bookmarkStart w:id="3" w:name="_Hlk182389206"/>
      <w:r w:rsidRPr="006A1259">
        <w:rPr>
          <w:rFonts w:hint="eastAsia"/>
          <w:color w:val="0070C0"/>
          <w:szCs w:val="24"/>
          <w:lang w:eastAsia="zh-CN"/>
        </w:rPr>
        <w:t>Specify the threshold of Y as the value not smaller than 30dBm.</w:t>
      </w:r>
      <w:bookmarkEnd w:id="3"/>
      <w:r w:rsidRPr="006A1259">
        <w:rPr>
          <w:color w:val="0070C0"/>
          <w:szCs w:val="24"/>
          <w:lang w:eastAsia="zh-CN"/>
        </w:rPr>
        <w:t xml:space="preserve"> A-TRS based requirement is based on two TRS samples, not impacted by the threshold of X, Y.</w:t>
      </w:r>
      <w:r>
        <w:rPr>
          <w:color w:val="0070C0"/>
          <w:szCs w:val="24"/>
          <w:lang w:eastAsia="zh-CN"/>
        </w:rPr>
        <w:t xml:space="preserve"> (ZTE)</w:t>
      </w:r>
    </w:p>
    <w:p w14:paraId="2A73481A" w14:textId="77777777" w:rsidR="00702377" w:rsidRDefault="00182104" w:rsidP="00182104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Recommended WF: </w:t>
      </w:r>
    </w:p>
    <w:p w14:paraId="668678B8" w14:textId="7D96FFA3" w:rsidR="00182104" w:rsidRPr="00182104" w:rsidRDefault="006A1259" w:rsidP="0070237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Discuss whether further updating is needed.</w:t>
      </w:r>
    </w:p>
    <w:p w14:paraId="4DDAB57E" w14:textId="6F7F81A1" w:rsidR="0080470B" w:rsidRDefault="0080470B">
      <w:pPr>
        <w:rPr>
          <w:b/>
          <w:color w:val="0070C0"/>
          <w:u w:val="single"/>
          <w:lang w:eastAsia="ko-KR"/>
        </w:rPr>
      </w:pPr>
    </w:p>
    <w:p w14:paraId="099D003E" w14:textId="07761E9C" w:rsidR="00A01886" w:rsidRDefault="00A01886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1-1-3: </w:t>
      </w:r>
      <w:r w:rsidR="0098456C">
        <w:rPr>
          <w:b/>
          <w:color w:val="0070C0"/>
          <w:u w:val="single"/>
          <w:lang w:eastAsia="ko-KR"/>
        </w:rPr>
        <w:t>CHO requirements maintenance</w:t>
      </w:r>
      <w:r>
        <w:rPr>
          <w:b/>
          <w:color w:val="0070C0"/>
          <w:u w:val="single"/>
          <w:lang w:eastAsia="ko-KR"/>
        </w:rPr>
        <w:t xml:space="preserve"> </w:t>
      </w:r>
    </w:p>
    <w:p w14:paraId="73CC70E5" w14:textId="77777777" w:rsidR="00A01886" w:rsidRDefault="00A01886" w:rsidP="00A0188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44E6AB85" w14:textId="10012A8A" w:rsidR="0098456C" w:rsidRPr="0098456C" w:rsidRDefault="00A01886" w:rsidP="0098456C">
      <w:pPr>
        <w:pStyle w:val="ListParagraph"/>
        <w:numPr>
          <w:ilvl w:val="1"/>
          <w:numId w:val="3"/>
        </w:numPr>
        <w:ind w:firstLineChars="0"/>
        <w:rPr>
          <w:rFonts w:eastAsia="宋体"/>
          <w:color w:val="0070C0"/>
          <w:szCs w:val="24"/>
          <w:lang w:eastAsia="zh-CN"/>
        </w:rPr>
      </w:pPr>
      <w:r w:rsidRPr="00A01886">
        <w:rPr>
          <w:color w:val="0070C0"/>
          <w:szCs w:val="24"/>
          <w:lang w:eastAsia="zh-CN"/>
        </w:rPr>
        <w:t xml:space="preserve">Option 1: </w:t>
      </w:r>
      <w:r w:rsidR="0098456C">
        <w:rPr>
          <w:color w:val="0070C0"/>
          <w:szCs w:val="24"/>
          <w:lang w:eastAsia="zh-CN"/>
        </w:rPr>
        <w:t>Nokia</w:t>
      </w:r>
    </w:p>
    <w:p w14:paraId="0720CD76" w14:textId="77777777" w:rsidR="0098456C" w:rsidRPr="0098456C" w:rsidRDefault="0098456C" w:rsidP="0098456C">
      <w:pPr>
        <w:pStyle w:val="RAN4proposal"/>
        <w:numPr>
          <w:ilvl w:val="0"/>
          <w:numId w:val="0"/>
        </w:numPr>
        <w:ind w:left="1704"/>
        <w:rPr>
          <w:b w:val="0"/>
          <w:bCs/>
          <w:vertAlign w:val="subscript"/>
        </w:rPr>
      </w:pPr>
      <w:r w:rsidRPr="0098456C">
        <w:rPr>
          <w:rFonts w:hint="eastAsia"/>
          <w:b w:val="0"/>
          <w:bCs/>
          <w:lang w:eastAsia="zh-CN"/>
        </w:rPr>
        <w:t>The NES-based conditional handover delay shall be defined considering the</w:t>
      </w:r>
      <w:r w:rsidRPr="0098456C">
        <w:rPr>
          <w:b w:val="0"/>
          <w:bCs/>
          <w:lang w:eastAsia="zh-CN"/>
        </w:rPr>
        <w:t xml:space="preserve"> possible</w:t>
      </w:r>
      <w:r w:rsidRPr="0098456C">
        <w:rPr>
          <w:rFonts w:hint="eastAsia"/>
          <w:b w:val="0"/>
          <w:bCs/>
          <w:lang w:eastAsia="zh-CN"/>
        </w:rPr>
        <w:t xml:space="preserve"> channel variation </w:t>
      </w:r>
      <w:r w:rsidRPr="0098456C">
        <w:rPr>
          <w:b w:val="0"/>
          <w:bCs/>
          <w:lang w:eastAsia="zh-CN"/>
        </w:rPr>
        <w:t xml:space="preserve">when </w:t>
      </w:r>
      <w:r w:rsidRPr="0098456C">
        <w:rPr>
          <w:b w:val="0"/>
          <w:bCs/>
        </w:rPr>
        <w:t xml:space="preserve">DCI 2-9 command comes after </w:t>
      </w:r>
      <w:proofErr w:type="spellStart"/>
      <w:r w:rsidRPr="0098456C">
        <w:rPr>
          <w:b w:val="0"/>
          <w:bCs/>
        </w:rPr>
        <w:t>T</w:t>
      </w:r>
      <w:r w:rsidRPr="0098456C">
        <w:rPr>
          <w:b w:val="0"/>
          <w:bCs/>
          <w:vertAlign w:val="subscript"/>
        </w:rPr>
        <w:t>Event_DU</w:t>
      </w:r>
      <w:proofErr w:type="spellEnd"/>
      <w:r w:rsidRPr="0098456C">
        <w:rPr>
          <w:b w:val="0"/>
          <w:bCs/>
        </w:rPr>
        <w:t xml:space="preserve"> + </w:t>
      </w:r>
      <w:proofErr w:type="spellStart"/>
      <w:r w:rsidRPr="0098456C">
        <w:rPr>
          <w:b w:val="0"/>
          <w:bCs/>
        </w:rPr>
        <w:t>T</w:t>
      </w:r>
      <w:r w:rsidRPr="0098456C">
        <w:rPr>
          <w:b w:val="0"/>
          <w:bCs/>
          <w:vertAlign w:val="subscript"/>
        </w:rPr>
        <w:t>identify_intra_with_index</w:t>
      </w:r>
      <w:proofErr w:type="spellEnd"/>
      <w:r w:rsidRPr="0098456C">
        <w:rPr>
          <w:b w:val="0"/>
          <w:bCs/>
          <w:vertAlign w:val="subscript"/>
        </w:rPr>
        <w:t>.</w:t>
      </w:r>
    </w:p>
    <w:p w14:paraId="1076DB32" w14:textId="77777777" w:rsidR="0098456C" w:rsidRPr="0098456C" w:rsidRDefault="0098456C" w:rsidP="0098456C">
      <w:pPr>
        <w:pStyle w:val="RAN4proposal"/>
        <w:numPr>
          <w:ilvl w:val="0"/>
          <w:numId w:val="0"/>
        </w:numPr>
        <w:ind w:left="1704"/>
        <w:rPr>
          <w:b w:val="0"/>
          <w:lang w:eastAsia="zh-CN"/>
        </w:rPr>
      </w:pPr>
      <w:r w:rsidRPr="0098456C">
        <w:rPr>
          <w:b w:val="0"/>
          <w:bCs/>
          <w:lang w:eastAsia="zh-CN"/>
        </w:rPr>
        <w:t>T</w:t>
      </w:r>
      <w:r w:rsidRPr="0098456C">
        <w:rPr>
          <w:b w:val="0"/>
          <w:bCs/>
        </w:rPr>
        <w:t xml:space="preserve">he NES-based CHO shall be executed only if the condition of NES-based CHO is met when receiving the DCI 2-X command after </w:t>
      </w:r>
      <w:proofErr w:type="spellStart"/>
      <w:r w:rsidRPr="0098456C">
        <w:rPr>
          <w:b w:val="0"/>
          <w:bCs/>
        </w:rPr>
        <w:t>T</w:t>
      </w:r>
      <w:r w:rsidRPr="0098456C">
        <w:rPr>
          <w:b w:val="0"/>
          <w:bCs/>
          <w:vertAlign w:val="subscript"/>
        </w:rPr>
        <w:t>Event_DU</w:t>
      </w:r>
      <w:proofErr w:type="spellEnd"/>
      <w:r w:rsidRPr="0098456C">
        <w:rPr>
          <w:b w:val="0"/>
          <w:bCs/>
        </w:rPr>
        <w:t xml:space="preserve"> + </w:t>
      </w:r>
      <w:proofErr w:type="spellStart"/>
      <w:r w:rsidRPr="0098456C">
        <w:rPr>
          <w:b w:val="0"/>
          <w:bCs/>
        </w:rPr>
        <w:t>T</w:t>
      </w:r>
      <w:r w:rsidRPr="0098456C">
        <w:rPr>
          <w:b w:val="0"/>
          <w:bCs/>
          <w:vertAlign w:val="subscript"/>
        </w:rPr>
        <w:t>identify_intra_with_index</w:t>
      </w:r>
      <w:proofErr w:type="spellEnd"/>
      <w:r w:rsidRPr="0098456C">
        <w:rPr>
          <w:b w:val="0"/>
          <w:bCs/>
        </w:rPr>
        <w:t xml:space="preserve">. </w:t>
      </w:r>
    </w:p>
    <w:p w14:paraId="3AC3D0E6" w14:textId="77777777" w:rsidR="0098456C" w:rsidRPr="0098456C" w:rsidRDefault="0098456C" w:rsidP="0098456C">
      <w:pPr>
        <w:pStyle w:val="RAN4proposal"/>
        <w:numPr>
          <w:ilvl w:val="0"/>
          <w:numId w:val="0"/>
        </w:numPr>
        <w:ind w:left="1704"/>
        <w:rPr>
          <w:b w:val="0"/>
          <w:bCs/>
        </w:rPr>
      </w:pPr>
      <w:r w:rsidRPr="0098456C">
        <w:rPr>
          <w:b w:val="0"/>
          <w:bCs/>
        </w:rPr>
        <w:t xml:space="preserve">If the condition of NES-based CHO is not met when receiving the DCI 2-9 command after </w:t>
      </w:r>
      <w:proofErr w:type="spellStart"/>
      <w:r w:rsidRPr="0098456C">
        <w:rPr>
          <w:b w:val="0"/>
          <w:bCs/>
        </w:rPr>
        <w:t>T</w:t>
      </w:r>
      <w:r w:rsidRPr="0098456C">
        <w:rPr>
          <w:b w:val="0"/>
          <w:bCs/>
          <w:vertAlign w:val="subscript"/>
        </w:rPr>
        <w:t>Event_DU</w:t>
      </w:r>
      <w:proofErr w:type="spellEnd"/>
      <w:r w:rsidRPr="0098456C">
        <w:rPr>
          <w:b w:val="0"/>
          <w:bCs/>
        </w:rPr>
        <w:t xml:space="preserve"> + </w:t>
      </w:r>
      <w:proofErr w:type="spellStart"/>
      <w:r w:rsidRPr="0098456C">
        <w:rPr>
          <w:b w:val="0"/>
          <w:bCs/>
        </w:rPr>
        <w:t>T</w:t>
      </w:r>
      <w:r w:rsidRPr="0098456C">
        <w:rPr>
          <w:b w:val="0"/>
          <w:bCs/>
          <w:vertAlign w:val="subscript"/>
        </w:rPr>
        <w:t>identify_intra_with_index</w:t>
      </w:r>
      <w:proofErr w:type="spellEnd"/>
      <w:r w:rsidRPr="0098456C">
        <w:rPr>
          <w:b w:val="0"/>
          <w:bCs/>
          <w:vertAlign w:val="subscript"/>
        </w:rPr>
        <w:t>.</w:t>
      </w:r>
      <w:r w:rsidRPr="0098456C">
        <w:rPr>
          <w:b w:val="0"/>
          <w:bCs/>
        </w:rPr>
        <w:t>,</w:t>
      </w:r>
    </w:p>
    <w:p w14:paraId="0531E931" w14:textId="77777777" w:rsidR="0098456C" w:rsidRPr="0098456C" w:rsidRDefault="0098456C" w:rsidP="001E46B4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 w:line="259" w:lineRule="auto"/>
        <w:ind w:left="2144" w:firstLineChars="0"/>
        <w:contextualSpacing/>
        <w:textAlignment w:val="auto"/>
        <w:rPr>
          <w:bCs/>
        </w:rPr>
      </w:pPr>
      <w:proofErr w:type="spellStart"/>
      <w:r w:rsidRPr="0098456C">
        <w:rPr>
          <w:bCs/>
          <w:lang w:eastAsia="zh-CN"/>
        </w:rPr>
        <w:t>T</w:t>
      </w:r>
      <w:r w:rsidRPr="0098456C">
        <w:rPr>
          <w:bCs/>
          <w:vertAlign w:val="subscript"/>
          <w:lang w:eastAsia="zh-CN"/>
        </w:rPr>
        <w:t>event_DU</w:t>
      </w:r>
      <w:proofErr w:type="spellEnd"/>
      <w:r w:rsidRPr="0098456C">
        <w:rPr>
          <w:bCs/>
          <w:lang w:eastAsia="zh-CN"/>
        </w:rPr>
        <w:t xml:space="preserve"> is defined as the delay uncertainty which is the time from when the UE successfully decodes a conditional handover command until “a condition exists </w:t>
      </w:r>
      <w:r w:rsidRPr="0098456C">
        <w:rPr>
          <w:bCs/>
        </w:rPr>
        <w:t xml:space="preserve">at the measurement reference point </w:t>
      </w:r>
      <w:r w:rsidRPr="0098456C">
        <w:rPr>
          <w:bCs/>
          <w:lang w:eastAsia="zh-CN"/>
        </w:rPr>
        <w:t xml:space="preserve">after receiving DCI 2-9 </w:t>
      </w:r>
      <w:r w:rsidRPr="0098456C">
        <w:rPr>
          <w:bCs/>
        </w:rPr>
        <w:t>which will trigger the NES-based conditional handover”, and</w:t>
      </w:r>
    </w:p>
    <w:p w14:paraId="66CBA3E9" w14:textId="77777777" w:rsidR="0098456C" w:rsidRPr="0098456C" w:rsidRDefault="0098456C" w:rsidP="001E46B4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240" w:after="160" w:line="259" w:lineRule="auto"/>
        <w:ind w:left="2144" w:firstLineChars="0"/>
        <w:contextualSpacing/>
        <w:textAlignment w:val="auto"/>
        <w:rPr>
          <w:bCs/>
          <w:lang w:eastAsia="zh-CN"/>
        </w:rPr>
      </w:pPr>
      <w:proofErr w:type="spellStart"/>
      <w:r w:rsidRPr="0098456C">
        <w:rPr>
          <w:bCs/>
        </w:rPr>
        <w:t>T</w:t>
      </w:r>
      <w:r w:rsidRPr="0098456C">
        <w:rPr>
          <w:bCs/>
          <w:vertAlign w:val="subscript"/>
        </w:rPr>
        <w:t>measure</w:t>
      </w:r>
      <w:proofErr w:type="spellEnd"/>
      <w:r w:rsidRPr="0098456C">
        <w:rPr>
          <w:bCs/>
        </w:rPr>
        <w:t xml:space="preserve"> equals to </w:t>
      </w:r>
      <w:proofErr w:type="spellStart"/>
      <w:r w:rsidRPr="0098456C">
        <w:rPr>
          <w:bCs/>
        </w:rPr>
        <w:t>T</w:t>
      </w:r>
      <w:r w:rsidRPr="0098456C">
        <w:rPr>
          <w:bCs/>
          <w:sz w:val="13"/>
          <w:szCs w:val="13"/>
        </w:rPr>
        <w:t>SSB_measurement_period_intra</w:t>
      </w:r>
      <w:proofErr w:type="spellEnd"/>
      <w:r w:rsidRPr="0098456C">
        <w:rPr>
          <w:bCs/>
          <w:sz w:val="13"/>
          <w:szCs w:val="13"/>
        </w:rPr>
        <w:t xml:space="preserve"> </w:t>
      </w:r>
      <w:r w:rsidRPr="0098456C">
        <w:rPr>
          <w:bCs/>
        </w:rPr>
        <w:t xml:space="preserve">or </w:t>
      </w:r>
      <w:proofErr w:type="spellStart"/>
      <w:r w:rsidRPr="0098456C">
        <w:rPr>
          <w:bCs/>
        </w:rPr>
        <w:t>T</w:t>
      </w:r>
      <w:r w:rsidRPr="0098456C">
        <w:rPr>
          <w:bCs/>
          <w:sz w:val="13"/>
          <w:szCs w:val="13"/>
        </w:rPr>
        <w:t>SSB_measurement_period_inter</w:t>
      </w:r>
      <w:proofErr w:type="spellEnd"/>
      <w:r w:rsidRPr="0098456C">
        <w:rPr>
          <w:rFonts w:hint="eastAsia"/>
          <w:bCs/>
          <w:sz w:val="13"/>
          <w:szCs w:val="13"/>
          <w:lang w:eastAsia="zh-CN"/>
        </w:rPr>
        <w:t>.</w:t>
      </w:r>
    </w:p>
    <w:p w14:paraId="1532A681" w14:textId="77777777" w:rsidR="0098456C" w:rsidRPr="0098456C" w:rsidRDefault="0098456C" w:rsidP="0098456C">
      <w:pPr>
        <w:pStyle w:val="ListParagraph"/>
        <w:ind w:left="1656" w:firstLineChars="0" w:firstLine="0"/>
        <w:rPr>
          <w:rFonts w:eastAsia="宋体"/>
          <w:color w:val="0070C0"/>
          <w:szCs w:val="24"/>
          <w:lang w:eastAsia="zh-CN"/>
        </w:rPr>
      </w:pPr>
    </w:p>
    <w:p w14:paraId="7D669921" w14:textId="078FD7C6" w:rsidR="0098456C" w:rsidRDefault="0098456C" w:rsidP="0098456C">
      <w:pPr>
        <w:pStyle w:val="ListParagraph"/>
        <w:numPr>
          <w:ilvl w:val="1"/>
          <w:numId w:val="3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 Vivo</w:t>
      </w:r>
    </w:p>
    <w:p w14:paraId="1DDFF4A7" w14:textId="5F3208F7" w:rsidR="0098456C" w:rsidRPr="0098456C" w:rsidRDefault="0098456C" w:rsidP="0098456C">
      <w:pPr>
        <w:ind w:left="1988"/>
      </w:pPr>
      <w:r w:rsidRPr="0098456C">
        <w:rPr>
          <w:lang w:eastAsia="zh-CN"/>
        </w:rPr>
        <w:t xml:space="preserve">For the delay requirement on NES-based CHO, RAN4 to keep the current definition of </w:t>
      </w:r>
      <w:proofErr w:type="spellStart"/>
      <w:r w:rsidRPr="0098456C">
        <w:rPr>
          <w:lang w:eastAsia="zh-CN"/>
        </w:rPr>
        <w:t>T</w:t>
      </w:r>
      <w:r w:rsidRPr="0098456C">
        <w:rPr>
          <w:vertAlign w:val="subscript"/>
          <w:lang w:eastAsia="zh-CN"/>
        </w:rPr>
        <w:t>Event_DU</w:t>
      </w:r>
      <w:proofErr w:type="spellEnd"/>
      <w:r w:rsidRPr="0098456C">
        <w:rPr>
          <w:lang w:eastAsia="zh-CN"/>
        </w:rPr>
        <w:t xml:space="preserve"> and measurement delay </w:t>
      </w:r>
      <w:proofErr w:type="spellStart"/>
      <w:r w:rsidRPr="0098456C">
        <w:rPr>
          <w:lang w:eastAsia="zh-CN"/>
        </w:rPr>
        <w:t>T</w:t>
      </w:r>
      <w:r w:rsidRPr="0098456C">
        <w:rPr>
          <w:vertAlign w:val="subscript"/>
          <w:lang w:eastAsia="zh-CN"/>
        </w:rPr>
        <w:t>measure</w:t>
      </w:r>
      <w:proofErr w:type="spellEnd"/>
      <w:r w:rsidRPr="0098456C">
        <w:rPr>
          <w:vertAlign w:val="subscript"/>
          <w:lang w:eastAsia="zh-CN"/>
        </w:rPr>
        <w:t xml:space="preserve"> </w:t>
      </w:r>
      <w:r w:rsidRPr="0098456C">
        <w:rPr>
          <w:lang w:eastAsia="zh-CN"/>
        </w:rPr>
        <w:t>unchanged</w:t>
      </w:r>
    </w:p>
    <w:p w14:paraId="33B96663" w14:textId="1D8EDADA" w:rsidR="0098456C" w:rsidRPr="0098456C" w:rsidRDefault="0098456C" w:rsidP="0098456C">
      <w:pPr>
        <w:ind w:left="1988"/>
        <w:jc w:val="both"/>
      </w:pPr>
      <w:r w:rsidRPr="0098456C">
        <w:rPr>
          <w:lang w:eastAsia="zh-CN"/>
        </w:rPr>
        <w:t xml:space="preserve">RAN4 to revise the starting point of </w:t>
      </w:r>
      <w:proofErr w:type="spellStart"/>
      <w:r w:rsidRPr="0098456C">
        <w:t>T</w:t>
      </w:r>
      <w:r w:rsidRPr="0098456C">
        <w:rPr>
          <w:vertAlign w:val="subscript"/>
        </w:rPr>
        <w:t>CHO_execution</w:t>
      </w:r>
      <w:proofErr w:type="spellEnd"/>
      <w:r w:rsidRPr="0098456C">
        <w:t xml:space="preserve"> as follows:</w:t>
      </w:r>
    </w:p>
    <w:p w14:paraId="6A99B4E3" w14:textId="77777777" w:rsidR="0098456C" w:rsidRPr="0098456C" w:rsidRDefault="0098456C" w:rsidP="0098456C">
      <w:pPr>
        <w:ind w:left="1988"/>
        <w:jc w:val="both"/>
        <w:rPr>
          <w:i/>
        </w:rPr>
      </w:pPr>
      <w:proofErr w:type="spellStart"/>
      <w:r w:rsidRPr="0098456C">
        <w:rPr>
          <w:i/>
        </w:rPr>
        <w:lastRenderedPageBreak/>
        <w:t>T</w:t>
      </w:r>
      <w:r w:rsidRPr="0098456C">
        <w:rPr>
          <w:i/>
          <w:vertAlign w:val="subscript"/>
        </w:rPr>
        <w:t>CHO_execution</w:t>
      </w:r>
      <w:proofErr w:type="spellEnd"/>
      <w:r w:rsidRPr="0098456C">
        <w:rPr>
          <w:i/>
        </w:rPr>
        <w:t xml:space="preserve"> is the UE </w:t>
      </w:r>
      <w:r w:rsidRPr="0098456C">
        <w:rPr>
          <w:rFonts w:cs="v4.2.0"/>
          <w:i/>
        </w:rPr>
        <w:t xml:space="preserve">execution </w:t>
      </w:r>
      <w:r w:rsidRPr="0098456C">
        <w:rPr>
          <w:i/>
        </w:rPr>
        <w:t xml:space="preserve">preparation time for conditional handover. </w:t>
      </w:r>
    </w:p>
    <w:p w14:paraId="25BD48E6" w14:textId="77777777" w:rsidR="0098456C" w:rsidRPr="0098456C" w:rsidRDefault="0098456C" w:rsidP="0098456C">
      <w:pPr>
        <w:ind w:left="1988"/>
        <w:jc w:val="both"/>
        <w:rPr>
          <w:i/>
          <w:lang w:eastAsia="zh-CN"/>
        </w:rPr>
      </w:pPr>
      <w:r w:rsidRPr="0098456C">
        <w:rPr>
          <w:rFonts w:eastAsiaTheme="minorEastAsia"/>
          <w:i/>
          <w:u w:val="single"/>
          <w:lang w:eastAsia="zh-CN"/>
        </w:rPr>
        <w:t>For NES-based conditional handover,</w:t>
      </w:r>
    </w:p>
    <w:p w14:paraId="69A270A0" w14:textId="77777777" w:rsidR="0098456C" w:rsidRPr="0098456C" w:rsidRDefault="0098456C" w:rsidP="0098456C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2924" w:firstLineChars="0"/>
        <w:contextualSpacing/>
        <w:jc w:val="both"/>
        <w:textAlignment w:val="auto"/>
        <w:rPr>
          <w:i/>
          <w:lang w:eastAsia="zh-CN"/>
        </w:rPr>
      </w:pPr>
      <w:r w:rsidRPr="0098456C">
        <w:rPr>
          <w:rFonts w:eastAsiaTheme="minorEastAsia"/>
          <w:i/>
          <w:u w:val="single"/>
          <w:lang w:eastAsia="zh-CN"/>
        </w:rPr>
        <w:t>It starts after UE realizes the condition of CHO is met and identity of the target cell is determined provided that UE has already successfully decoded DCI 2-9</w:t>
      </w:r>
      <w:r w:rsidRPr="0098456C">
        <w:rPr>
          <w:i/>
          <w:u w:val="single"/>
        </w:rPr>
        <w:t>.</w:t>
      </w:r>
    </w:p>
    <w:p w14:paraId="012171E1" w14:textId="34B4F993" w:rsidR="0098456C" w:rsidRPr="0098456C" w:rsidRDefault="0098456C" w:rsidP="0098456C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2924" w:firstLineChars="0"/>
        <w:contextualSpacing/>
        <w:jc w:val="both"/>
        <w:textAlignment w:val="auto"/>
        <w:rPr>
          <w:i/>
          <w:u w:val="single"/>
          <w:lang w:eastAsia="zh-CN"/>
        </w:rPr>
      </w:pPr>
      <w:r w:rsidRPr="0098456C">
        <w:rPr>
          <w:i/>
          <w:u w:val="single"/>
          <w:lang w:eastAsia="zh-CN"/>
        </w:rPr>
        <w:t>Otherwise, it starts after UE successfully decodes DCI 2-9.</w:t>
      </w:r>
    </w:p>
    <w:p w14:paraId="0CCAC611" w14:textId="5980FFEA" w:rsidR="00702377" w:rsidRDefault="00A01886" w:rsidP="00A0188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Recommended WF: </w:t>
      </w:r>
    </w:p>
    <w:p w14:paraId="0CADDF29" w14:textId="3EAA9A08" w:rsidR="00A01886" w:rsidRPr="00182104" w:rsidRDefault="0098456C" w:rsidP="0070237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Discuss CR (</w:t>
      </w:r>
      <w:r w:rsidRPr="0098456C">
        <w:rPr>
          <w:color w:val="0070C0"/>
          <w:szCs w:val="24"/>
          <w:lang w:eastAsia="zh-CN"/>
        </w:rPr>
        <w:t>R4-2419092</w:t>
      </w:r>
      <w:r>
        <w:rPr>
          <w:color w:val="0070C0"/>
          <w:szCs w:val="24"/>
          <w:lang w:eastAsia="zh-CN"/>
        </w:rPr>
        <w:t xml:space="preserve">, </w:t>
      </w:r>
      <w:r w:rsidRPr="0098456C">
        <w:rPr>
          <w:color w:val="0070C0"/>
          <w:szCs w:val="24"/>
          <w:lang w:eastAsia="zh-CN"/>
        </w:rPr>
        <w:t>R4-2419389</w:t>
      </w:r>
      <w:r>
        <w:rPr>
          <w:color w:val="0070C0"/>
          <w:szCs w:val="24"/>
          <w:lang w:eastAsia="zh-CN"/>
        </w:rPr>
        <w:t>) directly and try to conclude in this meeting.</w:t>
      </w:r>
    </w:p>
    <w:p w14:paraId="702919B7" w14:textId="233313C8" w:rsidR="00A01886" w:rsidRDefault="00A01886">
      <w:pPr>
        <w:rPr>
          <w:b/>
          <w:color w:val="0070C0"/>
          <w:u w:val="single"/>
          <w:lang w:eastAsia="ko-KR"/>
        </w:rPr>
      </w:pPr>
    </w:p>
    <w:p w14:paraId="0144F2F7" w14:textId="0111E324" w:rsidR="001E5A51" w:rsidRDefault="001E5A51" w:rsidP="001E5A51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1-1-4: </w:t>
      </w:r>
      <w:r w:rsidR="0098456C">
        <w:rPr>
          <w:b/>
          <w:color w:val="0070C0"/>
          <w:u w:val="single"/>
          <w:lang w:eastAsia="ko-KR"/>
        </w:rPr>
        <w:t>intra-band NCCA</w:t>
      </w:r>
      <w:r>
        <w:rPr>
          <w:b/>
          <w:color w:val="0070C0"/>
          <w:u w:val="single"/>
          <w:lang w:eastAsia="ko-KR"/>
        </w:rPr>
        <w:t xml:space="preserve"> </w:t>
      </w:r>
    </w:p>
    <w:p w14:paraId="3C56EFF1" w14:textId="2BC791E4" w:rsidR="001E5A51" w:rsidRDefault="001E5A51" w:rsidP="001E5A5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7A9BD979" w14:textId="419A7321" w:rsidR="001E5A51" w:rsidRDefault="001E5A51" w:rsidP="0098456C">
      <w:pPr>
        <w:pStyle w:val="ListParagraph"/>
        <w:numPr>
          <w:ilvl w:val="1"/>
          <w:numId w:val="3"/>
        </w:numPr>
        <w:ind w:firstLineChars="0"/>
        <w:rPr>
          <w:color w:val="0070C0"/>
          <w:szCs w:val="24"/>
          <w:lang w:eastAsia="zh-CN"/>
        </w:rPr>
      </w:pPr>
      <w:r w:rsidRPr="00A01886">
        <w:rPr>
          <w:color w:val="0070C0"/>
          <w:szCs w:val="24"/>
          <w:lang w:eastAsia="zh-CN"/>
        </w:rPr>
        <w:t xml:space="preserve">Option 1: </w:t>
      </w:r>
      <w:r w:rsidR="0098456C">
        <w:rPr>
          <w:color w:val="0070C0"/>
          <w:szCs w:val="24"/>
          <w:lang w:eastAsia="zh-CN"/>
        </w:rPr>
        <w:t>Apple</w:t>
      </w:r>
    </w:p>
    <w:p w14:paraId="6B1E9E9E" w14:textId="3CD75B2A" w:rsidR="0098456C" w:rsidRPr="0098456C" w:rsidRDefault="0098456C" w:rsidP="0098456C">
      <w:pPr>
        <w:pStyle w:val="ListParagraph"/>
        <w:numPr>
          <w:ilvl w:val="2"/>
          <w:numId w:val="3"/>
        </w:numPr>
        <w:ind w:firstLineChars="0"/>
        <w:rPr>
          <w:color w:val="0070C0"/>
          <w:szCs w:val="24"/>
          <w:lang w:eastAsia="zh-CN"/>
        </w:rPr>
      </w:pPr>
      <w:r w:rsidRPr="0098456C">
        <w:rPr>
          <w:color w:val="0070C0"/>
          <w:szCs w:val="24"/>
          <w:lang w:eastAsia="zh-CN"/>
        </w:rPr>
        <w:t>for intra-band FR1 NCCA case, the side condition of RTD for SSB-less SCell activation shall be defined as:</w:t>
      </w:r>
    </w:p>
    <w:p w14:paraId="10B7F795" w14:textId="77777777" w:rsidR="0098456C" w:rsidRPr="0098456C" w:rsidRDefault="0098456C" w:rsidP="0098456C">
      <w:pPr>
        <w:pStyle w:val="ListParagraph"/>
        <w:numPr>
          <w:ilvl w:val="3"/>
          <w:numId w:val="3"/>
        </w:numPr>
        <w:ind w:firstLineChars="0"/>
        <w:rPr>
          <w:color w:val="0070C0"/>
          <w:szCs w:val="24"/>
          <w:lang w:eastAsia="zh-CN"/>
        </w:rPr>
      </w:pPr>
      <w:r w:rsidRPr="0098456C">
        <w:rPr>
          <w:color w:val="0070C0"/>
          <w:szCs w:val="24"/>
          <w:lang w:eastAsia="zh-CN"/>
        </w:rPr>
        <w:t>The RTD between the target SSB-less intra-band NCCA SCell and the collocated reference serving cell is within CP where CP is corresponding to the max SCS</w:t>
      </w:r>
      <w:r w:rsidRPr="0098456C">
        <w:rPr>
          <w:rFonts w:hint="eastAsia"/>
          <w:color w:val="0070C0"/>
          <w:szCs w:val="24"/>
          <w:lang w:eastAsia="zh-CN"/>
        </w:rPr>
        <w:t xml:space="preserve"> </w:t>
      </w:r>
      <w:r w:rsidRPr="0098456C">
        <w:rPr>
          <w:color w:val="0070C0"/>
          <w:szCs w:val="24"/>
          <w:lang w:eastAsia="zh-CN"/>
        </w:rPr>
        <w:t>between reference</w:t>
      </w:r>
      <w:r w:rsidRPr="0098456C">
        <w:rPr>
          <w:rFonts w:hint="eastAsia"/>
          <w:color w:val="0070C0"/>
          <w:szCs w:val="24"/>
          <w:lang w:eastAsia="zh-CN"/>
        </w:rPr>
        <w:t xml:space="preserve"> </w:t>
      </w:r>
      <w:r w:rsidRPr="0098456C">
        <w:rPr>
          <w:color w:val="0070C0"/>
          <w:szCs w:val="24"/>
          <w:lang w:eastAsia="zh-CN"/>
        </w:rPr>
        <w:t>cell and target SCell.</w:t>
      </w:r>
    </w:p>
    <w:p w14:paraId="7CA1BD0E" w14:textId="34124B16" w:rsidR="0098456C" w:rsidRPr="0098456C" w:rsidRDefault="0098456C" w:rsidP="0098456C">
      <w:pPr>
        <w:pStyle w:val="ListParagraph"/>
        <w:numPr>
          <w:ilvl w:val="2"/>
          <w:numId w:val="3"/>
        </w:numPr>
        <w:ind w:firstLineChars="0"/>
        <w:rPr>
          <w:color w:val="0070C0"/>
          <w:szCs w:val="24"/>
          <w:lang w:eastAsia="zh-CN"/>
        </w:rPr>
      </w:pPr>
      <w:r w:rsidRPr="0098456C">
        <w:rPr>
          <w:color w:val="0070C0"/>
          <w:szCs w:val="24"/>
          <w:lang w:eastAsia="zh-CN"/>
        </w:rPr>
        <w:t>for intra-band FR1 NCCA case, the side condition of power imbalance for SSB-less SCell activation shall be defined as:</w:t>
      </w:r>
    </w:p>
    <w:p w14:paraId="63DECF8C" w14:textId="77777777" w:rsidR="0098456C" w:rsidRPr="0098456C" w:rsidRDefault="0098456C" w:rsidP="0098456C">
      <w:pPr>
        <w:pStyle w:val="ListParagraph"/>
        <w:numPr>
          <w:ilvl w:val="3"/>
          <w:numId w:val="3"/>
        </w:numPr>
        <w:ind w:firstLineChars="0"/>
        <w:rPr>
          <w:color w:val="0070C0"/>
          <w:szCs w:val="24"/>
          <w:lang w:eastAsia="zh-CN"/>
        </w:rPr>
      </w:pPr>
      <w:r w:rsidRPr="0098456C">
        <w:rPr>
          <w:color w:val="0070C0"/>
          <w:szCs w:val="24"/>
          <w:lang w:eastAsia="zh-CN"/>
        </w:rPr>
        <w:t>The EPRE difference at the UE is smaller than or equal to [6] dB, where EPRE difference is the power difference between TRS/A-TRS symbol on the SSB-less SCell and SSB symbol on the reference serving cell normalized by SCSs of SSB of reference Cell and A-TRS/P-TRS of SSB-less Cell.</w:t>
      </w:r>
    </w:p>
    <w:p w14:paraId="75CD2BA9" w14:textId="5B10F19F" w:rsidR="0098456C" w:rsidRPr="0098456C" w:rsidRDefault="0098456C" w:rsidP="0098456C">
      <w:pPr>
        <w:pStyle w:val="ListParagraph"/>
        <w:numPr>
          <w:ilvl w:val="2"/>
          <w:numId w:val="3"/>
        </w:numPr>
        <w:ind w:firstLineChars="0"/>
        <w:rPr>
          <w:color w:val="0070C0"/>
          <w:szCs w:val="24"/>
          <w:lang w:eastAsia="zh-CN"/>
        </w:rPr>
      </w:pPr>
      <w:r w:rsidRPr="0098456C">
        <w:rPr>
          <w:color w:val="0070C0"/>
          <w:szCs w:val="24"/>
          <w:lang w:eastAsia="zh-CN"/>
        </w:rPr>
        <w:t>As an alternative to proposal 4 and 5, RAN4 to not consider SSB-less SCell operation for intra-band NCCA in R18.</w:t>
      </w:r>
    </w:p>
    <w:p w14:paraId="5D3F9406" w14:textId="73CF39C1" w:rsidR="0098456C" w:rsidRDefault="0098456C" w:rsidP="0098456C">
      <w:pPr>
        <w:pStyle w:val="ListParagraph"/>
        <w:numPr>
          <w:ilvl w:val="1"/>
          <w:numId w:val="3"/>
        </w:numPr>
        <w:ind w:firstLineChars="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2:</w:t>
      </w:r>
      <w:r w:rsidRPr="0098456C">
        <w:rPr>
          <w:color w:val="0070C0"/>
          <w:szCs w:val="24"/>
          <w:lang w:eastAsia="zh-CN"/>
        </w:rPr>
        <w:t xml:space="preserve"> To move forward, we prefer to specify two sets of requirements respectively assuming single and separate chains, where the requirements of inter-band case are largely reused for the separate </w:t>
      </w:r>
      <w:proofErr w:type="gramStart"/>
      <w:r w:rsidRPr="0098456C">
        <w:rPr>
          <w:color w:val="0070C0"/>
          <w:szCs w:val="24"/>
          <w:lang w:eastAsia="zh-CN"/>
        </w:rPr>
        <w:t>chains</w:t>
      </w:r>
      <w:proofErr w:type="gramEnd"/>
      <w:r w:rsidRPr="0098456C">
        <w:rPr>
          <w:color w:val="0070C0"/>
          <w:szCs w:val="24"/>
          <w:lang w:eastAsia="zh-CN"/>
        </w:rPr>
        <w:t xml:space="preserve"> assumption, and the requirements of intra-band contiguous case are largely reused for the single chain assumption. Two optional UE capabilities </w:t>
      </w:r>
      <w:proofErr w:type="gramStart"/>
      <w:r w:rsidRPr="0098456C">
        <w:rPr>
          <w:color w:val="0070C0"/>
          <w:szCs w:val="24"/>
          <w:lang w:eastAsia="zh-CN"/>
        </w:rPr>
        <w:t>refers</w:t>
      </w:r>
      <w:proofErr w:type="gramEnd"/>
      <w:r w:rsidRPr="0098456C">
        <w:rPr>
          <w:color w:val="0070C0"/>
          <w:szCs w:val="24"/>
          <w:lang w:eastAsia="zh-CN"/>
        </w:rPr>
        <w:t xml:space="preserve"> to the two cases. If neither of them supported by the UE, then UE does not support the SSB-less SCell activation for intra-band non-contiguous CA</w:t>
      </w:r>
      <w:r>
        <w:rPr>
          <w:color w:val="0070C0"/>
          <w:szCs w:val="24"/>
          <w:lang w:eastAsia="zh-CN"/>
        </w:rPr>
        <w:t>. (ZTE)</w:t>
      </w:r>
    </w:p>
    <w:p w14:paraId="6EE6470C" w14:textId="1497742E" w:rsidR="001E5A51" w:rsidRDefault="001E5A51" w:rsidP="001E5A5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Recommended WF: </w:t>
      </w:r>
    </w:p>
    <w:p w14:paraId="1150B419" w14:textId="39BE4B63" w:rsidR="00702377" w:rsidRDefault="00646FC6" w:rsidP="0070237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bookmarkStart w:id="4" w:name="_GoBack"/>
      <w:bookmarkEnd w:id="4"/>
      <w:r>
        <w:rPr>
          <w:rFonts w:eastAsia="宋体"/>
          <w:color w:val="0070C0"/>
          <w:szCs w:val="24"/>
          <w:lang w:eastAsia="zh-CN"/>
        </w:rPr>
        <w:t xml:space="preserve">Suggest </w:t>
      </w:r>
      <w:r w:rsidR="00812883">
        <w:rPr>
          <w:rFonts w:eastAsia="宋体"/>
          <w:color w:val="0070C0"/>
          <w:szCs w:val="24"/>
          <w:lang w:eastAsia="zh-CN"/>
        </w:rPr>
        <w:t>n</w:t>
      </w:r>
      <w:r w:rsidR="0098456C">
        <w:rPr>
          <w:rFonts w:eastAsia="宋体"/>
          <w:color w:val="0070C0"/>
          <w:szCs w:val="24"/>
          <w:lang w:eastAsia="zh-CN"/>
        </w:rPr>
        <w:t>o further discussion on this issue.</w:t>
      </w:r>
    </w:p>
    <w:p w14:paraId="5931D7DC" w14:textId="1DD4A183" w:rsidR="001E5A51" w:rsidRPr="004B11CD" w:rsidRDefault="001E5A51" w:rsidP="001E5A51">
      <w:pPr>
        <w:rPr>
          <w:b/>
          <w:color w:val="0070C0"/>
          <w:u w:val="single"/>
          <w:lang w:eastAsia="ko-KR"/>
        </w:rPr>
      </w:pPr>
    </w:p>
    <w:p w14:paraId="798AB43F" w14:textId="77777777" w:rsidR="001E5A51" w:rsidRDefault="001E5A51">
      <w:pPr>
        <w:rPr>
          <w:b/>
          <w:color w:val="0070C0"/>
          <w:u w:val="single"/>
          <w:lang w:eastAsia="ko-KR"/>
        </w:rPr>
      </w:pPr>
    </w:p>
    <w:p w14:paraId="75F50702" w14:textId="35A8F70E" w:rsidR="00182104" w:rsidRDefault="00182104" w:rsidP="0018210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1-2 </w:t>
      </w:r>
      <w:r w:rsidR="00CF71BC">
        <w:rPr>
          <w:sz w:val="24"/>
          <w:szCs w:val="16"/>
        </w:rPr>
        <w:t>CR handling</w:t>
      </w:r>
    </w:p>
    <w:p w14:paraId="33AC2EB2" w14:textId="0B4C1A80" w:rsidR="00871C93" w:rsidRDefault="00871C93" w:rsidP="00871C93">
      <w:pPr>
        <w:rPr>
          <w:lang w:eastAsia="zh-CN"/>
        </w:rPr>
      </w:pPr>
    </w:p>
    <w:p w14:paraId="744689BB" w14:textId="111BF79B" w:rsidR="00E975A3" w:rsidRPr="00630465" w:rsidRDefault="00E975A3" w:rsidP="00E975A3">
      <w:pPr>
        <w:ind w:firstLine="284"/>
        <w:rPr>
          <w:b/>
          <w:lang w:val="sv-SE" w:eastAsia="zh-CN"/>
        </w:rPr>
      </w:pPr>
      <w:r w:rsidRPr="00630465">
        <w:rPr>
          <w:b/>
          <w:lang w:val="sv-SE" w:eastAsia="zh-CN"/>
        </w:rPr>
        <w:t>SSB-less Core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8"/>
        <w:gridCol w:w="2408"/>
        <w:gridCol w:w="2408"/>
      </w:tblGrid>
      <w:tr w:rsidR="00E975A3" w14:paraId="7E7A4618" w14:textId="77777777" w:rsidTr="00FE23C8">
        <w:tc>
          <w:tcPr>
            <w:tcW w:w="2407" w:type="dxa"/>
          </w:tcPr>
          <w:p w14:paraId="57C5DEAE" w14:textId="77777777" w:rsidR="00E975A3" w:rsidRDefault="00E975A3" w:rsidP="00FE23C8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Tdoc</w:t>
            </w:r>
          </w:p>
        </w:tc>
        <w:tc>
          <w:tcPr>
            <w:tcW w:w="2408" w:type="dxa"/>
          </w:tcPr>
          <w:p w14:paraId="5CFC943F" w14:textId="77777777" w:rsidR="00E975A3" w:rsidRDefault="00E975A3" w:rsidP="00FE23C8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Title</w:t>
            </w:r>
          </w:p>
        </w:tc>
        <w:tc>
          <w:tcPr>
            <w:tcW w:w="2408" w:type="dxa"/>
          </w:tcPr>
          <w:p w14:paraId="60D02953" w14:textId="77777777" w:rsidR="00E975A3" w:rsidRDefault="00E975A3" w:rsidP="00FE23C8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Source</w:t>
            </w:r>
          </w:p>
        </w:tc>
        <w:tc>
          <w:tcPr>
            <w:tcW w:w="2408" w:type="dxa"/>
          </w:tcPr>
          <w:p w14:paraId="2CCE3955" w14:textId="77777777" w:rsidR="00E975A3" w:rsidRDefault="00E975A3" w:rsidP="00FE23C8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Recommendation</w:t>
            </w:r>
          </w:p>
        </w:tc>
      </w:tr>
      <w:tr w:rsidR="00E975A3" w14:paraId="4095E4A5" w14:textId="77777777" w:rsidTr="00FE23C8">
        <w:tc>
          <w:tcPr>
            <w:tcW w:w="2407" w:type="dxa"/>
          </w:tcPr>
          <w:p w14:paraId="33E00D37" w14:textId="07A3BA64" w:rsidR="00E975A3" w:rsidRDefault="00E84569" w:rsidP="00E975A3">
            <w:pPr>
              <w:rPr>
                <w:lang w:val="sv-SE" w:eastAsia="zh-CN"/>
              </w:rPr>
            </w:pPr>
            <w:hyperlink r:id="rId22" w:history="1">
              <w:r w:rsidR="00E975A3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R4-2419273</w:t>
              </w:r>
            </w:hyperlink>
          </w:p>
        </w:tc>
        <w:tc>
          <w:tcPr>
            <w:tcW w:w="2408" w:type="dxa"/>
          </w:tcPr>
          <w:p w14:paraId="3567D29E" w14:textId="358F1375" w:rsidR="00E975A3" w:rsidRPr="00E975A3" w:rsidRDefault="00E975A3" w:rsidP="00E975A3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CR on core part of R18 NES</w:t>
            </w:r>
          </w:p>
        </w:tc>
        <w:tc>
          <w:tcPr>
            <w:tcW w:w="2408" w:type="dxa"/>
          </w:tcPr>
          <w:p w14:paraId="6B07D6DB" w14:textId="52A50B4C" w:rsidR="00E975A3" w:rsidRDefault="00E975A3" w:rsidP="00E975A3">
            <w:pPr>
              <w:rPr>
                <w:lang w:val="sv-SE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2408" w:type="dxa"/>
          </w:tcPr>
          <w:p w14:paraId="26CA7922" w14:textId="77777777" w:rsidR="00E975A3" w:rsidRDefault="00E975A3" w:rsidP="00E975A3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Discuss the CR</w:t>
            </w:r>
          </w:p>
        </w:tc>
      </w:tr>
      <w:tr w:rsidR="00E975A3" w14:paraId="34A4168D" w14:textId="77777777" w:rsidTr="00FE23C8">
        <w:tc>
          <w:tcPr>
            <w:tcW w:w="2407" w:type="dxa"/>
          </w:tcPr>
          <w:p w14:paraId="517158DE" w14:textId="33509C82" w:rsidR="00E975A3" w:rsidRDefault="00E84569" w:rsidP="00E975A3">
            <w:pPr>
              <w:rPr>
                <w:lang w:val="sv-SE" w:eastAsia="zh-CN"/>
              </w:rPr>
            </w:pPr>
            <w:hyperlink r:id="rId23" w:history="1">
              <w:r w:rsidR="00E975A3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R4-2419286</w:t>
              </w:r>
            </w:hyperlink>
          </w:p>
        </w:tc>
        <w:tc>
          <w:tcPr>
            <w:tcW w:w="2408" w:type="dxa"/>
          </w:tcPr>
          <w:p w14:paraId="046B2F11" w14:textId="751EEC9E" w:rsidR="00E975A3" w:rsidRDefault="00E975A3" w:rsidP="00E975A3">
            <w:pPr>
              <w:rPr>
                <w:lang w:val="sv-SE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CR to TS 38.133 on core requirement maintenance for NES</w:t>
            </w:r>
          </w:p>
        </w:tc>
        <w:tc>
          <w:tcPr>
            <w:tcW w:w="2408" w:type="dxa"/>
          </w:tcPr>
          <w:p w14:paraId="1EF960AA" w14:textId="47A4FF50" w:rsidR="00E975A3" w:rsidRDefault="00E975A3" w:rsidP="00E975A3">
            <w:pPr>
              <w:rPr>
                <w:lang w:val="sv-SE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2408" w:type="dxa"/>
          </w:tcPr>
          <w:p w14:paraId="5FFE2A27" w14:textId="5C2AB640" w:rsidR="00E975A3" w:rsidRDefault="00E975A3" w:rsidP="00E975A3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Pending on issue 1-1-2</w:t>
            </w:r>
          </w:p>
        </w:tc>
      </w:tr>
    </w:tbl>
    <w:p w14:paraId="62695810" w14:textId="77777777" w:rsidR="00E975A3" w:rsidRDefault="00E975A3" w:rsidP="001B6F08">
      <w:pPr>
        <w:ind w:firstLine="284"/>
        <w:rPr>
          <w:lang w:val="sv-SE" w:eastAsia="zh-CN"/>
        </w:rPr>
      </w:pPr>
    </w:p>
    <w:p w14:paraId="66198EF1" w14:textId="77777777" w:rsidR="00E975A3" w:rsidRDefault="00E975A3" w:rsidP="001B6F08">
      <w:pPr>
        <w:ind w:firstLine="284"/>
        <w:rPr>
          <w:lang w:val="sv-SE" w:eastAsia="zh-CN"/>
        </w:rPr>
      </w:pPr>
    </w:p>
    <w:p w14:paraId="332D0FF5" w14:textId="7E643A32" w:rsidR="009017BF" w:rsidRPr="00630465" w:rsidRDefault="00E975A3" w:rsidP="001B6F08">
      <w:pPr>
        <w:ind w:firstLine="284"/>
        <w:rPr>
          <w:b/>
          <w:lang w:val="sv-SE" w:eastAsia="zh-CN"/>
        </w:rPr>
      </w:pPr>
      <w:r w:rsidRPr="00630465">
        <w:rPr>
          <w:b/>
          <w:lang w:val="sv-SE" w:eastAsia="zh-CN"/>
        </w:rPr>
        <w:t>SSB-less Perf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8"/>
        <w:gridCol w:w="2408"/>
        <w:gridCol w:w="2408"/>
      </w:tblGrid>
      <w:tr w:rsidR="00E975A3" w14:paraId="2DC3D2AC" w14:textId="77777777" w:rsidTr="00E975A3">
        <w:tc>
          <w:tcPr>
            <w:tcW w:w="2407" w:type="dxa"/>
          </w:tcPr>
          <w:p w14:paraId="3AA3F0D5" w14:textId="08F4AA8F" w:rsidR="00E975A3" w:rsidRDefault="00E975A3" w:rsidP="001B6F08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Tdoc</w:t>
            </w:r>
          </w:p>
        </w:tc>
        <w:tc>
          <w:tcPr>
            <w:tcW w:w="2408" w:type="dxa"/>
          </w:tcPr>
          <w:p w14:paraId="3E5AFA04" w14:textId="0CE8ED61" w:rsidR="00E975A3" w:rsidRDefault="00E975A3" w:rsidP="001B6F08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Title</w:t>
            </w:r>
          </w:p>
        </w:tc>
        <w:tc>
          <w:tcPr>
            <w:tcW w:w="2408" w:type="dxa"/>
          </w:tcPr>
          <w:p w14:paraId="43362EBD" w14:textId="69EF7F74" w:rsidR="00E975A3" w:rsidRDefault="00E975A3" w:rsidP="001B6F08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Source</w:t>
            </w:r>
          </w:p>
        </w:tc>
        <w:tc>
          <w:tcPr>
            <w:tcW w:w="2408" w:type="dxa"/>
          </w:tcPr>
          <w:p w14:paraId="10ABE6D9" w14:textId="2EAB0F72" w:rsidR="00E975A3" w:rsidRDefault="00E975A3" w:rsidP="001B6F08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Recommendation</w:t>
            </w:r>
          </w:p>
        </w:tc>
      </w:tr>
      <w:tr w:rsidR="00E975A3" w14:paraId="03D7AFB5" w14:textId="77777777" w:rsidTr="00E975A3">
        <w:tc>
          <w:tcPr>
            <w:tcW w:w="2407" w:type="dxa"/>
          </w:tcPr>
          <w:p w14:paraId="4C75E108" w14:textId="7868018D" w:rsidR="00E975A3" w:rsidRDefault="00E84569" w:rsidP="00E975A3">
            <w:pPr>
              <w:rPr>
                <w:lang w:val="sv-SE" w:eastAsia="zh-CN"/>
              </w:rPr>
            </w:pPr>
            <w:hyperlink r:id="rId24" w:history="1">
              <w:r w:rsidR="00E975A3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R4-2418073</w:t>
              </w:r>
            </w:hyperlink>
          </w:p>
        </w:tc>
        <w:tc>
          <w:tcPr>
            <w:tcW w:w="2408" w:type="dxa"/>
          </w:tcPr>
          <w:p w14:paraId="6146D3DC" w14:textId="49107AE7" w:rsidR="00E975A3" w:rsidRPr="00E975A3" w:rsidRDefault="00E975A3" w:rsidP="00E975A3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Corrections for inter-band SSB-less SCell activation TCs</w:t>
            </w:r>
          </w:p>
        </w:tc>
        <w:tc>
          <w:tcPr>
            <w:tcW w:w="2408" w:type="dxa"/>
          </w:tcPr>
          <w:p w14:paraId="753A8499" w14:textId="1847D35A" w:rsidR="00E975A3" w:rsidRDefault="00E975A3" w:rsidP="00E975A3">
            <w:pPr>
              <w:rPr>
                <w:lang w:val="sv-SE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2408" w:type="dxa"/>
          </w:tcPr>
          <w:p w14:paraId="60FDCE14" w14:textId="0BCA79BA" w:rsidR="00E975A3" w:rsidRDefault="00E975A3" w:rsidP="00E975A3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Discuss the CR</w:t>
            </w:r>
          </w:p>
        </w:tc>
      </w:tr>
      <w:tr w:rsidR="00E975A3" w14:paraId="732CFC40" w14:textId="77777777" w:rsidTr="00E975A3">
        <w:tc>
          <w:tcPr>
            <w:tcW w:w="2407" w:type="dxa"/>
          </w:tcPr>
          <w:p w14:paraId="047C6F73" w14:textId="34F4E1D7" w:rsidR="00E975A3" w:rsidRDefault="00E84569" w:rsidP="00E975A3">
            <w:pPr>
              <w:rPr>
                <w:lang w:val="sv-SE" w:eastAsia="zh-CN"/>
              </w:rPr>
            </w:pPr>
            <w:hyperlink r:id="rId25" w:history="1">
              <w:r w:rsidR="00E975A3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R4-2419274</w:t>
              </w:r>
            </w:hyperlink>
          </w:p>
        </w:tc>
        <w:tc>
          <w:tcPr>
            <w:tcW w:w="2408" w:type="dxa"/>
          </w:tcPr>
          <w:p w14:paraId="34CC4733" w14:textId="3188C1E8" w:rsidR="00E975A3" w:rsidRDefault="00E975A3" w:rsidP="00E975A3">
            <w:pPr>
              <w:rPr>
                <w:lang w:val="sv-SE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CR on perf part of R18 NES</w:t>
            </w:r>
          </w:p>
        </w:tc>
        <w:tc>
          <w:tcPr>
            <w:tcW w:w="2408" w:type="dxa"/>
          </w:tcPr>
          <w:p w14:paraId="1BD440C1" w14:textId="6683C216" w:rsidR="00E975A3" w:rsidRDefault="00E975A3" w:rsidP="00E975A3">
            <w:pPr>
              <w:rPr>
                <w:lang w:val="sv-SE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2408" w:type="dxa"/>
          </w:tcPr>
          <w:p w14:paraId="38C4DBB2" w14:textId="18C0FC70" w:rsidR="00E975A3" w:rsidRDefault="00E975A3" w:rsidP="00E975A3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Discuss the CR and whehter new TC is needed.</w:t>
            </w:r>
          </w:p>
        </w:tc>
      </w:tr>
    </w:tbl>
    <w:p w14:paraId="35C4E463" w14:textId="640938FB" w:rsidR="00E975A3" w:rsidRDefault="00E975A3" w:rsidP="001B6F08">
      <w:pPr>
        <w:ind w:firstLine="284"/>
        <w:rPr>
          <w:lang w:val="sv-SE" w:eastAsia="zh-CN"/>
        </w:rPr>
      </w:pPr>
    </w:p>
    <w:p w14:paraId="50DBCFFF" w14:textId="1BC7492C" w:rsidR="00E975A3" w:rsidRDefault="00E975A3" w:rsidP="001B6F08">
      <w:pPr>
        <w:ind w:firstLine="284"/>
        <w:rPr>
          <w:lang w:val="sv-SE" w:eastAsia="zh-CN"/>
        </w:rPr>
      </w:pPr>
    </w:p>
    <w:p w14:paraId="3907095B" w14:textId="7E495CC8" w:rsidR="00E975A3" w:rsidRPr="00630465" w:rsidRDefault="00E975A3" w:rsidP="00E975A3">
      <w:pPr>
        <w:ind w:firstLine="284"/>
        <w:rPr>
          <w:b/>
          <w:lang w:val="sv-SE" w:eastAsia="zh-CN"/>
        </w:rPr>
      </w:pPr>
      <w:r w:rsidRPr="00630465">
        <w:rPr>
          <w:b/>
          <w:lang w:val="sv-SE" w:eastAsia="zh-CN"/>
        </w:rPr>
        <w:t>CHO Core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8"/>
        <w:gridCol w:w="2408"/>
        <w:gridCol w:w="2408"/>
      </w:tblGrid>
      <w:tr w:rsidR="00E975A3" w14:paraId="3D089E9F" w14:textId="77777777" w:rsidTr="00FE23C8">
        <w:tc>
          <w:tcPr>
            <w:tcW w:w="2407" w:type="dxa"/>
          </w:tcPr>
          <w:p w14:paraId="33085BFA" w14:textId="77777777" w:rsidR="00E975A3" w:rsidRDefault="00E975A3" w:rsidP="00FE23C8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Tdoc</w:t>
            </w:r>
          </w:p>
        </w:tc>
        <w:tc>
          <w:tcPr>
            <w:tcW w:w="2408" w:type="dxa"/>
          </w:tcPr>
          <w:p w14:paraId="62BD529F" w14:textId="77777777" w:rsidR="00E975A3" w:rsidRDefault="00E975A3" w:rsidP="00FE23C8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Title</w:t>
            </w:r>
          </w:p>
        </w:tc>
        <w:tc>
          <w:tcPr>
            <w:tcW w:w="2408" w:type="dxa"/>
          </w:tcPr>
          <w:p w14:paraId="14177E92" w14:textId="77777777" w:rsidR="00E975A3" w:rsidRDefault="00E975A3" w:rsidP="00FE23C8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Source</w:t>
            </w:r>
          </w:p>
        </w:tc>
        <w:tc>
          <w:tcPr>
            <w:tcW w:w="2408" w:type="dxa"/>
          </w:tcPr>
          <w:p w14:paraId="645F7497" w14:textId="77777777" w:rsidR="00E975A3" w:rsidRDefault="00E975A3" w:rsidP="00FE23C8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Recommendation</w:t>
            </w:r>
          </w:p>
        </w:tc>
      </w:tr>
      <w:tr w:rsidR="00E975A3" w14:paraId="797754E2" w14:textId="77777777" w:rsidTr="00FE23C8">
        <w:tc>
          <w:tcPr>
            <w:tcW w:w="2407" w:type="dxa"/>
          </w:tcPr>
          <w:p w14:paraId="0EBA0478" w14:textId="7A77CEDD" w:rsidR="00E975A3" w:rsidRDefault="00E84569" w:rsidP="00E975A3">
            <w:pPr>
              <w:rPr>
                <w:lang w:val="sv-SE" w:eastAsia="zh-CN"/>
              </w:rPr>
            </w:pPr>
            <w:hyperlink r:id="rId26" w:history="1">
              <w:r w:rsidR="00E975A3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R4-2419389</w:t>
              </w:r>
            </w:hyperlink>
          </w:p>
        </w:tc>
        <w:tc>
          <w:tcPr>
            <w:tcW w:w="2408" w:type="dxa"/>
          </w:tcPr>
          <w:p w14:paraId="114A26BF" w14:textId="1F58DE4C" w:rsidR="00E975A3" w:rsidRPr="00E975A3" w:rsidRDefault="00E975A3" w:rsidP="00E975A3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38.133 CR on handover delays for NES-based CHO</w:t>
            </w:r>
          </w:p>
        </w:tc>
        <w:tc>
          <w:tcPr>
            <w:tcW w:w="2408" w:type="dxa"/>
          </w:tcPr>
          <w:p w14:paraId="64BD14DF" w14:textId="620ED957" w:rsidR="00E975A3" w:rsidRDefault="00E975A3" w:rsidP="00E975A3">
            <w:pPr>
              <w:rPr>
                <w:lang w:val="sv-SE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Bell, Huawei, CMCC</w:t>
            </w:r>
          </w:p>
        </w:tc>
        <w:tc>
          <w:tcPr>
            <w:tcW w:w="2408" w:type="dxa"/>
          </w:tcPr>
          <w:p w14:paraId="44D6A4A6" w14:textId="11AC414A" w:rsidR="00E975A3" w:rsidRDefault="00E975A3" w:rsidP="00E975A3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Discuss the CR </w:t>
            </w:r>
          </w:p>
        </w:tc>
      </w:tr>
      <w:tr w:rsidR="00E975A3" w14:paraId="529268BA" w14:textId="77777777" w:rsidTr="00FE23C8">
        <w:tc>
          <w:tcPr>
            <w:tcW w:w="2407" w:type="dxa"/>
          </w:tcPr>
          <w:p w14:paraId="72006779" w14:textId="4AFFFECD" w:rsidR="00E975A3" w:rsidRDefault="00E84569" w:rsidP="00E975A3">
            <w:pPr>
              <w:rPr>
                <w:lang w:val="sv-SE" w:eastAsia="zh-CN"/>
              </w:rPr>
            </w:pPr>
            <w:hyperlink r:id="rId27" w:history="1">
              <w:r w:rsidR="00E975A3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R4-2419092</w:t>
              </w:r>
            </w:hyperlink>
          </w:p>
        </w:tc>
        <w:tc>
          <w:tcPr>
            <w:tcW w:w="2408" w:type="dxa"/>
          </w:tcPr>
          <w:p w14:paraId="148E7316" w14:textId="557662B9" w:rsidR="00E975A3" w:rsidRDefault="00E975A3" w:rsidP="00E975A3">
            <w:pPr>
              <w:rPr>
                <w:lang w:val="sv-SE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CR for conditional handover requirements on network energy saving</w:t>
            </w:r>
          </w:p>
        </w:tc>
        <w:tc>
          <w:tcPr>
            <w:tcW w:w="2408" w:type="dxa"/>
          </w:tcPr>
          <w:p w14:paraId="37E1DCA6" w14:textId="20B3AB73" w:rsidR="00E975A3" w:rsidRDefault="00E975A3" w:rsidP="00E975A3">
            <w:pPr>
              <w:rPr>
                <w:lang w:val="sv-SE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2408" w:type="dxa"/>
          </w:tcPr>
          <w:p w14:paraId="6EDA94FC" w14:textId="0F6B367B" w:rsidR="00E975A3" w:rsidRDefault="00E975A3" w:rsidP="00E975A3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>Discuss the CR</w:t>
            </w:r>
          </w:p>
        </w:tc>
      </w:tr>
    </w:tbl>
    <w:p w14:paraId="474EE72A" w14:textId="77777777" w:rsidR="00E975A3" w:rsidRPr="009473F0" w:rsidRDefault="00E975A3" w:rsidP="001B6F08">
      <w:pPr>
        <w:ind w:firstLine="284"/>
        <w:rPr>
          <w:lang w:val="sv-SE" w:eastAsia="zh-CN"/>
        </w:rPr>
      </w:pPr>
    </w:p>
    <w:sectPr w:rsidR="00E975A3" w:rsidRPr="009473F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CA48E" w14:textId="77777777" w:rsidR="00E84569" w:rsidRDefault="00E84569">
      <w:pPr>
        <w:spacing w:after="0"/>
      </w:pPr>
      <w:r>
        <w:separator/>
      </w:r>
    </w:p>
  </w:endnote>
  <w:endnote w:type="continuationSeparator" w:id="0">
    <w:p w14:paraId="4AB712CD" w14:textId="77777777" w:rsidR="00E84569" w:rsidRDefault="00E845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58015" w14:textId="77777777" w:rsidR="00E84569" w:rsidRDefault="00E84569">
      <w:pPr>
        <w:spacing w:after="0"/>
      </w:pPr>
      <w:r>
        <w:separator/>
      </w:r>
    </w:p>
  </w:footnote>
  <w:footnote w:type="continuationSeparator" w:id="0">
    <w:p w14:paraId="1447FA80" w14:textId="77777777" w:rsidR="00E84569" w:rsidRDefault="00E845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20687"/>
    <w:multiLevelType w:val="hybridMultilevel"/>
    <w:tmpl w:val="CCFA2B62"/>
    <w:lvl w:ilvl="0" w:tplc="FDB0F744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63D321F"/>
    <w:multiLevelType w:val="hybridMultilevel"/>
    <w:tmpl w:val="064CDFEC"/>
    <w:lvl w:ilvl="0" w:tplc="B0E01498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E121FE9"/>
    <w:multiLevelType w:val="hybridMultilevel"/>
    <w:tmpl w:val="F13AF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F2BFB"/>
    <w:multiLevelType w:val="hybridMultilevel"/>
    <w:tmpl w:val="7C74FF6A"/>
    <w:lvl w:ilvl="0" w:tplc="FFFFFFFF">
      <w:start w:val="1"/>
      <w:numFmt w:val="decimal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44AB24C6"/>
    <w:multiLevelType w:val="hybridMultilevel"/>
    <w:tmpl w:val="F08AA8D4"/>
    <w:lvl w:ilvl="0" w:tplc="5B28816C">
      <w:start w:val="9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7C40CD3"/>
    <w:multiLevelType w:val="hybridMultilevel"/>
    <w:tmpl w:val="289C3E8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184AD04"/>
    <w:multiLevelType w:val="singleLevel"/>
    <w:tmpl w:val="7184AD04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3"/>
  </w:num>
  <w:num w:numId="9">
    <w:abstractNumId w:val="3"/>
    <w:lvlOverride w:ilvl="0">
      <w:startOverride w:val="1"/>
    </w:lvlOverride>
  </w:num>
  <w:num w:numId="10">
    <w:abstractNumId w:val="9"/>
  </w:num>
  <w:num w:numId="11">
    <w:abstractNumId w:val="10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displayBackgroundShape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D20"/>
    <w:rsid w:val="0000411F"/>
    <w:rsid w:val="00004165"/>
    <w:rsid w:val="0000687D"/>
    <w:rsid w:val="00011420"/>
    <w:rsid w:val="0001407A"/>
    <w:rsid w:val="000149F7"/>
    <w:rsid w:val="00016289"/>
    <w:rsid w:val="00016A4F"/>
    <w:rsid w:val="00020C56"/>
    <w:rsid w:val="0002441B"/>
    <w:rsid w:val="00026ACC"/>
    <w:rsid w:val="000302ED"/>
    <w:rsid w:val="0003171D"/>
    <w:rsid w:val="000318AB"/>
    <w:rsid w:val="00031C1D"/>
    <w:rsid w:val="00034E44"/>
    <w:rsid w:val="00035C50"/>
    <w:rsid w:val="000376E8"/>
    <w:rsid w:val="00042013"/>
    <w:rsid w:val="000457A1"/>
    <w:rsid w:val="00050001"/>
    <w:rsid w:val="00052041"/>
    <w:rsid w:val="0005326A"/>
    <w:rsid w:val="0006266D"/>
    <w:rsid w:val="000644D7"/>
    <w:rsid w:val="00065506"/>
    <w:rsid w:val="00066BA0"/>
    <w:rsid w:val="00067CF8"/>
    <w:rsid w:val="00071682"/>
    <w:rsid w:val="00072969"/>
    <w:rsid w:val="00073258"/>
    <w:rsid w:val="0007382E"/>
    <w:rsid w:val="00073EF6"/>
    <w:rsid w:val="000747D8"/>
    <w:rsid w:val="000748C3"/>
    <w:rsid w:val="000766E1"/>
    <w:rsid w:val="00077FF6"/>
    <w:rsid w:val="000805BB"/>
    <w:rsid w:val="00080D82"/>
    <w:rsid w:val="00081692"/>
    <w:rsid w:val="00082C46"/>
    <w:rsid w:val="00083D8E"/>
    <w:rsid w:val="0008593E"/>
    <w:rsid w:val="00085A0E"/>
    <w:rsid w:val="00085EB4"/>
    <w:rsid w:val="00087548"/>
    <w:rsid w:val="0009317C"/>
    <w:rsid w:val="00093E7E"/>
    <w:rsid w:val="00095620"/>
    <w:rsid w:val="000A1830"/>
    <w:rsid w:val="000A4121"/>
    <w:rsid w:val="000A4AA3"/>
    <w:rsid w:val="000A550E"/>
    <w:rsid w:val="000A71B9"/>
    <w:rsid w:val="000B0960"/>
    <w:rsid w:val="000B1A55"/>
    <w:rsid w:val="000B20BB"/>
    <w:rsid w:val="000B2EF6"/>
    <w:rsid w:val="000B2FA6"/>
    <w:rsid w:val="000B4AA0"/>
    <w:rsid w:val="000B5F7F"/>
    <w:rsid w:val="000B64BC"/>
    <w:rsid w:val="000B7106"/>
    <w:rsid w:val="000B7619"/>
    <w:rsid w:val="000C2553"/>
    <w:rsid w:val="000C38C3"/>
    <w:rsid w:val="000C4549"/>
    <w:rsid w:val="000D09FD"/>
    <w:rsid w:val="000D19DE"/>
    <w:rsid w:val="000D2F91"/>
    <w:rsid w:val="000D44FB"/>
    <w:rsid w:val="000D571E"/>
    <w:rsid w:val="000D574B"/>
    <w:rsid w:val="000D6CFC"/>
    <w:rsid w:val="000D7F92"/>
    <w:rsid w:val="000E045C"/>
    <w:rsid w:val="000E071D"/>
    <w:rsid w:val="000E459E"/>
    <w:rsid w:val="000E537B"/>
    <w:rsid w:val="000E57D0"/>
    <w:rsid w:val="000E7858"/>
    <w:rsid w:val="000F1010"/>
    <w:rsid w:val="000F39CA"/>
    <w:rsid w:val="00101FB5"/>
    <w:rsid w:val="00103B5F"/>
    <w:rsid w:val="00105DB9"/>
    <w:rsid w:val="00107927"/>
    <w:rsid w:val="00110E26"/>
    <w:rsid w:val="00111321"/>
    <w:rsid w:val="001128E7"/>
    <w:rsid w:val="0011591F"/>
    <w:rsid w:val="00116A59"/>
    <w:rsid w:val="001170DE"/>
    <w:rsid w:val="00117BD6"/>
    <w:rsid w:val="001206C2"/>
    <w:rsid w:val="00121978"/>
    <w:rsid w:val="00123422"/>
    <w:rsid w:val="00124B6A"/>
    <w:rsid w:val="00124EB0"/>
    <w:rsid w:val="00126772"/>
    <w:rsid w:val="00130462"/>
    <w:rsid w:val="00131132"/>
    <w:rsid w:val="00132D21"/>
    <w:rsid w:val="0013313E"/>
    <w:rsid w:val="00136D4C"/>
    <w:rsid w:val="00137094"/>
    <w:rsid w:val="00142538"/>
    <w:rsid w:val="00142BB9"/>
    <w:rsid w:val="00144A8C"/>
    <w:rsid w:val="00144F96"/>
    <w:rsid w:val="00147CA9"/>
    <w:rsid w:val="001500A8"/>
    <w:rsid w:val="00151EAC"/>
    <w:rsid w:val="00152575"/>
    <w:rsid w:val="00153528"/>
    <w:rsid w:val="00154E68"/>
    <w:rsid w:val="0015722B"/>
    <w:rsid w:val="00162548"/>
    <w:rsid w:val="00166C2D"/>
    <w:rsid w:val="00172183"/>
    <w:rsid w:val="00174668"/>
    <w:rsid w:val="001751AB"/>
    <w:rsid w:val="00175A3F"/>
    <w:rsid w:val="0017793E"/>
    <w:rsid w:val="00177E62"/>
    <w:rsid w:val="00180E09"/>
    <w:rsid w:val="00181609"/>
    <w:rsid w:val="00182104"/>
    <w:rsid w:val="001829BD"/>
    <w:rsid w:val="00183D4C"/>
    <w:rsid w:val="00183F6D"/>
    <w:rsid w:val="00184C35"/>
    <w:rsid w:val="0018670E"/>
    <w:rsid w:val="00190418"/>
    <w:rsid w:val="001911C3"/>
    <w:rsid w:val="001915A3"/>
    <w:rsid w:val="0019219A"/>
    <w:rsid w:val="00195077"/>
    <w:rsid w:val="001973FE"/>
    <w:rsid w:val="00197D17"/>
    <w:rsid w:val="001A033F"/>
    <w:rsid w:val="001A08AA"/>
    <w:rsid w:val="001A59CB"/>
    <w:rsid w:val="001A62F4"/>
    <w:rsid w:val="001B054B"/>
    <w:rsid w:val="001B6F08"/>
    <w:rsid w:val="001B7991"/>
    <w:rsid w:val="001C08AB"/>
    <w:rsid w:val="001C1409"/>
    <w:rsid w:val="001C2AE6"/>
    <w:rsid w:val="001C4A89"/>
    <w:rsid w:val="001C5770"/>
    <w:rsid w:val="001C6177"/>
    <w:rsid w:val="001D0363"/>
    <w:rsid w:val="001D12B4"/>
    <w:rsid w:val="001D1B07"/>
    <w:rsid w:val="001D5768"/>
    <w:rsid w:val="001D774A"/>
    <w:rsid w:val="001D7D94"/>
    <w:rsid w:val="001E0A28"/>
    <w:rsid w:val="001E4218"/>
    <w:rsid w:val="001E44E1"/>
    <w:rsid w:val="001E46B4"/>
    <w:rsid w:val="001E50C6"/>
    <w:rsid w:val="001E5A51"/>
    <w:rsid w:val="001E6C4D"/>
    <w:rsid w:val="001F0B20"/>
    <w:rsid w:val="001F6276"/>
    <w:rsid w:val="001F7D4D"/>
    <w:rsid w:val="00200355"/>
    <w:rsid w:val="00200A62"/>
    <w:rsid w:val="00201CDC"/>
    <w:rsid w:val="00203740"/>
    <w:rsid w:val="00204DFF"/>
    <w:rsid w:val="00206958"/>
    <w:rsid w:val="00207962"/>
    <w:rsid w:val="002138EA"/>
    <w:rsid w:val="002139EA"/>
    <w:rsid w:val="00213F84"/>
    <w:rsid w:val="00214FBD"/>
    <w:rsid w:val="00220C18"/>
    <w:rsid w:val="00221E08"/>
    <w:rsid w:val="00222897"/>
    <w:rsid w:val="00222B0C"/>
    <w:rsid w:val="00224C8E"/>
    <w:rsid w:val="0023384D"/>
    <w:rsid w:val="00235394"/>
    <w:rsid w:val="00235577"/>
    <w:rsid w:val="002371B2"/>
    <w:rsid w:val="002435CA"/>
    <w:rsid w:val="0024469F"/>
    <w:rsid w:val="00245EFC"/>
    <w:rsid w:val="00247D61"/>
    <w:rsid w:val="00250B5B"/>
    <w:rsid w:val="002510CE"/>
    <w:rsid w:val="002513B7"/>
    <w:rsid w:val="00252DB8"/>
    <w:rsid w:val="002537BC"/>
    <w:rsid w:val="00255C58"/>
    <w:rsid w:val="00260EC7"/>
    <w:rsid w:val="00261539"/>
    <w:rsid w:val="0026179F"/>
    <w:rsid w:val="002666AE"/>
    <w:rsid w:val="002702D5"/>
    <w:rsid w:val="00271DC2"/>
    <w:rsid w:val="00271E98"/>
    <w:rsid w:val="00274E1A"/>
    <w:rsid w:val="00274E25"/>
    <w:rsid w:val="002755D1"/>
    <w:rsid w:val="002775B1"/>
    <w:rsid w:val="002775B9"/>
    <w:rsid w:val="0028046D"/>
    <w:rsid w:val="002811C4"/>
    <w:rsid w:val="00282213"/>
    <w:rsid w:val="00284016"/>
    <w:rsid w:val="002858BF"/>
    <w:rsid w:val="002875B2"/>
    <w:rsid w:val="002939AF"/>
    <w:rsid w:val="00294491"/>
    <w:rsid w:val="00294BDE"/>
    <w:rsid w:val="002A0CED"/>
    <w:rsid w:val="002A4CD0"/>
    <w:rsid w:val="002A55C1"/>
    <w:rsid w:val="002A6683"/>
    <w:rsid w:val="002A795A"/>
    <w:rsid w:val="002A7DA6"/>
    <w:rsid w:val="002B0442"/>
    <w:rsid w:val="002B2ADC"/>
    <w:rsid w:val="002B516C"/>
    <w:rsid w:val="002B5E1D"/>
    <w:rsid w:val="002B60C1"/>
    <w:rsid w:val="002C002A"/>
    <w:rsid w:val="002C14F3"/>
    <w:rsid w:val="002C48AB"/>
    <w:rsid w:val="002C4B52"/>
    <w:rsid w:val="002C60E9"/>
    <w:rsid w:val="002C65F1"/>
    <w:rsid w:val="002C73EB"/>
    <w:rsid w:val="002D0143"/>
    <w:rsid w:val="002D03E5"/>
    <w:rsid w:val="002D1B45"/>
    <w:rsid w:val="002D2BDF"/>
    <w:rsid w:val="002D36EB"/>
    <w:rsid w:val="002D6263"/>
    <w:rsid w:val="002D6BDF"/>
    <w:rsid w:val="002D6D96"/>
    <w:rsid w:val="002E2CE9"/>
    <w:rsid w:val="002E3BF7"/>
    <w:rsid w:val="002E403E"/>
    <w:rsid w:val="002E4C74"/>
    <w:rsid w:val="002F158C"/>
    <w:rsid w:val="002F4093"/>
    <w:rsid w:val="002F5636"/>
    <w:rsid w:val="003022A5"/>
    <w:rsid w:val="003026C3"/>
    <w:rsid w:val="00307E51"/>
    <w:rsid w:val="00310C89"/>
    <w:rsid w:val="00311363"/>
    <w:rsid w:val="0031275F"/>
    <w:rsid w:val="00315867"/>
    <w:rsid w:val="003164C7"/>
    <w:rsid w:val="00321150"/>
    <w:rsid w:val="003260D7"/>
    <w:rsid w:val="003301E4"/>
    <w:rsid w:val="0033052D"/>
    <w:rsid w:val="00331E50"/>
    <w:rsid w:val="00332563"/>
    <w:rsid w:val="00334751"/>
    <w:rsid w:val="00336697"/>
    <w:rsid w:val="003418CB"/>
    <w:rsid w:val="00342359"/>
    <w:rsid w:val="003424BA"/>
    <w:rsid w:val="00344F4B"/>
    <w:rsid w:val="0034694E"/>
    <w:rsid w:val="00351D78"/>
    <w:rsid w:val="003533A9"/>
    <w:rsid w:val="003548E6"/>
    <w:rsid w:val="00355873"/>
    <w:rsid w:val="0035660F"/>
    <w:rsid w:val="003628B9"/>
    <w:rsid w:val="003628CC"/>
    <w:rsid w:val="00362D8A"/>
    <w:rsid w:val="00362D8F"/>
    <w:rsid w:val="003661B7"/>
    <w:rsid w:val="00367724"/>
    <w:rsid w:val="003710BA"/>
    <w:rsid w:val="00372327"/>
    <w:rsid w:val="003770F6"/>
    <w:rsid w:val="003778CD"/>
    <w:rsid w:val="00383E37"/>
    <w:rsid w:val="0038586A"/>
    <w:rsid w:val="00385AFD"/>
    <w:rsid w:val="0038664C"/>
    <w:rsid w:val="00387217"/>
    <w:rsid w:val="0039120C"/>
    <w:rsid w:val="00393042"/>
    <w:rsid w:val="003948B4"/>
    <w:rsid w:val="00394AD5"/>
    <w:rsid w:val="0039535E"/>
    <w:rsid w:val="0039642D"/>
    <w:rsid w:val="003A2B9E"/>
    <w:rsid w:val="003A2E40"/>
    <w:rsid w:val="003A4D75"/>
    <w:rsid w:val="003B0158"/>
    <w:rsid w:val="003B40B6"/>
    <w:rsid w:val="003B56DB"/>
    <w:rsid w:val="003B755E"/>
    <w:rsid w:val="003C228E"/>
    <w:rsid w:val="003C51E7"/>
    <w:rsid w:val="003C6893"/>
    <w:rsid w:val="003C6DE2"/>
    <w:rsid w:val="003C6ED4"/>
    <w:rsid w:val="003C739A"/>
    <w:rsid w:val="003D1EFD"/>
    <w:rsid w:val="003D28BF"/>
    <w:rsid w:val="003D4215"/>
    <w:rsid w:val="003D45F9"/>
    <w:rsid w:val="003D4C47"/>
    <w:rsid w:val="003D7719"/>
    <w:rsid w:val="003E3F6F"/>
    <w:rsid w:val="003E40EE"/>
    <w:rsid w:val="003E6E15"/>
    <w:rsid w:val="003F1C1B"/>
    <w:rsid w:val="003F3A2F"/>
    <w:rsid w:val="003F5D80"/>
    <w:rsid w:val="004007A8"/>
    <w:rsid w:val="00401144"/>
    <w:rsid w:val="00402DAB"/>
    <w:rsid w:val="00404831"/>
    <w:rsid w:val="00407661"/>
    <w:rsid w:val="00410314"/>
    <w:rsid w:val="00411912"/>
    <w:rsid w:val="00412063"/>
    <w:rsid w:val="00412EB1"/>
    <w:rsid w:val="00413DDE"/>
    <w:rsid w:val="00414118"/>
    <w:rsid w:val="00416084"/>
    <w:rsid w:val="00416713"/>
    <w:rsid w:val="00424F8C"/>
    <w:rsid w:val="00426275"/>
    <w:rsid w:val="004269A1"/>
    <w:rsid w:val="004271BA"/>
    <w:rsid w:val="00430497"/>
    <w:rsid w:val="00430EA5"/>
    <w:rsid w:val="004339E4"/>
    <w:rsid w:val="00434BD3"/>
    <w:rsid w:val="00434DC1"/>
    <w:rsid w:val="004350F4"/>
    <w:rsid w:val="00435864"/>
    <w:rsid w:val="00435B1A"/>
    <w:rsid w:val="00440D89"/>
    <w:rsid w:val="004412A0"/>
    <w:rsid w:val="00442337"/>
    <w:rsid w:val="004438DB"/>
    <w:rsid w:val="00446408"/>
    <w:rsid w:val="00450F27"/>
    <w:rsid w:val="004510E5"/>
    <w:rsid w:val="00451AEA"/>
    <w:rsid w:val="00453C68"/>
    <w:rsid w:val="00456A75"/>
    <w:rsid w:val="00461E39"/>
    <w:rsid w:val="00462D3A"/>
    <w:rsid w:val="004632D2"/>
    <w:rsid w:val="00463521"/>
    <w:rsid w:val="0046358E"/>
    <w:rsid w:val="00467745"/>
    <w:rsid w:val="00470F92"/>
    <w:rsid w:val="00471125"/>
    <w:rsid w:val="0047186E"/>
    <w:rsid w:val="00473279"/>
    <w:rsid w:val="0047437A"/>
    <w:rsid w:val="00476778"/>
    <w:rsid w:val="00480E42"/>
    <w:rsid w:val="0048310F"/>
    <w:rsid w:val="00484BE4"/>
    <w:rsid w:val="00484C5D"/>
    <w:rsid w:val="0048543E"/>
    <w:rsid w:val="004868C1"/>
    <w:rsid w:val="0048750F"/>
    <w:rsid w:val="0049608B"/>
    <w:rsid w:val="00497D94"/>
    <w:rsid w:val="004A17E9"/>
    <w:rsid w:val="004A2FD8"/>
    <w:rsid w:val="004A40B8"/>
    <w:rsid w:val="004A495F"/>
    <w:rsid w:val="004A7544"/>
    <w:rsid w:val="004B11CD"/>
    <w:rsid w:val="004B1645"/>
    <w:rsid w:val="004B5A27"/>
    <w:rsid w:val="004B6344"/>
    <w:rsid w:val="004B6B0F"/>
    <w:rsid w:val="004C54E5"/>
    <w:rsid w:val="004C7DC8"/>
    <w:rsid w:val="004D1107"/>
    <w:rsid w:val="004D21B0"/>
    <w:rsid w:val="004D737D"/>
    <w:rsid w:val="004E2659"/>
    <w:rsid w:val="004E39EE"/>
    <w:rsid w:val="004E475C"/>
    <w:rsid w:val="004E56E0"/>
    <w:rsid w:val="004E6923"/>
    <w:rsid w:val="004E7329"/>
    <w:rsid w:val="004F2CB0"/>
    <w:rsid w:val="004F53CF"/>
    <w:rsid w:val="005017F7"/>
    <w:rsid w:val="00501FA7"/>
    <w:rsid w:val="005034DC"/>
    <w:rsid w:val="0050589D"/>
    <w:rsid w:val="00505BFA"/>
    <w:rsid w:val="005071B4"/>
    <w:rsid w:val="00507687"/>
    <w:rsid w:val="00507CDE"/>
    <w:rsid w:val="00507DD3"/>
    <w:rsid w:val="005117A9"/>
    <w:rsid w:val="0051191A"/>
    <w:rsid w:val="00511F57"/>
    <w:rsid w:val="005133D8"/>
    <w:rsid w:val="0051486E"/>
    <w:rsid w:val="005149BA"/>
    <w:rsid w:val="00515CBE"/>
    <w:rsid w:val="00515E2B"/>
    <w:rsid w:val="0051756D"/>
    <w:rsid w:val="00520154"/>
    <w:rsid w:val="00522A7E"/>
    <w:rsid w:val="00522F20"/>
    <w:rsid w:val="00525354"/>
    <w:rsid w:val="00526197"/>
    <w:rsid w:val="0053000A"/>
    <w:rsid w:val="005308DB"/>
    <w:rsid w:val="00530A2E"/>
    <w:rsid w:val="00530B93"/>
    <w:rsid w:val="00530FBE"/>
    <w:rsid w:val="00533159"/>
    <w:rsid w:val="005339DB"/>
    <w:rsid w:val="00534C89"/>
    <w:rsid w:val="005353BE"/>
    <w:rsid w:val="00535FE0"/>
    <w:rsid w:val="00537055"/>
    <w:rsid w:val="005412A6"/>
    <w:rsid w:val="00541573"/>
    <w:rsid w:val="0054348A"/>
    <w:rsid w:val="0054356A"/>
    <w:rsid w:val="00550C97"/>
    <w:rsid w:val="0055320A"/>
    <w:rsid w:val="005577E0"/>
    <w:rsid w:val="0056005F"/>
    <w:rsid w:val="00560DD3"/>
    <w:rsid w:val="00564489"/>
    <w:rsid w:val="005667FF"/>
    <w:rsid w:val="0057026A"/>
    <w:rsid w:val="005702A1"/>
    <w:rsid w:val="00571777"/>
    <w:rsid w:val="00573CD3"/>
    <w:rsid w:val="00574B40"/>
    <w:rsid w:val="00575E8E"/>
    <w:rsid w:val="00580FF5"/>
    <w:rsid w:val="00582906"/>
    <w:rsid w:val="00583CFA"/>
    <w:rsid w:val="00584695"/>
    <w:rsid w:val="00584AC7"/>
    <w:rsid w:val="0058519C"/>
    <w:rsid w:val="0059149A"/>
    <w:rsid w:val="00592ECF"/>
    <w:rsid w:val="005956EE"/>
    <w:rsid w:val="005A0351"/>
    <w:rsid w:val="005A083E"/>
    <w:rsid w:val="005A23F3"/>
    <w:rsid w:val="005A4F98"/>
    <w:rsid w:val="005A679E"/>
    <w:rsid w:val="005A793E"/>
    <w:rsid w:val="005B4802"/>
    <w:rsid w:val="005B7B4A"/>
    <w:rsid w:val="005C1EA6"/>
    <w:rsid w:val="005C3413"/>
    <w:rsid w:val="005C79D8"/>
    <w:rsid w:val="005D0585"/>
    <w:rsid w:val="005D0B99"/>
    <w:rsid w:val="005D132B"/>
    <w:rsid w:val="005D24D8"/>
    <w:rsid w:val="005D308E"/>
    <w:rsid w:val="005D3A48"/>
    <w:rsid w:val="005D3E24"/>
    <w:rsid w:val="005D568A"/>
    <w:rsid w:val="005D670B"/>
    <w:rsid w:val="005D7AF8"/>
    <w:rsid w:val="005E008D"/>
    <w:rsid w:val="005E0675"/>
    <w:rsid w:val="005E0C8C"/>
    <w:rsid w:val="005E17BF"/>
    <w:rsid w:val="005E366A"/>
    <w:rsid w:val="005E6F02"/>
    <w:rsid w:val="005F2145"/>
    <w:rsid w:val="005F2AD7"/>
    <w:rsid w:val="005F4E72"/>
    <w:rsid w:val="006016E1"/>
    <w:rsid w:val="00602D27"/>
    <w:rsid w:val="00603F43"/>
    <w:rsid w:val="00610AEA"/>
    <w:rsid w:val="00614354"/>
    <w:rsid w:val="006144A1"/>
    <w:rsid w:val="00615EBB"/>
    <w:rsid w:val="00616096"/>
    <w:rsid w:val="006160A2"/>
    <w:rsid w:val="00621C52"/>
    <w:rsid w:val="00623461"/>
    <w:rsid w:val="00623F6D"/>
    <w:rsid w:val="006242C6"/>
    <w:rsid w:val="0062640D"/>
    <w:rsid w:val="006302AA"/>
    <w:rsid w:val="00630465"/>
    <w:rsid w:val="00631331"/>
    <w:rsid w:val="00631BD8"/>
    <w:rsid w:val="00635ED2"/>
    <w:rsid w:val="00635F5E"/>
    <w:rsid w:val="006363BD"/>
    <w:rsid w:val="006412DC"/>
    <w:rsid w:val="006418C7"/>
    <w:rsid w:val="00642BC6"/>
    <w:rsid w:val="00644790"/>
    <w:rsid w:val="00646FC6"/>
    <w:rsid w:val="0064700D"/>
    <w:rsid w:val="006501AF"/>
    <w:rsid w:val="00650DDE"/>
    <w:rsid w:val="0065366F"/>
    <w:rsid w:val="00653BCF"/>
    <w:rsid w:val="0065505B"/>
    <w:rsid w:val="006670AC"/>
    <w:rsid w:val="00672307"/>
    <w:rsid w:val="00673D08"/>
    <w:rsid w:val="00676311"/>
    <w:rsid w:val="006808C6"/>
    <w:rsid w:val="00680A5B"/>
    <w:rsid w:val="00682668"/>
    <w:rsid w:val="00692A68"/>
    <w:rsid w:val="00693171"/>
    <w:rsid w:val="00695D85"/>
    <w:rsid w:val="006A1259"/>
    <w:rsid w:val="006A30A2"/>
    <w:rsid w:val="006A6D23"/>
    <w:rsid w:val="006B1D46"/>
    <w:rsid w:val="006B25DE"/>
    <w:rsid w:val="006B5F6D"/>
    <w:rsid w:val="006B73D5"/>
    <w:rsid w:val="006C0385"/>
    <w:rsid w:val="006C0CEA"/>
    <w:rsid w:val="006C0EE8"/>
    <w:rsid w:val="006C1C3B"/>
    <w:rsid w:val="006C461A"/>
    <w:rsid w:val="006C4E43"/>
    <w:rsid w:val="006C643E"/>
    <w:rsid w:val="006D1D66"/>
    <w:rsid w:val="006D1FCD"/>
    <w:rsid w:val="006D2932"/>
    <w:rsid w:val="006D3671"/>
    <w:rsid w:val="006D4176"/>
    <w:rsid w:val="006D685A"/>
    <w:rsid w:val="006E0A73"/>
    <w:rsid w:val="006E0FEE"/>
    <w:rsid w:val="006E2E47"/>
    <w:rsid w:val="006E5CAE"/>
    <w:rsid w:val="006E6C11"/>
    <w:rsid w:val="006E71BB"/>
    <w:rsid w:val="006F44D9"/>
    <w:rsid w:val="006F6C3F"/>
    <w:rsid w:val="006F7C0C"/>
    <w:rsid w:val="00700755"/>
    <w:rsid w:val="00700E93"/>
    <w:rsid w:val="00702377"/>
    <w:rsid w:val="00702DD9"/>
    <w:rsid w:val="00706382"/>
    <w:rsid w:val="0070646B"/>
    <w:rsid w:val="00712B4D"/>
    <w:rsid w:val="00712CA2"/>
    <w:rsid w:val="00712CBB"/>
    <w:rsid w:val="007130A2"/>
    <w:rsid w:val="00714518"/>
    <w:rsid w:val="00715463"/>
    <w:rsid w:val="00720633"/>
    <w:rsid w:val="0072343A"/>
    <w:rsid w:val="00727EFB"/>
    <w:rsid w:val="00730655"/>
    <w:rsid w:val="007309AA"/>
    <w:rsid w:val="00731D77"/>
    <w:rsid w:val="00732360"/>
    <w:rsid w:val="0073390A"/>
    <w:rsid w:val="00734E64"/>
    <w:rsid w:val="00736465"/>
    <w:rsid w:val="00736B37"/>
    <w:rsid w:val="00740A35"/>
    <w:rsid w:val="007452AD"/>
    <w:rsid w:val="0074568D"/>
    <w:rsid w:val="0074704E"/>
    <w:rsid w:val="00747E52"/>
    <w:rsid w:val="007520B4"/>
    <w:rsid w:val="00754A2E"/>
    <w:rsid w:val="0075795B"/>
    <w:rsid w:val="00762245"/>
    <w:rsid w:val="007655D5"/>
    <w:rsid w:val="00765723"/>
    <w:rsid w:val="007729E1"/>
    <w:rsid w:val="007763C1"/>
    <w:rsid w:val="00776ABB"/>
    <w:rsid w:val="00777E82"/>
    <w:rsid w:val="00780212"/>
    <w:rsid w:val="00781359"/>
    <w:rsid w:val="007834DD"/>
    <w:rsid w:val="00786921"/>
    <w:rsid w:val="00791353"/>
    <w:rsid w:val="00792EA0"/>
    <w:rsid w:val="007A027A"/>
    <w:rsid w:val="007A07FA"/>
    <w:rsid w:val="007A1553"/>
    <w:rsid w:val="007A18C7"/>
    <w:rsid w:val="007A1EAA"/>
    <w:rsid w:val="007A2D60"/>
    <w:rsid w:val="007A74CA"/>
    <w:rsid w:val="007A79FD"/>
    <w:rsid w:val="007B0B9D"/>
    <w:rsid w:val="007B1267"/>
    <w:rsid w:val="007B1297"/>
    <w:rsid w:val="007B26E3"/>
    <w:rsid w:val="007B5A43"/>
    <w:rsid w:val="007B6284"/>
    <w:rsid w:val="007B6C8C"/>
    <w:rsid w:val="007B709B"/>
    <w:rsid w:val="007C1343"/>
    <w:rsid w:val="007C13A3"/>
    <w:rsid w:val="007C5EF1"/>
    <w:rsid w:val="007C6A5C"/>
    <w:rsid w:val="007C6E9C"/>
    <w:rsid w:val="007C7BF5"/>
    <w:rsid w:val="007D034C"/>
    <w:rsid w:val="007D19B7"/>
    <w:rsid w:val="007D6B56"/>
    <w:rsid w:val="007D73E3"/>
    <w:rsid w:val="007D75E5"/>
    <w:rsid w:val="007D773E"/>
    <w:rsid w:val="007E066E"/>
    <w:rsid w:val="007E1356"/>
    <w:rsid w:val="007E20FC"/>
    <w:rsid w:val="007E7062"/>
    <w:rsid w:val="007F0E1E"/>
    <w:rsid w:val="007F1EC9"/>
    <w:rsid w:val="007F29A7"/>
    <w:rsid w:val="007F598D"/>
    <w:rsid w:val="008004B4"/>
    <w:rsid w:val="00802BCC"/>
    <w:rsid w:val="00802FD1"/>
    <w:rsid w:val="0080470B"/>
    <w:rsid w:val="00805BE8"/>
    <w:rsid w:val="0080727E"/>
    <w:rsid w:val="008109C6"/>
    <w:rsid w:val="00812883"/>
    <w:rsid w:val="00812FA4"/>
    <w:rsid w:val="00813852"/>
    <w:rsid w:val="00816078"/>
    <w:rsid w:val="008177E3"/>
    <w:rsid w:val="00822D55"/>
    <w:rsid w:val="00823AA9"/>
    <w:rsid w:val="008255B9"/>
    <w:rsid w:val="00825CD8"/>
    <w:rsid w:val="00825D23"/>
    <w:rsid w:val="00827324"/>
    <w:rsid w:val="00830378"/>
    <w:rsid w:val="00834401"/>
    <w:rsid w:val="008355EA"/>
    <w:rsid w:val="00837458"/>
    <w:rsid w:val="00837AAE"/>
    <w:rsid w:val="008406D4"/>
    <w:rsid w:val="00841094"/>
    <w:rsid w:val="008429AD"/>
    <w:rsid w:val="008429DB"/>
    <w:rsid w:val="008468B7"/>
    <w:rsid w:val="00850C75"/>
    <w:rsid w:val="00850E39"/>
    <w:rsid w:val="00853B51"/>
    <w:rsid w:val="0085477A"/>
    <w:rsid w:val="00855107"/>
    <w:rsid w:val="00855173"/>
    <w:rsid w:val="008557D9"/>
    <w:rsid w:val="00855BF7"/>
    <w:rsid w:val="00856214"/>
    <w:rsid w:val="00856B46"/>
    <w:rsid w:val="00860E3F"/>
    <w:rsid w:val="00861052"/>
    <w:rsid w:val="00862089"/>
    <w:rsid w:val="00866440"/>
    <w:rsid w:val="00866495"/>
    <w:rsid w:val="00866D5B"/>
    <w:rsid w:val="00866FF5"/>
    <w:rsid w:val="00871C93"/>
    <w:rsid w:val="00872CEA"/>
    <w:rsid w:val="0087332D"/>
    <w:rsid w:val="00873E1F"/>
    <w:rsid w:val="00874C16"/>
    <w:rsid w:val="0087500F"/>
    <w:rsid w:val="0088168B"/>
    <w:rsid w:val="0088585E"/>
    <w:rsid w:val="00886AB3"/>
    <w:rsid w:val="00886D1F"/>
    <w:rsid w:val="008872D5"/>
    <w:rsid w:val="00887C97"/>
    <w:rsid w:val="008903C5"/>
    <w:rsid w:val="0089123A"/>
    <w:rsid w:val="008913D6"/>
    <w:rsid w:val="00891EE1"/>
    <w:rsid w:val="00893987"/>
    <w:rsid w:val="008963EF"/>
    <w:rsid w:val="0089688E"/>
    <w:rsid w:val="008A1FBE"/>
    <w:rsid w:val="008A47A3"/>
    <w:rsid w:val="008B04C8"/>
    <w:rsid w:val="008B3194"/>
    <w:rsid w:val="008B39C3"/>
    <w:rsid w:val="008B468D"/>
    <w:rsid w:val="008B5AE7"/>
    <w:rsid w:val="008C1C83"/>
    <w:rsid w:val="008C60E9"/>
    <w:rsid w:val="008D1B7C"/>
    <w:rsid w:val="008D2720"/>
    <w:rsid w:val="008D2ECB"/>
    <w:rsid w:val="008D30EE"/>
    <w:rsid w:val="008D4E2C"/>
    <w:rsid w:val="008D5364"/>
    <w:rsid w:val="008D6657"/>
    <w:rsid w:val="008E1F60"/>
    <w:rsid w:val="008E2C55"/>
    <w:rsid w:val="008E307E"/>
    <w:rsid w:val="008E33C7"/>
    <w:rsid w:val="008E5FE2"/>
    <w:rsid w:val="008F4DD1"/>
    <w:rsid w:val="008F5218"/>
    <w:rsid w:val="008F6056"/>
    <w:rsid w:val="009017BF"/>
    <w:rsid w:val="009018EE"/>
    <w:rsid w:val="00902C07"/>
    <w:rsid w:val="009048E6"/>
    <w:rsid w:val="00905804"/>
    <w:rsid w:val="009101E2"/>
    <w:rsid w:val="00911838"/>
    <w:rsid w:val="0091285B"/>
    <w:rsid w:val="00915D73"/>
    <w:rsid w:val="00916077"/>
    <w:rsid w:val="009170A2"/>
    <w:rsid w:val="00917B09"/>
    <w:rsid w:val="00917F06"/>
    <w:rsid w:val="009208A6"/>
    <w:rsid w:val="009213AA"/>
    <w:rsid w:val="00924514"/>
    <w:rsid w:val="00927316"/>
    <w:rsid w:val="00930877"/>
    <w:rsid w:val="0093133D"/>
    <w:rsid w:val="0093276D"/>
    <w:rsid w:val="00933D12"/>
    <w:rsid w:val="00937065"/>
    <w:rsid w:val="00940285"/>
    <w:rsid w:val="009415B0"/>
    <w:rsid w:val="009427E0"/>
    <w:rsid w:val="0094667E"/>
    <w:rsid w:val="009473F0"/>
    <w:rsid w:val="00947E39"/>
    <w:rsid w:val="00947E7E"/>
    <w:rsid w:val="0095139A"/>
    <w:rsid w:val="00953E16"/>
    <w:rsid w:val="009542AC"/>
    <w:rsid w:val="0095629A"/>
    <w:rsid w:val="00961BB2"/>
    <w:rsid w:val="00962108"/>
    <w:rsid w:val="009633E9"/>
    <w:rsid w:val="009638D6"/>
    <w:rsid w:val="0097167C"/>
    <w:rsid w:val="009718C2"/>
    <w:rsid w:val="0097408E"/>
    <w:rsid w:val="00974BB2"/>
    <w:rsid w:val="00974FA7"/>
    <w:rsid w:val="009756E5"/>
    <w:rsid w:val="00977A8C"/>
    <w:rsid w:val="009800FB"/>
    <w:rsid w:val="00983910"/>
    <w:rsid w:val="0098456C"/>
    <w:rsid w:val="00984F19"/>
    <w:rsid w:val="009932AC"/>
    <w:rsid w:val="00993362"/>
    <w:rsid w:val="00994351"/>
    <w:rsid w:val="00994A7D"/>
    <w:rsid w:val="00996A8F"/>
    <w:rsid w:val="009A1DBF"/>
    <w:rsid w:val="009A68E6"/>
    <w:rsid w:val="009A7598"/>
    <w:rsid w:val="009A7871"/>
    <w:rsid w:val="009A7D2F"/>
    <w:rsid w:val="009B050C"/>
    <w:rsid w:val="009B1DF8"/>
    <w:rsid w:val="009B399A"/>
    <w:rsid w:val="009B3D20"/>
    <w:rsid w:val="009B5418"/>
    <w:rsid w:val="009B5EC0"/>
    <w:rsid w:val="009B61B4"/>
    <w:rsid w:val="009B6981"/>
    <w:rsid w:val="009C0703"/>
    <w:rsid w:val="009C0727"/>
    <w:rsid w:val="009C16CB"/>
    <w:rsid w:val="009C2DBB"/>
    <w:rsid w:val="009C3C80"/>
    <w:rsid w:val="009C44F0"/>
    <w:rsid w:val="009C492F"/>
    <w:rsid w:val="009C5083"/>
    <w:rsid w:val="009D2FF2"/>
    <w:rsid w:val="009D3226"/>
    <w:rsid w:val="009D3385"/>
    <w:rsid w:val="009D350A"/>
    <w:rsid w:val="009D5274"/>
    <w:rsid w:val="009D5636"/>
    <w:rsid w:val="009D793C"/>
    <w:rsid w:val="009E16A9"/>
    <w:rsid w:val="009E375F"/>
    <w:rsid w:val="009E39D4"/>
    <w:rsid w:val="009E433B"/>
    <w:rsid w:val="009E5401"/>
    <w:rsid w:val="009F089B"/>
    <w:rsid w:val="009F19C6"/>
    <w:rsid w:val="009F796B"/>
    <w:rsid w:val="00A012D3"/>
    <w:rsid w:val="00A01886"/>
    <w:rsid w:val="00A05F5E"/>
    <w:rsid w:val="00A0758F"/>
    <w:rsid w:val="00A12B33"/>
    <w:rsid w:val="00A13755"/>
    <w:rsid w:val="00A1570A"/>
    <w:rsid w:val="00A17866"/>
    <w:rsid w:val="00A211B4"/>
    <w:rsid w:val="00A223CF"/>
    <w:rsid w:val="00A33DDF"/>
    <w:rsid w:val="00A34547"/>
    <w:rsid w:val="00A376B7"/>
    <w:rsid w:val="00A41BF5"/>
    <w:rsid w:val="00A4283A"/>
    <w:rsid w:val="00A4389D"/>
    <w:rsid w:val="00A44084"/>
    <w:rsid w:val="00A44778"/>
    <w:rsid w:val="00A4587D"/>
    <w:rsid w:val="00A469E7"/>
    <w:rsid w:val="00A604A4"/>
    <w:rsid w:val="00A61B7D"/>
    <w:rsid w:val="00A6442A"/>
    <w:rsid w:val="00A65223"/>
    <w:rsid w:val="00A6605B"/>
    <w:rsid w:val="00A66ADC"/>
    <w:rsid w:val="00A7147D"/>
    <w:rsid w:val="00A76118"/>
    <w:rsid w:val="00A81B15"/>
    <w:rsid w:val="00A826BE"/>
    <w:rsid w:val="00A837FF"/>
    <w:rsid w:val="00A84052"/>
    <w:rsid w:val="00A84233"/>
    <w:rsid w:val="00A84DC8"/>
    <w:rsid w:val="00A85DBC"/>
    <w:rsid w:val="00A87FEB"/>
    <w:rsid w:val="00A90DE8"/>
    <w:rsid w:val="00A913AB"/>
    <w:rsid w:val="00A914F7"/>
    <w:rsid w:val="00A93F9F"/>
    <w:rsid w:val="00A9420E"/>
    <w:rsid w:val="00A94C17"/>
    <w:rsid w:val="00A953C7"/>
    <w:rsid w:val="00A95921"/>
    <w:rsid w:val="00A9717E"/>
    <w:rsid w:val="00A97648"/>
    <w:rsid w:val="00AA1CFD"/>
    <w:rsid w:val="00AA2239"/>
    <w:rsid w:val="00AA2C81"/>
    <w:rsid w:val="00AA33D2"/>
    <w:rsid w:val="00AA4D20"/>
    <w:rsid w:val="00AA5B5B"/>
    <w:rsid w:val="00AA6FE5"/>
    <w:rsid w:val="00AB0C57"/>
    <w:rsid w:val="00AB0EC2"/>
    <w:rsid w:val="00AB1195"/>
    <w:rsid w:val="00AB4182"/>
    <w:rsid w:val="00AB449E"/>
    <w:rsid w:val="00AB7CDF"/>
    <w:rsid w:val="00AC27DB"/>
    <w:rsid w:val="00AC2916"/>
    <w:rsid w:val="00AC60AA"/>
    <w:rsid w:val="00AC60DB"/>
    <w:rsid w:val="00AC6D6B"/>
    <w:rsid w:val="00AC6DC6"/>
    <w:rsid w:val="00AD27FD"/>
    <w:rsid w:val="00AD578C"/>
    <w:rsid w:val="00AD7736"/>
    <w:rsid w:val="00AE05CD"/>
    <w:rsid w:val="00AE10CE"/>
    <w:rsid w:val="00AE31DD"/>
    <w:rsid w:val="00AE46C3"/>
    <w:rsid w:val="00AE70D4"/>
    <w:rsid w:val="00AE777E"/>
    <w:rsid w:val="00AE7868"/>
    <w:rsid w:val="00AF0407"/>
    <w:rsid w:val="00AF049B"/>
    <w:rsid w:val="00AF24E6"/>
    <w:rsid w:val="00AF3E1F"/>
    <w:rsid w:val="00AF4D8B"/>
    <w:rsid w:val="00AF6445"/>
    <w:rsid w:val="00B067CA"/>
    <w:rsid w:val="00B12B26"/>
    <w:rsid w:val="00B12BEE"/>
    <w:rsid w:val="00B151AD"/>
    <w:rsid w:val="00B163F8"/>
    <w:rsid w:val="00B16862"/>
    <w:rsid w:val="00B2024C"/>
    <w:rsid w:val="00B2472D"/>
    <w:rsid w:val="00B24CA0"/>
    <w:rsid w:val="00B2549F"/>
    <w:rsid w:val="00B26C6C"/>
    <w:rsid w:val="00B27DDF"/>
    <w:rsid w:val="00B30996"/>
    <w:rsid w:val="00B314A2"/>
    <w:rsid w:val="00B3700D"/>
    <w:rsid w:val="00B40845"/>
    <w:rsid w:val="00B40F81"/>
    <w:rsid w:val="00B4108D"/>
    <w:rsid w:val="00B519E5"/>
    <w:rsid w:val="00B55E4B"/>
    <w:rsid w:val="00B57265"/>
    <w:rsid w:val="00B633AE"/>
    <w:rsid w:val="00B65522"/>
    <w:rsid w:val="00B665D2"/>
    <w:rsid w:val="00B6737C"/>
    <w:rsid w:val="00B7214D"/>
    <w:rsid w:val="00B74372"/>
    <w:rsid w:val="00B745AE"/>
    <w:rsid w:val="00B75525"/>
    <w:rsid w:val="00B80283"/>
    <w:rsid w:val="00B8095F"/>
    <w:rsid w:val="00B80B0C"/>
    <w:rsid w:val="00B80B11"/>
    <w:rsid w:val="00B831AE"/>
    <w:rsid w:val="00B83962"/>
    <w:rsid w:val="00B8446C"/>
    <w:rsid w:val="00B86942"/>
    <w:rsid w:val="00B86C11"/>
    <w:rsid w:val="00B87725"/>
    <w:rsid w:val="00BA20A2"/>
    <w:rsid w:val="00BA259A"/>
    <w:rsid w:val="00BA259C"/>
    <w:rsid w:val="00BA29D3"/>
    <w:rsid w:val="00BA307F"/>
    <w:rsid w:val="00BA5021"/>
    <w:rsid w:val="00BA5280"/>
    <w:rsid w:val="00BA664B"/>
    <w:rsid w:val="00BB14F1"/>
    <w:rsid w:val="00BB3007"/>
    <w:rsid w:val="00BB572E"/>
    <w:rsid w:val="00BB74FD"/>
    <w:rsid w:val="00BC0356"/>
    <w:rsid w:val="00BC5982"/>
    <w:rsid w:val="00BC60BF"/>
    <w:rsid w:val="00BC6AA0"/>
    <w:rsid w:val="00BD03E8"/>
    <w:rsid w:val="00BD28BF"/>
    <w:rsid w:val="00BD2D12"/>
    <w:rsid w:val="00BD2E83"/>
    <w:rsid w:val="00BD3792"/>
    <w:rsid w:val="00BD3F42"/>
    <w:rsid w:val="00BD47A5"/>
    <w:rsid w:val="00BD6404"/>
    <w:rsid w:val="00BE0D63"/>
    <w:rsid w:val="00BE33AE"/>
    <w:rsid w:val="00BE44B3"/>
    <w:rsid w:val="00BE5D29"/>
    <w:rsid w:val="00BF046F"/>
    <w:rsid w:val="00BF47A8"/>
    <w:rsid w:val="00C01D50"/>
    <w:rsid w:val="00C056DC"/>
    <w:rsid w:val="00C060E1"/>
    <w:rsid w:val="00C07FD2"/>
    <w:rsid w:val="00C1329B"/>
    <w:rsid w:val="00C1572F"/>
    <w:rsid w:val="00C172AC"/>
    <w:rsid w:val="00C202C8"/>
    <w:rsid w:val="00C249D5"/>
    <w:rsid w:val="00C24C05"/>
    <w:rsid w:val="00C24D2F"/>
    <w:rsid w:val="00C26222"/>
    <w:rsid w:val="00C26462"/>
    <w:rsid w:val="00C27A1E"/>
    <w:rsid w:val="00C31283"/>
    <w:rsid w:val="00C33C48"/>
    <w:rsid w:val="00C340E5"/>
    <w:rsid w:val="00C34B82"/>
    <w:rsid w:val="00C35AA7"/>
    <w:rsid w:val="00C3604C"/>
    <w:rsid w:val="00C37236"/>
    <w:rsid w:val="00C404C3"/>
    <w:rsid w:val="00C41CBB"/>
    <w:rsid w:val="00C437F2"/>
    <w:rsid w:val="00C43BA1"/>
    <w:rsid w:val="00C43DAB"/>
    <w:rsid w:val="00C443CB"/>
    <w:rsid w:val="00C44945"/>
    <w:rsid w:val="00C47F08"/>
    <w:rsid w:val="00C505B1"/>
    <w:rsid w:val="00C5091D"/>
    <w:rsid w:val="00C514A6"/>
    <w:rsid w:val="00C516B5"/>
    <w:rsid w:val="00C55CC5"/>
    <w:rsid w:val="00C5739F"/>
    <w:rsid w:val="00C57B40"/>
    <w:rsid w:val="00C57CF0"/>
    <w:rsid w:val="00C63557"/>
    <w:rsid w:val="00C647BA"/>
    <w:rsid w:val="00C649BD"/>
    <w:rsid w:val="00C65891"/>
    <w:rsid w:val="00C66AC9"/>
    <w:rsid w:val="00C724D3"/>
    <w:rsid w:val="00C7286C"/>
    <w:rsid w:val="00C72951"/>
    <w:rsid w:val="00C74DED"/>
    <w:rsid w:val="00C77DD9"/>
    <w:rsid w:val="00C801DE"/>
    <w:rsid w:val="00C80585"/>
    <w:rsid w:val="00C83BE6"/>
    <w:rsid w:val="00C85354"/>
    <w:rsid w:val="00C868AB"/>
    <w:rsid w:val="00C86ABA"/>
    <w:rsid w:val="00C943F3"/>
    <w:rsid w:val="00C971B4"/>
    <w:rsid w:val="00CA08C6"/>
    <w:rsid w:val="00CA0A77"/>
    <w:rsid w:val="00CA1CDF"/>
    <w:rsid w:val="00CA2729"/>
    <w:rsid w:val="00CA3057"/>
    <w:rsid w:val="00CA31E6"/>
    <w:rsid w:val="00CA45F8"/>
    <w:rsid w:val="00CA69ED"/>
    <w:rsid w:val="00CA6F53"/>
    <w:rsid w:val="00CB0305"/>
    <w:rsid w:val="00CB33C7"/>
    <w:rsid w:val="00CB51A8"/>
    <w:rsid w:val="00CB6DA7"/>
    <w:rsid w:val="00CB7E4C"/>
    <w:rsid w:val="00CC25B4"/>
    <w:rsid w:val="00CC39F7"/>
    <w:rsid w:val="00CC5F88"/>
    <w:rsid w:val="00CC69C8"/>
    <w:rsid w:val="00CC77A2"/>
    <w:rsid w:val="00CD307E"/>
    <w:rsid w:val="00CD31C2"/>
    <w:rsid w:val="00CD629F"/>
    <w:rsid w:val="00CD6A1B"/>
    <w:rsid w:val="00CE0A7F"/>
    <w:rsid w:val="00CE1718"/>
    <w:rsid w:val="00CF171E"/>
    <w:rsid w:val="00CF1FD4"/>
    <w:rsid w:val="00CF2972"/>
    <w:rsid w:val="00CF4156"/>
    <w:rsid w:val="00CF71BC"/>
    <w:rsid w:val="00CF7543"/>
    <w:rsid w:val="00D0036C"/>
    <w:rsid w:val="00D03D00"/>
    <w:rsid w:val="00D05C30"/>
    <w:rsid w:val="00D07840"/>
    <w:rsid w:val="00D10052"/>
    <w:rsid w:val="00D11359"/>
    <w:rsid w:val="00D14592"/>
    <w:rsid w:val="00D15A6F"/>
    <w:rsid w:val="00D1794A"/>
    <w:rsid w:val="00D24FA9"/>
    <w:rsid w:val="00D26787"/>
    <w:rsid w:val="00D3039F"/>
    <w:rsid w:val="00D303A1"/>
    <w:rsid w:val="00D3188C"/>
    <w:rsid w:val="00D32EF0"/>
    <w:rsid w:val="00D35F9B"/>
    <w:rsid w:val="00D36B69"/>
    <w:rsid w:val="00D40606"/>
    <w:rsid w:val="00D408DD"/>
    <w:rsid w:val="00D40E21"/>
    <w:rsid w:val="00D43769"/>
    <w:rsid w:val="00D45D72"/>
    <w:rsid w:val="00D4641B"/>
    <w:rsid w:val="00D520E4"/>
    <w:rsid w:val="00D52D50"/>
    <w:rsid w:val="00D53A38"/>
    <w:rsid w:val="00D5401B"/>
    <w:rsid w:val="00D575DD"/>
    <w:rsid w:val="00D57DFA"/>
    <w:rsid w:val="00D627CA"/>
    <w:rsid w:val="00D6620C"/>
    <w:rsid w:val="00D671EA"/>
    <w:rsid w:val="00D67FCF"/>
    <w:rsid w:val="00D709CE"/>
    <w:rsid w:val="00D71F73"/>
    <w:rsid w:val="00D73626"/>
    <w:rsid w:val="00D77CD5"/>
    <w:rsid w:val="00D80786"/>
    <w:rsid w:val="00D80AA6"/>
    <w:rsid w:val="00D81CAB"/>
    <w:rsid w:val="00D826A5"/>
    <w:rsid w:val="00D8576F"/>
    <w:rsid w:val="00D8677F"/>
    <w:rsid w:val="00D90B56"/>
    <w:rsid w:val="00D945DE"/>
    <w:rsid w:val="00D95590"/>
    <w:rsid w:val="00D97F0C"/>
    <w:rsid w:val="00DA3A86"/>
    <w:rsid w:val="00DB05A2"/>
    <w:rsid w:val="00DB0DA3"/>
    <w:rsid w:val="00DB2DAB"/>
    <w:rsid w:val="00DB4847"/>
    <w:rsid w:val="00DB6B6C"/>
    <w:rsid w:val="00DC1614"/>
    <w:rsid w:val="00DC2500"/>
    <w:rsid w:val="00DC3573"/>
    <w:rsid w:val="00DC3C80"/>
    <w:rsid w:val="00DC4F72"/>
    <w:rsid w:val="00DC77DC"/>
    <w:rsid w:val="00DD0453"/>
    <w:rsid w:val="00DD0C2C"/>
    <w:rsid w:val="00DD1612"/>
    <w:rsid w:val="00DD19DE"/>
    <w:rsid w:val="00DD28BC"/>
    <w:rsid w:val="00DE0AF6"/>
    <w:rsid w:val="00DE31F0"/>
    <w:rsid w:val="00DE3D1C"/>
    <w:rsid w:val="00DF3EAF"/>
    <w:rsid w:val="00DF44A9"/>
    <w:rsid w:val="00DF4A23"/>
    <w:rsid w:val="00DF6073"/>
    <w:rsid w:val="00E01C41"/>
    <w:rsid w:val="00E0227D"/>
    <w:rsid w:val="00E02EE8"/>
    <w:rsid w:val="00E04B84"/>
    <w:rsid w:val="00E04EFC"/>
    <w:rsid w:val="00E06466"/>
    <w:rsid w:val="00E06835"/>
    <w:rsid w:val="00E06FDA"/>
    <w:rsid w:val="00E160A5"/>
    <w:rsid w:val="00E16419"/>
    <w:rsid w:val="00E165BD"/>
    <w:rsid w:val="00E16C0B"/>
    <w:rsid w:val="00E1713D"/>
    <w:rsid w:val="00E20A43"/>
    <w:rsid w:val="00E23898"/>
    <w:rsid w:val="00E23BF5"/>
    <w:rsid w:val="00E248F7"/>
    <w:rsid w:val="00E25D5B"/>
    <w:rsid w:val="00E276D9"/>
    <w:rsid w:val="00E3111A"/>
    <w:rsid w:val="00E319F1"/>
    <w:rsid w:val="00E33CD2"/>
    <w:rsid w:val="00E342EA"/>
    <w:rsid w:val="00E34A5B"/>
    <w:rsid w:val="00E364F8"/>
    <w:rsid w:val="00E40E90"/>
    <w:rsid w:val="00E45C7E"/>
    <w:rsid w:val="00E50B32"/>
    <w:rsid w:val="00E511F3"/>
    <w:rsid w:val="00E531EB"/>
    <w:rsid w:val="00E54874"/>
    <w:rsid w:val="00E54B6F"/>
    <w:rsid w:val="00E55ACA"/>
    <w:rsid w:val="00E5681B"/>
    <w:rsid w:val="00E57B74"/>
    <w:rsid w:val="00E60D06"/>
    <w:rsid w:val="00E63796"/>
    <w:rsid w:val="00E65BC6"/>
    <w:rsid w:val="00E661FF"/>
    <w:rsid w:val="00E66F37"/>
    <w:rsid w:val="00E711A1"/>
    <w:rsid w:val="00E72694"/>
    <w:rsid w:val="00E726EB"/>
    <w:rsid w:val="00E72CF1"/>
    <w:rsid w:val="00E80B52"/>
    <w:rsid w:val="00E824C3"/>
    <w:rsid w:val="00E840B3"/>
    <w:rsid w:val="00E84569"/>
    <w:rsid w:val="00E84D10"/>
    <w:rsid w:val="00E8629F"/>
    <w:rsid w:val="00E87CCA"/>
    <w:rsid w:val="00E91008"/>
    <w:rsid w:val="00E92D09"/>
    <w:rsid w:val="00E9374E"/>
    <w:rsid w:val="00E93FE3"/>
    <w:rsid w:val="00E94F54"/>
    <w:rsid w:val="00E96C9F"/>
    <w:rsid w:val="00E975A3"/>
    <w:rsid w:val="00E97AD5"/>
    <w:rsid w:val="00EA1111"/>
    <w:rsid w:val="00EA3B4F"/>
    <w:rsid w:val="00EA3B86"/>
    <w:rsid w:val="00EA3C24"/>
    <w:rsid w:val="00EA4251"/>
    <w:rsid w:val="00EA4F54"/>
    <w:rsid w:val="00EA5146"/>
    <w:rsid w:val="00EA5265"/>
    <w:rsid w:val="00EA73DF"/>
    <w:rsid w:val="00EB41EF"/>
    <w:rsid w:val="00EB61AE"/>
    <w:rsid w:val="00EB6285"/>
    <w:rsid w:val="00EC287F"/>
    <w:rsid w:val="00EC322D"/>
    <w:rsid w:val="00EC5105"/>
    <w:rsid w:val="00EC5949"/>
    <w:rsid w:val="00EC610C"/>
    <w:rsid w:val="00ED00B7"/>
    <w:rsid w:val="00ED2A79"/>
    <w:rsid w:val="00ED383A"/>
    <w:rsid w:val="00ED74D5"/>
    <w:rsid w:val="00EE1080"/>
    <w:rsid w:val="00EE341C"/>
    <w:rsid w:val="00EE7665"/>
    <w:rsid w:val="00EE7F73"/>
    <w:rsid w:val="00EF1EC5"/>
    <w:rsid w:val="00EF4C88"/>
    <w:rsid w:val="00EF55EB"/>
    <w:rsid w:val="00F00DCC"/>
    <w:rsid w:val="00F011F0"/>
    <w:rsid w:val="00F0156F"/>
    <w:rsid w:val="00F01956"/>
    <w:rsid w:val="00F050AA"/>
    <w:rsid w:val="00F05AC8"/>
    <w:rsid w:val="00F07167"/>
    <w:rsid w:val="00F072D8"/>
    <w:rsid w:val="00F07CE0"/>
    <w:rsid w:val="00F115F5"/>
    <w:rsid w:val="00F12A63"/>
    <w:rsid w:val="00F13791"/>
    <w:rsid w:val="00F13D05"/>
    <w:rsid w:val="00F1679D"/>
    <w:rsid w:val="00F1682C"/>
    <w:rsid w:val="00F20B91"/>
    <w:rsid w:val="00F21139"/>
    <w:rsid w:val="00F24B8B"/>
    <w:rsid w:val="00F30D2E"/>
    <w:rsid w:val="00F34C02"/>
    <w:rsid w:val="00F35516"/>
    <w:rsid w:val="00F35790"/>
    <w:rsid w:val="00F40710"/>
    <w:rsid w:val="00F4136D"/>
    <w:rsid w:val="00F4202C"/>
    <w:rsid w:val="00F4212E"/>
    <w:rsid w:val="00F42C20"/>
    <w:rsid w:val="00F43DF6"/>
    <w:rsid w:val="00F43E34"/>
    <w:rsid w:val="00F53053"/>
    <w:rsid w:val="00F53FE2"/>
    <w:rsid w:val="00F575FF"/>
    <w:rsid w:val="00F60C31"/>
    <w:rsid w:val="00F618EF"/>
    <w:rsid w:val="00F6388D"/>
    <w:rsid w:val="00F65582"/>
    <w:rsid w:val="00F66E75"/>
    <w:rsid w:val="00F67748"/>
    <w:rsid w:val="00F70954"/>
    <w:rsid w:val="00F7235D"/>
    <w:rsid w:val="00F74E50"/>
    <w:rsid w:val="00F77EB0"/>
    <w:rsid w:val="00F82E42"/>
    <w:rsid w:val="00F84DD3"/>
    <w:rsid w:val="00F855E5"/>
    <w:rsid w:val="00F87CDD"/>
    <w:rsid w:val="00F92D45"/>
    <w:rsid w:val="00F933F0"/>
    <w:rsid w:val="00F937A3"/>
    <w:rsid w:val="00F93BF2"/>
    <w:rsid w:val="00F94715"/>
    <w:rsid w:val="00F96A3D"/>
    <w:rsid w:val="00FA4718"/>
    <w:rsid w:val="00FA5848"/>
    <w:rsid w:val="00FA6899"/>
    <w:rsid w:val="00FA7F3D"/>
    <w:rsid w:val="00FB38D8"/>
    <w:rsid w:val="00FC051F"/>
    <w:rsid w:val="00FC06FF"/>
    <w:rsid w:val="00FC45F4"/>
    <w:rsid w:val="00FC69B4"/>
    <w:rsid w:val="00FD0054"/>
    <w:rsid w:val="00FD0694"/>
    <w:rsid w:val="00FD25BE"/>
    <w:rsid w:val="00FD2E70"/>
    <w:rsid w:val="00FD53D0"/>
    <w:rsid w:val="00FD5A28"/>
    <w:rsid w:val="00FD6116"/>
    <w:rsid w:val="00FD7AA7"/>
    <w:rsid w:val="00FD7DC6"/>
    <w:rsid w:val="00FE1733"/>
    <w:rsid w:val="00FE232D"/>
    <w:rsid w:val="00FE2F6A"/>
    <w:rsid w:val="00FE61E7"/>
    <w:rsid w:val="00FF1FCB"/>
    <w:rsid w:val="00FF243B"/>
    <w:rsid w:val="00FF4E15"/>
    <w:rsid w:val="00FF52D4"/>
    <w:rsid w:val="00FF6AA4"/>
    <w:rsid w:val="00FF6B09"/>
    <w:rsid w:val="16C5159D"/>
    <w:rsid w:val="4EEE4C46"/>
    <w:rsid w:val="596A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92E08F"/>
  <w15:docId w15:val="{A7276D59-0401-48AA-B709-B95DEAAA8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 Char Char,captions,Beschriftung Char Char,Ca,Caption Char C...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3,cap Char Char2,Caption Char1 Char Char1,cap Char Char1 Char1,Caption Char Char1 Char Char1,cap Char2 Char1,cap1 Char1,cap2 Char1,cap11 Char1,Légende-figure Char2,Légende-figure Char Char1,Beschrifubg Char1,Beschriftung Char Char1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ui-provider">
    <w:name w:val="ui-provider"/>
    <w:basedOn w:val="DefaultParagraphFont"/>
    <w:qFormat/>
  </w:style>
  <w:style w:type="paragraph" w:customStyle="1" w:styleId="RAN4observation">
    <w:name w:val="RAN4 observation"/>
    <w:basedOn w:val="Normal"/>
    <w:next w:val="Normal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paragraph" w:customStyle="1" w:styleId="normalpuce">
    <w:name w:val="normal puce"/>
    <w:basedOn w:val="Normal"/>
    <w:qFormat/>
    <w:pPr>
      <w:widowControl w:val="0"/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en-GB"/>
    </w:rPr>
  </w:style>
  <w:style w:type="paragraph" w:customStyle="1" w:styleId="a0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B1Zchn">
    <w:name w:val="B1 Zchn"/>
    <w:qFormat/>
    <w:rsid w:val="008913D6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856B46"/>
    <w:rPr>
      <w:lang w:val="en-GB" w:eastAsia="en-US"/>
    </w:rPr>
  </w:style>
  <w:style w:type="character" w:customStyle="1" w:styleId="B3Char">
    <w:name w:val="B3 Char"/>
    <w:link w:val="B3"/>
    <w:qFormat/>
    <w:locked/>
    <w:rsid w:val="00034E44"/>
    <w:rPr>
      <w:lang w:val="en-GB" w:eastAsia="en-US"/>
    </w:rPr>
  </w:style>
  <w:style w:type="paragraph" w:styleId="Revision">
    <w:name w:val="Revision"/>
    <w:hidden/>
    <w:uiPriority w:val="99"/>
    <w:semiHidden/>
    <w:rsid w:val="00E16C0B"/>
    <w:rPr>
      <w:lang w:val="en-GB" w:eastAsia="en-US"/>
    </w:rPr>
  </w:style>
  <w:style w:type="character" w:customStyle="1" w:styleId="B1Char1">
    <w:name w:val="B1 Char1"/>
    <w:qFormat/>
    <w:rsid w:val="00144A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Proposal">
    <w:name w:val="Proposal"/>
    <w:basedOn w:val="Normal"/>
    <w:qFormat/>
    <w:rsid w:val="00727EFB"/>
    <w:pPr>
      <w:numPr>
        <w:numId w:val="7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701"/>
      </w:tabs>
      <w:spacing w:after="120"/>
      <w:jc w:val="both"/>
    </w:pPr>
    <w:rPr>
      <w:rFonts w:ascii="Arial" w:hAnsi="Arial"/>
      <w:b/>
      <w:bCs/>
      <w:szCs w:val="22"/>
      <w:lang w:eastAsia="zh-CN"/>
    </w:rPr>
  </w:style>
  <w:style w:type="paragraph" w:customStyle="1" w:styleId="RAN4proposal">
    <w:name w:val="RAN4 proposal"/>
    <w:basedOn w:val="Caption"/>
    <w:next w:val="Normal"/>
    <w:link w:val="RAN4proposalChar"/>
    <w:qFormat/>
    <w:rsid w:val="00C57B40"/>
    <w:pPr>
      <w:numPr>
        <w:numId w:val="8"/>
      </w:numPr>
      <w:spacing w:before="0" w:after="200"/>
    </w:pPr>
    <w:rPr>
      <w:rFonts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C57B40"/>
    <w:rPr>
      <w:rFonts w:cstheme="minorBidi"/>
      <w:b/>
      <w:iCs/>
      <w:szCs w:val="18"/>
      <w:lang w:eastAsia="en-US"/>
    </w:rPr>
  </w:style>
  <w:style w:type="paragraph" w:customStyle="1" w:styleId="pf0">
    <w:name w:val="pf0"/>
    <w:basedOn w:val="Normal"/>
    <w:uiPriority w:val="1"/>
    <w:rsid w:val="00BD47A5"/>
    <w:pPr>
      <w:spacing w:beforeAutospacing="1" w:afterAutospacing="1" w:line="259" w:lineRule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4_Radio/TSGR4_113/Docs/R4-2418668.zip" TargetMode="External"/><Relationship Id="rId18" Type="http://schemas.openxmlformats.org/officeDocument/2006/relationships/hyperlink" Target="https://www.3gpp.org/ftp/TSG_RAN/WG4_Radio/TSGR4_113/Docs/R4-2419274.zip" TargetMode="External"/><Relationship Id="rId26" Type="http://schemas.openxmlformats.org/officeDocument/2006/relationships/hyperlink" Target="https://www.3gpp.org/ftp/TSG_RAN/WG4_Radio/TSGR4_113/Docs/R4-2419389.zip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3gpp.org/ftp/TSG_RAN/WG4_Radio/TSGR4_113/Docs/R4-2419389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4_Radio/TSGR4_113/Docs/R4-2418573.zip" TargetMode="External"/><Relationship Id="rId17" Type="http://schemas.openxmlformats.org/officeDocument/2006/relationships/hyperlink" Target="https://www.3gpp.org/ftp/TSG_RAN/WG4_Radio/TSGR4_113/Docs/R4-2419273.zip" TargetMode="External"/><Relationship Id="rId25" Type="http://schemas.openxmlformats.org/officeDocument/2006/relationships/hyperlink" Target="https://www.3gpp.org/ftp/TSG_RAN/WG4_Radio/TSGR4_113/Docs/R4-2419274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13/Docs/R4-2419261.zip" TargetMode="External"/><Relationship Id="rId20" Type="http://schemas.openxmlformats.org/officeDocument/2006/relationships/hyperlink" Target="https://www.3gpp.org/ftp/TSG_RAN/WG4_Radio/TSGR4_113/Docs/R4-2419286.zip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4_Radio/TSGR4_113/Docs/R4-2418424.zip" TargetMode="External"/><Relationship Id="rId24" Type="http://schemas.openxmlformats.org/officeDocument/2006/relationships/hyperlink" Target="https://www.3gpp.org/ftp/TSG_RAN/WG4_Radio/TSGR4_113/Docs/R4-2418073+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RAN/WG4_Radio/TSGR4_113/Docs/R4-2419092.zip" TargetMode="External"/><Relationship Id="rId23" Type="http://schemas.openxmlformats.org/officeDocument/2006/relationships/hyperlink" Target="https://www.3gpp.org/ftp/TSG_RAN/WG4_Radio/TSGR4_113/Docs/R4-2419286.zip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3gpp.org/ftp/TSG_RAN/WG4_Radio/TSGR4_113/Docs/R4-2418073+.zip" TargetMode="External"/><Relationship Id="rId19" Type="http://schemas.openxmlformats.org/officeDocument/2006/relationships/hyperlink" Target="https://www.3gpp.org/ftp/TSG_RAN/WG4_Radio/TSGR4_113/Docs/R4-2419285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4_Radio/TSGR4_113/Docs/R4-2418071.zip" TargetMode="External"/><Relationship Id="rId14" Type="http://schemas.openxmlformats.org/officeDocument/2006/relationships/hyperlink" Target="https://www.3gpp.org/ftp/TSG_RAN/WG4_Radio/TSGR4_113/Docs/R4-2419086.zip" TargetMode="External"/><Relationship Id="rId22" Type="http://schemas.openxmlformats.org/officeDocument/2006/relationships/hyperlink" Target="https://www.3gpp.org/ftp/TSG_RAN/WG4_Radio/TSGR4_113/Docs/R4-2419273.zip" TargetMode="External"/><Relationship Id="rId27" Type="http://schemas.openxmlformats.org/officeDocument/2006/relationships/hyperlink" Target="https://www.3gpp.org/ftp/TSG_RAN/WG4_Radio/TSGR4_113/Docs/R4-241909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5BBF6-BECD-49E7-AE8E-4DA6D52A6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9</Pages>
  <Words>2944</Words>
  <Characters>16786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19691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Huawei</cp:lastModifiedBy>
  <cp:revision>18</cp:revision>
  <cp:lastPrinted>2019-04-25T01:09:00Z</cp:lastPrinted>
  <dcterms:created xsi:type="dcterms:W3CDTF">2024-11-12T18:02:00Z</dcterms:created>
  <dcterms:modified xsi:type="dcterms:W3CDTF">2024-11-13T06:12:00Z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(3)lQ8iIREakpCMp07vx8AG/qd/NBjVHUx4m09hQYLOBJKopYuZIAV5oP991ZFn7JfUEsZ7OUqM
ltdgeGQGyJWCu5h5kygkJtunA96iArf9/m3+y9/ESSyzfi/mQvoODH6Ssz+Tldp5MzdGnMaE
5BHGkPCcB8FVOBsrt8WVV3HHTJlz8OXdK0izrQEiQYkJJa6JI4JgIPldyf++HWVex2qJ5ZSe
/UsCoRuSzULB0Uvy4X</vt:lpwstr>
  </property>
  <property fmtid="{D5CDD505-2E9C-101B-9397-08002B2CF9AE}" pid="10" name="_2015_ms_pID_7253431">
    <vt:lpwstr>kbjFxDmG6qeD5aAGAEy9ylRD7C5iQqNgUk7rVhgdYDryT4iEBdxNsB
Z5h3bsXoFZLxxkS/PBylOc1hTWYueWiSTTFBOx9EGqDlOpOKZOiv2eiK4jCKMOsT//arJSJu
IhJ8Fzut6Co6miY39eJKI6vJ/otbKmoSmyxLhz+d1q8bSrzoF5JNX8EN23YWLCETT1wwKC/C
qXupTsAE8tKT2kkOifBKtji98yk+kdwxzPh8</vt:lpwstr>
  </property>
  <property fmtid="{D5CDD505-2E9C-101B-9397-08002B2CF9AE}" pid="11" name="_2015_ms_pID_7253432">
    <vt:lpwstr>aQ==</vt:lpwstr>
  </property>
  <property fmtid="{D5CDD505-2E9C-101B-9397-08002B2CF9AE}" pid="12" name="KSOProductBuildVer">
    <vt:lpwstr>2052-11.8.2.12085</vt:lpwstr>
  </property>
  <property fmtid="{D5CDD505-2E9C-101B-9397-08002B2CF9AE}" pid="13" name="ICV">
    <vt:lpwstr>0BB1B386377B4DEAA5C83564D441CF80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2024-04-10T08:45:46Z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5305fdab-1a58-41de-ab10-72d51ba03067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1715658520</vt:lpwstr>
  </property>
</Properties>
</file>