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50F15" w14:textId="00526CDD" w:rsidR="002B3C8A" w:rsidRDefault="00AC3EB3">
      <w:pPr>
        <w:tabs>
          <w:tab w:val="right" w:pos="9639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3GPP TSG-RAN WG4 Meeting #113                </w:t>
      </w:r>
      <w:r>
        <w:rPr>
          <w:rFonts w:ascii="Arial" w:eastAsia="MS Mincho" w:hAnsi="Arial" w:cs="Arial" w:hint="eastAsia"/>
          <w:b/>
          <w:sz w:val="24"/>
          <w:szCs w:val="24"/>
        </w:rPr>
        <w:t xml:space="preserve">                                  </w:t>
      </w:r>
      <w:r>
        <w:rPr>
          <w:rFonts w:ascii="Arial" w:eastAsia="MS Mincho" w:hAnsi="Arial" w:cs="Arial"/>
          <w:b/>
          <w:sz w:val="24"/>
          <w:szCs w:val="24"/>
        </w:rPr>
        <w:t xml:space="preserve">   </w:t>
      </w:r>
      <w:r>
        <w:rPr>
          <w:rFonts w:ascii="Arial" w:eastAsia="MS Mincho" w:hAnsi="Arial" w:cs="Arial" w:hint="eastAsia"/>
          <w:b/>
          <w:sz w:val="24"/>
          <w:szCs w:val="24"/>
        </w:rPr>
        <w:t xml:space="preserve">       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 w:hint="eastAsia"/>
          <w:b/>
          <w:sz w:val="24"/>
          <w:szCs w:val="24"/>
        </w:rPr>
        <w:t xml:space="preserve">  </w:t>
      </w:r>
      <w:r>
        <w:rPr>
          <w:rFonts w:ascii="Arial" w:eastAsia="MS Mincho" w:hAnsi="Arial" w:cs="Arial"/>
          <w:b/>
          <w:sz w:val="24"/>
          <w:szCs w:val="24"/>
        </w:rPr>
        <w:t>R4-2419</w:t>
      </w:r>
      <w:r w:rsidR="00F64E9A">
        <w:rPr>
          <w:rFonts w:ascii="Arial" w:eastAsia="MS Mincho" w:hAnsi="Arial" w:cs="Arial"/>
          <w:b/>
          <w:sz w:val="24"/>
          <w:szCs w:val="24"/>
        </w:rPr>
        <w:t>907</w:t>
      </w:r>
    </w:p>
    <w:p w14:paraId="20D060DD" w14:textId="77777777" w:rsidR="002B3C8A" w:rsidRDefault="00AC3EB3">
      <w:pPr>
        <w:spacing w:after="12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Orlando, US, 18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22</w:t>
      </w:r>
      <w:r>
        <w:rPr>
          <w:rFonts w:ascii="Arial" w:hAnsi="Arial" w:cs="Arial"/>
          <w:b/>
          <w:sz w:val="24"/>
          <w:vertAlign w:val="superscript"/>
        </w:rPr>
        <w:t>nd</w:t>
      </w:r>
      <w:r>
        <w:rPr>
          <w:rFonts w:ascii="Arial" w:hAnsi="Arial" w:cs="Arial"/>
          <w:b/>
          <w:sz w:val="24"/>
        </w:rPr>
        <w:t xml:space="preserve"> November, 2024</w:t>
      </w:r>
    </w:p>
    <w:p w14:paraId="7520B5A7" w14:textId="77777777" w:rsidR="002B3C8A" w:rsidRDefault="00AC3EB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20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4</w:t>
      </w:r>
    </w:p>
    <w:p w14:paraId="02E5D0CA" w14:textId="77777777" w:rsidR="002B3C8A" w:rsidRDefault="00AC3EB3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Samsung</w:t>
      </w:r>
    </w:p>
    <w:p w14:paraId="45879872" w14:textId="77777777" w:rsidR="002B3C8A" w:rsidRDefault="00AC3EB3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color w:val="000000"/>
          <w:sz w:val="22"/>
        </w:rPr>
        <w:t xml:space="preserve">Way Forward for [113][306] </w:t>
      </w:r>
      <w:proofErr w:type="spellStart"/>
      <w:r>
        <w:rPr>
          <w:rFonts w:ascii="Arial" w:eastAsia="MS Mincho" w:hAnsi="Arial" w:cs="Arial"/>
          <w:color w:val="000000"/>
          <w:sz w:val="22"/>
        </w:rPr>
        <w:t>NR_duplex_evo_General</w:t>
      </w:r>
      <w:proofErr w:type="spellEnd"/>
    </w:p>
    <w:p w14:paraId="7DF016B1" w14:textId="77777777" w:rsidR="002B3C8A" w:rsidRDefault="00AC3EB3">
      <w:pPr>
        <w:spacing w:after="120"/>
        <w:ind w:left="1985" w:hanging="1985"/>
        <w:rPr>
          <w:rFonts w:ascii="Arial" w:eastAsiaTheme="minorEastAsia" w:hAnsi="Arial" w:cs="Arial"/>
          <w:sz w:val="22"/>
          <w:lang w:val="en-AU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3C8A" w14:paraId="63866A5E" w14:textId="77777777">
        <w:trPr>
          <w:trHeight w:val="1768"/>
          <w:hidden/>
        </w:trPr>
        <w:tc>
          <w:tcPr>
            <w:tcW w:w="9629" w:type="dxa"/>
          </w:tcPr>
          <w:p w14:paraId="7EA38DDE" w14:textId="77777777" w:rsidR="002B3C8A" w:rsidRDefault="002B3C8A">
            <w:pPr>
              <w:spacing w:after="0"/>
              <w:rPr>
                <w:rFonts w:eastAsiaTheme="minorEastAsia"/>
                <w:vanish/>
                <w:sz w:val="16"/>
                <w:szCs w:val="16"/>
              </w:rPr>
            </w:pPr>
          </w:p>
        </w:tc>
      </w:tr>
    </w:tbl>
    <w:p w14:paraId="36AB8791" w14:textId="77777777" w:rsidR="002B3C8A" w:rsidRDefault="002B3C8A">
      <w:pPr>
        <w:rPr>
          <w:i/>
          <w:color w:val="0070C0"/>
        </w:rPr>
      </w:pPr>
    </w:p>
    <w:p w14:paraId="6D7CA355" w14:textId="77777777" w:rsidR="002B3C8A" w:rsidRDefault="00AC3EB3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6192F607" w14:textId="77777777" w:rsidR="002B3C8A" w:rsidRDefault="00AC3EB3">
      <w:pPr>
        <w:spacing w:before="120" w:after="60"/>
        <w:jc w:val="both"/>
      </w:pPr>
      <w:r>
        <w:t xml:space="preserve">This document is provided for capturing agreements and way forward on the thread [306] </w:t>
      </w:r>
      <w:proofErr w:type="spellStart"/>
      <w:r>
        <w:t>NR_duplex_evo_general</w:t>
      </w:r>
      <w:proofErr w:type="spellEnd"/>
      <w:r>
        <w:t xml:space="preserve"> based on the discussion in RAN4#113.</w:t>
      </w:r>
    </w:p>
    <w:p w14:paraId="5DF55803" w14:textId="77777777" w:rsidR="002B3C8A" w:rsidRDefault="002B3C8A">
      <w:pPr>
        <w:rPr>
          <w:i/>
          <w:color w:val="0070C0"/>
        </w:rPr>
      </w:pPr>
    </w:p>
    <w:p w14:paraId="283E5364" w14:textId="77777777" w:rsidR="002B3C8A" w:rsidRDefault="00AC3EB3">
      <w:pPr>
        <w:pStyle w:val="Heading1"/>
        <w:rPr>
          <w:lang w:val="en-US" w:eastAsia="ja-JP"/>
        </w:rPr>
      </w:pPr>
      <w:r>
        <w:rPr>
          <w:lang w:val="en-US" w:eastAsia="ja-JP"/>
        </w:rPr>
        <w:t>Topic #1: General aspects (including RAN4 aspects for SBFD system parameters)</w:t>
      </w:r>
    </w:p>
    <w:p w14:paraId="7A11F72B" w14:textId="77777777" w:rsidR="002B3C8A" w:rsidRDefault="00AC3EB3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r>
        <w:rPr>
          <w:lang w:val="en-US"/>
        </w:rPr>
        <w:t>Sub-topic 1-1</w:t>
      </w:r>
      <w:r>
        <w:rPr>
          <w:rFonts w:hint="eastAsia"/>
          <w:lang w:val="en-US"/>
        </w:rPr>
        <w:t>:</w:t>
      </w:r>
      <w:r>
        <w:rPr>
          <w:lang w:val="en-US"/>
        </w:rPr>
        <w:t xml:space="preserve"> SBFD applicability in NR band list</w:t>
      </w:r>
    </w:p>
    <w:p w14:paraId="1E4436A4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r>
        <w:rPr>
          <w:lang w:val="en-US"/>
        </w:rPr>
        <w:t>Issue 1-1-1: SBFD operation support in NR-U bands</w:t>
      </w:r>
    </w:p>
    <w:p w14:paraId="39F0FB88" w14:textId="77777777" w:rsidR="002B3C8A" w:rsidRDefault="00AC3EB3">
      <w:pPr>
        <w:spacing w:after="120" w:line="259" w:lineRule="auto"/>
        <w:rPr>
          <w:highlight w:val="green"/>
          <w:lang w:val="en-US"/>
        </w:rPr>
      </w:pPr>
      <w:r>
        <w:rPr>
          <w:highlight w:val="green"/>
          <w:lang w:val="en-US"/>
        </w:rPr>
        <w:t>Agreement:</w:t>
      </w:r>
    </w:p>
    <w:p w14:paraId="6CEE74F5" w14:textId="77777777" w:rsidR="002B3C8A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 xml:space="preserve">SBFD operation shall not be applied in NR-U bands, i.e., n46, n96 and n102. </w:t>
      </w:r>
    </w:p>
    <w:p w14:paraId="1309D211" w14:textId="77777777" w:rsidR="002B3C8A" w:rsidRDefault="002B3C8A">
      <w:pPr>
        <w:spacing w:after="120" w:line="259" w:lineRule="auto"/>
        <w:rPr>
          <w:lang w:val="en-US"/>
        </w:rPr>
      </w:pPr>
    </w:p>
    <w:p w14:paraId="7ACCA1C6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r>
        <w:rPr>
          <w:lang w:val="en-US"/>
        </w:rPr>
        <w:t>Issue 1-1-3: Specification implementation of operating bands support for SBFD</w:t>
      </w:r>
    </w:p>
    <w:p w14:paraId="176733B3" w14:textId="77777777" w:rsidR="002B3C8A" w:rsidRDefault="00AC3EB3">
      <w:pPr>
        <w:spacing w:after="120" w:line="259" w:lineRule="auto"/>
        <w:rPr>
          <w:highlight w:val="green"/>
          <w:lang w:val="en-US"/>
        </w:rPr>
      </w:pPr>
      <w:r>
        <w:rPr>
          <w:highlight w:val="green"/>
          <w:lang w:val="en-US"/>
        </w:rPr>
        <w:t>Agreement:</w:t>
      </w:r>
    </w:p>
    <w:p w14:paraId="6D371CC9" w14:textId="77777777" w:rsidR="002B3C8A" w:rsidRPr="008101F1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101F1">
        <w:rPr>
          <w:rFonts w:eastAsia="宋体"/>
          <w:szCs w:val="24"/>
          <w:lang w:eastAsia="zh-CN"/>
        </w:rPr>
        <w:t>The following TP is adopted for clause 5.2 in TS 38.104</w:t>
      </w:r>
    </w:p>
    <w:p w14:paraId="76584526" w14:textId="77777777" w:rsidR="002B3C8A" w:rsidRPr="008101F1" w:rsidRDefault="00AC3EB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proofErr w:type="spellStart"/>
      <w:r w:rsidRPr="008101F1">
        <w:rPr>
          <w:rFonts w:eastAsia="宋体"/>
          <w:szCs w:val="24"/>
          <w:lang w:eastAsia="zh-CN"/>
        </w:rPr>
        <w:t>Subband</w:t>
      </w:r>
      <w:proofErr w:type="spellEnd"/>
      <w:r w:rsidRPr="008101F1">
        <w:rPr>
          <w:rFonts w:eastAsia="宋体"/>
          <w:szCs w:val="24"/>
          <w:lang w:eastAsia="zh-CN"/>
        </w:rPr>
        <w:t xml:space="preserve"> full duplex (SBFD) is designed to operate in NR TDD operating bands in FR1 which are defined in Table 5.2-1 except bands n34, n46, n51, n53, n54, n96, n101 and n102, and NR operating bands in FR2-1 which are defined in Table 5.2-2.</w:t>
      </w:r>
    </w:p>
    <w:p w14:paraId="3361C601" w14:textId="77777777" w:rsidR="002B3C8A" w:rsidRPr="008101F1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8101F1">
        <w:rPr>
          <w:rFonts w:eastAsia="宋体"/>
          <w:szCs w:val="24"/>
          <w:lang w:eastAsia="zh-CN"/>
        </w:rPr>
        <w:t>FFS a note in the band table 5.2-1 to indicate the NR TDD bands not applicable to SBFD operation.</w:t>
      </w:r>
    </w:p>
    <w:p w14:paraId="7C488CA3" w14:textId="77777777" w:rsidR="002B3C8A" w:rsidRDefault="002B3C8A">
      <w:pPr>
        <w:pStyle w:val="ListParagraph"/>
        <w:overflowPunct/>
        <w:autoSpaceDE/>
        <w:autoSpaceDN/>
        <w:adjustRightInd/>
        <w:spacing w:after="120" w:line="259" w:lineRule="auto"/>
        <w:ind w:left="720" w:firstLineChars="0" w:firstLine="0"/>
        <w:textAlignment w:val="auto"/>
        <w:rPr>
          <w:lang w:val="en-US"/>
        </w:rPr>
      </w:pPr>
    </w:p>
    <w:p w14:paraId="0648484C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bookmarkStart w:id="0" w:name="_Hlk183092322"/>
      <w:r>
        <w:rPr>
          <w:lang w:val="en-US"/>
        </w:rPr>
        <w:t>Issue 1-1-4: Specification implementation of BS channel bandwidth support for SBFD</w:t>
      </w:r>
    </w:p>
    <w:p w14:paraId="1E0A417C" w14:textId="77777777" w:rsidR="002B3C8A" w:rsidRDefault="00AC3EB3">
      <w:pPr>
        <w:spacing w:after="120" w:line="259" w:lineRule="auto"/>
        <w:rPr>
          <w:highlight w:val="green"/>
          <w:lang w:val="en-US"/>
        </w:rPr>
      </w:pPr>
      <w:r>
        <w:rPr>
          <w:highlight w:val="green"/>
          <w:lang w:val="en-US"/>
        </w:rPr>
        <w:t>Agreement:</w:t>
      </w:r>
    </w:p>
    <w:p w14:paraId="0A7EFC87" w14:textId="77777777" w:rsidR="002B3C8A" w:rsidRPr="008101F1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101F1">
        <w:rPr>
          <w:rFonts w:eastAsia="宋体"/>
          <w:szCs w:val="24"/>
          <w:lang w:eastAsia="zh-CN"/>
        </w:rPr>
        <w:t xml:space="preserve">The following note is introduced in Table 5.3.2-1 and Table 5.3.5-1 in TS 38.104: </w:t>
      </w:r>
    </w:p>
    <w:p w14:paraId="44AA8FA6" w14:textId="77777777" w:rsidR="002B3C8A" w:rsidRPr="008101F1" w:rsidRDefault="00AC3EB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8101F1">
        <w:rPr>
          <w:rFonts w:eastAsia="宋体"/>
          <w:szCs w:val="24"/>
          <w:lang w:eastAsia="zh-CN"/>
        </w:rPr>
        <w:t xml:space="preserve">In the bands applicable to SBFD operation, the channel bandwidth for SBFD operation shall be no less than 20MHz for band n39 and no less than 40MHz otherwise. </w:t>
      </w:r>
    </w:p>
    <w:bookmarkEnd w:id="0"/>
    <w:p w14:paraId="17EE9578" w14:textId="77777777" w:rsidR="002B3C8A" w:rsidRDefault="002B3C8A">
      <w:pPr>
        <w:spacing w:after="120" w:line="259" w:lineRule="auto"/>
        <w:rPr>
          <w:szCs w:val="24"/>
          <w:lang w:eastAsia="zh-CN"/>
        </w:rPr>
      </w:pPr>
    </w:p>
    <w:p w14:paraId="36E8E161" w14:textId="77777777" w:rsidR="002B3C8A" w:rsidRDefault="00AC3EB3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r>
        <w:rPr>
          <w:lang w:val="en-US"/>
        </w:rPr>
        <w:t>Sub-topic 1-2</w:t>
      </w:r>
      <w:r>
        <w:rPr>
          <w:rFonts w:hint="eastAsia"/>
          <w:lang w:val="en-US"/>
        </w:rPr>
        <w:t>:</w:t>
      </w:r>
      <w:r>
        <w:rPr>
          <w:lang w:val="en-US"/>
        </w:rPr>
        <w:t xml:space="preserve"> Transmission bandwidth configuration for SBFD</w:t>
      </w:r>
    </w:p>
    <w:p w14:paraId="1F1B1657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r>
        <w:rPr>
          <w:lang w:val="en-US"/>
        </w:rPr>
        <w:t xml:space="preserve">Issue 1-2-2: Restriction to use the same SCS for DL and UL </w:t>
      </w:r>
      <w:proofErr w:type="spellStart"/>
      <w:r>
        <w:rPr>
          <w:lang w:val="en-US"/>
        </w:rPr>
        <w:t>subbands</w:t>
      </w:r>
      <w:proofErr w:type="spellEnd"/>
    </w:p>
    <w:p w14:paraId="6D34C1BF" w14:textId="77777777" w:rsidR="002B3C8A" w:rsidRDefault="00AC3EB3">
      <w:pPr>
        <w:spacing w:after="120" w:line="259" w:lineRule="auto"/>
        <w:rPr>
          <w:lang w:val="en-US"/>
        </w:rPr>
      </w:pPr>
      <w:r>
        <w:rPr>
          <w:lang w:val="en-US"/>
        </w:rPr>
        <w:t xml:space="preserve">Conclusion: </w:t>
      </w:r>
    </w:p>
    <w:p w14:paraId="1BF9BACB" w14:textId="77777777" w:rsidR="002B3C8A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 restriction of SCS values for UL and DL </w:t>
      </w:r>
      <w:proofErr w:type="spellStart"/>
      <w:r>
        <w:rPr>
          <w:rFonts w:eastAsiaTheme="minorEastAsia"/>
          <w:lang w:val="en-US" w:eastAsia="zh-CN"/>
        </w:rPr>
        <w:t>subbands</w:t>
      </w:r>
      <w:proofErr w:type="spellEnd"/>
      <w:r>
        <w:rPr>
          <w:rFonts w:eastAsiaTheme="minorEastAsia"/>
          <w:lang w:val="en-US" w:eastAsia="zh-CN"/>
        </w:rPr>
        <w:t xml:space="preserve">: </w:t>
      </w:r>
    </w:p>
    <w:p w14:paraId="567FC1B4" w14:textId="77777777" w:rsidR="002B3C8A" w:rsidRDefault="00AC3EB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>
        <w:rPr>
          <w:rFonts w:eastAsiaTheme="minorEastAsia"/>
          <w:lang w:val="en-US" w:eastAsia="zh-CN"/>
        </w:rPr>
        <w:t xml:space="preserve">It is RAN4 common understanding the same SCS value should be used for UL and DL </w:t>
      </w:r>
      <w:proofErr w:type="spellStart"/>
      <w:r>
        <w:rPr>
          <w:rFonts w:eastAsiaTheme="minorEastAsia"/>
          <w:lang w:val="en-US" w:eastAsia="zh-CN"/>
        </w:rPr>
        <w:t>subbands</w:t>
      </w:r>
      <w:proofErr w:type="spellEnd"/>
    </w:p>
    <w:p w14:paraId="7E370CEC" w14:textId="77777777" w:rsidR="002B3C8A" w:rsidRDefault="00AC3EB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>
        <w:rPr>
          <w:rFonts w:eastAsiaTheme="minorEastAsia" w:hint="eastAsia"/>
          <w:lang w:val="en-US" w:eastAsia="zh-CN"/>
        </w:rPr>
        <w:lastRenderedPageBreak/>
        <w:t>T</w:t>
      </w:r>
      <w:r>
        <w:rPr>
          <w:rFonts w:eastAsiaTheme="minorEastAsia"/>
          <w:lang w:val="en-US" w:eastAsia="zh-CN"/>
        </w:rPr>
        <w:t xml:space="preserve">he restriction if any should be given in RAN2 spec, rather than in RAN4 spec. </w:t>
      </w:r>
    </w:p>
    <w:p w14:paraId="20F7C793" w14:textId="77777777" w:rsidR="002B3C8A" w:rsidRDefault="002B3C8A">
      <w:pPr>
        <w:pStyle w:val="ListParagraph"/>
        <w:overflowPunct/>
        <w:autoSpaceDE/>
        <w:autoSpaceDN/>
        <w:adjustRightInd/>
        <w:spacing w:after="120" w:line="259" w:lineRule="auto"/>
        <w:ind w:left="720" w:firstLineChars="0" w:firstLine="0"/>
        <w:textAlignment w:val="auto"/>
        <w:rPr>
          <w:rFonts w:eastAsia="宋体"/>
          <w:szCs w:val="24"/>
          <w:lang w:val="en-US" w:eastAsia="zh-CN"/>
        </w:rPr>
      </w:pPr>
    </w:p>
    <w:p w14:paraId="5CB02665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r>
        <w:rPr>
          <w:lang w:val="en-US"/>
        </w:rPr>
        <w:t xml:space="preserve">Issue 1-2-3: Symbols for SBFD DUD configuration </w:t>
      </w:r>
    </w:p>
    <w:p w14:paraId="6CBDE248" w14:textId="77777777" w:rsidR="002B3C8A" w:rsidRDefault="00AC3EB3">
      <w:pPr>
        <w:spacing w:after="120" w:line="259" w:lineRule="auto"/>
        <w:rPr>
          <w:highlight w:val="green"/>
          <w:lang w:val="en-US"/>
        </w:rPr>
      </w:pPr>
      <w:r>
        <w:rPr>
          <w:rFonts w:hint="eastAsia"/>
          <w:highlight w:val="green"/>
          <w:lang w:val="en-US"/>
        </w:rPr>
        <w:t>A</w:t>
      </w:r>
      <w:r>
        <w:rPr>
          <w:highlight w:val="green"/>
          <w:lang w:val="en-US"/>
        </w:rPr>
        <w:t xml:space="preserve">greement: </w:t>
      </w:r>
    </w:p>
    <w:p w14:paraId="4B9ECC15" w14:textId="77777777" w:rsidR="002B3C8A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>
        <w:rPr>
          <w:rFonts w:hint="eastAsia"/>
          <w:lang w:val="en-US"/>
        </w:rPr>
        <w:t>U</w:t>
      </w:r>
      <w:r>
        <w:rPr>
          <w:lang w:val="en-US"/>
        </w:rPr>
        <w:t xml:space="preserve">pdate the symbols as follows: </w:t>
      </w:r>
    </w:p>
    <w:p w14:paraId="26081912" w14:textId="77777777" w:rsidR="002B3C8A" w:rsidRDefault="00AC3EB3">
      <w:pPr>
        <w:pStyle w:val="ListParagraph"/>
        <w:numPr>
          <w:ilvl w:val="1"/>
          <w:numId w:val="8"/>
        </w:numPr>
        <w:tabs>
          <w:tab w:val="left" w:pos="5954"/>
        </w:tabs>
        <w:overflowPunct/>
        <w:autoSpaceDE/>
        <w:autoSpaceDN/>
        <w:adjustRightInd/>
        <w:spacing w:after="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proofErr w:type="gramStart"/>
      <w:r>
        <w:rPr>
          <w:rFonts w:eastAsia="宋体"/>
        </w:rPr>
        <w:t>N</w:t>
      </w:r>
      <w:r>
        <w:rPr>
          <w:rFonts w:eastAsia="宋体"/>
          <w:vertAlign w:val="subscript"/>
        </w:rPr>
        <w:t>RB,SBFD</w:t>
      </w:r>
      <w:proofErr w:type="gramEnd"/>
      <w:r>
        <w:rPr>
          <w:rFonts w:eastAsia="宋体"/>
          <w:vertAlign w:val="subscript"/>
        </w:rPr>
        <w:t>,DL</w:t>
      </w:r>
      <w:r>
        <w:rPr>
          <w:rFonts w:eastAsia="宋体"/>
        </w:rPr>
        <w:t xml:space="preserve">: Transmission bandwidth configuration for SBFD DL </w:t>
      </w:r>
      <w:proofErr w:type="spellStart"/>
      <w:r>
        <w:rPr>
          <w:rFonts w:eastAsia="宋体"/>
        </w:rPr>
        <w:t>subband</w:t>
      </w:r>
      <w:proofErr w:type="spellEnd"/>
      <w:r>
        <w:rPr>
          <w:rFonts w:eastAsia="宋体"/>
        </w:rPr>
        <w:t xml:space="preserve"> </w:t>
      </w:r>
      <w:r>
        <w:rPr>
          <w:rFonts w:eastAsia="宋体"/>
          <w:color w:val="0070C0"/>
          <w:u w:val="single"/>
        </w:rPr>
        <w:t>in SBFD DU or UD case</w:t>
      </w:r>
      <w:r>
        <w:rPr>
          <w:rFonts w:eastAsia="宋体"/>
        </w:rPr>
        <w:t xml:space="preserve">, </w:t>
      </w:r>
      <w:r>
        <w:rPr>
          <w:rFonts w:eastAsia="宋体"/>
          <w:szCs w:val="24"/>
          <w:lang w:eastAsia="zh-CN"/>
        </w:rPr>
        <w:t>expressed in resource blocks.</w:t>
      </w:r>
    </w:p>
    <w:p w14:paraId="1FB6A068" w14:textId="77777777" w:rsidR="002B3C8A" w:rsidRDefault="00AC3EB3">
      <w:pPr>
        <w:pStyle w:val="ListParagraph"/>
        <w:numPr>
          <w:ilvl w:val="1"/>
          <w:numId w:val="8"/>
        </w:numPr>
        <w:tabs>
          <w:tab w:val="left" w:pos="5954"/>
        </w:tabs>
        <w:overflowPunct/>
        <w:autoSpaceDE/>
        <w:autoSpaceDN/>
        <w:adjustRightInd/>
        <w:spacing w:after="0" w:line="259" w:lineRule="auto"/>
        <w:ind w:firstLineChars="0"/>
        <w:textAlignment w:val="auto"/>
        <w:rPr>
          <w:rFonts w:eastAsia="宋体"/>
          <w:color w:val="0070C0"/>
          <w:szCs w:val="24"/>
          <w:u w:val="single"/>
          <w:lang w:eastAsia="zh-CN"/>
        </w:rPr>
      </w:pPr>
      <w:proofErr w:type="gramStart"/>
      <w:r>
        <w:rPr>
          <w:rFonts w:eastAsia="宋体"/>
          <w:color w:val="0070C0"/>
          <w:u w:val="single"/>
        </w:rPr>
        <w:t>N</w:t>
      </w:r>
      <w:r>
        <w:rPr>
          <w:rFonts w:eastAsia="宋体"/>
          <w:color w:val="0070C0"/>
          <w:u w:val="single"/>
          <w:vertAlign w:val="subscript"/>
        </w:rPr>
        <w:t>RB,SBFD</w:t>
      </w:r>
      <w:proofErr w:type="gramEnd"/>
      <w:r>
        <w:rPr>
          <w:rFonts w:eastAsia="宋体"/>
          <w:color w:val="0070C0"/>
          <w:u w:val="single"/>
          <w:vertAlign w:val="subscript"/>
        </w:rPr>
        <w:t>,DL,1</w:t>
      </w:r>
      <w:r>
        <w:rPr>
          <w:rFonts w:eastAsia="宋体"/>
          <w:color w:val="0070C0"/>
          <w:u w:val="single"/>
        </w:rPr>
        <w:t xml:space="preserve">: Transmission bandwidth configuration for the lowest assigned SBFD DL </w:t>
      </w:r>
      <w:proofErr w:type="spellStart"/>
      <w:r>
        <w:rPr>
          <w:rFonts w:eastAsia="宋体"/>
          <w:color w:val="0070C0"/>
          <w:u w:val="single"/>
        </w:rPr>
        <w:t>subband</w:t>
      </w:r>
      <w:proofErr w:type="spellEnd"/>
      <w:r>
        <w:rPr>
          <w:rFonts w:eastAsia="宋体"/>
          <w:color w:val="0070C0"/>
          <w:u w:val="single"/>
        </w:rPr>
        <w:t xml:space="preserve"> in SBFD DUD case, </w:t>
      </w:r>
      <w:r>
        <w:rPr>
          <w:rFonts w:eastAsia="宋体"/>
          <w:color w:val="0070C0"/>
          <w:szCs w:val="24"/>
          <w:u w:val="single"/>
          <w:lang w:eastAsia="zh-CN"/>
        </w:rPr>
        <w:t>expressed in resource blocks.</w:t>
      </w:r>
    </w:p>
    <w:p w14:paraId="3C347998" w14:textId="77777777" w:rsidR="002B3C8A" w:rsidRDefault="00AC3EB3">
      <w:pPr>
        <w:pStyle w:val="ListParagraph"/>
        <w:numPr>
          <w:ilvl w:val="1"/>
          <w:numId w:val="8"/>
        </w:numPr>
        <w:tabs>
          <w:tab w:val="left" w:pos="5954"/>
        </w:tabs>
        <w:overflowPunct/>
        <w:autoSpaceDE/>
        <w:autoSpaceDN/>
        <w:adjustRightInd/>
        <w:spacing w:after="0" w:line="259" w:lineRule="auto"/>
        <w:ind w:firstLineChars="0"/>
        <w:textAlignment w:val="auto"/>
        <w:rPr>
          <w:rFonts w:eastAsia="宋体"/>
          <w:color w:val="0070C0"/>
          <w:szCs w:val="24"/>
          <w:u w:val="single"/>
          <w:lang w:eastAsia="zh-CN"/>
        </w:rPr>
      </w:pPr>
      <w:proofErr w:type="gramStart"/>
      <w:r>
        <w:rPr>
          <w:rFonts w:eastAsia="宋体"/>
          <w:color w:val="0070C0"/>
          <w:u w:val="single"/>
        </w:rPr>
        <w:t>N</w:t>
      </w:r>
      <w:r>
        <w:rPr>
          <w:rFonts w:eastAsia="宋体"/>
          <w:color w:val="0070C0"/>
          <w:u w:val="single"/>
          <w:vertAlign w:val="subscript"/>
        </w:rPr>
        <w:t>RB,SBFD</w:t>
      </w:r>
      <w:proofErr w:type="gramEnd"/>
      <w:r>
        <w:rPr>
          <w:rFonts w:eastAsia="宋体"/>
          <w:color w:val="0070C0"/>
          <w:u w:val="single"/>
          <w:vertAlign w:val="subscript"/>
        </w:rPr>
        <w:t>,DL,2</w:t>
      </w:r>
      <w:r>
        <w:rPr>
          <w:rFonts w:eastAsia="宋体"/>
          <w:color w:val="0070C0"/>
          <w:u w:val="single"/>
        </w:rPr>
        <w:t xml:space="preserve">: Transmission bandwidth configuration for the highest assigned SBFD DL </w:t>
      </w:r>
      <w:proofErr w:type="spellStart"/>
      <w:r>
        <w:rPr>
          <w:rFonts w:eastAsia="宋体"/>
          <w:color w:val="0070C0"/>
          <w:u w:val="single"/>
        </w:rPr>
        <w:t>subband</w:t>
      </w:r>
      <w:proofErr w:type="spellEnd"/>
      <w:r>
        <w:rPr>
          <w:rFonts w:eastAsia="宋体"/>
          <w:color w:val="0070C0"/>
          <w:u w:val="single"/>
        </w:rPr>
        <w:t xml:space="preserve"> in SBFD DUD case, </w:t>
      </w:r>
      <w:r>
        <w:rPr>
          <w:rFonts w:eastAsia="宋体"/>
          <w:color w:val="0070C0"/>
          <w:szCs w:val="24"/>
          <w:u w:val="single"/>
          <w:lang w:eastAsia="zh-CN"/>
        </w:rPr>
        <w:t>expressed in resource blocks.</w:t>
      </w:r>
    </w:p>
    <w:p w14:paraId="44297E75" w14:textId="77777777" w:rsidR="002B3C8A" w:rsidRDefault="00AC3EB3">
      <w:pPr>
        <w:pStyle w:val="ListParagraph"/>
        <w:numPr>
          <w:ilvl w:val="1"/>
          <w:numId w:val="8"/>
        </w:numPr>
        <w:tabs>
          <w:tab w:val="left" w:pos="5954"/>
        </w:tabs>
        <w:overflowPunct/>
        <w:autoSpaceDE/>
        <w:autoSpaceDN/>
        <w:adjustRightInd/>
        <w:spacing w:after="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proofErr w:type="gramStart"/>
      <w:r>
        <w:rPr>
          <w:rFonts w:eastAsia="宋体"/>
        </w:rPr>
        <w:t>N</w:t>
      </w:r>
      <w:r>
        <w:rPr>
          <w:rFonts w:eastAsia="宋体"/>
          <w:vertAlign w:val="subscript"/>
        </w:rPr>
        <w:t>RB,SBFD</w:t>
      </w:r>
      <w:proofErr w:type="gramEnd"/>
      <w:r>
        <w:rPr>
          <w:rFonts w:eastAsia="宋体"/>
          <w:vertAlign w:val="subscript"/>
        </w:rPr>
        <w:t>,UL</w:t>
      </w:r>
      <w:r>
        <w:rPr>
          <w:rFonts w:eastAsia="宋体"/>
        </w:rPr>
        <w:t xml:space="preserve">: Transmission bandwidth configuration for SBFD UL </w:t>
      </w:r>
      <w:proofErr w:type="spellStart"/>
      <w:r>
        <w:rPr>
          <w:rFonts w:eastAsia="宋体"/>
        </w:rPr>
        <w:t>subband</w:t>
      </w:r>
      <w:proofErr w:type="spellEnd"/>
      <w:r>
        <w:rPr>
          <w:rFonts w:eastAsia="宋体"/>
        </w:rPr>
        <w:t xml:space="preserve">, </w:t>
      </w:r>
      <w:r>
        <w:rPr>
          <w:rFonts w:eastAsia="宋体"/>
          <w:szCs w:val="24"/>
          <w:lang w:eastAsia="zh-CN"/>
        </w:rPr>
        <w:t>expressed in resource blocks.</w:t>
      </w:r>
    </w:p>
    <w:p w14:paraId="06E517DD" w14:textId="77777777" w:rsidR="002B3C8A" w:rsidRDefault="00AC3EB3">
      <w:pPr>
        <w:pStyle w:val="ListParagraph"/>
        <w:numPr>
          <w:ilvl w:val="1"/>
          <w:numId w:val="8"/>
        </w:numPr>
        <w:tabs>
          <w:tab w:val="left" w:pos="5954"/>
        </w:tabs>
        <w:overflowPunct/>
        <w:autoSpaceDE/>
        <w:autoSpaceDN/>
        <w:adjustRightInd/>
        <w:spacing w:after="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proofErr w:type="gramStart"/>
      <w:r>
        <w:rPr>
          <w:rFonts w:eastAsia="宋体"/>
        </w:rPr>
        <w:t>N</w:t>
      </w:r>
      <w:r>
        <w:rPr>
          <w:rFonts w:eastAsia="宋体"/>
          <w:vertAlign w:val="subscript"/>
        </w:rPr>
        <w:t>RB,SBFD</w:t>
      </w:r>
      <w:proofErr w:type="gramEnd"/>
      <w:r>
        <w:rPr>
          <w:rFonts w:eastAsia="宋体"/>
          <w:vertAlign w:val="subscript"/>
        </w:rPr>
        <w:t>,GB</w:t>
      </w:r>
      <w:r>
        <w:rPr>
          <w:rFonts w:eastAsia="宋体"/>
        </w:rPr>
        <w:t xml:space="preserve">: The size of </w:t>
      </w:r>
      <w:proofErr w:type="spellStart"/>
      <w:r>
        <w:rPr>
          <w:rFonts w:eastAsia="宋体"/>
        </w:rPr>
        <w:t>guardband</w:t>
      </w:r>
      <w:proofErr w:type="spellEnd"/>
      <w:r>
        <w:rPr>
          <w:rFonts w:eastAsia="宋体"/>
        </w:rPr>
        <w:t xml:space="preserve"> between SBFD UL </w:t>
      </w:r>
      <w:proofErr w:type="spellStart"/>
      <w:r>
        <w:rPr>
          <w:rFonts w:eastAsia="宋体"/>
        </w:rPr>
        <w:t>subband</w:t>
      </w:r>
      <w:proofErr w:type="spellEnd"/>
      <w:r>
        <w:rPr>
          <w:rFonts w:eastAsia="宋体"/>
        </w:rPr>
        <w:t xml:space="preserve"> and DL </w:t>
      </w:r>
      <w:proofErr w:type="spellStart"/>
      <w:r>
        <w:rPr>
          <w:rFonts w:eastAsia="宋体"/>
        </w:rPr>
        <w:t>subband</w:t>
      </w:r>
      <w:proofErr w:type="spellEnd"/>
      <w:r>
        <w:rPr>
          <w:rFonts w:eastAsia="宋体"/>
        </w:rPr>
        <w:t xml:space="preserve"> </w:t>
      </w:r>
      <w:r>
        <w:rPr>
          <w:rFonts w:eastAsia="宋体"/>
          <w:color w:val="0070C0"/>
          <w:u w:val="single"/>
        </w:rPr>
        <w:t>in SBFD DU, UD and DUD case</w:t>
      </w:r>
      <w:r>
        <w:rPr>
          <w:rFonts w:eastAsia="宋体"/>
        </w:rPr>
        <w:t xml:space="preserve">, </w:t>
      </w:r>
      <w:r>
        <w:rPr>
          <w:rFonts w:eastAsia="宋体"/>
          <w:szCs w:val="24"/>
          <w:lang w:eastAsia="zh-CN"/>
        </w:rPr>
        <w:t>expressed in resource blocks.</w:t>
      </w:r>
    </w:p>
    <w:p w14:paraId="1DD12618" w14:textId="77777777" w:rsidR="002B3C8A" w:rsidRDefault="002B3C8A">
      <w:pPr>
        <w:spacing w:after="120" w:line="259" w:lineRule="auto"/>
        <w:rPr>
          <w:lang w:val="en-US"/>
        </w:rPr>
      </w:pPr>
    </w:p>
    <w:p w14:paraId="7BAF3205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r>
        <w:rPr>
          <w:lang w:val="en-US"/>
        </w:rPr>
        <w:t xml:space="preserve">Issue 1-2-4: Illustrative figures for transmission bandwidth configuration for SBFD </w:t>
      </w:r>
    </w:p>
    <w:p w14:paraId="0B1ED8B7" w14:textId="77777777" w:rsidR="002B3C8A" w:rsidRDefault="00AC3EB3">
      <w:pPr>
        <w:spacing w:after="120" w:line="259" w:lineRule="auto"/>
        <w:rPr>
          <w:highlight w:val="green"/>
          <w:lang w:val="en-US"/>
        </w:rPr>
      </w:pPr>
      <w:r>
        <w:rPr>
          <w:rFonts w:hint="eastAsia"/>
          <w:highlight w:val="green"/>
          <w:lang w:val="en-US"/>
        </w:rPr>
        <w:t>A</w:t>
      </w:r>
      <w:r>
        <w:rPr>
          <w:highlight w:val="green"/>
          <w:lang w:val="en-US"/>
        </w:rPr>
        <w:t xml:space="preserve">greement: </w:t>
      </w:r>
    </w:p>
    <w:p w14:paraId="396C915D" w14:textId="77777777" w:rsidR="002B3C8A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>
        <w:rPr>
          <w:lang w:val="en-US"/>
        </w:rPr>
        <w:t>The following figures are adopted in RAN4 requirement to illustrate transmission bandwidth configuration for SBFD:</w:t>
      </w:r>
    </w:p>
    <w:p w14:paraId="15116F0F" w14:textId="77777777" w:rsidR="002B3C8A" w:rsidRDefault="00AC3EB3">
      <w:pPr>
        <w:ind w:left="576"/>
        <w:jc w:val="center"/>
      </w:pPr>
      <w:r>
        <w:rPr>
          <w:noProof/>
        </w:rPr>
        <w:drawing>
          <wp:inline distT="0" distB="0" distL="0" distR="0" wp14:anchorId="397C8202" wp14:editId="7894698E">
            <wp:extent cx="4629785" cy="3599815"/>
            <wp:effectExtent l="0" t="0" r="0" b="635"/>
            <wp:docPr id="10800294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029406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304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DE56DC" w14:textId="77777777" w:rsidR="002B3C8A" w:rsidRDefault="002B3C8A">
      <w:pPr>
        <w:ind w:left="576"/>
        <w:jc w:val="center"/>
      </w:pPr>
    </w:p>
    <w:p w14:paraId="64B7098A" w14:textId="77777777" w:rsidR="002B3C8A" w:rsidRDefault="00AC3EB3">
      <w:pPr>
        <w:ind w:left="576"/>
        <w:jc w:val="center"/>
      </w:pPr>
      <w:r>
        <w:rPr>
          <w:noProof/>
        </w:rPr>
        <w:lastRenderedPageBreak/>
        <w:drawing>
          <wp:inline distT="0" distB="0" distL="0" distR="0" wp14:anchorId="70A25CD3" wp14:editId="1FD00EC1">
            <wp:extent cx="4702175" cy="3599815"/>
            <wp:effectExtent l="0" t="0" r="3175" b="0"/>
            <wp:docPr id="111643480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43480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02517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F5E83F" w14:textId="77777777" w:rsidR="002B3C8A" w:rsidRDefault="002B3C8A">
      <w:pPr>
        <w:ind w:left="576"/>
        <w:jc w:val="center"/>
      </w:pPr>
    </w:p>
    <w:p w14:paraId="60DB8F0D" w14:textId="77777777" w:rsidR="002B3C8A" w:rsidRDefault="00AC3EB3">
      <w:pPr>
        <w:ind w:left="576"/>
        <w:jc w:val="center"/>
      </w:pPr>
      <w:r>
        <w:rPr>
          <w:noProof/>
        </w:rPr>
        <w:drawing>
          <wp:inline distT="0" distB="0" distL="0" distR="0" wp14:anchorId="0BD2BE95" wp14:editId="2EE62402">
            <wp:extent cx="4702175" cy="3599815"/>
            <wp:effectExtent l="0" t="0" r="3175" b="0"/>
            <wp:docPr id="116484335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843353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02517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0BE194" w14:textId="77777777" w:rsidR="002B3C8A" w:rsidRDefault="002B3C8A">
      <w:pPr>
        <w:spacing w:after="120" w:line="259" w:lineRule="auto"/>
        <w:rPr>
          <w:lang w:val="en-US"/>
        </w:rPr>
      </w:pPr>
    </w:p>
    <w:p w14:paraId="7CD9CE44" w14:textId="77777777" w:rsidR="002B3C8A" w:rsidRDefault="00AC3EB3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r>
        <w:rPr>
          <w:lang w:val="en-US"/>
        </w:rPr>
        <w:t>Sub-topic 1-3</w:t>
      </w:r>
      <w:r>
        <w:rPr>
          <w:rFonts w:hint="eastAsia"/>
          <w:lang w:val="en-US"/>
        </w:rPr>
        <w:t>:</w:t>
      </w:r>
      <w:r>
        <w:rPr>
          <w:lang w:val="en-US"/>
        </w:rPr>
        <w:t xml:space="preserve"> DL/UL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configurations support for SBFD</w:t>
      </w:r>
    </w:p>
    <w:p w14:paraId="4ACB0F4C" w14:textId="77777777" w:rsidR="002B3C8A" w:rsidRDefault="00AC3EB3">
      <w:pPr>
        <w:pStyle w:val="Heading5"/>
        <w:numPr>
          <w:ilvl w:val="0"/>
          <w:numId w:val="0"/>
        </w:numPr>
        <w:rPr>
          <w:lang w:val="en-US"/>
        </w:rPr>
      </w:pPr>
      <w:r>
        <w:rPr>
          <w:lang w:val="en-US"/>
        </w:rPr>
        <w:t>Issue 1-3-1: Clarification on declaration and flexibility</w:t>
      </w:r>
    </w:p>
    <w:p w14:paraId="6B16B58B" w14:textId="77777777" w:rsidR="002B3C8A" w:rsidRDefault="00AC3EB3">
      <w:pPr>
        <w:spacing w:after="120" w:line="259" w:lineRule="auto"/>
        <w:rPr>
          <w:highlight w:val="green"/>
          <w:lang w:val="en-US"/>
        </w:rPr>
      </w:pPr>
      <w:r>
        <w:rPr>
          <w:rFonts w:hint="eastAsia"/>
          <w:highlight w:val="green"/>
          <w:lang w:val="en-US"/>
        </w:rPr>
        <w:t>A</w:t>
      </w:r>
      <w:r>
        <w:rPr>
          <w:highlight w:val="green"/>
          <w:lang w:val="en-US"/>
        </w:rPr>
        <w:t xml:space="preserve">greement: </w:t>
      </w:r>
    </w:p>
    <w:p w14:paraId="55117741" w14:textId="5DB86DFD" w:rsidR="007C0F69" w:rsidRDefault="007C0F69" w:rsidP="007C0F69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>
        <w:rPr>
          <w:rFonts w:eastAsia="宋体"/>
          <w:szCs w:val="24"/>
          <w:lang w:eastAsia="zh-CN"/>
        </w:rPr>
        <w:t xml:space="preserve">The SBFD capable BS product shall not operate any SBFD configuration (DL/UL </w:t>
      </w:r>
      <w:proofErr w:type="spellStart"/>
      <w:r>
        <w:rPr>
          <w:rFonts w:eastAsia="宋体"/>
          <w:szCs w:val="24"/>
          <w:lang w:eastAsia="zh-CN"/>
        </w:rPr>
        <w:t>subband</w:t>
      </w:r>
      <w:proofErr w:type="spellEnd"/>
      <w:r>
        <w:rPr>
          <w:rFonts w:eastAsia="宋体"/>
          <w:szCs w:val="24"/>
          <w:lang w:eastAsia="zh-CN"/>
        </w:rPr>
        <w:t>) other than those that have been declared</w:t>
      </w:r>
    </w:p>
    <w:p w14:paraId="613F74A7" w14:textId="4607A350" w:rsidR="002B3C8A" w:rsidRPr="00E1077A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E1077A">
        <w:rPr>
          <w:rFonts w:eastAsia="宋体"/>
          <w:szCs w:val="24"/>
          <w:lang w:eastAsia="zh-CN"/>
        </w:rPr>
        <w:lastRenderedPageBreak/>
        <w:t xml:space="preserve">The SBFD capable BS product shall not operate any </w:t>
      </w:r>
      <w:r w:rsidR="00D3072B" w:rsidRPr="00E1077A">
        <w:rPr>
          <w:rFonts w:eastAsia="宋体"/>
          <w:szCs w:val="24"/>
          <w:lang w:eastAsia="zh-CN"/>
        </w:rPr>
        <w:t xml:space="preserve">declared </w:t>
      </w:r>
      <w:r w:rsidRPr="00E1077A">
        <w:rPr>
          <w:rFonts w:eastAsia="宋体"/>
          <w:szCs w:val="24"/>
          <w:lang w:eastAsia="zh-CN"/>
        </w:rPr>
        <w:t xml:space="preserve">SBFD configuration (DL/UL </w:t>
      </w:r>
      <w:proofErr w:type="spellStart"/>
      <w:r w:rsidRPr="00E1077A">
        <w:rPr>
          <w:rFonts w:eastAsia="宋体"/>
          <w:szCs w:val="24"/>
          <w:lang w:eastAsia="zh-CN"/>
        </w:rPr>
        <w:t>subband</w:t>
      </w:r>
      <w:proofErr w:type="spellEnd"/>
      <w:r w:rsidRPr="00E1077A">
        <w:rPr>
          <w:rFonts w:eastAsia="宋体"/>
          <w:szCs w:val="24"/>
          <w:lang w:eastAsia="zh-CN"/>
        </w:rPr>
        <w:t>) other than those that have been tested.</w:t>
      </w:r>
    </w:p>
    <w:p w14:paraId="5A8C9360" w14:textId="09023C2F" w:rsidR="002B3C8A" w:rsidRPr="00E1077A" w:rsidRDefault="00AC3EB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E1077A">
        <w:rPr>
          <w:rFonts w:eastAsia="宋体" w:hint="eastAsia"/>
          <w:szCs w:val="24"/>
          <w:lang w:eastAsia="zh-CN"/>
        </w:rPr>
        <w:t>F</w:t>
      </w:r>
      <w:r w:rsidRPr="00E1077A">
        <w:rPr>
          <w:rFonts w:eastAsia="宋体"/>
          <w:szCs w:val="24"/>
          <w:lang w:eastAsia="zh-CN"/>
        </w:rPr>
        <w:t xml:space="preserve">FS on how to capture this in the specification. </w:t>
      </w:r>
    </w:p>
    <w:p w14:paraId="08A9BF93" w14:textId="4AA8AEC5" w:rsidR="00E95003" w:rsidRPr="00E1077A" w:rsidRDefault="00C105AB" w:rsidP="008101F1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E1077A">
        <w:rPr>
          <w:rFonts w:eastAsia="宋体"/>
          <w:szCs w:val="24"/>
          <w:lang w:eastAsia="zh-CN"/>
        </w:rPr>
        <w:t>T</w:t>
      </w:r>
      <w:r w:rsidR="00E95003" w:rsidRPr="00E1077A">
        <w:rPr>
          <w:rFonts w:eastAsia="宋体"/>
          <w:szCs w:val="24"/>
          <w:lang w:eastAsia="zh-CN"/>
        </w:rPr>
        <w:t xml:space="preserve">his restriction shall </w:t>
      </w:r>
      <w:r w:rsidRPr="00E1077A">
        <w:rPr>
          <w:rFonts w:eastAsia="宋体"/>
          <w:szCs w:val="24"/>
          <w:lang w:eastAsia="zh-CN"/>
        </w:rPr>
        <w:t xml:space="preserve">at least </w:t>
      </w:r>
      <w:r w:rsidR="00E95003" w:rsidRPr="00E1077A">
        <w:rPr>
          <w:rFonts w:eastAsia="宋体"/>
          <w:szCs w:val="24"/>
          <w:lang w:eastAsia="zh-CN"/>
        </w:rPr>
        <w:t>be applied to FR1 WA BS</w:t>
      </w:r>
    </w:p>
    <w:p w14:paraId="732720CC" w14:textId="5C85488F" w:rsidR="00E95003" w:rsidRPr="00E1077A" w:rsidRDefault="006F7613" w:rsidP="00E1077A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E1077A">
        <w:rPr>
          <w:rFonts w:eastAsia="宋体"/>
          <w:szCs w:val="24"/>
          <w:lang w:eastAsia="zh-CN"/>
        </w:rPr>
        <w:t>FFS</w:t>
      </w:r>
      <w:r w:rsidR="000D6C4B" w:rsidRPr="00E1077A">
        <w:rPr>
          <w:rFonts w:eastAsia="宋体"/>
          <w:szCs w:val="24"/>
          <w:lang w:eastAsia="zh-CN"/>
        </w:rPr>
        <w:t xml:space="preserve"> other BS classes</w:t>
      </w:r>
    </w:p>
    <w:p w14:paraId="5781CCB0" w14:textId="1BF8918A" w:rsidR="00D3072B" w:rsidRPr="00E1077A" w:rsidRDefault="00B177FC" w:rsidP="00E1077A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E1077A">
        <w:rPr>
          <w:rFonts w:eastAsia="宋体"/>
          <w:szCs w:val="24"/>
          <w:lang w:eastAsia="zh-CN"/>
        </w:rPr>
        <w:t xml:space="preserve">FFS the possibility </w:t>
      </w:r>
      <w:r w:rsidR="00695BC0" w:rsidRPr="00E1077A">
        <w:rPr>
          <w:rFonts w:eastAsia="宋体"/>
          <w:szCs w:val="24"/>
          <w:lang w:eastAsia="zh-CN"/>
        </w:rPr>
        <w:t>of</w:t>
      </w:r>
      <w:r w:rsidRPr="00E1077A">
        <w:rPr>
          <w:rFonts w:eastAsia="宋体"/>
          <w:szCs w:val="24"/>
          <w:lang w:eastAsia="zh-CN"/>
        </w:rPr>
        <w:t xml:space="preserve"> test</w:t>
      </w:r>
      <w:r w:rsidR="00695BC0" w:rsidRPr="00E1077A">
        <w:rPr>
          <w:rFonts w:eastAsia="宋体"/>
          <w:szCs w:val="24"/>
          <w:lang w:eastAsia="zh-CN"/>
        </w:rPr>
        <w:t>ing</w:t>
      </w:r>
      <w:r w:rsidRPr="00E1077A">
        <w:rPr>
          <w:rFonts w:eastAsia="宋体"/>
          <w:szCs w:val="24"/>
          <w:lang w:eastAsia="zh-CN"/>
        </w:rPr>
        <w:t xml:space="preserve"> the </w:t>
      </w:r>
      <w:r w:rsidR="001B0724" w:rsidRPr="00E1077A">
        <w:rPr>
          <w:rFonts w:eastAsia="宋体"/>
          <w:szCs w:val="24"/>
          <w:lang w:eastAsia="zh-CN"/>
        </w:rPr>
        <w:t>worst-case</w:t>
      </w:r>
      <w:r w:rsidRPr="00E1077A">
        <w:rPr>
          <w:rFonts w:eastAsia="宋体"/>
          <w:szCs w:val="24"/>
          <w:lang w:eastAsia="zh-CN"/>
        </w:rPr>
        <w:t xml:space="preserve"> scenario </w:t>
      </w:r>
      <w:r w:rsidR="00AA2F8A" w:rsidRPr="00E1077A">
        <w:rPr>
          <w:rFonts w:eastAsia="宋体"/>
          <w:szCs w:val="24"/>
          <w:lang w:eastAsia="zh-CN"/>
        </w:rPr>
        <w:t xml:space="preserve">in each RF front end operational configuration </w:t>
      </w:r>
      <w:r w:rsidRPr="00E1077A">
        <w:rPr>
          <w:rFonts w:eastAsia="宋体"/>
          <w:szCs w:val="24"/>
          <w:lang w:eastAsia="zh-CN"/>
        </w:rPr>
        <w:t>from the supported SBFD configurations.</w:t>
      </w:r>
    </w:p>
    <w:p w14:paraId="0C66020E" w14:textId="202012C6" w:rsidR="00B177FC" w:rsidRPr="00E1077A" w:rsidRDefault="00D3072B" w:rsidP="00E1077A">
      <w:pPr>
        <w:pStyle w:val="ListParagraph"/>
        <w:numPr>
          <w:ilvl w:val="3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E1077A">
        <w:rPr>
          <w:rFonts w:eastAsia="宋体"/>
          <w:szCs w:val="24"/>
          <w:lang w:eastAsia="zh-CN"/>
        </w:rPr>
        <w:t>FFS how to capture this in the specifications</w:t>
      </w:r>
      <w:r w:rsidR="00B177FC" w:rsidRPr="00E1077A">
        <w:rPr>
          <w:rFonts w:eastAsia="宋体"/>
          <w:szCs w:val="24"/>
          <w:lang w:eastAsia="zh-CN"/>
        </w:rPr>
        <w:t xml:space="preserve"> </w:t>
      </w:r>
    </w:p>
    <w:p w14:paraId="5DFEAA75" w14:textId="77777777" w:rsidR="002B3C8A" w:rsidRDefault="002B3C8A">
      <w:pPr>
        <w:spacing w:after="120" w:line="259" w:lineRule="auto"/>
        <w:rPr>
          <w:lang w:val="en-US"/>
        </w:rPr>
      </w:pPr>
    </w:p>
    <w:p w14:paraId="0DDE2984" w14:textId="77777777" w:rsidR="002B3C8A" w:rsidRDefault="00AC3EB3">
      <w:pPr>
        <w:pStyle w:val="Heading5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Issue 1-3-2: </w:t>
      </w:r>
      <w:bookmarkStart w:id="1" w:name="_Hlk182407354"/>
      <w:r>
        <w:rPr>
          <w:lang w:val="en-US"/>
        </w:rPr>
        <w:t xml:space="preserve">DL/UL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configurations support for SBFD</w:t>
      </w:r>
      <w:bookmarkEnd w:id="1"/>
    </w:p>
    <w:p w14:paraId="48B6986C" w14:textId="77777777" w:rsidR="002B3C8A" w:rsidRPr="008101F1" w:rsidRDefault="00AC3EB3">
      <w:pPr>
        <w:spacing w:after="120" w:line="259" w:lineRule="auto"/>
        <w:rPr>
          <w:lang w:val="en-US"/>
        </w:rPr>
      </w:pPr>
      <w:bookmarkStart w:id="2" w:name="_Hlk183098781"/>
      <w:r w:rsidRPr="00AA276C">
        <w:rPr>
          <w:highlight w:val="green"/>
          <w:lang w:val="en-US"/>
        </w:rPr>
        <w:t>Agreement:</w:t>
      </w:r>
    </w:p>
    <w:p w14:paraId="20024F50" w14:textId="77777777" w:rsidR="002B3C8A" w:rsidRPr="002171C2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2171C2">
        <w:rPr>
          <w:lang w:val="en-US"/>
        </w:rPr>
        <w:t xml:space="preserve">For Rel-19, option 2b is adopted, with the following restrictions on SBFD configuration: </w:t>
      </w:r>
    </w:p>
    <w:p w14:paraId="13A96F01" w14:textId="77777777" w:rsidR="002B3C8A" w:rsidRPr="002171C2" w:rsidRDefault="00AC3EB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2171C2">
        <w:rPr>
          <w:rFonts w:eastAsia="宋体"/>
          <w:szCs w:val="24"/>
          <w:lang w:eastAsia="zh-CN"/>
        </w:rPr>
        <w:t xml:space="preserve">For DUD case, the UL </w:t>
      </w:r>
      <w:proofErr w:type="spellStart"/>
      <w:r w:rsidRPr="002171C2">
        <w:rPr>
          <w:rFonts w:eastAsia="宋体"/>
          <w:szCs w:val="24"/>
          <w:lang w:eastAsia="zh-CN"/>
        </w:rPr>
        <w:t>subband</w:t>
      </w:r>
      <w:proofErr w:type="spellEnd"/>
      <w:r w:rsidRPr="002171C2">
        <w:rPr>
          <w:rFonts w:eastAsia="宋体"/>
          <w:szCs w:val="24"/>
          <w:lang w:eastAsia="zh-CN"/>
        </w:rPr>
        <w:t xml:space="preserve"> should be placed in the middle of channel bandwidth, i.e., symmetric DUD</w:t>
      </w:r>
    </w:p>
    <w:p w14:paraId="66144304" w14:textId="77777777" w:rsidR="002B3C8A" w:rsidRPr="002171C2" w:rsidRDefault="00AC3EB3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2171C2">
        <w:rPr>
          <w:rFonts w:eastAsia="宋体"/>
          <w:szCs w:val="24"/>
          <w:lang w:eastAsia="zh-CN"/>
        </w:rPr>
        <w:t xml:space="preserve">DL </w:t>
      </w:r>
      <w:proofErr w:type="spellStart"/>
      <w:r w:rsidRPr="002171C2">
        <w:rPr>
          <w:rFonts w:eastAsia="宋体"/>
          <w:szCs w:val="24"/>
          <w:lang w:eastAsia="zh-CN"/>
        </w:rPr>
        <w:t>subband</w:t>
      </w:r>
      <w:proofErr w:type="spellEnd"/>
      <w:r w:rsidRPr="002171C2">
        <w:rPr>
          <w:rFonts w:eastAsia="宋体"/>
          <w:szCs w:val="24"/>
          <w:lang w:eastAsia="zh-CN"/>
        </w:rPr>
        <w:t xml:space="preserve"> 1 and DL </w:t>
      </w:r>
      <w:proofErr w:type="spellStart"/>
      <w:r w:rsidRPr="002171C2">
        <w:rPr>
          <w:rFonts w:eastAsia="宋体"/>
          <w:szCs w:val="24"/>
          <w:lang w:eastAsia="zh-CN"/>
        </w:rPr>
        <w:t>subband</w:t>
      </w:r>
      <w:proofErr w:type="spellEnd"/>
      <w:r w:rsidRPr="002171C2">
        <w:rPr>
          <w:rFonts w:eastAsia="宋体"/>
          <w:szCs w:val="24"/>
          <w:lang w:eastAsia="zh-CN"/>
        </w:rPr>
        <w:t xml:space="preserve"> 2 shall have the same size or different sizes by only 1RB</w:t>
      </w:r>
    </w:p>
    <w:p w14:paraId="325BDF7F" w14:textId="77777777" w:rsidR="002B3C8A" w:rsidRPr="00E1077A" w:rsidRDefault="00AC3EB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E1077A">
        <w:rPr>
          <w:lang w:val="en-US"/>
        </w:rPr>
        <w:t>For a specific channel BW supported</w:t>
      </w:r>
      <w:r w:rsidRPr="00E1077A">
        <w:rPr>
          <w:rFonts w:eastAsia="宋体"/>
          <w:lang w:val="en-US" w:eastAsia="zh-CN"/>
        </w:rPr>
        <w:t xml:space="preserve"> for SBFD</w:t>
      </w:r>
      <w:r w:rsidRPr="00E1077A">
        <w:rPr>
          <w:lang w:val="en-US"/>
        </w:rPr>
        <w:t xml:space="preserve">, maximum [2 or 3] specific UL </w:t>
      </w:r>
      <w:proofErr w:type="spellStart"/>
      <w:r w:rsidRPr="00E1077A">
        <w:rPr>
          <w:lang w:val="en-US"/>
        </w:rPr>
        <w:t>subband</w:t>
      </w:r>
      <w:proofErr w:type="spellEnd"/>
      <w:r w:rsidRPr="00E1077A">
        <w:rPr>
          <w:lang w:val="en-US"/>
        </w:rPr>
        <w:t xml:space="preserve"> sizes are allowed to be declared and shall be selected from the channel bandwidth sizes from Table 5.3.2-1 in TS38.104.</w:t>
      </w:r>
    </w:p>
    <w:p w14:paraId="710BCFD1" w14:textId="77777777" w:rsidR="002B3C8A" w:rsidRPr="008101F1" w:rsidRDefault="00AC3EB3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8101F1">
        <w:rPr>
          <w:lang w:val="en-US"/>
        </w:rPr>
        <w:t>FFS different sizes</w:t>
      </w:r>
      <w:r w:rsidRPr="008101F1">
        <w:rPr>
          <w:rFonts w:eastAsia="宋体"/>
          <w:lang w:val="en-US" w:eastAsia="zh-CN"/>
        </w:rPr>
        <w:t xml:space="preserve"> for specific UL </w:t>
      </w:r>
      <w:proofErr w:type="spellStart"/>
      <w:r w:rsidRPr="008101F1">
        <w:rPr>
          <w:rFonts w:eastAsia="宋体"/>
          <w:lang w:val="en-US" w:eastAsia="zh-CN"/>
        </w:rPr>
        <w:t>subband</w:t>
      </w:r>
      <w:proofErr w:type="spellEnd"/>
      <w:r w:rsidRPr="008101F1">
        <w:rPr>
          <w:lang w:val="en-US"/>
        </w:rPr>
        <w:t xml:space="preserve"> for DUD and DU/UD.</w:t>
      </w:r>
    </w:p>
    <w:p w14:paraId="6D307072" w14:textId="20E4C734" w:rsidR="002B3C8A" w:rsidRPr="008101F1" w:rsidRDefault="00AC3EB3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8101F1">
        <w:rPr>
          <w:lang w:val="en-US"/>
        </w:rPr>
        <w:t xml:space="preserve">No further restriction is needed on the range of the ratio of the UL </w:t>
      </w:r>
      <w:proofErr w:type="spellStart"/>
      <w:r w:rsidRPr="008101F1">
        <w:rPr>
          <w:lang w:val="en-US"/>
        </w:rPr>
        <w:t>subband</w:t>
      </w:r>
      <w:proofErr w:type="spellEnd"/>
      <w:r w:rsidRPr="008101F1">
        <w:rPr>
          <w:lang w:val="en-US"/>
        </w:rPr>
        <w:t xml:space="preserve"> size relative to the channel bandwidth.</w:t>
      </w:r>
    </w:p>
    <w:p w14:paraId="634EADD5" w14:textId="77777777" w:rsidR="002B3C8A" w:rsidRPr="009C3D32" w:rsidRDefault="00AC3EB3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9C3D32">
        <w:rPr>
          <w:lang w:val="en-US"/>
        </w:rPr>
        <w:t>This restriction shall be applied to FR1 WA BS only, as the starting point</w:t>
      </w:r>
    </w:p>
    <w:p w14:paraId="5C6FBFB6" w14:textId="77777777" w:rsidR="002B3C8A" w:rsidRPr="009C3D32" w:rsidRDefault="00AC3EB3">
      <w:pPr>
        <w:pStyle w:val="ListParagraph"/>
        <w:numPr>
          <w:ilvl w:val="3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9C3D32">
        <w:rPr>
          <w:lang w:val="en-US"/>
        </w:rPr>
        <w:t>FFS the restriction is also applied to FR1 MR BS</w:t>
      </w:r>
    </w:p>
    <w:p w14:paraId="461A8235" w14:textId="77777777" w:rsidR="002B3C8A" w:rsidRPr="002171C2" w:rsidRDefault="00AC3EB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2171C2">
        <w:rPr>
          <w:lang w:val="en-US"/>
        </w:rPr>
        <w:t xml:space="preserve">For a specific channel BW and a specific UL </w:t>
      </w:r>
      <w:proofErr w:type="spellStart"/>
      <w:r w:rsidRPr="002171C2">
        <w:rPr>
          <w:lang w:val="en-US"/>
        </w:rPr>
        <w:t>subband</w:t>
      </w:r>
      <w:proofErr w:type="spellEnd"/>
      <w:r w:rsidRPr="002171C2">
        <w:rPr>
          <w:lang w:val="en-US"/>
        </w:rPr>
        <w:t xml:space="preserve"> size </w:t>
      </w:r>
      <w:r w:rsidRPr="009C3D32">
        <w:rPr>
          <w:lang w:val="en-US"/>
        </w:rPr>
        <w:t>supported</w:t>
      </w:r>
      <w:r w:rsidRPr="002171C2">
        <w:rPr>
          <w:lang w:val="en-US"/>
        </w:rPr>
        <w:t xml:space="preserve">, only one DL </w:t>
      </w:r>
      <w:proofErr w:type="spellStart"/>
      <w:r w:rsidRPr="002171C2">
        <w:rPr>
          <w:lang w:val="en-US"/>
        </w:rPr>
        <w:t>subband</w:t>
      </w:r>
      <w:proofErr w:type="spellEnd"/>
      <w:r w:rsidRPr="002171C2">
        <w:rPr>
          <w:lang w:val="en-US"/>
        </w:rPr>
        <w:t xml:space="preserve"> size is allowed to be declared and tested for DU/UD case, and only one DL </w:t>
      </w:r>
      <w:proofErr w:type="spellStart"/>
      <w:r w:rsidRPr="002171C2">
        <w:rPr>
          <w:lang w:val="en-US"/>
        </w:rPr>
        <w:t>subband</w:t>
      </w:r>
      <w:proofErr w:type="spellEnd"/>
      <w:r w:rsidRPr="002171C2">
        <w:rPr>
          <w:lang w:val="en-US"/>
        </w:rPr>
        <w:t xml:space="preserve"> size is allowed to be declared and tested for DUD case</w:t>
      </w:r>
    </w:p>
    <w:p w14:paraId="020203F9" w14:textId="77777777" w:rsidR="002B3C8A" w:rsidRPr="002171C2" w:rsidRDefault="00AC3EB3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9C3D32">
        <w:rPr>
          <w:lang w:val="en-US"/>
        </w:rPr>
        <w:t>This restriction</w:t>
      </w:r>
      <w:r w:rsidRPr="002171C2">
        <w:rPr>
          <w:lang w:val="en-US"/>
        </w:rPr>
        <w:t xml:space="preserve"> shall be applied to FR1 WA BS only, as the starting point</w:t>
      </w:r>
    </w:p>
    <w:p w14:paraId="225F1D55" w14:textId="77777777" w:rsidR="002B3C8A" w:rsidRDefault="00AC3EB3">
      <w:pPr>
        <w:pStyle w:val="ListParagraph"/>
        <w:numPr>
          <w:ilvl w:val="3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>FS the restriction is also applied to FR1 MR BS</w:t>
      </w:r>
    </w:p>
    <w:bookmarkEnd w:id="2"/>
    <w:p w14:paraId="35F5105C" w14:textId="77777777" w:rsidR="002B3C8A" w:rsidRDefault="002B3C8A">
      <w:pPr>
        <w:spacing w:after="120" w:line="259" w:lineRule="auto"/>
        <w:rPr>
          <w:highlight w:val="yellow"/>
        </w:rPr>
      </w:pPr>
    </w:p>
    <w:p w14:paraId="15817909" w14:textId="77777777" w:rsidR="002B3C8A" w:rsidRDefault="00AC3EB3">
      <w:pPr>
        <w:pStyle w:val="Heading5"/>
        <w:numPr>
          <w:ilvl w:val="0"/>
          <w:numId w:val="0"/>
        </w:numPr>
        <w:ind w:left="1152" w:hanging="1152"/>
        <w:rPr>
          <w:lang w:val="en-US"/>
        </w:rPr>
      </w:pPr>
      <w:r>
        <w:rPr>
          <w:lang w:val="en-US"/>
        </w:rPr>
        <w:t xml:space="preserve">Issue 1-3-6: Other restriction on DL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size</w:t>
      </w:r>
    </w:p>
    <w:p w14:paraId="230CF90E" w14:textId="77777777" w:rsidR="002B3C8A" w:rsidRDefault="00AC3EB3">
      <w:pPr>
        <w:spacing w:after="120" w:line="259" w:lineRule="auto"/>
        <w:rPr>
          <w:lang w:val="en-US"/>
        </w:rPr>
      </w:pPr>
      <w:r>
        <w:rPr>
          <w:lang w:val="en-US"/>
        </w:rPr>
        <w:t>Way Forward:</w:t>
      </w:r>
    </w:p>
    <w:p w14:paraId="43BB5D0F" w14:textId="77777777" w:rsidR="002B3C8A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F</w:t>
      </w:r>
      <w:r>
        <w:rPr>
          <w:rFonts w:eastAsia="宋体"/>
          <w:szCs w:val="24"/>
          <w:lang w:eastAsia="zh-CN"/>
        </w:rPr>
        <w:t xml:space="preserve">FS the following restriction on DL </w:t>
      </w:r>
      <w:proofErr w:type="spellStart"/>
      <w:r>
        <w:rPr>
          <w:rFonts w:eastAsia="宋体"/>
          <w:szCs w:val="24"/>
          <w:lang w:eastAsia="zh-CN"/>
        </w:rPr>
        <w:t>subband</w:t>
      </w:r>
      <w:proofErr w:type="spellEnd"/>
      <w:r>
        <w:rPr>
          <w:rFonts w:eastAsia="宋体"/>
          <w:szCs w:val="24"/>
          <w:lang w:eastAsia="zh-CN"/>
        </w:rPr>
        <w:t xml:space="preserve"> size: </w:t>
      </w:r>
    </w:p>
    <w:p w14:paraId="05EDF387" w14:textId="77777777" w:rsidR="002B3C8A" w:rsidRDefault="00AC3EB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For SBFD, at least one DL SB BW should be no less than (SSB BW + sync raster step size).</w:t>
      </w:r>
    </w:p>
    <w:p w14:paraId="14A424D0" w14:textId="77777777" w:rsidR="002B3C8A" w:rsidRDefault="00AC3EB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szCs w:val="24"/>
          <w:lang w:eastAsia="zh-CN"/>
        </w:rPr>
      </w:pPr>
      <w:r>
        <w:rPr>
          <w:rFonts w:eastAsia="宋体"/>
          <w:szCs w:val="24"/>
          <w:lang w:eastAsia="zh-CN"/>
        </w:rPr>
        <w:t>FR2 minimum CBW to support SBFD is 100MHz.</w:t>
      </w:r>
    </w:p>
    <w:p w14:paraId="7824FDD3" w14:textId="77777777" w:rsidR="002B3C8A" w:rsidRDefault="002B3C8A">
      <w:pPr>
        <w:spacing w:after="120" w:line="259" w:lineRule="auto"/>
        <w:rPr>
          <w:szCs w:val="24"/>
          <w:lang w:eastAsia="zh-CN"/>
        </w:rPr>
      </w:pPr>
    </w:p>
    <w:p w14:paraId="3E2A85AF" w14:textId="77777777" w:rsidR="002B3C8A" w:rsidRDefault="00AC3EB3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r>
        <w:rPr>
          <w:lang w:val="en-US"/>
        </w:rPr>
        <w:t>Sub-topic 1-4</w:t>
      </w:r>
      <w:r>
        <w:rPr>
          <w:rFonts w:hint="eastAsia"/>
          <w:lang w:val="en-US"/>
        </w:rPr>
        <w:t>:</w:t>
      </w:r>
      <w:r>
        <w:rPr>
          <w:lang w:val="en-US"/>
        </w:rPr>
        <w:t xml:space="preserve"> Other general issues for SBFD requirements</w:t>
      </w:r>
    </w:p>
    <w:p w14:paraId="00575223" w14:textId="77777777" w:rsidR="002B3C8A" w:rsidRDefault="00AC3EB3">
      <w:pPr>
        <w:pStyle w:val="Heading5"/>
        <w:numPr>
          <w:ilvl w:val="0"/>
          <w:numId w:val="0"/>
        </w:numPr>
        <w:ind w:left="1008" w:hanging="1008"/>
        <w:rPr>
          <w:lang w:val="en-US"/>
        </w:rPr>
      </w:pPr>
      <w:r>
        <w:rPr>
          <w:lang w:val="en-US"/>
        </w:rPr>
        <w:t>Issue 1-4-1: BS RF Specification structure for SBFD requirements</w:t>
      </w:r>
    </w:p>
    <w:p w14:paraId="30F6A7BD" w14:textId="77777777" w:rsidR="002B3C8A" w:rsidRDefault="00AC3EB3">
      <w:pPr>
        <w:spacing w:after="120" w:line="259" w:lineRule="auto"/>
        <w:rPr>
          <w:highlight w:val="green"/>
          <w:lang w:val="en-US"/>
        </w:rPr>
      </w:pPr>
      <w:r>
        <w:rPr>
          <w:highlight w:val="green"/>
          <w:lang w:val="en-US"/>
        </w:rPr>
        <w:t>Agreement:</w:t>
      </w:r>
    </w:p>
    <w:p w14:paraId="018DB8C9" w14:textId="77777777" w:rsidR="002B3C8A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Draft CR’s endorsed against 38.104 does not imply that a new specification could not be agreed.</w:t>
      </w:r>
    </w:p>
    <w:p w14:paraId="742E905F" w14:textId="77777777" w:rsidR="002B3C8A" w:rsidRDefault="002B3C8A">
      <w:pPr>
        <w:spacing w:after="120" w:line="259" w:lineRule="auto"/>
        <w:rPr>
          <w:szCs w:val="24"/>
          <w:lang w:eastAsia="zh-CN"/>
        </w:rPr>
      </w:pPr>
    </w:p>
    <w:p w14:paraId="3965747A" w14:textId="77777777" w:rsidR="002B3C8A" w:rsidRDefault="00AC3EB3">
      <w:pPr>
        <w:pStyle w:val="Heading1"/>
        <w:rPr>
          <w:lang w:val="en-US" w:eastAsia="ja-JP"/>
        </w:rPr>
      </w:pPr>
      <w:r>
        <w:rPr>
          <w:lang w:val="en-US" w:eastAsia="ja-JP"/>
        </w:rPr>
        <w:lastRenderedPageBreak/>
        <w:t xml:space="preserve">Topic #2: PUSCH with </w:t>
      </w:r>
      <w:r>
        <w:rPr>
          <w:rFonts w:hint="eastAsia"/>
          <w:lang w:val="en-US" w:eastAsia="zh-CN"/>
        </w:rPr>
        <w:t>re</w:t>
      </w:r>
      <w:r>
        <w:rPr>
          <w:lang w:val="en-US" w:eastAsia="ja-JP"/>
        </w:rPr>
        <w:t>source muting for CLI handling</w:t>
      </w:r>
    </w:p>
    <w:p w14:paraId="1502C3DE" w14:textId="77777777" w:rsidR="002B3C8A" w:rsidRDefault="00AC3EB3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r>
        <w:rPr>
          <w:lang w:val="en-US"/>
        </w:rPr>
        <w:t>Sub-topic 2-1</w:t>
      </w:r>
      <w:r>
        <w:rPr>
          <w:rFonts w:hint="eastAsia"/>
          <w:lang w:val="en-US"/>
        </w:rPr>
        <w:t>:</w:t>
      </w:r>
      <w:r>
        <w:rPr>
          <w:lang w:val="en-US"/>
        </w:rPr>
        <w:t xml:space="preserve"> RF requirement impact for PUSCH with resource muting</w:t>
      </w:r>
    </w:p>
    <w:p w14:paraId="2620CE87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r>
        <w:rPr>
          <w:lang w:val="en-US"/>
        </w:rPr>
        <w:t>Issue 2-1-1: RF requirement impact for PUSCH with resource muting</w:t>
      </w:r>
    </w:p>
    <w:p w14:paraId="352E7DE0" w14:textId="77777777" w:rsidR="002B3C8A" w:rsidRDefault="00AC3EB3">
      <w:pPr>
        <w:spacing w:after="120" w:line="259" w:lineRule="auto"/>
        <w:rPr>
          <w:lang w:val="en-US"/>
        </w:rPr>
      </w:pPr>
      <w:r>
        <w:rPr>
          <w:lang w:val="en-US"/>
        </w:rPr>
        <w:t>Way Forward:</w:t>
      </w:r>
    </w:p>
    <w:p w14:paraId="539FC59A" w14:textId="77777777" w:rsidR="002B3C8A" w:rsidRPr="009C3D32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C3D32">
        <w:rPr>
          <w:rFonts w:eastAsia="宋体"/>
          <w:szCs w:val="24"/>
          <w:lang w:eastAsia="zh-CN"/>
        </w:rPr>
        <w:t xml:space="preserve">FFS the RF requirement </w:t>
      </w:r>
      <w:r w:rsidRPr="009C3D32">
        <w:rPr>
          <w:lang w:val="en-US"/>
        </w:rPr>
        <w:t xml:space="preserve">impact, if any, due to UL resource muting introduced in RAN1. </w:t>
      </w:r>
    </w:p>
    <w:p w14:paraId="336C8CDF" w14:textId="77777777" w:rsidR="002B3C8A" w:rsidRDefault="002B3C8A">
      <w:pPr>
        <w:spacing w:after="120" w:line="259" w:lineRule="auto"/>
      </w:pPr>
    </w:p>
    <w:p w14:paraId="66651E60" w14:textId="77777777" w:rsidR="002B3C8A" w:rsidRDefault="00AC3EB3">
      <w:pPr>
        <w:pStyle w:val="Heading1"/>
        <w:rPr>
          <w:lang w:val="en-US" w:eastAsia="ja-JP"/>
        </w:rPr>
      </w:pPr>
      <w:r>
        <w:rPr>
          <w:lang w:val="en-US" w:eastAsia="ja-JP"/>
        </w:rPr>
        <w:t>Topic #3: Potentially new BS RF requirements for SBFD</w:t>
      </w:r>
    </w:p>
    <w:p w14:paraId="504B4122" w14:textId="77777777" w:rsidR="002B3C8A" w:rsidRDefault="00AC3EB3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r>
        <w:rPr>
          <w:lang w:val="en-US"/>
        </w:rPr>
        <w:t>Sub-topic 3-1</w:t>
      </w:r>
      <w:r>
        <w:rPr>
          <w:rFonts w:hint="eastAsia"/>
          <w:lang w:val="en-US"/>
        </w:rPr>
        <w:t>:</w:t>
      </w:r>
      <w:r>
        <w:rPr>
          <w:lang w:val="en-US"/>
        </w:rPr>
        <w:t xml:space="preserve"> Requirements for Transient period between SBFD and non-SBFD</w:t>
      </w:r>
    </w:p>
    <w:p w14:paraId="720EA3A5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r>
        <w:rPr>
          <w:lang w:val="en-US"/>
        </w:rPr>
        <w:t>Issue 3-1-1: Transient period requirement applicability on frequency/antenna</w:t>
      </w:r>
    </w:p>
    <w:p w14:paraId="36A8D92B" w14:textId="77777777" w:rsidR="002B3C8A" w:rsidRDefault="00AC3EB3">
      <w:pPr>
        <w:spacing w:after="120" w:line="259" w:lineRule="auto"/>
        <w:rPr>
          <w:highlight w:val="green"/>
          <w:lang w:val="en-US"/>
        </w:rPr>
      </w:pPr>
      <w:r>
        <w:rPr>
          <w:highlight w:val="green"/>
          <w:lang w:val="en-US"/>
        </w:rPr>
        <w:t>Agreement:</w:t>
      </w:r>
    </w:p>
    <w:p w14:paraId="06A01394" w14:textId="77777777" w:rsidR="002B3C8A" w:rsidRPr="009C3D32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9C3D32">
        <w:rPr>
          <w:lang w:val="en-US"/>
        </w:rPr>
        <w:t xml:space="preserve">RAN4 shall not define an SBFD-architecture dependent requirement. </w:t>
      </w:r>
    </w:p>
    <w:p w14:paraId="30400254" w14:textId="77777777" w:rsidR="002B3C8A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>
        <w:rPr>
          <w:lang w:val="en-US"/>
        </w:rPr>
        <w:t>Transient period between SBFD and non-SBFD is applicable to all four cases.</w:t>
      </w:r>
    </w:p>
    <w:p w14:paraId="22A62B08" w14:textId="77777777" w:rsidR="002B3C8A" w:rsidRDefault="002B3C8A">
      <w:pPr>
        <w:spacing w:after="120" w:line="259" w:lineRule="auto"/>
        <w:rPr>
          <w:lang w:val="en-US"/>
        </w:rPr>
      </w:pPr>
    </w:p>
    <w:p w14:paraId="5BCD9591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r>
        <w:rPr>
          <w:lang w:val="en-US"/>
        </w:rPr>
        <w:t>Issue 3-1-2: Location of transient period between SBFD and non-SBFD</w:t>
      </w:r>
    </w:p>
    <w:p w14:paraId="78EFB656" w14:textId="77777777" w:rsidR="002B3C8A" w:rsidRDefault="00AC3EB3">
      <w:pPr>
        <w:spacing w:after="120" w:line="259" w:lineRule="auto"/>
        <w:rPr>
          <w:lang w:val="en-US"/>
        </w:rPr>
      </w:pPr>
      <w:r>
        <w:rPr>
          <w:lang w:val="en-US"/>
        </w:rPr>
        <w:t>Way Forward:</w:t>
      </w:r>
    </w:p>
    <w:p w14:paraId="018F1264" w14:textId="77777777" w:rsidR="002B3C8A" w:rsidRPr="009C3D32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9C3D32">
        <w:rPr>
          <w:rFonts w:eastAsiaTheme="minorEastAsia"/>
          <w:lang w:val="en-US" w:eastAsia="zh-CN"/>
        </w:rPr>
        <w:t xml:space="preserve">FFS whether the transmitter transient period shall be located within the SBFD symbol or not: </w:t>
      </w:r>
    </w:p>
    <w:p w14:paraId="68C13947" w14:textId="77777777" w:rsidR="002B3C8A" w:rsidRPr="009C3D32" w:rsidRDefault="00AC3EB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lang w:val="en-US"/>
        </w:rPr>
      </w:pPr>
      <w:r w:rsidRPr="009C3D32">
        <w:rPr>
          <w:rFonts w:eastAsiaTheme="minorEastAsia"/>
          <w:lang w:val="en-US" w:eastAsia="zh-CN"/>
        </w:rPr>
        <w:t>FFS it is an implementation issue and no RAN4 standard impact</w:t>
      </w:r>
    </w:p>
    <w:p w14:paraId="57BF466A" w14:textId="77777777" w:rsidR="002B3C8A" w:rsidRDefault="002B3C8A">
      <w:pPr>
        <w:spacing w:after="120" w:line="259" w:lineRule="auto"/>
        <w:rPr>
          <w:lang w:val="en-US"/>
        </w:rPr>
      </w:pPr>
    </w:p>
    <w:p w14:paraId="5FFD2BD8" w14:textId="77777777" w:rsidR="002B3C8A" w:rsidRDefault="00AC3EB3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r>
        <w:rPr>
          <w:lang w:val="en-US"/>
        </w:rPr>
        <w:t>Sub-topic 3-2</w:t>
      </w:r>
      <w:r>
        <w:rPr>
          <w:rFonts w:hint="eastAsia"/>
          <w:lang w:val="en-US"/>
        </w:rPr>
        <w:t>:</w:t>
      </w:r>
      <w:r>
        <w:rPr>
          <w:lang w:val="en-US"/>
        </w:rPr>
        <w:t xml:space="preserve"> In-channel adjacent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leakage ratio requirements</w:t>
      </w:r>
    </w:p>
    <w:p w14:paraId="0E87E76C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r>
        <w:rPr>
          <w:lang w:val="en-US"/>
        </w:rPr>
        <w:t xml:space="preserve">Issue 3-2-1: Necessity of in-channel adjacent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leakage ratio requirements </w:t>
      </w:r>
    </w:p>
    <w:p w14:paraId="0EC5C792" w14:textId="77777777" w:rsidR="002B3C8A" w:rsidRDefault="00AC3EB3">
      <w:pPr>
        <w:spacing w:after="120" w:line="259" w:lineRule="auto"/>
      </w:pPr>
      <w:r>
        <w:rPr>
          <w:rFonts w:hint="eastAsia"/>
          <w:highlight w:val="green"/>
        </w:rPr>
        <w:t>A</w:t>
      </w:r>
      <w:r>
        <w:rPr>
          <w:highlight w:val="green"/>
        </w:rPr>
        <w:t xml:space="preserve">greement: </w:t>
      </w:r>
    </w:p>
    <w:p w14:paraId="2F50BF88" w14:textId="77777777" w:rsidR="002B3C8A" w:rsidRPr="00E1077A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lang w:val="en-US" w:eastAsia="zh-CN"/>
        </w:rPr>
      </w:pPr>
      <w:r w:rsidRPr="00E1077A">
        <w:rPr>
          <w:rFonts w:eastAsiaTheme="minorEastAsia"/>
          <w:lang w:val="en-US" w:eastAsia="zh-CN"/>
        </w:rPr>
        <w:t xml:space="preserve">New requirement for in-channel adjacent </w:t>
      </w:r>
      <w:proofErr w:type="spellStart"/>
      <w:r w:rsidRPr="00E1077A">
        <w:rPr>
          <w:rFonts w:eastAsiaTheme="minorEastAsia"/>
          <w:lang w:val="en-US" w:eastAsia="zh-CN"/>
        </w:rPr>
        <w:t>subband</w:t>
      </w:r>
      <w:proofErr w:type="spellEnd"/>
      <w:r w:rsidRPr="00E1077A">
        <w:rPr>
          <w:rFonts w:eastAsiaTheme="minorEastAsia"/>
          <w:lang w:val="en-US" w:eastAsia="zh-CN"/>
        </w:rPr>
        <w:t xml:space="preserve"> leakage ratio should be defined</w:t>
      </w:r>
    </w:p>
    <w:p w14:paraId="47D07E07" w14:textId="77777777" w:rsidR="002B3C8A" w:rsidRPr="00E1077A" w:rsidRDefault="00AC3EB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lang w:val="en-US" w:eastAsia="zh-CN"/>
        </w:rPr>
      </w:pPr>
      <w:r w:rsidRPr="00E1077A">
        <w:rPr>
          <w:rFonts w:eastAsiaTheme="minorEastAsia"/>
          <w:lang w:val="en-US" w:eastAsia="zh-CN"/>
        </w:rPr>
        <w:t>FFS whether the requirement can be defined similar to the ACLR requirement and use existing ACLR requirement as baseline.</w:t>
      </w:r>
    </w:p>
    <w:p w14:paraId="247FA02C" w14:textId="77777777" w:rsidR="002B3C8A" w:rsidRDefault="002B3C8A">
      <w:pPr>
        <w:spacing w:after="120" w:line="259" w:lineRule="auto"/>
        <w:rPr>
          <w:highlight w:val="yellow"/>
        </w:rPr>
      </w:pPr>
    </w:p>
    <w:p w14:paraId="4F30725A" w14:textId="77777777" w:rsidR="002B3C8A" w:rsidRDefault="00AC3EB3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r>
        <w:rPr>
          <w:lang w:val="en-US"/>
        </w:rPr>
        <w:t>Sub-topic 3-3</w:t>
      </w:r>
      <w:r>
        <w:rPr>
          <w:rFonts w:hint="eastAsia"/>
          <w:lang w:val="en-US"/>
        </w:rPr>
        <w:t>:</w:t>
      </w:r>
      <w:r>
        <w:rPr>
          <w:lang w:val="en-US"/>
        </w:rPr>
        <w:t xml:space="preserve"> In-channel adjacent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selectivity/blocking requirements</w:t>
      </w:r>
    </w:p>
    <w:p w14:paraId="109FD3A5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r>
        <w:rPr>
          <w:lang w:val="en-US"/>
        </w:rPr>
        <w:t xml:space="preserve">Issue 3-3-2: Necessity of in-channel adjacent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blocking requirement</w:t>
      </w:r>
    </w:p>
    <w:p w14:paraId="5E871876" w14:textId="6958FB2B" w:rsidR="002B3C8A" w:rsidRDefault="00AC3EB3">
      <w:pPr>
        <w:spacing w:after="120" w:line="259" w:lineRule="auto"/>
      </w:pPr>
      <w:r w:rsidRPr="00AA276C">
        <w:rPr>
          <w:highlight w:val="green"/>
        </w:rPr>
        <w:t xml:space="preserve">Agreement: </w:t>
      </w:r>
    </w:p>
    <w:p w14:paraId="56A354D9" w14:textId="77777777" w:rsidR="002B3C8A" w:rsidRPr="00E1077A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lang w:val="en-US" w:eastAsia="zh-CN"/>
        </w:rPr>
      </w:pPr>
      <w:r w:rsidRPr="00E1077A">
        <w:rPr>
          <w:rFonts w:eastAsiaTheme="minorEastAsia"/>
          <w:lang w:val="en-US" w:eastAsia="zh-CN"/>
        </w:rPr>
        <w:t xml:space="preserve">New requirement for in-channel adjacent </w:t>
      </w:r>
      <w:proofErr w:type="spellStart"/>
      <w:r w:rsidRPr="00E1077A">
        <w:rPr>
          <w:rFonts w:eastAsiaTheme="minorEastAsia"/>
          <w:lang w:val="en-US" w:eastAsia="zh-CN"/>
        </w:rPr>
        <w:t>subband</w:t>
      </w:r>
      <w:proofErr w:type="spellEnd"/>
      <w:r w:rsidRPr="00E1077A">
        <w:rPr>
          <w:rFonts w:eastAsiaTheme="minorEastAsia"/>
          <w:lang w:val="en-US" w:eastAsia="zh-CN"/>
        </w:rPr>
        <w:t xml:space="preserve"> blocking should be defined</w:t>
      </w:r>
    </w:p>
    <w:p w14:paraId="00DECF3E" w14:textId="50D69FF7" w:rsidR="002B3C8A" w:rsidRPr="00E1077A" w:rsidRDefault="00AC3EB3" w:rsidP="009C3D32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lang w:val="en-US" w:eastAsia="zh-CN"/>
        </w:rPr>
      </w:pPr>
      <w:r w:rsidRPr="00E1077A">
        <w:rPr>
          <w:rFonts w:eastAsiaTheme="minorEastAsia"/>
          <w:lang w:val="en-US" w:eastAsia="zh-CN"/>
        </w:rPr>
        <w:t>FFS the impact of in-channel interference source</w:t>
      </w:r>
      <w:r w:rsidR="00DC66A0" w:rsidRPr="00E1077A">
        <w:rPr>
          <w:rFonts w:eastAsiaTheme="minorEastAsia"/>
          <w:lang w:val="en-US" w:eastAsia="zh-CN"/>
        </w:rPr>
        <w:t>(</w:t>
      </w:r>
      <w:r w:rsidRPr="00E1077A">
        <w:rPr>
          <w:rFonts w:eastAsiaTheme="minorEastAsia"/>
          <w:lang w:val="en-US" w:eastAsia="zh-CN"/>
        </w:rPr>
        <w:t>s</w:t>
      </w:r>
      <w:r w:rsidR="00DC66A0" w:rsidRPr="00E1077A">
        <w:rPr>
          <w:rFonts w:eastAsiaTheme="minorEastAsia"/>
          <w:lang w:val="en-US" w:eastAsia="zh-CN"/>
        </w:rPr>
        <w:t>)</w:t>
      </w:r>
      <w:r w:rsidRPr="00E1077A">
        <w:rPr>
          <w:rFonts w:eastAsiaTheme="minorEastAsia"/>
          <w:lang w:val="en-US" w:eastAsia="zh-CN"/>
        </w:rPr>
        <w:t xml:space="preserve">, with and without </w:t>
      </w:r>
      <w:proofErr w:type="spellStart"/>
      <w:r w:rsidRPr="00E1077A">
        <w:rPr>
          <w:rFonts w:eastAsiaTheme="minorEastAsia"/>
          <w:lang w:val="en-US" w:eastAsia="zh-CN"/>
        </w:rPr>
        <w:t>gNB</w:t>
      </w:r>
      <w:proofErr w:type="spellEnd"/>
      <w:r w:rsidRPr="00E1077A">
        <w:rPr>
          <w:rFonts w:eastAsiaTheme="minorEastAsia"/>
          <w:lang w:val="en-US" w:eastAsia="zh-CN"/>
        </w:rPr>
        <w:t>-</w:t>
      </w:r>
      <w:r w:rsidR="00DC66A0" w:rsidRPr="00E1077A">
        <w:rPr>
          <w:rFonts w:eastAsiaTheme="minorEastAsia"/>
          <w:lang w:val="en-US" w:eastAsia="zh-CN"/>
        </w:rPr>
        <w:t>to-</w:t>
      </w:r>
      <w:proofErr w:type="spellStart"/>
      <w:r w:rsidRPr="00E1077A">
        <w:rPr>
          <w:rFonts w:eastAsiaTheme="minorEastAsia"/>
          <w:lang w:val="en-US" w:eastAsia="zh-CN"/>
        </w:rPr>
        <w:t>gNB</w:t>
      </w:r>
      <w:proofErr w:type="spellEnd"/>
      <w:r w:rsidRPr="00E1077A">
        <w:rPr>
          <w:rFonts w:eastAsiaTheme="minorEastAsia"/>
          <w:lang w:val="en-US" w:eastAsia="zh-CN"/>
        </w:rPr>
        <w:t xml:space="preserve"> CLI handling schemes</w:t>
      </w:r>
      <w:r w:rsidR="00DC66A0" w:rsidRPr="00E1077A">
        <w:rPr>
          <w:rFonts w:eastAsiaTheme="minorEastAsia"/>
          <w:lang w:val="en-US" w:eastAsia="zh-CN"/>
        </w:rPr>
        <w:t xml:space="preserve">, based on reasonable expected </w:t>
      </w:r>
      <w:proofErr w:type="spellStart"/>
      <w:r w:rsidR="00DC66A0" w:rsidRPr="00E1077A">
        <w:rPr>
          <w:rFonts w:eastAsiaTheme="minorEastAsia"/>
          <w:lang w:val="en-US" w:eastAsia="zh-CN"/>
        </w:rPr>
        <w:t>gNB</w:t>
      </w:r>
      <w:proofErr w:type="spellEnd"/>
      <w:r w:rsidR="00DC66A0" w:rsidRPr="00E1077A">
        <w:rPr>
          <w:rFonts w:eastAsiaTheme="minorEastAsia"/>
          <w:lang w:val="en-US" w:eastAsia="zh-CN"/>
        </w:rPr>
        <w:t>-to-</w:t>
      </w:r>
      <w:proofErr w:type="spellStart"/>
      <w:r w:rsidR="00DC66A0" w:rsidRPr="00E1077A">
        <w:rPr>
          <w:rFonts w:eastAsiaTheme="minorEastAsia"/>
          <w:lang w:val="en-US" w:eastAsia="zh-CN"/>
        </w:rPr>
        <w:t>gNB</w:t>
      </w:r>
      <w:proofErr w:type="spellEnd"/>
      <w:r w:rsidR="00DC66A0" w:rsidRPr="00E1077A">
        <w:rPr>
          <w:rFonts w:eastAsiaTheme="minorEastAsia"/>
          <w:lang w:val="en-US" w:eastAsia="zh-CN"/>
        </w:rPr>
        <w:t xml:space="preserve"> isolation</w:t>
      </w:r>
      <w:r w:rsidRPr="00E1077A">
        <w:rPr>
          <w:rFonts w:eastAsiaTheme="minorEastAsia"/>
          <w:lang w:val="en-US" w:eastAsia="zh-CN"/>
        </w:rPr>
        <w:t xml:space="preserve">. </w:t>
      </w:r>
    </w:p>
    <w:p w14:paraId="07A37350" w14:textId="005CA163" w:rsidR="00175A56" w:rsidRPr="00E1077A" w:rsidRDefault="00175A56" w:rsidP="009C3D32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lang w:val="en-US" w:eastAsia="zh-CN"/>
        </w:rPr>
      </w:pPr>
      <w:r w:rsidRPr="00E1077A">
        <w:rPr>
          <w:rFonts w:eastAsiaTheme="minorEastAsia" w:hint="eastAsia"/>
          <w:lang w:val="en-US" w:eastAsia="zh-CN"/>
        </w:rPr>
        <w:t>F</w:t>
      </w:r>
      <w:r w:rsidRPr="00E1077A">
        <w:rPr>
          <w:rFonts w:eastAsiaTheme="minorEastAsia"/>
          <w:lang w:val="en-US" w:eastAsia="zh-CN"/>
        </w:rPr>
        <w:t xml:space="preserve">FS in-channel selectivity (ICS) requirement </w:t>
      </w:r>
      <w:r w:rsidR="00360891" w:rsidRPr="00E1077A">
        <w:rPr>
          <w:rFonts w:eastAsiaTheme="minorEastAsia"/>
          <w:lang w:val="en-US" w:eastAsia="zh-CN"/>
        </w:rPr>
        <w:t>c</w:t>
      </w:r>
      <w:r w:rsidRPr="00E1077A">
        <w:rPr>
          <w:rFonts w:eastAsiaTheme="minorEastAsia"/>
          <w:lang w:val="en-US" w:eastAsia="zh-CN"/>
        </w:rPr>
        <w:t xml:space="preserve">an </w:t>
      </w:r>
      <w:r w:rsidR="00360891" w:rsidRPr="00E1077A">
        <w:rPr>
          <w:rFonts w:eastAsiaTheme="minorEastAsia"/>
          <w:lang w:val="en-US" w:eastAsia="zh-CN"/>
        </w:rPr>
        <w:t xml:space="preserve">cover in-channel adjacent </w:t>
      </w:r>
      <w:proofErr w:type="spellStart"/>
      <w:r w:rsidR="00360891" w:rsidRPr="00E1077A">
        <w:rPr>
          <w:rFonts w:eastAsiaTheme="minorEastAsia"/>
          <w:lang w:val="en-US" w:eastAsia="zh-CN"/>
        </w:rPr>
        <w:t>subband</w:t>
      </w:r>
      <w:proofErr w:type="spellEnd"/>
      <w:r w:rsidR="00360891" w:rsidRPr="00E1077A">
        <w:rPr>
          <w:rFonts w:eastAsiaTheme="minorEastAsia"/>
          <w:lang w:val="en-US" w:eastAsia="zh-CN"/>
        </w:rPr>
        <w:t xml:space="preserve"> blocking requirement.  </w:t>
      </w:r>
    </w:p>
    <w:p w14:paraId="16C12DF0" w14:textId="37757496" w:rsidR="00175A56" w:rsidRPr="00E1077A" w:rsidRDefault="00175A56" w:rsidP="009C3D32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lang w:val="en-US" w:eastAsia="zh-CN"/>
        </w:rPr>
      </w:pPr>
      <w:r w:rsidRPr="00E1077A">
        <w:rPr>
          <w:rFonts w:eastAsiaTheme="minorEastAsia" w:hint="eastAsia"/>
          <w:lang w:val="en-US" w:eastAsia="zh-CN"/>
        </w:rPr>
        <w:t>T</w:t>
      </w:r>
      <w:r w:rsidRPr="00E1077A">
        <w:rPr>
          <w:rFonts w:eastAsiaTheme="minorEastAsia"/>
          <w:lang w:val="en-US" w:eastAsia="zh-CN"/>
        </w:rPr>
        <w:t xml:space="preserve">he requirement level shall be driven by feasibility consideration. </w:t>
      </w:r>
    </w:p>
    <w:p w14:paraId="7EC13065" w14:textId="77777777" w:rsidR="002B3C8A" w:rsidRPr="00656E87" w:rsidRDefault="002B3C8A">
      <w:pPr>
        <w:spacing w:after="120" w:line="259" w:lineRule="auto"/>
      </w:pPr>
    </w:p>
    <w:p w14:paraId="546A9FB5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r>
        <w:rPr>
          <w:lang w:val="en-US"/>
        </w:rPr>
        <w:lastRenderedPageBreak/>
        <w:t xml:space="preserve">Issue 3-3-1: Necessity of in-channel adjacent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selectivity requirements </w:t>
      </w:r>
    </w:p>
    <w:p w14:paraId="197DC24A" w14:textId="77777777" w:rsidR="002B3C8A" w:rsidRDefault="00AC3EB3">
      <w:pPr>
        <w:spacing w:after="120" w:line="259" w:lineRule="auto"/>
      </w:pPr>
      <w:r w:rsidRPr="00AA276C">
        <w:rPr>
          <w:rFonts w:hint="eastAsia"/>
          <w:highlight w:val="green"/>
        </w:rPr>
        <w:t>A</w:t>
      </w:r>
      <w:r w:rsidRPr="00AA276C">
        <w:rPr>
          <w:highlight w:val="green"/>
        </w:rPr>
        <w:t xml:space="preserve">greement: </w:t>
      </w:r>
    </w:p>
    <w:p w14:paraId="181947E9" w14:textId="77777777" w:rsidR="002B3C8A" w:rsidRPr="00AA276C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lang w:val="en-US" w:eastAsia="zh-CN"/>
        </w:rPr>
      </w:pPr>
      <w:r w:rsidRPr="00AA276C">
        <w:rPr>
          <w:rFonts w:eastAsiaTheme="minorEastAsia"/>
          <w:lang w:val="en-US" w:eastAsia="zh-CN"/>
        </w:rPr>
        <w:t xml:space="preserve">No necessity to introduce the new requirement for in-channel adjacent </w:t>
      </w:r>
      <w:proofErr w:type="spellStart"/>
      <w:r w:rsidRPr="00AA276C">
        <w:rPr>
          <w:rFonts w:eastAsiaTheme="minorEastAsia"/>
          <w:lang w:val="en-US" w:eastAsia="zh-CN"/>
        </w:rPr>
        <w:t>subband</w:t>
      </w:r>
      <w:proofErr w:type="spellEnd"/>
      <w:r w:rsidRPr="00AA276C">
        <w:rPr>
          <w:rFonts w:eastAsiaTheme="minorEastAsia"/>
          <w:lang w:val="en-US" w:eastAsia="zh-CN"/>
        </w:rPr>
        <w:t xml:space="preserve"> selectivity.</w:t>
      </w:r>
    </w:p>
    <w:p w14:paraId="1CE879FB" w14:textId="77777777" w:rsidR="002B3C8A" w:rsidRDefault="002B3C8A">
      <w:pPr>
        <w:spacing w:after="120" w:line="259" w:lineRule="auto"/>
        <w:rPr>
          <w:lang w:val="en-US"/>
        </w:rPr>
      </w:pPr>
    </w:p>
    <w:p w14:paraId="1D9C5ED6" w14:textId="77777777" w:rsidR="002B3C8A" w:rsidRDefault="00AC3EB3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r>
        <w:rPr>
          <w:lang w:val="en-US"/>
        </w:rPr>
        <w:t>Sub-topic 3-4</w:t>
      </w:r>
      <w:r>
        <w:rPr>
          <w:rFonts w:hint="eastAsia"/>
          <w:lang w:val="en-US"/>
        </w:rPr>
        <w:t>:</w:t>
      </w:r>
      <w:r>
        <w:rPr>
          <w:lang w:val="en-US"/>
        </w:rPr>
        <w:t xml:space="preserve"> Inter-sector and inter-site interference</w:t>
      </w:r>
    </w:p>
    <w:p w14:paraId="12EF0A9E" w14:textId="77777777" w:rsidR="002B3C8A" w:rsidRDefault="00AC3EB3">
      <w:pPr>
        <w:pStyle w:val="Heading5"/>
        <w:numPr>
          <w:ilvl w:val="0"/>
          <w:numId w:val="0"/>
        </w:numPr>
        <w:ind w:left="864" w:hanging="864"/>
        <w:rPr>
          <w:lang w:val="en-US"/>
        </w:rPr>
      </w:pPr>
      <w:r>
        <w:rPr>
          <w:lang w:val="en-US"/>
        </w:rPr>
        <w:t>Issue 3-4-1: Necessity of new requirement for inter-sector and inter-site interference</w:t>
      </w:r>
    </w:p>
    <w:p w14:paraId="7776FED3" w14:textId="77777777" w:rsidR="002B3C8A" w:rsidRDefault="00AC3EB3">
      <w:pPr>
        <w:spacing w:after="120" w:line="259" w:lineRule="auto"/>
      </w:pPr>
      <w:r w:rsidRPr="00AA276C">
        <w:rPr>
          <w:rFonts w:hint="eastAsia"/>
          <w:highlight w:val="green"/>
        </w:rPr>
        <w:t>A</w:t>
      </w:r>
      <w:r w:rsidRPr="00AA276C">
        <w:rPr>
          <w:highlight w:val="green"/>
        </w:rPr>
        <w:t>greement:</w:t>
      </w:r>
      <w:r>
        <w:t xml:space="preserve"> </w:t>
      </w:r>
    </w:p>
    <w:p w14:paraId="41AAD8A7" w14:textId="77777777" w:rsidR="002B3C8A" w:rsidRPr="00F64E9A" w:rsidRDefault="00AC3EB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Theme="minorEastAsia"/>
          <w:lang w:val="en-US" w:eastAsia="zh-CN"/>
        </w:rPr>
      </w:pPr>
      <w:r w:rsidRPr="00F64E9A">
        <w:rPr>
          <w:rFonts w:eastAsiaTheme="minorEastAsia"/>
          <w:lang w:val="en-US" w:eastAsia="zh-CN"/>
        </w:rPr>
        <w:t>No necessity to introduce the new requirement for inter-sector interference.</w:t>
      </w:r>
    </w:p>
    <w:p w14:paraId="52465F06" w14:textId="77777777" w:rsidR="002B3C8A" w:rsidRDefault="002B3C8A">
      <w:pPr>
        <w:spacing w:after="120" w:line="259" w:lineRule="auto"/>
        <w:rPr>
          <w:szCs w:val="24"/>
          <w:lang w:val="en-US" w:eastAsia="zh-CN"/>
        </w:rPr>
      </w:pPr>
    </w:p>
    <w:sectPr w:rsidR="002B3C8A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48AE6" w14:textId="77777777" w:rsidR="001020C7" w:rsidRDefault="001020C7">
      <w:pPr>
        <w:spacing w:after="0"/>
      </w:pPr>
      <w:r>
        <w:separator/>
      </w:r>
    </w:p>
  </w:endnote>
  <w:endnote w:type="continuationSeparator" w:id="0">
    <w:p w14:paraId="48FCED53" w14:textId="77777777" w:rsidR="001020C7" w:rsidRDefault="001020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04561" w14:textId="77777777" w:rsidR="001020C7" w:rsidRDefault="001020C7">
      <w:pPr>
        <w:spacing w:after="0"/>
      </w:pPr>
      <w:r>
        <w:separator/>
      </w:r>
    </w:p>
  </w:footnote>
  <w:footnote w:type="continuationSeparator" w:id="0">
    <w:p w14:paraId="57110263" w14:textId="77777777" w:rsidR="001020C7" w:rsidRDefault="001020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2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28E"/>
    <w:rsid w:val="00004165"/>
    <w:rsid w:val="000043E7"/>
    <w:rsid w:val="00006D83"/>
    <w:rsid w:val="00007050"/>
    <w:rsid w:val="00007712"/>
    <w:rsid w:val="0001162C"/>
    <w:rsid w:val="000156F2"/>
    <w:rsid w:val="000172F1"/>
    <w:rsid w:val="0001785E"/>
    <w:rsid w:val="00017F26"/>
    <w:rsid w:val="00020C56"/>
    <w:rsid w:val="00025CA8"/>
    <w:rsid w:val="00026ACC"/>
    <w:rsid w:val="0003171D"/>
    <w:rsid w:val="00031C1D"/>
    <w:rsid w:val="00031E38"/>
    <w:rsid w:val="000324DB"/>
    <w:rsid w:val="0003328D"/>
    <w:rsid w:val="00033409"/>
    <w:rsid w:val="0003399B"/>
    <w:rsid w:val="00033E4F"/>
    <w:rsid w:val="000344B6"/>
    <w:rsid w:val="000344B7"/>
    <w:rsid w:val="00035C50"/>
    <w:rsid w:val="000368C5"/>
    <w:rsid w:val="00037EB2"/>
    <w:rsid w:val="00040D6F"/>
    <w:rsid w:val="0004104C"/>
    <w:rsid w:val="00044779"/>
    <w:rsid w:val="0004485A"/>
    <w:rsid w:val="00044B7F"/>
    <w:rsid w:val="00044D70"/>
    <w:rsid w:val="000457A1"/>
    <w:rsid w:val="00046D88"/>
    <w:rsid w:val="00050001"/>
    <w:rsid w:val="00052041"/>
    <w:rsid w:val="0005326A"/>
    <w:rsid w:val="00054969"/>
    <w:rsid w:val="00054EDC"/>
    <w:rsid w:val="00060914"/>
    <w:rsid w:val="0006224C"/>
    <w:rsid w:val="0006266D"/>
    <w:rsid w:val="000631F5"/>
    <w:rsid w:val="00063840"/>
    <w:rsid w:val="000638BA"/>
    <w:rsid w:val="0006431B"/>
    <w:rsid w:val="00065506"/>
    <w:rsid w:val="0007167C"/>
    <w:rsid w:val="00071784"/>
    <w:rsid w:val="00073046"/>
    <w:rsid w:val="0007382E"/>
    <w:rsid w:val="00073FE6"/>
    <w:rsid w:val="00074561"/>
    <w:rsid w:val="000766E1"/>
    <w:rsid w:val="00076BC0"/>
    <w:rsid w:val="00076FB4"/>
    <w:rsid w:val="0007703A"/>
    <w:rsid w:val="00077FF6"/>
    <w:rsid w:val="000800CB"/>
    <w:rsid w:val="00080278"/>
    <w:rsid w:val="00080D82"/>
    <w:rsid w:val="000814E7"/>
    <w:rsid w:val="00081692"/>
    <w:rsid w:val="00081750"/>
    <w:rsid w:val="00082C46"/>
    <w:rsid w:val="00082DE1"/>
    <w:rsid w:val="000832F3"/>
    <w:rsid w:val="0008482D"/>
    <w:rsid w:val="00085A0E"/>
    <w:rsid w:val="00085E51"/>
    <w:rsid w:val="00085FB8"/>
    <w:rsid w:val="00085FD8"/>
    <w:rsid w:val="000860D9"/>
    <w:rsid w:val="00087548"/>
    <w:rsid w:val="0008757C"/>
    <w:rsid w:val="00091B32"/>
    <w:rsid w:val="0009266D"/>
    <w:rsid w:val="000936FB"/>
    <w:rsid w:val="00093B74"/>
    <w:rsid w:val="00093E7E"/>
    <w:rsid w:val="00095771"/>
    <w:rsid w:val="000963BB"/>
    <w:rsid w:val="00096A3F"/>
    <w:rsid w:val="000A1399"/>
    <w:rsid w:val="000A1830"/>
    <w:rsid w:val="000A286A"/>
    <w:rsid w:val="000A318C"/>
    <w:rsid w:val="000A4121"/>
    <w:rsid w:val="000A4AA3"/>
    <w:rsid w:val="000A550E"/>
    <w:rsid w:val="000A58AF"/>
    <w:rsid w:val="000B0960"/>
    <w:rsid w:val="000B1A55"/>
    <w:rsid w:val="000B20BB"/>
    <w:rsid w:val="000B2EF6"/>
    <w:rsid w:val="000B2FA6"/>
    <w:rsid w:val="000B33B4"/>
    <w:rsid w:val="000B3D18"/>
    <w:rsid w:val="000B3E47"/>
    <w:rsid w:val="000B4AA0"/>
    <w:rsid w:val="000B4C32"/>
    <w:rsid w:val="000B54CB"/>
    <w:rsid w:val="000B5FAC"/>
    <w:rsid w:val="000C02BB"/>
    <w:rsid w:val="000C14DE"/>
    <w:rsid w:val="000C1A46"/>
    <w:rsid w:val="000C2553"/>
    <w:rsid w:val="000C38C3"/>
    <w:rsid w:val="000C4549"/>
    <w:rsid w:val="000C5A2A"/>
    <w:rsid w:val="000C601B"/>
    <w:rsid w:val="000C607F"/>
    <w:rsid w:val="000D02FF"/>
    <w:rsid w:val="000D09FD"/>
    <w:rsid w:val="000D1229"/>
    <w:rsid w:val="000D19DE"/>
    <w:rsid w:val="000D2885"/>
    <w:rsid w:val="000D3407"/>
    <w:rsid w:val="000D44FB"/>
    <w:rsid w:val="000D47E1"/>
    <w:rsid w:val="000D48B3"/>
    <w:rsid w:val="000D574B"/>
    <w:rsid w:val="000D6C4B"/>
    <w:rsid w:val="000D6C65"/>
    <w:rsid w:val="000D6CFC"/>
    <w:rsid w:val="000E007B"/>
    <w:rsid w:val="000E2C72"/>
    <w:rsid w:val="000E3C94"/>
    <w:rsid w:val="000E4FDD"/>
    <w:rsid w:val="000E537B"/>
    <w:rsid w:val="000E57D0"/>
    <w:rsid w:val="000E667B"/>
    <w:rsid w:val="000E7646"/>
    <w:rsid w:val="000E7858"/>
    <w:rsid w:val="000F12C7"/>
    <w:rsid w:val="000F172D"/>
    <w:rsid w:val="000F25BB"/>
    <w:rsid w:val="000F2948"/>
    <w:rsid w:val="000F31CB"/>
    <w:rsid w:val="000F3518"/>
    <w:rsid w:val="000F39CA"/>
    <w:rsid w:val="000F480B"/>
    <w:rsid w:val="000F5E22"/>
    <w:rsid w:val="00101630"/>
    <w:rsid w:val="001020C7"/>
    <w:rsid w:val="00103FC2"/>
    <w:rsid w:val="001077EE"/>
    <w:rsid w:val="0010783D"/>
    <w:rsid w:val="00107927"/>
    <w:rsid w:val="001109CF"/>
    <w:rsid w:val="00110E26"/>
    <w:rsid w:val="00111321"/>
    <w:rsid w:val="0011149C"/>
    <w:rsid w:val="00112231"/>
    <w:rsid w:val="001128E7"/>
    <w:rsid w:val="00112F00"/>
    <w:rsid w:val="00113923"/>
    <w:rsid w:val="001173E0"/>
    <w:rsid w:val="00117BD6"/>
    <w:rsid w:val="001206C2"/>
    <w:rsid w:val="00121978"/>
    <w:rsid w:val="00122CBC"/>
    <w:rsid w:val="00123422"/>
    <w:rsid w:val="00124B6A"/>
    <w:rsid w:val="0012553C"/>
    <w:rsid w:val="00130462"/>
    <w:rsid w:val="001328FF"/>
    <w:rsid w:val="00133EBC"/>
    <w:rsid w:val="0013604F"/>
    <w:rsid w:val="00136D4C"/>
    <w:rsid w:val="001422E1"/>
    <w:rsid w:val="00142538"/>
    <w:rsid w:val="001429B1"/>
    <w:rsid w:val="00142BB9"/>
    <w:rsid w:val="00143661"/>
    <w:rsid w:val="00144F96"/>
    <w:rsid w:val="00146407"/>
    <w:rsid w:val="00147033"/>
    <w:rsid w:val="001509F0"/>
    <w:rsid w:val="00151EAC"/>
    <w:rsid w:val="00152BEC"/>
    <w:rsid w:val="00153528"/>
    <w:rsid w:val="00154AEC"/>
    <w:rsid w:val="00154E68"/>
    <w:rsid w:val="00155855"/>
    <w:rsid w:val="00156323"/>
    <w:rsid w:val="00157162"/>
    <w:rsid w:val="00157CA8"/>
    <w:rsid w:val="00157DDC"/>
    <w:rsid w:val="00157E0C"/>
    <w:rsid w:val="0016072F"/>
    <w:rsid w:val="00162548"/>
    <w:rsid w:val="00162D73"/>
    <w:rsid w:val="00171320"/>
    <w:rsid w:val="0017206D"/>
    <w:rsid w:val="00172183"/>
    <w:rsid w:val="00173888"/>
    <w:rsid w:val="00173981"/>
    <w:rsid w:val="00174188"/>
    <w:rsid w:val="001751AB"/>
    <w:rsid w:val="001756B0"/>
    <w:rsid w:val="00175A3F"/>
    <w:rsid w:val="00175A56"/>
    <w:rsid w:val="00180360"/>
    <w:rsid w:val="001807C7"/>
    <w:rsid w:val="00180E09"/>
    <w:rsid w:val="00182846"/>
    <w:rsid w:val="001830F7"/>
    <w:rsid w:val="001834C3"/>
    <w:rsid w:val="00183D4C"/>
    <w:rsid w:val="00183F6D"/>
    <w:rsid w:val="00183FC2"/>
    <w:rsid w:val="001846E3"/>
    <w:rsid w:val="0018670E"/>
    <w:rsid w:val="00187A49"/>
    <w:rsid w:val="0019219A"/>
    <w:rsid w:val="00193662"/>
    <w:rsid w:val="0019427F"/>
    <w:rsid w:val="00194BD6"/>
    <w:rsid w:val="00195077"/>
    <w:rsid w:val="001A033F"/>
    <w:rsid w:val="001A08AA"/>
    <w:rsid w:val="001A1944"/>
    <w:rsid w:val="001A266B"/>
    <w:rsid w:val="001A59CB"/>
    <w:rsid w:val="001A6E71"/>
    <w:rsid w:val="001B019E"/>
    <w:rsid w:val="001B0724"/>
    <w:rsid w:val="001B07C3"/>
    <w:rsid w:val="001B0A8F"/>
    <w:rsid w:val="001B16F2"/>
    <w:rsid w:val="001B1ED8"/>
    <w:rsid w:val="001B46DA"/>
    <w:rsid w:val="001B4772"/>
    <w:rsid w:val="001B478E"/>
    <w:rsid w:val="001B7991"/>
    <w:rsid w:val="001C00DE"/>
    <w:rsid w:val="001C0646"/>
    <w:rsid w:val="001C0900"/>
    <w:rsid w:val="001C1227"/>
    <w:rsid w:val="001C133A"/>
    <w:rsid w:val="001C1409"/>
    <w:rsid w:val="001C2AE6"/>
    <w:rsid w:val="001C2D26"/>
    <w:rsid w:val="001C2FF6"/>
    <w:rsid w:val="001C4A89"/>
    <w:rsid w:val="001C4F2D"/>
    <w:rsid w:val="001C51A8"/>
    <w:rsid w:val="001C6177"/>
    <w:rsid w:val="001C6458"/>
    <w:rsid w:val="001C6851"/>
    <w:rsid w:val="001C70FD"/>
    <w:rsid w:val="001D0363"/>
    <w:rsid w:val="001D12B4"/>
    <w:rsid w:val="001D1B07"/>
    <w:rsid w:val="001D1D08"/>
    <w:rsid w:val="001D21DD"/>
    <w:rsid w:val="001D28CE"/>
    <w:rsid w:val="001D42C8"/>
    <w:rsid w:val="001D4E15"/>
    <w:rsid w:val="001D51CD"/>
    <w:rsid w:val="001D5B09"/>
    <w:rsid w:val="001D64CD"/>
    <w:rsid w:val="001D7625"/>
    <w:rsid w:val="001D7D94"/>
    <w:rsid w:val="001E0A28"/>
    <w:rsid w:val="001E2A93"/>
    <w:rsid w:val="001E38AD"/>
    <w:rsid w:val="001E4218"/>
    <w:rsid w:val="001E5A71"/>
    <w:rsid w:val="001E6C4D"/>
    <w:rsid w:val="001F01A8"/>
    <w:rsid w:val="001F0B20"/>
    <w:rsid w:val="001F0B23"/>
    <w:rsid w:val="001F2D62"/>
    <w:rsid w:val="001F4851"/>
    <w:rsid w:val="001F6779"/>
    <w:rsid w:val="001F7DA3"/>
    <w:rsid w:val="00200A62"/>
    <w:rsid w:val="00203740"/>
    <w:rsid w:val="002042B9"/>
    <w:rsid w:val="0020659E"/>
    <w:rsid w:val="0021011C"/>
    <w:rsid w:val="0021021F"/>
    <w:rsid w:val="002107BA"/>
    <w:rsid w:val="002136AE"/>
    <w:rsid w:val="002138EA"/>
    <w:rsid w:val="002139EA"/>
    <w:rsid w:val="00213E72"/>
    <w:rsid w:val="00213F84"/>
    <w:rsid w:val="00214FBD"/>
    <w:rsid w:val="00215FC9"/>
    <w:rsid w:val="002165B9"/>
    <w:rsid w:val="002171C2"/>
    <w:rsid w:val="00217C52"/>
    <w:rsid w:val="00221E08"/>
    <w:rsid w:val="00222897"/>
    <w:rsid w:val="00222B0C"/>
    <w:rsid w:val="00223707"/>
    <w:rsid w:val="00224124"/>
    <w:rsid w:val="00224C81"/>
    <w:rsid w:val="0022542C"/>
    <w:rsid w:val="00225614"/>
    <w:rsid w:val="00225D1B"/>
    <w:rsid w:val="002266C3"/>
    <w:rsid w:val="00226FEC"/>
    <w:rsid w:val="00227B42"/>
    <w:rsid w:val="00230874"/>
    <w:rsid w:val="00230F97"/>
    <w:rsid w:val="00231DC1"/>
    <w:rsid w:val="00232B1B"/>
    <w:rsid w:val="00235394"/>
    <w:rsid w:val="00235577"/>
    <w:rsid w:val="002371B2"/>
    <w:rsid w:val="002374DA"/>
    <w:rsid w:val="00237982"/>
    <w:rsid w:val="002405CF"/>
    <w:rsid w:val="00242A43"/>
    <w:rsid w:val="00242FCB"/>
    <w:rsid w:val="002433B0"/>
    <w:rsid w:val="002435CA"/>
    <w:rsid w:val="0024469F"/>
    <w:rsid w:val="00245FE0"/>
    <w:rsid w:val="00246B0A"/>
    <w:rsid w:val="00250B5B"/>
    <w:rsid w:val="00251687"/>
    <w:rsid w:val="00252DB8"/>
    <w:rsid w:val="00252F6F"/>
    <w:rsid w:val="0025366F"/>
    <w:rsid w:val="002537BC"/>
    <w:rsid w:val="00253A4D"/>
    <w:rsid w:val="00253E0D"/>
    <w:rsid w:val="00253E2E"/>
    <w:rsid w:val="002540DC"/>
    <w:rsid w:val="00255C58"/>
    <w:rsid w:val="00260D48"/>
    <w:rsid w:val="00260EC7"/>
    <w:rsid w:val="00261539"/>
    <w:rsid w:val="0026179F"/>
    <w:rsid w:val="00261D08"/>
    <w:rsid w:val="002620E5"/>
    <w:rsid w:val="002621EE"/>
    <w:rsid w:val="00262AFA"/>
    <w:rsid w:val="00263994"/>
    <w:rsid w:val="00263AAA"/>
    <w:rsid w:val="002666AE"/>
    <w:rsid w:val="00266A43"/>
    <w:rsid w:val="00270D84"/>
    <w:rsid w:val="00270ED0"/>
    <w:rsid w:val="002713AA"/>
    <w:rsid w:val="00273447"/>
    <w:rsid w:val="00274908"/>
    <w:rsid w:val="00274E1A"/>
    <w:rsid w:val="00274E25"/>
    <w:rsid w:val="00274FCD"/>
    <w:rsid w:val="002775B1"/>
    <w:rsid w:val="002775B9"/>
    <w:rsid w:val="00280872"/>
    <w:rsid w:val="002811C4"/>
    <w:rsid w:val="00282213"/>
    <w:rsid w:val="00283B2C"/>
    <w:rsid w:val="00283CB8"/>
    <w:rsid w:val="00283EA8"/>
    <w:rsid w:val="00284016"/>
    <w:rsid w:val="002858BF"/>
    <w:rsid w:val="00287526"/>
    <w:rsid w:val="00287A7D"/>
    <w:rsid w:val="00291489"/>
    <w:rsid w:val="00292C05"/>
    <w:rsid w:val="0029339E"/>
    <w:rsid w:val="002939AF"/>
    <w:rsid w:val="00294491"/>
    <w:rsid w:val="00294BDE"/>
    <w:rsid w:val="00295C93"/>
    <w:rsid w:val="00296195"/>
    <w:rsid w:val="002A034B"/>
    <w:rsid w:val="002A0CED"/>
    <w:rsid w:val="002A282D"/>
    <w:rsid w:val="002A48C2"/>
    <w:rsid w:val="002A4CD0"/>
    <w:rsid w:val="002A523D"/>
    <w:rsid w:val="002A6021"/>
    <w:rsid w:val="002A6345"/>
    <w:rsid w:val="002A7816"/>
    <w:rsid w:val="002A7DA6"/>
    <w:rsid w:val="002B0A3E"/>
    <w:rsid w:val="002B231D"/>
    <w:rsid w:val="002B2802"/>
    <w:rsid w:val="002B3C35"/>
    <w:rsid w:val="002B3C8A"/>
    <w:rsid w:val="002B3C8C"/>
    <w:rsid w:val="002B516C"/>
    <w:rsid w:val="002B5E1D"/>
    <w:rsid w:val="002B60C1"/>
    <w:rsid w:val="002B65EC"/>
    <w:rsid w:val="002C0A1D"/>
    <w:rsid w:val="002C0DA2"/>
    <w:rsid w:val="002C0F4C"/>
    <w:rsid w:val="002C3A12"/>
    <w:rsid w:val="002C3E96"/>
    <w:rsid w:val="002C4B52"/>
    <w:rsid w:val="002C6B04"/>
    <w:rsid w:val="002C7AF3"/>
    <w:rsid w:val="002D01A1"/>
    <w:rsid w:val="002D03E5"/>
    <w:rsid w:val="002D1118"/>
    <w:rsid w:val="002D1FF6"/>
    <w:rsid w:val="002D3645"/>
    <w:rsid w:val="002D36EB"/>
    <w:rsid w:val="002D46A3"/>
    <w:rsid w:val="002D540B"/>
    <w:rsid w:val="002D6669"/>
    <w:rsid w:val="002D6BDF"/>
    <w:rsid w:val="002E0BF7"/>
    <w:rsid w:val="002E1C83"/>
    <w:rsid w:val="002E1DF3"/>
    <w:rsid w:val="002E2CE9"/>
    <w:rsid w:val="002E3BF7"/>
    <w:rsid w:val="002E403E"/>
    <w:rsid w:val="002E4C74"/>
    <w:rsid w:val="002E6701"/>
    <w:rsid w:val="002E673F"/>
    <w:rsid w:val="002E67EC"/>
    <w:rsid w:val="002E7CD0"/>
    <w:rsid w:val="002F158C"/>
    <w:rsid w:val="002F2E81"/>
    <w:rsid w:val="002F3392"/>
    <w:rsid w:val="002F4093"/>
    <w:rsid w:val="002F41BD"/>
    <w:rsid w:val="002F44DE"/>
    <w:rsid w:val="002F4886"/>
    <w:rsid w:val="002F5636"/>
    <w:rsid w:val="002F56A2"/>
    <w:rsid w:val="002F7283"/>
    <w:rsid w:val="002F74FF"/>
    <w:rsid w:val="003022A5"/>
    <w:rsid w:val="00302AAA"/>
    <w:rsid w:val="00307DA0"/>
    <w:rsid w:val="00307E51"/>
    <w:rsid w:val="00310131"/>
    <w:rsid w:val="00310EB4"/>
    <w:rsid w:val="00311363"/>
    <w:rsid w:val="0031218D"/>
    <w:rsid w:val="003139DD"/>
    <w:rsid w:val="00313F6C"/>
    <w:rsid w:val="003144D7"/>
    <w:rsid w:val="00314E80"/>
    <w:rsid w:val="00314EA0"/>
    <w:rsid w:val="00315294"/>
    <w:rsid w:val="00315867"/>
    <w:rsid w:val="003170A0"/>
    <w:rsid w:val="00317D7D"/>
    <w:rsid w:val="00317E6C"/>
    <w:rsid w:val="0032021E"/>
    <w:rsid w:val="0032095C"/>
    <w:rsid w:val="00320AD7"/>
    <w:rsid w:val="00321150"/>
    <w:rsid w:val="003214CB"/>
    <w:rsid w:val="00321FB9"/>
    <w:rsid w:val="00323D37"/>
    <w:rsid w:val="00323F91"/>
    <w:rsid w:val="00324BDD"/>
    <w:rsid w:val="003251E8"/>
    <w:rsid w:val="0032558C"/>
    <w:rsid w:val="00325ADE"/>
    <w:rsid w:val="00325D39"/>
    <w:rsid w:val="003260D7"/>
    <w:rsid w:val="00326CE1"/>
    <w:rsid w:val="00326DF6"/>
    <w:rsid w:val="00333693"/>
    <w:rsid w:val="0033624E"/>
    <w:rsid w:val="00336697"/>
    <w:rsid w:val="00336D6E"/>
    <w:rsid w:val="003413F2"/>
    <w:rsid w:val="00341472"/>
    <w:rsid w:val="003416FF"/>
    <w:rsid w:val="00341770"/>
    <w:rsid w:val="003418CB"/>
    <w:rsid w:val="003421EF"/>
    <w:rsid w:val="00345325"/>
    <w:rsid w:val="00346EB6"/>
    <w:rsid w:val="003504AB"/>
    <w:rsid w:val="0035247F"/>
    <w:rsid w:val="00353CB7"/>
    <w:rsid w:val="003545E8"/>
    <w:rsid w:val="00355873"/>
    <w:rsid w:val="0035660F"/>
    <w:rsid w:val="003607DD"/>
    <w:rsid w:val="00360891"/>
    <w:rsid w:val="003619F0"/>
    <w:rsid w:val="003628B9"/>
    <w:rsid w:val="00362D8F"/>
    <w:rsid w:val="00364281"/>
    <w:rsid w:val="00365BF0"/>
    <w:rsid w:val="00365DB3"/>
    <w:rsid w:val="00366C41"/>
    <w:rsid w:val="003676BC"/>
    <w:rsid w:val="00367724"/>
    <w:rsid w:val="003710BA"/>
    <w:rsid w:val="003711DE"/>
    <w:rsid w:val="00372741"/>
    <w:rsid w:val="00375709"/>
    <w:rsid w:val="003770F6"/>
    <w:rsid w:val="00381A92"/>
    <w:rsid w:val="00383E37"/>
    <w:rsid w:val="0038601D"/>
    <w:rsid w:val="003870D5"/>
    <w:rsid w:val="003915F3"/>
    <w:rsid w:val="00393042"/>
    <w:rsid w:val="00394AD5"/>
    <w:rsid w:val="00395006"/>
    <w:rsid w:val="0039642D"/>
    <w:rsid w:val="0039655C"/>
    <w:rsid w:val="00397328"/>
    <w:rsid w:val="00397CA8"/>
    <w:rsid w:val="003A071C"/>
    <w:rsid w:val="003A2E40"/>
    <w:rsid w:val="003A2FA4"/>
    <w:rsid w:val="003A2FC7"/>
    <w:rsid w:val="003A52D4"/>
    <w:rsid w:val="003A6652"/>
    <w:rsid w:val="003A7861"/>
    <w:rsid w:val="003A7EE7"/>
    <w:rsid w:val="003B0158"/>
    <w:rsid w:val="003B21DB"/>
    <w:rsid w:val="003B3E8D"/>
    <w:rsid w:val="003B40B6"/>
    <w:rsid w:val="003B4922"/>
    <w:rsid w:val="003B56DB"/>
    <w:rsid w:val="003B6867"/>
    <w:rsid w:val="003B755E"/>
    <w:rsid w:val="003B7D31"/>
    <w:rsid w:val="003B7DAC"/>
    <w:rsid w:val="003C1323"/>
    <w:rsid w:val="003C135D"/>
    <w:rsid w:val="003C228E"/>
    <w:rsid w:val="003C2622"/>
    <w:rsid w:val="003C38DB"/>
    <w:rsid w:val="003C51E7"/>
    <w:rsid w:val="003C5F2B"/>
    <w:rsid w:val="003C6893"/>
    <w:rsid w:val="003C6DE2"/>
    <w:rsid w:val="003D1EFD"/>
    <w:rsid w:val="003D23D2"/>
    <w:rsid w:val="003D28BF"/>
    <w:rsid w:val="003D3EAD"/>
    <w:rsid w:val="003D4215"/>
    <w:rsid w:val="003D4C47"/>
    <w:rsid w:val="003D5493"/>
    <w:rsid w:val="003D6EFF"/>
    <w:rsid w:val="003D7719"/>
    <w:rsid w:val="003E03BF"/>
    <w:rsid w:val="003E1752"/>
    <w:rsid w:val="003E1847"/>
    <w:rsid w:val="003E1F77"/>
    <w:rsid w:val="003E40EE"/>
    <w:rsid w:val="003E53ED"/>
    <w:rsid w:val="003E7463"/>
    <w:rsid w:val="003E7C5C"/>
    <w:rsid w:val="003F0DFE"/>
    <w:rsid w:val="003F1C1B"/>
    <w:rsid w:val="003F3A2F"/>
    <w:rsid w:val="003F46C8"/>
    <w:rsid w:val="003F5155"/>
    <w:rsid w:val="003F7D71"/>
    <w:rsid w:val="00400E9C"/>
    <w:rsid w:val="00401144"/>
    <w:rsid w:val="00403F0E"/>
    <w:rsid w:val="00404831"/>
    <w:rsid w:val="00404887"/>
    <w:rsid w:val="00404A2B"/>
    <w:rsid w:val="00405B98"/>
    <w:rsid w:val="00405BDB"/>
    <w:rsid w:val="00406C64"/>
    <w:rsid w:val="00407661"/>
    <w:rsid w:val="00410314"/>
    <w:rsid w:val="0041146E"/>
    <w:rsid w:val="0041151C"/>
    <w:rsid w:val="0041151F"/>
    <w:rsid w:val="00412063"/>
    <w:rsid w:val="0041229A"/>
    <w:rsid w:val="00412C65"/>
    <w:rsid w:val="00412EB1"/>
    <w:rsid w:val="00413DDE"/>
    <w:rsid w:val="00414118"/>
    <w:rsid w:val="00416084"/>
    <w:rsid w:val="00416F01"/>
    <w:rsid w:val="00417640"/>
    <w:rsid w:val="004176CD"/>
    <w:rsid w:val="004207B3"/>
    <w:rsid w:val="0042146C"/>
    <w:rsid w:val="00422149"/>
    <w:rsid w:val="00422480"/>
    <w:rsid w:val="0042304E"/>
    <w:rsid w:val="00424852"/>
    <w:rsid w:val="004249EA"/>
    <w:rsid w:val="00424F8C"/>
    <w:rsid w:val="0042503A"/>
    <w:rsid w:val="00426275"/>
    <w:rsid w:val="004271BA"/>
    <w:rsid w:val="004271F3"/>
    <w:rsid w:val="00430497"/>
    <w:rsid w:val="0043095D"/>
    <w:rsid w:val="00430EA5"/>
    <w:rsid w:val="0043121D"/>
    <w:rsid w:val="00431315"/>
    <w:rsid w:val="0043162C"/>
    <w:rsid w:val="00434947"/>
    <w:rsid w:val="00434DC1"/>
    <w:rsid w:val="00435015"/>
    <w:rsid w:val="004350F4"/>
    <w:rsid w:val="00435354"/>
    <w:rsid w:val="0043598A"/>
    <w:rsid w:val="004376B3"/>
    <w:rsid w:val="00437D94"/>
    <w:rsid w:val="00440008"/>
    <w:rsid w:val="0044034E"/>
    <w:rsid w:val="004412A0"/>
    <w:rsid w:val="00442337"/>
    <w:rsid w:val="0044420A"/>
    <w:rsid w:val="00444A5F"/>
    <w:rsid w:val="00446408"/>
    <w:rsid w:val="004472F0"/>
    <w:rsid w:val="00450F27"/>
    <w:rsid w:val="004510E5"/>
    <w:rsid w:val="00455E1E"/>
    <w:rsid w:val="004564FF"/>
    <w:rsid w:val="00456A75"/>
    <w:rsid w:val="00456C7E"/>
    <w:rsid w:val="00461E39"/>
    <w:rsid w:val="00462D3A"/>
    <w:rsid w:val="00463521"/>
    <w:rsid w:val="00464ED7"/>
    <w:rsid w:val="00465116"/>
    <w:rsid w:val="00465435"/>
    <w:rsid w:val="00466ABB"/>
    <w:rsid w:val="00467994"/>
    <w:rsid w:val="0047003E"/>
    <w:rsid w:val="00471125"/>
    <w:rsid w:val="004728F3"/>
    <w:rsid w:val="00472A29"/>
    <w:rsid w:val="0047437A"/>
    <w:rsid w:val="004743A6"/>
    <w:rsid w:val="00474495"/>
    <w:rsid w:val="004776E2"/>
    <w:rsid w:val="00477E13"/>
    <w:rsid w:val="00480E42"/>
    <w:rsid w:val="00480EA4"/>
    <w:rsid w:val="004811CD"/>
    <w:rsid w:val="00481548"/>
    <w:rsid w:val="00482442"/>
    <w:rsid w:val="00484C5D"/>
    <w:rsid w:val="0048543E"/>
    <w:rsid w:val="00485F75"/>
    <w:rsid w:val="004868C1"/>
    <w:rsid w:val="0048750F"/>
    <w:rsid w:val="00490C69"/>
    <w:rsid w:val="00490D16"/>
    <w:rsid w:val="004910A2"/>
    <w:rsid w:val="0049150B"/>
    <w:rsid w:val="00492619"/>
    <w:rsid w:val="0049462B"/>
    <w:rsid w:val="004975F3"/>
    <w:rsid w:val="004A17E9"/>
    <w:rsid w:val="004A202D"/>
    <w:rsid w:val="004A3813"/>
    <w:rsid w:val="004A495F"/>
    <w:rsid w:val="004A52F1"/>
    <w:rsid w:val="004A720A"/>
    <w:rsid w:val="004A7544"/>
    <w:rsid w:val="004B2A01"/>
    <w:rsid w:val="004B4C2B"/>
    <w:rsid w:val="004B4D0C"/>
    <w:rsid w:val="004B6B0F"/>
    <w:rsid w:val="004C0043"/>
    <w:rsid w:val="004C18F8"/>
    <w:rsid w:val="004C54E5"/>
    <w:rsid w:val="004C5DE6"/>
    <w:rsid w:val="004C66AE"/>
    <w:rsid w:val="004C7D23"/>
    <w:rsid w:val="004C7DC8"/>
    <w:rsid w:val="004D08C2"/>
    <w:rsid w:val="004D0DC2"/>
    <w:rsid w:val="004D21B0"/>
    <w:rsid w:val="004D2C6E"/>
    <w:rsid w:val="004D3A52"/>
    <w:rsid w:val="004D3D5B"/>
    <w:rsid w:val="004D4318"/>
    <w:rsid w:val="004D52BB"/>
    <w:rsid w:val="004D591C"/>
    <w:rsid w:val="004D5AF1"/>
    <w:rsid w:val="004D737D"/>
    <w:rsid w:val="004E06B3"/>
    <w:rsid w:val="004E08ED"/>
    <w:rsid w:val="004E1F5C"/>
    <w:rsid w:val="004E2659"/>
    <w:rsid w:val="004E39E7"/>
    <w:rsid w:val="004E39EE"/>
    <w:rsid w:val="004E475C"/>
    <w:rsid w:val="004E56E0"/>
    <w:rsid w:val="004E7329"/>
    <w:rsid w:val="004F24A3"/>
    <w:rsid w:val="004F2CB0"/>
    <w:rsid w:val="004F2EDB"/>
    <w:rsid w:val="004F664E"/>
    <w:rsid w:val="005000CD"/>
    <w:rsid w:val="005017F7"/>
    <w:rsid w:val="00501FA7"/>
    <w:rsid w:val="0050278A"/>
    <w:rsid w:val="00502800"/>
    <w:rsid w:val="005034DC"/>
    <w:rsid w:val="00503707"/>
    <w:rsid w:val="00505BFA"/>
    <w:rsid w:val="005071B4"/>
    <w:rsid w:val="00507687"/>
    <w:rsid w:val="00510350"/>
    <w:rsid w:val="00511459"/>
    <w:rsid w:val="005117A9"/>
    <w:rsid w:val="00511F57"/>
    <w:rsid w:val="00512D8C"/>
    <w:rsid w:val="00514129"/>
    <w:rsid w:val="00515CBE"/>
    <w:rsid w:val="00515E2B"/>
    <w:rsid w:val="00516CE3"/>
    <w:rsid w:val="005207CB"/>
    <w:rsid w:val="005213C2"/>
    <w:rsid w:val="00522A7E"/>
    <w:rsid w:val="00522F20"/>
    <w:rsid w:val="005232E6"/>
    <w:rsid w:val="005234A0"/>
    <w:rsid w:val="0052503B"/>
    <w:rsid w:val="00526316"/>
    <w:rsid w:val="00526361"/>
    <w:rsid w:val="005268F7"/>
    <w:rsid w:val="005273C8"/>
    <w:rsid w:val="0052782A"/>
    <w:rsid w:val="005279CE"/>
    <w:rsid w:val="005301C2"/>
    <w:rsid w:val="005308DB"/>
    <w:rsid w:val="00530A2E"/>
    <w:rsid w:val="00530FBE"/>
    <w:rsid w:val="00532BA3"/>
    <w:rsid w:val="00533159"/>
    <w:rsid w:val="005339DB"/>
    <w:rsid w:val="00533C2E"/>
    <w:rsid w:val="00534C89"/>
    <w:rsid w:val="00534F6C"/>
    <w:rsid w:val="00536A2D"/>
    <w:rsid w:val="00537D9B"/>
    <w:rsid w:val="0054022F"/>
    <w:rsid w:val="00540B22"/>
    <w:rsid w:val="00541573"/>
    <w:rsid w:val="00541FAB"/>
    <w:rsid w:val="00543298"/>
    <w:rsid w:val="0054348A"/>
    <w:rsid w:val="00544977"/>
    <w:rsid w:val="005465D1"/>
    <w:rsid w:val="005475E5"/>
    <w:rsid w:val="00550757"/>
    <w:rsid w:val="005516C9"/>
    <w:rsid w:val="005521BD"/>
    <w:rsid w:val="00552CA9"/>
    <w:rsid w:val="00552CF7"/>
    <w:rsid w:val="005533E2"/>
    <w:rsid w:val="00553736"/>
    <w:rsid w:val="00556CEE"/>
    <w:rsid w:val="00557F3F"/>
    <w:rsid w:val="005607E9"/>
    <w:rsid w:val="00561AE3"/>
    <w:rsid w:val="00564600"/>
    <w:rsid w:val="0056486E"/>
    <w:rsid w:val="005650A9"/>
    <w:rsid w:val="00565AE7"/>
    <w:rsid w:val="00567CF0"/>
    <w:rsid w:val="005710B7"/>
    <w:rsid w:val="0057115F"/>
    <w:rsid w:val="00571777"/>
    <w:rsid w:val="0057194A"/>
    <w:rsid w:val="00572138"/>
    <w:rsid w:val="00572F41"/>
    <w:rsid w:val="00573D34"/>
    <w:rsid w:val="00575E3E"/>
    <w:rsid w:val="00576DFD"/>
    <w:rsid w:val="00580240"/>
    <w:rsid w:val="005803EE"/>
    <w:rsid w:val="00580FF5"/>
    <w:rsid w:val="0058257B"/>
    <w:rsid w:val="0058519C"/>
    <w:rsid w:val="00586036"/>
    <w:rsid w:val="00587994"/>
    <w:rsid w:val="00587C6B"/>
    <w:rsid w:val="0059149A"/>
    <w:rsid w:val="00591DA9"/>
    <w:rsid w:val="00592144"/>
    <w:rsid w:val="00592D55"/>
    <w:rsid w:val="00592E0E"/>
    <w:rsid w:val="00593920"/>
    <w:rsid w:val="00593E51"/>
    <w:rsid w:val="005956EE"/>
    <w:rsid w:val="005967D1"/>
    <w:rsid w:val="00596DE2"/>
    <w:rsid w:val="00596FFF"/>
    <w:rsid w:val="00597E53"/>
    <w:rsid w:val="005A056B"/>
    <w:rsid w:val="005A06C8"/>
    <w:rsid w:val="005A083E"/>
    <w:rsid w:val="005A2AD2"/>
    <w:rsid w:val="005A3C4A"/>
    <w:rsid w:val="005A3F12"/>
    <w:rsid w:val="005A4D3E"/>
    <w:rsid w:val="005A619D"/>
    <w:rsid w:val="005B06B9"/>
    <w:rsid w:val="005B0A77"/>
    <w:rsid w:val="005B16D1"/>
    <w:rsid w:val="005B4802"/>
    <w:rsid w:val="005B541D"/>
    <w:rsid w:val="005B58E4"/>
    <w:rsid w:val="005B6695"/>
    <w:rsid w:val="005C1734"/>
    <w:rsid w:val="005C1931"/>
    <w:rsid w:val="005C1EA6"/>
    <w:rsid w:val="005C2265"/>
    <w:rsid w:val="005C39B6"/>
    <w:rsid w:val="005C4131"/>
    <w:rsid w:val="005C67EA"/>
    <w:rsid w:val="005D0B99"/>
    <w:rsid w:val="005D1167"/>
    <w:rsid w:val="005D1453"/>
    <w:rsid w:val="005D23AA"/>
    <w:rsid w:val="005D308E"/>
    <w:rsid w:val="005D3A48"/>
    <w:rsid w:val="005D445B"/>
    <w:rsid w:val="005D461D"/>
    <w:rsid w:val="005D787D"/>
    <w:rsid w:val="005D7AF8"/>
    <w:rsid w:val="005E107D"/>
    <w:rsid w:val="005E17BF"/>
    <w:rsid w:val="005E366A"/>
    <w:rsid w:val="005E4001"/>
    <w:rsid w:val="005E4DCC"/>
    <w:rsid w:val="005E7F5D"/>
    <w:rsid w:val="005F03DA"/>
    <w:rsid w:val="005F0856"/>
    <w:rsid w:val="005F2145"/>
    <w:rsid w:val="005F2372"/>
    <w:rsid w:val="005F49E2"/>
    <w:rsid w:val="005F56DD"/>
    <w:rsid w:val="0060121B"/>
    <w:rsid w:val="006016E1"/>
    <w:rsid w:val="00601700"/>
    <w:rsid w:val="0060291D"/>
    <w:rsid w:val="00602AE3"/>
    <w:rsid w:val="00602D27"/>
    <w:rsid w:val="00603917"/>
    <w:rsid w:val="00606BAA"/>
    <w:rsid w:val="00607041"/>
    <w:rsid w:val="00607FB4"/>
    <w:rsid w:val="0061010E"/>
    <w:rsid w:val="006104CD"/>
    <w:rsid w:val="0061174D"/>
    <w:rsid w:val="006118E0"/>
    <w:rsid w:val="00612E7D"/>
    <w:rsid w:val="0061436F"/>
    <w:rsid w:val="006144A1"/>
    <w:rsid w:val="00615EBB"/>
    <w:rsid w:val="00615FE4"/>
    <w:rsid w:val="00616096"/>
    <w:rsid w:val="006160A2"/>
    <w:rsid w:val="00620323"/>
    <w:rsid w:val="00623A3C"/>
    <w:rsid w:val="00623D97"/>
    <w:rsid w:val="00624C35"/>
    <w:rsid w:val="00625C1A"/>
    <w:rsid w:val="0062697F"/>
    <w:rsid w:val="006302AA"/>
    <w:rsid w:val="0063140E"/>
    <w:rsid w:val="006323D8"/>
    <w:rsid w:val="006363BD"/>
    <w:rsid w:val="006412DC"/>
    <w:rsid w:val="006418C7"/>
    <w:rsid w:val="006429FE"/>
    <w:rsid w:val="00642BC6"/>
    <w:rsid w:val="00643DA8"/>
    <w:rsid w:val="00644790"/>
    <w:rsid w:val="0064573E"/>
    <w:rsid w:val="006475A2"/>
    <w:rsid w:val="006477AF"/>
    <w:rsid w:val="00647BC3"/>
    <w:rsid w:val="006501AF"/>
    <w:rsid w:val="00650DDE"/>
    <w:rsid w:val="00651278"/>
    <w:rsid w:val="00651935"/>
    <w:rsid w:val="00651F2E"/>
    <w:rsid w:val="00651FEB"/>
    <w:rsid w:val="00653BCF"/>
    <w:rsid w:val="00654608"/>
    <w:rsid w:val="0065473D"/>
    <w:rsid w:val="00654E6F"/>
    <w:rsid w:val="0065505B"/>
    <w:rsid w:val="00655AF2"/>
    <w:rsid w:val="00656E87"/>
    <w:rsid w:val="00657E36"/>
    <w:rsid w:val="00661CBC"/>
    <w:rsid w:val="0066233B"/>
    <w:rsid w:val="00663A59"/>
    <w:rsid w:val="00663E74"/>
    <w:rsid w:val="0066578D"/>
    <w:rsid w:val="0066621E"/>
    <w:rsid w:val="006670AC"/>
    <w:rsid w:val="00671274"/>
    <w:rsid w:val="00671A62"/>
    <w:rsid w:val="00672307"/>
    <w:rsid w:val="00672848"/>
    <w:rsid w:val="006729F8"/>
    <w:rsid w:val="00672D85"/>
    <w:rsid w:val="006751D3"/>
    <w:rsid w:val="0067539D"/>
    <w:rsid w:val="0067555B"/>
    <w:rsid w:val="00675895"/>
    <w:rsid w:val="006765F5"/>
    <w:rsid w:val="00677069"/>
    <w:rsid w:val="006808C6"/>
    <w:rsid w:val="00681909"/>
    <w:rsid w:val="00682660"/>
    <w:rsid w:val="00682668"/>
    <w:rsid w:val="00684333"/>
    <w:rsid w:val="006848CD"/>
    <w:rsid w:val="00684EA9"/>
    <w:rsid w:val="00690666"/>
    <w:rsid w:val="00691ECC"/>
    <w:rsid w:val="00692A68"/>
    <w:rsid w:val="00694E64"/>
    <w:rsid w:val="00695A54"/>
    <w:rsid w:val="00695BC0"/>
    <w:rsid w:val="00695D85"/>
    <w:rsid w:val="00695F6A"/>
    <w:rsid w:val="0069654B"/>
    <w:rsid w:val="00697DA2"/>
    <w:rsid w:val="006A0603"/>
    <w:rsid w:val="006A10D9"/>
    <w:rsid w:val="006A15BF"/>
    <w:rsid w:val="006A191D"/>
    <w:rsid w:val="006A1B77"/>
    <w:rsid w:val="006A30A2"/>
    <w:rsid w:val="006A4251"/>
    <w:rsid w:val="006A5608"/>
    <w:rsid w:val="006A5E41"/>
    <w:rsid w:val="006A6D23"/>
    <w:rsid w:val="006A6EB4"/>
    <w:rsid w:val="006A7B0D"/>
    <w:rsid w:val="006A7D41"/>
    <w:rsid w:val="006B25DE"/>
    <w:rsid w:val="006B3096"/>
    <w:rsid w:val="006B664B"/>
    <w:rsid w:val="006B7409"/>
    <w:rsid w:val="006B7B25"/>
    <w:rsid w:val="006C1C3B"/>
    <w:rsid w:val="006C1E02"/>
    <w:rsid w:val="006C4E43"/>
    <w:rsid w:val="006C643E"/>
    <w:rsid w:val="006C6758"/>
    <w:rsid w:val="006D116A"/>
    <w:rsid w:val="006D2322"/>
    <w:rsid w:val="006D27B3"/>
    <w:rsid w:val="006D2932"/>
    <w:rsid w:val="006D2B82"/>
    <w:rsid w:val="006D3671"/>
    <w:rsid w:val="006D4176"/>
    <w:rsid w:val="006D4B9B"/>
    <w:rsid w:val="006D5A38"/>
    <w:rsid w:val="006D5B7A"/>
    <w:rsid w:val="006D7A11"/>
    <w:rsid w:val="006E0A73"/>
    <w:rsid w:val="006E0EF1"/>
    <w:rsid w:val="006E0FEE"/>
    <w:rsid w:val="006E1222"/>
    <w:rsid w:val="006E35CD"/>
    <w:rsid w:val="006E3BA1"/>
    <w:rsid w:val="006E4A73"/>
    <w:rsid w:val="006E5B75"/>
    <w:rsid w:val="006E5EE4"/>
    <w:rsid w:val="006E6C11"/>
    <w:rsid w:val="006F160E"/>
    <w:rsid w:val="006F3E9E"/>
    <w:rsid w:val="006F5D9C"/>
    <w:rsid w:val="006F62D4"/>
    <w:rsid w:val="006F7613"/>
    <w:rsid w:val="006F7B0B"/>
    <w:rsid w:val="006F7C0C"/>
    <w:rsid w:val="00700755"/>
    <w:rsid w:val="00700EDF"/>
    <w:rsid w:val="0070279E"/>
    <w:rsid w:val="0070376F"/>
    <w:rsid w:val="007049D8"/>
    <w:rsid w:val="00705D73"/>
    <w:rsid w:val="0070646B"/>
    <w:rsid w:val="00706B68"/>
    <w:rsid w:val="00707ED3"/>
    <w:rsid w:val="00710A90"/>
    <w:rsid w:val="00712747"/>
    <w:rsid w:val="00712EED"/>
    <w:rsid w:val="007130A2"/>
    <w:rsid w:val="007150A4"/>
    <w:rsid w:val="007150B0"/>
    <w:rsid w:val="00715463"/>
    <w:rsid w:val="00716287"/>
    <w:rsid w:val="00717577"/>
    <w:rsid w:val="007207A4"/>
    <w:rsid w:val="00721CC0"/>
    <w:rsid w:val="007257F7"/>
    <w:rsid w:val="00726914"/>
    <w:rsid w:val="00730655"/>
    <w:rsid w:val="00731D77"/>
    <w:rsid w:val="00732360"/>
    <w:rsid w:val="00732972"/>
    <w:rsid w:val="00733373"/>
    <w:rsid w:val="007338EA"/>
    <w:rsid w:val="0073390A"/>
    <w:rsid w:val="00733BC4"/>
    <w:rsid w:val="00734E64"/>
    <w:rsid w:val="00734EE1"/>
    <w:rsid w:val="00736B37"/>
    <w:rsid w:val="0073773C"/>
    <w:rsid w:val="00737847"/>
    <w:rsid w:val="00737D53"/>
    <w:rsid w:val="00740A35"/>
    <w:rsid w:val="00740BB6"/>
    <w:rsid w:val="00742111"/>
    <w:rsid w:val="00743221"/>
    <w:rsid w:val="007434DC"/>
    <w:rsid w:val="00745F59"/>
    <w:rsid w:val="0074605A"/>
    <w:rsid w:val="00746CEF"/>
    <w:rsid w:val="00747049"/>
    <w:rsid w:val="0074754E"/>
    <w:rsid w:val="0075098B"/>
    <w:rsid w:val="007520B4"/>
    <w:rsid w:val="0075399A"/>
    <w:rsid w:val="00753E7C"/>
    <w:rsid w:val="00754A18"/>
    <w:rsid w:val="0075551A"/>
    <w:rsid w:val="00755E67"/>
    <w:rsid w:val="007560D5"/>
    <w:rsid w:val="0076056C"/>
    <w:rsid w:val="007616AB"/>
    <w:rsid w:val="00765287"/>
    <w:rsid w:val="007655D5"/>
    <w:rsid w:val="00767184"/>
    <w:rsid w:val="007676CA"/>
    <w:rsid w:val="00767C9A"/>
    <w:rsid w:val="00770C5C"/>
    <w:rsid w:val="00770DB7"/>
    <w:rsid w:val="007712A5"/>
    <w:rsid w:val="00774020"/>
    <w:rsid w:val="007750D7"/>
    <w:rsid w:val="007763C1"/>
    <w:rsid w:val="007778F2"/>
    <w:rsid w:val="00777E82"/>
    <w:rsid w:val="00780311"/>
    <w:rsid w:val="007808CB"/>
    <w:rsid w:val="00781359"/>
    <w:rsid w:val="00782CD7"/>
    <w:rsid w:val="00783951"/>
    <w:rsid w:val="00784407"/>
    <w:rsid w:val="0078517C"/>
    <w:rsid w:val="00785B3F"/>
    <w:rsid w:val="00786921"/>
    <w:rsid w:val="00791724"/>
    <w:rsid w:val="00793D1B"/>
    <w:rsid w:val="007942E4"/>
    <w:rsid w:val="0079587B"/>
    <w:rsid w:val="0079624F"/>
    <w:rsid w:val="007A1EAA"/>
    <w:rsid w:val="007A25C7"/>
    <w:rsid w:val="007A29B2"/>
    <w:rsid w:val="007A30AD"/>
    <w:rsid w:val="007A4DCA"/>
    <w:rsid w:val="007A5DBC"/>
    <w:rsid w:val="007A61A1"/>
    <w:rsid w:val="007A643D"/>
    <w:rsid w:val="007A65C0"/>
    <w:rsid w:val="007A79FD"/>
    <w:rsid w:val="007B0B9D"/>
    <w:rsid w:val="007B13B1"/>
    <w:rsid w:val="007B26E3"/>
    <w:rsid w:val="007B2B06"/>
    <w:rsid w:val="007B2BD3"/>
    <w:rsid w:val="007B59E0"/>
    <w:rsid w:val="007B5A43"/>
    <w:rsid w:val="007B5B09"/>
    <w:rsid w:val="007B629A"/>
    <w:rsid w:val="007B6882"/>
    <w:rsid w:val="007B709B"/>
    <w:rsid w:val="007B7409"/>
    <w:rsid w:val="007C0513"/>
    <w:rsid w:val="007C0809"/>
    <w:rsid w:val="007C0F69"/>
    <w:rsid w:val="007C1343"/>
    <w:rsid w:val="007C5EF1"/>
    <w:rsid w:val="007C667E"/>
    <w:rsid w:val="007C723A"/>
    <w:rsid w:val="007C7BF5"/>
    <w:rsid w:val="007D19B7"/>
    <w:rsid w:val="007D2770"/>
    <w:rsid w:val="007D438B"/>
    <w:rsid w:val="007D4F2B"/>
    <w:rsid w:val="007D6C30"/>
    <w:rsid w:val="007D75E5"/>
    <w:rsid w:val="007D773E"/>
    <w:rsid w:val="007D79D1"/>
    <w:rsid w:val="007E066E"/>
    <w:rsid w:val="007E1356"/>
    <w:rsid w:val="007E1B05"/>
    <w:rsid w:val="007E20FC"/>
    <w:rsid w:val="007E5495"/>
    <w:rsid w:val="007E56DD"/>
    <w:rsid w:val="007E59E7"/>
    <w:rsid w:val="007E697F"/>
    <w:rsid w:val="007E7062"/>
    <w:rsid w:val="007F0DA7"/>
    <w:rsid w:val="007F0E1E"/>
    <w:rsid w:val="007F1AC8"/>
    <w:rsid w:val="007F29A7"/>
    <w:rsid w:val="007F2CE4"/>
    <w:rsid w:val="007F4F71"/>
    <w:rsid w:val="007F5240"/>
    <w:rsid w:val="007F5BB9"/>
    <w:rsid w:val="007F64A1"/>
    <w:rsid w:val="008004B4"/>
    <w:rsid w:val="00800EEC"/>
    <w:rsid w:val="00801C9E"/>
    <w:rsid w:val="00802D5A"/>
    <w:rsid w:val="00804A17"/>
    <w:rsid w:val="0080532A"/>
    <w:rsid w:val="00805BE8"/>
    <w:rsid w:val="0080697F"/>
    <w:rsid w:val="00807824"/>
    <w:rsid w:val="008101F1"/>
    <w:rsid w:val="008104D0"/>
    <w:rsid w:val="00811142"/>
    <w:rsid w:val="00812AEA"/>
    <w:rsid w:val="00814085"/>
    <w:rsid w:val="0081521E"/>
    <w:rsid w:val="00815BCE"/>
    <w:rsid w:val="00816078"/>
    <w:rsid w:val="00816885"/>
    <w:rsid w:val="008177E3"/>
    <w:rsid w:val="00820303"/>
    <w:rsid w:val="00823AA9"/>
    <w:rsid w:val="00824351"/>
    <w:rsid w:val="008244F8"/>
    <w:rsid w:val="0082462D"/>
    <w:rsid w:val="00824871"/>
    <w:rsid w:val="008255B9"/>
    <w:rsid w:val="00825CD8"/>
    <w:rsid w:val="00827324"/>
    <w:rsid w:val="00827825"/>
    <w:rsid w:val="00827DA6"/>
    <w:rsid w:val="00830597"/>
    <w:rsid w:val="00831377"/>
    <w:rsid w:val="00831920"/>
    <w:rsid w:val="00831BC3"/>
    <w:rsid w:val="00831C86"/>
    <w:rsid w:val="008355EA"/>
    <w:rsid w:val="00835AD9"/>
    <w:rsid w:val="00835B74"/>
    <w:rsid w:val="00835D65"/>
    <w:rsid w:val="00836B7D"/>
    <w:rsid w:val="00837389"/>
    <w:rsid w:val="00837458"/>
    <w:rsid w:val="00837AAE"/>
    <w:rsid w:val="0084009E"/>
    <w:rsid w:val="008405E9"/>
    <w:rsid w:val="0084171D"/>
    <w:rsid w:val="008429AD"/>
    <w:rsid w:val="008429DB"/>
    <w:rsid w:val="00843106"/>
    <w:rsid w:val="008453A5"/>
    <w:rsid w:val="00845797"/>
    <w:rsid w:val="00845CED"/>
    <w:rsid w:val="00845F62"/>
    <w:rsid w:val="008474AC"/>
    <w:rsid w:val="00847EDF"/>
    <w:rsid w:val="00850C75"/>
    <w:rsid w:val="00850D28"/>
    <w:rsid w:val="00850E39"/>
    <w:rsid w:val="00851F42"/>
    <w:rsid w:val="00853466"/>
    <w:rsid w:val="00853B17"/>
    <w:rsid w:val="00854707"/>
    <w:rsid w:val="0085477A"/>
    <w:rsid w:val="00855107"/>
    <w:rsid w:val="00855173"/>
    <w:rsid w:val="008557D9"/>
    <w:rsid w:val="00855BF7"/>
    <w:rsid w:val="00856214"/>
    <w:rsid w:val="00856FC0"/>
    <w:rsid w:val="00860E73"/>
    <w:rsid w:val="00862089"/>
    <w:rsid w:val="00862824"/>
    <w:rsid w:val="00862B1E"/>
    <w:rsid w:val="008633B8"/>
    <w:rsid w:val="0086405C"/>
    <w:rsid w:val="00866542"/>
    <w:rsid w:val="00866D5B"/>
    <w:rsid w:val="00866FF5"/>
    <w:rsid w:val="00867449"/>
    <w:rsid w:val="008675C9"/>
    <w:rsid w:val="008679D4"/>
    <w:rsid w:val="008704A4"/>
    <w:rsid w:val="00870E0F"/>
    <w:rsid w:val="008731D9"/>
    <w:rsid w:val="0087332D"/>
    <w:rsid w:val="00873D28"/>
    <w:rsid w:val="00873E1F"/>
    <w:rsid w:val="008743C3"/>
    <w:rsid w:val="00874C16"/>
    <w:rsid w:val="00875170"/>
    <w:rsid w:val="00876CAF"/>
    <w:rsid w:val="008776BD"/>
    <w:rsid w:val="00880388"/>
    <w:rsid w:val="00880DE6"/>
    <w:rsid w:val="00883560"/>
    <w:rsid w:val="00883FCB"/>
    <w:rsid w:val="00886D1F"/>
    <w:rsid w:val="00887095"/>
    <w:rsid w:val="0088724A"/>
    <w:rsid w:val="00887373"/>
    <w:rsid w:val="00891EE1"/>
    <w:rsid w:val="00893521"/>
    <w:rsid w:val="00893987"/>
    <w:rsid w:val="00894965"/>
    <w:rsid w:val="008963EF"/>
    <w:rsid w:val="0089688E"/>
    <w:rsid w:val="00896C75"/>
    <w:rsid w:val="00897991"/>
    <w:rsid w:val="008A06C5"/>
    <w:rsid w:val="008A07E0"/>
    <w:rsid w:val="008A0AD2"/>
    <w:rsid w:val="008A1828"/>
    <w:rsid w:val="008A1840"/>
    <w:rsid w:val="008A1C67"/>
    <w:rsid w:val="008A1FBE"/>
    <w:rsid w:val="008A268C"/>
    <w:rsid w:val="008A2EDC"/>
    <w:rsid w:val="008A3DC7"/>
    <w:rsid w:val="008A55A0"/>
    <w:rsid w:val="008B0428"/>
    <w:rsid w:val="008B124F"/>
    <w:rsid w:val="008B3194"/>
    <w:rsid w:val="008B386E"/>
    <w:rsid w:val="008B3D0D"/>
    <w:rsid w:val="008B47C4"/>
    <w:rsid w:val="008B5AE7"/>
    <w:rsid w:val="008B6B79"/>
    <w:rsid w:val="008C074B"/>
    <w:rsid w:val="008C21EB"/>
    <w:rsid w:val="008C433B"/>
    <w:rsid w:val="008C5811"/>
    <w:rsid w:val="008C60E9"/>
    <w:rsid w:val="008C6BBE"/>
    <w:rsid w:val="008C7041"/>
    <w:rsid w:val="008C79C3"/>
    <w:rsid w:val="008D06CA"/>
    <w:rsid w:val="008D1B7C"/>
    <w:rsid w:val="008D1F28"/>
    <w:rsid w:val="008D1F71"/>
    <w:rsid w:val="008D25C2"/>
    <w:rsid w:val="008D48CA"/>
    <w:rsid w:val="008D4FD3"/>
    <w:rsid w:val="008D5165"/>
    <w:rsid w:val="008D5EE9"/>
    <w:rsid w:val="008D63F5"/>
    <w:rsid w:val="008D6657"/>
    <w:rsid w:val="008D7E72"/>
    <w:rsid w:val="008E0D26"/>
    <w:rsid w:val="008E1E21"/>
    <w:rsid w:val="008E1F60"/>
    <w:rsid w:val="008E1FB2"/>
    <w:rsid w:val="008E307E"/>
    <w:rsid w:val="008E483D"/>
    <w:rsid w:val="008E5159"/>
    <w:rsid w:val="008E520E"/>
    <w:rsid w:val="008F1249"/>
    <w:rsid w:val="008F488C"/>
    <w:rsid w:val="008F4DD1"/>
    <w:rsid w:val="008F4E86"/>
    <w:rsid w:val="008F5B22"/>
    <w:rsid w:val="008F6056"/>
    <w:rsid w:val="008F7CA5"/>
    <w:rsid w:val="009025D1"/>
    <w:rsid w:val="00902A73"/>
    <w:rsid w:val="00902C07"/>
    <w:rsid w:val="00903C79"/>
    <w:rsid w:val="00904904"/>
    <w:rsid w:val="00904EE6"/>
    <w:rsid w:val="00905107"/>
    <w:rsid w:val="00905362"/>
    <w:rsid w:val="00905804"/>
    <w:rsid w:val="00906EA2"/>
    <w:rsid w:val="009101E2"/>
    <w:rsid w:val="00911B7B"/>
    <w:rsid w:val="009122DB"/>
    <w:rsid w:val="00912BC9"/>
    <w:rsid w:val="00912FA9"/>
    <w:rsid w:val="00915D73"/>
    <w:rsid w:val="00916077"/>
    <w:rsid w:val="0091681E"/>
    <w:rsid w:val="009170A2"/>
    <w:rsid w:val="009205A3"/>
    <w:rsid w:val="009208A6"/>
    <w:rsid w:val="0092122A"/>
    <w:rsid w:val="009224E5"/>
    <w:rsid w:val="00924514"/>
    <w:rsid w:val="00926D07"/>
    <w:rsid w:val="00927316"/>
    <w:rsid w:val="0093133D"/>
    <w:rsid w:val="0093276D"/>
    <w:rsid w:val="00933865"/>
    <w:rsid w:val="00933D12"/>
    <w:rsid w:val="0093602A"/>
    <w:rsid w:val="00937065"/>
    <w:rsid w:val="0093750C"/>
    <w:rsid w:val="00940285"/>
    <w:rsid w:val="00940A2F"/>
    <w:rsid w:val="009415B0"/>
    <w:rsid w:val="00943720"/>
    <w:rsid w:val="00943EE2"/>
    <w:rsid w:val="00946A6D"/>
    <w:rsid w:val="00946B05"/>
    <w:rsid w:val="00947C38"/>
    <w:rsid w:val="00947E7E"/>
    <w:rsid w:val="0095139A"/>
    <w:rsid w:val="00952077"/>
    <w:rsid w:val="009523B2"/>
    <w:rsid w:val="00953E16"/>
    <w:rsid w:val="009542AC"/>
    <w:rsid w:val="00955023"/>
    <w:rsid w:val="0095657C"/>
    <w:rsid w:val="00960807"/>
    <w:rsid w:val="00961BB2"/>
    <w:rsid w:val="00962108"/>
    <w:rsid w:val="00963487"/>
    <w:rsid w:val="0096367E"/>
    <w:rsid w:val="009638D6"/>
    <w:rsid w:val="0096398C"/>
    <w:rsid w:val="009641AE"/>
    <w:rsid w:val="00966D13"/>
    <w:rsid w:val="00967174"/>
    <w:rsid w:val="00972DDD"/>
    <w:rsid w:val="00973CC7"/>
    <w:rsid w:val="00973E43"/>
    <w:rsid w:val="0097408E"/>
    <w:rsid w:val="00974BB2"/>
    <w:rsid w:val="00974CB9"/>
    <w:rsid w:val="00974FA7"/>
    <w:rsid w:val="009756E5"/>
    <w:rsid w:val="009772BF"/>
    <w:rsid w:val="00977A8C"/>
    <w:rsid w:val="00980067"/>
    <w:rsid w:val="009811A9"/>
    <w:rsid w:val="0098178E"/>
    <w:rsid w:val="00982966"/>
    <w:rsid w:val="00983558"/>
    <w:rsid w:val="00983910"/>
    <w:rsid w:val="00984C4F"/>
    <w:rsid w:val="00985CAB"/>
    <w:rsid w:val="00986EB7"/>
    <w:rsid w:val="0099105A"/>
    <w:rsid w:val="009932AC"/>
    <w:rsid w:val="00994351"/>
    <w:rsid w:val="00996A8F"/>
    <w:rsid w:val="0099758F"/>
    <w:rsid w:val="009976C7"/>
    <w:rsid w:val="009A1DBF"/>
    <w:rsid w:val="009A2147"/>
    <w:rsid w:val="009A45E3"/>
    <w:rsid w:val="009A68E6"/>
    <w:rsid w:val="009A7598"/>
    <w:rsid w:val="009B103F"/>
    <w:rsid w:val="009B1DF8"/>
    <w:rsid w:val="009B227C"/>
    <w:rsid w:val="009B383B"/>
    <w:rsid w:val="009B3BA0"/>
    <w:rsid w:val="009B3D20"/>
    <w:rsid w:val="009B4C75"/>
    <w:rsid w:val="009B5418"/>
    <w:rsid w:val="009C0727"/>
    <w:rsid w:val="009C0896"/>
    <w:rsid w:val="009C28FB"/>
    <w:rsid w:val="009C3C80"/>
    <w:rsid w:val="009C3D32"/>
    <w:rsid w:val="009C492F"/>
    <w:rsid w:val="009C58C9"/>
    <w:rsid w:val="009C5A99"/>
    <w:rsid w:val="009C6AF9"/>
    <w:rsid w:val="009C6B41"/>
    <w:rsid w:val="009C7B74"/>
    <w:rsid w:val="009D1A45"/>
    <w:rsid w:val="009D2B81"/>
    <w:rsid w:val="009D2FF2"/>
    <w:rsid w:val="009D3226"/>
    <w:rsid w:val="009D3385"/>
    <w:rsid w:val="009D3FBD"/>
    <w:rsid w:val="009D5485"/>
    <w:rsid w:val="009D5969"/>
    <w:rsid w:val="009D59D6"/>
    <w:rsid w:val="009D5C48"/>
    <w:rsid w:val="009D791F"/>
    <w:rsid w:val="009D793C"/>
    <w:rsid w:val="009E0634"/>
    <w:rsid w:val="009E08BB"/>
    <w:rsid w:val="009E0DCB"/>
    <w:rsid w:val="009E16A9"/>
    <w:rsid w:val="009E2373"/>
    <w:rsid w:val="009E2491"/>
    <w:rsid w:val="009E2FD6"/>
    <w:rsid w:val="009E359E"/>
    <w:rsid w:val="009E375F"/>
    <w:rsid w:val="009E39D4"/>
    <w:rsid w:val="009E433B"/>
    <w:rsid w:val="009E4ACC"/>
    <w:rsid w:val="009E5401"/>
    <w:rsid w:val="009E6491"/>
    <w:rsid w:val="009E6FAE"/>
    <w:rsid w:val="009F1061"/>
    <w:rsid w:val="009F18F4"/>
    <w:rsid w:val="009F5E4D"/>
    <w:rsid w:val="009F6EF7"/>
    <w:rsid w:val="00A004A1"/>
    <w:rsid w:val="00A00D37"/>
    <w:rsid w:val="00A05674"/>
    <w:rsid w:val="00A06FC7"/>
    <w:rsid w:val="00A070D6"/>
    <w:rsid w:val="00A0724C"/>
    <w:rsid w:val="00A0758F"/>
    <w:rsid w:val="00A10D11"/>
    <w:rsid w:val="00A11495"/>
    <w:rsid w:val="00A14427"/>
    <w:rsid w:val="00A15706"/>
    <w:rsid w:val="00A1570A"/>
    <w:rsid w:val="00A17866"/>
    <w:rsid w:val="00A17D0F"/>
    <w:rsid w:val="00A17D27"/>
    <w:rsid w:val="00A20961"/>
    <w:rsid w:val="00A211B4"/>
    <w:rsid w:val="00A21A3C"/>
    <w:rsid w:val="00A223CF"/>
    <w:rsid w:val="00A25590"/>
    <w:rsid w:val="00A27E14"/>
    <w:rsid w:val="00A302BC"/>
    <w:rsid w:val="00A3094E"/>
    <w:rsid w:val="00A328D3"/>
    <w:rsid w:val="00A33DDF"/>
    <w:rsid w:val="00A34547"/>
    <w:rsid w:val="00A346EE"/>
    <w:rsid w:val="00A3528A"/>
    <w:rsid w:val="00A366D8"/>
    <w:rsid w:val="00A369D7"/>
    <w:rsid w:val="00A376B7"/>
    <w:rsid w:val="00A37C85"/>
    <w:rsid w:val="00A4013B"/>
    <w:rsid w:val="00A401FA"/>
    <w:rsid w:val="00A41BF5"/>
    <w:rsid w:val="00A43A3D"/>
    <w:rsid w:val="00A440BD"/>
    <w:rsid w:val="00A44778"/>
    <w:rsid w:val="00A44D3D"/>
    <w:rsid w:val="00A45A70"/>
    <w:rsid w:val="00A46512"/>
    <w:rsid w:val="00A469E7"/>
    <w:rsid w:val="00A471DC"/>
    <w:rsid w:val="00A53601"/>
    <w:rsid w:val="00A55037"/>
    <w:rsid w:val="00A5520F"/>
    <w:rsid w:val="00A55E64"/>
    <w:rsid w:val="00A577CA"/>
    <w:rsid w:val="00A60200"/>
    <w:rsid w:val="00A604A4"/>
    <w:rsid w:val="00A61B7D"/>
    <w:rsid w:val="00A63583"/>
    <w:rsid w:val="00A6605B"/>
    <w:rsid w:val="00A66ADC"/>
    <w:rsid w:val="00A7013B"/>
    <w:rsid w:val="00A7147D"/>
    <w:rsid w:val="00A7181A"/>
    <w:rsid w:val="00A71B50"/>
    <w:rsid w:val="00A73198"/>
    <w:rsid w:val="00A753CD"/>
    <w:rsid w:val="00A75B1C"/>
    <w:rsid w:val="00A77E80"/>
    <w:rsid w:val="00A803F7"/>
    <w:rsid w:val="00A8196D"/>
    <w:rsid w:val="00A81B15"/>
    <w:rsid w:val="00A83631"/>
    <w:rsid w:val="00A837FF"/>
    <w:rsid w:val="00A83B88"/>
    <w:rsid w:val="00A84052"/>
    <w:rsid w:val="00A84DC8"/>
    <w:rsid w:val="00A85DBC"/>
    <w:rsid w:val="00A863A8"/>
    <w:rsid w:val="00A87FEB"/>
    <w:rsid w:val="00A902C8"/>
    <w:rsid w:val="00A907E9"/>
    <w:rsid w:val="00A90C30"/>
    <w:rsid w:val="00A92D78"/>
    <w:rsid w:val="00A93F9F"/>
    <w:rsid w:val="00A9420E"/>
    <w:rsid w:val="00A943D7"/>
    <w:rsid w:val="00A9520A"/>
    <w:rsid w:val="00A95B15"/>
    <w:rsid w:val="00A9627A"/>
    <w:rsid w:val="00A96DF9"/>
    <w:rsid w:val="00A97648"/>
    <w:rsid w:val="00AA103B"/>
    <w:rsid w:val="00AA1CFD"/>
    <w:rsid w:val="00AA20DC"/>
    <w:rsid w:val="00AA2239"/>
    <w:rsid w:val="00AA2387"/>
    <w:rsid w:val="00AA276C"/>
    <w:rsid w:val="00AA2F8A"/>
    <w:rsid w:val="00AA33D2"/>
    <w:rsid w:val="00AA3DC1"/>
    <w:rsid w:val="00AA41B8"/>
    <w:rsid w:val="00AA4C1D"/>
    <w:rsid w:val="00AA5D85"/>
    <w:rsid w:val="00AA5DB6"/>
    <w:rsid w:val="00AA623A"/>
    <w:rsid w:val="00AA71F7"/>
    <w:rsid w:val="00AB01EA"/>
    <w:rsid w:val="00AB0C57"/>
    <w:rsid w:val="00AB0F87"/>
    <w:rsid w:val="00AB1195"/>
    <w:rsid w:val="00AB24B1"/>
    <w:rsid w:val="00AB25A1"/>
    <w:rsid w:val="00AB4182"/>
    <w:rsid w:val="00AB4AE9"/>
    <w:rsid w:val="00AB72F0"/>
    <w:rsid w:val="00AB73CB"/>
    <w:rsid w:val="00AC04A8"/>
    <w:rsid w:val="00AC187B"/>
    <w:rsid w:val="00AC2096"/>
    <w:rsid w:val="00AC27DB"/>
    <w:rsid w:val="00AC3A96"/>
    <w:rsid w:val="00AC3EB3"/>
    <w:rsid w:val="00AC5D85"/>
    <w:rsid w:val="00AC6D6B"/>
    <w:rsid w:val="00AC769B"/>
    <w:rsid w:val="00AD18E9"/>
    <w:rsid w:val="00AD3FB5"/>
    <w:rsid w:val="00AD6BE4"/>
    <w:rsid w:val="00AD7289"/>
    <w:rsid w:val="00AD7736"/>
    <w:rsid w:val="00AD7D8C"/>
    <w:rsid w:val="00AE08A7"/>
    <w:rsid w:val="00AE08D1"/>
    <w:rsid w:val="00AE10CE"/>
    <w:rsid w:val="00AE24B5"/>
    <w:rsid w:val="00AE2F3B"/>
    <w:rsid w:val="00AE35CD"/>
    <w:rsid w:val="00AE3C15"/>
    <w:rsid w:val="00AE568F"/>
    <w:rsid w:val="00AE580E"/>
    <w:rsid w:val="00AE60EE"/>
    <w:rsid w:val="00AE6B39"/>
    <w:rsid w:val="00AE6C74"/>
    <w:rsid w:val="00AE70D4"/>
    <w:rsid w:val="00AE7868"/>
    <w:rsid w:val="00AF0105"/>
    <w:rsid w:val="00AF0407"/>
    <w:rsid w:val="00AF049B"/>
    <w:rsid w:val="00AF0C71"/>
    <w:rsid w:val="00AF1C51"/>
    <w:rsid w:val="00AF2C7D"/>
    <w:rsid w:val="00AF4D8B"/>
    <w:rsid w:val="00AF6E65"/>
    <w:rsid w:val="00B003E6"/>
    <w:rsid w:val="00B02CA5"/>
    <w:rsid w:val="00B032F5"/>
    <w:rsid w:val="00B04A3D"/>
    <w:rsid w:val="00B05F95"/>
    <w:rsid w:val="00B067CA"/>
    <w:rsid w:val="00B06853"/>
    <w:rsid w:val="00B0696F"/>
    <w:rsid w:val="00B10020"/>
    <w:rsid w:val="00B1130A"/>
    <w:rsid w:val="00B11F3E"/>
    <w:rsid w:val="00B12B26"/>
    <w:rsid w:val="00B14BAD"/>
    <w:rsid w:val="00B15D60"/>
    <w:rsid w:val="00B163F8"/>
    <w:rsid w:val="00B164BD"/>
    <w:rsid w:val="00B16ABE"/>
    <w:rsid w:val="00B16D0C"/>
    <w:rsid w:val="00B177FC"/>
    <w:rsid w:val="00B20F54"/>
    <w:rsid w:val="00B211AA"/>
    <w:rsid w:val="00B21914"/>
    <w:rsid w:val="00B21A7A"/>
    <w:rsid w:val="00B21CCC"/>
    <w:rsid w:val="00B223B7"/>
    <w:rsid w:val="00B2472D"/>
    <w:rsid w:val="00B24CA0"/>
    <w:rsid w:val="00B2549F"/>
    <w:rsid w:val="00B3004D"/>
    <w:rsid w:val="00B3055F"/>
    <w:rsid w:val="00B30D0F"/>
    <w:rsid w:val="00B324D9"/>
    <w:rsid w:val="00B3451F"/>
    <w:rsid w:val="00B34A16"/>
    <w:rsid w:val="00B3548D"/>
    <w:rsid w:val="00B35541"/>
    <w:rsid w:val="00B36B20"/>
    <w:rsid w:val="00B4108D"/>
    <w:rsid w:val="00B4144F"/>
    <w:rsid w:val="00B41E72"/>
    <w:rsid w:val="00B42B0D"/>
    <w:rsid w:val="00B43C9D"/>
    <w:rsid w:val="00B47875"/>
    <w:rsid w:val="00B5032E"/>
    <w:rsid w:val="00B516F8"/>
    <w:rsid w:val="00B51CCE"/>
    <w:rsid w:val="00B52962"/>
    <w:rsid w:val="00B54BE1"/>
    <w:rsid w:val="00B5659D"/>
    <w:rsid w:val="00B56E1B"/>
    <w:rsid w:val="00B57265"/>
    <w:rsid w:val="00B60F4E"/>
    <w:rsid w:val="00B633AE"/>
    <w:rsid w:val="00B65C47"/>
    <w:rsid w:val="00B66521"/>
    <w:rsid w:val="00B665D2"/>
    <w:rsid w:val="00B666D0"/>
    <w:rsid w:val="00B6737C"/>
    <w:rsid w:val="00B673B4"/>
    <w:rsid w:val="00B677F2"/>
    <w:rsid w:val="00B70DA9"/>
    <w:rsid w:val="00B71A44"/>
    <w:rsid w:val="00B7214D"/>
    <w:rsid w:val="00B74372"/>
    <w:rsid w:val="00B74EEC"/>
    <w:rsid w:val="00B75525"/>
    <w:rsid w:val="00B80283"/>
    <w:rsid w:val="00B8095F"/>
    <w:rsid w:val="00B80B0C"/>
    <w:rsid w:val="00B80B11"/>
    <w:rsid w:val="00B81E68"/>
    <w:rsid w:val="00B83071"/>
    <w:rsid w:val="00B831AE"/>
    <w:rsid w:val="00B842CE"/>
    <w:rsid w:val="00B8446C"/>
    <w:rsid w:val="00B8618F"/>
    <w:rsid w:val="00B86432"/>
    <w:rsid w:val="00B86716"/>
    <w:rsid w:val="00B87725"/>
    <w:rsid w:val="00B9067F"/>
    <w:rsid w:val="00B914BD"/>
    <w:rsid w:val="00B946F2"/>
    <w:rsid w:val="00B95C3A"/>
    <w:rsid w:val="00BA1370"/>
    <w:rsid w:val="00BA259A"/>
    <w:rsid w:val="00BA259C"/>
    <w:rsid w:val="00BA29D3"/>
    <w:rsid w:val="00BA2BA9"/>
    <w:rsid w:val="00BA2D23"/>
    <w:rsid w:val="00BA307F"/>
    <w:rsid w:val="00BA364A"/>
    <w:rsid w:val="00BA39B2"/>
    <w:rsid w:val="00BA453F"/>
    <w:rsid w:val="00BA49E3"/>
    <w:rsid w:val="00BA4CA0"/>
    <w:rsid w:val="00BA4FAC"/>
    <w:rsid w:val="00BA5280"/>
    <w:rsid w:val="00BA5749"/>
    <w:rsid w:val="00BA5B28"/>
    <w:rsid w:val="00BA665F"/>
    <w:rsid w:val="00BA6BD0"/>
    <w:rsid w:val="00BA7319"/>
    <w:rsid w:val="00BB14F1"/>
    <w:rsid w:val="00BB1FEC"/>
    <w:rsid w:val="00BB442E"/>
    <w:rsid w:val="00BB543F"/>
    <w:rsid w:val="00BB572E"/>
    <w:rsid w:val="00BB686F"/>
    <w:rsid w:val="00BB6942"/>
    <w:rsid w:val="00BB74FD"/>
    <w:rsid w:val="00BB7889"/>
    <w:rsid w:val="00BC1341"/>
    <w:rsid w:val="00BC2917"/>
    <w:rsid w:val="00BC3E82"/>
    <w:rsid w:val="00BC5982"/>
    <w:rsid w:val="00BC60BF"/>
    <w:rsid w:val="00BC7598"/>
    <w:rsid w:val="00BD1407"/>
    <w:rsid w:val="00BD164E"/>
    <w:rsid w:val="00BD28BF"/>
    <w:rsid w:val="00BD2D12"/>
    <w:rsid w:val="00BD3D86"/>
    <w:rsid w:val="00BD3F55"/>
    <w:rsid w:val="00BD616B"/>
    <w:rsid w:val="00BD6404"/>
    <w:rsid w:val="00BE02D0"/>
    <w:rsid w:val="00BE0D97"/>
    <w:rsid w:val="00BE0DAA"/>
    <w:rsid w:val="00BE0DC1"/>
    <w:rsid w:val="00BE1218"/>
    <w:rsid w:val="00BE23E5"/>
    <w:rsid w:val="00BE2FD6"/>
    <w:rsid w:val="00BE33AE"/>
    <w:rsid w:val="00BF046F"/>
    <w:rsid w:val="00BF2844"/>
    <w:rsid w:val="00BF3110"/>
    <w:rsid w:val="00BF4F13"/>
    <w:rsid w:val="00BF5713"/>
    <w:rsid w:val="00C007F8"/>
    <w:rsid w:val="00C00DB0"/>
    <w:rsid w:val="00C00FEE"/>
    <w:rsid w:val="00C01657"/>
    <w:rsid w:val="00C01D50"/>
    <w:rsid w:val="00C0278A"/>
    <w:rsid w:val="00C056DC"/>
    <w:rsid w:val="00C062E0"/>
    <w:rsid w:val="00C06C11"/>
    <w:rsid w:val="00C0761E"/>
    <w:rsid w:val="00C07E29"/>
    <w:rsid w:val="00C07EC1"/>
    <w:rsid w:val="00C105AB"/>
    <w:rsid w:val="00C1089A"/>
    <w:rsid w:val="00C1329B"/>
    <w:rsid w:val="00C1363B"/>
    <w:rsid w:val="00C149EA"/>
    <w:rsid w:val="00C14E91"/>
    <w:rsid w:val="00C1572F"/>
    <w:rsid w:val="00C15AA4"/>
    <w:rsid w:val="00C16D69"/>
    <w:rsid w:val="00C21AE7"/>
    <w:rsid w:val="00C23420"/>
    <w:rsid w:val="00C23515"/>
    <w:rsid w:val="00C23FB6"/>
    <w:rsid w:val="00C24C05"/>
    <w:rsid w:val="00C24D2F"/>
    <w:rsid w:val="00C25A38"/>
    <w:rsid w:val="00C26222"/>
    <w:rsid w:val="00C26C4C"/>
    <w:rsid w:val="00C301CC"/>
    <w:rsid w:val="00C302D0"/>
    <w:rsid w:val="00C31283"/>
    <w:rsid w:val="00C3148E"/>
    <w:rsid w:val="00C336DD"/>
    <w:rsid w:val="00C337B1"/>
    <w:rsid w:val="00C33883"/>
    <w:rsid w:val="00C33C48"/>
    <w:rsid w:val="00C340E5"/>
    <w:rsid w:val="00C35AA7"/>
    <w:rsid w:val="00C360F9"/>
    <w:rsid w:val="00C3795C"/>
    <w:rsid w:val="00C404C3"/>
    <w:rsid w:val="00C41C43"/>
    <w:rsid w:val="00C42CD3"/>
    <w:rsid w:val="00C42FBC"/>
    <w:rsid w:val="00C43BA1"/>
    <w:rsid w:val="00C43DAB"/>
    <w:rsid w:val="00C45750"/>
    <w:rsid w:val="00C47B5D"/>
    <w:rsid w:val="00C47F08"/>
    <w:rsid w:val="00C5018B"/>
    <w:rsid w:val="00C514A6"/>
    <w:rsid w:val="00C55094"/>
    <w:rsid w:val="00C55A39"/>
    <w:rsid w:val="00C5739F"/>
    <w:rsid w:val="00C57CF0"/>
    <w:rsid w:val="00C61C1D"/>
    <w:rsid w:val="00C62554"/>
    <w:rsid w:val="00C63557"/>
    <w:rsid w:val="00C6455E"/>
    <w:rsid w:val="00C649BD"/>
    <w:rsid w:val="00C650DF"/>
    <w:rsid w:val="00C65891"/>
    <w:rsid w:val="00C663D8"/>
    <w:rsid w:val="00C66826"/>
    <w:rsid w:val="00C66AC9"/>
    <w:rsid w:val="00C724A9"/>
    <w:rsid w:val="00C724D3"/>
    <w:rsid w:val="00C72951"/>
    <w:rsid w:val="00C75321"/>
    <w:rsid w:val="00C77DD9"/>
    <w:rsid w:val="00C83BE6"/>
    <w:rsid w:val="00C840B3"/>
    <w:rsid w:val="00C85354"/>
    <w:rsid w:val="00C853CF"/>
    <w:rsid w:val="00C860EF"/>
    <w:rsid w:val="00C86ABA"/>
    <w:rsid w:val="00C86BAE"/>
    <w:rsid w:val="00C86F9B"/>
    <w:rsid w:val="00C9019A"/>
    <w:rsid w:val="00C903EB"/>
    <w:rsid w:val="00C909B9"/>
    <w:rsid w:val="00C918BE"/>
    <w:rsid w:val="00C91F10"/>
    <w:rsid w:val="00C933E2"/>
    <w:rsid w:val="00C94135"/>
    <w:rsid w:val="00C943F3"/>
    <w:rsid w:val="00C94FCE"/>
    <w:rsid w:val="00C9721B"/>
    <w:rsid w:val="00C9792A"/>
    <w:rsid w:val="00CA011D"/>
    <w:rsid w:val="00CA08C6"/>
    <w:rsid w:val="00CA0A77"/>
    <w:rsid w:val="00CA124C"/>
    <w:rsid w:val="00CA162F"/>
    <w:rsid w:val="00CA2729"/>
    <w:rsid w:val="00CA3057"/>
    <w:rsid w:val="00CA45F8"/>
    <w:rsid w:val="00CA4D6A"/>
    <w:rsid w:val="00CA5D6A"/>
    <w:rsid w:val="00CA6464"/>
    <w:rsid w:val="00CA6DC3"/>
    <w:rsid w:val="00CA707A"/>
    <w:rsid w:val="00CB0305"/>
    <w:rsid w:val="00CB1EC5"/>
    <w:rsid w:val="00CB273D"/>
    <w:rsid w:val="00CB33C7"/>
    <w:rsid w:val="00CB3691"/>
    <w:rsid w:val="00CB3F0C"/>
    <w:rsid w:val="00CB4BB7"/>
    <w:rsid w:val="00CB6DA7"/>
    <w:rsid w:val="00CB7763"/>
    <w:rsid w:val="00CB7E4C"/>
    <w:rsid w:val="00CC1A5D"/>
    <w:rsid w:val="00CC25B4"/>
    <w:rsid w:val="00CC3527"/>
    <w:rsid w:val="00CC5472"/>
    <w:rsid w:val="00CC5B04"/>
    <w:rsid w:val="00CC5F88"/>
    <w:rsid w:val="00CC69C8"/>
    <w:rsid w:val="00CC7372"/>
    <w:rsid w:val="00CC77A2"/>
    <w:rsid w:val="00CD0F29"/>
    <w:rsid w:val="00CD1010"/>
    <w:rsid w:val="00CD1567"/>
    <w:rsid w:val="00CD1963"/>
    <w:rsid w:val="00CD2B5D"/>
    <w:rsid w:val="00CD307E"/>
    <w:rsid w:val="00CD536D"/>
    <w:rsid w:val="00CD620A"/>
    <w:rsid w:val="00CD629F"/>
    <w:rsid w:val="00CD63D5"/>
    <w:rsid w:val="00CD6A1B"/>
    <w:rsid w:val="00CE0A7F"/>
    <w:rsid w:val="00CE1203"/>
    <w:rsid w:val="00CE1534"/>
    <w:rsid w:val="00CE1718"/>
    <w:rsid w:val="00CE285F"/>
    <w:rsid w:val="00CE4DE4"/>
    <w:rsid w:val="00CE4EBD"/>
    <w:rsid w:val="00CE77EC"/>
    <w:rsid w:val="00CE7D86"/>
    <w:rsid w:val="00CE7F26"/>
    <w:rsid w:val="00CF0C6B"/>
    <w:rsid w:val="00CF185F"/>
    <w:rsid w:val="00CF2879"/>
    <w:rsid w:val="00CF3E19"/>
    <w:rsid w:val="00CF4156"/>
    <w:rsid w:val="00CF4D26"/>
    <w:rsid w:val="00CF6A7A"/>
    <w:rsid w:val="00CF6DA6"/>
    <w:rsid w:val="00D0036C"/>
    <w:rsid w:val="00D00655"/>
    <w:rsid w:val="00D009FA"/>
    <w:rsid w:val="00D029D9"/>
    <w:rsid w:val="00D038D6"/>
    <w:rsid w:val="00D03D00"/>
    <w:rsid w:val="00D05C30"/>
    <w:rsid w:val="00D10052"/>
    <w:rsid w:val="00D11359"/>
    <w:rsid w:val="00D12EF2"/>
    <w:rsid w:val="00D13E42"/>
    <w:rsid w:val="00D1492A"/>
    <w:rsid w:val="00D15036"/>
    <w:rsid w:val="00D15928"/>
    <w:rsid w:val="00D15CB6"/>
    <w:rsid w:val="00D1639C"/>
    <w:rsid w:val="00D17D07"/>
    <w:rsid w:val="00D20047"/>
    <w:rsid w:val="00D20522"/>
    <w:rsid w:val="00D20CF5"/>
    <w:rsid w:val="00D20DDF"/>
    <w:rsid w:val="00D217BC"/>
    <w:rsid w:val="00D218AD"/>
    <w:rsid w:val="00D222B3"/>
    <w:rsid w:val="00D2295B"/>
    <w:rsid w:val="00D230E7"/>
    <w:rsid w:val="00D233AF"/>
    <w:rsid w:val="00D25716"/>
    <w:rsid w:val="00D257B6"/>
    <w:rsid w:val="00D25936"/>
    <w:rsid w:val="00D26173"/>
    <w:rsid w:val="00D26693"/>
    <w:rsid w:val="00D275C5"/>
    <w:rsid w:val="00D302DC"/>
    <w:rsid w:val="00D304F4"/>
    <w:rsid w:val="00D3072B"/>
    <w:rsid w:val="00D3188C"/>
    <w:rsid w:val="00D32D6B"/>
    <w:rsid w:val="00D32DEC"/>
    <w:rsid w:val="00D32FD1"/>
    <w:rsid w:val="00D34229"/>
    <w:rsid w:val="00D34FD3"/>
    <w:rsid w:val="00D35F9B"/>
    <w:rsid w:val="00D36B69"/>
    <w:rsid w:val="00D378F1"/>
    <w:rsid w:val="00D4023F"/>
    <w:rsid w:val="00D408DD"/>
    <w:rsid w:val="00D40B62"/>
    <w:rsid w:val="00D411DA"/>
    <w:rsid w:val="00D41765"/>
    <w:rsid w:val="00D42ED7"/>
    <w:rsid w:val="00D43319"/>
    <w:rsid w:val="00D450AD"/>
    <w:rsid w:val="00D4521B"/>
    <w:rsid w:val="00D45D72"/>
    <w:rsid w:val="00D4682D"/>
    <w:rsid w:val="00D46C28"/>
    <w:rsid w:val="00D46F21"/>
    <w:rsid w:val="00D5123C"/>
    <w:rsid w:val="00D512A9"/>
    <w:rsid w:val="00D52093"/>
    <w:rsid w:val="00D520E4"/>
    <w:rsid w:val="00D52A1E"/>
    <w:rsid w:val="00D53A38"/>
    <w:rsid w:val="00D54BEB"/>
    <w:rsid w:val="00D55B5A"/>
    <w:rsid w:val="00D575DD"/>
    <w:rsid w:val="00D57A86"/>
    <w:rsid w:val="00D57DFA"/>
    <w:rsid w:val="00D63857"/>
    <w:rsid w:val="00D66577"/>
    <w:rsid w:val="00D66F12"/>
    <w:rsid w:val="00D674E2"/>
    <w:rsid w:val="00D67FCF"/>
    <w:rsid w:val="00D7020D"/>
    <w:rsid w:val="00D709CE"/>
    <w:rsid w:val="00D71F73"/>
    <w:rsid w:val="00D73118"/>
    <w:rsid w:val="00D748CC"/>
    <w:rsid w:val="00D74EBB"/>
    <w:rsid w:val="00D80786"/>
    <w:rsid w:val="00D81CAB"/>
    <w:rsid w:val="00D81FC3"/>
    <w:rsid w:val="00D829C0"/>
    <w:rsid w:val="00D84901"/>
    <w:rsid w:val="00D85458"/>
    <w:rsid w:val="00D8576F"/>
    <w:rsid w:val="00D8677F"/>
    <w:rsid w:val="00D86E01"/>
    <w:rsid w:val="00D91B65"/>
    <w:rsid w:val="00D93736"/>
    <w:rsid w:val="00D93F5C"/>
    <w:rsid w:val="00D96C2E"/>
    <w:rsid w:val="00D96C73"/>
    <w:rsid w:val="00D97F0C"/>
    <w:rsid w:val="00DA1BB5"/>
    <w:rsid w:val="00DA23A1"/>
    <w:rsid w:val="00DA3168"/>
    <w:rsid w:val="00DA3809"/>
    <w:rsid w:val="00DA3A86"/>
    <w:rsid w:val="00DA42B9"/>
    <w:rsid w:val="00DA4531"/>
    <w:rsid w:val="00DA4DDD"/>
    <w:rsid w:val="00DA4FC4"/>
    <w:rsid w:val="00DA6B63"/>
    <w:rsid w:val="00DB2356"/>
    <w:rsid w:val="00DB2955"/>
    <w:rsid w:val="00DB396D"/>
    <w:rsid w:val="00DB4B40"/>
    <w:rsid w:val="00DB4C19"/>
    <w:rsid w:val="00DB647A"/>
    <w:rsid w:val="00DB67C1"/>
    <w:rsid w:val="00DB71AF"/>
    <w:rsid w:val="00DC2500"/>
    <w:rsid w:val="00DC261D"/>
    <w:rsid w:val="00DC2C30"/>
    <w:rsid w:val="00DC32DC"/>
    <w:rsid w:val="00DC37A0"/>
    <w:rsid w:val="00DC4F72"/>
    <w:rsid w:val="00DC6591"/>
    <w:rsid w:val="00DC66A0"/>
    <w:rsid w:val="00DC77DC"/>
    <w:rsid w:val="00DD0453"/>
    <w:rsid w:val="00DD0C2C"/>
    <w:rsid w:val="00DD0CCC"/>
    <w:rsid w:val="00DD19DE"/>
    <w:rsid w:val="00DD24D7"/>
    <w:rsid w:val="00DD28BC"/>
    <w:rsid w:val="00DD3254"/>
    <w:rsid w:val="00DD383D"/>
    <w:rsid w:val="00DD5FDF"/>
    <w:rsid w:val="00DD7F55"/>
    <w:rsid w:val="00DE31F0"/>
    <w:rsid w:val="00DE3D1C"/>
    <w:rsid w:val="00DE3F46"/>
    <w:rsid w:val="00DE573D"/>
    <w:rsid w:val="00DE606F"/>
    <w:rsid w:val="00DF0FB9"/>
    <w:rsid w:val="00DF2431"/>
    <w:rsid w:val="00DF371D"/>
    <w:rsid w:val="00DF7842"/>
    <w:rsid w:val="00E01C2D"/>
    <w:rsid w:val="00E01C41"/>
    <w:rsid w:val="00E0227D"/>
    <w:rsid w:val="00E030C2"/>
    <w:rsid w:val="00E04B84"/>
    <w:rsid w:val="00E06466"/>
    <w:rsid w:val="00E06835"/>
    <w:rsid w:val="00E068DC"/>
    <w:rsid w:val="00E069B7"/>
    <w:rsid w:val="00E06FDA"/>
    <w:rsid w:val="00E1077A"/>
    <w:rsid w:val="00E1296B"/>
    <w:rsid w:val="00E129B5"/>
    <w:rsid w:val="00E12FFA"/>
    <w:rsid w:val="00E1356A"/>
    <w:rsid w:val="00E141BF"/>
    <w:rsid w:val="00E14B7E"/>
    <w:rsid w:val="00E14FD8"/>
    <w:rsid w:val="00E160A5"/>
    <w:rsid w:val="00E16835"/>
    <w:rsid w:val="00E1713D"/>
    <w:rsid w:val="00E20A43"/>
    <w:rsid w:val="00E22802"/>
    <w:rsid w:val="00E22823"/>
    <w:rsid w:val="00E228A4"/>
    <w:rsid w:val="00E233E8"/>
    <w:rsid w:val="00E23893"/>
    <w:rsid w:val="00E23898"/>
    <w:rsid w:val="00E23C75"/>
    <w:rsid w:val="00E2559F"/>
    <w:rsid w:val="00E259B8"/>
    <w:rsid w:val="00E269AB"/>
    <w:rsid w:val="00E273DA"/>
    <w:rsid w:val="00E276ED"/>
    <w:rsid w:val="00E304EA"/>
    <w:rsid w:val="00E305BE"/>
    <w:rsid w:val="00E314C3"/>
    <w:rsid w:val="00E319F1"/>
    <w:rsid w:val="00E33A53"/>
    <w:rsid w:val="00E33CD2"/>
    <w:rsid w:val="00E3654B"/>
    <w:rsid w:val="00E40E90"/>
    <w:rsid w:val="00E42BF6"/>
    <w:rsid w:val="00E42C05"/>
    <w:rsid w:val="00E43A8A"/>
    <w:rsid w:val="00E45139"/>
    <w:rsid w:val="00E45C7E"/>
    <w:rsid w:val="00E463E1"/>
    <w:rsid w:val="00E46800"/>
    <w:rsid w:val="00E50F9B"/>
    <w:rsid w:val="00E51ECD"/>
    <w:rsid w:val="00E531EB"/>
    <w:rsid w:val="00E54874"/>
    <w:rsid w:val="00E54B6F"/>
    <w:rsid w:val="00E54ECB"/>
    <w:rsid w:val="00E54FCE"/>
    <w:rsid w:val="00E551C6"/>
    <w:rsid w:val="00E55ACA"/>
    <w:rsid w:val="00E55C4D"/>
    <w:rsid w:val="00E56EE3"/>
    <w:rsid w:val="00E574C5"/>
    <w:rsid w:val="00E57B74"/>
    <w:rsid w:val="00E603D5"/>
    <w:rsid w:val="00E60935"/>
    <w:rsid w:val="00E60D84"/>
    <w:rsid w:val="00E61F1B"/>
    <w:rsid w:val="00E624A3"/>
    <w:rsid w:val="00E62F56"/>
    <w:rsid w:val="00E632EF"/>
    <w:rsid w:val="00E656B2"/>
    <w:rsid w:val="00E65746"/>
    <w:rsid w:val="00E6580B"/>
    <w:rsid w:val="00E65BC6"/>
    <w:rsid w:val="00E661AC"/>
    <w:rsid w:val="00E661FF"/>
    <w:rsid w:val="00E678A1"/>
    <w:rsid w:val="00E717A1"/>
    <w:rsid w:val="00E71D4D"/>
    <w:rsid w:val="00E726EB"/>
    <w:rsid w:val="00E72BCB"/>
    <w:rsid w:val="00E72CF1"/>
    <w:rsid w:val="00E7546D"/>
    <w:rsid w:val="00E75E89"/>
    <w:rsid w:val="00E760E0"/>
    <w:rsid w:val="00E774EC"/>
    <w:rsid w:val="00E7777C"/>
    <w:rsid w:val="00E77EBE"/>
    <w:rsid w:val="00E80B52"/>
    <w:rsid w:val="00E824C3"/>
    <w:rsid w:val="00E840B3"/>
    <w:rsid w:val="00E84D10"/>
    <w:rsid w:val="00E8629F"/>
    <w:rsid w:val="00E86C46"/>
    <w:rsid w:val="00E87AD8"/>
    <w:rsid w:val="00E91008"/>
    <w:rsid w:val="00E9138C"/>
    <w:rsid w:val="00E91E1E"/>
    <w:rsid w:val="00E93705"/>
    <w:rsid w:val="00E9374E"/>
    <w:rsid w:val="00E94F54"/>
    <w:rsid w:val="00E95003"/>
    <w:rsid w:val="00E97AD5"/>
    <w:rsid w:val="00EA00DC"/>
    <w:rsid w:val="00EA0B53"/>
    <w:rsid w:val="00EA1111"/>
    <w:rsid w:val="00EA3927"/>
    <w:rsid w:val="00EA3A86"/>
    <w:rsid w:val="00EA3B4F"/>
    <w:rsid w:val="00EA3BB8"/>
    <w:rsid w:val="00EA3C24"/>
    <w:rsid w:val="00EA523D"/>
    <w:rsid w:val="00EA6319"/>
    <w:rsid w:val="00EA6BA9"/>
    <w:rsid w:val="00EA6ED8"/>
    <w:rsid w:val="00EA73DF"/>
    <w:rsid w:val="00EB0372"/>
    <w:rsid w:val="00EB1CD4"/>
    <w:rsid w:val="00EB61AE"/>
    <w:rsid w:val="00EB6365"/>
    <w:rsid w:val="00EB72E1"/>
    <w:rsid w:val="00EC1D7C"/>
    <w:rsid w:val="00EC27CE"/>
    <w:rsid w:val="00EC2D32"/>
    <w:rsid w:val="00EC2E0C"/>
    <w:rsid w:val="00EC322D"/>
    <w:rsid w:val="00EC44ED"/>
    <w:rsid w:val="00EC5032"/>
    <w:rsid w:val="00EC5ADA"/>
    <w:rsid w:val="00EC7DB7"/>
    <w:rsid w:val="00ED2267"/>
    <w:rsid w:val="00ED383A"/>
    <w:rsid w:val="00ED3B09"/>
    <w:rsid w:val="00ED760B"/>
    <w:rsid w:val="00ED77D4"/>
    <w:rsid w:val="00ED7BEE"/>
    <w:rsid w:val="00EE0D9D"/>
    <w:rsid w:val="00EE1080"/>
    <w:rsid w:val="00EE14F6"/>
    <w:rsid w:val="00EE2FB6"/>
    <w:rsid w:val="00EE34CE"/>
    <w:rsid w:val="00EE3905"/>
    <w:rsid w:val="00EE4640"/>
    <w:rsid w:val="00EE53B5"/>
    <w:rsid w:val="00EE64C9"/>
    <w:rsid w:val="00EE769B"/>
    <w:rsid w:val="00EE774B"/>
    <w:rsid w:val="00EF1EC5"/>
    <w:rsid w:val="00EF4C88"/>
    <w:rsid w:val="00EF55EB"/>
    <w:rsid w:val="00EF6AFA"/>
    <w:rsid w:val="00EF6F2E"/>
    <w:rsid w:val="00EF7722"/>
    <w:rsid w:val="00F001FA"/>
    <w:rsid w:val="00F00DCC"/>
    <w:rsid w:val="00F0156F"/>
    <w:rsid w:val="00F036CF"/>
    <w:rsid w:val="00F03A70"/>
    <w:rsid w:val="00F041C4"/>
    <w:rsid w:val="00F04AEE"/>
    <w:rsid w:val="00F050EB"/>
    <w:rsid w:val="00F05AC8"/>
    <w:rsid w:val="00F06380"/>
    <w:rsid w:val="00F06724"/>
    <w:rsid w:val="00F07167"/>
    <w:rsid w:val="00F072D8"/>
    <w:rsid w:val="00F07CE0"/>
    <w:rsid w:val="00F115F5"/>
    <w:rsid w:val="00F12B14"/>
    <w:rsid w:val="00F13D05"/>
    <w:rsid w:val="00F1679D"/>
    <w:rsid w:val="00F1682C"/>
    <w:rsid w:val="00F20B91"/>
    <w:rsid w:val="00F21139"/>
    <w:rsid w:val="00F21EEC"/>
    <w:rsid w:val="00F24B8B"/>
    <w:rsid w:val="00F250D8"/>
    <w:rsid w:val="00F30209"/>
    <w:rsid w:val="00F30D2E"/>
    <w:rsid w:val="00F3517E"/>
    <w:rsid w:val="00F35516"/>
    <w:rsid w:val="00F35790"/>
    <w:rsid w:val="00F36A80"/>
    <w:rsid w:val="00F36C80"/>
    <w:rsid w:val="00F4136D"/>
    <w:rsid w:val="00F4212E"/>
    <w:rsid w:val="00F4230C"/>
    <w:rsid w:val="00F42C20"/>
    <w:rsid w:val="00F43892"/>
    <w:rsid w:val="00F43E34"/>
    <w:rsid w:val="00F446E0"/>
    <w:rsid w:val="00F4608D"/>
    <w:rsid w:val="00F52235"/>
    <w:rsid w:val="00F53053"/>
    <w:rsid w:val="00F53FE2"/>
    <w:rsid w:val="00F543F9"/>
    <w:rsid w:val="00F55A21"/>
    <w:rsid w:val="00F575FF"/>
    <w:rsid w:val="00F60371"/>
    <w:rsid w:val="00F61117"/>
    <w:rsid w:val="00F615F4"/>
    <w:rsid w:val="00F616BF"/>
    <w:rsid w:val="00F618EF"/>
    <w:rsid w:val="00F62291"/>
    <w:rsid w:val="00F62E0A"/>
    <w:rsid w:val="00F63BF6"/>
    <w:rsid w:val="00F641E4"/>
    <w:rsid w:val="00F64E9A"/>
    <w:rsid w:val="00F6554A"/>
    <w:rsid w:val="00F65582"/>
    <w:rsid w:val="00F66E75"/>
    <w:rsid w:val="00F6782B"/>
    <w:rsid w:val="00F67C4D"/>
    <w:rsid w:val="00F7022F"/>
    <w:rsid w:val="00F721D5"/>
    <w:rsid w:val="00F754E3"/>
    <w:rsid w:val="00F76155"/>
    <w:rsid w:val="00F770F0"/>
    <w:rsid w:val="00F77EB0"/>
    <w:rsid w:val="00F80083"/>
    <w:rsid w:val="00F85FE3"/>
    <w:rsid w:val="00F87CDD"/>
    <w:rsid w:val="00F9139C"/>
    <w:rsid w:val="00F919B8"/>
    <w:rsid w:val="00F92E5E"/>
    <w:rsid w:val="00F9330E"/>
    <w:rsid w:val="00F933F0"/>
    <w:rsid w:val="00F937A3"/>
    <w:rsid w:val="00F94715"/>
    <w:rsid w:val="00F94F4B"/>
    <w:rsid w:val="00F96A3D"/>
    <w:rsid w:val="00F97015"/>
    <w:rsid w:val="00F97508"/>
    <w:rsid w:val="00FA2186"/>
    <w:rsid w:val="00FA250A"/>
    <w:rsid w:val="00FA2779"/>
    <w:rsid w:val="00FA4718"/>
    <w:rsid w:val="00FA5848"/>
    <w:rsid w:val="00FA6507"/>
    <w:rsid w:val="00FA659D"/>
    <w:rsid w:val="00FA6899"/>
    <w:rsid w:val="00FA7F3D"/>
    <w:rsid w:val="00FB07E9"/>
    <w:rsid w:val="00FB09D5"/>
    <w:rsid w:val="00FB1D8A"/>
    <w:rsid w:val="00FB38D8"/>
    <w:rsid w:val="00FB6B22"/>
    <w:rsid w:val="00FB7203"/>
    <w:rsid w:val="00FC051F"/>
    <w:rsid w:val="00FC06FF"/>
    <w:rsid w:val="00FC0D64"/>
    <w:rsid w:val="00FC3CD1"/>
    <w:rsid w:val="00FC413C"/>
    <w:rsid w:val="00FC45F4"/>
    <w:rsid w:val="00FC46C6"/>
    <w:rsid w:val="00FC69B4"/>
    <w:rsid w:val="00FC757C"/>
    <w:rsid w:val="00FD0694"/>
    <w:rsid w:val="00FD0A53"/>
    <w:rsid w:val="00FD25BE"/>
    <w:rsid w:val="00FD2626"/>
    <w:rsid w:val="00FD2AAE"/>
    <w:rsid w:val="00FD2E70"/>
    <w:rsid w:val="00FD51DC"/>
    <w:rsid w:val="00FD5910"/>
    <w:rsid w:val="00FD60C2"/>
    <w:rsid w:val="00FD6880"/>
    <w:rsid w:val="00FD7AA7"/>
    <w:rsid w:val="00FD7EC4"/>
    <w:rsid w:val="00FE0601"/>
    <w:rsid w:val="00FE3118"/>
    <w:rsid w:val="00FE32D2"/>
    <w:rsid w:val="00FE4531"/>
    <w:rsid w:val="00FE582D"/>
    <w:rsid w:val="00FE634B"/>
    <w:rsid w:val="00FE6551"/>
    <w:rsid w:val="00FF002D"/>
    <w:rsid w:val="00FF1FCB"/>
    <w:rsid w:val="00FF2439"/>
    <w:rsid w:val="00FF36E6"/>
    <w:rsid w:val="00FF3B57"/>
    <w:rsid w:val="00FF52D4"/>
    <w:rsid w:val="00FF5ED9"/>
    <w:rsid w:val="00FF63B1"/>
    <w:rsid w:val="00FF6AA4"/>
    <w:rsid w:val="00FF6B09"/>
    <w:rsid w:val="138F7E4A"/>
    <w:rsid w:val="25137BD5"/>
    <w:rsid w:val="293C6F94"/>
    <w:rsid w:val="2C447498"/>
    <w:rsid w:val="2ECD1D10"/>
    <w:rsid w:val="38526288"/>
    <w:rsid w:val="466B791B"/>
    <w:rsid w:val="4F0763B6"/>
    <w:rsid w:val="52B64668"/>
    <w:rsid w:val="59C10B1E"/>
    <w:rsid w:val="6A4914DC"/>
    <w:rsid w:val="72EA0318"/>
    <w:rsid w:val="7416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78F99"/>
  <w15:docId w15:val="{08C94814-F587-4033-B626-B8F14B27C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uiPriority="99" w:qFormat="1"/>
    <w:lsdException w:name="List Bullet 3" w:qFormat="1"/>
    <w:lsdException w:name="List Bullet 4" w:uiPriority="99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Yu Mincho"/>
      <w:sz w:val="22"/>
      <w:szCs w:val="14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after="120" w:line="259" w:lineRule="auto"/>
      <w:ind w:left="1701" w:hanging="1701"/>
    </w:pPr>
    <w:rPr>
      <w:rFonts w:ascii="Arial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uiPriority w:val="99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eastAsia="Yu Mincho" w:hAnsi="Arial"/>
      <w:sz w:val="22"/>
      <w:szCs w:val="14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eastAsia="Yu Mincho" w:hAnsi="Arial"/>
      <w:sz w:val="22"/>
      <w:szCs w:val="14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Yu Mincho" w:hAnsi="Arial"/>
      <w:sz w:val="24"/>
      <w:szCs w:val="14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Yu Mincho" w:hAnsi="Arial"/>
      <w:sz w:val="22"/>
      <w:szCs w:val="14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Yu Mincho" w:hAnsi="Arial"/>
      <w:szCs w:val="14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Yu Mincho" w:hAnsi="Arial"/>
      <w:szCs w:val="14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ListParagraphChar1">
    <w:name w:val="List Paragraph Char1"/>
    <w:uiPriority w:val="34"/>
    <w:qFormat/>
    <w:locked/>
    <w:rPr>
      <w:rFonts w:ascii="Times New Roman" w:eastAsia="Calibri" w:hAnsi="Times New Roman"/>
      <w:szCs w:val="22"/>
      <w:lang w:eastAsia="en-US"/>
    </w:rPr>
  </w:style>
  <w:style w:type="paragraph" w:customStyle="1" w:styleId="Observation">
    <w:name w:val="Observation"/>
    <w:basedOn w:val="Normal"/>
    <w:link w:val="ObservationChar"/>
    <w:qFormat/>
    <w:pPr>
      <w:numPr>
        <w:numId w:val="2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7">
    <w:name w:val="Table Grid7"/>
    <w:basedOn w:val="TableNormal"/>
    <w:uiPriority w:val="39"/>
    <w:qFormat/>
    <w:pPr>
      <w:spacing w:after="160" w:line="259" w:lineRule="auto"/>
    </w:pPr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">
    <w:name w:val="3GPP 正文"/>
    <w:basedOn w:val="Normal"/>
    <w:link w:val="3GPPChar"/>
    <w:qFormat/>
    <w:rPr>
      <w:lang w:val="zh-CN" w:eastAsia="ja-JP"/>
    </w:rPr>
  </w:style>
  <w:style w:type="character" w:customStyle="1" w:styleId="3GPPChar">
    <w:name w:val="3GPP 正文 Char"/>
    <w:link w:val="3GPP"/>
    <w:qFormat/>
    <w:rPr>
      <w:lang w:val="zh-CN" w:eastAsia="ja-JP"/>
    </w:rPr>
  </w:style>
  <w:style w:type="paragraph" w:customStyle="1" w:styleId="B8">
    <w:name w:val="B8"/>
    <w:basedOn w:val="Normal"/>
    <w:qFormat/>
    <w:pPr>
      <w:spacing w:after="120" w:line="259" w:lineRule="auto"/>
      <w:ind w:left="2552" w:hanging="284"/>
      <w:jc w:val="both"/>
    </w:pPr>
    <w:rPr>
      <w:rFonts w:eastAsiaTheme="minorHAnsi" w:cstheme="minorBidi"/>
      <w:szCs w:val="22"/>
      <w:lang w:val="en-US" w:eastAsia="ja-JP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clear" w:pos="1304"/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RAN4Observation">
    <w:name w:val="RAN4 Observation"/>
    <w:basedOn w:val="ListParagraph"/>
    <w:next w:val="Normal"/>
    <w:qFormat/>
    <w:pPr>
      <w:numPr>
        <w:numId w:val="4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5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pPr>
      <w:numPr>
        <w:numId w:val="0"/>
      </w:numPr>
    </w:pPr>
    <w:rPr>
      <w:lang w:val="en-US"/>
    </w:rPr>
  </w:style>
  <w:style w:type="character" w:customStyle="1" w:styleId="RAN4observationChar">
    <w:name w:val="RAN4 observation Char"/>
    <w:basedOn w:val="DefaultParagraphFont"/>
    <w:link w:val="RAN4observation0"/>
    <w:qFormat/>
    <w:rPr>
      <w:rFonts w:eastAsia="Calibri"/>
      <w:lang w:val="en-US" w:eastAsia="en-US"/>
    </w:rPr>
  </w:style>
  <w:style w:type="table" w:customStyle="1" w:styleId="TableGrid1">
    <w:name w:val="TableGrid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uiPriority w:val="99"/>
    <w:qFormat/>
    <w:rPr>
      <w:rFonts w:ascii="Times New Roman" w:hAnsi="Times New Roman"/>
      <w:lang w:val="en-GB" w:eastAsia="en-US"/>
    </w:rPr>
  </w:style>
  <w:style w:type="paragraph" w:customStyle="1" w:styleId="1">
    <w:name w:val="样式 标题 1 + 小三"/>
    <w:basedOn w:val="Heading1"/>
    <w:qFormat/>
    <w:pPr>
      <w:numPr>
        <w:numId w:val="6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  <w:lang w:val="en-GB"/>
    </w:rPr>
  </w:style>
  <w:style w:type="paragraph" w:customStyle="1" w:styleId="Reference">
    <w:name w:val="Reference"/>
    <w:basedOn w:val="BodyText"/>
    <w:qFormat/>
    <w:pPr>
      <w:numPr>
        <w:numId w:val="7"/>
      </w:num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abchar">
    <w:name w:val="tabchar"/>
    <w:basedOn w:val="DefaultParagraphFont"/>
    <w:qFormat/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Pr>
      <w:lang w:val="en-GB"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table" w:customStyle="1" w:styleId="PlainTable51">
    <w:name w:val="Plain Table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ObservationChar">
    <w:name w:val="Observation Char"/>
    <w:basedOn w:val="ProposalChar"/>
    <w:link w:val="Observation"/>
    <w:qFormat/>
    <w:rPr>
      <w:rFonts w:ascii="Arial" w:eastAsiaTheme="minorHAnsi" w:hAnsi="Arial" w:cstheme="minorBidi"/>
      <w:b/>
      <w:bCs/>
      <w:szCs w:val="22"/>
      <w:lang w:val="en-US" w:eastAsia="ja-JP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7F3C7-B914-4AE6-A528-03730061E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1114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He Wang/Advanced Solution Research Lab /SRC-Beijing/Principal Engineer/Samsung Electronics</cp:lastModifiedBy>
  <cp:revision>2</cp:revision>
  <cp:lastPrinted>2019-04-25T01:09:00Z</cp:lastPrinted>
  <dcterms:created xsi:type="dcterms:W3CDTF">2024-11-22T18:40:00Z</dcterms:created>
  <dcterms:modified xsi:type="dcterms:W3CDTF">2024-11-22T18:40:00Z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9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1667740916</vt:lpwstr>
  </property>
  <property fmtid="{D5CDD505-2E9C-101B-9397-08002B2CF9AE}" pid="15" name="KSOProductBuildVer">
    <vt:lpwstr>2052-11.8.2.12085</vt:lpwstr>
  </property>
  <property fmtid="{D5CDD505-2E9C-101B-9397-08002B2CF9AE}" pid="16" name="ICV">
    <vt:lpwstr>BD14CD05F6354060934FDD85A46B12A4</vt:lpwstr>
  </property>
</Properties>
</file>