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D9435B" w:rsidRPr="002E5375" w14:paraId="580BD025" w14:textId="77777777" w:rsidTr="00DA65AB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F6E068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14:paraId="6E65E79B" w14:textId="331F614D" w:rsidR="00A26D1A" w:rsidRPr="00EE03A7" w:rsidRDefault="00A26D1A" w:rsidP="00A26D1A">
      <w:pPr>
        <w:tabs>
          <w:tab w:val="center" w:pos="4536"/>
          <w:tab w:val="right" w:pos="9072"/>
        </w:tabs>
        <w:spacing w:line="276" w:lineRule="auto"/>
        <w:rPr>
          <w:rFonts w:ascii="Arial" w:eastAsiaTheme="minorEastAsia" w:hAnsi="Arial" w:cs="Arial"/>
          <w:b/>
          <w:bCs/>
          <w:szCs w:val="24"/>
          <w:lang w:eastAsia="ja-JP"/>
        </w:rPr>
      </w:pPr>
    </w:p>
    <w:p w14:paraId="6151F658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47793BAA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46B68" w14:textId="77777777" w:rsidR="00911477" w:rsidRPr="00F56077" w:rsidRDefault="00911477" w:rsidP="006B2D26">
            <w:pPr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F99B967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2BC2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8EB43" w14:textId="77777777" w:rsidR="00911477" w:rsidRDefault="00365666" w:rsidP="007F05C7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Transmitter spurious emissions: co-existence requirements limits for high frequency bands</w:t>
            </w:r>
          </w:p>
          <w:p w14:paraId="4B290460" w14:textId="77777777" w:rsidR="006B2D26" w:rsidRPr="00DE4DB9" w:rsidRDefault="006B2D2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</w:p>
        </w:tc>
      </w:tr>
      <w:tr w:rsidR="00911477" w:rsidRPr="002A36EA" w14:paraId="1FABBE7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A9F27" w14:textId="77777777" w:rsidR="00911477" w:rsidRPr="006B2D26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B2D26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0686306" w14:textId="77777777" w:rsidR="00911477" w:rsidRPr="006B2D26" w:rsidRDefault="00F67C3B" w:rsidP="007F05C7">
            <w:pPr>
              <w:ind w:lef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6B2D26">
              <w:rPr>
                <w:rFonts w:asciiTheme="minorHAnsi" w:hAnsiTheme="minorHAnsi" w:cstheme="minorHAnsi"/>
                <w:sz w:val="22"/>
                <w:szCs w:val="22"/>
              </w:rPr>
              <w:t>17.09.2024</w:t>
            </w:r>
          </w:p>
        </w:tc>
      </w:tr>
      <w:tr w:rsidR="00911477" w:rsidRPr="00D21604" w14:paraId="7725BAC5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59FB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BE3FA" w14:textId="77777777" w:rsidR="00911477" w:rsidRPr="00F67C3B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36B06" w:rsidRPr="006B2D26" w14:paraId="72F106D7" w14:textId="77777777" w:rsidTr="00ED4BF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B064F" w14:textId="77777777" w:rsidR="00636B06" w:rsidRPr="00DE4DB9" w:rsidRDefault="00636B06" w:rsidP="00636B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ADF085" w14:textId="77777777" w:rsidR="00636B06" w:rsidRPr="00B92CEF" w:rsidRDefault="00636B06" w:rsidP="00636B06">
            <w:pP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B92CEF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ETSI TC MSG/TFES, Dominique Everaere </w:t>
            </w:r>
          </w:p>
        </w:tc>
      </w:tr>
      <w:tr w:rsidR="00636B06" w:rsidRPr="002A36EA" w14:paraId="347005E3" w14:textId="77777777" w:rsidTr="00ED4BF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04EEF" w14:textId="77777777" w:rsidR="00636B06" w:rsidRPr="00911477" w:rsidRDefault="00636B06" w:rsidP="00636B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800DECB" w14:textId="77777777" w:rsidR="00636B06" w:rsidRPr="00696253" w:rsidRDefault="00636B06" w:rsidP="00636B06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696253">
              <w:rPr>
                <w:rFonts w:ascii="Arial" w:hAnsi="Arial" w:cs="Arial"/>
                <w:color w:val="0000FF"/>
                <w:sz w:val="22"/>
                <w:szCs w:val="22"/>
              </w:rPr>
              <w:t>(</w:t>
            </w:r>
            <w:hyperlink r:id="rId11" w:history="1">
              <w:r w:rsidRPr="00696253">
                <w:rPr>
                  <w:rStyle w:val="Hyperlink"/>
                  <w:rFonts w:ascii="Arial" w:hAnsi="Arial" w:cs="Arial"/>
                  <w:sz w:val="22"/>
                  <w:szCs w:val="22"/>
                  <w:lang w:val="de-DE"/>
                </w:rPr>
                <w:t>dominique.everaere@erisson.com</w:t>
              </w:r>
            </w:hyperlink>
            <w:r w:rsidRPr="00696253">
              <w:rPr>
                <w:rFonts w:ascii="Arial" w:hAnsi="Arial" w:cs="Arial"/>
                <w:color w:val="0000FF"/>
                <w:sz w:val="22"/>
                <w:szCs w:val="22"/>
              </w:rPr>
              <w:t xml:space="preserve">); </w:t>
            </w:r>
            <w:r w:rsidRPr="00696253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MSGTFESsupport@etsi.org</w:t>
            </w:r>
            <w:r w:rsidRPr="00696253">
              <w:rPr>
                <w:rFonts w:ascii="Arial" w:hAnsi="Arial" w:cs="Arial"/>
                <w:color w:val="0000FF"/>
                <w:sz w:val="22"/>
                <w:szCs w:val="22"/>
              </w:rPr>
              <w:t>;</w:t>
            </w:r>
          </w:p>
        </w:tc>
      </w:tr>
      <w:tr w:rsidR="00911477" w:rsidRPr="008F646A" w14:paraId="06ADFCB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E9DC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77346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688C601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448A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424F309" w14:textId="68F039BC" w:rsidR="00911477" w:rsidRPr="00DE4DB9" w:rsidRDefault="00D24442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RAN WG4</w:t>
            </w:r>
            <w:r w:rsidR="006B2D26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1357CE" w:rsidRPr="00696253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3GPP</w:t>
            </w:r>
            <w:r w:rsidR="006B2D26" w:rsidRPr="00696253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liaison@</w:t>
            </w:r>
            <w:r w:rsidR="001357CE" w:rsidRPr="00696253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etsi</w:t>
            </w:r>
            <w:r w:rsidR="006B2D26" w:rsidRPr="00696253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.org</w:t>
            </w:r>
          </w:p>
        </w:tc>
      </w:tr>
      <w:tr w:rsidR="00911477" w:rsidRPr="00DE4DB9" w14:paraId="1CF4C7F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FE2B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FB990CC" w14:textId="77777777" w:rsidR="00911477" w:rsidRPr="00DE4DB9" w:rsidRDefault="00D24442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TSG RAN </w:t>
            </w:r>
          </w:p>
        </w:tc>
      </w:tr>
      <w:tr w:rsidR="00911477" w:rsidRPr="00F85372" w14:paraId="76C5DFD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7164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60DB42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1F23BE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9FFFF" w14:textId="77777777" w:rsidR="00911477" w:rsidRPr="00D24442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D24442">
              <w:rPr>
                <w:rFonts w:asciiTheme="minorHAnsi" w:hAnsiTheme="minorHAnsi" w:cstheme="minorHAnsi"/>
              </w:rPr>
              <w:t>Response to:</w:t>
            </w:r>
            <w:r w:rsidRPr="00D24442">
              <w:rPr>
                <w:rFonts w:asciiTheme="minorHAnsi" w:hAnsiTheme="minorHAnsi" w:cstheme="minorHAnsi"/>
              </w:rPr>
              <w:br/>
            </w:r>
            <w:r w:rsidRPr="00D24442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64EA3E5" w14:textId="77777777" w:rsidR="00911477" w:rsidRPr="00D24442" w:rsidRDefault="00D24442" w:rsidP="007F05C7">
            <w:pPr>
              <w:ind w:left="57"/>
              <w:rPr>
                <w:rFonts w:ascii="Arial" w:hAnsi="Arial" w:cs="Arial"/>
              </w:rPr>
            </w:pPr>
            <w:r w:rsidRPr="00D24442">
              <w:rPr>
                <w:rFonts w:ascii="Arial" w:hAnsi="Arial" w:cs="Arial"/>
              </w:rPr>
              <w:t>-</w:t>
            </w:r>
          </w:p>
        </w:tc>
      </w:tr>
      <w:tr w:rsidR="00911477" w:rsidRPr="00D21604" w14:paraId="2A5BEE8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08068" w14:textId="77777777" w:rsidR="00911477" w:rsidRPr="00D24442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97AE2CE" w14:textId="77777777" w:rsidR="00911477" w:rsidRPr="00D24442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720B0C68" w14:textId="77777777" w:rsidTr="00636B06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3DB586A" w14:textId="77777777" w:rsidR="00911477" w:rsidRPr="00D24442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D24442">
              <w:rPr>
                <w:rFonts w:asciiTheme="minorHAnsi" w:hAnsiTheme="minorHAnsi" w:cstheme="minorHAnsi"/>
              </w:rPr>
              <w:t>Attachments:</w:t>
            </w:r>
            <w:r w:rsidR="00DE4DB9" w:rsidRPr="00D24442">
              <w:rPr>
                <w:rFonts w:asciiTheme="minorHAnsi" w:hAnsiTheme="minorHAnsi" w:cstheme="minorHAnsi"/>
              </w:rPr>
              <w:t xml:space="preserve"> </w:t>
            </w:r>
            <w:r w:rsidR="00DE4DB9" w:rsidRPr="00D24442">
              <w:rPr>
                <w:rFonts w:asciiTheme="minorHAnsi" w:hAnsiTheme="minorHAnsi" w:cstheme="minorHAnsi"/>
              </w:rPr>
              <w:br/>
            </w:r>
            <w:r w:rsidR="00DE4DB9" w:rsidRPr="00D24442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B8F09" w14:textId="77777777" w:rsidR="00911477" w:rsidRPr="00D24442" w:rsidRDefault="00D24442" w:rsidP="007F05C7">
            <w:pPr>
              <w:ind w:left="57"/>
              <w:rPr>
                <w:rFonts w:ascii="Arial" w:hAnsi="Arial" w:cs="Arial"/>
              </w:rPr>
            </w:pPr>
            <w:r w:rsidRPr="00D24442">
              <w:rPr>
                <w:rFonts w:ascii="Arial" w:hAnsi="Arial" w:cs="Arial"/>
              </w:rPr>
              <w:t>-</w:t>
            </w:r>
          </w:p>
        </w:tc>
      </w:tr>
      <w:tr w:rsidR="00911477" w:rsidRPr="002E5375" w14:paraId="5644446F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E7DE34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4024479" w14:textId="77777777" w:rsidR="00911477" w:rsidRPr="00866086" w:rsidRDefault="00911477" w:rsidP="00911477"/>
    <w:p w14:paraId="360989E2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FB7839" w14:textId="77777777" w:rsidR="00874894" w:rsidRDefault="00365666" w:rsidP="00365666">
      <w:r>
        <w:t>During discussion on Rel-17 versions of Harmonized Standards for BS specifications (i.e. E-UTRA BS, MSR BS, AAS BS, NR BS)</w:t>
      </w:r>
      <w:r w:rsidR="00874894">
        <w:t xml:space="preserve"> one of the topics discussed was co-existence requirement for TX spurious emissions</w:t>
      </w:r>
      <w:r w:rsidR="00001CB3">
        <w:t>, for 3GPP operating bands introduced in Rel-17/18 versions of 3GPP specifications.</w:t>
      </w:r>
    </w:p>
    <w:p w14:paraId="183FE35F" w14:textId="77777777" w:rsidR="004E606B" w:rsidRDefault="004E606B" w:rsidP="00365666"/>
    <w:p w14:paraId="660283FC" w14:textId="77777777" w:rsidR="00C009D5" w:rsidRDefault="00874894" w:rsidP="00365666">
      <w:r>
        <w:t xml:space="preserve">During the discussion it was brought to the attention of ETSI MSG TFES that </w:t>
      </w:r>
      <w:r w:rsidR="00001CB3">
        <w:t xml:space="preserve">some </w:t>
      </w:r>
      <w:r>
        <w:t xml:space="preserve">limits </w:t>
      </w:r>
      <w:r w:rsidR="00EC03F4">
        <w:t xml:space="preserve">for </w:t>
      </w:r>
      <w:r w:rsidR="001063CA">
        <w:t xml:space="preserve">the </w:t>
      </w:r>
      <w:r w:rsidR="00EC03F4">
        <w:t>TX spurious emission co</w:t>
      </w:r>
      <w:r w:rsidR="000C0C8B">
        <w:noBreakHyphen/>
      </w:r>
      <w:r w:rsidR="00EC03F4">
        <w:t xml:space="preserve">existence requirements </w:t>
      </w:r>
      <w:r w:rsidR="00AB7AD9">
        <w:t xml:space="preserve">(e.g. as captured in </w:t>
      </w:r>
      <w:r w:rsidR="00BA09C8" w:rsidRPr="008C3753">
        <w:t>Table 6.6.5.5.1.3-1</w:t>
      </w:r>
      <w:r w:rsidR="00BA09C8">
        <w:t xml:space="preserve"> </w:t>
      </w:r>
      <w:r w:rsidR="00AB7AD9">
        <w:t xml:space="preserve">on </w:t>
      </w:r>
      <w:r w:rsidR="00AB7AD9" w:rsidRPr="004E606B">
        <w:t>Additional spurious emissions requirements</w:t>
      </w:r>
      <w:r w:rsidR="00AB7AD9">
        <w:t xml:space="preserve"> in TS 38.141-1 specification) </w:t>
      </w:r>
      <w:r w:rsidR="008C1D26">
        <w:t>may require</w:t>
      </w:r>
      <w:r w:rsidR="00001CB3">
        <w:t xml:space="preserve"> further </w:t>
      </w:r>
      <w:r w:rsidR="00BD2DB3">
        <w:t>verification</w:t>
      </w:r>
      <w:r w:rsidR="000C0C8B">
        <w:t>. M</w:t>
      </w:r>
      <w:r w:rsidR="001615B2">
        <w:t>ore specifically</w:t>
      </w:r>
      <w:r w:rsidR="000C0C8B">
        <w:t>,</w:t>
      </w:r>
      <w:r w:rsidR="001615B2">
        <w:t xml:space="preserve"> </w:t>
      </w:r>
      <w:r w:rsidR="00001CB3">
        <w:t>re-</w:t>
      </w:r>
      <w:r w:rsidR="001063CA">
        <w:t>using</w:t>
      </w:r>
      <w:r w:rsidR="00001CB3">
        <w:t xml:space="preserve"> legacy </w:t>
      </w:r>
      <w:r w:rsidR="000C0C8B">
        <w:t xml:space="preserve">TX spurious emissions </w:t>
      </w:r>
      <w:r w:rsidR="001615B2">
        <w:t>co</w:t>
      </w:r>
      <w:r w:rsidR="000C0C8B">
        <w:noBreakHyphen/>
      </w:r>
      <w:r w:rsidR="001615B2">
        <w:t xml:space="preserve">existence limits for </w:t>
      </w:r>
      <w:r w:rsidR="001063CA">
        <w:t xml:space="preserve">the </w:t>
      </w:r>
      <w:r w:rsidR="001615B2">
        <w:t>high frequency bands</w:t>
      </w:r>
      <w:r w:rsidR="00BD2DB3">
        <w:t xml:space="preserve"> was discussed</w:t>
      </w:r>
      <w:r w:rsidR="001615B2">
        <w:t>.</w:t>
      </w:r>
      <w:r w:rsidR="000B7E07">
        <w:t xml:space="preserve"> </w:t>
      </w:r>
    </w:p>
    <w:p w14:paraId="098E3789" w14:textId="77777777" w:rsidR="009E527A" w:rsidRDefault="007D1C78" w:rsidP="00365666">
      <w:r>
        <w:t xml:space="preserve">Referring to </w:t>
      </w:r>
      <w:r w:rsidR="001063CA">
        <w:t xml:space="preserve">the </w:t>
      </w:r>
      <w:r w:rsidR="00FC5097">
        <w:t>co</w:t>
      </w:r>
      <w:r w:rsidR="00FC5097">
        <w:noBreakHyphen/>
        <w:t>existence limits captured in</w:t>
      </w:r>
      <w:r w:rsidR="001063CA">
        <w:t xml:space="preserve"> the</w:t>
      </w:r>
      <w:r w:rsidR="00FC5097">
        <w:t xml:space="preserve"> </w:t>
      </w:r>
      <w:r>
        <w:t>table below</w:t>
      </w:r>
      <w:r w:rsidR="00FC5097">
        <w:t xml:space="preserve"> (extracted from </w:t>
      </w:r>
      <w:r w:rsidR="00FC5097" w:rsidRPr="008C3753">
        <w:t>Table 6.6.5.5.1.3-1</w:t>
      </w:r>
      <w:r w:rsidR="00FC5097">
        <w:t xml:space="preserve"> in TS 38.141-1)</w:t>
      </w:r>
      <w:r>
        <w:t xml:space="preserve">, one can notice that the same </w:t>
      </w:r>
      <w:r w:rsidR="00040CA3">
        <w:t xml:space="preserve">basic </w:t>
      </w:r>
      <w:r w:rsidR="00F66408">
        <w:t>limit</w:t>
      </w:r>
      <w:r>
        <w:t xml:space="preserve"> of </w:t>
      </w:r>
      <w:r>
        <w:noBreakHyphen/>
        <w:t>52</w:t>
      </w:r>
      <w:r w:rsidR="00C009D5">
        <w:t> </w:t>
      </w:r>
      <w:r>
        <w:t xml:space="preserve">dBm is used for </w:t>
      </w:r>
      <w:r w:rsidR="00630C9F">
        <w:t xml:space="preserve">450 MHz </w:t>
      </w:r>
      <w:r w:rsidR="00C009D5">
        <w:t>frequency bands</w:t>
      </w:r>
      <w:r>
        <w:t xml:space="preserve">, as well as </w:t>
      </w:r>
      <w:r w:rsidR="00C009D5">
        <w:t xml:space="preserve">for </w:t>
      </w:r>
      <w:r w:rsidR="001063CA">
        <w:t xml:space="preserve">the </w:t>
      </w:r>
      <w:r>
        <w:t>high frequency bands above 3.5 GHz</w:t>
      </w:r>
      <w:r w:rsidR="00C009D5">
        <w:t xml:space="preserve"> and up to 7 GHz</w:t>
      </w:r>
      <w:r>
        <w:t>.</w:t>
      </w:r>
      <w:r w:rsidR="00C009D5">
        <w:t xml:space="preserve"> </w:t>
      </w:r>
      <w:r w:rsidR="00400D2F">
        <w:t xml:space="preserve">This has triggered discussion </w:t>
      </w:r>
      <w:r w:rsidR="001063CA">
        <w:t xml:space="preserve">the </w:t>
      </w:r>
      <w:r w:rsidR="00400D2F">
        <w:t xml:space="preserve">on </w:t>
      </w:r>
      <w:r w:rsidR="001063CA">
        <w:t xml:space="preserve">relevancy </w:t>
      </w:r>
      <w:r w:rsidR="00A416DB">
        <w:t xml:space="preserve">of </w:t>
      </w:r>
      <w:r w:rsidR="001063CA">
        <w:t xml:space="preserve">those </w:t>
      </w:r>
      <w:r w:rsidR="00A416DB">
        <w:t xml:space="preserve">requirements for such </w:t>
      </w:r>
      <w:r w:rsidR="001063CA">
        <w:t xml:space="preserve">a </w:t>
      </w:r>
      <w:r w:rsidR="00A416DB">
        <w:t xml:space="preserve">wide </w:t>
      </w:r>
      <w:r w:rsidR="001063CA">
        <w:t xml:space="preserve">frequencies </w:t>
      </w:r>
      <w:r w:rsidR="00A416DB">
        <w:t xml:space="preserve">range, considering </w:t>
      </w:r>
      <w:r w:rsidR="001063CA">
        <w:t xml:space="preserve">as well the </w:t>
      </w:r>
      <w:r w:rsidR="00A416DB">
        <w:t xml:space="preserve">various BS classes and deployment scenarios </w:t>
      </w:r>
      <w:r w:rsidR="001063CA">
        <w:t xml:space="preserve">to be </w:t>
      </w:r>
      <w:r w:rsidR="00A416DB">
        <w:t>considered</w:t>
      </w:r>
      <w:r w:rsidR="001063CA">
        <w:t xml:space="preserve"> for each band</w:t>
      </w:r>
      <w:r w:rsidR="00A416DB">
        <w:t xml:space="preserve">. </w:t>
      </w:r>
    </w:p>
    <w:p w14:paraId="28E37CB8" w14:textId="77777777" w:rsidR="006B2D26" w:rsidRDefault="006B2D26" w:rsidP="00365666"/>
    <w:p w14:paraId="2FF54635" w14:textId="77777777" w:rsidR="00561F2B" w:rsidRDefault="00561F2B" w:rsidP="00365666"/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2737"/>
        <w:gridCol w:w="3599"/>
        <w:gridCol w:w="1069"/>
        <w:gridCol w:w="2227"/>
      </w:tblGrid>
      <w:tr w:rsidR="00561F2B" w:rsidRPr="00561F2B" w14:paraId="4EACD00D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932502" w14:textId="77777777" w:rsidR="00561F2B" w:rsidRPr="00561F2B" w:rsidRDefault="00561F2B" w:rsidP="0041287B">
            <w:pPr>
              <w:pStyle w:val="TAH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System type for NR to co-exist with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FFC20C" w14:textId="77777777" w:rsidR="00561F2B" w:rsidRPr="00E440B0" w:rsidRDefault="00561F2B" w:rsidP="0041287B">
            <w:pPr>
              <w:pStyle w:val="TAH"/>
              <w:rPr>
                <w:rFonts w:cs="Arial"/>
                <w:sz w:val="20"/>
              </w:rPr>
            </w:pPr>
            <w:r w:rsidRPr="00E440B0">
              <w:rPr>
                <w:rFonts w:cs="Arial"/>
                <w:sz w:val="20"/>
              </w:rPr>
              <w:t>Frequency range for co-existence requirement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C43E2C" w14:textId="77777777" w:rsidR="00561F2B" w:rsidRPr="00E440B0" w:rsidRDefault="00561F2B" w:rsidP="0041287B">
            <w:pPr>
              <w:pStyle w:val="TAH"/>
              <w:rPr>
                <w:rFonts w:cs="Arial"/>
                <w:sz w:val="20"/>
              </w:rPr>
            </w:pPr>
            <w:r w:rsidRPr="00E440B0">
              <w:rPr>
                <w:rFonts w:cs="v5.0.0"/>
                <w:sz w:val="20"/>
              </w:rPr>
              <w:t>Basic limit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91E28B" w14:textId="77777777" w:rsidR="00561F2B" w:rsidRPr="00561F2B" w:rsidRDefault="00561F2B" w:rsidP="0041287B">
            <w:pPr>
              <w:pStyle w:val="TAH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Measurement bandwidth</w:t>
            </w:r>
          </w:p>
        </w:tc>
      </w:tr>
      <w:tr w:rsidR="00561F2B" w:rsidRPr="00561F2B" w14:paraId="38097FFC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56B66F98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</w:rPr>
              <w:t>E-UTRA Band 31</w:t>
            </w:r>
            <w:r w:rsidRPr="00561F2B">
              <w:rPr>
                <w:sz w:val="20"/>
              </w:rPr>
              <w:t xml:space="preserve"> or NR Band n31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3F123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462.5 -467.5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9A2A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1DEA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1 MHz</w:t>
            </w:r>
          </w:p>
        </w:tc>
      </w:tr>
      <w:tr w:rsidR="00561F2B" w:rsidRPr="00561F2B" w14:paraId="5663E7BE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C88D" w14:textId="77777777" w:rsidR="00561F2B" w:rsidRPr="00561F2B" w:rsidRDefault="00561F2B" w:rsidP="0041287B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B98A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452.5 -457.5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3C7B1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-49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07BA3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1 MHz</w:t>
            </w:r>
          </w:p>
        </w:tc>
      </w:tr>
      <w:tr w:rsidR="00561F2B" w:rsidRPr="00561F2B" w14:paraId="07D11CD7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E4175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</w:rPr>
              <w:t>E-UTRA Band 46</w:t>
            </w:r>
            <w:r w:rsidRPr="00561F2B">
              <w:rPr>
                <w:rFonts w:cs="Arial" w:hint="eastAsia"/>
                <w:sz w:val="20"/>
              </w:rPr>
              <w:t xml:space="preserve"> </w:t>
            </w:r>
            <w:r w:rsidRPr="00561F2B">
              <w:rPr>
                <w:rFonts w:cs="Arial"/>
                <w:sz w:val="20"/>
              </w:rPr>
              <w:t>or NR Band n46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212C1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5150 – 5925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62326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22A7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1 MHz</w:t>
            </w:r>
          </w:p>
        </w:tc>
      </w:tr>
      <w:tr w:rsidR="00561F2B" w:rsidRPr="00561F2B" w14:paraId="7779824B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121C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  <w:lang w:eastAsia="ko-KR"/>
              </w:rPr>
              <w:t>E-UTRA Band 4</w:t>
            </w:r>
            <w:r w:rsidRPr="00561F2B">
              <w:rPr>
                <w:rFonts w:cs="Arial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AA3F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5855</w:t>
            </w:r>
            <w:r w:rsidRPr="00561F2B">
              <w:rPr>
                <w:rFonts w:cs="Arial"/>
                <w:sz w:val="20"/>
                <w:lang w:eastAsia="ko-KR"/>
              </w:rPr>
              <w:t xml:space="preserve"> – </w:t>
            </w:r>
            <w:r w:rsidRPr="00561F2B">
              <w:rPr>
                <w:rFonts w:cs="Arial"/>
                <w:sz w:val="20"/>
              </w:rPr>
              <w:t>5925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2DFEC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  <w:lang w:eastAsia="ko-KR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51A95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  <w:lang w:eastAsia="ko-KR"/>
              </w:rPr>
              <w:t>1 MHz</w:t>
            </w:r>
          </w:p>
        </w:tc>
      </w:tr>
      <w:tr w:rsidR="00561F2B" w:rsidRPr="00561F2B" w14:paraId="05684F0F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871FB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  <w:lang w:eastAsia="ja-JP"/>
              </w:rPr>
              <w:t xml:space="preserve">E-UTRA Band </w:t>
            </w:r>
            <w:r w:rsidRPr="00561F2B">
              <w:rPr>
                <w:rFonts w:cs="Arial"/>
                <w:sz w:val="20"/>
              </w:rPr>
              <w:t>48 or NR Band n48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9720B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3550</w:t>
            </w:r>
            <w:r w:rsidRPr="00561F2B">
              <w:rPr>
                <w:rFonts w:cs="Arial"/>
                <w:sz w:val="20"/>
                <w:lang w:eastAsia="ja-JP"/>
              </w:rPr>
              <w:t xml:space="preserve"> – </w:t>
            </w:r>
            <w:r w:rsidRPr="00561F2B">
              <w:rPr>
                <w:rFonts w:cs="Arial"/>
                <w:sz w:val="20"/>
              </w:rPr>
              <w:t>3700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CAE5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  <w:lang w:eastAsia="ko-KR"/>
              </w:rPr>
            </w:pPr>
            <w:r w:rsidRPr="00561F2B">
              <w:rPr>
                <w:rFonts w:cs="Arial"/>
                <w:sz w:val="20"/>
                <w:lang w:eastAsia="ja-JP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C5DD3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  <w:lang w:eastAsia="ko-KR"/>
              </w:rPr>
            </w:pPr>
            <w:r w:rsidRPr="00561F2B">
              <w:rPr>
                <w:rFonts w:cs="Arial"/>
                <w:sz w:val="20"/>
                <w:lang w:eastAsia="ja-JP"/>
              </w:rPr>
              <w:t>1 MHz</w:t>
            </w:r>
          </w:p>
        </w:tc>
      </w:tr>
      <w:tr w:rsidR="00561F2B" w:rsidRPr="00561F2B" w14:paraId="20EA6CB9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990A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  <w:lang w:eastAsia="ko-KR"/>
              </w:rPr>
            </w:pPr>
            <w:r w:rsidRPr="00561F2B">
              <w:rPr>
                <w:rFonts w:cs="Arial"/>
                <w:sz w:val="20"/>
                <w:lang w:eastAsia="ko-KR"/>
              </w:rPr>
              <w:t xml:space="preserve">NR Band </w:t>
            </w:r>
            <w:r w:rsidRPr="00561F2B">
              <w:rPr>
                <w:rFonts w:eastAsia="SimSun" w:cs="Arial"/>
                <w:sz w:val="20"/>
              </w:rPr>
              <w:t>n102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DD03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  <w:lang w:eastAsia="da-DK"/>
              </w:rPr>
              <w:t>59</w:t>
            </w:r>
            <w:r w:rsidRPr="00561F2B">
              <w:rPr>
                <w:rFonts w:eastAsia="SimSun" w:cs="Arial"/>
                <w:sz w:val="20"/>
              </w:rPr>
              <w:t>25</w:t>
            </w:r>
            <w:r w:rsidRPr="00561F2B">
              <w:rPr>
                <w:rFonts w:cs="Arial"/>
                <w:sz w:val="20"/>
                <w:lang w:eastAsia="da-DK"/>
              </w:rPr>
              <w:t xml:space="preserve"> – </w:t>
            </w:r>
            <w:r w:rsidRPr="00561F2B">
              <w:rPr>
                <w:rFonts w:cs="Arial"/>
                <w:sz w:val="20"/>
              </w:rPr>
              <w:t>6425</w:t>
            </w:r>
            <w:r w:rsidRPr="00561F2B">
              <w:rPr>
                <w:rFonts w:cs="Arial"/>
                <w:sz w:val="20"/>
                <w:lang w:eastAsia="da-DK"/>
              </w:rPr>
              <w:t xml:space="preserve">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A7C4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  <w:lang w:eastAsia="da-DK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BE5A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  <w:lang w:eastAsia="da-DK"/>
              </w:rPr>
              <w:t>1 MHz</w:t>
            </w:r>
          </w:p>
        </w:tc>
      </w:tr>
      <w:tr w:rsidR="00561F2B" w:rsidRPr="00561F2B" w14:paraId="3D5266F1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left w:val="single" w:sz="2" w:space="0" w:color="auto"/>
              <w:right w:val="single" w:sz="2" w:space="0" w:color="auto"/>
            </w:tcBorders>
          </w:tcPr>
          <w:p w14:paraId="5C59A995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  <w:lang w:eastAsia="ko-KR"/>
              </w:rPr>
            </w:pPr>
            <w:r w:rsidRPr="00561F2B">
              <w:rPr>
                <w:rFonts w:cs="Arial"/>
                <w:sz w:val="20"/>
                <w:lang w:eastAsia="ko-KR"/>
              </w:rPr>
              <w:t xml:space="preserve">NR Band </w:t>
            </w:r>
            <w:r w:rsidRPr="00561F2B">
              <w:rPr>
                <w:rFonts w:eastAsia="SimSun" w:cs="Arial" w:hint="eastAsia"/>
                <w:sz w:val="20"/>
              </w:rPr>
              <w:t>n104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91B1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eastAsia="SimSun" w:cs="Arial" w:hint="eastAsia"/>
                <w:sz w:val="20"/>
              </w:rPr>
              <w:t>64</w:t>
            </w:r>
            <w:r w:rsidRPr="00561F2B">
              <w:rPr>
                <w:rFonts w:cs="Arial"/>
                <w:sz w:val="20"/>
              </w:rPr>
              <w:t>25 –</w:t>
            </w:r>
            <w:r w:rsidRPr="00561F2B">
              <w:rPr>
                <w:rFonts w:eastAsia="SimSun" w:cs="Arial" w:hint="eastAsia"/>
                <w:sz w:val="20"/>
              </w:rPr>
              <w:t xml:space="preserve"> 7125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27F6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0187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</w:rPr>
              <w:t>1 MHz</w:t>
            </w:r>
          </w:p>
        </w:tc>
      </w:tr>
    </w:tbl>
    <w:p w14:paraId="1D440FA8" w14:textId="77777777" w:rsidR="00561F2B" w:rsidRDefault="00561F2B" w:rsidP="00365666"/>
    <w:p w14:paraId="57196D48" w14:textId="77777777" w:rsidR="00E37A8E" w:rsidRDefault="00E37A8E" w:rsidP="00911477">
      <w:pPr>
        <w:spacing w:after="120"/>
        <w:rPr>
          <w:rFonts w:ascii="Arial" w:hAnsi="Arial" w:cs="Arial"/>
          <w:b/>
        </w:rPr>
      </w:pPr>
    </w:p>
    <w:p w14:paraId="0582476A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1FA6254" w14:textId="77777777" w:rsidR="002D7A88" w:rsidRDefault="000B7E07" w:rsidP="002D7A88">
      <w:r w:rsidRPr="000B7E07">
        <w:lastRenderedPageBreak/>
        <w:t xml:space="preserve">ETSI MSG TFES respectfully asks 3GPP RAN WG4 </w:t>
      </w:r>
      <w:r w:rsidR="004E606B">
        <w:t>to consider the above information in their discussions</w:t>
      </w:r>
      <w:r w:rsidR="007904C4">
        <w:t xml:space="preserve"> and to </w:t>
      </w:r>
      <w:r w:rsidR="001063CA">
        <w:t>re</w:t>
      </w:r>
      <w:r w:rsidR="001063CA">
        <w:noBreakHyphen/>
      </w:r>
      <w:r w:rsidR="007904C4">
        <w:t xml:space="preserve">evaluate if the current limits are appropriate for all bands, </w:t>
      </w:r>
      <w:r w:rsidR="001063CA">
        <w:t>considering</w:t>
      </w:r>
      <w:r w:rsidR="007904C4">
        <w:t xml:space="preserve"> the different conditions </w:t>
      </w:r>
      <w:r w:rsidR="001063CA">
        <w:t>relevant for each band</w:t>
      </w:r>
      <w:r w:rsidR="007904C4">
        <w:t xml:space="preserve">. ETSI MSG TFES </w:t>
      </w:r>
      <w:r w:rsidR="001063CA">
        <w:t xml:space="preserve">would </w:t>
      </w:r>
      <w:r w:rsidR="007904C4">
        <w:t>also</w:t>
      </w:r>
      <w:r w:rsidR="001B04B2">
        <w:t xml:space="preserve"> </w:t>
      </w:r>
      <w:r w:rsidR="001063CA">
        <w:t>appreciate if RAN4 could share</w:t>
      </w:r>
      <w:r w:rsidR="001B04B2">
        <w:t xml:space="preserve"> the </w:t>
      </w:r>
      <w:r w:rsidR="004E606B">
        <w:t xml:space="preserve">assumptions </w:t>
      </w:r>
      <w:r w:rsidR="002154EF">
        <w:t xml:space="preserve">taken </w:t>
      </w:r>
      <w:r w:rsidR="004E606B">
        <w:t>for the derivation of TX spurious emissions co</w:t>
      </w:r>
      <w:r w:rsidR="004E606B">
        <w:noBreakHyphen/>
        <w:t>existence limits</w:t>
      </w:r>
      <w:r w:rsidR="002154EF">
        <w:t xml:space="preserve"> in BS specifications</w:t>
      </w:r>
      <w:r w:rsidR="00741FD3">
        <w:t>, for both conducted and radiated requirements</w:t>
      </w:r>
      <w:r w:rsidR="002154EF">
        <w:t xml:space="preserve">. </w:t>
      </w:r>
    </w:p>
    <w:p w14:paraId="2D9B32E4" w14:textId="77777777" w:rsidR="000B7E07" w:rsidRDefault="000B7E07" w:rsidP="000B7E07"/>
    <w:p w14:paraId="2ACDF03F" w14:textId="77777777" w:rsidR="006B2D26" w:rsidRDefault="006B2D26" w:rsidP="000B7E07"/>
    <w:p w14:paraId="746482AA" w14:textId="77777777" w:rsidR="006B2D26" w:rsidRDefault="006B2D26" w:rsidP="000B7E07"/>
    <w:p w14:paraId="438CD01C" w14:textId="77777777" w:rsidR="006B2D26" w:rsidRPr="000B7E07" w:rsidRDefault="006B2D26" w:rsidP="000B7E07"/>
    <w:p w14:paraId="35FC30C4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26E7A42C" w14:textId="77777777" w:rsidR="00D43A18" w:rsidRDefault="00D43A18" w:rsidP="00D43A18">
      <w:pPr>
        <w:spacing w:after="120"/>
      </w:pPr>
      <w:r>
        <w:t>MSG</w:t>
      </w:r>
      <w:r w:rsidR="008077E7">
        <w:t xml:space="preserve"> </w:t>
      </w:r>
      <w:r>
        <w:t>TFES#82</w:t>
      </w:r>
      <w:r w:rsidR="008077E7">
        <w:tab/>
      </w:r>
      <w:r w:rsidR="008077E7">
        <w:tab/>
      </w:r>
      <w:r>
        <w:t>Sophia Antipolis</w:t>
      </w:r>
      <w:r w:rsidR="00DC195F">
        <w:t>, France</w:t>
      </w:r>
      <w:r>
        <w:tab/>
      </w:r>
      <w:r w:rsidR="0069406F">
        <w:tab/>
        <w:t>15-16.01.2025</w:t>
      </w:r>
    </w:p>
    <w:p w14:paraId="1F920514" w14:textId="77777777" w:rsidR="00911477" w:rsidRPr="0069406F" w:rsidRDefault="00D43A18" w:rsidP="0069406F">
      <w:pPr>
        <w:spacing w:after="120"/>
        <w:rPr>
          <w:rFonts w:ascii="Arial" w:hAnsi="Arial" w:cs="Arial"/>
          <w:b/>
        </w:rPr>
      </w:pPr>
      <w:r>
        <w:t>MSG</w:t>
      </w:r>
      <w:r w:rsidR="008077E7">
        <w:t xml:space="preserve"> </w:t>
      </w:r>
      <w:r>
        <w:t>TFES#83</w:t>
      </w:r>
      <w:r w:rsidR="008077E7">
        <w:tab/>
      </w:r>
      <w:r w:rsidR="008077E7">
        <w:tab/>
      </w:r>
      <w:r>
        <w:t>Paris</w:t>
      </w:r>
      <w:r w:rsidR="00DC195F">
        <w:t>, France</w:t>
      </w:r>
      <w:r>
        <w:tab/>
      </w:r>
      <w:r w:rsidR="0069406F">
        <w:tab/>
      </w:r>
      <w:r w:rsidR="0069406F">
        <w:tab/>
        <w:t>17-18.03.2025</w:t>
      </w:r>
    </w:p>
    <w:sectPr w:rsidR="00911477" w:rsidRPr="0069406F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99E7BB" w14:textId="77777777" w:rsidR="00E8745E" w:rsidRDefault="00E8745E" w:rsidP="00D9435B">
      <w:r>
        <w:separator/>
      </w:r>
    </w:p>
  </w:endnote>
  <w:endnote w:type="continuationSeparator" w:id="0">
    <w:p w14:paraId="299CFA64" w14:textId="77777777" w:rsidR="00E8745E" w:rsidRDefault="00E8745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B576C0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88DE20" w14:textId="77777777" w:rsidR="00E8745E" w:rsidRDefault="00E8745E" w:rsidP="00D9435B">
      <w:r>
        <w:separator/>
      </w:r>
    </w:p>
  </w:footnote>
  <w:footnote w:type="continuationSeparator" w:id="0">
    <w:p w14:paraId="579091DF" w14:textId="77777777" w:rsidR="00E8745E" w:rsidRDefault="00E8745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3DEE9" w14:textId="22B66A11" w:rsidR="00A26D1A" w:rsidRDefault="00A26D1A" w:rsidP="00A26D1A">
    <w:pPr>
      <w:widowControl w:val="0"/>
      <w:tabs>
        <w:tab w:val="right" w:pos="9630"/>
        <w:tab w:val="right" w:pos="13323"/>
      </w:tabs>
      <w:rPr>
        <w:rFonts w:ascii="Arial" w:hAnsi="Arial" w:cs="Arial"/>
        <w:b/>
        <w:noProof/>
        <w:sz w:val="24"/>
        <w:szCs w:val="24"/>
        <w:lang w:eastAsia="ja-JP"/>
      </w:rPr>
    </w:pPr>
    <w:r w:rsidRPr="00B95DE8">
      <w:rPr>
        <w:rFonts w:ascii="Arial" w:hAnsi="Arial" w:cs="Arial"/>
        <w:b/>
        <w:noProof/>
        <w:sz w:val="24"/>
        <w:szCs w:val="24"/>
      </w:rPr>
      <w:t>3GPP TSG-RAN WG4 Meeting #112</w:t>
    </w:r>
    <w:r>
      <w:rPr>
        <w:rFonts w:ascii="Arial" w:hAnsi="Arial" w:cs="Arial"/>
        <w:b/>
        <w:noProof/>
        <w:sz w:val="24"/>
        <w:szCs w:val="24"/>
      </w:rPr>
      <w:t>-bis</w:t>
    </w:r>
    <w:r w:rsidRPr="00B95DE8">
      <w:rPr>
        <w:rFonts w:ascii="Arial" w:hAnsi="Arial" w:cs="Arial"/>
        <w:b/>
        <w:noProof/>
        <w:sz w:val="24"/>
        <w:szCs w:val="24"/>
      </w:rPr>
      <w:tab/>
    </w:r>
    <w:r w:rsidR="00EF2883" w:rsidRPr="00EF2883">
      <w:rPr>
        <w:rFonts w:ascii="Arial" w:hAnsi="Arial" w:cs="Arial"/>
        <w:b/>
        <w:noProof/>
        <w:color w:val="000000"/>
        <w:sz w:val="24"/>
        <w:szCs w:val="24"/>
      </w:rPr>
      <w:t>R4-2414917</w:t>
    </w:r>
  </w:p>
  <w:p w14:paraId="32F01310" w14:textId="75DE7785" w:rsidR="00A26D1A" w:rsidRPr="00A26D1A" w:rsidRDefault="00A26D1A" w:rsidP="00A26D1A">
    <w:pPr>
      <w:tabs>
        <w:tab w:val="center" w:pos="4536"/>
        <w:tab w:val="right" w:pos="8280"/>
        <w:tab w:val="right" w:pos="9639"/>
      </w:tabs>
      <w:spacing w:line="276" w:lineRule="auto"/>
      <w:ind w:right="2"/>
      <w:rPr>
        <w:rFonts w:ascii="Arial" w:eastAsiaTheme="minorEastAsia" w:hAnsi="Arial" w:cs="Arial"/>
        <w:b/>
        <w:bCs/>
        <w:lang w:val="en-US" w:eastAsia="ja-JP"/>
      </w:rPr>
    </w:pPr>
    <w:r w:rsidRPr="00A01738">
      <w:rPr>
        <w:rFonts w:ascii="Arial" w:eastAsia="SimSun" w:hAnsi="Arial" w:cs="Arial"/>
        <w:b/>
        <w:sz w:val="24"/>
        <w:szCs w:val="24"/>
        <w:lang w:eastAsia="zh-CN"/>
      </w:rPr>
      <w:t>Hefei,</w:t>
    </w:r>
    <w:r>
      <w:rPr>
        <w:rFonts w:ascii="Arial" w:eastAsia="SimSun" w:hAnsi="Arial" w:cs="Arial"/>
        <w:b/>
        <w:sz w:val="24"/>
        <w:szCs w:val="24"/>
        <w:lang w:eastAsia="zh-CN"/>
      </w:rPr>
      <w:t xml:space="preserve"> Anhui,</w:t>
    </w:r>
    <w:r w:rsidRPr="00A01738">
      <w:rPr>
        <w:rFonts w:ascii="Arial" w:eastAsia="SimSun" w:hAnsi="Arial" w:cs="Arial"/>
        <w:b/>
        <w:sz w:val="24"/>
        <w:szCs w:val="24"/>
        <w:lang w:eastAsia="zh-CN"/>
      </w:rPr>
      <w:t xml:space="preserve"> </w:t>
    </w:r>
    <w:r>
      <w:rPr>
        <w:rFonts w:ascii="Arial" w:eastAsia="SimSun" w:hAnsi="Arial" w:cs="Arial"/>
        <w:b/>
        <w:sz w:val="24"/>
        <w:szCs w:val="24"/>
        <w:lang w:eastAsia="zh-CN"/>
      </w:rPr>
      <w:t>China, 14</w:t>
    </w:r>
    <w:r w:rsidRPr="0052514D">
      <w:rPr>
        <w:rFonts w:ascii="Arial" w:eastAsia="SimSun" w:hAnsi="Arial" w:cs="Arial"/>
        <w:b/>
        <w:sz w:val="24"/>
        <w:szCs w:val="24"/>
        <w:vertAlign w:val="superscript"/>
        <w:lang w:eastAsia="zh-CN"/>
      </w:rPr>
      <w:t>th</w:t>
    </w:r>
    <w:r w:rsidRPr="0052514D">
      <w:rPr>
        <w:rFonts w:ascii="Arial" w:eastAsia="SimSun" w:hAnsi="Arial" w:cs="Arial"/>
        <w:b/>
        <w:sz w:val="24"/>
        <w:szCs w:val="24"/>
        <w:lang w:eastAsia="zh-CN"/>
      </w:rPr>
      <w:t xml:space="preserve"> – </w:t>
    </w:r>
    <w:r>
      <w:rPr>
        <w:rFonts w:ascii="Arial" w:eastAsia="SimSun" w:hAnsi="Arial" w:cs="Arial"/>
        <w:b/>
        <w:sz w:val="24"/>
        <w:szCs w:val="24"/>
        <w:lang w:eastAsia="zh-CN"/>
      </w:rPr>
      <w:t>18</w:t>
    </w:r>
    <w:r w:rsidRPr="00A01738">
      <w:rPr>
        <w:rFonts w:ascii="Arial" w:eastAsia="SimSun" w:hAnsi="Arial" w:cs="Arial"/>
        <w:b/>
        <w:sz w:val="24"/>
        <w:szCs w:val="24"/>
        <w:vertAlign w:val="superscript"/>
        <w:lang w:eastAsia="zh-CN"/>
      </w:rPr>
      <w:t>th</w:t>
    </w:r>
    <w:r>
      <w:rPr>
        <w:rFonts w:ascii="Arial" w:eastAsia="SimSun" w:hAnsi="Arial" w:cs="Arial"/>
        <w:b/>
        <w:sz w:val="24"/>
        <w:szCs w:val="24"/>
        <w:lang w:eastAsia="zh-CN"/>
      </w:rPr>
      <w:t xml:space="preserve"> October</w:t>
    </w:r>
    <w:r w:rsidRPr="0052514D">
      <w:rPr>
        <w:rFonts w:ascii="Arial" w:eastAsia="SimSun" w:hAnsi="Arial" w:cs="Arial"/>
        <w:b/>
        <w:sz w:val="24"/>
        <w:szCs w:val="24"/>
        <w:lang w:eastAsia="zh-CN"/>
      </w:rPr>
      <w:t>, 2024</w:t>
    </w:r>
  </w:p>
  <w:p w14:paraId="40777A95" w14:textId="186EBB01" w:rsidR="00A26D1A" w:rsidRDefault="00A26D1A" w:rsidP="00A26D1A">
    <w:pPr>
      <w:tabs>
        <w:tab w:val="right" w:pos="9356"/>
      </w:tabs>
      <w:spacing w:after="120"/>
      <w:ind w:left="-567" w:firstLine="4167"/>
      <w:jc w:val="right"/>
      <w:rPr>
        <w:rFonts w:ascii="Arial" w:hAnsi="Arial" w:cs="Arial"/>
        <w:b/>
        <w:sz w:val="36"/>
        <w:szCs w:val="36"/>
        <w:shd w:val="clear" w:color="auto" w:fill="DBE5F1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303E478A" wp14:editId="1F6BBA50">
          <wp:simplePos x="0" y="0"/>
          <wp:positionH relativeFrom="page">
            <wp:posOffset>540597</wp:posOffset>
          </wp:positionH>
          <wp:positionV relativeFrom="page">
            <wp:posOffset>987425</wp:posOffset>
          </wp:positionV>
          <wp:extent cx="1440000" cy="442800"/>
          <wp:effectExtent l="0" t="0" r="8255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E9B77F2" w14:textId="3E9FEDB3" w:rsidR="00D9435B" w:rsidRPr="00D9435B" w:rsidRDefault="00D9435B" w:rsidP="00A26D1A">
    <w:pPr>
      <w:tabs>
        <w:tab w:val="right" w:pos="9356"/>
      </w:tabs>
      <w:spacing w:after="120"/>
      <w:ind w:left="-567" w:firstLine="4167"/>
      <w:jc w:val="right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b/>
        <w:sz w:val="36"/>
        <w:szCs w:val="36"/>
        <w:shd w:val="clear" w:color="auto" w:fill="DBE5F1"/>
      </w:rPr>
      <w:t>TFES(24)081026</w:t>
    </w:r>
    <w:r w:rsidR="006B2D26" w:rsidRPr="006B2D26">
      <w:rPr>
        <w:rFonts w:ascii="Arial" w:hAnsi="Arial" w:cs="Arial"/>
        <w:b/>
        <w:bCs/>
        <w:iCs/>
        <w:sz w:val="36"/>
        <w:szCs w:val="36"/>
        <w:shd w:val="clear" w:color="auto" w:fill="C6D9F1"/>
      </w:rPr>
      <w:t>r2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1929499">
    <w:abstractNumId w:val="13"/>
  </w:num>
  <w:num w:numId="2" w16cid:durableId="479079756">
    <w:abstractNumId w:val="20"/>
  </w:num>
  <w:num w:numId="3" w16cid:durableId="1358388911">
    <w:abstractNumId w:val="7"/>
  </w:num>
  <w:num w:numId="4" w16cid:durableId="1252005963">
    <w:abstractNumId w:val="18"/>
  </w:num>
  <w:num w:numId="5" w16cid:durableId="66149447">
    <w:abstractNumId w:val="15"/>
  </w:num>
  <w:num w:numId="6" w16cid:durableId="1456562634">
    <w:abstractNumId w:val="6"/>
  </w:num>
  <w:num w:numId="7" w16cid:durableId="1354569211">
    <w:abstractNumId w:val="4"/>
  </w:num>
  <w:num w:numId="8" w16cid:durableId="603461508">
    <w:abstractNumId w:val="3"/>
  </w:num>
  <w:num w:numId="9" w16cid:durableId="1412660186">
    <w:abstractNumId w:val="2"/>
  </w:num>
  <w:num w:numId="10" w16cid:durableId="1090128143">
    <w:abstractNumId w:val="1"/>
  </w:num>
  <w:num w:numId="11" w16cid:durableId="348917617">
    <w:abstractNumId w:val="5"/>
  </w:num>
  <w:num w:numId="12" w16cid:durableId="1457026613">
    <w:abstractNumId w:val="0"/>
  </w:num>
  <w:num w:numId="13" w16cid:durableId="1495493737">
    <w:abstractNumId w:val="19"/>
  </w:num>
  <w:num w:numId="14" w16cid:durableId="753167131">
    <w:abstractNumId w:val="8"/>
  </w:num>
  <w:num w:numId="15" w16cid:durableId="1663312362">
    <w:abstractNumId w:val="11"/>
  </w:num>
  <w:num w:numId="16" w16cid:durableId="281188">
    <w:abstractNumId w:val="17"/>
  </w:num>
  <w:num w:numId="17" w16cid:durableId="733115723">
    <w:abstractNumId w:val="10"/>
  </w:num>
  <w:num w:numId="18" w16cid:durableId="1767731191">
    <w:abstractNumId w:val="14"/>
  </w:num>
  <w:num w:numId="19" w16cid:durableId="1571964782">
    <w:abstractNumId w:val="12"/>
  </w:num>
  <w:num w:numId="20" w16cid:durableId="181670796">
    <w:abstractNumId w:val="16"/>
  </w:num>
  <w:num w:numId="21" w16cid:durableId="1430616555">
    <w:abstractNumId w:val="9"/>
  </w:num>
  <w:num w:numId="22" w16cid:durableId="18014617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62619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92796443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1CB3"/>
    <w:rsid w:val="0000428F"/>
    <w:rsid w:val="0002568A"/>
    <w:rsid w:val="00027C94"/>
    <w:rsid w:val="00040CA3"/>
    <w:rsid w:val="000B7E07"/>
    <w:rsid w:val="000C0C8B"/>
    <w:rsid w:val="000C4CB6"/>
    <w:rsid w:val="00102FA0"/>
    <w:rsid w:val="001063CA"/>
    <w:rsid w:val="001357CE"/>
    <w:rsid w:val="001615B2"/>
    <w:rsid w:val="00181471"/>
    <w:rsid w:val="00191D22"/>
    <w:rsid w:val="001B04B2"/>
    <w:rsid w:val="001C30D5"/>
    <w:rsid w:val="002154EF"/>
    <w:rsid w:val="00216D13"/>
    <w:rsid w:val="002676F5"/>
    <w:rsid w:val="00297B33"/>
    <w:rsid w:val="002D5C2C"/>
    <w:rsid w:val="002D7A88"/>
    <w:rsid w:val="002F5958"/>
    <w:rsid w:val="00304D35"/>
    <w:rsid w:val="003050B4"/>
    <w:rsid w:val="003354CE"/>
    <w:rsid w:val="0036058F"/>
    <w:rsid w:val="00365666"/>
    <w:rsid w:val="003D5716"/>
    <w:rsid w:val="00400D2F"/>
    <w:rsid w:val="004050E6"/>
    <w:rsid w:val="004124A2"/>
    <w:rsid w:val="00451D22"/>
    <w:rsid w:val="004950B1"/>
    <w:rsid w:val="004D1743"/>
    <w:rsid w:val="004E606B"/>
    <w:rsid w:val="00503C30"/>
    <w:rsid w:val="00516885"/>
    <w:rsid w:val="00521B98"/>
    <w:rsid w:val="00551F4D"/>
    <w:rsid w:val="00561F2B"/>
    <w:rsid w:val="00571482"/>
    <w:rsid w:val="005B115B"/>
    <w:rsid w:val="005E7C12"/>
    <w:rsid w:val="006017EC"/>
    <w:rsid w:val="00610CBA"/>
    <w:rsid w:val="00620AA5"/>
    <w:rsid w:val="00630C9F"/>
    <w:rsid w:val="00631480"/>
    <w:rsid w:val="00636B06"/>
    <w:rsid w:val="006760C7"/>
    <w:rsid w:val="0069406F"/>
    <w:rsid w:val="00696253"/>
    <w:rsid w:val="006B2D26"/>
    <w:rsid w:val="006C0E2C"/>
    <w:rsid w:val="00704C3A"/>
    <w:rsid w:val="00716503"/>
    <w:rsid w:val="00723463"/>
    <w:rsid w:val="00741FD3"/>
    <w:rsid w:val="00745E27"/>
    <w:rsid w:val="00776B64"/>
    <w:rsid w:val="007833A7"/>
    <w:rsid w:val="007904C4"/>
    <w:rsid w:val="00795786"/>
    <w:rsid w:val="007A3763"/>
    <w:rsid w:val="007D1C78"/>
    <w:rsid w:val="007F05C7"/>
    <w:rsid w:val="008077E7"/>
    <w:rsid w:val="00832E39"/>
    <w:rsid w:val="0083399D"/>
    <w:rsid w:val="0084740A"/>
    <w:rsid w:val="008629A9"/>
    <w:rsid w:val="008745A4"/>
    <w:rsid w:val="00874894"/>
    <w:rsid w:val="00887234"/>
    <w:rsid w:val="008C1D26"/>
    <w:rsid w:val="008D5477"/>
    <w:rsid w:val="0091037B"/>
    <w:rsid w:val="00911477"/>
    <w:rsid w:val="00912D71"/>
    <w:rsid w:val="00913CAE"/>
    <w:rsid w:val="00916991"/>
    <w:rsid w:val="00993435"/>
    <w:rsid w:val="009E527A"/>
    <w:rsid w:val="009F0351"/>
    <w:rsid w:val="00A26D1A"/>
    <w:rsid w:val="00A416DB"/>
    <w:rsid w:val="00A61734"/>
    <w:rsid w:val="00AB7AD9"/>
    <w:rsid w:val="00B22603"/>
    <w:rsid w:val="00B703A5"/>
    <w:rsid w:val="00B837B4"/>
    <w:rsid w:val="00BA09C8"/>
    <w:rsid w:val="00BB5244"/>
    <w:rsid w:val="00BC31C4"/>
    <w:rsid w:val="00BD2DB3"/>
    <w:rsid w:val="00BE7AFE"/>
    <w:rsid w:val="00BF6606"/>
    <w:rsid w:val="00C009D5"/>
    <w:rsid w:val="00C04D8B"/>
    <w:rsid w:val="00C15BAD"/>
    <w:rsid w:val="00C67710"/>
    <w:rsid w:val="00C76D35"/>
    <w:rsid w:val="00CA135C"/>
    <w:rsid w:val="00CC0049"/>
    <w:rsid w:val="00D14349"/>
    <w:rsid w:val="00D24442"/>
    <w:rsid w:val="00D43A18"/>
    <w:rsid w:val="00D9435B"/>
    <w:rsid w:val="00DA185D"/>
    <w:rsid w:val="00DA65AB"/>
    <w:rsid w:val="00DC195F"/>
    <w:rsid w:val="00DD314A"/>
    <w:rsid w:val="00DE4DB9"/>
    <w:rsid w:val="00DF6475"/>
    <w:rsid w:val="00DF6ED5"/>
    <w:rsid w:val="00E00EF0"/>
    <w:rsid w:val="00E06E1E"/>
    <w:rsid w:val="00E37A8E"/>
    <w:rsid w:val="00E440B0"/>
    <w:rsid w:val="00E8745E"/>
    <w:rsid w:val="00EA0019"/>
    <w:rsid w:val="00EB16B6"/>
    <w:rsid w:val="00EB1C87"/>
    <w:rsid w:val="00EC03F4"/>
    <w:rsid w:val="00EE7092"/>
    <w:rsid w:val="00EF2883"/>
    <w:rsid w:val="00EF607B"/>
    <w:rsid w:val="00F11466"/>
    <w:rsid w:val="00F12615"/>
    <w:rsid w:val="00F66408"/>
    <w:rsid w:val="00F67C3B"/>
    <w:rsid w:val="00F9024E"/>
    <w:rsid w:val="00F9195A"/>
    <w:rsid w:val="00F9635A"/>
    <w:rsid w:val="00FC5097"/>
    <w:rsid w:val="00FD5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A66DE"/>
  <w15:docId w15:val="{41DD6DDF-9B6F-4A4E-B5A1-54E7CDC9D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0C4CB6"/>
    <w:pPr>
      <w:jc w:val="center"/>
    </w:pPr>
  </w:style>
  <w:style w:type="paragraph" w:customStyle="1" w:styleId="TAH">
    <w:name w:val="TAH"/>
    <w:basedOn w:val="TAC"/>
    <w:link w:val="TAHCar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365666"/>
    <w:pPr>
      <w:ind w:left="720"/>
      <w:contextualSpacing/>
    </w:pPr>
  </w:style>
  <w:style w:type="character" w:customStyle="1" w:styleId="TALChar">
    <w:name w:val="TAL Char"/>
    <w:link w:val="TAL"/>
    <w:qFormat/>
    <w:rsid w:val="00561F2B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561F2B"/>
    <w:rPr>
      <w:rFonts w:ascii="Arial" w:eastAsia="Times New Roman" w:hAnsi="Arial" w:cs="Times New Roman"/>
      <w:b/>
      <w:sz w:val="18"/>
      <w:szCs w:val="20"/>
    </w:rPr>
  </w:style>
  <w:style w:type="character" w:customStyle="1" w:styleId="TACChar">
    <w:name w:val="TAC Char"/>
    <w:link w:val="TAC"/>
    <w:qFormat/>
    <w:rsid w:val="00561F2B"/>
    <w:rPr>
      <w:rFonts w:ascii="Arial" w:eastAsia="Times New Roman" w:hAnsi="Arial" w:cs="Times New Roman"/>
      <w:sz w:val="18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D2D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9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3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ominique.everaere@eri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3297d-cada-42b0-bed6-7098148d65db" xsi:nil="true"/>
    <lcf76f155ced4ddcb4097134ff3c332f xmlns="b956965e-4662-4ad7-b17a-154f9f326ab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10D1EDAE769F41BFF3D7950604B99A" ma:contentTypeVersion="17" ma:contentTypeDescription="Create a new document." ma:contentTypeScope="" ma:versionID="360699cde94393ef2666740746d147de">
  <xsd:schema xmlns:xsd="http://www.w3.org/2001/XMLSchema" xmlns:xs="http://www.w3.org/2001/XMLSchema" xmlns:p="http://schemas.microsoft.com/office/2006/metadata/properties" xmlns:ns2="b956965e-4662-4ad7-b17a-154f9f326abc" xmlns:ns3="aa63297d-cada-42b0-bed6-7098148d65db" targetNamespace="http://schemas.microsoft.com/office/2006/metadata/properties" ma:root="true" ma:fieldsID="895d9ce4448c2f3fc1beba2cfe9e9a30" ns2:_="" ns3:_="">
    <xsd:import namespace="b956965e-4662-4ad7-b17a-154f9f326abc"/>
    <xsd:import namespace="aa63297d-cada-42b0-bed6-7098148d65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6965e-4662-4ad7-b17a-154f9f32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fd3c702-1e94-4359-a2ce-26b5441be7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3297d-cada-42b0-bed6-7098148d65d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b9ae009-5b1f-4848-aca8-f727d788a559}" ma:internalName="TaxCatchAll" ma:showField="CatchAllData" ma:web="aa63297d-cada-42b0-bed6-7098148d65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347725-715E-4390-90B3-60860B7EDF8C}">
  <ds:schemaRefs>
    <ds:schemaRef ds:uri="http://schemas.microsoft.com/office/2006/metadata/properties"/>
    <ds:schemaRef ds:uri="http://schemas.microsoft.com/office/infopath/2007/PartnerControls"/>
    <ds:schemaRef ds:uri="aa63297d-cada-42b0-bed6-7098148d65db"/>
    <ds:schemaRef ds:uri="b956965e-4662-4ad7-b17a-154f9f326abc"/>
  </ds:schemaRefs>
</ds:datastoreItem>
</file>

<file path=customXml/itemProps2.xml><?xml version="1.0" encoding="utf-8"?>
<ds:datastoreItem xmlns:ds="http://schemas.openxmlformats.org/officeDocument/2006/customXml" ds:itemID="{3AB23B16-EA2A-43D6-942B-916ABCBC1D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DDD92B-330C-4213-B802-7F4792ADA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56965e-4662-4ad7-b17a-154f9f326abc"/>
    <ds:schemaRef ds:uri="aa63297d-cada-42b0-bed6-7098148d6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CD7A32-9629-4A5B-91C3-DB0897E28F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TFES(24)081026 - Transmitter spurious emissions: co-existence requirements limits for high frequency bands</vt:lpstr>
    </vt:vector>
  </TitlesOfParts>
  <Company>ETSI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TFES(24)081026 - Transmitter spurious emissions: co-existence requirements limits for high frequency bands</dc:title>
  <dc:creator>Huawei Technologies Sweden AB</dc:creator>
  <dc:description>20110621 - Template upated:1- L&amp;R margins set to 2cm 2-Header table left indent set to 0</dc:description>
  <cp:lastModifiedBy>MCC</cp:lastModifiedBy>
  <cp:revision>6</cp:revision>
  <cp:lastPrinted>2010-12-06T15:51:00Z</cp:lastPrinted>
  <dcterms:created xsi:type="dcterms:W3CDTF">2024-09-26T12:16:00Z</dcterms:created>
  <dcterms:modified xsi:type="dcterms:W3CDTF">2024-09-26T12:47:00Z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0x010100E510D1EDAE769F41BFF3D7950604B99A</vt:lpwstr>
  </property>
</Properties>
</file>