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72A14" w:rsidR="001E41F3" w:rsidRPr="00F074F9" w:rsidRDefault="001E41F3">
      <w:pPr>
        <w:pStyle w:val="CRCoverPage"/>
        <w:tabs>
          <w:tab w:val="right" w:pos="9639"/>
        </w:tabs>
        <w:spacing w:after="0"/>
        <w:rPr>
          <w:b/>
          <w:i/>
          <w:noProof/>
          <w:sz w:val="28"/>
        </w:rPr>
      </w:pPr>
      <w:r>
        <w:rPr>
          <w:b/>
          <w:noProof/>
          <w:sz w:val="24"/>
        </w:rPr>
        <w:t>3GPP T</w:t>
      </w:r>
      <w:r w:rsidRPr="00F074F9">
        <w:rPr>
          <w:b/>
          <w:noProof/>
          <w:sz w:val="24"/>
        </w:rPr>
        <w:t>SG-</w:t>
      </w:r>
      <w:r w:rsidR="00000000" w:rsidRPr="00F074F9">
        <w:fldChar w:fldCharType="begin"/>
      </w:r>
      <w:r w:rsidR="00000000" w:rsidRPr="00F074F9">
        <w:instrText xml:space="preserve"> DOCPROPERTY  TSG/WGRef  \* MERGEFORMAT </w:instrText>
      </w:r>
      <w:r w:rsidR="00000000" w:rsidRPr="00F074F9">
        <w:fldChar w:fldCharType="separate"/>
      </w:r>
      <w:r w:rsidR="00B17FB2" w:rsidRPr="00F074F9">
        <w:rPr>
          <w:b/>
          <w:noProof/>
          <w:sz w:val="24"/>
        </w:rPr>
        <w:t>RAN Working Gro</w:t>
      </w:r>
      <w:r w:rsidR="00110DB0" w:rsidRPr="00F074F9">
        <w:rPr>
          <w:b/>
          <w:noProof/>
          <w:sz w:val="24"/>
        </w:rPr>
        <w:t>up 4 (Radio)</w:t>
      </w:r>
      <w:r w:rsidR="00000000" w:rsidRPr="00F074F9">
        <w:rPr>
          <w:b/>
          <w:noProof/>
          <w:sz w:val="24"/>
        </w:rPr>
        <w:fldChar w:fldCharType="end"/>
      </w:r>
      <w:r w:rsidR="00110DB0" w:rsidRPr="00F074F9">
        <w:rPr>
          <w:b/>
          <w:noProof/>
          <w:sz w:val="24"/>
        </w:rPr>
        <w:t xml:space="preserve"> </w:t>
      </w:r>
      <w:r w:rsidRPr="00F074F9">
        <w:rPr>
          <w:b/>
          <w:noProof/>
          <w:sz w:val="24"/>
        </w:rPr>
        <w:t>Meeting #</w:t>
      </w:r>
      <w:r w:rsidR="00000000" w:rsidRPr="00F074F9">
        <w:fldChar w:fldCharType="begin"/>
      </w:r>
      <w:r w:rsidR="00000000" w:rsidRPr="00F074F9">
        <w:instrText xml:space="preserve"> DOCPROPERTY  MtgSeq  \* MERGEFORMAT </w:instrText>
      </w:r>
      <w:r w:rsidR="00000000" w:rsidRPr="00F074F9">
        <w:fldChar w:fldCharType="separate"/>
      </w:r>
      <w:r w:rsidR="00F87F14" w:rsidRPr="00F074F9">
        <w:rPr>
          <w:b/>
          <w:noProof/>
          <w:sz w:val="24"/>
        </w:rPr>
        <w:t>112</w:t>
      </w:r>
      <w:r w:rsidR="00000000" w:rsidRPr="00F074F9">
        <w:rPr>
          <w:b/>
          <w:noProof/>
          <w:sz w:val="24"/>
        </w:rPr>
        <w:fldChar w:fldCharType="end"/>
      </w:r>
      <w:r w:rsidRPr="00F074F9">
        <w:rPr>
          <w:b/>
          <w:i/>
          <w:noProof/>
          <w:sz w:val="28"/>
        </w:rPr>
        <w:tab/>
      </w:r>
      <w:r w:rsidR="00565D3C" w:rsidRPr="00F074F9">
        <w:fldChar w:fldCharType="begin"/>
      </w:r>
      <w:r w:rsidR="00565D3C" w:rsidRPr="00F074F9">
        <w:instrText xml:space="preserve"> DOCPROPERTY  Tdoc#  \* MERGEFORMAT </w:instrText>
      </w:r>
      <w:r w:rsidR="00565D3C" w:rsidRPr="00F074F9">
        <w:fldChar w:fldCharType="separate"/>
      </w:r>
      <w:r w:rsidR="00F87F14" w:rsidRPr="00F074F9">
        <w:rPr>
          <w:b/>
          <w:i/>
          <w:noProof/>
          <w:sz w:val="28"/>
        </w:rPr>
        <w:t>R4-</w:t>
      </w:r>
      <w:r w:rsidR="00F074F9" w:rsidRPr="00F074F9">
        <w:rPr>
          <w:b/>
          <w:i/>
          <w:noProof/>
          <w:sz w:val="28"/>
        </w:rPr>
        <w:t>2413221</w:t>
      </w:r>
      <w:r w:rsidR="00565D3C" w:rsidRPr="00F074F9">
        <w:rPr>
          <w:b/>
          <w:i/>
          <w:noProof/>
          <w:sz w:val="28"/>
        </w:rPr>
        <w:fldChar w:fldCharType="end"/>
      </w:r>
    </w:p>
    <w:p w14:paraId="7CB45193" w14:textId="1BCCDD77" w:rsidR="001E41F3" w:rsidRPr="00F074F9" w:rsidRDefault="008D42CA" w:rsidP="005E2C44">
      <w:pPr>
        <w:pStyle w:val="CRCoverPage"/>
        <w:outlineLvl w:val="0"/>
        <w:rPr>
          <w:b/>
          <w:noProof/>
          <w:sz w:val="24"/>
        </w:rPr>
      </w:pPr>
      <w:r w:rsidRPr="00F074F9">
        <w:fldChar w:fldCharType="begin"/>
      </w:r>
      <w:r w:rsidRPr="00F074F9">
        <w:instrText xml:space="preserve"> DOCPROPERTY  Location  \* MERGEFORMAT </w:instrText>
      </w:r>
      <w:r w:rsidRPr="00F074F9">
        <w:fldChar w:fldCharType="separate"/>
      </w:r>
      <w:r w:rsidR="003609EF" w:rsidRPr="00F074F9">
        <w:rPr>
          <w:b/>
          <w:noProof/>
          <w:sz w:val="24"/>
        </w:rPr>
        <w:t xml:space="preserve"> </w:t>
      </w:r>
      <w:r w:rsidR="004249F4" w:rsidRPr="00F074F9">
        <w:rPr>
          <w:b/>
          <w:noProof/>
          <w:sz w:val="24"/>
        </w:rPr>
        <w:t>Maastricht</w:t>
      </w:r>
      <w:r w:rsidRPr="00F074F9">
        <w:rPr>
          <w:b/>
          <w:noProof/>
          <w:sz w:val="24"/>
        </w:rPr>
        <w:fldChar w:fldCharType="end"/>
      </w:r>
      <w:r w:rsidR="001E41F3" w:rsidRPr="00F074F9">
        <w:rPr>
          <w:b/>
          <w:noProof/>
          <w:sz w:val="24"/>
        </w:rPr>
        <w:t xml:space="preserve">, </w:t>
      </w:r>
      <w:r w:rsidRPr="00F074F9">
        <w:fldChar w:fldCharType="begin"/>
      </w:r>
      <w:r w:rsidRPr="00F074F9">
        <w:instrText xml:space="preserve"> DOCPROPERTY  Country  \* MERGEFORMAT </w:instrText>
      </w:r>
      <w:r w:rsidRPr="00F074F9">
        <w:fldChar w:fldCharType="separate"/>
      </w:r>
      <w:r w:rsidR="004249F4" w:rsidRPr="00F074F9">
        <w:rPr>
          <w:b/>
          <w:noProof/>
          <w:sz w:val="24"/>
        </w:rPr>
        <w:t>EU</w:t>
      </w:r>
      <w:r w:rsidRPr="00F074F9">
        <w:rPr>
          <w:b/>
          <w:noProof/>
          <w:sz w:val="24"/>
        </w:rPr>
        <w:fldChar w:fldCharType="end"/>
      </w:r>
      <w:r w:rsidR="001E41F3" w:rsidRPr="00F074F9">
        <w:rPr>
          <w:b/>
          <w:noProof/>
          <w:sz w:val="24"/>
        </w:rPr>
        <w:t xml:space="preserve">, </w:t>
      </w:r>
      <w:r w:rsidRPr="00F074F9">
        <w:fldChar w:fldCharType="begin"/>
      </w:r>
      <w:r w:rsidRPr="00F074F9">
        <w:instrText xml:space="preserve"> DOCPROPERTY  StartDate  \* MERGEFORMAT </w:instrText>
      </w:r>
      <w:r w:rsidRPr="00F074F9">
        <w:fldChar w:fldCharType="separate"/>
      </w:r>
      <w:r w:rsidR="00F87F14" w:rsidRPr="00F074F9">
        <w:rPr>
          <w:b/>
          <w:noProof/>
          <w:sz w:val="24"/>
        </w:rPr>
        <w:t>19</w:t>
      </w:r>
      <w:r w:rsidR="00F87F14" w:rsidRPr="00F074F9">
        <w:rPr>
          <w:b/>
          <w:noProof/>
          <w:sz w:val="24"/>
          <w:vertAlign w:val="superscript"/>
        </w:rPr>
        <w:t>th</w:t>
      </w:r>
      <w:r w:rsidRPr="00F074F9">
        <w:rPr>
          <w:b/>
          <w:noProof/>
          <w:sz w:val="24"/>
          <w:vertAlign w:val="superscript"/>
        </w:rPr>
        <w:fldChar w:fldCharType="end"/>
      </w:r>
      <w:r w:rsidR="00547111" w:rsidRPr="00F074F9">
        <w:rPr>
          <w:b/>
          <w:noProof/>
          <w:sz w:val="24"/>
        </w:rPr>
        <w:t xml:space="preserve"> - </w:t>
      </w:r>
      <w:r w:rsidRPr="00F074F9">
        <w:fldChar w:fldCharType="begin"/>
      </w:r>
      <w:r w:rsidRPr="00F074F9">
        <w:instrText xml:space="preserve"> DOCPROPERTY  EndDate  \* MERGEFORMAT </w:instrText>
      </w:r>
      <w:r w:rsidRPr="00F074F9">
        <w:fldChar w:fldCharType="separate"/>
      </w:r>
      <w:r w:rsidR="00F87F14" w:rsidRPr="00F074F9">
        <w:rPr>
          <w:b/>
          <w:noProof/>
          <w:sz w:val="24"/>
        </w:rPr>
        <w:t>23</w:t>
      </w:r>
      <w:r w:rsidR="00F87F14" w:rsidRPr="00F074F9">
        <w:rPr>
          <w:b/>
          <w:noProof/>
          <w:sz w:val="24"/>
          <w:vertAlign w:val="superscript"/>
        </w:rPr>
        <w:t>rd</w:t>
      </w:r>
      <w:r w:rsidR="00F87F14" w:rsidRPr="00F074F9">
        <w:rPr>
          <w:b/>
          <w:noProof/>
          <w:sz w:val="24"/>
        </w:rPr>
        <w:t xml:space="preserve"> August 2024</w:t>
      </w:r>
      <w:r w:rsidRPr="00F074F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74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74F9" w:rsidRDefault="00305409" w:rsidP="00E34898">
            <w:pPr>
              <w:pStyle w:val="CRCoverPage"/>
              <w:spacing w:after="0"/>
              <w:jc w:val="right"/>
              <w:rPr>
                <w:i/>
                <w:noProof/>
              </w:rPr>
            </w:pPr>
            <w:r w:rsidRPr="00F074F9">
              <w:rPr>
                <w:i/>
                <w:noProof/>
                <w:sz w:val="14"/>
              </w:rPr>
              <w:t>CR-Form-v</w:t>
            </w:r>
            <w:r w:rsidR="008863B9" w:rsidRPr="00F074F9">
              <w:rPr>
                <w:i/>
                <w:noProof/>
                <w:sz w:val="14"/>
              </w:rPr>
              <w:t>12.</w:t>
            </w:r>
            <w:r w:rsidR="009531B0" w:rsidRPr="00F074F9">
              <w:rPr>
                <w:i/>
                <w:noProof/>
                <w:sz w:val="14"/>
              </w:rPr>
              <w:t>3</w:t>
            </w:r>
          </w:p>
        </w:tc>
      </w:tr>
      <w:tr w:rsidR="001E41F3" w:rsidRPr="00F074F9" w14:paraId="3FBB62B8" w14:textId="77777777" w:rsidTr="00547111">
        <w:tc>
          <w:tcPr>
            <w:tcW w:w="9641" w:type="dxa"/>
            <w:gridSpan w:val="9"/>
            <w:tcBorders>
              <w:left w:val="single" w:sz="4" w:space="0" w:color="auto"/>
              <w:right w:val="single" w:sz="4" w:space="0" w:color="auto"/>
            </w:tcBorders>
          </w:tcPr>
          <w:p w14:paraId="79AB67D6" w14:textId="77777777" w:rsidR="001E41F3" w:rsidRPr="00F074F9" w:rsidRDefault="001E41F3">
            <w:pPr>
              <w:pStyle w:val="CRCoverPage"/>
              <w:spacing w:after="0"/>
              <w:jc w:val="center"/>
              <w:rPr>
                <w:noProof/>
              </w:rPr>
            </w:pPr>
            <w:r w:rsidRPr="00F074F9">
              <w:rPr>
                <w:b/>
                <w:noProof/>
                <w:sz w:val="32"/>
              </w:rPr>
              <w:t>CHANGE REQUEST</w:t>
            </w:r>
          </w:p>
        </w:tc>
      </w:tr>
      <w:tr w:rsidR="001E41F3" w:rsidRPr="00F074F9" w14:paraId="79946B04" w14:textId="77777777" w:rsidTr="00547111">
        <w:tc>
          <w:tcPr>
            <w:tcW w:w="9641" w:type="dxa"/>
            <w:gridSpan w:val="9"/>
            <w:tcBorders>
              <w:left w:val="single" w:sz="4" w:space="0" w:color="auto"/>
              <w:right w:val="single" w:sz="4" w:space="0" w:color="auto"/>
            </w:tcBorders>
          </w:tcPr>
          <w:p w14:paraId="12C70EEE" w14:textId="77777777" w:rsidR="001E41F3" w:rsidRPr="00F074F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074F9" w:rsidRDefault="001E41F3">
            <w:pPr>
              <w:pStyle w:val="CRCoverPage"/>
              <w:spacing w:after="0"/>
              <w:jc w:val="right"/>
              <w:rPr>
                <w:noProof/>
              </w:rPr>
            </w:pPr>
          </w:p>
        </w:tc>
        <w:tc>
          <w:tcPr>
            <w:tcW w:w="1559" w:type="dxa"/>
            <w:shd w:val="pct30" w:color="FFFF00" w:fill="auto"/>
          </w:tcPr>
          <w:p w14:paraId="52508B66" w14:textId="6CFD2A57" w:rsidR="001E41F3" w:rsidRPr="00F074F9" w:rsidRDefault="008D42CA" w:rsidP="00E13F3D">
            <w:pPr>
              <w:pStyle w:val="CRCoverPage"/>
              <w:spacing w:after="0"/>
              <w:jc w:val="right"/>
              <w:rPr>
                <w:b/>
                <w:noProof/>
                <w:sz w:val="28"/>
              </w:rPr>
            </w:pPr>
            <w:r w:rsidRPr="00F074F9">
              <w:fldChar w:fldCharType="begin"/>
            </w:r>
            <w:r w:rsidRPr="00F074F9">
              <w:instrText xml:space="preserve"> DOCPROPERTY  Spec#  \* MERGEFORMAT </w:instrText>
            </w:r>
            <w:r w:rsidRPr="00F074F9">
              <w:fldChar w:fldCharType="separate"/>
            </w:r>
            <w:r w:rsidR="004504CB" w:rsidRPr="00F074F9">
              <w:rPr>
                <w:b/>
                <w:noProof/>
                <w:sz w:val="28"/>
              </w:rPr>
              <w:t>38.xyz</w:t>
            </w:r>
            <w:r w:rsidRPr="00F074F9">
              <w:rPr>
                <w:b/>
                <w:noProof/>
                <w:sz w:val="28"/>
              </w:rPr>
              <w:fldChar w:fldCharType="end"/>
            </w:r>
          </w:p>
        </w:tc>
        <w:tc>
          <w:tcPr>
            <w:tcW w:w="709" w:type="dxa"/>
          </w:tcPr>
          <w:p w14:paraId="77009707" w14:textId="77777777" w:rsidR="001E41F3" w:rsidRPr="00F074F9" w:rsidRDefault="001E41F3">
            <w:pPr>
              <w:pStyle w:val="CRCoverPage"/>
              <w:spacing w:after="0"/>
              <w:jc w:val="center"/>
              <w:rPr>
                <w:noProof/>
              </w:rPr>
            </w:pPr>
            <w:r w:rsidRPr="00F074F9">
              <w:rPr>
                <w:b/>
                <w:noProof/>
                <w:sz w:val="28"/>
              </w:rPr>
              <w:t>CR</w:t>
            </w:r>
          </w:p>
        </w:tc>
        <w:tc>
          <w:tcPr>
            <w:tcW w:w="1276" w:type="dxa"/>
            <w:shd w:val="pct30" w:color="FFFF00" w:fill="auto"/>
          </w:tcPr>
          <w:p w14:paraId="6CAED29D" w14:textId="77777777" w:rsidR="001E41F3" w:rsidRPr="00F074F9" w:rsidRDefault="008D42CA" w:rsidP="00547111">
            <w:pPr>
              <w:pStyle w:val="CRCoverPage"/>
              <w:spacing w:after="0"/>
              <w:rPr>
                <w:noProof/>
              </w:rPr>
            </w:pPr>
            <w:r w:rsidRPr="00F074F9">
              <w:fldChar w:fldCharType="begin"/>
            </w:r>
            <w:r w:rsidRPr="00F074F9">
              <w:instrText xml:space="preserve"> DOCPROPERTY  Cr#  \* MERGEFORMAT </w:instrText>
            </w:r>
            <w:r w:rsidRPr="00F074F9">
              <w:fldChar w:fldCharType="separate"/>
            </w:r>
            <w:r w:rsidR="00E13F3D" w:rsidRPr="00F074F9">
              <w:rPr>
                <w:b/>
                <w:noProof/>
                <w:sz w:val="28"/>
              </w:rPr>
              <w:t>&lt;CR#&gt;</w:t>
            </w:r>
            <w:r w:rsidRPr="00F074F9">
              <w:rPr>
                <w:b/>
                <w:noProof/>
                <w:sz w:val="28"/>
              </w:rPr>
              <w:fldChar w:fldCharType="end"/>
            </w:r>
          </w:p>
        </w:tc>
        <w:tc>
          <w:tcPr>
            <w:tcW w:w="709" w:type="dxa"/>
          </w:tcPr>
          <w:p w14:paraId="09D2C09B" w14:textId="77777777" w:rsidR="001E41F3" w:rsidRPr="00F074F9" w:rsidRDefault="001E41F3" w:rsidP="0051580D">
            <w:pPr>
              <w:pStyle w:val="CRCoverPage"/>
              <w:tabs>
                <w:tab w:val="right" w:pos="625"/>
              </w:tabs>
              <w:spacing w:after="0"/>
              <w:jc w:val="center"/>
              <w:rPr>
                <w:noProof/>
              </w:rPr>
            </w:pPr>
            <w:r w:rsidRPr="00F074F9">
              <w:rPr>
                <w:b/>
                <w:bCs/>
                <w:noProof/>
                <w:sz w:val="28"/>
              </w:rPr>
              <w:t>rev</w:t>
            </w:r>
          </w:p>
        </w:tc>
        <w:tc>
          <w:tcPr>
            <w:tcW w:w="992" w:type="dxa"/>
            <w:shd w:val="pct30" w:color="FFFF00" w:fill="auto"/>
          </w:tcPr>
          <w:p w14:paraId="7533BF9D" w14:textId="5AFDA649" w:rsidR="001E41F3" w:rsidRPr="00F074F9" w:rsidRDefault="008D42CA" w:rsidP="00E13F3D">
            <w:pPr>
              <w:pStyle w:val="CRCoverPage"/>
              <w:spacing w:after="0"/>
              <w:jc w:val="center"/>
              <w:rPr>
                <w:b/>
                <w:noProof/>
              </w:rPr>
            </w:pPr>
            <w:r w:rsidRPr="00F074F9">
              <w:fldChar w:fldCharType="begin"/>
            </w:r>
            <w:r w:rsidRPr="00F074F9">
              <w:instrText xml:space="preserve"> DOCPROPERTY  Revision  \* MERGEFORMAT </w:instrText>
            </w:r>
            <w:r w:rsidRPr="00F074F9">
              <w:fldChar w:fldCharType="separate"/>
            </w:r>
            <w:r w:rsidR="004504CB" w:rsidRPr="00F074F9">
              <w:rPr>
                <w:b/>
                <w:noProof/>
                <w:sz w:val="28"/>
              </w:rPr>
              <w:t>-</w:t>
            </w:r>
            <w:r w:rsidR="004504CB" w:rsidRPr="00F074F9" w:rsidDel="004504CB">
              <w:rPr>
                <w:b/>
                <w:noProof/>
                <w:sz w:val="28"/>
              </w:rPr>
              <w:t xml:space="preserve"> </w:t>
            </w:r>
            <w:r w:rsidRPr="00F074F9">
              <w:rPr>
                <w:b/>
                <w:noProof/>
                <w:sz w:val="28"/>
              </w:rPr>
              <w:fldChar w:fldCharType="end"/>
            </w:r>
          </w:p>
        </w:tc>
        <w:tc>
          <w:tcPr>
            <w:tcW w:w="2410" w:type="dxa"/>
          </w:tcPr>
          <w:p w14:paraId="5D4AEAE9" w14:textId="77777777" w:rsidR="001E41F3" w:rsidRPr="00F074F9" w:rsidRDefault="001E41F3" w:rsidP="0051580D">
            <w:pPr>
              <w:pStyle w:val="CRCoverPage"/>
              <w:tabs>
                <w:tab w:val="right" w:pos="1825"/>
              </w:tabs>
              <w:spacing w:after="0"/>
              <w:jc w:val="center"/>
              <w:rPr>
                <w:noProof/>
              </w:rPr>
            </w:pPr>
            <w:r w:rsidRPr="00F074F9">
              <w:rPr>
                <w:b/>
                <w:noProof/>
                <w:sz w:val="28"/>
                <w:szCs w:val="28"/>
              </w:rPr>
              <w:t>Current version:</w:t>
            </w:r>
          </w:p>
        </w:tc>
        <w:tc>
          <w:tcPr>
            <w:tcW w:w="1701" w:type="dxa"/>
            <w:shd w:val="pct30" w:color="FFFF00" w:fill="auto"/>
          </w:tcPr>
          <w:p w14:paraId="1E22D6AC" w14:textId="77777777" w:rsidR="001E41F3" w:rsidRPr="00410371" w:rsidRDefault="00565D3C">
            <w:pPr>
              <w:pStyle w:val="CRCoverPage"/>
              <w:spacing w:after="0"/>
              <w:jc w:val="center"/>
              <w:rPr>
                <w:noProof/>
                <w:sz w:val="28"/>
              </w:rPr>
            </w:pPr>
            <w:r w:rsidRPr="00F074F9">
              <w:fldChar w:fldCharType="begin"/>
            </w:r>
            <w:r w:rsidRPr="00F074F9">
              <w:instrText xml:space="preserve"> DOCPROPERTY  Version  \* MERGEFORMAT </w:instrText>
            </w:r>
            <w:r w:rsidRPr="00F074F9">
              <w:fldChar w:fldCharType="separate"/>
            </w:r>
            <w:r w:rsidR="00E13F3D" w:rsidRPr="00F074F9">
              <w:rPr>
                <w:b/>
                <w:noProof/>
                <w:sz w:val="28"/>
              </w:rPr>
              <w:t>&lt;Version#&gt;</w:t>
            </w:r>
            <w:r w:rsidRPr="00F074F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7BD86" w:rsidR="001E41F3" w:rsidRDefault="008D42CA">
            <w:pPr>
              <w:pStyle w:val="CRCoverPage"/>
              <w:spacing w:after="0"/>
              <w:ind w:left="100"/>
              <w:rPr>
                <w:noProof/>
              </w:rPr>
            </w:pPr>
            <w:r>
              <w:fldChar w:fldCharType="begin"/>
            </w:r>
            <w:r>
              <w:instrText xml:space="preserve"> DOCPROPERTY  CrTitle  \* MERGEFORMAT </w:instrText>
            </w:r>
            <w:r>
              <w:fldChar w:fldCharType="separate"/>
            </w:r>
            <w:r w:rsidR="004504CB">
              <w:t xml:space="preserve">Draft CR to TR 38.xyz: </w:t>
            </w:r>
            <w:r w:rsidR="00D92C18">
              <w:t>Technical background informat</w:t>
            </w:r>
            <w:r w:rsidR="00A102CA">
              <w:t>i</w:t>
            </w:r>
            <w:r w:rsidR="00D92C18">
              <w:t>on for FSS UL protection requirement for band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8D42CA">
            <w:pPr>
              <w:pStyle w:val="CRCoverPage"/>
              <w:spacing w:after="0"/>
              <w:ind w:left="100"/>
              <w:rPr>
                <w:noProof/>
              </w:rPr>
            </w:pPr>
            <w:r>
              <w:fldChar w:fldCharType="begin"/>
            </w:r>
            <w:r>
              <w:instrText xml:space="preserve"> DOCPROPERTY  SourceIfWg  \* MERGEFORMAT </w:instrText>
            </w:r>
            <w:r>
              <w:fldChar w:fldCharType="separate"/>
            </w:r>
            <w:r w:rsidR="00110DB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8D42CA" w:rsidP="00547111">
            <w:pPr>
              <w:pStyle w:val="CRCoverPage"/>
              <w:spacing w:after="0"/>
              <w:ind w:left="100"/>
              <w:rPr>
                <w:noProof/>
              </w:rPr>
            </w:pPr>
            <w:r>
              <w:fldChar w:fldCharType="begin"/>
            </w:r>
            <w:r>
              <w:instrText xml:space="preserve"> DOCPROPERTY  SourceIfTsg  \* MERGEFORMAT </w:instrText>
            </w:r>
            <w:r>
              <w:fldChar w:fldCharType="separate"/>
            </w:r>
            <w:r w:rsidR="00110D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E86AA" w:rsidR="001E41F3" w:rsidRDefault="008D42CA">
            <w:pPr>
              <w:pStyle w:val="CRCoverPage"/>
              <w:spacing w:after="0"/>
              <w:ind w:left="100"/>
              <w:rPr>
                <w:noProof/>
              </w:rPr>
            </w:pPr>
            <w:r>
              <w:fldChar w:fldCharType="begin"/>
            </w:r>
            <w:r>
              <w:instrText xml:space="preserve"> DOCPROPERTY  RelatedWis  \* MERGEFORMAT </w:instrText>
            </w:r>
            <w:r>
              <w:fldChar w:fldCharType="separate"/>
            </w:r>
            <w:r w:rsidR="00885AE9" w:rsidRPr="00885AE9">
              <w:rPr>
                <w:noProof/>
              </w:rPr>
              <w:t xml:space="preserve">NR_BS_RF_req_evo-Core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A603" w:rsidR="001E41F3" w:rsidRDefault="008D42CA">
            <w:pPr>
              <w:pStyle w:val="CRCoverPage"/>
              <w:spacing w:after="0"/>
              <w:ind w:left="100"/>
              <w:rPr>
                <w:noProof/>
              </w:rPr>
            </w:pPr>
            <w:r>
              <w:fldChar w:fldCharType="begin"/>
            </w:r>
            <w:r>
              <w:instrText xml:space="preserve"> DOCPROPERTY  ResDate  \* MERGEFORMAT </w:instrText>
            </w:r>
            <w:r>
              <w:fldChar w:fldCharType="separate"/>
            </w:r>
            <w:r w:rsidR="00EB6781">
              <w:rPr>
                <w:noProof/>
              </w:rPr>
              <w:t>2024-08-</w:t>
            </w:r>
            <w:r w:rsidR="00E36983">
              <w:rPr>
                <w:noProof/>
              </w:rPr>
              <w:t>0</w:t>
            </w:r>
            <w:r w:rsidR="00EB678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B3BA6" w:rsidR="001E41F3" w:rsidRDefault="008D42CA" w:rsidP="00D24991">
            <w:pPr>
              <w:pStyle w:val="CRCoverPage"/>
              <w:spacing w:after="0"/>
              <w:ind w:left="100" w:right="-609"/>
              <w:rPr>
                <w:b/>
                <w:noProof/>
              </w:rPr>
            </w:pPr>
            <w:r>
              <w:fldChar w:fldCharType="begin"/>
            </w:r>
            <w:r>
              <w:instrText xml:space="preserve"> DOCPROPERTY  Cat  \* MERGEFORMAT </w:instrText>
            </w:r>
            <w:r>
              <w:fldChar w:fldCharType="separate"/>
            </w:r>
            <w:r w:rsidR="00885AE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C7F37" w:rsidR="001E41F3" w:rsidRDefault="008D42CA">
            <w:pPr>
              <w:pStyle w:val="CRCoverPage"/>
              <w:spacing w:after="0"/>
              <w:ind w:left="100"/>
              <w:rPr>
                <w:noProof/>
              </w:rPr>
            </w:pPr>
            <w:r>
              <w:fldChar w:fldCharType="begin"/>
            </w:r>
            <w:r>
              <w:instrText xml:space="preserve"> DOCPROPERTY  Release  \* MERGEFORMAT </w:instrText>
            </w:r>
            <w:r>
              <w:fldChar w:fldCharType="separate"/>
            </w:r>
            <w:r w:rsidR="00885AE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D2A7B" w:rsidR="001E41F3" w:rsidRDefault="00D57670">
            <w:pPr>
              <w:pStyle w:val="CRCoverPage"/>
              <w:spacing w:after="0"/>
              <w:ind w:left="100"/>
              <w:rPr>
                <w:noProof/>
              </w:rPr>
            </w:pPr>
            <w:r>
              <w:rPr>
                <w:noProof/>
              </w:rPr>
              <w:t>T</w:t>
            </w:r>
            <w:r w:rsidR="007606E5">
              <w:rPr>
                <w:noProof/>
              </w:rPr>
              <w:t>o capture technical background information relev</w:t>
            </w:r>
            <w:r>
              <w:rPr>
                <w:noProof/>
              </w:rPr>
              <w:t>a</w:t>
            </w:r>
            <w:r w:rsidR="007606E5">
              <w:rPr>
                <w:noProof/>
              </w:rPr>
              <w:t xml:space="preserve">nt for </w:t>
            </w:r>
            <w:r w:rsidR="009920CC">
              <w:rPr>
                <w:noProof/>
              </w:rPr>
              <w:t xml:space="preserve">new </w:t>
            </w:r>
            <w:r w:rsidR="007606E5">
              <w:rPr>
                <w:noProof/>
              </w:rPr>
              <w:t xml:space="preserve">the OTA spatial emission requirement </w:t>
            </w:r>
            <w:r w:rsidR="00537ECD">
              <w:rPr>
                <w:noProof/>
              </w:rPr>
              <w:t xml:space="preserve">for BS operating in band n104, </w:t>
            </w:r>
            <w:r w:rsidR="007606E5">
              <w:rPr>
                <w:noProof/>
              </w:rPr>
              <w:t>introdu</w:t>
            </w:r>
            <w:r>
              <w:rPr>
                <w:noProof/>
              </w:rPr>
              <w:t>c</w:t>
            </w:r>
            <w:r w:rsidR="007606E5">
              <w:rPr>
                <w:noProof/>
              </w:rPr>
              <w:t>ed to protect FSS UL</w:t>
            </w:r>
            <w:r w:rsidR="006643DF">
              <w:rPr>
                <w:noProof/>
              </w:rPr>
              <w:t>.</w:t>
            </w:r>
            <w:r w:rsidR="00856D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39CB0" w:rsidR="001E41F3" w:rsidRDefault="00154811">
            <w:pPr>
              <w:pStyle w:val="CRCoverPage"/>
              <w:spacing w:after="0"/>
              <w:ind w:left="100"/>
              <w:rPr>
                <w:noProof/>
              </w:rPr>
            </w:pPr>
            <w:r>
              <w:rPr>
                <w:noProof/>
              </w:rPr>
              <w:t xml:space="preserve">In this draft CR information for </w:t>
            </w:r>
            <w:r w:rsidR="009E6446">
              <w:rPr>
                <w:noProof/>
              </w:rPr>
              <w:t xml:space="preserve">several subclauses </w:t>
            </w:r>
            <w:r w:rsidR="006B1E41">
              <w:rPr>
                <w:noProof/>
              </w:rPr>
              <w:t xml:space="preserve">is added </w:t>
            </w:r>
            <w:r w:rsidR="00CA71D4">
              <w:rPr>
                <w:noProof/>
              </w:rPr>
              <w:t xml:space="preserve">to capture essential parts of the technical background relevant for the development of the OTA spatial requirement. </w:t>
            </w:r>
            <w:r w:rsidR="00D378B3">
              <w:rPr>
                <w:noProof/>
              </w:rPr>
              <w:t>Here</w:t>
            </w:r>
            <w:r w:rsidR="007C512E">
              <w:rPr>
                <w:noProof/>
              </w:rPr>
              <w:t xml:space="preserve"> more detailed information </w:t>
            </w:r>
            <w:r w:rsidR="00821DDC">
              <w:rPr>
                <w:noProof/>
              </w:rPr>
              <w:t>can be found</w:t>
            </w:r>
            <w:r w:rsidR="003053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87167" w:rsidR="001E41F3" w:rsidRDefault="003053FC">
            <w:pPr>
              <w:pStyle w:val="CRCoverPage"/>
              <w:spacing w:after="0"/>
              <w:ind w:left="100"/>
              <w:rPr>
                <w:noProof/>
              </w:rPr>
            </w:pPr>
            <w:r>
              <w:rPr>
                <w:noProof/>
              </w:rPr>
              <w:t xml:space="preserve">If not approved, the TR will not capture essential information. </w:t>
            </w:r>
            <w:r w:rsidR="00B63D16">
              <w:rPr>
                <w:noProof/>
              </w:rPr>
              <w:t xml:space="preserve">It is essential for BS vendors, operators and administrations to understand the technical background and how the requirement was derived.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3A426" w:rsidR="001E41F3" w:rsidRDefault="007171C2">
            <w:pPr>
              <w:pStyle w:val="CRCoverPage"/>
              <w:spacing w:after="0"/>
              <w:ind w:left="100"/>
              <w:rPr>
                <w:noProof/>
              </w:rPr>
            </w:pPr>
            <w:r>
              <w:rPr>
                <w:noProof/>
                <w:highlight w:val="yellow"/>
              </w:rPr>
              <w:t>(TR skeleton not available yet)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BF315" w:rsidR="001E41F3" w:rsidRDefault="00885A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F113" w:rsidR="001E41F3" w:rsidRDefault="00885A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F7ECB" w:rsidR="001E41F3" w:rsidRDefault="00885A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68A1A1A" w14:textId="04CD09FD" w:rsidR="00082A3A" w:rsidRDefault="00A85DF7" w:rsidP="00966E4C">
      <w:pPr>
        <w:pStyle w:val="EX"/>
        <w:ind w:left="360" w:hanging="360"/>
        <w:rPr>
          <w:rFonts w:ascii="Arial" w:hAnsi="Arial"/>
          <w:color w:val="0000FF"/>
          <w:sz w:val="40"/>
          <w:lang w:val="en-US"/>
        </w:rPr>
      </w:pPr>
      <w:r>
        <w:rPr>
          <w:rFonts w:ascii="Arial" w:hAnsi="Arial"/>
          <w:color w:val="0000FF"/>
          <w:sz w:val="40"/>
          <w:lang w:val="en-US"/>
        </w:rPr>
        <w:lastRenderedPageBreak/>
        <w:t xml:space="preserve">Clause 2, </w:t>
      </w:r>
      <w:r w:rsidR="00082A3A">
        <w:rPr>
          <w:rFonts w:ascii="Arial" w:hAnsi="Arial"/>
          <w:color w:val="0000FF"/>
          <w:sz w:val="40"/>
          <w:lang w:val="en-US"/>
        </w:rPr>
        <w:t>References:</w:t>
      </w:r>
    </w:p>
    <w:p w14:paraId="7FD1F0FA" w14:textId="25F41387" w:rsidR="003D4118" w:rsidRDefault="003D4118" w:rsidP="003D4118">
      <w:pPr>
        <w:pStyle w:val="EX"/>
      </w:pPr>
      <w:r>
        <w:t>[1]</w:t>
      </w:r>
      <w:r>
        <w:tab/>
      </w:r>
      <w:r w:rsidRPr="003D4118">
        <w:t>Resolution 220, “WRC-23 Final Acts”</w:t>
      </w:r>
    </w:p>
    <w:p w14:paraId="7DE120E8" w14:textId="77777777" w:rsidR="00082A3A" w:rsidRDefault="00082A3A" w:rsidP="00966E4C">
      <w:pPr>
        <w:pStyle w:val="EX"/>
        <w:ind w:left="360" w:hanging="360"/>
        <w:rPr>
          <w:rFonts w:ascii="Arial" w:hAnsi="Arial"/>
          <w:color w:val="0000FF"/>
          <w:sz w:val="40"/>
          <w:lang w:val="en-US"/>
        </w:rPr>
      </w:pPr>
    </w:p>
    <w:p w14:paraId="1B65F218" w14:textId="77777777" w:rsidR="00082A3A" w:rsidRDefault="00082A3A" w:rsidP="00966E4C">
      <w:pPr>
        <w:pStyle w:val="EX"/>
        <w:ind w:left="360" w:hanging="360"/>
        <w:rPr>
          <w:rFonts w:ascii="Arial" w:hAnsi="Arial"/>
          <w:color w:val="0000FF"/>
          <w:sz w:val="40"/>
          <w:lang w:val="en-US"/>
        </w:rPr>
      </w:pPr>
    </w:p>
    <w:p w14:paraId="02E3C076" w14:textId="77777777" w:rsidR="00082A3A" w:rsidRDefault="00082A3A" w:rsidP="00966E4C">
      <w:pPr>
        <w:pStyle w:val="EX"/>
        <w:ind w:left="360" w:hanging="360"/>
        <w:rPr>
          <w:rFonts w:ascii="Arial" w:hAnsi="Arial"/>
          <w:color w:val="0000FF"/>
          <w:sz w:val="40"/>
          <w:lang w:val="en-US"/>
        </w:rPr>
      </w:pPr>
    </w:p>
    <w:p w14:paraId="1C7CE9FE" w14:textId="7AD61B57" w:rsidR="00966E4C" w:rsidRDefault="00966E4C" w:rsidP="00966E4C">
      <w:pPr>
        <w:pStyle w:val="EX"/>
        <w:ind w:left="360" w:hanging="360"/>
        <w:rPr>
          <w:rFonts w:ascii="Arial" w:hAnsi="Arial"/>
          <w:color w:val="0000FF"/>
          <w:sz w:val="40"/>
          <w:lang w:val="en-US"/>
        </w:rPr>
      </w:pPr>
      <w:r>
        <w:rPr>
          <w:rFonts w:ascii="Arial" w:hAnsi="Arial"/>
          <w:color w:val="0000FF"/>
          <w:sz w:val="40"/>
          <w:lang w:val="en-US"/>
        </w:rPr>
        <w:t>Background:</w:t>
      </w:r>
    </w:p>
    <w:p w14:paraId="6AEC1D7B" w14:textId="0FCCC591" w:rsidR="00780DB8" w:rsidRDefault="00780DB8" w:rsidP="00780DB8">
      <w:pPr>
        <w:pStyle w:val="BodyText"/>
      </w:pPr>
      <w:r>
        <w:t xml:space="preserve">As an outcome of ITU-R sharing studies protection of FSS UL will be required when IMT networks are introduced in the frequency range 6425 to 7125 </w:t>
      </w:r>
      <w:proofErr w:type="spellStart"/>
      <w:r>
        <w:t>MHz.</w:t>
      </w:r>
      <w:proofErr w:type="spellEnd"/>
      <w:r>
        <w:t xml:space="preserve"> A new condition based on </w:t>
      </w:r>
      <w:r w:rsidR="009901F6">
        <w:t>E</w:t>
      </w:r>
      <w:r>
        <w:t>xpected EIRP above the horizon ha</w:t>
      </w:r>
      <w:r w:rsidR="00BA1275">
        <w:t>s</w:t>
      </w:r>
      <w:r>
        <w:t xml:space="preserve"> been adopted by ITU-R</w:t>
      </w:r>
      <w:r w:rsidR="00E72FA8">
        <w:t xml:space="preserve"> [</w:t>
      </w:r>
      <w:r w:rsidR="0016247F">
        <w:t>1</w:t>
      </w:r>
      <w:r w:rsidR="00E72FA8">
        <w:t>]</w:t>
      </w:r>
      <w:r>
        <w:t>.</w:t>
      </w:r>
    </w:p>
    <w:p w14:paraId="7F33EFB7" w14:textId="67F11827" w:rsidR="00780DB8" w:rsidRDefault="00780DB8" w:rsidP="00780DB8">
      <w:pPr>
        <w:pStyle w:val="BodyText"/>
      </w:pPr>
      <w:r>
        <w:t xml:space="preserve">The new condition will have impact on the design of the AAS BS with respect to baseband algorithms via the steering capability, radio hardware via the transmitter power capability and antenna hardware via the array geometry. Therefore, it would be appropriate to develop and standardize a BS RF core requirement and corresponding conformance test requirements, including test methods for AAS BS.  </w:t>
      </w:r>
    </w:p>
    <w:p w14:paraId="06803F63" w14:textId="77777777" w:rsidR="00780DB8" w:rsidRDefault="00780DB8" w:rsidP="00780DB8">
      <w:pPr>
        <w:pStyle w:val="BodyText"/>
      </w:pPr>
      <w:r>
        <w:t xml:space="preserve">The intention with the requirement is to set a limit on the aggregated power at the victim receiver at the satellite from IMT networks on the ground. The requirement will be defined per base station on power radiated above the horizon. </w:t>
      </w:r>
    </w:p>
    <w:p w14:paraId="010C6ED8" w14:textId="77777777" w:rsidR="00780DB8" w:rsidRDefault="00780DB8" w:rsidP="00780DB8">
      <w:pPr>
        <w:pStyle w:val="BodyText"/>
      </w:pPr>
      <w:r>
        <w:t>When it is introduced in 3GPP RAN4 NR BS specifications it will be handled as a regulatory BS RF requirement applicable for AAS BS supporting band n104.</w:t>
      </w:r>
    </w:p>
    <w:p w14:paraId="5504F895" w14:textId="77777777" w:rsidR="00780DB8" w:rsidRDefault="00780DB8" w:rsidP="00780DB8">
      <w:pPr>
        <w:pStyle w:val="BodyText"/>
      </w:pPr>
      <w:r>
        <w:t>The NR BS RF specifications to be impacted of this requirement are:</w:t>
      </w:r>
    </w:p>
    <w:p w14:paraId="3AC15B19" w14:textId="77777777" w:rsidR="00780DB8" w:rsidRDefault="00780DB8" w:rsidP="00780DB8">
      <w:pPr>
        <w:pStyle w:val="BodyText"/>
      </w:pPr>
      <w:r>
        <w:t>-</w:t>
      </w:r>
      <w:r>
        <w:tab/>
        <w:t>NR; Base Station (BS) radio transmission and reception, TS 38.104</w:t>
      </w:r>
    </w:p>
    <w:p w14:paraId="26D0B3C3" w14:textId="77777777" w:rsidR="00780DB8" w:rsidRDefault="00780DB8" w:rsidP="00780DB8">
      <w:pPr>
        <w:pStyle w:val="BodyText"/>
      </w:pPr>
      <w:r>
        <w:t>-</w:t>
      </w:r>
      <w:r>
        <w:tab/>
        <w:t>NR; Base Station (BS) conformance testing Part 2: Radiated conformance testing, TS 38.141-2</w:t>
      </w:r>
    </w:p>
    <w:p w14:paraId="2F8D05F9" w14:textId="36BF2428" w:rsidR="00780DB8" w:rsidRDefault="00780DB8" w:rsidP="00780DB8">
      <w:pPr>
        <w:pStyle w:val="BodyText"/>
      </w:pPr>
      <w:r>
        <w:t xml:space="preserve">In the ITU-R discussion ideas related to how to measure expected EIRP mask to show conformance to the specified mask emerged. A test concept with a set of test beams was </w:t>
      </w:r>
      <w:r w:rsidR="00443CA9">
        <w:t>proposed</w:t>
      </w:r>
      <w:r w:rsidR="008853E6">
        <w:t xml:space="preserve"> </w:t>
      </w:r>
      <w:proofErr w:type="gramStart"/>
      <w:r w:rsidR="008853E6">
        <w:t>in an effort to</w:t>
      </w:r>
      <w:proofErr w:type="gramEnd"/>
      <w:r w:rsidR="008853E6">
        <w:t xml:space="preserve"> </w:t>
      </w:r>
      <w:r>
        <w:t xml:space="preserve">mimic normal operation in a RAN4 test environment. </w:t>
      </w:r>
    </w:p>
    <w:p w14:paraId="71209125" w14:textId="77777777" w:rsidR="00966E4C" w:rsidRPr="002A5DDB" w:rsidRDefault="00966E4C" w:rsidP="00966E4C">
      <w:pPr>
        <w:pStyle w:val="EX"/>
        <w:ind w:left="360" w:hanging="360"/>
        <w:rPr>
          <w:rFonts w:ascii="Arial" w:hAnsi="Arial"/>
          <w:color w:val="0000FF"/>
          <w:sz w:val="40"/>
          <w:lang w:val="en-US"/>
        </w:rPr>
      </w:pPr>
    </w:p>
    <w:p w14:paraId="1BB9643F" w14:textId="1AFB4279" w:rsidR="000D22DC" w:rsidRDefault="000D22DC" w:rsidP="000D22DC">
      <w:pPr>
        <w:pStyle w:val="EX"/>
        <w:ind w:left="360" w:hanging="360"/>
        <w:rPr>
          <w:rFonts w:ascii="Arial" w:hAnsi="Arial"/>
          <w:color w:val="0000FF"/>
          <w:sz w:val="40"/>
          <w:lang w:val="en-US"/>
        </w:rPr>
      </w:pPr>
      <w:r>
        <w:rPr>
          <w:rFonts w:ascii="Arial" w:hAnsi="Arial"/>
          <w:color w:val="0000FF"/>
          <w:sz w:val="40"/>
          <w:lang w:val="en-US"/>
        </w:rPr>
        <w:t>BS RF core</w:t>
      </w:r>
      <w:r w:rsidR="00072FB1">
        <w:rPr>
          <w:rFonts w:ascii="Arial" w:hAnsi="Arial"/>
          <w:color w:val="0000FF"/>
          <w:sz w:val="40"/>
          <w:lang w:val="en-US"/>
        </w:rPr>
        <w:t xml:space="preserve"> aspects</w:t>
      </w:r>
      <w:r>
        <w:rPr>
          <w:rFonts w:ascii="Arial" w:hAnsi="Arial"/>
          <w:color w:val="0000FF"/>
          <w:sz w:val="40"/>
          <w:lang w:val="en-US"/>
        </w:rPr>
        <w:t>:</w:t>
      </w:r>
    </w:p>
    <w:p w14:paraId="74E0A64A" w14:textId="0FA83693" w:rsidR="00D526A4" w:rsidRDefault="00D526A4" w:rsidP="00D526A4">
      <w:r>
        <w:t xml:space="preserve">In ITU-R a new condition for the frequency range 6425 to 7125 MHz was adopted at WRC-23 for protection of FSS UL during co-channel spectrum sharing situations. </w:t>
      </w:r>
      <w:r w:rsidR="00564504">
        <w:t xml:space="preserve">The new condition is defined as power mask based on a specific elevation profile referred to as </w:t>
      </w:r>
      <w:r w:rsidR="00564504" w:rsidRPr="00867B17">
        <w:rPr>
          <w:i/>
          <w:iCs/>
        </w:rPr>
        <w:t>expected EIRP</w:t>
      </w:r>
      <w:r w:rsidR="00564504">
        <w:rPr>
          <w:i/>
          <w:iCs/>
        </w:rPr>
        <w:t xml:space="preserve"> </w:t>
      </w:r>
      <w:r w:rsidR="00564504">
        <w:t>(EEIRP) spectral density. The maximum allowed EEIRP for a BS as a function of the vertical angle above the horizon (aka. the elevation angle, defined as the vertical angle from the horizon to a certain angle above the horizon) shall not exceed the limits</w:t>
      </w:r>
      <w:r w:rsidR="00564504">
        <w:t xml:space="preserve"> </w:t>
      </w:r>
      <w:r w:rsidR="00564504">
        <w:t xml:space="preserve">listed in </w:t>
      </w:r>
      <w:r>
        <w:t>Table X-1.</w:t>
      </w:r>
    </w:p>
    <w:p w14:paraId="051F0753" w14:textId="66ED7827" w:rsidR="00D25B01" w:rsidRPr="003C0B2F" w:rsidRDefault="00D25B01" w:rsidP="00D25B0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X</w:t>
      </w:r>
      <w:r w:rsidRPr="003C0B2F">
        <w:rPr>
          <w:rFonts w:ascii="Arial" w:eastAsia="SimSun" w:hAnsi="Arial"/>
          <w:b/>
        </w:rPr>
        <w:t xml:space="preserve">-1: </w:t>
      </w:r>
      <w:r>
        <w:rPr>
          <w:rFonts w:ascii="Arial" w:eastAsia="SimSun" w:hAnsi="Arial"/>
          <w:b/>
        </w:rPr>
        <w:t xml:space="preserve">EEIRP </w:t>
      </w:r>
      <w:r w:rsidR="00564504">
        <w:rPr>
          <w:rFonts w:ascii="Arial" w:eastAsia="SimSun" w:hAnsi="Arial"/>
          <w:b/>
        </w:rPr>
        <w:t>limits</w:t>
      </w:r>
      <w:r>
        <w:rPr>
          <w:rFonts w:ascii="Arial" w:eastAsia="SimSun" w:hAnsi="Arial"/>
          <w:b/>
        </w:rPr>
        <w:t xml:space="preserve"> as function of elevation angular range</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D25B01" w:rsidRPr="000C0827" w14:paraId="664273E3" w14:textId="77777777" w:rsidTr="00A104D8">
        <w:trPr>
          <w:tblHeader/>
          <w:jc w:val="center"/>
        </w:trPr>
        <w:tc>
          <w:tcPr>
            <w:tcW w:w="2667" w:type="dxa"/>
          </w:tcPr>
          <w:p w14:paraId="12689EBF" w14:textId="77777777" w:rsidR="00D25B01" w:rsidRDefault="00D25B01" w:rsidP="00A104D8">
            <w:pPr>
              <w:keepNext/>
              <w:keepLines/>
              <w:spacing w:after="0"/>
              <w:jc w:val="center"/>
              <w:rPr>
                <w:rFonts w:ascii="Arial" w:hAnsi="Arial"/>
                <w:b/>
                <w:sz w:val="18"/>
              </w:rPr>
            </w:pPr>
            <w:r>
              <w:rPr>
                <w:rFonts w:ascii="Arial" w:hAnsi="Arial"/>
                <w:b/>
                <w:sz w:val="18"/>
              </w:rPr>
              <w:t>Elevation angular ranges</w:t>
            </w:r>
          </w:p>
          <w:p w14:paraId="529EC394" w14:textId="77777777" w:rsidR="00D25B01" w:rsidRPr="001C33F2" w:rsidRDefault="00000000" w:rsidP="00A104D8">
            <w:pPr>
              <w:keepNext/>
              <w:keepLines/>
              <w:spacing w:after="0"/>
              <w:jc w:val="center"/>
              <w:rPr>
                <w:rFonts w:asciiTheme="majorHAnsi" w:hAnsiTheme="majorHAnsi"/>
                <w:b/>
                <w:bCs/>
                <w:sz w:val="18"/>
                <w:szCs w:val="18"/>
              </w:rPr>
            </w:pPr>
            <m:oMathPara>
              <m:oMath>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θ</m:t>
                    </m:r>
                  </m:e>
                  <m:sub>
                    <m:r>
                      <m:rPr>
                        <m:sty m:val="bi"/>
                      </m:rPr>
                      <w:rPr>
                        <w:rFonts w:ascii="Cambria Math" w:eastAsiaTheme="minorEastAsia" w:hAnsi="Cambria Math"/>
                        <w:sz w:val="18"/>
                        <w:szCs w:val="18"/>
                      </w:rPr>
                      <m:t>Li</m:t>
                    </m:r>
                  </m:sub>
                </m:sSub>
                <m:r>
                  <m:rPr>
                    <m:sty m:val="bi"/>
                  </m:rPr>
                  <w:rPr>
                    <w:rFonts w:ascii="Cambria Math" w:eastAsiaTheme="minorEastAsia" w:hAnsi="Cambria Math"/>
                    <w:sz w:val="18"/>
                    <w:szCs w:val="18"/>
                  </w:rPr>
                  <m:t>≤θ&lt;</m:t>
                </m:r>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θ</m:t>
                    </m:r>
                  </m:e>
                  <m:sub>
                    <m:r>
                      <m:rPr>
                        <m:sty m:val="bi"/>
                      </m:rPr>
                      <w:rPr>
                        <w:rFonts w:ascii="Cambria Math" w:eastAsiaTheme="minorEastAsia" w:hAnsi="Cambria Math"/>
                        <w:sz w:val="18"/>
                        <w:szCs w:val="18"/>
                      </w:rPr>
                      <m:t>Hi</m:t>
                    </m:r>
                  </m:sub>
                </m:sSub>
              </m:oMath>
            </m:oMathPara>
          </w:p>
          <w:p w14:paraId="2FC1D577" w14:textId="77777777" w:rsidR="00D25B01" w:rsidRDefault="00D25B01" w:rsidP="00A104D8">
            <w:pPr>
              <w:keepNext/>
              <w:keepLines/>
              <w:spacing w:after="0"/>
              <w:jc w:val="center"/>
              <w:rPr>
                <w:rFonts w:ascii="Arial" w:hAnsi="Arial"/>
                <w:b/>
                <w:sz w:val="18"/>
              </w:rPr>
            </w:pPr>
            <w:r>
              <w:rPr>
                <w:rFonts w:ascii="Arial" w:hAnsi="Arial"/>
                <w:b/>
                <w:sz w:val="18"/>
              </w:rPr>
              <w:t>(Degrees)</w:t>
            </w:r>
          </w:p>
        </w:tc>
        <w:tc>
          <w:tcPr>
            <w:tcW w:w="1955" w:type="dxa"/>
          </w:tcPr>
          <w:p w14:paraId="3A2701C2" w14:textId="77777777" w:rsidR="00D25B01" w:rsidRDefault="00D25B01" w:rsidP="00A104D8">
            <w:pPr>
              <w:keepNext/>
              <w:keepLines/>
              <w:spacing w:after="0"/>
              <w:jc w:val="center"/>
              <w:rPr>
                <w:rFonts w:ascii="Arial" w:hAnsi="Arial"/>
                <w:b/>
                <w:sz w:val="18"/>
              </w:rPr>
            </w:pPr>
            <w:r>
              <w:rPr>
                <w:rFonts w:ascii="Arial" w:hAnsi="Arial"/>
                <w:b/>
                <w:sz w:val="18"/>
              </w:rPr>
              <w:t>EEIRP</w:t>
            </w:r>
            <w:r>
              <w:rPr>
                <w:rFonts w:ascii="Arial" w:hAnsi="Arial"/>
                <w:b/>
                <w:sz w:val="18"/>
              </w:rPr>
              <w:br/>
              <w:t>(dBm/MHz)</w:t>
            </w:r>
          </w:p>
          <w:p w14:paraId="057B4CEB" w14:textId="77777777" w:rsidR="00D25B01" w:rsidRDefault="00D25B01" w:rsidP="00A104D8">
            <w:pPr>
              <w:keepNext/>
              <w:keepLines/>
              <w:spacing w:after="0"/>
              <w:jc w:val="center"/>
              <w:rPr>
                <w:rFonts w:ascii="Arial" w:hAnsi="Arial"/>
                <w:b/>
                <w:sz w:val="18"/>
              </w:rPr>
            </w:pPr>
          </w:p>
        </w:tc>
      </w:tr>
      <w:tr w:rsidR="00D25B01" w:rsidRPr="000C0827" w14:paraId="5D432289" w14:textId="77777777" w:rsidTr="00A104D8">
        <w:trPr>
          <w:jc w:val="center"/>
        </w:trPr>
        <w:tc>
          <w:tcPr>
            <w:tcW w:w="2667" w:type="dxa"/>
          </w:tcPr>
          <w:p w14:paraId="1E64C53A" w14:textId="77777777" w:rsidR="00D25B01" w:rsidRPr="00906D94" w:rsidRDefault="00D25B01" w:rsidP="00A104D8">
            <w:pPr>
              <w:keepNext/>
              <w:keepLines/>
              <w:spacing w:after="0"/>
              <w:jc w:val="center"/>
              <w:rPr>
                <w:rFonts w:ascii="Arial" w:hAnsi="Arial"/>
                <w:bCs/>
                <w:sz w:val="18"/>
              </w:rPr>
            </w:pPr>
            <w:r>
              <w:rPr>
                <w:rFonts w:ascii="Arial" w:hAnsi="Arial"/>
                <w:bCs/>
                <w:sz w:val="18"/>
              </w:rPr>
              <w:t>0</w:t>
            </w:r>
            <w:r w:rsidRPr="00906D94">
              <w:rPr>
                <w:rFonts w:ascii="Arial" w:hAnsi="Arial"/>
                <w:bCs/>
                <w:sz w:val="18"/>
                <w:u w:val="single"/>
              </w:rPr>
              <w:t>&lt;</w:t>
            </w:r>
            <w:r w:rsidRPr="00906D94">
              <w:rPr>
                <w:rFonts w:ascii="Symbol" w:hAnsi="Symbol"/>
                <w:bCs/>
                <w:sz w:val="18"/>
              </w:rPr>
              <w:t>q</w:t>
            </w:r>
            <w:r>
              <w:rPr>
                <w:rFonts w:ascii="Arial" w:hAnsi="Arial"/>
                <w:bCs/>
                <w:sz w:val="18"/>
              </w:rPr>
              <w:t>&lt;5</w:t>
            </w:r>
          </w:p>
        </w:tc>
        <w:tc>
          <w:tcPr>
            <w:tcW w:w="1955" w:type="dxa"/>
          </w:tcPr>
          <w:p w14:paraId="1AEEFBEB" w14:textId="77777777" w:rsidR="00D25B01" w:rsidRDefault="00D25B01" w:rsidP="00A104D8">
            <w:pPr>
              <w:keepNext/>
              <w:keepLines/>
              <w:spacing w:after="0"/>
              <w:jc w:val="center"/>
              <w:rPr>
                <w:rFonts w:ascii="Arial" w:hAnsi="Arial"/>
                <w:sz w:val="18"/>
                <w:szCs w:val="18"/>
                <w:lang w:eastAsia="zh-CN"/>
              </w:rPr>
            </w:pPr>
            <w:r>
              <w:rPr>
                <w:rFonts w:ascii="Arial" w:hAnsi="Arial"/>
                <w:sz w:val="18"/>
                <w:szCs w:val="18"/>
                <w:lang w:eastAsia="zh-CN"/>
              </w:rPr>
              <w:t>27</w:t>
            </w:r>
          </w:p>
        </w:tc>
      </w:tr>
      <w:tr w:rsidR="00D25B01" w:rsidRPr="000C0827" w14:paraId="0D1D9C70" w14:textId="77777777" w:rsidTr="00A104D8">
        <w:trPr>
          <w:jc w:val="center"/>
        </w:trPr>
        <w:tc>
          <w:tcPr>
            <w:tcW w:w="2667" w:type="dxa"/>
          </w:tcPr>
          <w:p w14:paraId="7390DC80" w14:textId="77777777" w:rsidR="00D25B01" w:rsidRDefault="00D25B01" w:rsidP="00A104D8">
            <w:pPr>
              <w:keepNext/>
              <w:keepLines/>
              <w:spacing w:after="0"/>
              <w:jc w:val="center"/>
              <w:rPr>
                <w:rFonts w:ascii="Arial" w:hAnsi="Arial"/>
                <w:sz w:val="18"/>
                <w:lang w:eastAsia="x-none"/>
              </w:rPr>
            </w:pPr>
            <w:r>
              <w:rPr>
                <w:rFonts w:ascii="Arial" w:hAnsi="Arial"/>
                <w:bCs/>
                <w:sz w:val="18"/>
              </w:rPr>
              <w:t>5</w:t>
            </w:r>
            <w:r w:rsidRPr="00920960">
              <w:rPr>
                <w:rFonts w:ascii="Arial" w:hAnsi="Arial"/>
                <w:bCs/>
                <w:sz w:val="18"/>
                <w:u w:val="single"/>
              </w:rPr>
              <w:t>&lt;</w:t>
            </w:r>
            <w:r w:rsidRPr="00920960">
              <w:rPr>
                <w:rFonts w:ascii="Symbol" w:hAnsi="Symbol"/>
                <w:bCs/>
                <w:sz w:val="18"/>
              </w:rPr>
              <w:t>q</w:t>
            </w:r>
            <w:r>
              <w:rPr>
                <w:rFonts w:ascii="Arial" w:hAnsi="Arial"/>
                <w:bCs/>
                <w:sz w:val="18"/>
              </w:rPr>
              <w:t>&lt;10</w:t>
            </w:r>
          </w:p>
        </w:tc>
        <w:tc>
          <w:tcPr>
            <w:tcW w:w="1955" w:type="dxa"/>
          </w:tcPr>
          <w:p w14:paraId="17680893"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23</w:t>
            </w:r>
          </w:p>
        </w:tc>
      </w:tr>
      <w:tr w:rsidR="00D25B01" w:rsidRPr="000C0827" w14:paraId="6ED1408E" w14:textId="77777777" w:rsidTr="00A104D8">
        <w:trPr>
          <w:jc w:val="center"/>
        </w:trPr>
        <w:tc>
          <w:tcPr>
            <w:tcW w:w="2667" w:type="dxa"/>
          </w:tcPr>
          <w:p w14:paraId="44072E88" w14:textId="77777777" w:rsidR="00D25B01" w:rsidRDefault="00D25B01" w:rsidP="00A104D8">
            <w:pPr>
              <w:keepNext/>
              <w:keepLines/>
              <w:spacing w:after="0"/>
              <w:jc w:val="center"/>
              <w:rPr>
                <w:rFonts w:ascii="Arial" w:hAnsi="Arial"/>
                <w:sz w:val="18"/>
                <w:lang w:eastAsia="x-none"/>
              </w:rPr>
            </w:pPr>
            <w:r>
              <w:rPr>
                <w:rFonts w:ascii="Arial" w:hAnsi="Arial"/>
                <w:bCs/>
                <w:sz w:val="18"/>
              </w:rPr>
              <w:t>10</w:t>
            </w:r>
            <w:r w:rsidRPr="00920960">
              <w:rPr>
                <w:rFonts w:ascii="Arial" w:hAnsi="Arial"/>
                <w:bCs/>
                <w:sz w:val="18"/>
                <w:u w:val="single"/>
              </w:rPr>
              <w:t>&lt;</w:t>
            </w:r>
            <w:r w:rsidRPr="00920960">
              <w:rPr>
                <w:rFonts w:ascii="Symbol" w:hAnsi="Symbol"/>
                <w:bCs/>
                <w:sz w:val="18"/>
              </w:rPr>
              <w:t>q</w:t>
            </w:r>
            <w:r>
              <w:rPr>
                <w:rFonts w:ascii="Arial" w:hAnsi="Arial"/>
                <w:bCs/>
                <w:sz w:val="18"/>
              </w:rPr>
              <w:t>&lt;15</w:t>
            </w:r>
          </w:p>
        </w:tc>
        <w:tc>
          <w:tcPr>
            <w:tcW w:w="1955" w:type="dxa"/>
          </w:tcPr>
          <w:p w14:paraId="6290F9EF"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19</w:t>
            </w:r>
          </w:p>
        </w:tc>
      </w:tr>
      <w:tr w:rsidR="00D25B01" w:rsidRPr="000C0827" w14:paraId="19FE12E2" w14:textId="77777777" w:rsidTr="00A104D8">
        <w:trPr>
          <w:jc w:val="center"/>
        </w:trPr>
        <w:tc>
          <w:tcPr>
            <w:tcW w:w="2667" w:type="dxa"/>
          </w:tcPr>
          <w:p w14:paraId="6CA675A7" w14:textId="77777777" w:rsidR="00D25B01" w:rsidRDefault="00D25B01" w:rsidP="00A104D8">
            <w:pPr>
              <w:keepNext/>
              <w:keepLines/>
              <w:spacing w:after="0"/>
              <w:jc w:val="center"/>
              <w:rPr>
                <w:rFonts w:ascii="Arial" w:hAnsi="Arial"/>
                <w:sz w:val="18"/>
                <w:lang w:eastAsia="x-none"/>
              </w:rPr>
            </w:pPr>
            <w:r>
              <w:rPr>
                <w:rFonts w:ascii="Arial" w:hAnsi="Arial"/>
                <w:bCs/>
                <w:sz w:val="18"/>
              </w:rPr>
              <w:t>15</w:t>
            </w:r>
            <w:r w:rsidRPr="00920960">
              <w:rPr>
                <w:rFonts w:ascii="Arial" w:hAnsi="Arial"/>
                <w:bCs/>
                <w:sz w:val="18"/>
                <w:u w:val="single"/>
              </w:rPr>
              <w:t>&lt;</w:t>
            </w:r>
            <w:r w:rsidRPr="00920960">
              <w:rPr>
                <w:rFonts w:ascii="Symbol" w:hAnsi="Symbol"/>
                <w:bCs/>
                <w:sz w:val="18"/>
              </w:rPr>
              <w:t>q</w:t>
            </w:r>
            <w:r>
              <w:rPr>
                <w:rFonts w:ascii="Arial" w:hAnsi="Arial"/>
                <w:bCs/>
                <w:sz w:val="18"/>
              </w:rPr>
              <w:t>&lt;20</w:t>
            </w:r>
          </w:p>
        </w:tc>
        <w:tc>
          <w:tcPr>
            <w:tcW w:w="1955" w:type="dxa"/>
          </w:tcPr>
          <w:p w14:paraId="48FC816D"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18</w:t>
            </w:r>
          </w:p>
        </w:tc>
      </w:tr>
      <w:tr w:rsidR="00D25B01" w:rsidRPr="000C0827" w14:paraId="6DCDEB39" w14:textId="77777777" w:rsidTr="00A104D8">
        <w:trPr>
          <w:jc w:val="center"/>
        </w:trPr>
        <w:tc>
          <w:tcPr>
            <w:tcW w:w="2667" w:type="dxa"/>
          </w:tcPr>
          <w:p w14:paraId="43272B3D" w14:textId="77777777" w:rsidR="00D25B01" w:rsidRDefault="00D25B01" w:rsidP="00A104D8">
            <w:pPr>
              <w:keepNext/>
              <w:keepLines/>
              <w:spacing w:after="0"/>
              <w:jc w:val="center"/>
              <w:rPr>
                <w:rFonts w:ascii="Arial" w:hAnsi="Arial"/>
                <w:sz w:val="18"/>
                <w:lang w:eastAsia="x-none"/>
              </w:rPr>
            </w:pPr>
            <w:r>
              <w:rPr>
                <w:rFonts w:ascii="Arial" w:hAnsi="Arial"/>
                <w:bCs/>
                <w:sz w:val="18"/>
              </w:rPr>
              <w:t>20</w:t>
            </w:r>
            <w:r w:rsidRPr="00920960">
              <w:rPr>
                <w:rFonts w:ascii="Arial" w:hAnsi="Arial"/>
                <w:bCs/>
                <w:sz w:val="18"/>
                <w:u w:val="single"/>
              </w:rPr>
              <w:t>&lt;</w:t>
            </w:r>
            <w:r w:rsidRPr="00920960">
              <w:rPr>
                <w:rFonts w:ascii="Symbol" w:hAnsi="Symbol"/>
                <w:bCs/>
                <w:sz w:val="18"/>
              </w:rPr>
              <w:t>q</w:t>
            </w:r>
            <w:r>
              <w:rPr>
                <w:rFonts w:ascii="Arial" w:hAnsi="Arial"/>
                <w:bCs/>
                <w:sz w:val="18"/>
              </w:rPr>
              <w:t>&lt;30</w:t>
            </w:r>
          </w:p>
        </w:tc>
        <w:tc>
          <w:tcPr>
            <w:tcW w:w="1955" w:type="dxa"/>
          </w:tcPr>
          <w:p w14:paraId="50B29368"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16</w:t>
            </w:r>
          </w:p>
        </w:tc>
      </w:tr>
      <w:tr w:rsidR="00D25B01" w:rsidRPr="000C0827" w14:paraId="2EE8AC57" w14:textId="77777777" w:rsidTr="00A104D8">
        <w:trPr>
          <w:jc w:val="center"/>
        </w:trPr>
        <w:tc>
          <w:tcPr>
            <w:tcW w:w="2667" w:type="dxa"/>
          </w:tcPr>
          <w:p w14:paraId="0FC5DFDF" w14:textId="77777777" w:rsidR="00D25B01" w:rsidRDefault="00D25B01" w:rsidP="00A104D8">
            <w:pPr>
              <w:keepNext/>
              <w:keepLines/>
              <w:spacing w:after="0"/>
              <w:jc w:val="center"/>
              <w:rPr>
                <w:rFonts w:ascii="Arial" w:hAnsi="Arial"/>
                <w:sz w:val="18"/>
                <w:lang w:eastAsia="x-none"/>
              </w:rPr>
            </w:pPr>
            <w:r>
              <w:rPr>
                <w:rFonts w:ascii="Arial" w:hAnsi="Arial"/>
                <w:bCs/>
                <w:sz w:val="18"/>
              </w:rPr>
              <w:t>30</w:t>
            </w:r>
            <w:r w:rsidRPr="00920960">
              <w:rPr>
                <w:rFonts w:ascii="Arial" w:hAnsi="Arial"/>
                <w:bCs/>
                <w:sz w:val="18"/>
                <w:u w:val="single"/>
              </w:rPr>
              <w:t>&lt;</w:t>
            </w:r>
            <w:r w:rsidRPr="00920960">
              <w:rPr>
                <w:rFonts w:ascii="Symbol" w:hAnsi="Symbol"/>
                <w:bCs/>
                <w:sz w:val="18"/>
              </w:rPr>
              <w:t>q</w:t>
            </w:r>
            <w:r>
              <w:rPr>
                <w:rFonts w:ascii="Arial" w:hAnsi="Arial"/>
                <w:bCs/>
                <w:sz w:val="18"/>
              </w:rPr>
              <w:t>&lt;60</w:t>
            </w:r>
          </w:p>
        </w:tc>
        <w:tc>
          <w:tcPr>
            <w:tcW w:w="1955" w:type="dxa"/>
          </w:tcPr>
          <w:p w14:paraId="352A32B9"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15</w:t>
            </w:r>
          </w:p>
        </w:tc>
      </w:tr>
      <w:tr w:rsidR="00D25B01" w:rsidRPr="000C0827" w14:paraId="15D46F9F" w14:textId="77777777" w:rsidTr="00A104D8">
        <w:trPr>
          <w:jc w:val="center"/>
        </w:trPr>
        <w:tc>
          <w:tcPr>
            <w:tcW w:w="2667" w:type="dxa"/>
          </w:tcPr>
          <w:p w14:paraId="2F2843DF" w14:textId="77777777" w:rsidR="00D25B01" w:rsidRDefault="00D25B01" w:rsidP="00A104D8">
            <w:pPr>
              <w:keepNext/>
              <w:keepLines/>
              <w:spacing w:after="0"/>
              <w:jc w:val="center"/>
              <w:rPr>
                <w:rFonts w:ascii="Arial" w:hAnsi="Arial"/>
                <w:sz w:val="18"/>
                <w:lang w:eastAsia="x-none"/>
              </w:rPr>
            </w:pPr>
            <w:r>
              <w:rPr>
                <w:rFonts w:ascii="Arial" w:hAnsi="Arial"/>
                <w:bCs/>
                <w:sz w:val="18"/>
              </w:rPr>
              <w:t>60</w:t>
            </w:r>
            <w:r w:rsidRPr="00920960">
              <w:rPr>
                <w:rFonts w:ascii="Arial" w:hAnsi="Arial"/>
                <w:bCs/>
                <w:sz w:val="18"/>
                <w:u w:val="single"/>
              </w:rPr>
              <w:t>&lt;</w:t>
            </w:r>
            <w:r w:rsidRPr="00920960">
              <w:rPr>
                <w:rFonts w:ascii="Symbol" w:hAnsi="Symbol"/>
                <w:bCs/>
                <w:sz w:val="18"/>
              </w:rPr>
              <w:t>q</w:t>
            </w:r>
            <w:r>
              <w:rPr>
                <w:rFonts w:ascii="Arial" w:hAnsi="Arial"/>
                <w:bCs/>
                <w:sz w:val="18"/>
              </w:rPr>
              <w:t>&lt;90</w:t>
            </w:r>
          </w:p>
        </w:tc>
        <w:tc>
          <w:tcPr>
            <w:tcW w:w="1955" w:type="dxa"/>
          </w:tcPr>
          <w:p w14:paraId="36C099AE" w14:textId="77777777" w:rsidR="00D25B01" w:rsidRDefault="00D25B01" w:rsidP="00A104D8">
            <w:pPr>
              <w:keepNext/>
              <w:keepLines/>
              <w:spacing w:after="0"/>
              <w:jc w:val="center"/>
              <w:rPr>
                <w:rFonts w:ascii="Arial" w:hAnsi="Arial"/>
                <w:sz w:val="18"/>
                <w:lang w:eastAsia="x-none"/>
              </w:rPr>
            </w:pPr>
            <w:r>
              <w:rPr>
                <w:rFonts w:ascii="Arial" w:hAnsi="Arial"/>
                <w:sz w:val="18"/>
                <w:lang w:eastAsia="x-none"/>
              </w:rPr>
              <w:t>15</w:t>
            </w:r>
          </w:p>
        </w:tc>
      </w:tr>
    </w:tbl>
    <w:p w14:paraId="2C8B896D" w14:textId="77777777" w:rsidR="00D526A4" w:rsidRDefault="00D526A4" w:rsidP="00D526A4"/>
    <w:p w14:paraId="68C9CD36" w14:textId="65648DFE" w:rsidR="001E41F3" w:rsidRDefault="00E62661">
      <w:r>
        <w:t xml:space="preserve">The </w:t>
      </w:r>
      <w:r w:rsidR="00F350B3">
        <w:t xml:space="preserve">requirement will be introduced in a new subclause 9.9 in TS 38.104 in the transmitter section. </w:t>
      </w:r>
    </w:p>
    <w:p w14:paraId="73D2F864" w14:textId="77BB00C5" w:rsidR="001B302F" w:rsidRDefault="00EE168D">
      <w:r>
        <w:rPr>
          <w:highlight w:val="yellow"/>
        </w:rPr>
        <w:lastRenderedPageBreak/>
        <w:t xml:space="preserve">Proposed </w:t>
      </w:r>
      <w:r>
        <w:t>d</w:t>
      </w:r>
      <w:r w:rsidR="00573663">
        <w:t>efinitions:</w:t>
      </w:r>
    </w:p>
    <w:p w14:paraId="4EDBB60E" w14:textId="2DD90CA8" w:rsidR="00EE168D" w:rsidRPr="0049046C" w:rsidRDefault="00EE168D" w:rsidP="00EE168D">
      <w:pPr>
        <w:rPr>
          <w:i/>
          <w:iCs/>
        </w:rPr>
      </w:pPr>
      <w:r>
        <w:rPr>
          <w:i/>
          <w:iCs/>
        </w:rPr>
        <w:t>EEIRP: average e</w:t>
      </w:r>
      <w:r w:rsidR="00823784">
        <w:rPr>
          <w:i/>
          <w:iCs/>
        </w:rPr>
        <w:t>quivalent</w:t>
      </w:r>
      <w:r>
        <w:rPr>
          <w:i/>
          <w:iCs/>
        </w:rPr>
        <w:t xml:space="preserve"> isotropic radiated power defined for specified azimuth and elevation </w:t>
      </w:r>
      <w:proofErr w:type="gramStart"/>
      <w:r>
        <w:rPr>
          <w:i/>
          <w:iCs/>
        </w:rPr>
        <w:t>ranges</w:t>
      </w:r>
      <w:proofErr w:type="gramEnd"/>
    </w:p>
    <w:p w14:paraId="5EFC77E1" w14:textId="78F29333" w:rsidR="00573663" w:rsidRDefault="00B36B60">
      <w:r w:rsidRPr="001562FC">
        <w:rPr>
          <w:b/>
          <w:bCs/>
          <w:i/>
          <w:iCs/>
        </w:rPr>
        <w:t>Coverage Angular Range</w:t>
      </w:r>
      <w:r w:rsidR="00803849">
        <w:rPr>
          <w:b/>
          <w:bCs/>
          <w:i/>
          <w:iCs/>
        </w:rPr>
        <w:t>:</w:t>
      </w:r>
      <w:r>
        <w:rPr>
          <w:i/>
          <w:iCs/>
        </w:rPr>
        <w:t xml:space="preserve"> set of directions describing the intended angular operation </w:t>
      </w:r>
      <w:proofErr w:type="gramStart"/>
      <w:r>
        <w:rPr>
          <w:i/>
          <w:iCs/>
        </w:rPr>
        <w:t>range</w:t>
      </w:r>
      <w:proofErr w:type="gramEnd"/>
    </w:p>
    <w:p w14:paraId="64EB3E91" w14:textId="5C198C49" w:rsidR="00F45E04" w:rsidRDefault="00D2595F" w:rsidP="00F45E04">
      <w:r>
        <w:t xml:space="preserve">The EEIRP </w:t>
      </w:r>
      <w:r w:rsidR="00EA7698">
        <w:t>limits are</w:t>
      </w:r>
      <w:r>
        <w:t xml:space="preserve"> defined with respect to the elevation angle, where </w:t>
      </w:r>
      <m:oMath>
        <m:r>
          <w:rPr>
            <w:rFonts w:ascii="Cambria Math" w:hAnsi="Cambria Math"/>
          </w:rPr>
          <m:t>θ</m:t>
        </m:r>
      </m:oMath>
      <w:r>
        <w:t xml:space="preserve"> equal to 0 degrees refers to the angle towards the horizon and 90 degrees refers to an angle straight up into the sky. </w:t>
      </w:r>
      <w:r w:rsidR="00F45E04">
        <w:t>These limits</w:t>
      </w:r>
      <w:r w:rsidR="00F45E04">
        <w:t xml:space="preserve"> will directly constrain the power generated above the horizon, towards the sky, and will restrict the AAS BS implementation with respect to maximum power (EIRP) towards UEs within the angular coverage range, antenna array geometry and coverage range capability.</w:t>
      </w:r>
    </w:p>
    <w:p w14:paraId="74407C60" w14:textId="1037A0EC" w:rsidR="00D2595F" w:rsidRDefault="003D13CA" w:rsidP="00D2595F">
      <w:r>
        <w:t xml:space="preserve">For each range of elevation angles EEIRP is defined as </w:t>
      </w:r>
      <w:r w:rsidR="00D2595F">
        <w:t>upper hemi-sphere two dimensional average EIRP:</w:t>
      </w:r>
    </w:p>
    <w:p w14:paraId="68F06077" w14:textId="77777777" w:rsidR="00D2595F" w:rsidRDefault="00000000" w:rsidP="00D2595F">
      <m:oMathPara>
        <m:oMath>
          <m:sSub>
            <m:sSubPr>
              <m:ctrlPr>
                <w:rPr>
                  <w:rFonts w:ascii="Cambria Math" w:hAnsi="Cambria Math"/>
                  <w:i/>
                </w:rPr>
              </m:ctrlPr>
            </m:sSubPr>
            <m:e>
              <m:r>
                <w:rPr>
                  <w:rFonts w:ascii="Cambria Math" w:hAnsi="Cambria Math"/>
                </w:rPr>
                <m:t>EEIRP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den>
          </m:f>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Li</m:t>
                  </m:r>
                </m:sub>
              </m:sSub>
            </m:sub>
            <m:sup>
              <m:sSub>
                <m:sSubPr>
                  <m:ctrlPr>
                    <w:rPr>
                      <w:rFonts w:ascii="Cambria Math" w:hAnsi="Cambria Math"/>
                      <w:i/>
                    </w:rPr>
                  </m:ctrlPr>
                </m:sSubPr>
                <m:e>
                  <m:r>
                    <w:rPr>
                      <w:rFonts w:ascii="Cambria Math" w:hAnsi="Cambria Math"/>
                    </w:rPr>
                    <m:t>θ</m:t>
                  </m:r>
                </m:e>
                <m:sub>
                  <m:r>
                    <w:rPr>
                      <w:rFonts w:ascii="Cambria Math" w:hAnsi="Cambria Math"/>
                    </w:rPr>
                    <m:t>Hi</m:t>
                  </m:r>
                </m:sub>
              </m:sSub>
            </m:sup>
            <m:e>
              <m:nary>
                <m:naryPr>
                  <m:limLoc m:val="subSup"/>
                  <m:ctrlPr>
                    <w:rPr>
                      <w:rFonts w:ascii="Cambria Math" w:hAnsi="Cambria Math"/>
                      <w:i/>
                    </w:rPr>
                  </m:ctrlPr>
                </m:naryPr>
                <m:sub>
                  <m:r>
                    <w:rPr>
                      <w:rFonts w:ascii="Cambria Math" w:hAnsi="Cambria Math"/>
                    </w:rPr>
                    <m:t>-π</m:t>
                  </m:r>
                </m:sub>
                <m:sup>
                  <m:r>
                    <w:rPr>
                      <w:rFonts w:ascii="Cambria Math" w:hAnsi="Cambria Math"/>
                    </w:rPr>
                    <m:t>π</m:t>
                  </m:r>
                </m:sup>
                <m:e>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θ,φ</m:t>
                          </m:r>
                        </m:e>
                      </m:d>
                    </m:e>
                  </m:acc>
                </m:e>
              </m:nary>
            </m:e>
          </m:nary>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dθdφ</m:t>
          </m:r>
        </m:oMath>
      </m:oMathPara>
    </w:p>
    <w:p w14:paraId="68B19D27" w14:textId="452457E7" w:rsidR="00D2595F" w:rsidRDefault="00D2595F" w:rsidP="00D2595F">
      <w:r>
        <w:t xml:space="preserve">, where </w:t>
      </w:r>
      <m:oMath>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θ,φ</m:t>
                </m:r>
              </m:e>
            </m:d>
          </m:e>
        </m:acc>
      </m:oMath>
      <w:r>
        <w:t xml:space="preserve"> </w:t>
      </w:r>
      <w:r>
        <w:rPr>
          <w:rFonts w:eastAsiaTheme="minorEastAsia"/>
        </w:rPr>
        <w:t xml:space="preserve"> denotes the average</w:t>
      </w:r>
      <w:r w:rsidRPr="008D62F3">
        <w:rPr>
          <w:rFonts w:eastAsiaTheme="minorEastAsia"/>
        </w:rPr>
        <w:t xml:space="preserve"> </w:t>
      </w:r>
      <w:r>
        <w:rPr>
          <w:rFonts w:eastAsiaTheme="minorEastAsia"/>
        </w:rPr>
        <w:t>3</w:t>
      </w:r>
      <w:r w:rsidRPr="008D62F3">
        <w:rPr>
          <w:rFonts w:eastAsiaTheme="minorEastAsia"/>
        </w:rPr>
        <w:t xml:space="preserve">-D EIRP </w:t>
      </w:r>
      <w:r>
        <w:rPr>
          <w:rFonts w:eastAsiaTheme="minorEastAsia"/>
        </w:rPr>
        <w:t xml:space="preserve">spectral density </w:t>
      </w:r>
      <w:r w:rsidRPr="008D62F3">
        <w:rPr>
          <w:rFonts w:eastAsiaTheme="minorEastAsia"/>
        </w:rPr>
        <w:t>pattern</w:t>
      </w:r>
      <w:r>
        <w:rPr>
          <w:rFonts w:eastAsiaTheme="minorEastAsia"/>
        </w:rPr>
        <w:t xml:space="preserve">, averaged over </w:t>
      </w:r>
      <w:r w:rsidRPr="00A104D8">
        <w:rPr>
          <w:rFonts w:eastAsiaTheme="minorEastAsia"/>
          <w:i/>
          <w:iCs/>
        </w:rPr>
        <w:t>K</w:t>
      </w:r>
      <w:r>
        <w:rPr>
          <w:rFonts w:eastAsiaTheme="minorEastAsia"/>
        </w:rPr>
        <w:t xml:space="preserve"> EIRP patterns,</w:t>
      </w:r>
      <w:r w:rsidRPr="008D62F3">
        <w:rPr>
          <w:rFonts w:eastAsiaTheme="minorEastAsia"/>
        </w:rPr>
        <w:t xml:space="preserve">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Li</m:t>
            </m:r>
          </m:sub>
        </m:sSub>
        <m:r>
          <w:rPr>
            <w:rFonts w:ascii="Cambria Math" w:eastAsiaTheme="minorEastAsia" w:hAnsi="Cambria Math"/>
          </w:rPr>
          <m:t>≤θ&lt;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Hi</m:t>
            </m:r>
          </m:sub>
        </m:sSub>
      </m:oMath>
      <w:r>
        <w:rPr>
          <w:rFonts w:eastAsiaTheme="minorEastAsia"/>
        </w:rPr>
        <w:t xml:space="preserve"> </w:t>
      </w:r>
      <w:r>
        <w:t xml:space="preserve"> is the elevation angular range, </w:t>
      </w:r>
      <m:oMath>
        <m:r>
          <w:rPr>
            <w:rFonts w:ascii="Cambria Math" w:hAnsi="Cambria Math"/>
          </w:rPr>
          <m:t>i</m:t>
        </m:r>
      </m:oMath>
      <w:r>
        <w:rPr>
          <w:rFonts w:eastAsiaTheme="minorEastAsia"/>
        </w:rPr>
        <w:t xml:space="preserve"> </w:t>
      </w:r>
      <w:r>
        <w:t xml:space="preserve">is the index of the </w:t>
      </w:r>
      <w:r w:rsidR="00AF1669">
        <w:t>vertical bins</w:t>
      </w:r>
      <w:r>
        <w:t xml:space="preserve">, </w:t>
      </w:r>
      <m:oMath>
        <m:r>
          <w:rPr>
            <w:rFonts w:ascii="Cambria Math" w:eastAsiaTheme="minorEastAsia" w:hAnsi="Cambria Math"/>
          </w:rPr>
          <m:t>θ</m:t>
        </m:r>
      </m:oMath>
      <w:r>
        <w:t xml:space="preserve"> is the elevation angle and </w:t>
      </w:r>
      <m:oMath>
        <m:r>
          <w:rPr>
            <w:rFonts w:ascii="Cambria Math" w:hAnsi="Cambria Math"/>
          </w:rPr>
          <m:t>φ</m:t>
        </m:r>
      </m:oMath>
      <w:r>
        <w:t xml:space="preserve"> is the horizontal angle. Angles in the equation, are expressed in radians.</w:t>
      </w:r>
    </w:p>
    <w:p w14:paraId="2492D5BE" w14:textId="77777777" w:rsidR="003820D3" w:rsidRDefault="003820D3" w:rsidP="003820D3">
      <w:pPr>
        <w:pStyle w:val="NO"/>
      </w:pPr>
      <w:r>
        <w:t>NOTE: R</w:t>
      </w:r>
      <w:r w:rsidRPr="00546004">
        <w:t xml:space="preserve">elation to TRP is </w:t>
      </w:r>
      <w:r>
        <w:t>visible</w:t>
      </w:r>
      <w:r w:rsidRPr="00546004">
        <w:t xml:space="preserve"> in the case where only one vertical range is considered (where the </w:t>
      </w:r>
      <w:r>
        <w:t>elevation</w:t>
      </w:r>
      <w:r w:rsidRPr="00546004">
        <w:t xml:space="preserve"> angle range</w:t>
      </w:r>
      <w:r>
        <w:t xml:space="preserve"> is defined as</w:t>
      </w:r>
      <w:r w:rsidRPr="00546004">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L1</m:t>
            </m:r>
          </m:sub>
        </m:sSub>
      </m:oMath>
      <w:r w:rsidRPr="00546004">
        <w:t xml:space="preserve"> is equal</w:t>
      </w:r>
      <w:r>
        <w:t xml:space="preserve"> to</w:t>
      </w:r>
      <w:r w:rsidRPr="00546004">
        <w:t xml:space="preserve"> </w:t>
      </w:r>
      <m:oMath>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oMath>
      <w:r w:rsidRPr="00546004">
        <w:t xml:space="preserve">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H1</m:t>
            </m:r>
          </m:sub>
        </m:sSub>
      </m:oMath>
      <w:r w:rsidRPr="00546004">
        <w:t xml:space="preserve"> is equal to </w:t>
      </w:r>
      <m:oMath>
        <m:f>
          <m:fPr>
            <m:ctrlPr>
              <w:rPr>
                <w:rFonts w:ascii="Cambria Math" w:hAnsi="Cambria Math"/>
                <w:i/>
              </w:rPr>
            </m:ctrlPr>
          </m:fPr>
          <m:num>
            <m:r>
              <w:rPr>
                <w:rFonts w:ascii="Cambria Math" w:hAnsi="Cambria Math"/>
              </w:rPr>
              <m:t>π</m:t>
            </m:r>
          </m:num>
          <m:den>
            <m:r>
              <w:rPr>
                <w:rFonts w:ascii="Cambria Math" w:hAnsi="Cambria Math"/>
              </w:rPr>
              <m:t>2</m:t>
            </m:r>
          </m:den>
        </m:f>
      </m:oMath>
      <w:r w:rsidRPr="00546004">
        <w:t xml:space="preserve">). In this case </w:t>
      </w:r>
      <w:r>
        <w:t>E</w:t>
      </w:r>
      <w:r w:rsidRPr="00546004">
        <w:t xml:space="preserve">EIRP </w:t>
      </w:r>
      <w:r>
        <w:t>is equal to</w:t>
      </w:r>
      <w:r w:rsidRPr="00546004">
        <w:t xml:space="preserve"> TRP.</w:t>
      </w:r>
    </w:p>
    <w:p w14:paraId="3657920C" w14:textId="50F087FD" w:rsidR="00611BA9" w:rsidRDefault="00611BA9" w:rsidP="00611BA9">
      <w:pPr>
        <w:pStyle w:val="EX"/>
        <w:ind w:left="360" w:hanging="360"/>
        <w:rPr>
          <w:rFonts w:ascii="Arial" w:hAnsi="Arial"/>
          <w:color w:val="0000FF"/>
          <w:sz w:val="40"/>
          <w:lang w:val="en-US"/>
        </w:rPr>
      </w:pPr>
      <w:r>
        <w:rPr>
          <w:rFonts w:ascii="Arial" w:hAnsi="Arial"/>
          <w:color w:val="0000FF"/>
          <w:sz w:val="40"/>
          <w:lang w:val="en-US"/>
        </w:rPr>
        <w:t>Test beam set</w:t>
      </w:r>
      <w:r w:rsidR="00F0441E">
        <w:rPr>
          <w:rFonts w:ascii="Arial" w:hAnsi="Arial"/>
          <w:color w:val="0000FF"/>
          <w:sz w:val="40"/>
          <w:lang w:val="en-US"/>
        </w:rPr>
        <w:t xml:space="preserve"> evaluation:</w:t>
      </w:r>
    </w:p>
    <w:p w14:paraId="4DA84500" w14:textId="7F754712" w:rsidR="004378B1" w:rsidRDefault="004378B1" w:rsidP="004378B1">
      <w:pPr>
        <w:jc w:val="both"/>
      </w:pPr>
      <w:r>
        <w:t xml:space="preserve">In this section we evaluate the EEIRP profiles for different test beam sets for a given array antenna geometry representative of a product in the </w:t>
      </w:r>
      <w:proofErr w:type="gramStart"/>
      <w:r>
        <w:t>band, and</w:t>
      </w:r>
      <w:proofErr w:type="gramEnd"/>
      <w:r>
        <w:t xml:space="preserve"> described in Table XXXX. It should be noticed that theses parameters are not selected with the intention to meet the EEIRP requirement profile. As the result will show, the specified EEIRP levels will not meet the ITU-R condition, which would indicate that additional mitigation techniques are needed. The intention with the parameter below is to evaluate the EEIRP characteristics due to different test beam sets.  </w:t>
      </w:r>
    </w:p>
    <w:p w14:paraId="4B6BEBBD" w14:textId="175D4FBA" w:rsidR="004378B1" w:rsidRPr="003C0B2F" w:rsidRDefault="004378B1" w:rsidP="004378B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XXXX</w:t>
      </w:r>
      <w:r w:rsidRPr="003C0B2F">
        <w:rPr>
          <w:rFonts w:ascii="Arial" w:eastAsia="SimSun" w:hAnsi="Arial"/>
          <w:b/>
        </w:rPr>
        <w:t xml:space="preserve">: </w:t>
      </w:r>
      <w:r>
        <w:rPr>
          <w:rFonts w:ascii="Arial" w:eastAsia="SimSun" w:hAnsi="Arial"/>
          <w:b/>
        </w:rPr>
        <w:t xml:space="preserve">Array antenna </w:t>
      </w:r>
      <w:r w:rsidR="00E979AB">
        <w:rPr>
          <w:rFonts w:ascii="Arial" w:eastAsia="SimSun" w:hAnsi="Arial"/>
          <w:b/>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968"/>
      </w:tblGrid>
      <w:tr w:rsidR="004378B1" w:rsidRPr="000C0827" w14:paraId="69898C3B" w14:textId="77777777">
        <w:trPr>
          <w:tblHeader/>
          <w:jc w:val="center"/>
        </w:trPr>
        <w:tc>
          <w:tcPr>
            <w:tcW w:w="0" w:type="auto"/>
          </w:tcPr>
          <w:p w14:paraId="063F8A3B" w14:textId="77777777" w:rsidR="004378B1" w:rsidRDefault="004378B1">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4EA6A15F" w14:textId="77777777" w:rsidR="004378B1" w:rsidRPr="000C0827" w:rsidRDefault="004378B1">
            <w:pPr>
              <w:keepNext/>
              <w:keepLines/>
              <w:spacing w:after="0"/>
              <w:jc w:val="center"/>
              <w:rPr>
                <w:rFonts w:ascii="Arial" w:hAnsi="Arial"/>
                <w:b/>
                <w:sz w:val="18"/>
              </w:rPr>
            </w:pPr>
            <w:r>
              <w:rPr>
                <w:rFonts w:ascii="Arial" w:hAnsi="Arial"/>
                <w:b/>
                <w:sz w:val="18"/>
              </w:rPr>
              <w:t>Value</w:t>
            </w:r>
          </w:p>
        </w:tc>
      </w:tr>
      <w:tr w:rsidR="004378B1" w:rsidRPr="000C0827" w14:paraId="52D7A918" w14:textId="77777777">
        <w:trPr>
          <w:jc w:val="center"/>
        </w:trPr>
        <w:tc>
          <w:tcPr>
            <w:tcW w:w="0" w:type="auto"/>
          </w:tcPr>
          <w:p w14:paraId="5CD5A1A7" w14:textId="77777777" w:rsidR="004378B1" w:rsidRDefault="004378B1">
            <w:pPr>
              <w:keepNext/>
              <w:keepLines/>
              <w:spacing w:after="0"/>
              <w:jc w:val="center"/>
              <w:rPr>
                <w:rFonts w:ascii="Arial" w:hAnsi="Arial"/>
                <w:sz w:val="18"/>
                <w:szCs w:val="18"/>
                <w:lang w:eastAsia="zh-CN"/>
              </w:rPr>
            </w:pPr>
            <w:r>
              <w:rPr>
                <w:rFonts w:ascii="Arial" w:hAnsi="Arial"/>
                <w:sz w:val="18"/>
                <w:szCs w:val="18"/>
                <w:lang w:eastAsia="zh-CN"/>
              </w:rPr>
              <w:t>Frequency</w:t>
            </w:r>
          </w:p>
        </w:tc>
        <w:tc>
          <w:tcPr>
            <w:tcW w:w="0" w:type="auto"/>
            <w:shd w:val="clear" w:color="auto" w:fill="auto"/>
          </w:tcPr>
          <w:p w14:paraId="0AA764EE" w14:textId="77777777" w:rsidR="004378B1" w:rsidRPr="000C0827" w:rsidRDefault="004378B1">
            <w:pPr>
              <w:keepNext/>
              <w:keepLines/>
              <w:spacing w:after="0"/>
              <w:jc w:val="center"/>
              <w:rPr>
                <w:rFonts w:ascii="Arial" w:hAnsi="Arial"/>
                <w:sz w:val="18"/>
                <w:szCs w:val="18"/>
                <w:lang w:eastAsia="zh-CN"/>
              </w:rPr>
            </w:pPr>
            <w:r>
              <w:rPr>
                <w:rFonts w:ascii="Arial" w:hAnsi="Arial"/>
                <w:sz w:val="18"/>
                <w:szCs w:val="18"/>
                <w:lang w:eastAsia="zh-CN"/>
              </w:rPr>
              <w:t>6775 MHz</w:t>
            </w:r>
          </w:p>
        </w:tc>
      </w:tr>
      <w:tr w:rsidR="004378B1" w:rsidRPr="000C0827" w14:paraId="7995D674" w14:textId="77777777">
        <w:trPr>
          <w:jc w:val="center"/>
        </w:trPr>
        <w:tc>
          <w:tcPr>
            <w:tcW w:w="0" w:type="auto"/>
          </w:tcPr>
          <w:p w14:paraId="367EE51F" w14:textId="77777777" w:rsidR="004378B1" w:rsidRDefault="004378B1">
            <w:pPr>
              <w:keepNext/>
              <w:keepLines/>
              <w:tabs>
                <w:tab w:val="left" w:pos="1755"/>
              </w:tabs>
              <w:spacing w:after="0"/>
              <w:jc w:val="center"/>
              <w:rPr>
                <w:rFonts w:ascii="Arial" w:hAnsi="Arial"/>
                <w:sz w:val="18"/>
                <w:lang w:eastAsia="x-none"/>
              </w:rPr>
            </w:pPr>
            <w:r>
              <w:rPr>
                <w:rFonts w:ascii="Arial" w:hAnsi="Arial"/>
                <w:sz w:val="18"/>
                <w:lang w:eastAsia="x-none"/>
              </w:rPr>
              <w:t>Element model</w:t>
            </w:r>
          </w:p>
        </w:tc>
        <w:tc>
          <w:tcPr>
            <w:tcW w:w="0" w:type="auto"/>
            <w:shd w:val="clear" w:color="auto" w:fill="auto"/>
          </w:tcPr>
          <w:p w14:paraId="3D28A337" w14:textId="77777777" w:rsidR="004378B1" w:rsidRDefault="004378B1">
            <w:pPr>
              <w:keepNext/>
              <w:keepLines/>
              <w:spacing w:after="0"/>
              <w:jc w:val="center"/>
              <w:rPr>
                <w:rFonts w:ascii="Arial" w:hAnsi="Arial"/>
                <w:sz w:val="18"/>
                <w:lang w:eastAsia="x-none"/>
              </w:rPr>
            </w:pPr>
            <w:r>
              <w:rPr>
                <w:rFonts w:ascii="Arial" w:hAnsi="Arial"/>
                <w:sz w:val="18"/>
                <w:lang w:eastAsia="x-none"/>
              </w:rPr>
              <w:t xml:space="preserve">Vertical </w:t>
            </w:r>
            <w:r w:rsidRPr="00933F41">
              <w:rPr>
                <w:rFonts w:ascii="Arial" w:hAnsi="Arial"/>
                <w:sz w:val="18"/>
                <w:lang w:eastAsia="x-none"/>
              </w:rPr>
              <w:t>HPBW: 90°</w:t>
            </w:r>
          </w:p>
          <w:p w14:paraId="5B0A3D5C" w14:textId="77777777" w:rsidR="004378B1" w:rsidRDefault="004378B1">
            <w:pPr>
              <w:keepNext/>
              <w:keepLines/>
              <w:spacing w:after="0"/>
              <w:jc w:val="center"/>
              <w:rPr>
                <w:rFonts w:ascii="Arial" w:hAnsi="Arial"/>
                <w:sz w:val="18"/>
                <w:lang w:eastAsia="x-none"/>
              </w:rPr>
            </w:pPr>
            <w:r>
              <w:rPr>
                <w:rFonts w:ascii="Arial" w:hAnsi="Arial"/>
                <w:sz w:val="18"/>
                <w:lang w:eastAsia="x-none"/>
              </w:rPr>
              <w:t xml:space="preserve">Horizontal </w:t>
            </w:r>
            <w:r w:rsidRPr="00933F41">
              <w:rPr>
                <w:rFonts w:ascii="Arial" w:hAnsi="Arial"/>
                <w:sz w:val="18"/>
                <w:lang w:eastAsia="x-none"/>
              </w:rPr>
              <w:t>HPBW: 90°</w:t>
            </w:r>
          </w:p>
          <w:p w14:paraId="32E0DE18" w14:textId="77777777" w:rsidR="004378B1" w:rsidRDefault="004378B1">
            <w:pPr>
              <w:keepNext/>
              <w:keepLines/>
              <w:spacing w:after="0"/>
              <w:jc w:val="center"/>
              <w:rPr>
                <w:rFonts w:ascii="Arial" w:hAnsi="Arial"/>
                <w:sz w:val="18"/>
                <w:lang w:eastAsia="x-none"/>
              </w:rPr>
            </w:pPr>
            <w:r w:rsidRPr="00933F41">
              <w:rPr>
                <w:rFonts w:ascii="Arial" w:hAnsi="Arial"/>
                <w:sz w:val="18"/>
                <w:lang w:eastAsia="x-none"/>
              </w:rPr>
              <w:t>S</w:t>
            </w:r>
            <w:r>
              <w:rPr>
                <w:rFonts w:ascii="Arial" w:hAnsi="Arial"/>
                <w:sz w:val="18"/>
                <w:lang w:eastAsia="x-none"/>
              </w:rPr>
              <w:t>idelobe suppression</w:t>
            </w:r>
            <w:r w:rsidRPr="00933F41">
              <w:rPr>
                <w:rFonts w:ascii="Arial" w:hAnsi="Arial"/>
                <w:sz w:val="18"/>
                <w:lang w:eastAsia="x-none"/>
              </w:rPr>
              <w:t>: 30dB</w:t>
            </w:r>
          </w:p>
          <w:p w14:paraId="77B5193B" w14:textId="77777777" w:rsidR="004378B1" w:rsidRPr="000C0827" w:rsidRDefault="004378B1">
            <w:pPr>
              <w:keepNext/>
              <w:keepLines/>
              <w:spacing w:after="0"/>
              <w:jc w:val="center"/>
              <w:rPr>
                <w:rFonts w:ascii="Arial" w:hAnsi="Arial"/>
                <w:sz w:val="18"/>
                <w:szCs w:val="18"/>
                <w:lang w:eastAsia="x-none"/>
              </w:rPr>
            </w:pPr>
            <w:r w:rsidRPr="6D34AB64">
              <w:rPr>
                <w:rFonts w:ascii="Arial" w:hAnsi="Arial"/>
                <w:sz w:val="18"/>
                <w:szCs w:val="18"/>
              </w:rPr>
              <w:t xml:space="preserve">Element </w:t>
            </w:r>
            <w:r>
              <w:rPr>
                <w:rFonts w:ascii="Arial" w:hAnsi="Arial"/>
                <w:sz w:val="18"/>
                <w:szCs w:val="18"/>
              </w:rPr>
              <w:t>directivity</w:t>
            </w:r>
            <w:r w:rsidRPr="6D34AB64">
              <w:rPr>
                <w:rFonts w:ascii="Arial" w:hAnsi="Arial"/>
                <w:sz w:val="18"/>
                <w:szCs w:val="18"/>
              </w:rPr>
              <w:t xml:space="preserve">: 6.4 </w:t>
            </w:r>
            <w:proofErr w:type="spellStart"/>
            <w:r w:rsidRPr="6D34AB64">
              <w:rPr>
                <w:rFonts w:ascii="Arial" w:hAnsi="Arial"/>
                <w:sz w:val="18"/>
                <w:szCs w:val="18"/>
              </w:rPr>
              <w:t>dBi</w:t>
            </w:r>
            <w:proofErr w:type="spellEnd"/>
          </w:p>
        </w:tc>
      </w:tr>
      <w:tr w:rsidR="004378B1" w:rsidRPr="000C0827" w14:paraId="0163D7DC" w14:textId="77777777">
        <w:trPr>
          <w:jc w:val="center"/>
        </w:trPr>
        <w:tc>
          <w:tcPr>
            <w:tcW w:w="0" w:type="auto"/>
          </w:tcPr>
          <w:p w14:paraId="0451213F" w14:textId="77777777" w:rsidR="004378B1" w:rsidRDefault="004378B1">
            <w:pPr>
              <w:keepNext/>
              <w:keepLines/>
              <w:spacing w:after="0"/>
              <w:jc w:val="center"/>
              <w:rPr>
                <w:rFonts w:ascii="Arial" w:hAnsi="Arial"/>
                <w:sz w:val="18"/>
                <w:lang w:eastAsia="x-none"/>
              </w:rPr>
            </w:pPr>
            <w:r>
              <w:rPr>
                <w:rFonts w:ascii="Arial" w:hAnsi="Arial"/>
                <w:sz w:val="18"/>
                <w:lang w:eastAsia="x-none"/>
              </w:rPr>
              <w:t>Array configuration</w:t>
            </w:r>
          </w:p>
        </w:tc>
        <w:tc>
          <w:tcPr>
            <w:tcW w:w="0" w:type="auto"/>
            <w:shd w:val="clear" w:color="auto" w:fill="auto"/>
          </w:tcPr>
          <w:p w14:paraId="3775202A" w14:textId="77777777" w:rsidR="004378B1" w:rsidRDefault="004378B1">
            <w:pPr>
              <w:keepNext/>
              <w:keepLines/>
              <w:spacing w:after="0"/>
              <w:jc w:val="center"/>
              <w:rPr>
                <w:rFonts w:ascii="Arial" w:hAnsi="Arial"/>
                <w:sz w:val="18"/>
                <w:lang w:eastAsia="x-none"/>
              </w:rPr>
            </w:pPr>
            <w:r>
              <w:rPr>
                <w:rFonts w:ascii="Arial" w:hAnsi="Arial"/>
                <w:sz w:val="18"/>
                <w:lang w:eastAsia="x-none"/>
              </w:rPr>
              <w:t xml:space="preserve">Number of </w:t>
            </w:r>
            <w:r w:rsidRPr="006D443C">
              <w:rPr>
                <w:rFonts w:ascii="Arial" w:hAnsi="Arial"/>
                <w:sz w:val="18"/>
                <w:lang w:eastAsia="x-none"/>
              </w:rPr>
              <w:t xml:space="preserve">rows: 8 </w:t>
            </w:r>
          </w:p>
          <w:p w14:paraId="235FC087" w14:textId="77777777" w:rsidR="004378B1" w:rsidRDefault="004378B1">
            <w:pPr>
              <w:keepNext/>
              <w:keepLines/>
              <w:spacing w:after="0"/>
              <w:jc w:val="center"/>
              <w:rPr>
                <w:rFonts w:ascii="Arial" w:hAnsi="Arial"/>
                <w:sz w:val="18"/>
                <w:lang w:eastAsia="x-none"/>
              </w:rPr>
            </w:pPr>
            <w:r>
              <w:rPr>
                <w:rFonts w:ascii="Arial" w:hAnsi="Arial"/>
                <w:sz w:val="18"/>
                <w:lang w:eastAsia="x-none"/>
              </w:rPr>
              <w:t xml:space="preserve">Number of </w:t>
            </w:r>
            <w:r w:rsidRPr="006D443C">
              <w:rPr>
                <w:rFonts w:ascii="Arial" w:hAnsi="Arial"/>
                <w:sz w:val="18"/>
                <w:lang w:eastAsia="x-none"/>
              </w:rPr>
              <w:t xml:space="preserve">columns: 16 </w:t>
            </w:r>
          </w:p>
          <w:p w14:paraId="2B69C9A5" w14:textId="3AE2802F" w:rsidR="004378B1" w:rsidRPr="006D443C" w:rsidRDefault="004378B1">
            <w:pPr>
              <w:keepNext/>
              <w:keepLines/>
              <w:spacing w:after="0"/>
              <w:jc w:val="center"/>
              <w:rPr>
                <w:rFonts w:ascii="Arial" w:hAnsi="Arial"/>
                <w:sz w:val="18"/>
                <w:lang w:eastAsia="x-none"/>
              </w:rPr>
            </w:pPr>
            <w:r>
              <w:rPr>
                <w:rFonts w:ascii="Arial" w:hAnsi="Arial"/>
                <w:sz w:val="18"/>
                <w:lang w:eastAsia="x-none"/>
              </w:rPr>
              <w:t>S</w:t>
            </w:r>
            <w:r w:rsidRPr="006D443C">
              <w:rPr>
                <w:rFonts w:ascii="Arial" w:hAnsi="Arial"/>
                <w:sz w:val="18"/>
                <w:lang w:eastAsia="x-none"/>
              </w:rPr>
              <w:t>ub-array: 3x1</w:t>
            </w:r>
            <w:r w:rsidR="00A01CC0">
              <w:rPr>
                <w:rFonts w:ascii="Arial" w:hAnsi="Arial"/>
                <w:sz w:val="18"/>
                <w:lang w:eastAsia="x-none"/>
              </w:rPr>
              <w:t xml:space="preserve"> and 6x1</w:t>
            </w:r>
          </w:p>
          <w:p w14:paraId="1469872D" w14:textId="77777777" w:rsidR="004378B1" w:rsidRPr="006D443C" w:rsidRDefault="004378B1">
            <w:pPr>
              <w:keepNext/>
              <w:keepLines/>
              <w:spacing w:after="0"/>
              <w:jc w:val="center"/>
              <w:rPr>
                <w:rFonts w:ascii="Arial" w:hAnsi="Arial"/>
                <w:sz w:val="18"/>
                <w:lang w:eastAsia="x-none"/>
              </w:rPr>
            </w:pPr>
            <w:r>
              <w:rPr>
                <w:rFonts w:ascii="Arial" w:hAnsi="Arial"/>
                <w:sz w:val="18"/>
                <w:lang w:eastAsia="x-none"/>
              </w:rPr>
              <w:t>S</w:t>
            </w:r>
            <w:r w:rsidRPr="006D443C">
              <w:rPr>
                <w:rFonts w:ascii="Arial" w:hAnsi="Arial"/>
                <w:sz w:val="18"/>
                <w:lang w:eastAsia="x-none"/>
              </w:rPr>
              <w:t>ub-array tilt: 6°</w:t>
            </w:r>
          </w:p>
          <w:p w14:paraId="2F7380B9" w14:textId="77777777" w:rsidR="004378B1" w:rsidRDefault="004378B1">
            <w:pPr>
              <w:keepNext/>
              <w:keepLines/>
              <w:spacing w:after="0"/>
              <w:jc w:val="center"/>
              <w:rPr>
                <w:rFonts w:ascii="Arial" w:hAnsi="Arial"/>
                <w:sz w:val="18"/>
                <w:lang w:eastAsia="x-none"/>
              </w:rPr>
            </w:pPr>
            <w:r>
              <w:rPr>
                <w:rFonts w:ascii="Arial" w:hAnsi="Arial"/>
                <w:sz w:val="18"/>
                <w:lang w:eastAsia="x-none"/>
              </w:rPr>
              <w:t>H</w:t>
            </w:r>
            <w:r w:rsidRPr="006D443C">
              <w:rPr>
                <w:rFonts w:ascii="Arial" w:hAnsi="Arial"/>
                <w:sz w:val="18"/>
                <w:lang w:eastAsia="x-none"/>
              </w:rPr>
              <w:t>orizontal</w:t>
            </w:r>
            <w:r>
              <w:rPr>
                <w:rFonts w:ascii="Arial" w:hAnsi="Arial"/>
                <w:sz w:val="18"/>
                <w:lang w:eastAsia="x-none"/>
              </w:rPr>
              <w:t xml:space="preserve"> element separation</w:t>
            </w:r>
            <w:r w:rsidRPr="006D443C">
              <w:rPr>
                <w:rFonts w:ascii="Arial" w:hAnsi="Arial"/>
                <w:sz w:val="18"/>
                <w:lang w:eastAsia="x-none"/>
              </w:rPr>
              <w:t>: 0.5λ</w:t>
            </w:r>
          </w:p>
          <w:p w14:paraId="7D1DF599" w14:textId="77777777" w:rsidR="004378B1" w:rsidRDefault="004378B1">
            <w:pPr>
              <w:keepNext/>
              <w:keepLines/>
              <w:spacing w:after="0"/>
              <w:jc w:val="center"/>
              <w:rPr>
                <w:rFonts w:ascii="Arial" w:hAnsi="Arial"/>
                <w:sz w:val="18"/>
                <w:lang w:eastAsia="x-none"/>
              </w:rPr>
            </w:pPr>
            <w:r>
              <w:rPr>
                <w:rFonts w:ascii="Arial" w:hAnsi="Arial"/>
                <w:sz w:val="18"/>
                <w:lang w:eastAsia="x-none"/>
              </w:rPr>
              <w:t>V</w:t>
            </w:r>
            <w:r w:rsidRPr="006D443C">
              <w:rPr>
                <w:rFonts w:ascii="Arial" w:hAnsi="Arial"/>
                <w:sz w:val="18"/>
                <w:lang w:eastAsia="x-none"/>
              </w:rPr>
              <w:t>ertical</w:t>
            </w:r>
            <w:r>
              <w:rPr>
                <w:rFonts w:ascii="Arial" w:hAnsi="Arial"/>
                <w:sz w:val="18"/>
                <w:lang w:eastAsia="x-none"/>
              </w:rPr>
              <w:t xml:space="preserve"> element separation:</w:t>
            </w:r>
            <w:r w:rsidRPr="006D443C">
              <w:rPr>
                <w:rFonts w:ascii="Arial" w:hAnsi="Arial"/>
                <w:sz w:val="18"/>
                <w:lang w:eastAsia="x-none"/>
              </w:rPr>
              <w:t xml:space="preserve"> 0.7λ</w:t>
            </w:r>
          </w:p>
        </w:tc>
      </w:tr>
      <w:tr w:rsidR="004378B1" w:rsidRPr="000C0827" w14:paraId="286784E9" w14:textId="77777777">
        <w:trPr>
          <w:jc w:val="center"/>
        </w:trPr>
        <w:tc>
          <w:tcPr>
            <w:tcW w:w="0" w:type="auto"/>
          </w:tcPr>
          <w:p w14:paraId="6E5CCE56" w14:textId="77777777" w:rsidR="004378B1" w:rsidRDefault="004378B1">
            <w:pPr>
              <w:keepNext/>
              <w:keepLines/>
              <w:spacing w:after="0"/>
              <w:jc w:val="center"/>
              <w:rPr>
                <w:rFonts w:ascii="Arial" w:hAnsi="Arial"/>
                <w:sz w:val="18"/>
                <w:lang w:eastAsia="x-none"/>
              </w:rPr>
            </w:pPr>
            <w:r>
              <w:rPr>
                <w:rFonts w:ascii="Arial" w:hAnsi="Arial"/>
                <w:sz w:val="18"/>
                <w:lang w:eastAsia="x-none"/>
              </w:rPr>
              <w:t>TRP</w:t>
            </w:r>
          </w:p>
        </w:tc>
        <w:tc>
          <w:tcPr>
            <w:tcW w:w="0" w:type="auto"/>
            <w:shd w:val="clear" w:color="auto" w:fill="auto"/>
          </w:tcPr>
          <w:p w14:paraId="7964BB04" w14:textId="77777777" w:rsidR="004378B1" w:rsidRPr="006D443C" w:rsidRDefault="004378B1">
            <w:pPr>
              <w:keepNext/>
              <w:keepLines/>
              <w:spacing w:after="0"/>
              <w:jc w:val="center"/>
              <w:rPr>
                <w:rFonts w:ascii="Arial" w:hAnsi="Arial"/>
                <w:sz w:val="18"/>
                <w:lang w:eastAsia="x-none"/>
              </w:rPr>
            </w:pPr>
            <w:r>
              <w:rPr>
                <w:rFonts w:ascii="Arial" w:hAnsi="Arial"/>
                <w:sz w:val="18"/>
                <w:lang w:eastAsia="x-none"/>
              </w:rPr>
              <w:t>27 dBm/MHz</w:t>
            </w:r>
          </w:p>
        </w:tc>
      </w:tr>
      <w:tr w:rsidR="004378B1" w:rsidRPr="000C0827" w14:paraId="4ECCE6A2" w14:textId="77777777">
        <w:trPr>
          <w:jc w:val="center"/>
        </w:trPr>
        <w:tc>
          <w:tcPr>
            <w:tcW w:w="0" w:type="auto"/>
          </w:tcPr>
          <w:p w14:paraId="2662AD3F" w14:textId="77777777" w:rsidR="004378B1" w:rsidRDefault="004378B1">
            <w:pPr>
              <w:keepNext/>
              <w:keepLines/>
              <w:spacing w:after="0"/>
              <w:jc w:val="center"/>
              <w:rPr>
                <w:rFonts w:ascii="Arial" w:hAnsi="Arial"/>
                <w:sz w:val="18"/>
                <w:lang w:eastAsia="x-none"/>
              </w:rPr>
            </w:pPr>
            <w:r>
              <w:rPr>
                <w:rFonts w:ascii="Arial" w:hAnsi="Arial"/>
                <w:sz w:val="18"/>
                <w:lang w:eastAsia="x-none"/>
              </w:rPr>
              <w:t>Peak EIRP target</w:t>
            </w:r>
          </w:p>
        </w:tc>
        <w:tc>
          <w:tcPr>
            <w:tcW w:w="0" w:type="auto"/>
            <w:shd w:val="clear" w:color="auto" w:fill="auto"/>
          </w:tcPr>
          <w:p w14:paraId="329D121E" w14:textId="77777777" w:rsidR="004378B1" w:rsidRDefault="004378B1">
            <w:pPr>
              <w:keepNext/>
              <w:keepLines/>
              <w:spacing w:after="0"/>
              <w:jc w:val="center"/>
              <w:rPr>
                <w:rFonts w:ascii="Arial" w:hAnsi="Arial"/>
                <w:sz w:val="18"/>
                <w:lang w:eastAsia="x-none"/>
              </w:rPr>
            </w:pPr>
            <w:r>
              <w:rPr>
                <w:rFonts w:ascii="Arial" w:hAnsi="Arial"/>
                <w:sz w:val="18"/>
                <w:lang w:eastAsia="x-none"/>
              </w:rPr>
              <w:t>79 dBm/100 MHz</w:t>
            </w:r>
          </w:p>
        </w:tc>
      </w:tr>
    </w:tbl>
    <w:p w14:paraId="2C5AD9B6" w14:textId="77777777" w:rsidR="00E979AB" w:rsidRDefault="00E979AB" w:rsidP="00F0441E">
      <w:pPr>
        <w:rPr>
          <w:lang w:val="en-US"/>
        </w:rPr>
      </w:pPr>
    </w:p>
    <w:p w14:paraId="57C40468" w14:textId="39772B0D" w:rsidR="0073175F" w:rsidRDefault="0073175F" w:rsidP="0073175F">
      <w:pPr>
        <w:jc w:val="both"/>
      </w:pPr>
      <w:r>
        <w:t>To evaluate the impact of the number of beams, distribution and beam weight</w:t>
      </w:r>
      <w:r w:rsidR="009D4B53">
        <w:t>s</w:t>
      </w:r>
      <w:r>
        <w:t>, several beam sets have been defined (Reference, A, B, C, D, E), considering different sizes of the test beam sets, distribution of test beams in the declared CAR</w:t>
      </w:r>
      <w:r w:rsidR="000562FA">
        <w:t xml:space="preserve"> (Coverage Angular Range)</w:t>
      </w:r>
      <w:r>
        <w:t>, and weights. The CAR is set to -60 to 60 degrees in the horizontal plane and to 0 to 12 degrees (down-tilt) in the vertical plane.</w:t>
      </w:r>
    </w:p>
    <w:p w14:paraId="15E9F096" w14:textId="2BBB70A9" w:rsidR="0073175F" w:rsidRDefault="0073175F" w:rsidP="0073175F">
      <w:r>
        <w:t xml:space="preserve">For reference purposes a </w:t>
      </w:r>
      <w:r w:rsidRPr="008F7227">
        <w:rPr>
          <w:i/>
          <w:iCs/>
        </w:rPr>
        <w:t>reference beam set</w:t>
      </w:r>
      <w:r>
        <w:t xml:space="preserve"> of 325 uniformly distributed beams (25 x 13 equally spaced beams in horizontal and vertical plane, respectively) with uniform beam weight</w:t>
      </w:r>
      <w:r w:rsidR="009D4B53">
        <w:t>s</w:t>
      </w:r>
      <w:r>
        <w:t xml:space="preserve"> has been defined. This beam set is referred to as “Reference” in figures. </w:t>
      </w:r>
    </w:p>
    <w:p w14:paraId="4ABF660F" w14:textId="77777777" w:rsidR="0073175F" w:rsidRPr="0099604E" w:rsidRDefault="0073175F" w:rsidP="0073175F">
      <w:pPr>
        <w:jc w:val="both"/>
        <w:rPr>
          <w:b/>
          <w:bCs/>
          <w:u w:val="single"/>
        </w:rPr>
      </w:pPr>
      <w:r w:rsidRPr="0099604E">
        <w:rPr>
          <w:b/>
          <w:bCs/>
          <w:u w:val="single"/>
        </w:rPr>
        <w:t>Uniform distribution</w:t>
      </w:r>
    </w:p>
    <w:p w14:paraId="2BBB36CD" w14:textId="65897180" w:rsidR="0073175F" w:rsidRDefault="0073175F" w:rsidP="0073175F">
      <w:r>
        <w:t xml:space="preserve">We first consider a uniform distribution of beams in the declared CAR. </w:t>
      </w:r>
      <w:r w:rsidRPr="00641734">
        <w:rPr>
          <w:rFonts w:eastAsiaTheme="minorEastAsia"/>
          <w:lang w:eastAsia="zh-CN"/>
        </w:rPr>
        <w:t>Two</w:t>
      </w:r>
      <w:r>
        <w:rPr>
          <w:rFonts w:eastAsiaTheme="minorEastAsia"/>
        </w:rPr>
        <w:t xml:space="preserve"> cases </w:t>
      </w:r>
      <w:r w:rsidRPr="00641734">
        <w:rPr>
          <w:rFonts w:eastAsiaTheme="minorEastAsia"/>
          <w:lang w:eastAsia="zh-CN"/>
        </w:rPr>
        <w:t xml:space="preserve">have been considered, Case A </w:t>
      </w:r>
      <w:r>
        <w:rPr>
          <w:rFonts w:eastAsiaTheme="minorEastAsia"/>
        </w:rPr>
        <w:t xml:space="preserve">with </w:t>
      </w:r>
      <w:r w:rsidR="005973E0">
        <w:rPr>
          <w:rFonts w:eastAsiaTheme="minorEastAsia"/>
        </w:rPr>
        <w:t xml:space="preserve">different </w:t>
      </w:r>
      <w:r w:rsidRPr="00641734">
        <w:rPr>
          <w:rFonts w:eastAsiaTheme="minorEastAsia"/>
          <w:lang w:eastAsia="zh-CN"/>
        </w:rPr>
        <w:t xml:space="preserve">beam weighting at the edge of the CAR and </w:t>
      </w:r>
      <w:r>
        <w:rPr>
          <w:rFonts w:eastAsiaTheme="minorEastAsia"/>
          <w:lang w:eastAsia="zh-CN"/>
        </w:rPr>
        <w:t>C</w:t>
      </w:r>
      <w:r w:rsidRPr="00641734">
        <w:rPr>
          <w:rFonts w:eastAsiaTheme="minorEastAsia"/>
          <w:lang w:eastAsia="zh-CN"/>
        </w:rPr>
        <w:t xml:space="preserve">ase B, where non weighted average is considered. </w:t>
      </w:r>
    </w:p>
    <w:p w14:paraId="483218C9" w14:textId="02A7AB81" w:rsidR="0073175F" w:rsidRDefault="0073175F" w:rsidP="0073175F">
      <w:pPr>
        <w:jc w:val="both"/>
      </w:pPr>
      <w:r>
        <w:t xml:space="preserve">Specifically, Beam set A and B are defined by 25 test beams distributed in a uniform lattice with 5 beams along the horizonal axis and 5 beams along the vertical axis, according to Figure </w:t>
      </w:r>
      <w:r w:rsidR="00CF5C8A">
        <w:t>XXX</w:t>
      </w:r>
      <w:r>
        <w:t xml:space="preserve">. </w:t>
      </w:r>
    </w:p>
    <w:p w14:paraId="44EDA758" w14:textId="77777777" w:rsidR="0073175F" w:rsidRDefault="0073175F" w:rsidP="0073175F">
      <w:pPr>
        <w:jc w:val="center"/>
      </w:pPr>
      <w:r w:rsidRPr="00C8391C">
        <w:rPr>
          <w:noProof/>
        </w:rPr>
        <w:lastRenderedPageBreak/>
        <w:drawing>
          <wp:inline distT="0" distB="0" distL="0" distR="0" wp14:anchorId="6789D77C" wp14:editId="2E1CAA8E">
            <wp:extent cx="3529012" cy="2646759"/>
            <wp:effectExtent l="0" t="0" r="0" b="1270"/>
            <wp:docPr id="10" name="Picture 10" descr="A graph of a line graph&#10;&#10;Description automatically generated">
              <a:extLst xmlns:a="http://schemas.openxmlformats.org/drawingml/2006/main">
                <a:ext uri="{FF2B5EF4-FFF2-40B4-BE49-F238E27FC236}">
                  <a16:creationId xmlns:a16="http://schemas.microsoft.com/office/drawing/2014/main" id="{68D33D4D-1B96-F11E-9810-797F52E83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a line graph&#10;&#10;Description automatically generated">
                      <a:extLst>
                        <a:ext uri="{FF2B5EF4-FFF2-40B4-BE49-F238E27FC236}">
                          <a16:creationId xmlns:a16="http://schemas.microsoft.com/office/drawing/2014/main" id="{68D33D4D-1B96-F11E-9810-797F52E8381A}"/>
                        </a:ext>
                      </a:extLst>
                    </pic:cNvPr>
                    <pic:cNvPicPr>
                      <a:picLocks noGrp="1"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6C39AA04" w14:textId="341322E0" w:rsidR="0073175F" w:rsidRPr="00A96E45" w:rsidRDefault="0073175F" w:rsidP="0073175F">
      <w:pPr>
        <w:jc w:val="center"/>
        <w:rPr>
          <w:rFonts w:ascii="Arial" w:hAnsi="Arial" w:cs="Arial"/>
        </w:rPr>
      </w:pPr>
      <w:r w:rsidRPr="00A96E45">
        <w:rPr>
          <w:rFonts w:ascii="Arial" w:eastAsia="SimSun" w:hAnsi="Arial" w:cs="Arial"/>
          <w:b/>
        </w:rPr>
        <w:t xml:space="preserve">Figure </w:t>
      </w:r>
      <w:r w:rsidR="00CF5C8A">
        <w:rPr>
          <w:rFonts w:ascii="Arial" w:eastAsia="SimSun" w:hAnsi="Arial" w:cs="Arial"/>
          <w:b/>
        </w:rPr>
        <w:t>XXX</w:t>
      </w:r>
      <w:r w:rsidRPr="00A96E45">
        <w:rPr>
          <w:rFonts w:ascii="Arial" w:eastAsia="SimSun" w:hAnsi="Arial" w:cs="Arial"/>
          <w:b/>
        </w:rPr>
        <w:t xml:space="preserve">: </w:t>
      </w:r>
      <w:r>
        <w:rPr>
          <w:rFonts w:ascii="Arial" w:eastAsia="SimSun" w:hAnsi="Arial" w:cs="Arial"/>
          <w:b/>
        </w:rPr>
        <w:t xml:space="preserve">Beam distribution for Beam set cases A and B </w:t>
      </w:r>
    </w:p>
    <w:p w14:paraId="7B3C4D7E" w14:textId="0EAB5EFE" w:rsidR="0073175F" w:rsidRDefault="0073175F" w:rsidP="0073175F">
      <w:pPr>
        <w:jc w:val="both"/>
      </w:pPr>
      <w:r>
        <w:t xml:space="preserve">For beam set A, the beam pointing direction and corresponding beam weight for all beams are listed in Table </w:t>
      </w:r>
      <w:r w:rsidR="00CF5C8A">
        <w:t>XXX</w:t>
      </w:r>
      <w:r>
        <w:t>. The beam directions are weighted to reflect the area that each beam covers within the CAR box.</w:t>
      </w:r>
    </w:p>
    <w:p w14:paraId="5375C64B" w14:textId="5F67F43D" w:rsidR="0073175F" w:rsidRPr="001A4848" w:rsidRDefault="0073175F" w:rsidP="0073175F">
      <w:pPr>
        <w:keepNext/>
        <w:keepLines/>
        <w:spacing w:after="0"/>
        <w:jc w:val="center"/>
        <w:rPr>
          <w:rFonts w:ascii="Arial" w:eastAsia="SimSun" w:hAnsi="Arial" w:cs="Arial"/>
          <w:b/>
        </w:rPr>
      </w:pPr>
      <w:r w:rsidRPr="00A96E45">
        <w:rPr>
          <w:rFonts w:ascii="Arial" w:eastAsia="SimSun" w:hAnsi="Arial" w:cs="Arial"/>
          <w:b/>
        </w:rPr>
        <w:t xml:space="preserve">Table </w:t>
      </w:r>
      <w:r w:rsidR="00CF5C8A">
        <w:rPr>
          <w:rFonts w:ascii="Arial" w:eastAsia="SimSun" w:hAnsi="Arial" w:cs="Arial"/>
          <w:b/>
        </w:rPr>
        <w:t>XXX</w:t>
      </w:r>
      <w:r w:rsidRPr="00A96E45">
        <w:rPr>
          <w:rFonts w:ascii="Arial" w:eastAsia="SimSun" w:hAnsi="Arial" w:cs="Arial"/>
          <w:b/>
        </w:rPr>
        <w:t xml:space="preserve">: </w:t>
      </w:r>
      <w:r>
        <w:rPr>
          <w:rFonts w:ascii="Arial" w:eastAsia="SimSun" w:hAnsi="Arial" w:cs="Arial"/>
          <w:b/>
        </w:rPr>
        <w:t>Beam weight</w:t>
      </w:r>
      <w:r w:rsidR="00C64BAF">
        <w:rPr>
          <w:rFonts w:ascii="Arial" w:eastAsia="SimSun" w:hAnsi="Arial" w:cs="Arial"/>
          <w:b/>
        </w:rPr>
        <w:t>s</w:t>
      </w:r>
      <w:r>
        <w:rPr>
          <w:rFonts w:ascii="Arial" w:eastAsia="SimSun" w:hAnsi="Arial" w:cs="Arial"/>
          <w:b/>
        </w:rPr>
        <w:t xml:space="preserve"> for Beam set A</w:t>
      </w:r>
    </w:p>
    <w:tbl>
      <w:tblPr>
        <w:tblW w:w="3676" w:type="dxa"/>
        <w:jc w:val="center"/>
        <w:tblCellMar>
          <w:left w:w="0" w:type="dxa"/>
          <w:right w:w="0" w:type="dxa"/>
        </w:tblCellMar>
        <w:tblLook w:val="0600" w:firstRow="0" w:lastRow="0" w:firstColumn="0" w:lastColumn="0" w:noHBand="1" w:noVBand="1"/>
      </w:tblPr>
      <w:tblGrid>
        <w:gridCol w:w="1124"/>
        <w:gridCol w:w="709"/>
        <w:gridCol w:w="709"/>
        <w:gridCol w:w="1134"/>
      </w:tblGrid>
      <w:tr w:rsidR="0073175F" w:rsidRPr="00BE38C1" w14:paraId="265C9B71" w14:textId="77777777" w:rsidTr="00A104D8">
        <w:trPr>
          <w:trHeight w:val="279"/>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451E42" w14:textId="77777777" w:rsidR="0073175F" w:rsidRDefault="0073175F" w:rsidP="00A104D8">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 xml:space="preserve">Test Beam </w:t>
            </w:r>
          </w:p>
          <w:p w14:paraId="3EA6C336"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9BC46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CAC92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93FBA3" w14:textId="77777777" w:rsidR="0073175F" w:rsidRDefault="0073175F" w:rsidP="00A104D8">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Beam</w:t>
            </w:r>
            <w:r w:rsidRPr="001A4848">
              <w:rPr>
                <w:rFonts w:ascii="Arial" w:hAnsi="Arial" w:cs="Arial"/>
                <w:color w:val="181818"/>
                <w:kern w:val="24"/>
                <w:lang w:val="en-US" w:eastAsia="sv-SE"/>
              </w:rPr>
              <w:t xml:space="preserve"> </w:t>
            </w:r>
            <w:proofErr w:type="gramStart"/>
            <w:r w:rsidRPr="001A4848">
              <w:rPr>
                <w:rFonts w:ascii="Arial" w:hAnsi="Arial" w:cs="Arial"/>
                <w:color w:val="181818"/>
                <w:kern w:val="24"/>
                <w:lang w:val="en-US" w:eastAsia="sv-SE"/>
              </w:rPr>
              <w:t>weights</w:t>
            </w:r>
            <w:proofErr w:type="gramEnd"/>
            <w:r w:rsidRPr="001A4848">
              <w:rPr>
                <w:rFonts w:ascii="Arial" w:hAnsi="Arial" w:cs="Arial"/>
                <w:color w:val="181818"/>
                <w:kern w:val="24"/>
                <w:lang w:val="en-US" w:eastAsia="sv-SE"/>
              </w:rPr>
              <w:t xml:space="preserve"> </w:t>
            </w:r>
          </w:p>
          <w:p w14:paraId="2629A2F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1A4848">
              <w:rPr>
                <w:rFonts w:ascii="Arial" w:hAnsi="Arial" w:cs="Arial"/>
                <w:color w:val="181818"/>
                <w:kern w:val="24"/>
                <w:lang w:val="en-US" w:eastAsia="sv-SE"/>
              </w:rPr>
              <w:t>]</w:t>
            </w:r>
          </w:p>
        </w:tc>
      </w:tr>
      <w:tr w:rsidR="0073175F" w:rsidRPr="00BE38C1" w14:paraId="216B28F3"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C4181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2DDF71E"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85DE09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7CC3A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1514C074"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0EC41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85DA6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618B42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C322A3"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19E08781"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27D1B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AA566C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665699E"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918D2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30ACC179"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5BB293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291C8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C37BF4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B10F8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1CD25421"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87114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EAFA8B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3E8442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08A830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06D60AAB"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F237A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4CD376"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5923A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2B9394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2E04748B"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C64015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3950BF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7F847D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E8BF6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506C52CE"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F7B7F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9592C6F"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0A970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50FFA6"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131B4B2C"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6B177F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53EB03"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6BB95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EB223F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54CC8309"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91F9B8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9F050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91B09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308E3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73175F" w:rsidRPr="00BE38C1" w14:paraId="2923DCD8"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CBCCCE"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7CE13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D7CCE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DD557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50BD6589"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FDC098F"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7678A8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3AB6EE"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988D0C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5AB21FE6"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CED286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13436B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23B38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3ABA3A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34DEDFC5"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E7E996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D04FB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8E57E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CFE70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70B5F2C4"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3B557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49B7D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71E0973"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5D348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73175F" w:rsidRPr="00BE38C1" w14:paraId="6407F23A"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2F38A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19C098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252FE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FAB271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1054020B"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E4768F"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A51D7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68766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193709E"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4E6F7464"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1DF0CA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F551E6"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253C3F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9237B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2677E72D"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4D0FA2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1A154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3AFB7A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724B67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17628280"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EC8000"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F76F9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E81692D"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AC8B23"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73175F" w:rsidRPr="00BE38C1" w14:paraId="03331AC2"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935389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C92617"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C7186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4FFC4F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3F5387C9"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9649B6"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969EA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51BE8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607ABB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73175F" w:rsidRPr="00BE38C1" w14:paraId="06EA8B0E"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28D10FA"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8D0E9F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1AC637B"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71197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2C1B5DE9"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E551A1"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797A82"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5DB228"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68875C9"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73175F" w:rsidRPr="00BE38C1" w14:paraId="12D1D994" w14:textId="77777777" w:rsidTr="00A104D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EE8ED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EA5D64"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C0DA145"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F082AC" w14:textId="77777777" w:rsidR="0073175F" w:rsidRPr="00607A2F"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bl>
    <w:p w14:paraId="1794B51F" w14:textId="77777777" w:rsidR="0073175F" w:rsidRDefault="0073175F" w:rsidP="0073175F">
      <w:pPr>
        <w:jc w:val="both"/>
      </w:pPr>
    </w:p>
    <w:p w14:paraId="3EF51C23" w14:textId="38A4F2A8" w:rsidR="0073175F" w:rsidRDefault="0073175F" w:rsidP="0073175F">
      <w:pPr>
        <w:jc w:val="both"/>
      </w:pPr>
      <w:r>
        <w:lastRenderedPageBreak/>
        <w:t xml:space="preserve">For Beam set B, uniform beam weighting is assumed. The reason for this is to compare the impact of applying additional beam weighting to the resulted EEIRP profile. The beam directions and beam weight vector are listed in Table </w:t>
      </w:r>
      <w:r w:rsidR="00CF5C8A">
        <w:t>XXX</w:t>
      </w:r>
      <w:r>
        <w:t>.</w:t>
      </w:r>
    </w:p>
    <w:p w14:paraId="5C453531" w14:textId="2AFDF19F" w:rsidR="0073175F" w:rsidRPr="001A4848" w:rsidRDefault="0073175F" w:rsidP="0073175F">
      <w:pPr>
        <w:keepNext/>
        <w:keepLines/>
        <w:spacing w:after="0"/>
        <w:jc w:val="center"/>
        <w:rPr>
          <w:rFonts w:ascii="Arial" w:eastAsia="SimSun" w:hAnsi="Arial" w:cs="Arial"/>
          <w:b/>
        </w:rPr>
      </w:pPr>
      <w:r w:rsidRPr="00A96E45">
        <w:rPr>
          <w:rFonts w:ascii="Arial" w:eastAsia="SimSun" w:hAnsi="Arial" w:cs="Arial"/>
          <w:b/>
        </w:rPr>
        <w:t xml:space="preserve">Table </w:t>
      </w:r>
      <w:r w:rsidR="00CF5C8A">
        <w:rPr>
          <w:rFonts w:ascii="Arial" w:eastAsia="SimSun" w:hAnsi="Arial" w:cs="Arial"/>
          <w:b/>
        </w:rPr>
        <w:t>XXXX</w:t>
      </w:r>
      <w:r w:rsidRPr="00A96E45">
        <w:rPr>
          <w:rFonts w:ascii="Arial" w:eastAsia="SimSun" w:hAnsi="Arial" w:cs="Arial"/>
          <w:b/>
        </w:rPr>
        <w:t xml:space="preserve">: </w:t>
      </w:r>
      <w:r>
        <w:rPr>
          <w:rFonts w:ascii="Arial" w:eastAsia="SimSun" w:hAnsi="Arial" w:cs="Arial"/>
          <w:b/>
        </w:rPr>
        <w:t>Beam weight</w:t>
      </w:r>
      <w:r w:rsidR="008F2CF0">
        <w:rPr>
          <w:rFonts w:ascii="Arial" w:eastAsia="SimSun" w:hAnsi="Arial" w:cs="Arial"/>
          <w:b/>
        </w:rPr>
        <w:t>s</w:t>
      </w:r>
      <w:r>
        <w:rPr>
          <w:rFonts w:ascii="Arial" w:eastAsia="SimSun" w:hAnsi="Arial" w:cs="Arial"/>
          <w:b/>
        </w:rPr>
        <w:t xml:space="preserve"> for Beam set I.B</w:t>
      </w:r>
    </w:p>
    <w:tbl>
      <w:tblPr>
        <w:tblW w:w="3686" w:type="dxa"/>
        <w:tblInd w:w="2967" w:type="dxa"/>
        <w:tblCellMar>
          <w:left w:w="0" w:type="dxa"/>
          <w:right w:w="0" w:type="dxa"/>
        </w:tblCellMar>
        <w:tblLook w:val="0600" w:firstRow="0" w:lastRow="0" w:firstColumn="0" w:lastColumn="0" w:noHBand="1" w:noVBand="1"/>
      </w:tblPr>
      <w:tblGrid>
        <w:gridCol w:w="1134"/>
        <w:gridCol w:w="709"/>
        <w:gridCol w:w="709"/>
        <w:gridCol w:w="1134"/>
      </w:tblGrid>
      <w:tr w:rsidR="0073175F" w:rsidRPr="002F0C52" w14:paraId="353925D2" w14:textId="77777777" w:rsidTr="00A104D8">
        <w:trPr>
          <w:trHeight w:val="279"/>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61687C5" w14:textId="77777777" w:rsidR="0073175F" w:rsidRPr="001A4848" w:rsidRDefault="0073175F" w:rsidP="00A104D8">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Test Beam</w:t>
            </w:r>
          </w:p>
          <w:p w14:paraId="09636AC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0448CE"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69F1F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47520A5" w14:textId="77777777" w:rsidR="0073175F" w:rsidRPr="001A4848" w:rsidRDefault="0073175F" w:rsidP="00A104D8">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 xml:space="preserve">Beam </w:t>
            </w:r>
            <w:proofErr w:type="gramStart"/>
            <w:r w:rsidRPr="001A4848">
              <w:rPr>
                <w:rFonts w:ascii="Arial" w:hAnsi="Arial" w:cs="Arial"/>
                <w:color w:val="181818"/>
                <w:kern w:val="24"/>
                <w:lang w:val="en-US" w:eastAsia="sv-SE"/>
              </w:rPr>
              <w:t>weights</w:t>
            </w:r>
            <w:proofErr w:type="gramEnd"/>
          </w:p>
          <w:p w14:paraId="2C723A7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1A4848">
              <w:rPr>
                <w:rFonts w:ascii="Arial" w:hAnsi="Arial" w:cs="Arial"/>
                <w:color w:val="181818"/>
                <w:kern w:val="24"/>
                <w:lang w:val="en-US" w:eastAsia="sv-SE"/>
              </w:rPr>
              <w:t>]</w:t>
            </w:r>
          </w:p>
        </w:tc>
      </w:tr>
      <w:tr w:rsidR="0073175F" w:rsidRPr="002F0C52" w14:paraId="4C71CE6A"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6CAD2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3C608E"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50ECE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69CE7B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07BED96C"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08932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502D094"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08B68E"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50119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62376B5C"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A7AD5F"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B2E4A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FFA13D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D8C62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3A5F573C"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31E9F6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8D643B4"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EF031F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B914C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0CA345A3"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A2681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F7F5B1F"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79358"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3C841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3B0B6DEB"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B3404D"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B6ABC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E7E69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286738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080ADDE3"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084A2B8"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63383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70B234"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716A6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70EBA180"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EF0E5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06781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4394187"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939C9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0782BA8"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9F986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A54B8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4E694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29CBB2"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C9CDEB6"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2F8427"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EDA7E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4E492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59B5B7"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7F564CA0"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918AC8F"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A0A584"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FAA24D"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5314CA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32440058"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CC68B8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7E3F8E2"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FCFE87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1517EF"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63D30AF"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5CE059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BA231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E1E9AD"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CE591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0D06621"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81752E"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7923C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35D65E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1A162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37951726"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5EACDE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EA604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97B53C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B4A2C6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6DB2E3B"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A5D016"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2CE08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AEF46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BE337A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7C892D10"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894D1F"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B60873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30F4FE"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E33993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5EAFE023"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92C276"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3B084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B861D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8EE9E6"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5E3A7D2A"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C3698C7"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58FB9A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D1E75A"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A53DA4"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31C7A59E"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4E0A42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9054C32"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48FB9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E7EEF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60EA9997"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3296C1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24E2C8"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1CFB7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E87C0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01E9D9A"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132487"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6D0D62"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A7473C"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64B272"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494BAD5"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90DCC9"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72DB91"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5E2DA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A095F2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28FB0A7"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8D0386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711662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1895ED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08CC3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73175F" w:rsidRPr="002F0C52" w14:paraId="287EFA71" w14:textId="77777777" w:rsidTr="00A104D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D78B980"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71649B"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2D4095"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138FC3" w14:textId="77777777" w:rsidR="0073175F" w:rsidRPr="002F0C52" w:rsidRDefault="0073175F" w:rsidP="00A104D8">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bl>
    <w:p w14:paraId="2A5A8949" w14:textId="77777777" w:rsidR="0073175F" w:rsidRDefault="0073175F" w:rsidP="0073175F">
      <w:pPr>
        <w:jc w:val="both"/>
        <w:rPr>
          <w:b/>
          <w:bCs/>
          <w:u w:val="single"/>
        </w:rPr>
      </w:pPr>
    </w:p>
    <w:p w14:paraId="6E516CE4" w14:textId="77777777" w:rsidR="0073175F" w:rsidRPr="00371175" w:rsidRDefault="0073175F" w:rsidP="0073175F">
      <w:pPr>
        <w:jc w:val="both"/>
        <w:rPr>
          <w:b/>
          <w:u w:val="single"/>
        </w:rPr>
      </w:pPr>
      <w:r>
        <w:rPr>
          <w:b/>
          <w:bCs/>
          <w:u w:val="single"/>
        </w:rPr>
        <w:t>Reduced number of test beams</w:t>
      </w:r>
    </w:p>
    <w:p w14:paraId="44CB4995" w14:textId="275D50AF" w:rsidR="0073175F" w:rsidRDefault="0073175F" w:rsidP="0073175F">
      <w:r>
        <w:t xml:space="preserve">The impact on the EEIRP profile for the case where test beam directions are reduced have been evaluated by defining test beam directions according to Figure </w:t>
      </w:r>
      <w:r w:rsidR="00CF5C8A">
        <w:t>XXX</w:t>
      </w:r>
      <w:r>
        <w:t xml:space="preserve">. Now the test beam directions are aligned with the </w:t>
      </w:r>
      <w:r w:rsidRPr="001A4848">
        <w:rPr>
          <w:rFonts w:ascii="Symbol" w:hAnsi="Symbol"/>
        </w:rPr>
        <w:t>q</w:t>
      </w:r>
      <w:r>
        <w:t xml:space="preserve">-axis and </w:t>
      </w:r>
      <w:r w:rsidRPr="001A4848">
        <w:rPr>
          <w:rFonts w:ascii="Symbol" w:hAnsi="Symbol"/>
        </w:rPr>
        <w:t>j</w:t>
      </w:r>
      <w:r>
        <w:t>-axis.</w:t>
      </w:r>
    </w:p>
    <w:p w14:paraId="45D2C28E" w14:textId="77777777" w:rsidR="0073175F" w:rsidRDefault="0073175F" w:rsidP="0073175F">
      <w:pPr>
        <w:jc w:val="center"/>
      </w:pPr>
      <w:r w:rsidRPr="005A5F78">
        <w:rPr>
          <w:noProof/>
        </w:rPr>
        <w:lastRenderedPageBreak/>
        <w:drawing>
          <wp:inline distT="0" distB="0" distL="0" distR="0" wp14:anchorId="1CC7E2C1" wp14:editId="3B52BF6F">
            <wp:extent cx="3529012" cy="2646759"/>
            <wp:effectExtent l="0" t="0" r="0" b="1270"/>
            <wp:docPr id="9" name="Picture 9" descr="A graph of a line graph&#10;&#10;Description automatically generated">
              <a:extLst xmlns:a="http://schemas.openxmlformats.org/drawingml/2006/main">
                <a:ext uri="{FF2B5EF4-FFF2-40B4-BE49-F238E27FC236}">
                  <a16:creationId xmlns:a16="http://schemas.microsoft.com/office/drawing/2014/main" id="{A645504F-87A4-248D-204F-76132C0BCF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of a line graph&#10;&#10;Description automatically generated">
                      <a:extLst>
                        <a:ext uri="{FF2B5EF4-FFF2-40B4-BE49-F238E27FC236}">
                          <a16:creationId xmlns:a16="http://schemas.microsoft.com/office/drawing/2014/main" id="{A645504F-87A4-248D-204F-76132C0BCF46}"/>
                        </a:ext>
                      </a:extLst>
                    </pic:cNvPr>
                    <pic:cNvPicPr>
                      <a:picLocks noGrp="1"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417E8ADE" w14:textId="6E8A7F8F" w:rsidR="0073175F" w:rsidRPr="00A96E45" w:rsidRDefault="0073175F" w:rsidP="0073175F">
      <w:pPr>
        <w:jc w:val="center"/>
        <w:rPr>
          <w:rFonts w:ascii="Arial" w:hAnsi="Arial" w:cs="Arial"/>
        </w:rPr>
      </w:pPr>
      <w:r w:rsidRPr="00A96E45">
        <w:rPr>
          <w:rFonts w:ascii="Arial" w:eastAsia="SimSun" w:hAnsi="Arial" w:cs="Arial"/>
          <w:b/>
        </w:rPr>
        <w:t xml:space="preserve">Figure </w:t>
      </w:r>
      <w:r w:rsidR="00CF5C8A">
        <w:rPr>
          <w:rFonts w:ascii="Arial" w:eastAsia="SimSun" w:hAnsi="Arial" w:cs="Arial"/>
          <w:b/>
        </w:rPr>
        <w:t>XXXX</w:t>
      </w:r>
      <w:r w:rsidRPr="00A96E45">
        <w:rPr>
          <w:rFonts w:ascii="Arial" w:eastAsia="SimSun" w:hAnsi="Arial" w:cs="Arial"/>
          <w:b/>
        </w:rPr>
        <w:t>:</w:t>
      </w:r>
      <w:r>
        <w:rPr>
          <w:rFonts w:ascii="Arial" w:eastAsia="SimSun" w:hAnsi="Arial" w:cs="Arial"/>
          <w:b/>
        </w:rPr>
        <w:t xml:space="preserve"> Test beam set II, to</w:t>
      </w:r>
      <w:r w:rsidRPr="00A96E45">
        <w:rPr>
          <w:rFonts w:ascii="Arial" w:eastAsia="SimSun" w:hAnsi="Arial" w:cs="Arial"/>
          <w:b/>
        </w:rPr>
        <w:t xml:space="preserve"> </w:t>
      </w:r>
      <w:r>
        <w:rPr>
          <w:rFonts w:ascii="Arial" w:eastAsia="SimSun" w:hAnsi="Arial" w:cs="Arial"/>
          <w:b/>
        </w:rPr>
        <w:t xml:space="preserve">reduce number of test beam </w:t>
      </w:r>
      <w:proofErr w:type="gramStart"/>
      <w:r>
        <w:rPr>
          <w:rFonts w:ascii="Arial" w:eastAsia="SimSun" w:hAnsi="Arial" w:cs="Arial"/>
          <w:b/>
        </w:rPr>
        <w:t>directions</w:t>
      </w:r>
      <w:proofErr w:type="gramEnd"/>
      <w:r>
        <w:rPr>
          <w:rFonts w:ascii="Arial" w:eastAsia="SimSun" w:hAnsi="Arial" w:cs="Arial"/>
          <w:b/>
        </w:rPr>
        <w:t xml:space="preserve"> </w:t>
      </w:r>
    </w:p>
    <w:p w14:paraId="2EA232DA" w14:textId="0923807A" w:rsidR="0073175F" w:rsidRDefault="0073175F" w:rsidP="0073175F">
      <w:r>
        <w:t>For this beam set, three different variants of beam weight vectors can be evaluated. Therefore, three different beam sets have been defined C, D and E. The beam directions and beam weight</w:t>
      </w:r>
      <w:r w:rsidR="002508A2">
        <w:t>s</w:t>
      </w:r>
      <w:r>
        <w:t xml:space="preserve"> are listed in Table</w:t>
      </w:r>
      <w:r w:rsidRPr="00002C7F">
        <w:t xml:space="preserve"> </w:t>
      </w:r>
      <w:r w:rsidR="00CF5C8A">
        <w:t>XXX</w:t>
      </w:r>
      <w:r>
        <w:t xml:space="preserve">, </w:t>
      </w:r>
      <w:r w:rsidRPr="00002C7F">
        <w:t xml:space="preserve">Table </w:t>
      </w:r>
      <w:r w:rsidR="00CF5C8A">
        <w:t>XXX</w:t>
      </w:r>
      <w:r>
        <w:t xml:space="preserve"> and </w:t>
      </w:r>
      <w:r w:rsidRPr="00002C7F">
        <w:t xml:space="preserve">Table </w:t>
      </w:r>
      <w:r w:rsidR="00CF5C8A">
        <w:t>XXX</w:t>
      </w:r>
      <w:r>
        <w:t>.</w:t>
      </w:r>
    </w:p>
    <w:p w14:paraId="1F85A49F" w14:textId="3204907A" w:rsidR="0073175F" w:rsidRDefault="0073175F" w:rsidP="0073175F">
      <w:pPr>
        <w:keepNext/>
        <w:keepLines/>
        <w:spacing w:after="0"/>
        <w:jc w:val="center"/>
        <w:rPr>
          <w:rFonts w:ascii="Arial" w:eastAsia="SimSun" w:hAnsi="Arial" w:cs="Arial"/>
          <w:b/>
        </w:rPr>
      </w:pPr>
      <w:r w:rsidRPr="00A96E45">
        <w:rPr>
          <w:rFonts w:ascii="Arial" w:eastAsia="SimSun" w:hAnsi="Arial" w:cs="Arial"/>
          <w:b/>
        </w:rPr>
        <w:t xml:space="preserve">Table </w:t>
      </w:r>
      <w:r w:rsidR="00CF5C8A">
        <w:rPr>
          <w:rFonts w:ascii="Arial" w:eastAsia="SimSun" w:hAnsi="Arial" w:cs="Arial"/>
          <w:b/>
        </w:rPr>
        <w:t>XXX</w:t>
      </w:r>
      <w:r w:rsidRPr="00A96E45">
        <w:rPr>
          <w:rFonts w:ascii="Arial" w:eastAsia="SimSun" w:hAnsi="Arial" w:cs="Arial"/>
          <w:b/>
        </w:rPr>
        <w:t xml:space="preserve">: </w:t>
      </w:r>
      <w:r>
        <w:rPr>
          <w:rFonts w:ascii="Arial" w:eastAsia="SimSun" w:hAnsi="Arial" w:cs="Arial"/>
          <w:b/>
        </w:rPr>
        <w:t>Beam weight</w:t>
      </w:r>
      <w:r w:rsidR="002508A2">
        <w:rPr>
          <w:rFonts w:ascii="Arial" w:eastAsia="SimSun" w:hAnsi="Arial" w:cs="Arial"/>
          <w:b/>
        </w:rPr>
        <w:t>s</w:t>
      </w:r>
      <w:r>
        <w:rPr>
          <w:rFonts w:ascii="Arial" w:eastAsia="SimSun" w:hAnsi="Arial" w:cs="Arial"/>
          <w:b/>
        </w:rPr>
        <w:t xml:space="preserve"> for beam set </w:t>
      </w:r>
      <w:proofErr w:type="gramStart"/>
      <w:r>
        <w:rPr>
          <w:rFonts w:ascii="Arial" w:eastAsia="SimSun" w:hAnsi="Arial" w:cs="Arial"/>
          <w:b/>
        </w:rPr>
        <w:t>C</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73175F" w:rsidRPr="00DC5D95" w14:paraId="2A414858" w14:textId="77777777" w:rsidTr="00A104D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092FEA"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802124"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 xml:space="preserve">Direction </w:t>
            </w:r>
            <w:r w:rsidRPr="00DC5D95">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842297"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 xml:space="preserve">Direction </w:t>
            </w:r>
            <w:r w:rsidRPr="00DC5D95">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2FE3C1" w14:textId="74276F16" w:rsidR="0073175F" w:rsidRPr="00DC5D95" w:rsidRDefault="00246BA7" w:rsidP="00A104D8">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w:t>
            </w:r>
            <w:r w:rsidR="0073175F" w:rsidRPr="00DC5D95">
              <w:rPr>
                <w:rFonts w:ascii="Ericsson Hilda" w:hAnsi="Ericsson Hilda" w:cs="Arial"/>
                <w:color w:val="181818"/>
                <w:kern w:val="24"/>
                <w:lang w:val="en-US" w:eastAsia="sv-SE"/>
              </w:rPr>
              <w:t xml:space="preserve"> 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73175F" w:rsidRPr="00DC5D95">
              <w:rPr>
                <w:rFonts w:ascii="Ericsson Hilda" w:hAnsi="Ericsson Hilda" w:cs="Arial"/>
                <w:color w:val="181818"/>
                <w:kern w:val="24"/>
                <w:lang w:val="en-US" w:eastAsia="sv-SE"/>
              </w:rPr>
              <w:t>]</w:t>
            </w:r>
          </w:p>
        </w:tc>
      </w:tr>
      <w:tr w:rsidR="0073175F" w:rsidRPr="00DC5D95" w14:paraId="43144CAD"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811AA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E86BD5"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7DAB30"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71D1DFD"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73175F" w:rsidRPr="00DC5D95" w14:paraId="019DBFDA"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CCE538C"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26825BC"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7C6B26"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276015"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1/32</w:t>
            </w:r>
          </w:p>
        </w:tc>
      </w:tr>
      <w:tr w:rsidR="0073175F" w:rsidRPr="00DC5D95" w14:paraId="28955BD1"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D5C6D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3A1A9A"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71B8C12"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6D9476A"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1/32</w:t>
            </w:r>
          </w:p>
        </w:tc>
      </w:tr>
      <w:tr w:rsidR="0073175F" w:rsidRPr="00DC5D95" w14:paraId="0697C5C3"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F01E25"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AC1344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0FF628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073D3F9"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73175F" w:rsidRPr="00DC5D95" w14:paraId="75C048C5"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78A7633"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E54A62"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86372DC"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A3A32EC"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73175F" w:rsidRPr="00DC5D95" w14:paraId="2262764F"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B4A0E1"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8CC68E"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BAA284C"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D8EF55"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1/4</w:t>
            </w:r>
          </w:p>
        </w:tc>
      </w:tr>
      <w:tr w:rsidR="0073175F" w:rsidRPr="00DC5D95" w14:paraId="0E46DCA2"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66173CA"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3A3E3F9"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6DAE42"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7C2FBE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1/4</w:t>
            </w:r>
          </w:p>
        </w:tc>
      </w:tr>
      <w:tr w:rsidR="0073175F" w:rsidRPr="00DC5D95" w14:paraId="758E6712"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F8AF550"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0F1DC53"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99E22F5"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2B003CB"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1/8</w:t>
            </w:r>
          </w:p>
        </w:tc>
      </w:tr>
      <w:tr w:rsidR="0073175F" w:rsidRPr="00DC5D95" w14:paraId="4EE57538"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15260E"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61E57E"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FADD6BB"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13BA78" w14:textId="77777777" w:rsidR="0073175F" w:rsidRPr="00DC5D95" w:rsidRDefault="0073175F" w:rsidP="00A104D8">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1/8</w:t>
            </w:r>
          </w:p>
        </w:tc>
      </w:tr>
    </w:tbl>
    <w:p w14:paraId="53CEC733" w14:textId="77777777" w:rsidR="0073175F" w:rsidRDefault="0073175F" w:rsidP="0073175F">
      <w:pPr>
        <w:keepNext/>
        <w:keepLines/>
        <w:spacing w:after="0"/>
        <w:jc w:val="center"/>
        <w:rPr>
          <w:rFonts w:ascii="Arial" w:eastAsia="SimSun" w:hAnsi="Arial" w:cs="Arial"/>
          <w:b/>
        </w:rPr>
      </w:pPr>
    </w:p>
    <w:p w14:paraId="3EBCD1E9" w14:textId="77777777" w:rsidR="0073175F" w:rsidRDefault="0073175F" w:rsidP="0073175F">
      <w:pPr>
        <w:keepNext/>
        <w:keepLines/>
        <w:spacing w:after="0"/>
        <w:jc w:val="center"/>
        <w:rPr>
          <w:rFonts w:ascii="Arial" w:eastAsia="SimSun" w:hAnsi="Arial" w:cs="Arial"/>
          <w:b/>
        </w:rPr>
      </w:pPr>
    </w:p>
    <w:p w14:paraId="6CCD9E13" w14:textId="3A1E3914" w:rsidR="0073175F" w:rsidRDefault="0073175F" w:rsidP="0073175F">
      <w:pPr>
        <w:keepNext/>
        <w:keepLines/>
        <w:spacing w:after="0"/>
        <w:jc w:val="center"/>
        <w:rPr>
          <w:rFonts w:ascii="Arial" w:eastAsia="SimSun" w:hAnsi="Arial" w:cs="Arial"/>
          <w:b/>
        </w:rPr>
      </w:pPr>
      <w:r w:rsidRPr="00A96E45">
        <w:rPr>
          <w:rFonts w:ascii="Arial" w:eastAsia="SimSun" w:hAnsi="Arial" w:cs="Arial"/>
          <w:b/>
        </w:rPr>
        <w:t xml:space="preserve">Table </w:t>
      </w:r>
      <w:r w:rsidR="005C712B">
        <w:rPr>
          <w:rFonts w:ascii="Arial" w:eastAsia="SimSun" w:hAnsi="Arial" w:cs="Arial"/>
          <w:b/>
        </w:rPr>
        <w:t>XXX</w:t>
      </w:r>
      <w:r w:rsidRPr="00A96E45">
        <w:rPr>
          <w:rFonts w:ascii="Arial" w:eastAsia="SimSun" w:hAnsi="Arial" w:cs="Arial"/>
          <w:b/>
        </w:rPr>
        <w:t xml:space="preserve">: </w:t>
      </w:r>
      <w:r>
        <w:rPr>
          <w:rFonts w:ascii="Arial" w:eastAsia="SimSun" w:hAnsi="Arial" w:cs="Arial"/>
          <w:b/>
        </w:rPr>
        <w:t>Beam weight</w:t>
      </w:r>
      <w:r w:rsidR="00AE6257">
        <w:rPr>
          <w:rFonts w:ascii="Arial" w:eastAsia="SimSun" w:hAnsi="Arial" w:cs="Arial"/>
          <w:b/>
        </w:rPr>
        <w:t>s</w:t>
      </w:r>
      <w:r>
        <w:rPr>
          <w:rFonts w:ascii="Arial" w:eastAsia="SimSun" w:hAnsi="Arial" w:cs="Arial"/>
          <w:b/>
        </w:rPr>
        <w:t xml:space="preserve"> for beam set D (uniform)</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73175F" w:rsidRPr="006E2151" w14:paraId="083EF451" w14:textId="77777777" w:rsidTr="00A104D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7363537"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A451A0"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BDC4E60"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DB79E40" w14:textId="3480839E" w:rsidR="0073175F" w:rsidRPr="006E2151" w:rsidRDefault="00246BA7" w:rsidP="00A104D8">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w:t>
            </w:r>
            <w:r w:rsidR="0073175F" w:rsidRPr="006E2151">
              <w:rPr>
                <w:rFonts w:ascii="Ericsson Hilda" w:hAnsi="Ericsson Hilda" w:cs="Arial"/>
                <w:color w:val="181818"/>
                <w:kern w:val="24"/>
                <w:lang w:val="en-US" w:eastAsia="sv-SE"/>
              </w:rPr>
              <w:t xml:space="preserve"> 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73175F" w:rsidRPr="006E2151">
              <w:rPr>
                <w:rFonts w:ascii="Ericsson Hilda" w:hAnsi="Ericsson Hilda" w:cs="Arial"/>
                <w:color w:val="181818"/>
                <w:kern w:val="24"/>
                <w:lang w:val="en-US" w:eastAsia="sv-SE"/>
              </w:rPr>
              <w:t>]</w:t>
            </w:r>
          </w:p>
        </w:tc>
      </w:tr>
      <w:tr w:rsidR="0073175F" w:rsidRPr="006E2151" w14:paraId="008ABE2F"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22F6CAA"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0689A2A"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7EF0004"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6E09396"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4F69E648"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AEB8A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AEE1B7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A03F6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DAE3666"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7927CE0F"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B4427B"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6738D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FD110A"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B835A30"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46D00659"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719019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5E1C1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667DD2A"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9C936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72E8F11B"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590710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14DEF1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D935D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8F4658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6C0847F6"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D768C4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7F19FB8"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B893AC7"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AA08B2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63D920BC"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4BDA9E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2C787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16036A"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B8DA3F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36679A53"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C9C7DB"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704E431"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1B2F828"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E6CD87"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73175F" w:rsidRPr="006E2151" w14:paraId="7E39EFFB"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982A4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9BEF77"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83E8F1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304E7B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bl>
    <w:p w14:paraId="0FB8593D" w14:textId="77777777" w:rsidR="0073175F" w:rsidRDefault="0073175F" w:rsidP="0073175F">
      <w:pPr>
        <w:keepNext/>
        <w:keepLines/>
        <w:spacing w:after="0"/>
        <w:jc w:val="center"/>
        <w:rPr>
          <w:rFonts w:ascii="Arial" w:eastAsia="SimSun" w:hAnsi="Arial" w:cs="Arial"/>
          <w:b/>
        </w:rPr>
      </w:pPr>
    </w:p>
    <w:p w14:paraId="2E441FC0" w14:textId="77777777" w:rsidR="0073175F" w:rsidRDefault="0073175F" w:rsidP="0073175F">
      <w:pPr>
        <w:keepNext/>
        <w:keepLines/>
        <w:spacing w:after="0"/>
        <w:jc w:val="center"/>
        <w:rPr>
          <w:rFonts w:ascii="Arial" w:eastAsia="SimSun" w:hAnsi="Arial" w:cs="Arial"/>
          <w:b/>
        </w:rPr>
      </w:pPr>
    </w:p>
    <w:p w14:paraId="0682D122" w14:textId="3A28C11A" w:rsidR="0073175F" w:rsidRDefault="0073175F" w:rsidP="0073175F">
      <w:pPr>
        <w:keepNext/>
        <w:keepLines/>
        <w:spacing w:after="0"/>
        <w:jc w:val="center"/>
        <w:rPr>
          <w:rFonts w:ascii="Arial" w:eastAsia="SimSun" w:hAnsi="Arial" w:cs="Arial"/>
          <w:b/>
        </w:rPr>
      </w:pPr>
      <w:r w:rsidRPr="00A96E45">
        <w:rPr>
          <w:rFonts w:ascii="Arial" w:eastAsia="SimSun" w:hAnsi="Arial" w:cs="Arial"/>
          <w:b/>
        </w:rPr>
        <w:t xml:space="preserve">Table </w:t>
      </w:r>
      <w:r w:rsidR="005C712B">
        <w:rPr>
          <w:rFonts w:ascii="Arial" w:eastAsia="SimSun" w:hAnsi="Arial" w:cs="Arial"/>
          <w:b/>
        </w:rPr>
        <w:t>XXX</w:t>
      </w:r>
      <w:r w:rsidRPr="00A96E45">
        <w:rPr>
          <w:rFonts w:ascii="Arial" w:eastAsia="SimSun" w:hAnsi="Arial" w:cs="Arial"/>
          <w:b/>
        </w:rPr>
        <w:t xml:space="preserve">: </w:t>
      </w:r>
      <w:r>
        <w:rPr>
          <w:rFonts w:ascii="Arial" w:eastAsia="SimSun" w:hAnsi="Arial" w:cs="Arial"/>
          <w:b/>
        </w:rPr>
        <w:t>Beam weight</w:t>
      </w:r>
      <w:r w:rsidR="00AE6257">
        <w:rPr>
          <w:rFonts w:ascii="Arial" w:eastAsia="SimSun" w:hAnsi="Arial" w:cs="Arial"/>
          <w:b/>
        </w:rPr>
        <w:t>s</w:t>
      </w:r>
      <w:r>
        <w:rPr>
          <w:rFonts w:ascii="Arial" w:eastAsia="SimSun" w:hAnsi="Arial" w:cs="Arial"/>
          <w:b/>
        </w:rPr>
        <w:t xml:space="preserve"> for beam set </w:t>
      </w:r>
      <w:proofErr w:type="gramStart"/>
      <w:r>
        <w:rPr>
          <w:rFonts w:ascii="Arial" w:eastAsia="SimSun" w:hAnsi="Arial" w:cs="Arial"/>
          <w:b/>
        </w:rPr>
        <w:t>E</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73175F" w:rsidRPr="006E2151" w14:paraId="777DB998" w14:textId="77777777" w:rsidTr="00A104D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39DCAA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748FE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C1A14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85607FF" w14:textId="4884C368" w:rsidR="0073175F" w:rsidRPr="006E2151" w:rsidRDefault="00246BA7" w:rsidP="00A104D8">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w:t>
            </w:r>
            <w:r w:rsidR="0073175F" w:rsidRPr="006E2151">
              <w:rPr>
                <w:rFonts w:ascii="Ericsson Hilda" w:hAnsi="Ericsson Hilda" w:cs="Arial"/>
                <w:color w:val="181818"/>
                <w:kern w:val="24"/>
                <w:lang w:val="en-US" w:eastAsia="sv-SE"/>
              </w:rPr>
              <w:t xml:space="preserve"> 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73175F" w:rsidRPr="006E2151">
              <w:rPr>
                <w:rFonts w:ascii="Ericsson Hilda" w:hAnsi="Ericsson Hilda" w:cs="Arial"/>
                <w:color w:val="181818"/>
                <w:kern w:val="24"/>
                <w:lang w:val="en-US" w:eastAsia="sv-SE"/>
              </w:rPr>
              <w:t>]</w:t>
            </w:r>
          </w:p>
        </w:tc>
      </w:tr>
      <w:tr w:rsidR="0073175F" w:rsidRPr="006E2151" w14:paraId="12594D15"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D45F501"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FD4F9B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87C867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4085C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73175F" w:rsidRPr="006E2151" w14:paraId="24F822A8"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EEE90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lastRenderedPageBreak/>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66EBFE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1C5059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E754C2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1/8</w:t>
            </w:r>
          </w:p>
        </w:tc>
      </w:tr>
      <w:tr w:rsidR="0073175F" w:rsidRPr="006E2151" w14:paraId="5F3F34B4"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E56457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EB30C0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E0DAF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E3DADB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1/8</w:t>
            </w:r>
          </w:p>
        </w:tc>
      </w:tr>
      <w:tr w:rsidR="0073175F" w:rsidRPr="006E2151" w14:paraId="3B66B390"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6D5BFB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27F57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01B6D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DD04EA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1/4</w:t>
            </w:r>
          </w:p>
        </w:tc>
      </w:tr>
      <w:tr w:rsidR="0073175F" w:rsidRPr="006E2151" w14:paraId="589EE9FC"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E03730D"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61AE77"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F6EBEB4"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696F76D"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1/4</w:t>
            </w:r>
          </w:p>
        </w:tc>
      </w:tr>
      <w:tr w:rsidR="0073175F" w:rsidRPr="006E2151" w14:paraId="325FAD41"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3835D2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198D378"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EF56E9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89FB7EC"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73175F" w:rsidRPr="006E2151" w14:paraId="65A5ACBC"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866C4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EF3EB0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E8D521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E92828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73175F" w:rsidRPr="006E2151" w14:paraId="196F62C5"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FE09DA3"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70C3AEE"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B3D5F39"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C7B18B2"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1/32</w:t>
            </w:r>
          </w:p>
        </w:tc>
      </w:tr>
      <w:tr w:rsidR="0073175F" w:rsidRPr="006E2151" w14:paraId="3FE4E484" w14:textId="77777777" w:rsidTr="00A104D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2CEE04"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3B3F01D"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90F4825"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A4FBBCF" w14:textId="77777777" w:rsidR="0073175F" w:rsidRPr="006E2151" w:rsidRDefault="0073175F" w:rsidP="00A104D8">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1/32</w:t>
            </w:r>
          </w:p>
        </w:tc>
      </w:tr>
    </w:tbl>
    <w:p w14:paraId="05D5AF84" w14:textId="77777777" w:rsidR="005E21E7" w:rsidRDefault="005E21E7" w:rsidP="0073175F">
      <w:pPr>
        <w:jc w:val="center"/>
      </w:pPr>
    </w:p>
    <w:p w14:paraId="53C2ED8F" w14:textId="408054F3" w:rsidR="0073175F" w:rsidRDefault="0073175F" w:rsidP="0073175F">
      <w:r>
        <w:t xml:space="preserve">Another alternative considers that the weighting is set to adjust for beam directions located on the edge of the CAR and to adjust for vertical angles having only one beam for all horizontal angles. In theory, this beam configuration may allow for an alternative but incorrect weight values (Case E) as shown in Table </w:t>
      </w:r>
      <w:r w:rsidR="00CF5C8A">
        <w:t>XXX</w:t>
      </w:r>
      <w:r>
        <w:t xml:space="preserve">. With the alternative beam weight , beams with horizontal steering are applied with a significant suppression. Hence the impact of using sub-arrays in the vertical domain will be suppressed, since beam causing grating lobes will be suppressed in the averaging process. </w:t>
      </w:r>
    </w:p>
    <w:p w14:paraId="78207444" w14:textId="77777777" w:rsidR="0073175F" w:rsidRDefault="0073175F" w:rsidP="0073175F">
      <w:pPr>
        <w:rPr>
          <w:b/>
          <w:bCs/>
          <w:u w:val="single"/>
        </w:rPr>
      </w:pPr>
      <w:r w:rsidRPr="00BE4213">
        <w:rPr>
          <w:b/>
          <w:bCs/>
          <w:u w:val="single"/>
        </w:rPr>
        <w:t xml:space="preserve">Test beam distribution </w:t>
      </w:r>
      <w:proofErr w:type="gramStart"/>
      <w:r w:rsidRPr="00BE4213">
        <w:rPr>
          <w:b/>
          <w:bCs/>
          <w:u w:val="single"/>
        </w:rPr>
        <w:t>evaluation</w:t>
      </w:r>
      <w:proofErr w:type="gramEnd"/>
    </w:p>
    <w:p w14:paraId="1019556F" w14:textId="1647CF8A" w:rsidR="0073175F" w:rsidRPr="004301B3" w:rsidRDefault="0073175F" w:rsidP="0073175F">
      <w:r>
        <w:t xml:space="preserve">The number of test beams, the distribution within the declared CAR and the weighting, will impact the measured EEIRP level. Therefore, the EEIRP produced by a base station assuming a baseline antenna configuration, already introduced in Table </w:t>
      </w:r>
      <w:r w:rsidR="00CF5C8A">
        <w:t>XXX</w:t>
      </w:r>
      <w:r>
        <w:t xml:space="preserve">, have been evaluated. </w:t>
      </w:r>
    </w:p>
    <w:p w14:paraId="36EF3933" w14:textId="57F6996A" w:rsidR="0073175F" w:rsidRDefault="0073175F" w:rsidP="0073175F">
      <w:r>
        <w:t xml:space="preserve">In the evaluation 5 different test beam configurations have been evaluated, as listed in Table </w:t>
      </w:r>
      <w:r w:rsidR="00CF5C8A">
        <w:t>XXXX</w:t>
      </w:r>
      <w:r>
        <w:t>, and compared to the reference beam set and the WRC-23 requirement.</w:t>
      </w:r>
    </w:p>
    <w:p w14:paraId="12722402" w14:textId="77777777" w:rsidR="0073175F" w:rsidRPr="00BE4213" w:rsidRDefault="0073175F" w:rsidP="0073175F">
      <w:pPr>
        <w:keepNext/>
        <w:keepLines/>
        <w:spacing w:after="0"/>
        <w:jc w:val="center"/>
        <w:rPr>
          <w:rFonts w:ascii="Arial" w:eastAsia="SimSun" w:hAnsi="Arial" w:cs="Arial"/>
          <w:b/>
        </w:rPr>
      </w:pPr>
      <w:r w:rsidRPr="00BE4213">
        <w:rPr>
          <w:rFonts w:ascii="Arial" w:eastAsia="SimSun" w:hAnsi="Arial" w:cs="Arial"/>
          <w:b/>
        </w:rPr>
        <w:t>Table 2.2.3-</w:t>
      </w:r>
      <w:r>
        <w:rPr>
          <w:rFonts w:ascii="Arial" w:eastAsia="SimSun" w:hAnsi="Arial" w:cs="Arial"/>
          <w:b/>
        </w:rPr>
        <w:t>7</w:t>
      </w:r>
      <w:r w:rsidRPr="00BE4213">
        <w:rPr>
          <w:rFonts w:ascii="Arial" w:eastAsia="SimSun" w:hAnsi="Arial" w:cs="Arial"/>
          <w:b/>
        </w:rPr>
        <w:t xml:space="preserve">: Test beam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2067"/>
        <w:gridCol w:w="1877"/>
        <w:gridCol w:w="1857"/>
      </w:tblGrid>
      <w:tr w:rsidR="0073175F" w:rsidRPr="001C5CA9" w14:paraId="1CD1D715" w14:textId="77777777" w:rsidTr="00A104D8">
        <w:trPr>
          <w:tblHeader/>
          <w:jc w:val="center"/>
        </w:trPr>
        <w:tc>
          <w:tcPr>
            <w:tcW w:w="0" w:type="auto"/>
            <w:shd w:val="clear" w:color="auto" w:fill="auto"/>
          </w:tcPr>
          <w:p w14:paraId="3FDC2955" w14:textId="77777777" w:rsidR="0073175F" w:rsidRPr="00BE4213" w:rsidRDefault="0073175F" w:rsidP="00A104D8">
            <w:pPr>
              <w:keepNext/>
              <w:keepLines/>
              <w:spacing w:after="0"/>
              <w:jc w:val="center"/>
              <w:rPr>
                <w:rFonts w:ascii="Arial" w:hAnsi="Arial" w:cs="Arial"/>
                <w:b/>
                <w:sz w:val="18"/>
              </w:rPr>
            </w:pPr>
            <w:r w:rsidRPr="00BE4213">
              <w:rPr>
                <w:rFonts w:ascii="Arial" w:hAnsi="Arial" w:cs="Arial"/>
                <w:b/>
                <w:sz w:val="18"/>
              </w:rPr>
              <w:t>Case</w:t>
            </w:r>
          </w:p>
        </w:tc>
        <w:tc>
          <w:tcPr>
            <w:tcW w:w="0" w:type="auto"/>
          </w:tcPr>
          <w:p w14:paraId="7C2A7C17" w14:textId="77777777" w:rsidR="0073175F" w:rsidRPr="00BE4213" w:rsidRDefault="0073175F" w:rsidP="00A104D8">
            <w:pPr>
              <w:keepNext/>
              <w:keepLines/>
              <w:spacing w:after="0"/>
              <w:jc w:val="center"/>
              <w:rPr>
                <w:rFonts w:ascii="Arial" w:hAnsi="Arial" w:cs="Arial"/>
                <w:b/>
                <w:sz w:val="18"/>
              </w:rPr>
            </w:pPr>
            <w:r w:rsidRPr="00BE4213">
              <w:rPr>
                <w:rFonts w:ascii="Arial" w:hAnsi="Arial" w:cs="Arial"/>
                <w:b/>
                <w:sz w:val="18"/>
              </w:rPr>
              <w:t>Test beam distribution</w:t>
            </w:r>
          </w:p>
        </w:tc>
        <w:tc>
          <w:tcPr>
            <w:tcW w:w="0" w:type="auto"/>
          </w:tcPr>
          <w:p w14:paraId="04E772DF" w14:textId="5BF18BC4" w:rsidR="0073175F" w:rsidRPr="00BE4213" w:rsidRDefault="0073175F" w:rsidP="00A104D8">
            <w:pPr>
              <w:keepNext/>
              <w:keepLines/>
              <w:spacing w:after="0"/>
              <w:jc w:val="center"/>
              <w:rPr>
                <w:rFonts w:ascii="Arial" w:hAnsi="Arial" w:cs="Arial"/>
                <w:b/>
                <w:sz w:val="18"/>
              </w:rPr>
            </w:pPr>
            <w:r w:rsidRPr="00BE4213">
              <w:rPr>
                <w:rFonts w:ascii="Arial" w:hAnsi="Arial" w:cs="Arial"/>
                <w:b/>
                <w:sz w:val="18"/>
              </w:rPr>
              <w:t xml:space="preserve">Beam weight </w:t>
            </w:r>
          </w:p>
        </w:tc>
        <w:tc>
          <w:tcPr>
            <w:tcW w:w="0" w:type="auto"/>
          </w:tcPr>
          <w:p w14:paraId="3E2E99DF" w14:textId="77777777" w:rsidR="0073175F" w:rsidRPr="00BE4213" w:rsidRDefault="0073175F" w:rsidP="00A104D8">
            <w:pPr>
              <w:keepNext/>
              <w:keepLines/>
              <w:spacing w:after="0"/>
              <w:jc w:val="center"/>
              <w:rPr>
                <w:rFonts w:ascii="Arial" w:hAnsi="Arial" w:cs="Arial"/>
                <w:b/>
                <w:sz w:val="18"/>
              </w:rPr>
            </w:pPr>
            <w:r w:rsidRPr="00BE4213">
              <w:rPr>
                <w:rFonts w:ascii="Arial" w:hAnsi="Arial" w:cs="Arial"/>
                <w:b/>
                <w:sz w:val="18"/>
              </w:rPr>
              <w:t>Detailed description</w:t>
            </w:r>
          </w:p>
        </w:tc>
      </w:tr>
      <w:tr w:rsidR="0073175F" w:rsidRPr="001C5CA9" w14:paraId="1D03104A" w14:textId="77777777" w:rsidTr="00A104D8">
        <w:trPr>
          <w:jc w:val="center"/>
        </w:trPr>
        <w:tc>
          <w:tcPr>
            <w:tcW w:w="0" w:type="auto"/>
            <w:shd w:val="clear" w:color="auto" w:fill="auto"/>
          </w:tcPr>
          <w:p w14:paraId="3934F6A7"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A</w:t>
            </w:r>
          </w:p>
        </w:tc>
        <w:tc>
          <w:tcPr>
            <w:tcW w:w="0" w:type="auto"/>
          </w:tcPr>
          <w:p w14:paraId="3FE73D15"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Uniform</w:t>
            </w:r>
          </w:p>
        </w:tc>
        <w:tc>
          <w:tcPr>
            <w:tcW w:w="0" w:type="auto"/>
          </w:tcPr>
          <w:p w14:paraId="251F355C"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Non-uniform</w:t>
            </w:r>
          </w:p>
        </w:tc>
        <w:tc>
          <w:tcPr>
            <w:tcW w:w="0" w:type="auto"/>
          </w:tcPr>
          <w:p w14:paraId="394EBF06"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Table 2.2.3-1</w:t>
            </w:r>
          </w:p>
        </w:tc>
      </w:tr>
      <w:tr w:rsidR="0073175F" w:rsidRPr="001C5CA9" w14:paraId="658975C3" w14:textId="77777777" w:rsidTr="00A104D8">
        <w:trPr>
          <w:jc w:val="center"/>
        </w:trPr>
        <w:tc>
          <w:tcPr>
            <w:tcW w:w="0" w:type="auto"/>
            <w:shd w:val="clear" w:color="auto" w:fill="auto"/>
          </w:tcPr>
          <w:p w14:paraId="1994A8D3"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B</w:t>
            </w:r>
          </w:p>
        </w:tc>
        <w:tc>
          <w:tcPr>
            <w:tcW w:w="0" w:type="auto"/>
          </w:tcPr>
          <w:p w14:paraId="771D5421"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Uniform</w:t>
            </w:r>
          </w:p>
        </w:tc>
        <w:tc>
          <w:tcPr>
            <w:tcW w:w="0" w:type="auto"/>
          </w:tcPr>
          <w:p w14:paraId="3B318002"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Uniform</w:t>
            </w:r>
          </w:p>
        </w:tc>
        <w:tc>
          <w:tcPr>
            <w:tcW w:w="0" w:type="auto"/>
          </w:tcPr>
          <w:p w14:paraId="750896AE"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Table 2.2.3-2</w:t>
            </w:r>
          </w:p>
        </w:tc>
      </w:tr>
      <w:tr w:rsidR="0073175F" w:rsidRPr="001C5CA9" w14:paraId="5668AA66" w14:textId="77777777" w:rsidTr="00A104D8">
        <w:trPr>
          <w:jc w:val="center"/>
        </w:trPr>
        <w:tc>
          <w:tcPr>
            <w:tcW w:w="0" w:type="auto"/>
            <w:shd w:val="clear" w:color="auto" w:fill="auto"/>
          </w:tcPr>
          <w:p w14:paraId="6577B10C"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C</w:t>
            </w:r>
          </w:p>
        </w:tc>
        <w:tc>
          <w:tcPr>
            <w:tcW w:w="0" w:type="auto"/>
          </w:tcPr>
          <w:p w14:paraId="3BD01930"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Non-uniform</w:t>
            </w:r>
          </w:p>
        </w:tc>
        <w:tc>
          <w:tcPr>
            <w:tcW w:w="0" w:type="auto"/>
          </w:tcPr>
          <w:p w14:paraId="39631BA2"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Non-uniform</w:t>
            </w:r>
          </w:p>
        </w:tc>
        <w:tc>
          <w:tcPr>
            <w:tcW w:w="0" w:type="auto"/>
          </w:tcPr>
          <w:p w14:paraId="2A27DD7C"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Table 2.2.3-3</w:t>
            </w:r>
          </w:p>
        </w:tc>
      </w:tr>
      <w:tr w:rsidR="0073175F" w:rsidRPr="001C5CA9" w14:paraId="7ABBDAFF" w14:textId="77777777" w:rsidTr="00A104D8">
        <w:trPr>
          <w:jc w:val="center"/>
        </w:trPr>
        <w:tc>
          <w:tcPr>
            <w:tcW w:w="0" w:type="auto"/>
            <w:shd w:val="clear" w:color="auto" w:fill="auto"/>
          </w:tcPr>
          <w:p w14:paraId="085DE86B"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D</w:t>
            </w:r>
          </w:p>
        </w:tc>
        <w:tc>
          <w:tcPr>
            <w:tcW w:w="0" w:type="auto"/>
          </w:tcPr>
          <w:p w14:paraId="15AA10CA"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Non-uniform</w:t>
            </w:r>
          </w:p>
        </w:tc>
        <w:tc>
          <w:tcPr>
            <w:tcW w:w="0" w:type="auto"/>
          </w:tcPr>
          <w:p w14:paraId="3852C689"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Uniform</w:t>
            </w:r>
          </w:p>
        </w:tc>
        <w:tc>
          <w:tcPr>
            <w:tcW w:w="0" w:type="auto"/>
          </w:tcPr>
          <w:p w14:paraId="5A97559A"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Table 2.2.3-4</w:t>
            </w:r>
          </w:p>
        </w:tc>
      </w:tr>
      <w:tr w:rsidR="0073175F" w:rsidRPr="001C5CA9" w14:paraId="1B1CEB0B" w14:textId="77777777" w:rsidTr="00A104D8">
        <w:trPr>
          <w:jc w:val="center"/>
        </w:trPr>
        <w:tc>
          <w:tcPr>
            <w:tcW w:w="0" w:type="auto"/>
            <w:shd w:val="clear" w:color="auto" w:fill="auto"/>
          </w:tcPr>
          <w:p w14:paraId="13CD519D"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E</w:t>
            </w:r>
          </w:p>
        </w:tc>
        <w:tc>
          <w:tcPr>
            <w:tcW w:w="0" w:type="auto"/>
          </w:tcPr>
          <w:p w14:paraId="46C0B9F1"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Non-uniform</w:t>
            </w:r>
          </w:p>
        </w:tc>
        <w:tc>
          <w:tcPr>
            <w:tcW w:w="0" w:type="auto"/>
          </w:tcPr>
          <w:p w14:paraId="6AAA3E72"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 xml:space="preserve">Incorrect </w:t>
            </w:r>
            <w:proofErr w:type="gramStart"/>
            <w:r w:rsidRPr="00BE4213">
              <w:rPr>
                <w:rFonts w:ascii="Arial" w:hAnsi="Arial" w:cs="Arial"/>
                <w:sz w:val="18"/>
                <w:lang w:eastAsia="x-none"/>
              </w:rPr>
              <w:t>Non-uniform</w:t>
            </w:r>
            <w:proofErr w:type="gramEnd"/>
          </w:p>
        </w:tc>
        <w:tc>
          <w:tcPr>
            <w:tcW w:w="0" w:type="auto"/>
          </w:tcPr>
          <w:p w14:paraId="202A8AD6" w14:textId="77777777" w:rsidR="0073175F" w:rsidRPr="00BE4213" w:rsidRDefault="0073175F" w:rsidP="00A104D8">
            <w:pPr>
              <w:keepNext/>
              <w:keepLines/>
              <w:spacing w:after="0"/>
              <w:jc w:val="center"/>
              <w:rPr>
                <w:rFonts w:ascii="Arial" w:hAnsi="Arial" w:cs="Arial"/>
                <w:sz w:val="18"/>
                <w:lang w:eastAsia="x-none"/>
              </w:rPr>
            </w:pPr>
            <w:r w:rsidRPr="00BE4213">
              <w:rPr>
                <w:rFonts w:ascii="Arial" w:hAnsi="Arial" w:cs="Arial"/>
                <w:sz w:val="18"/>
                <w:lang w:eastAsia="x-none"/>
              </w:rPr>
              <w:t>Table 2.2.3-5</w:t>
            </w:r>
          </w:p>
        </w:tc>
      </w:tr>
    </w:tbl>
    <w:p w14:paraId="3F71BA6C" w14:textId="77777777" w:rsidR="0073175F" w:rsidRPr="00CF48D2" w:rsidRDefault="0073175F" w:rsidP="0073175F">
      <w:pPr>
        <w:rPr>
          <w:b/>
          <w:bCs/>
          <w:u w:val="single"/>
        </w:rPr>
      </w:pPr>
    </w:p>
    <w:p w14:paraId="09098845" w14:textId="72433C6C" w:rsidR="0073175F" w:rsidRDefault="0073175F" w:rsidP="0073175F">
      <w:r>
        <w:t xml:space="preserve">The EEIRP profiles corresponding to Beam set A, B, C, D and E are plotted in Figure </w:t>
      </w:r>
      <w:r w:rsidR="00CF5C8A">
        <w:t>XXXX</w:t>
      </w:r>
      <w:r>
        <w:t>.</w:t>
      </w:r>
    </w:p>
    <w:p w14:paraId="4DBD7A09" w14:textId="77777777" w:rsidR="0073175F" w:rsidRDefault="0073175F" w:rsidP="0073175F">
      <w:pPr>
        <w:jc w:val="center"/>
      </w:pPr>
      <w:r>
        <w:rPr>
          <w:noProof/>
        </w:rPr>
        <w:drawing>
          <wp:inline distT="0" distB="0" distL="0" distR="0" wp14:anchorId="7086DD70" wp14:editId="00EA02E9">
            <wp:extent cx="3216208" cy="2678372"/>
            <wp:effectExtent l="0" t="0" r="381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5825" cy="2686381"/>
                    </a:xfrm>
                    <a:prstGeom prst="rect">
                      <a:avLst/>
                    </a:prstGeom>
                    <a:noFill/>
                  </pic:spPr>
                </pic:pic>
              </a:graphicData>
            </a:graphic>
          </wp:inline>
        </w:drawing>
      </w:r>
    </w:p>
    <w:p w14:paraId="78FF833B" w14:textId="57523F64" w:rsidR="0073175F" w:rsidRPr="00A96E45" w:rsidRDefault="0073175F" w:rsidP="0073175F">
      <w:pPr>
        <w:jc w:val="center"/>
        <w:rPr>
          <w:rFonts w:ascii="Arial" w:hAnsi="Arial" w:cs="Arial"/>
        </w:rPr>
      </w:pPr>
      <w:r w:rsidRPr="00A96E45">
        <w:rPr>
          <w:rFonts w:ascii="Arial" w:eastAsia="SimSun" w:hAnsi="Arial" w:cs="Arial"/>
          <w:b/>
        </w:rPr>
        <w:t xml:space="preserve">Figure </w:t>
      </w:r>
      <w:r w:rsidR="00CF5C8A">
        <w:rPr>
          <w:rFonts w:ascii="Arial" w:eastAsia="SimSun" w:hAnsi="Arial" w:cs="Arial"/>
          <w:b/>
        </w:rPr>
        <w:t>XXXX</w:t>
      </w:r>
      <w:r w:rsidRPr="00A96E45">
        <w:rPr>
          <w:rFonts w:ascii="Arial" w:eastAsia="SimSun" w:hAnsi="Arial" w:cs="Arial"/>
          <w:b/>
        </w:rPr>
        <w:t xml:space="preserve">: </w:t>
      </w:r>
      <w:r>
        <w:rPr>
          <w:rFonts w:ascii="Arial" w:eastAsia="SimSun" w:hAnsi="Arial" w:cs="Arial"/>
          <w:b/>
        </w:rPr>
        <w:t>EEIRP profile for Cases A, B, C, D and E (sub-array size 3x1)</w:t>
      </w:r>
    </w:p>
    <w:p w14:paraId="7D5A7813" w14:textId="77777777" w:rsidR="0073175F" w:rsidRDefault="0073175F" w:rsidP="0073175F">
      <w:r>
        <w:t>It can be observed that the EEIRP profiles align well with the reference case for beam sets A and B, and quickly converge to it. On the other hand, for the reduced set of beams, beam sets cases C, D and E, deviate from the reference case and from beam sets A and B. As a result, we consider that a test beam-set of 25 beams can represent a good trad-</w:t>
      </w:r>
      <w:r>
        <w:lastRenderedPageBreak/>
        <w:t xml:space="preserve">off between accuracy and testing complexity. It can also be noticed that the WRC-23 level is violated for some angular ranges. </w:t>
      </w:r>
    </w:p>
    <w:p w14:paraId="12BD64AB" w14:textId="77777777" w:rsidR="0073175F" w:rsidRDefault="0073175F" w:rsidP="0073175F">
      <w:pPr>
        <w:rPr>
          <w:rFonts w:eastAsia="SimSun"/>
        </w:rPr>
      </w:pPr>
      <w:r>
        <w:rPr>
          <w:rFonts w:eastAsia="SimSun"/>
        </w:rPr>
        <w:t>It can be noticed that case E significantly deviates from the reference case, which indicates that case E should not be used for conformance testing.</w:t>
      </w:r>
    </w:p>
    <w:p w14:paraId="06CBC007" w14:textId="77777777" w:rsidR="0073175F" w:rsidRDefault="0073175F" w:rsidP="0073175F">
      <w:r>
        <w:t xml:space="preserve">These results, which were already discussed in previous meeting, demonstrate that the test beams should be carefully selected and should be distributed within the whole coverage angular range, not only along the axis. To guarantee repeatability and acceptable measurement uncertainty, RAN4 need to define one common test beam set, </w:t>
      </w:r>
      <w:proofErr w:type="gramStart"/>
      <w:r>
        <w:t>taking into account</w:t>
      </w:r>
      <w:proofErr w:type="gramEnd"/>
      <w:r>
        <w:t xml:space="preserve"> the trade-off between accuracy and testability.</w:t>
      </w:r>
    </w:p>
    <w:p w14:paraId="51928018" w14:textId="77777777" w:rsidR="0073175F" w:rsidRDefault="0073175F" w:rsidP="0073175F">
      <w:r>
        <w:t>Another aspect to consider in relation to test beam sets is the impact on the EEIRP profile depending on considered array antenna structure, more specifically the size of the sub-array. In what follows we repeat the experiments considering a bigger sub-array size. Specifically, we consider sub-array size of 6x1 and compare it to the previously studied case of sub-array size 3x1.</w:t>
      </w:r>
    </w:p>
    <w:p w14:paraId="7C48F15B" w14:textId="24100236" w:rsidR="0073175F" w:rsidRDefault="0073175F" w:rsidP="0073175F">
      <w:pPr>
        <w:jc w:val="both"/>
      </w:pPr>
      <w:r>
        <w:t xml:space="preserve">From the </w:t>
      </w:r>
      <w:r w:rsidRPr="008D77D1">
        <w:rPr>
          <w:i/>
        </w:rPr>
        <w:t>reference beam set</w:t>
      </w:r>
      <w:r>
        <w:t>, with 325 (25 x 13 equally spaced beams in horizontal and vertical plane, respectively) uniformly distributed beams with uniform beam weight</w:t>
      </w:r>
      <w:r w:rsidR="007547BB">
        <w:t>s</w:t>
      </w:r>
      <w:r>
        <w:t xml:space="preserve">, we already observe a slightly different behaviour as a function of the sub-array size in Figure </w:t>
      </w:r>
      <w:r w:rsidR="00CF5C8A">
        <w:t>XXX</w:t>
      </w:r>
      <w:r>
        <w:t>. Specifically, with larger sub-array size the EEIRP exceeds slightly more the requirement, compared to sub-array size 3x1, in certain directions.</w:t>
      </w:r>
    </w:p>
    <w:p w14:paraId="15602BB1" w14:textId="77777777" w:rsidR="0073175F" w:rsidRPr="00677DAE" w:rsidRDefault="0073175F" w:rsidP="0073175F">
      <w:pPr>
        <w:jc w:val="center"/>
        <w:rPr>
          <w:b/>
          <w:bCs/>
        </w:rPr>
      </w:pPr>
      <w:r w:rsidRPr="00067FF5">
        <w:rPr>
          <w:b/>
          <w:bCs/>
          <w:noProof/>
        </w:rPr>
        <w:drawing>
          <wp:inline distT="0" distB="0" distL="0" distR="0" wp14:anchorId="2C7E4371" wp14:editId="02EE12A2">
            <wp:extent cx="2782041" cy="2322648"/>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92726" cy="2331569"/>
                    </a:xfrm>
                    <a:prstGeom prst="rect">
                      <a:avLst/>
                    </a:prstGeom>
                  </pic:spPr>
                </pic:pic>
              </a:graphicData>
            </a:graphic>
          </wp:inline>
        </w:drawing>
      </w:r>
    </w:p>
    <w:p w14:paraId="2578F40D" w14:textId="7AB7A02B" w:rsidR="0073175F" w:rsidRPr="000B5BA0" w:rsidRDefault="0073175F" w:rsidP="0073175F">
      <w:pPr>
        <w:jc w:val="center"/>
        <w:rPr>
          <w:rFonts w:ascii="Arial" w:hAnsi="Arial" w:cs="Arial"/>
          <w:b/>
          <w:bCs/>
        </w:rPr>
      </w:pPr>
      <w:r w:rsidRPr="000B5BA0">
        <w:rPr>
          <w:rFonts w:ascii="Arial" w:hAnsi="Arial" w:cs="Arial"/>
          <w:b/>
          <w:bCs/>
        </w:rPr>
        <w:t xml:space="preserve">Figure </w:t>
      </w:r>
      <w:r>
        <w:rPr>
          <w:rFonts w:ascii="Arial" w:hAnsi="Arial" w:cs="Arial"/>
          <w:b/>
          <w:bCs/>
        </w:rPr>
        <w:t>XXX</w:t>
      </w:r>
      <w:r w:rsidRPr="000B5BA0">
        <w:rPr>
          <w:rFonts w:ascii="Arial" w:hAnsi="Arial" w:cs="Arial"/>
          <w:b/>
          <w:bCs/>
        </w:rPr>
        <w:t xml:space="preserve">: EEIRP </w:t>
      </w:r>
      <w:r>
        <w:rPr>
          <w:rFonts w:ascii="Arial" w:hAnsi="Arial" w:cs="Arial"/>
          <w:b/>
          <w:bCs/>
        </w:rPr>
        <w:t xml:space="preserve">profile </w:t>
      </w:r>
      <w:r w:rsidRPr="000B5BA0">
        <w:rPr>
          <w:rFonts w:ascii="Arial" w:hAnsi="Arial" w:cs="Arial"/>
          <w:b/>
          <w:bCs/>
        </w:rPr>
        <w:t>for the reference beam</w:t>
      </w:r>
      <w:r>
        <w:rPr>
          <w:rFonts w:ascii="Arial" w:hAnsi="Arial" w:cs="Arial"/>
          <w:b/>
          <w:bCs/>
        </w:rPr>
        <w:t xml:space="preserve"> </w:t>
      </w:r>
      <w:r w:rsidRPr="000B5BA0">
        <w:rPr>
          <w:rFonts w:ascii="Arial" w:hAnsi="Arial" w:cs="Arial"/>
          <w:b/>
          <w:bCs/>
        </w:rPr>
        <w:t xml:space="preserve">set with 3x1 and 6x1 sub-array </w:t>
      </w:r>
      <w:proofErr w:type="gramStart"/>
      <w:r w:rsidRPr="000B5BA0">
        <w:rPr>
          <w:rFonts w:ascii="Arial" w:hAnsi="Arial" w:cs="Arial"/>
          <w:b/>
          <w:bCs/>
        </w:rPr>
        <w:t>size</w:t>
      </w:r>
      <w:proofErr w:type="gramEnd"/>
    </w:p>
    <w:p w14:paraId="2C376CE4" w14:textId="64FA8B5E" w:rsidR="0073175F" w:rsidRDefault="0073175F" w:rsidP="0073175F">
      <w:r>
        <w:t xml:space="preserve">Similar trend is observed also for </w:t>
      </w:r>
      <w:proofErr w:type="gramStart"/>
      <w:r>
        <w:t>other</w:t>
      </w:r>
      <w:proofErr w:type="gramEnd"/>
      <w:r>
        <w:t xml:space="preserve"> beam sets as described in Figure XXX, Figure XXXX and Figure XXXX. It can also be noticed that the same observations done for the sub-array size 3x1 are valid for sub-array size 6x1, in terms of better accuracy and convergence to the reference when considering beam set A and beam set B, with respect to the other cases studied for beam-set C, D and E.</w:t>
      </w:r>
    </w:p>
    <w:p w14:paraId="65593C52" w14:textId="2E23F1BB" w:rsidR="0073175F" w:rsidRDefault="0073175F" w:rsidP="0073175F">
      <w:r>
        <w:t>Summary of EEIRP profiles for cases A, B, C, D and E, for sub-array size 6x1 is shown in Figure XXXX.</w:t>
      </w:r>
    </w:p>
    <w:p w14:paraId="2B6BF94C" w14:textId="77777777" w:rsidR="0073175F" w:rsidRDefault="0073175F" w:rsidP="0073175F">
      <w:pPr>
        <w:jc w:val="center"/>
      </w:pPr>
      <w:r>
        <w:rPr>
          <w:noProof/>
        </w:rPr>
        <w:drawing>
          <wp:inline distT="0" distB="0" distL="0" distR="0" wp14:anchorId="024D81E5" wp14:editId="28EC066B">
            <wp:extent cx="2422212" cy="20254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2878" cy="2042724"/>
                    </a:xfrm>
                    <a:prstGeom prst="rect">
                      <a:avLst/>
                    </a:prstGeom>
                    <a:noFill/>
                  </pic:spPr>
                </pic:pic>
              </a:graphicData>
            </a:graphic>
          </wp:inline>
        </w:drawing>
      </w:r>
      <w:r>
        <w:rPr>
          <w:noProof/>
        </w:rPr>
        <w:drawing>
          <wp:inline distT="0" distB="0" distL="0" distR="0" wp14:anchorId="3E1F1C61" wp14:editId="53E8E6D3">
            <wp:extent cx="2624808" cy="2191385"/>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3280" cy="2198458"/>
                    </a:xfrm>
                    <a:prstGeom prst="rect">
                      <a:avLst/>
                    </a:prstGeom>
                    <a:noFill/>
                  </pic:spPr>
                </pic:pic>
              </a:graphicData>
            </a:graphic>
          </wp:inline>
        </w:drawing>
      </w:r>
    </w:p>
    <w:p w14:paraId="6847947A" w14:textId="7647999E" w:rsidR="0073175F" w:rsidRPr="000B5BA0" w:rsidRDefault="0073175F" w:rsidP="0073175F">
      <w:pPr>
        <w:jc w:val="center"/>
        <w:rPr>
          <w:rFonts w:ascii="Arial" w:hAnsi="Arial" w:cs="Arial"/>
          <w:b/>
          <w:bCs/>
        </w:rPr>
      </w:pPr>
      <w:r w:rsidRPr="000B5BA0">
        <w:rPr>
          <w:rFonts w:ascii="Arial" w:hAnsi="Arial" w:cs="Arial"/>
          <w:b/>
          <w:bCs/>
        </w:rPr>
        <w:t xml:space="preserve">Figure </w:t>
      </w:r>
      <w:r>
        <w:rPr>
          <w:rFonts w:ascii="Arial" w:hAnsi="Arial" w:cs="Arial"/>
          <w:b/>
          <w:bCs/>
        </w:rPr>
        <w:t>XXXX</w:t>
      </w:r>
      <w:r w:rsidRPr="000B5BA0">
        <w:rPr>
          <w:rFonts w:ascii="Arial" w:hAnsi="Arial" w:cs="Arial"/>
          <w:b/>
          <w:bCs/>
        </w:rPr>
        <w:t xml:space="preserve">: EEIRP </w:t>
      </w:r>
      <w:r>
        <w:rPr>
          <w:rFonts w:ascii="Arial" w:hAnsi="Arial" w:cs="Arial"/>
          <w:b/>
          <w:bCs/>
        </w:rPr>
        <w:t xml:space="preserve">profile </w:t>
      </w:r>
      <w:r w:rsidRPr="000B5BA0">
        <w:rPr>
          <w:rFonts w:ascii="Arial" w:hAnsi="Arial" w:cs="Arial"/>
          <w:b/>
          <w:bCs/>
        </w:rPr>
        <w:t>for the beam</w:t>
      </w:r>
      <w:r>
        <w:rPr>
          <w:rFonts w:ascii="Arial" w:hAnsi="Arial" w:cs="Arial"/>
          <w:b/>
          <w:bCs/>
        </w:rPr>
        <w:t xml:space="preserve"> </w:t>
      </w:r>
      <w:r w:rsidRPr="000B5BA0">
        <w:rPr>
          <w:rFonts w:ascii="Arial" w:hAnsi="Arial" w:cs="Arial"/>
          <w:b/>
          <w:bCs/>
        </w:rPr>
        <w:t xml:space="preserve">sets A and B, with 3x1 and 6x1 sub-array </w:t>
      </w:r>
      <w:proofErr w:type="gramStart"/>
      <w:r w:rsidRPr="000B5BA0">
        <w:rPr>
          <w:rFonts w:ascii="Arial" w:hAnsi="Arial" w:cs="Arial"/>
          <w:b/>
          <w:bCs/>
        </w:rPr>
        <w:t>size</w:t>
      </w:r>
      <w:proofErr w:type="gramEnd"/>
    </w:p>
    <w:p w14:paraId="1D17EB2F" w14:textId="77777777" w:rsidR="0073175F" w:rsidRDefault="0073175F" w:rsidP="0073175F">
      <w:pPr>
        <w:jc w:val="center"/>
      </w:pPr>
      <w:r w:rsidRPr="005C6CC8">
        <w:rPr>
          <w:noProof/>
        </w:rPr>
        <w:lastRenderedPageBreak/>
        <w:drawing>
          <wp:inline distT="0" distB="0" distL="0" distR="0" wp14:anchorId="267D478F" wp14:editId="2F2F12A4">
            <wp:extent cx="2761307" cy="2305338"/>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62101" cy="2306001"/>
                    </a:xfrm>
                    <a:prstGeom prst="rect">
                      <a:avLst/>
                    </a:prstGeom>
                  </pic:spPr>
                </pic:pic>
              </a:graphicData>
            </a:graphic>
          </wp:inline>
        </w:drawing>
      </w:r>
      <w:r>
        <w:rPr>
          <w:noProof/>
        </w:rPr>
        <w:drawing>
          <wp:inline distT="0" distB="0" distL="0" distR="0" wp14:anchorId="3BEAE150" wp14:editId="54FB9DFD">
            <wp:extent cx="2673419" cy="223550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6752" cy="2255013"/>
                    </a:xfrm>
                    <a:prstGeom prst="rect">
                      <a:avLst/>
                    </a:prstGeom>
                    <a:noFill/>
                  </pic:spPr>
                </pic:pic>
              </a:graphicData>
            </a:graphic>
          </wp:inline>
        </w:drawing>
      </w:r>
    </w:p>
    <w:p w14:paraId="39A61BE7" w14:textId="0BB21103" w:rsidR="0073175F" w:rsidRDefault="0073175F" w:rsidP="0073175F">
      <w:pPr>
        <w:jc w:val="center"/>
        <w:rPr>
          <w:rFonts w:ascii="Arial" w:hAnsi="Arial" w:cs="Arial"/>
          <w:b/>
          <w:bCs/>
        </w:rPr>
      </w:pPr>
      <w:r w:rsidRPr="000B5BA0">
        <w:rPr>
          <w:rFonts w:ascii="Arial" w:hAnsi="Arial" w:cs="Arial"/>
          <w:b/>
          <w:bCs/>
        </w:rPr>
        <w:t xml:space="preserve">Figure </w:t>
      </w:r>
      <w:r>
        <w:rPr>
          <w:rFonts w:ascii="Arial" w:hAnsi="Arial" w:cs="Arial"/>
          <w:b/>
          <w:bCs/>
        </w:rPr>
        <w:t>XXXX:</w:t>
      </w:r>
      <w:r w:rsidRPr="005D5B5B">
        <w:rPr>
          <w:rFonts w:ascii="Arial" w:hAnsi="Arial" w:cs="Arial"/>
          <w:b/>
          <w:bCs/>
        </w:rPr>
        <w:t xml:space="preserve"> EEIRP </w:t>
      </w:r>
      <w:r>
        <w:rPr>
          <w:rFonts w:ascii="Arial" w:hAnsi="Arial" w:cs="Arial"/>
          <w:b/>
          <w:bCs/>
        </w:rPr>
        <w:t xml:space="preserve">profile </w:t>
      </w:r>
      <w:r w:rsidRPr="005D5B5B">
        <w:rPr>
          <w:rFonts w:ascii="Arial" w:hAnsi="Arial" w:cs="Arial"/>
          <w:b/>
          <w:bCs/>
        </w:rPr>
        <w:t>for the beam</w:t>
      </w:r>
      <w:r>
        <w:rPr>
          <w:rFonts w:ascii="Arial" w:hAnsi="Arial" w:cs="Arial"/>
          <w:b/>
          <w:bCs/>
        </w:rPr>
        <w:t xml:space="preserve"> </w:t>
      </w:r>
      <w:r w:rsidRPr="005D5B5B">
        <w:rPr>
          <w:rFonts w:ascii="Arial" w:hAnsi="Arial" w:cs="Arial"/>
          <w:b/>
          <w:bCs/>
        </w:rPr>
        <w:t>sets C</w:t>
      </w:r>
      <w:r>
        <w:rPr>
          <w:rFonts w:ascii="Arial" w:hAnsi="Arial" w:cs="Arial"/>
          <w:b/>
          <w:bCs/>
        </w:rPr>
        <w:t xml:space="preserve"> and</w:t>
      </w:r>
      <w:r w:rsidRPr="005D5B5B">
        <w:rPr>
          <w:rFonts w:ascii="Arial" w:hAnsi="Arial" w:cs="Arial"/>
          <w:b/>
          <w:bCs/>
        </w:rPr>
        <w:t xml:space="preserve"> D, with 3x1 and 6x1 sub-array </w:t>
      </w:r>
      <w:proofErr w:type="gramStart"/>
      <w:r w:rsidRPr="005D5B5B">
        <w:rPr>
          <w:rFonts w:ascii="Arial" w:hAnsi="Arial" w:cs="Arial"/>
          <w:b/>
          <w:bCs/>
        </w:rPr>
        <w:t>size</w:t>
      </w:r>
      <w:proofErr w:type="gramEnd"/>
    </w:p>
    <w:p w14:paraId="34893EBE" w14:textId="77777777" w:rsidR="0073175F" w:rsidRDefault="0073175F" w:rsidP="0073175F">
      <w:pPr>
        <w:jc w:val="center"/>
        <w:rPr>
          <w:rFonts w:ascii="Arial" w:hAnsi="Arial" w:cs="Arial"/>
          <w:b/>
          <w:bCs/>
        </w:rPr>
      </w:pPr>
      <w:r>
        <w:rPr>
          <w:rFonts w:ascii="Arial" w:hAnsi="Arial" w:cs="Arial"/>
          <w:b/>
          <w:bCs/>
          <w:noProof/>
        </w:rPr>
        <w:drawing>
          <wp:inline distT="0" distB="0" distL="0" distR="0" wp14:anchorId="76ABC923" wp14:editId="6AF1B00C">
            <wp:extent cx="2628806" cy="2194723"/>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48581" cy="2211233"/>
                    </a:xfrm>
                    <a:prstGeom prst="rect">
                      <a:avLst/>
                    </a:prstGeom>
                    <a:noFill/>
                  </pic:spPr>
                </pic:pic>
              </a:graphicData>
            </a:graphic>
          </wp:inline>
        </w:drawing>
      </w:r>
    </w:p>
    <w:p w14:paraId="1038BFFD" w14:textId="57BEA703" w:rsidR="0073175F" w:rsidRDefault="0073175F" w:rsidP="0073175F">
      <w:pPr>
        <w:jc w:val="center"/>
        <w:rPr>
          <w:rFonts w:ascii="Arial" w:hAnsi="Arial" w:cs="Arial"/>
          <w:b/>
          <w:bCs/>
        </w:rPr>
      </w:pPr>
      <w:r w:rsidRPr="000B5BA0">
        <w:rPr>
          <w:rFonts w:ascii="Arial" w:hAnsi="Arial" w:cs="Arial"/>
          <w:b/>
          <w:bCs/>
        </w:rPr>
        <w:t xml:space="preserve">Figure </w:t>
      </w:r>
      <w:r>
        <w:rPr>
          <w:rFonts w:ascii="Arial" w:hAnsi="Arial" w:cs="Arial"/>
          <w:b/>
          <w:bCs/>
        </w:rPr>
        <w:t>XXXX:</w:t>
      </w:r>
      <w:r w:rsidRPr="005D5B5B">
        <w:rPr>
          <w:rFonts w:ascii="Arial" w:hAnsi="Arial" w:cs="Arial"/>
          <w:b/>
          <w:bCs/>
        </w:rPr>
        <w:t xml:space="preserve"> EEIRP </w:t>
      </w:r>
      <w:r>
        <w:rPr>
          <w:rFonts w:ascii="Arial" w:hAnsi="Arial" w:cs="Arial"/>
          <w:b/>
          <w:bCs/>
        </w:rPr>
        <w:t xml:space="preserve">profile </w:t>
      </w:r>
      <w:r w:rsidRPr="005D5B5B">
        <w:rPr>
          <w:rFonts w:ascii="Arial" w:hAnsi="Arial" w:cs="Arial"/>
          <w:b/>
          <w:bCs/>
        </w:rPr>
        <w:t>for the beam</w:t>
      </w:r>
      <w:r>
        <w:rPr>
          <w:rFonts w:ascii="Arial" w:hAnsi="Arial" w:cs="Arial"/>
          <w:b/>
          <w:bCs/>
        </w:rPr>
        <w:t xml:space="preserve"> </w:t>
      </w:r>
      <w:r w:rsidRPr="005D5B5B">
        <w:rPr>
          <w:rFonts w:ascii="Arial" w:hAnsi="Arial" w:cs="Arial"/>
          <w:b/>
          <w:bCs/>
        </w:rPr>
        <w:t xml:space="preserve">set E, with 3x1 and 6x1 sub-array </w:t>
      </w:r>
      <w:proofErr w:type="gramStart"/>
      <w:r w:rsidRPr="005D5B5B">
        <w:rPr>
          <w:rFonts w:ascii="Arial" w:hAnsi="Arial" w:cs="Arial"/>
          <w:b/>
          <w:bCs/>
        </w:rPr>
        <w:t>size</w:t>
      </w:r>
      <w:proofErr w:type="gramEnd"/>
    </w:p>
    <w:p w14:paraId="6C2A12E4" w14:textId="77777777" w:rsidR="0073175F" w:rsidRDefault="0073175F" w:rsidP="0073175F">
      <w:pPr>
        <w:jc w:val="center"/>
        <w:rPr>
          <w:rFonts w:ascii="Arial" w:hAnsi="Arial" w:cs="Arial"/>
          <w:b/>
          <w:bCs/>
        </w:rPr>
      </w:pPr>
    </w:p>
    <w:p w14:paraId="2523A7B2" w14:textId="77777777" w:rsidR="0073175F" w:rsidRDefault="0073175F" w:rsidP="0073175F">
      <w:pPr>
        <w:jc w:val="center"/>
      </w:pPr>
      <w:r w:rsidRPr="00C40612">
        <w:rPr>
          <w:noProof/>
        </w:rPr>
        <w:drawing>
          <wp:inline distT="0" distB="0" distL="0" distR="0" wp14:anchorId="1C3C2C47" wp14:editId="4B7B5D89">
            <wp:extent cx="2709596" cy="2262166"/>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30435" cy="2279564"/>
                    </a:xfrm>
                    <a:prstGeom prst="rect">
                      <a:avLst/>
                    </a:prstGeom>
                  </pic:spPr>
                </pic:pic>
              </a:graphicData>
            </a:graphic>
          </wp:inline>
        </w:drawing>
      </w:r>
    </w:p>
    <w:p w14:paraId="63E51CAC" w14:textId="3B7EF633" w:rsidR="0073175F" w:rsidRPr="005D5B5B" w:rsidRDefault="0073175F" w:rsidP="0073175F">
      <w:pPr>
        <w:jc w:val="center"/>
        <w:rPr>
          <w:rFonts w:ascii="Arial" w:hAnsi="Arial" w:cs="Arial"/>
          <w:b/>
          <w:bCs/>
        </w:rPr>
      </w:pPr>
      <w:r w:rsidRPr="00A96E45">
        <w:rPr>
          <w:rFonts w:ascii="Arial" w:eastAsia="SimSun" w:hAnsi="Arial" w:cs="Arial"/>
          <w:b/>
        </w:rPr>
        <w:t xml:space="preserve">Figure </w:t>
      </w:r>
      <w:r>
        <w:rPr>
          <w:rFonts w:ascii="Arial" w:eastAsia="SimSun" w:hAnsi="Arial" w:cs="Arial"/>
          <w:b/>
        </w:rPr>
        <w:t>XXXX</w:t>
      </w:r>
      <w:r w:rsidRPr="00A96E45">
        <w:rPr>
          <w:rFonts w:ascii="Arial" w:eastAsia="SimSun" w:hAnsi="Arial" w:cs="Arial"/>
          <w:b/>
        </w:rPr>
        <w:t xml:space="preserve">: </w:t>
      </w:r>
      <w:r>
        <w:rPr>
          <w:rFonts w:ascii="Arial" w:eastAsia="SimSun" w:hAnsi="Arial" w:cs="Arial"/>
          <w:b/>
        </w:rPr>
        <w:t>EEIRP profile for Cases A, B, C, D and E (sub-array size 6x1)</w:t>
      </w:r>
    </w:p>
    <w:p w14:paraId="4AF41BE1" w14:textId="2EF4043C" w:rsidR="007F469A" w:rsidRDefault="007F469A" w:rsidP="00DA3EF7">
      <w:pPr>
        <w:jc w:val="center"/>
      </w:pPr>
    </w:p>
    <w:p w14:paraId="7D23F2BB" w14:textId="77777777" w:rsidR="00072FB1" w:rsidRDefault="00072FB1"/>
    <w:p w14:paraId="03A6F3FA" w14:textId="7CE30E59" w:rsidR="001B302F" w:rsidRDefault="001B302F" w:rsidP="001B302F">
      <w:pPr>
        <w:pStyle w:val="EX"/>
        <w:ind w:left="360" w:hanging="360"/>
        <w:rPr>
          <w:rFonts w:ascii="Arial" w:hAnsi="Arial"/>
          <w:color w:val="0000FF"/>
          <w:sz w:val="40"/>
          <w:lang w:val="en-US"/>
        </w:rPr>
      </w:pPr>
      <w:r>
        <w:rPr>
          <w:rFonts w:ascii="Arial" w:hAnsi="Arial"/>
          <w:color w:val="0000FF"/>
          <w:sz w:val="40"/>
          <w:lang w:val="en-US"/>
        </w:rPr>
        <w:t xml:space="preserve">BS Conformance test </w:t>
      </w:r>
      <w:r w:rsidR="00072FB1">
        <w:rPr>
          <w:rFonts w:ascii="Arial" w:hAnsi="Arial"/>
          <w:color w:val="0000FF"/>
          <w:sz w:val="40"/>
          <w:lang w:val="en-US"/>
        </w:rPr>
        <w:t>aspects</w:t>
      </w:r>
      <w:r>
        <w:rPr>
          <w:rFonts w:ascii="Arial" w:hAnsi="Arial"/>
          <w:color w:val="0000FF"/>
          <w:sz w:val="40"/>
          <w:lang w:val="en-US"/>
        </w:rPr>
        <w:t>:</w:t>
      </w:r>
    </w:p>
    <w:p w14:paraId="53A2E6D0" w14:textId="77777777" w:rsidR="008556D4" w:rsidRDefault="008556D4" w:rsidP="008556D4">
      <w:pPr>
        <w:pStyle w:val="List5"/>
        <w:ind w:left="0" w:firstLine="0"/>
      </w:pPr>
      <w:r w:rsidRPr="000165F8">
        <w:lastRenderedPageBreak/>
        <w:t xml:space="preserve">The conformance test required to show compliance to the </w:t>
      </w:r>
      <w:r>
        <w:t>E</w:t>
      </w:r>
      <w:r w:rsidRPr="000165F8">
        <w:t xml:space="preserve">EIRP limit needs to be developed by RAN4. To show conformance to the </w:t>
      </w:r>
      <w:r>
        <w:t>E</w:t>
      </w:r>
      <w:r w:rsidRPr="000165F8">
        <w:t xml:space="preserve">EIRP limits </w:t>
      </w:r>
      <w:proofErr w:type="gramStart"/>
      <w:r w:rsidRPr="000165F8">
        <w:t>a large number of</w:t>
      </w:r>
      <w:proofErr w:type="gramEnd"/>
      <w:r w:rsidRPr="000165F8">
        <w:t xml:space="preserve"> measured </w:t>
      </w:r>
      <w:r>
        <w:t>3</w:t>
      </w:r>
      <w:r w:rsidRPr="000165F8">
        <w:t>-D EIRP patterns for different array excitations will be needed. Since the RAN4 conformance testing is built around pre-defined test signals (test models and fixed refence channels) normal operation</w:t>
      </w:r>
      <w:r>
        <w:t xml:space="preserve"> in fading environment</w:t>
      </w:r>
      <w:r w:rsidRPr="000165F8">
        <w:t xml:space="preserve"> capturing true layer-1 operation cannot be captured by the conformance test in RAN4</w:t>
      </w:r>
      <w:r>
        <w:t xml:space="preserve"> for AAS base stations</w:t>
      </w:r>
      <w:r w:rsidRPr="000165F8">
        <w:t xml:space="preserve">. </w:t>
      </w:r>
    </w:p>
    <w:p w14:paraId="0010E2E0" w14:textId="35A1F5E7" w:rsidR="00A76C86" w:rsidRDefault="00A76C86" w:rsidP="00A76C86">
      <w:r w:rsidRPr="00925888">
        <w:t xml:space="preserve">The </w:t>
      </w:r>
      <w:r>
        <w:t xml:space="preserve">conformance </w:t>
      </w:r>
      <w:r w:rsidRPr="00925888">
        <w:t xml:space="preserve">test </w:t>
      </w:r>
      <w:r w:rsidR="003A1585">
        <w:t xml:space="preserve">for EEIRP limits </w:t>
      </w:r>
      <w:r>
        <w:t>will be created around a concept of using test beams within a declared CAR. The CAR is the angular range along vertical and horizontal axis for which the base station is intended to provide coverage within.</w:t>
      </w:r>
    </w:p>
    <w:p w14:paraId="7643FF91" w14:textId="77777777" w:rsidR="00B4042E" w:rsidRDefault="00B4042E" w:rsidP="00B4042E">
      <w:r>
        <w:t xml:space="preserve">In the terminology section (clause 3 of TS 38.141-2), a definition of CAR is needed. </w:t>
      </w:r>
      <w:proofErr w:type="gramStart"/>
      <w:r>
        <w:t>For the purpose of</w:t>
      </w:r>
      <w:proofErr w:type="gramEnd"/>
      <w:r>
        <w:t xml:space="preserve"> EEIRP requirement the CAR can be defined as:</w:t>
      </w:r>
    </w:p>
    <w:p w14:paraId="29B05C3B" w14:textId="77777777" w:rsidR="00B4042E" w:rsidRPr="001562FC" w:rsidRDefault="00B4042E" w:rsidP="00B4042E">
      <w:pPr>
        <w:rPr>
          <w:i/>
          <w:iCs/>
        </w:rPr>
      </w:pPr>
      <w:r w:rsidRPr="001562FC">
        <w:rPr>
          <w:b/>
          <w:bCs/>
          <w:i/>
          <w:iCs/>
        </w:rPr>
        <w:t>Coverage Angular Range:</w:t>
      </w:r>
      <w:r w:rsidRPr="001562FC">
        <w:rPr>
          <w:i/>
          <w:iCs/>
        </w:rPr>
        <w:t xml:space="preserve"> </w:t>
      </w:r>
      <w:r>
        <w:rPr>
          <w:i/>
          <w:iCs/>
        </w:rPr>
        <w:t>The coverage angular range is a set of directions describing the intended angular operation range.</w:t>
      </w:r>
      <w:r w:rsidRPr="001562FC">
        <w:rPr>
          <w:i/>
          <w:iCs/>
        </w:rPr>
        <w:t xml:space="preserve"> </w:t>
      </w:r>
    </w:p>
    <w:p w14:paraId="2623E788" w14:textId="77777777" w:rsidR="00EA4174" w:rsidRDefault="00EA4174" w:rsidP="00EA4174">
      <w:r w:rsidRPr="000165F8">
        <w:t xml:space="preserve">For each test beam, the </w:t>
      </w:r>
      <w:r>
        <w:t>3</w:t>
      </w:r>
      <w:r w:rsidRPr="000165F8">
        <w:t xml:space="preserve">-D EIRP pattern in the upper hemisphere is measured. Based on measured </w:t>
      </w:r>
      <w:r>
        <w:t xml:space="preserve">EIRP </w:t>
      </w:r>
      <w:r w:rsidRPr="000165F8">
        <w:t xml:space="preserve">patterns the </w:t>
      </w:r>
      <w:r>
        <w:t>E</w:t>
      </w:r>
      <w:r w:rsidRPr="000165F8">
        <w:t xml:space="preserve">EIRP profile can be calculated as </w:t>
      </w:r>
      <w:r>
        <w:t xml:space="preserve">the output from </w:t>
      </w:r>
      <w:r w:rsidRPr="000165F8">
        <w:t>a multistage averaging process</w:t>
      </w:r>
      <w:r>
        <w:t xml:space="preserve">. </w:t>
      </w:r>
    </w:p>
    <w:p w14:paraId="22DC67B2" w14:textId="2C67BD3F" w:rsidR="00A76C86" w:rsidRDefault="003C18BB" w:rsidP="00A76C86">
      <w:r>
        <w:t>M</w:t>
      </w:r>
      <w:r w:rsidR="00A76C86">
        <w:t xml:space="preserve">ultiple test beam with difference directions is required to establish the average EIRP pattern corresponding to </w:t>
      </w:r>
      <w:r w:rsidR="00683B76">
        <w:t>intended</w:t>
      </w:r>
      <w:r w:rsidR="00A76C86">
        <w:t xml:space="preserve"> operation. For this purpose,</w:t>
      </w:r>
      <w:r w:rsidR="00A76C86" w:rsidRPr="00925888">
        <w:t xml:space="preserve"> </w:t>
      </w:r>
      <m:oMath>
        <m:r>
          <w:rPr>
            <w:rFonts w:ascii="Cambria Math" w:hAnsi="Cambria Math"/>
          </w:rPr>
          <m:t>K</m:t>
        </m:r>
      </m:oMath>
      <w:r w:rsidR="00A76C86">
        <w:t xml:space="preserve"> different </w:t>
      </w:r>
      <w:r w:rsidR="00A76C86" w:rsidRPr="00925888">
        <w:t>test beam</w:t>
      </w:r>
      <w:r w:rsidR="0057799F">
        <w:t>s</w:t>
      </w:r>
      <w:r w:rsidR="00A76C86" w:rsidRPr="00925888">
        <w:t xml:space="preserve"> </w:t>
      </w:r>
      <w:r w:rsidR="00A76C86">
        <w:t xml:space="preserve">with different beam </w:t>
      </w:r>
      <w:r w:rsidR="00A76C86" w:rsidRPr="00925888">
        <w:t>direction</w:t>
      </w:r>
      <w:r w:rsidR="00A76C86">
        <w:t>s distributed within the declared CAR for which the base station is intended to operate within is required</w:t>
      </w:r>
      <w:r w:rsidR="00A76C86" w:rsidRPr="00925888">
        <w:t>.</w:t>
      </w:r>
      <w:r w:rsidR="00A76C86">
        <w:t xml:space="preserve"> </w:t>
      </w:r>
    </w:p>
    <w:p w14:paraId="423D0224" w14:textId="74A8EB51" w:rsidR="00351BEC" w:rsidRDefault="00A76C86" w:rsidP="00A76C86">
      <w:r>
        <w:t>The intention with the test beams is to excite the array antenna i</w:t>
      </w:r>
      <w:r w:rsidR="0008405C">
        <w:t>n</w:t>
      </w:r>
      <w:r>
        <w:t xml:space="preserve"> such a way that the array side-lobe suppression characteristics is captured. For an array antenna with sparse element separation in the vertical domain using sub-arrays, side lobe response and eventual grating lobe response will be captured.</w:t>
      </w:r>
      <w:r w:rsidRPr="00925888">
        <w:t xml:space="preserve"> </w:t>
      </w:r>
    </w:p>
    <w:p w14:paraId="6CDCE22F" w14:textId="77777777" w:rsidR="00A76C86" w:rsidRDefault="00A76C86" w:rsidP="00351BEC">
      <w:r>
        <w:t xml:space="preserve">Multiple CARs can be declared for a base station supporting multiple deployment scenarios to map towards different scenarios with different UE distributions. Eventually, for each declared CAR different beam power profiles are utilized to optimize coverage while meeting the EEIRP profile above the horizon.  </w:t>
      </w:r>
    </w:p>
    <w:p w14:paraId="1CB67073" w14:textId="77777777" w:rsidR="00A76C86" w:rsidRDefault="00A76C86" w:rsidP="00A76C86">
      <w:r>
        <w:t xml:space="preserve">For each test beam, the BS manufacturer declares the peak EIRP and direction as </w:t>
      </w:r>
      <w:r w:rsidRPr="00CA1F3E">
        <w:rPr>
          <w:rFonts w:ascii="Symbol" w:hAnsi="Symbol"/>
        </w:rPr>
        <w:t>q</w:t>
      </w:r>
      <w:r>
        <w:t xml:space="preserve"> </w:t>
      </w:r>
      <w:proofErr w:type="spellStart"/>
      <w:r>
        <w:t>and</w:t>
      </w:r>
      <w:proofErr w:type="spellEnd"/>
      <w:r>
        <w:t xml:space="preserve"> </w:t>
      </w:r>
      <w:r w:rsidRPr="00CA1F3E">
        <w:rPr>
          <w:rFonts w:ascii="Symbol" w:hAnsi="Symbol"/>
        </w:rPr>
        <w:t xml:space="preserve">j </w:t>
      </w:r>
      <w:r>
        <w:t>angle pair.</w:t>
      </w:r>
    </w:p>
    <w:p w14:paraId="1E04BF7A" w14:textId="1B2167FB" w:rsidR="00A76C86" w:rsidRDefault="00A76C86" w:rsidP="00A76C86">
      <w:r>
        <w:t xml:space="preserve">For a solid test requirement, the details related to placement of the beam directions and weighting need to be captured in the specification. The location and distribution of beam directions will affect the averaging process significantly. RAN4 needs to define how many beam directions will be needed and how to distribute them. </w:t>
      </w:r>
    </w:p>
    <w:p w14:paraId="21CD70E5" w14:textId="77777777" w:rsidR="00A76C86" w:rsidRDefault="00A76C86" w:rsidP="00A76C86">
      <w:r>
        <w:t xml:space="preserve">The CAR is declared by the base station manufacturer using the angles listed in Table 2.3.2-1. </w:t>
      </w:r>
    </w:p>
    <w:p w14:paraId="6170D70F" w14:textId="77777777" w:rsidR="00A76C86" w:rsidRPr="00A96E45" w:rsidRDefault="00A76C86" w:rsidP="00A76C86">
      <w:pPr>
        <w:keepNext/>
        <w:keepLines/>
        <w:spacing w:after="0"/>
        <w:jc w:val="center"/>
        <w:rPr>
          <w:rFonts w:ascii="Arial" w:eastAsia="SimSun" w:hAnsi="Arial" w:cs="Arial"/>
          <w:b/>
        </w:rPr>
      </w:pPr>
      <w:r w:rsidRPr="00A96E45">
        <w:rPr>
          <w:rFonts w:ascii="Arial" w:eastAsia="SimSun" w:hAnsi="Arial" w:cs="Arial"/>
          <w:b/>
        </w:rPr>
        <w:t>Table 2.3.2-1: CAR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2426"/>
      </w:tblGrid>
      <w:tr w:rsidR="00A76C86" w:rsidRPr="001C5CA9" w14:paraId="214B2803" w14:textId="77777777">
        <w:trPr>
          <w:tblHeader/>
          <w:jc w:val="center"/>
        </w:trPr>
        <w:tc>
          <w:tcPr>
            <w:tcW w:w="0" w:type="auto"/>
            <w:shd w:val="clear" w:color="auto" w:fill="auto"/>
          </w:tcPr>
          <w:p w14:paraId="40F73A6F" w14:textId="77777777" w:rsidR="00A76C86" w:rsidRPr="009919CE" w:rsidRDefault="00A76C86">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678981F3" w14:textId="77777777" w:rsidR="00A76C86" w:rsidRPr="009919CE" w:rsidRDefault="00A76C86">
            <w:pPr>
              <w:keepNext/>
              <w:keepLines/>
              <w:spacing w:after="0"/>
              <w:jc w:val="center"/>
              <w:rPr>
                <w:rFonts w:ascii="Arial" w:hAnsi="Arial" w:cs="Arial"/>
                <w:b/>
                <w:sz w:val="18"/>
              </w:rPr>
            </w:pPr>
            <w:r w:rsidRPr="009919CE">
              <w:rPr>
                <w:rFonts w:ascii="Arial" w:hAnsi="Arial" w:cs="Arial"/>
                <w:b/>
                <w:sz w:val="18"/>
              </w:rPr>
              <w:t>Description</w:t>
            </w:r>
          </w:p>
        </w:tc>
      </w:tr>
      <w:tr w:rsidR="00A76C86" w:rsidRPr="001C5CA9" w14:paraId="11AB23D8" w14:textId="77777777">
        <w:trPr>
          <w:jc w:val="center"/>
        </w:trPr>
        <w:tc>
          <w:tcPr>
            <w:tcW w:w="0" w:type="auto"/>
            <w:shd w:val="clear" w:color="auto" w:fill="auto"/>
          </w:tcPr>
          <w:p w14:paraId="5B4AC1AC"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5DF4C15E"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A76C86" w:rsidRPr="001C5CA9" w14:paraId="4F1CB289" w14:textId="77777777">
        <w:trPr>
          <w:jc w:val="center"/>
        </w:trPr>
        <w:tc>
          <w:tcPr>
            <w:tcW w:w="0" w:type="auto"/>
            <w:shd w:val="clear" w:color="auto" w:fill="auto"/>
          </w:tcPr>
          <w:p w14:paraId="6D8AD023"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015FB12D"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A76C86" w:rsidRPr="001C5CA9" w14:paraId="678F38AE" w14:textId="77777777">
        <w:trPr>
          <w:jc w:val="center"/>
        </w:trPr>
        <w:tc>
          <w:tcPr>
            <w:tcW w:w="0" w:type="auto"/>
            <w:shd w:val="clear" w:color="auto" w:fill="auto"/>
          </w:tcPr>
          <w:p w14:paraId="1AFA0B8A"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05995CF1"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r w:rsidR="00A76C86" w:rsidRPr="001C5CA9" w14:paraId="2521B90E" w14:textId="77777777">
        <w:trPr>
          <w:jc w:val="center"/>
        </w:trPr>
        <w:tc>
          <w:tcPr>
            <w:tcW w:w="0" w:type="auto"/>
            <w:shd w:val="clear" w:color="auto" w:fill="auto"/>
          </w:tcPr>
          <w:p w14:paraId="7C7E4EB6"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149EA4B7"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bl>
    <w:p w14:paraId="19C506E2" w14:textId="77777777" w:rsidR="00A76C86" w:rsidRDefault="00A76C86" w:rsidP="00A76C86"/>
    <w:p w14:paraId="36A5D9CE" w14:textId="77777777" w:rsidR="00A76C86" w:rsidRDefault="00A76C86" w:rsidP="00A76C86">
      <w:r>
        <w:t xml:space="preserve">The CAR can be visualized as a rectangular area in the </w:t>
      </w:r>
      <w:r w:rsidRPr="00DE10D9">
        <w:rPr>
          <w:rFonts w:ascii="Symbol" w:hAnsi="Symbol"/>
        </w:rPr>
        <w:t>q</w:t>
      </w:r>
      <w:r>
        <w:t>/</w:t>
      </w:r>
      <w:r w:rsidRPr="00DE10D9">
        <w:rPr>
          <w:rFonts w:ascii="Symbol" w:hAnsi="Symbol"/>
        </w:rPr>
        <w:t>j</w:t>
      </w:r>
      <w:r>
        <w:t xml:space="preserve"> plane as shown in Figure 2.3.2-1 as a green rectangle. </w:t>
      </w:r>
    </w:p>
    <w:p w14:paraId="13A1752D" w14:textId="77777777" w:rsidR="00A76C86" w:rsidRDefault="00A76C86" w:rsidP="00A76C86">
      <w:r>
        <w:t>For a typical wide area base station intended for 3-sector rural deployments values listed in Table 2.3.2-2 is reasonable.</w:t>
      </w:r>
    </w:p>
    <w:p w14:paraId="341901CF" w14:textId="77777777" w:rsidR="00A76C86" w:rsidRPr="00A96E45" w:rsidRDefault="00A76C86" w:rsidP="00A76C86">
      <w:pPr>
        <w:keepNext/>
        <w:keepLines/>
        <w:spacing w:after="0"/>
        <w:jc w:val="center"/>
        <w:rPr>
          <w:rFonts w:ascii="Arial" w:eastAsia="SimSun" w:hAnsi="Arial" w:cs="Arial"/>
          <w:b/>
        </w:rPr>
      </w:pPr>
      <w:r w:rsidRPr="00A96E45">
        <w:rPr>
          <w:rFonts w:ascii="Arial" w:eastAsia="SimSun" w:hAnsi="Arial" w:cs="Arial"/>
          <w:b/>
        </w:rPr>
        <w:t>Table 2.3.2-2: Typical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47"/>
      </w:tblGrid>
      <w:tr w:rsidR="00A76C86" w:rsidRPr="001C5CA9" w14:paraId="73E67A46" w14:textId="77777777">
        <w:trPr>
          <w:tblHeader/>
          <w:jc w:val="center"/>
        </w:trPr>
        <w:tc>
          <w:tcPr>
            <w:tcW w:w="0" w:type="auto"/>
            <w:shd w:val="clear" w:color="auto" w:fill="auto"/>
          </w:tcPr>
          <w:p w14:paraId="3E674076" w14:textId="77777777" w:rsidR="00A76C86" w:rsidRPr="009919CE" w:rsidRDefault="00A76C86">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1A20B5AD" w14:textId="77777777" w:rsidR="00A76C86" w:rsidRPr="009919CE" w:rsidRDefault="00A76C86">
            <w:pPr>
              <w:keepNext/>
              <w:keepLines/>
              <w:spacing w:after="0"/>
              <w:jc w:val="center"/>
              <w:rPr>
                <w:rFonts w:ascii="Arial" w:hAnsi="Arial" w:cs="Arial"/>
                <w:b/>
                <w:sz w:val="18"/>
              </w:rPr>
            </w:pPr>
            <w:r w:rsidRPr="009919CE">
              <w:rPr>
                <w:rFonts w:ascii="Arial" w:hAnsi="Arial" w:cs="Arial"/>
                <w:b/>
                <w:sz w:val="18"/>
              </w:rPr>
              <w:t>Values</w:t>
            </w:r>
            <w:r w:rsidRPr="009919CE">
              <w:rPr>
                <w:rFonts w:ascii="Arial" w:hAnsi="Arial" w:cs="Arial"/>
                <w:b/>
                <w:sz w:val="18"/>
              </w:rPr>
              <w:br/>
              <w:t>(degrees)</w:t>
            </w:r>
          </w:p>
        </w:tc>
      </w:tr>
      <w:tr w:rsidR="00A76C86" w:rsidRPr="001C5CA9" w14:paraId="7B662DAF" w14:textId="77777777">
        <w:trPr>
          <w:jc w:val="center"/>
        </w:trPr>
        <w:tc>
          <w:tcPr>
            <w:tcW w:w="0" w:type="auto"/>
            <w:shd w:val="clear" w:color="auto" w:fill="auto"/>
          </w:tcPr>
          <w:p w14:paraId="6BEDB3C2"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1915FBB6"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0</w:t>
            </w:r>
          </w:p>
        </w:tc>
      </w:tr>
      <w:tr w:rsidR="00A76C86" w:rsidRPr="001C5CA9" w14:paraId="0475D41A" w14:textId="77777777">
        <w:trPr>
          <w:jc w:val="center"/>
        </w:trPr>
        <w:tc>
          <w:tcPr>
            <w:tcW w:w="0" w:type="auto"/>
            <w:shd w:val="clear" w:color="auto" w:fill="auto"/>
          </w:tcPr>
          <w:p w14:paraId="19F39819"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311EC4EF"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12</w:t>
            </w:r>
          </w:p>
        </w:tc>
      </w:tr>
      <w:tr w:rsidR="00A76C86" w:rsidRPr="001C5CA9" w14:paraId="2F853855" w14:textId="77777777">
        <w:trPr>
          <w:jc w:val="center"/>
        </w:trPr>
        <w:tc>
          <w:tcPr>
            <w:tcW w:w="0" w:type="auto"/>
            <w:shd w:val="clear" w:color="auto" w:fill="auto"/>
          </w:tcPr>
          <w:p w14:paraId="3756A3AA"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11D18FC5"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r w:rsidR="00A76C86" w:rsidRPr="001C5CA9" w14:paraId="3C241112" w14:textId="77777777">
        <w:trPr>
          <w:jc w:val="center"/>
        </w:trPr>
        <w:tc>
          <w:tcPr>
            <w:tcW w:w="0" w:type="auto"/>
            <w:shd w:val="clear" w:color="auto" w:fill="auto"/>
          </w:tcPr>
          <w:p w14:paraId="24CEDE76" w14:textId="77777777" w:rsidR="00A76C86" w:rsidRPr="009919CE" w:rsidRDefault="00A76C86">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2F391695" w14:textId="77777777" w:rsidR="00A76C86" w:rsidRPr="009919CE" w:rsidRDefault="00A76C86">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bl>
    <w:p w14:paraId="4EAFA931" w14:textId="77777777" w:rsidR="00A76C86" w:rsidRDefault="00A76C86" w:rsidP="00A76C86"/>
    <w:p w14:paraId="43FAABD8" w14:textId="77777777" w:rsidR="00A76C86" w:rsidRDefault="00A76C86" w:rsidP="00A76C86">
      <w:r>
        <w:t xml:space="preserve">For other deployment scenarios (e.g., </w:t>
      </w:r>
      <w:r w:rsidRPr="00A218A3">
        <w:t>for wide area base station operating in an urban deployment scenario</w:t>
      </w:r>
      <w:r>
        <w:t xml:space="preserve">) other values may be declared. </w:t>
      </w:r>
    </w:p>
    <w:p w14:paraId="029F5EA8" w14:textId="2653CDF7" w:rsidR="00A76C86" w:rsidRDefault="00A76C86" w:rsidP="2F1375E8">
      <w:pPr>
        <w:jc w:val="center"/>
        <w:rPr>
          <w:rFonts w:asciiTheme="majorHAnsi" w:eastAsia="SimSun" w:hAnsiTheme="majorHAnsi"/>
          <w:b/>
          <w:bCs/>
        </w:rPr>
      </w:pPr>
      <w:r>
        <w:rPr>
          <w:noProof/>
        </w:rPr>
        <w:lastRenderedPageBreak/>
        <w:drawing>
          <wp:inline distT="0" distB="0" distL="0" distR="0" wp14:anchorId="1A489681" wp14:editId="1EBAA9B9">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011598" cy="2344338"/>
                    </a:xfrm>
                    <a:prstGeom prst="rect">
                      <a:avLst/>
                    </a:prstGeom>
                  </pic:spPr>
                </pic:pic>
              </a:graphicData>
            </a:graphic>
          </wp:inline>
        </w:drawing>
      </w:r>
    </w:p>
    <w:p w14:paraId="36FEF6B3" w14:textId="77777777" w:rsidR="00A76C86" w:rsidRPr="00A96E45" w:rsidRDefault="00A76C86" w:rsidP="00A76C86">
      <w:pPr>
        <w:jc w:val="center"/>
        <w:rPr>
          <w:rFonts w:ascii="Arial" w:hAnsi="Arial" w:cs="Arial"/>
        </w:rPr>
      </w:pPr>
      <w:r w:rsidRPr="00A96E45">
        <w:rPr>
          <w:rFonts w:ascii="Arial" w:eastAsia="SimSun" w:hAnsi="Arial" w:cs="Arial"/>
          <w:b/>
        </w:rPr>
        <w:t>Figure 2.3.2-1: Coverage angular range</w:t>
      </w:r>
    </w:p>
    <w:p w14:paraId="1675E28B" w14:textId="1700AB8D" w:rsidR="00DE4C60" w:rsidRDefault="00A76C86" w:rsidP="00A76C86">
      <w:r>
        <w:t xml:space="preserve">The test beams will be located within the declared CAR. The number of test beams </w:t>
      </w:r>
      <m:oMath>
        <m:r>
          <w:rPr>
            <w:rFonts w:ascii="Cambria Math" w:hAnsi="Cambria Math"/>
          </w:rPr>
          <m:t>K</m:t>
        </m:r>
      </m:oMath>
      <w:r>
        <w:t xml:space="preserve"> and the location within the </w:t>
      </w:r>
      <w:r w:rsidRPr="0044658F">
        <w:rPr>
          <w:rFonts w:ascii="Symbol" w:hAnsi="Symbol"/>
        </w:rPr>
        <w:t>q</w:t>
      </w:r>
      <w:r>
        <w:t>/</w:t>
      </w:r>
      <w:r w:rsidRPr="0044658F">
        <w:rPr>
          <w:rFonts w:ascii="Symbol" w:hAnsi="Symbol"/>
        </w:rPr>
        <w:t>j</w:t>
      </w:r>
      <w:r>
        <w:t xml:space="preserve"> plane will impact the measured EEIRP profile. In the background information relevant for the condition ITU-R stipulates that the beam directions should be distributed uniformly within the CAR. To adjust for beams located at the edge of the CAR a beam weight has been introduced.</w:t>
      </w:r>
    </w:p>
    <w:p w14:paraId="7B8BBC8B" w14:textId="77777777" w:rsidR="00C179D9" w:rsidRDefault="00C179D9" w:rsidP="00C179D9">
      <w:pPr>
        <w:jc w:val="center"/>
      </w:pPr>
      <w:r w:rsidRPr="00C8391C">
        <w:rPr>
          <w:noProof/>
        </w:rPr>
        <w:drawing>
          <wp:inline distT="0" distB="0" distL="0" distR="0" wp14:anchorId="67A364D8" wp14:editId="0260AB68">
            <wp:extent cx="3529012" cy="2646759"/>
            <wp:effectExtent l="0" t="0" r="0" b="1270"/>
            <wp:docPr id="18" name="Picture 18" descr="A graph of a line graph&#10;&#10;Description automatically generated">
              <a:extLst xmlns:a="http://schemas.openxmlformats.org/drawingml/2006/main">
                <a:ext uri="{FF2B5EF4-FFF2-40B4-BE49-F238E27FC236}">
                  <a16:creationId xmlns:a16="http://schemas.microsoft.com/office/drawing/2014/main" id="{68D33D4D-1B96-F11E-9810-797F52E83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a line graph&#10;&#10;Description automatically generated">
                      <a:extLst>
                        <a:ext uri="{FF2B5EF4-FFF2-40B4-BE49-F238E27FC236}">
                          <a16:creationId xmlns:a16="http://schemas.microsoft.com/office/drawing/2014/main" id="{68D33D4D-1B96-F11E-9810-797F52E8381A}"/>
                        </a:ext>
                      </a:extLst>
                    </pic:cNvPr>
                    <pic:cNvPicPr>
                      <a:picLocks noGrp="1"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3ACD0E1E" w14:textId="77777777" w:rsidR="00C179D9" w:rsidRPr="00A96E45" w:rsidRDefault="00C179D9" w:rsidP="00C179D9">
      <w:pPr>
        <w:jc w:val="center"/>
        <w:rPr>
          <w:rFonts w:ascii="Arial" w:hAnsi="Arial" w:cs="Arial"/>
        </w:rPr>
      </w:pPr>
      <w:r w:rsidRPr="00A96E45">
        <w:rPr>
          <w:rFonts w:ascii="Arial" w:eastAsia="SimSun" w:hAnsi="Arial" w:cs="Arial"/>
          <w:b/>
        </w:rPr>
        <w:t>Figure 2.</w:t>
      </w:r>
      <w:r>
        <w:rPr>
          <w:rFonts w:ascii="Arial" w:eastAsia="SimSun" w:hAnsi="Arial" w:cs="Arial"/>
          <w:b/>
        </w:rPr>
        <w:t>2</w:t>
      </w:r>
      <w:r w:rsidRPr="00A96E45">
        <w:rPr>
          <w:rFonts w:ascii="Arial" w:eastAsia="SimSun" w:hAnsi="Arial" w:cs="Arial"/>
          <w:b/>
        </w:rPr>
        <w:t>.</w:t>
      </w:r>
      <w:r>
        <w:rPr>
          <w:rFonts w:ascii="Arial" w:eastAsia="SimSun" w:hAnsi="Arial" w:cs="Arial"/>
          <w:b/>
        </w:rPr>
        <w:t>3</w:t>
      </w:r>
      <w:r w:rsidRPr="00A96E45">
        <w:rPr>
          <w:rFonts w:ascii="Arial" w:eastAsia="SimSun" w:hAnsi="Arial" w:cs="Arial"/>
          <w:b/>
        </w:rPr>
        <w:t xml:space="preserve">-1: </w:t>
      </w:r>
      <w:r>
        <w:rPr>
          <w:rFonts w:ascii="Arial" w:eastAsia="SimSun" w:hAnsi="Arial" w:cs="Arial"/>
          <w:b/>
        </w:rPr>
        <w:t xml:space="preserve">Beam distribution for Beam sets A and B </w:t>
      </w:r>
    </w:p>
    <w:p w14:paraId="50DC4E00" w14:textId="77777777" w:rsidR="00DE4C60" w:rsidRDefault="00DE4C60" w:rsidP="00A76C86"/>
    <w:p w14:paraId="15129D2D" w14:textId="4922AE77" w:rsidR="004504CB" w:rsidRDefault="004504CB" w:rsidP="00A76C86">
      <w:r w:rsidRPr="004504CB">
        <w:rPr>
          <w:highlight w:val="yellow"/>
        </w:rPr>
        <w:t>&lt;&lt;&lt; We need to add equations on how beams are placed based on declarations of CAR &gt;&gt;&gt;</w:t>
      </w:r>
    </w:p>
    <w:p w14:paraId="4CD37304" w14:textId="77777777" w:rsidR="00A76C86" w:rsidRDefault="00A76C86" w:rsidP="00A76C86">
      <w:r>
        <w:t xml:space="preserve">The average EIRP pattern is calculated from </w:t>
      </w:r>
      <m:oMath>
        <m:r>
          <w:rPr>
            <w:rFonts w:ascii="Cambria Math" w:hAnsi="Cambria Math"/>
          </w:rPr>
          <m:t>K</m:t>
        </m:r>
      </m:oMath>
      <w:r>
        <w:rPr>
          <w:rFonts w:eastAsiaTheme="minorEastAsia"/>
        </w:rPr>
        <w:t xml:space="preserve"> EIRP patterns </w:t>
      </w:r>
      <w:r>
        <w:t>as:</w:t>
      </w:r>
    </w:p>
    <w:p w14:paraId="66F049BA" w14:textId="77777777" w:rsidR="00A76C86" w:rsidRPr="001535B2" w:rsidRDefault="00000000" w:rsidP="00A76C86">
      <w:pPr>
        <w:jc w:val="both"/>
        <w:rPr>
          <w:rFonts w:eastAsiaTheme="minorEastAsia"/>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e>
          </m:nary>
          <m:d>
            <m:dPr>
              <m:ctrlPr>
                <w:rPr>
                  <w:rFonts w:ascii="Cambria Math" w:hAnsi="Cambria Math"/>
                  <w:i/>
                </w:rPr>
              </m:ctrlPr>
            </m:dPr>
            <m:e>
              <m:r>
                <w:rPr>
                  <w:rFonts w:ascii="Cambria Math" w:hAnsi="Cambria Math"/>
                </w:rPr>
                <m:t>θ,φ</m:t>
              </m:r>
            </m:e>
          </m:d>
        </m:oMath>
      </m:oMathPara>
    </w:p>
    <w:p w14:paraId="2B494647" w14:textId="194AD3AC" w:rsidR="00A76C86" w:rsidRPr="00B919C2" w:rsidRDefault="00A76C86" w:rsidP="00A76C86">
      <w:pPr>
        <w:jc w:val="both"/>
        <w:rPr>
          <w:rFonts w:eastAsiaTheme="minorEastAsia"/>
        </w:rPr>
      </w:pP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Pr>
          <w:rFonts w:eastAsiaTheme="minorEastAsia"/>
        </w:rPr>
        <w:t xml:space="preserve"> is a beam weighting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Pr>
          <w:rFonts w:eastAsiaTheme="minorEastAsia"/>
        </w:rPr>
        <w:t xml:space="preserve"> is the EIRP pattern per measured test beam. </w:t>
      </w:r>
    </w:p>
    <w:p w14:paraId="3519E63D" w14:textId="127E4E52" w:rsidR="00A76C86" w:rsidRPr="0019660C" w:rsidRDefault="00A76C86" w:rsidP="00A76C86">
      <w:pPr>
        <w:rPr>
          <w:i/>
          <w:iCs/>
        </w:rPr>
      </w:pPr>
      <w:r w:rsidRPr="0019660C">
        <w:rPr>
          <w:b/>
          <w:bCs/>
          <w:i/>
          <w:iCs/>
        </w:rPr>
        <w:t>Beam weight:</w:t>
      </w:r>
      <w:r w:rsidRPr="0019660C">
        <w:rPr>
          <w:i/>
          <w:iCs/>
        </w:rPr>
        <w:t xml:space="preserve"> fraction of the coverage angular range represented by the test beam. </w:t>
      </w:r>
    </w:p>
    <w:p w14:paraId="3DA280D6" w14:textId="128F591D" w:rsidR="00A76C86" w:rsidRDefault="00A76C86" w:rsidP="00A76C86">
      <w:r>
        <w:t xml:space="preserve">For example,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m:t>
            </m:r>
          </m:den>
        </m:f>
        <m:r>
          <w:rPr>
            <w:rFonts w:ascii="Cambria Math" w:eastAsiaTheme="minorEastAsia" w:hAnsi="Cambria Math"/>
          </w:rPr>
          <m:t xml:space="preserve"> </m:t>
        </m:r>
      </m:oMath>
      <w:r>
        <w:t xml:space="preserve"> in the case that </w:t>
      </w:r>
      <m:oMath>
        <m:r>
          <w:rPr>
            <w:rFonts w:ascii="Cambria Math" w:hAnsi="Cambria Math"/>
          </w:rPr>
          <m:t>K</m:t>
        </m:r>
      </m:oMath>
      <w:r>
        <w:t xml:space="preserve"> uniform equal spaced test beams are assumed in azimuth and elevation, respectively, and where each beam covers an equal range of angles (e.g., equal area in </w:t>
      </w:r>
      <w:r w:rsidRPr="0044658F">
        <w:rPr>
          <w:rFonts w:ascii="Symbol" w:hAnsi="Symbol"/>
        </w:rPr>
        <w:t>q</w:t>
      </w:r>
      <w:r>
        <w:t>/</w:t>
      </w:r>
      <w:r w:rsidRPr="0044658F">
        <w:rPr>
          <w:rFonts w:ascii="Symbol" w:hAnsi="Symbol"/>
        </w:rPr>
        <w:t>j</w:t>
      </w:r>
      <w:r>
        <w:t xml:space="preserve"> plane). The weight is required to account for test beam coverage for test beams located on the edge of the CAR, non-uniform distribution or allowing for fewer test beams to be considered as show in following examples. </w:t>
      </w:r>
    </w:p>
    <w:p w14:paraId="1E3560F2" w14:textId="77777777" w:rsidR="00A76C86" w:rsidRDefault="00A76C86" w:rsidP="00A76C86">
      <w:r w:rsidRPr="00530ADD">
        <w:lastRenderedPageBreak/>
        <w:t xml:space="preserve">Eventually, the maximum </w:t>
      </w:r>
      <w:r>
        <w:t>peak EIRP</w:t>
      </w:r>
      <w:r w:rsidRPr="00530ADD">
        <w:t xml:space="preserve"> difference between declared beam needs to be limited </w:t>
      </w:r>
      <w:r>
        <w:t>to a certain value (e.g., 10 dB)</w:t>
      </w:r>
      <w:r w:rsidRPr="00530ADD">
        <w:t>. Without a cap o</w:t>
      </w:r>
      <w:r>
        <w:t>n</w:t>
      </w:r>
      <w:r w:rsidRPr="00530ADD">
        <w:t xml:space="preserve"> the </w:t>
      </w:r>
      <w:r>
        <w:t xml:space="preserve">maximum </w:t>
      </w:r>
      <w:r w:rsidRPr="00530ADD">
        <w:t>differen</w:t>
      </w:r>
      <w:r>
        <w:t>ce</w:t>
      </w:r>
      <w:r w:rsidRPr="00530ADD">
        <w:t xml:space="preserve">, fake beams can be declared during testing that will produce incorrect measured </w:t>
      </w:r>
      <w:r>
        <w:t>E</w:t>
      </w:r>
      <w:r w:rsidRPr="00530ADD">
        <w:t>EIRP</w:t>
      </w:r>
      <w:r>
        <w:t xml:space="preserve"> levels. </w:t>
      </w:r>
    </w:p>
    <w:p w14:paraId="00D4D72B" w14:textId="77777777" w:rsidR="00A76C86" w:rsidRDefault="00A76C86" w:rsidP="00A76C86">
      <w:pPr>
        <w:jc w:val="both"/>
      </w:pPr>
      <w:r>
        <w:t xml:space="preserve">In the conformance specification a reference to the BS RF core specification will be used for the requirement profile. Since, this is a regulatory requirement the test tolerance will be set to zero. Hence, the BS RF requirement profile and conformance test profile will be equivalent. </w:t>
      </w:r>
    </w:p>
    <w:p w14:paraId="67FD6253" w14:textId="42EAF443" w:rsidR="00BB64E3" w:rsidRDefault="00BB64E3" w:rsidP="00BB64E3">
      <w:r>
        <w:t xml:space="preserve">In technical background information from ITU-R [2] the EEIRP profile is calculated from an integration over continues average EIRP patten. From a testing perspective, the averaging process should be described as an average over discrete spatial samples.  </w:t>
      </w:r>
    </w:p>
    <w:p w14:paraId="7EB1F034" w14:textId="77777777" w:rsidR="00BB64E3" w:rsidRDefault="00BB64E3" w:rsidP="00BB64E3">
      <w:r>
        <w:t xml:space="preserve">The EEIRP profile can be extracted from measured EIRP spectral density radiation patterns described in section 2.3.5.2 by applying multiple stage of averaging processes.  </w:t>
      </w:r>
    </w:p>
    <w:p w14:paraId="0CF6F73B" w14:textId="77777777" w:rsidR="009029C3" w:rsidRDefault="009029C3" w:rsidP="009029C3">
      <w:r>
        <w:t xml:space="preserve">In the first stage the average EIRP radiation pattern over </w:t>
      </w:r>
      <m:oMath>
        <m:r>
          <w:rPr>
            <w:rFonts w:ascii="Cambria Math" w:hAnsi="Cambria Math"/>
          </w:rPr>
          <m:t>K</m:t>
        </m:r>
      </m:oMath>
      <w:r>
        <w:rPr>
          <w:rFonts w:eastAsiaTheme="minorEastAsia"/>
        </w:rPr>
        <w:t xml:space="preserve"> test beams </w:t>
      </w:r>
      <w:r>
        <w:t>are calculated as:</w:t>
      </w:r>
    </w:p>
    <w:p w14:paraId="797750B2" w14:textId="77777777" w:rsidR="009029C3" w:rsidRDefault="00000000" w:rsidP="009029C3">
      <w:pPr>
        <w:spacing w:before="240"/>
      </w:pPr>
      <m:oMathPara>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e>
          </m:nary>
        </m:oMath>
      </m:oMathPara>
    </w:p>
    <w:p w14:paraId="715FBAB1" w14:textId="77777777" w:rsidR="009029C3" w:rsidRPr="00642C3A" w:rsidRDefault="009029C3" w:rsidP="009029C3">
      <w:pPr>
        <w:jc w:val="both"/>
        <w:rPr>
          <w:rFonts w:eastAsiaTheme="minorEastAsia"/>
        </w:rPr>
      </w:pPr>
    </w:p>
    <w:p w14:paraId="008A063A" w14:textId="38925DBC" w:rsidR="009029C3" w:rsidRPr="00DE10D9" w:rsidRDefault="009029C3" w:rsidP="009029C3">
      <w:r w:rsidRPr="00DE10D9">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r>
          <w:rPr>
            <w:rFonts w:ascii="Cambria Math" w:hAnsi="Cambria Math"/>
          </w:rPr>
          <m:t xml:space="preserve">  </m:t>
        </m:r>
      </m:oMath>
      <w:r w:rsidRPr="00DE10D9">
        <w:t xml:space="preserve">is the EIRP </w:t>
      </w:r>
      <w:r>
        <w:t>spectral density</w:t>
      </w:r>
      <w:r w:rsidRPr="00DE10D9">
        <w:t xml:space="preserve"> radiation pattern measured for the k-</w:t>
      </w:r>
      <w:proofErr w:type="spellStart"/>
      <w:r w:rsidRPr="00DE10D9">
        <w:t>th</w:t>
      </w:r>
      <w:proofErr w:type="spellEnd"/>
      <w:r w:rsidRPr="00DE10D9">
        <w:t xml:space="preserve"> </w:t>
      </w:r>
      <w:r>
        <w:t>test beam</w:t>
      </w:r>
      <w:r w:rsidRPr="00DE10D9">
        <w:t xml:space="preserve"> and </w:t>
      </w:r>
      <m:oMath>
        <m:r>
          <w:rPr>
            <w:rFonts w:ascii="Cambria Math" w:hAnsi="Cambria Math"/>
          </w:rPr>
          <m:t>w_k</m:t>
        </m:r>
      </m:oMath>
      <w:r w:rsidRPr="00DE10D9">
        <w:t xml:space="preserve"> refers to the weight for the k-</w:t>
      </w:r>
      <w:proofErr w:type="spellStart"/>
      <w:r w:rsidRPr="00DE10D9">
        <w:t>th</w:t>
      </w:r>
      <w:proofErr w:type="spellEnd"/>
      <w:r w:rsidRPr="00DE10D9">
        <w:t xml:space="preserve"> beamforming direction, i.e., the fraction of the steering range represented by the k-</w:t>
      </w:r>
      <w:proofErr w:type="spellStart"/>
      <w:r w:rsidRPr="00DE10D9">
        <w:t>th</w:t>
      </w:r>
      <w:proofErr w:type="spellEnd"/>
      <w:r w:rsidRPr="00DE10D9">
        <w:t xml:space="preserve"> beamforming direction (see </w:t>
      </w:r>
      <w:r>
        <w:t>detailed description in section 2.3.2</w:t>
      </w:r>
      <w:r w:rsidRPr="00DE10D9">
        <w:t>).</w:t>
      </w:r>
    </w:p>
    <w:p w14:paraId="12BCD0DA" w14:textId="77777777" w:rsidR="001E240E" w:rsidRDefault="001E240E" w:rsidP="001E240E">
      <w:pPr>
        <w:rPr>
          <w:rFonts w:eastAsiaTheme="minorEastAsia"/>
        </w:rPr>
      </w:pPr>
      <w:r>
        <w:t>In the second average stage t</w:t>
      </w:r>
      <w:r w:rsidRPr="00DE10D9">
        <w:t xml:space="preserve">he </w:t>
      </w:r>
      <w:r>
        <w:t>E</w:t>
      </w:r>
      <w:r w:rsidRPr="00DE10D9">
        <w:t>EIRP level for the i-</w:t>
      </w:r>
      <w:proofErr w:type="spellStart"/>
      <w:r w:rsidRPr="00DE10D9">
        <w:t>th</w:t>
      </w:r>
      <w:proofErr w:type="spellEnd"/>
      <w:r w:rsidRPr="00DE10D9">
        <w:t xml:space="preserve"> elevation range is calculated as:</w:t>
      </w:r>
    </w:p>
    <w:p w14:paraId="70A4EF0B" w14:textId="77777777" w:rsidR="001E240E" w:rsidRDefault="00000000" w:rsidP="001E240E">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m:oMathPara>
    </w:p>
    <w:p w14:paraId="6444A09D" w14:textId="77777777" w:rsidR="00BB64E3" w:rsidRPr="00DE10D9" w:rsidRDefault="00BB64E3" w:rsidP="00BB64E3">
      <w:r w:rsidRPr="00DE10D9">
        <w:t>The post-processing stage with details description of the averaging calculations should be captured in a dedicated Annex in TS 38.141-2.</w:t>
      </w:r>
    </w:p>
    <w:p w14:paraId="4E169246" w14:textId="77777777" w:rsidR="00144000" w:rsidRPr="00144000" w:rsidRDefault="00144000">
      <w:pPr>
        <w:rPr>
          <w:noProof/>
          <w:lang w:val="en-US"/>
        </w:rPr>
      </w:pPr>
    </w:p>
    <w:sectPr w:rsidR="00144000" w:rsidRPr="0014400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67F1" w14:textId="77777777" w:rsidR="008A1E2F" w:rsidRDefault="008A1E2F">
      <w:r>
        <w:separator/>
      </w:r>
    </w:p>
  </w:endnote>
  <w:endnote w:type="continuationSeparator" w:id="0">
    <w:p w14:paraId="0F614085" w14:textId="77777777" w:rsidR="008A1E2F" w:rsidRDefault="008A1E2F">
      <w:r>
        <w:continuationSeparator/>
      </w:r>
    </w:p>
  </w:endnote>
  <w:endnote w:type="continuationNotice" w:id="1">
    <w:p w14:paraId="6D225EF1" w14:textId="77777777" w:rsidR="008A1E2F" w:rsidRDefault="008A1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1F28" w14:textId="77777777" w:rsidR="008A1E2F" w:rsidRDefault="008A1E2F">
      <w:r>
        <w:separator/>
      </w:r>
    </w:p>
  </w:footnote>
  <w:footnote w:type="continuationSeparator" w:id="0">
    <w:p w14:paraId="3DE4228F" w14:textId="77777777" w:rsidR="008A1E2F" w:rsidRDefault="008A1E2F">
      <w:r>
        <w:continuationSeparator/>
      </w:r>
    </w:p>
  </w:footnote>
  <w:footnote w:type="continuationNotice" w:id="1">
    <w:p w14:paraId="709271DA" w14:textId="77777777" w:rsidR="008A1E2F" w:rsidRDefault="008A1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44731676">
    <w:abstractNumId w:val="0"/>
  </w:num>
  <w:num w:numId="2" w16cid:durableId="6073931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C"/>
    <w:rsid w:val="0003053A"/>
    <w:rsid w:val="00043D3D"/>
    <w:rsid w:val="00045D98"/>
    <w:rsid w:val="000562FA"/>
    <w:rsid w:val="00056FD7"/>
    <w:rsid w:val="00070E09"/>
    <w:rsid w:val="0007279F"/>
    <w:rsid w:val="00072FB1"/>
    <w:rsid w:val="000825FD"/>
    <w:rsid w:val="00082A3A"/>
    <w:rsid w:val="0008405C"/>
    <w:rsid w:val="000962FE"/>
    <w:rsid w:val="000967F9"/>
    <w:rsid w:val="000A6394"/>
    <w:rsid w:val="000A70BA"/>
    <w:rsid w:val="000B04D4"/>
    <w:rsid w:val="000B7FED"/>
    <w:rsid w:val="000C038A"/>
    <w:rsid w:val="000C6598"/>
    <w:rsid w:val="000D22DC"/>
    <w:rsid w:val="000D44B3"/>
    <w:rsid w:val="00103E38"/>
    <w:rsid w:val="00110DB0"/>
    <w:rsid w:val="00113D0D"/>
    <w:rsid w:val="00135DEC"/>
    <w:rsid w:val="00144000"/>
    <w:rsid w:val="00145D43"/>
    <w:rsid w:val="00151B28"/>
    <w:rsid w:val="00154811"/>
    <w:rsid w:val="0016247F"/>
    <w:rsid w:val="00176DC7"/>
    <w:rsid w:val="001827E4"/>
    <w:rsid w:val="00192C46"/>
    <w:rsid w:val="001A08B3"/>
    <w:rsid w:val="001A7B60"/>
    <w:rsid w:val="001B302F"/>
    <w:rsid w:val="001B52F0"/>
    <w:rsid w:val="001B7A65"/>
    <w:rsid w:val="001C2B4A"/>
    <w:rsid w:val="001D2240"/>
    <w:rsid w:val="001E240E"/>
    <w:rsid w:val="001E29F5"/>
    <w:rsid w:val="001E41F3"/>
    <w:rsid w:val="00201423"/>
    <w:rsid w:val="00205BAD"/>
    <w:rsid w:val="00217C19"/>
    <w:rsid w:val="00240A99"/>
    <w:rsid w:val="00244111"/>
    <w:rsid w:val="00244953"/>
    <w:rsid w:val="00246BA7"/>
    <w:rsid w:val="002508A2"/>
    <w:rsid w:val="0026004D"/>
    <w:rsid w:val="002637D7"/>
    <w:rsid w:val="002640DD"/>
    <w:rsid w:val="00275D12"/>
    <w:rsid w:val="00284FEB"/>
    <w:rsid w:val="002860C4"/>
    <w:rsid w:val="00286BE0"/>
    <w:rsid w:val="002B5741"/>
    <w:rsid w:val="002C497D"/>
    <w:rsid w:val="002E472E"/>
    <w:rsid w:val="00302A95"/>
    <w:rsid w:val="003053FC"/>
    <w:rsid w:val="00305409"/>
    <w:rsid w:val="00327F61"/>
    <w:rsid w:val="00331C4E"/>
    <w:rsid w:val="0034354E"/>
    <w:rsid w:val="00351BEC"/>
    <w:rsid w:val="00354BDC"/>
    <w:rsid w:val="00356151"/>
    <w:rsid w:val="003609EF"/>
    <w:rsid w:val="0036231A"/>
    <w:rsid w:val="00364B4B"/>
    <w:rsid w:val="00374DD4"/>
    <w:rsid w:val="003820D3"/>
    <w:rsid w:val="003A1585"/>
    <w:rsid w:val="003B3554"/>
    <w:rsid w:val="003C18BB"/>
    <w:rsid w:val="003C7B0D"/>
    <w:rsid w:val="003D13CA"/>
    <w:rsid w:val="003D4118"/>
    <w:rsid w:val="003E1A36"/>
    <w:rsid w:val="00402E09"/>
    <w:rsid w:val="00410371"/>
    <w:rsid w:val="004242F1"/>
    <w:rsid w:val="004249F4"/>
    <w:rsid w:val="004378B1"/>
    <w:rsid w:val="00443CA9"/>
    <w:rsid w:val="004504CB"/>
    <w:rsid w:val="00451D6A"/>
    <w:rsid w:val="0045384D"/>
    <w:rsid w:val="0047209C"/>
    <w:rsid w:val="004B75B7"/>
    <w:rsid w:val="0050111A"/>
    <w:rsid w:val="00501869"/>
    <w:rsid w:val="00504D5C"/>
    <w:rsid w:val="0050652B"/>
    <w:rsid w:val="00511657"/>
    <w:rsid w:val="005141D9"/>
    <w:rsid w:val="0051580D"/>
    <w:rsid w:val="005321FC"/>
    <w:rsid w:val="00534B52"/>
    <w:rsid w:val="00537ECD"/>
    <w:rsid w:val="00547111"/>
    <w:rsid w:val="00564504"/>
    <w:rsid w:val="00565D3C"/>
    <w:rsid w:val="00573663"/>
    <w:rsid w:val="0057799F"/>
    <w:rsid w:val="00592D74"/>
    <w:rsid w:val="005973E0"/>
    <w:rsid w:val="005A6527"/>
    <w:rsid w:val="005B560A"/>
    <w:rsid w:val="005C712B"/>
    <w:rsid w:val="005D3CE6"/>
    <w:rsid w:val="005E21E7"/>
    <w:rsid w:val="005E2C44"/>
    <w:rsid w:val="00611BA9"/>
    <w:rsid w:val="00621188"/>
    <w:rsid w:val="0062193E"/>
    <w:rsid w:val="006257ED"/>
    <w:rsid w:val="00653DE4"/>
    <w:rsid w:val="00663CEC"/>
    <w:rsid w:val="006643DF"/>
    <w:rsid w:val="00665C47"/>
    <w:rsid w:val="00677DAE"/>
    <w:rsid w:val="00683B76"/>
    <w:rsid w:val="00695808"/>
    <w:rsid w:val="006B1E41"/>
    <w:rsid w:val="006B46FB"/>
    <w:rsid w:val="006E21FB"/>
    <w:rsid w:val="006F5549"/>
    <w:rsid w:val="007171C2"/>
    <w:rsid w:val="0073175F"/>
    <w:rsid w:val="007355F5"/>
    <w:rsid w:val="007440E9"/>
    <w:rsid w:val="007547BB"/>
    <w:rsid w:val="00755222"/>
    <w:rsid w:val="007606E5"/>
    <w:rsid w:val="00780DB8"/>
    <w:rsid w:val="007810D0"/>
    <w:rsid w:val="00792342"/>
    <w:rsid w:val="007931C0"/>
    <w:rsid w:val="00796E73"/>
    <w:rsid w:val="007977A8"/>
    <w:rsid w:val="007A1985"/>
    <w:rsid w:val="007A2EC4"/>
    <w:rsid w:val="007B4517"/>
    <w:rsid w:val="007B512A"/>
    <w:rsid w:val="007C138A"/>
    <w:rsid w:val="007C2097"/>
    <w:rsid w:val="007C512E"/>
    <w:rsid w:val="007D4C4B"/>
    <w:rsid w:val="007D5352"/>
    <w:rsid w:val="007D6A07"/>
    <w:rsid w:val="007F0E0C"/>
    <w:rsid w:val="007F1B11"/>
    <w:rsid w:val="007F469A"/>
    <w:rsid w:val="007F7259"/>
    <w:rsid w:val="008004A9"/>
    <w:rsid w:val="00803849"/>
    <w:rsid w:val="008040A8"/>
    <w:rsid w:val="00812646"/>
    <w:rsid w:val="0081523C"/>
    <w:rsid w:val="00816F12"/>
    <w:rsid w:val="00817520"/>
    <w:rsid w:val="008200A4"/>
    <w:rsid w:val="00820459"/>
    <w:rsid w:val="00821087"/>
    <w:rsid w:val="00821DDC"/>
    <w:rsid w:val="00822F37"/>
    <w:rsid w:val="00823784"/>
    <w:rsid w:val="008279FA"/>
    <w:rsid w:val="00852865"/>
    <w:rsid w:val="008556D4"/>
    <w:rsid w:val="00856D3C"/>
    <w:rsid w:val="008626E7"/>
    <w:rsid w:val="00870EE7"/>
    <w:rsid w:val="00875AD3"/>
    <w:rsid w:val="008853E6"/>
    <w:rsid w:val="00885AE9"/>
    <w:rsid w:val="008863B9"/>
    <w:rsid w:val="008863DC"/>
    <w:rsid w:val="008A1E2F"/>
    <w:rsid w:val="008A45A6"/>
    <w:rsid w:val="008B1B02"/>
    <w:rsid w:val="008B4DC8"/>
    <w:rsid w:val="008D3B03"/>
    <w:rsid w:val="008D3CCC"/>
    <w:rsid w:val="008D42CA"/>
    <w:rsid w:val="008E24C0"/>
    <w:rsid w:val="008E4E94"/>
    <w:rsid w:val="008E55F9"/>
    <w:rsid w:val="008F2CF0"/>
    <w:rsid w:val="008F3789"/>
    <w:rsid w:val="008F686C"/>
    <w:rsid w:val="009029C3"/>
    <w:rsid w:val="009148DE"/>
    <w:rsid w:val="00920CC7"/>
    <w:rsid w:val="00941E30"/>
    <w:rsid w:val="009422BA"/>
    <w:rsid w:val="009531B0"/>
    <w:rsid w:val="00966E4C"/>
    <w:rsid w:val="00973592"/>
    <w:rsid w:val="009741B3"/>
    <w:rsid w:val="00974FD5"/>
    <w:rsid w:val="009777D9"/>
    <w:rsid w:val="00981DF6"/>
    <w:rsid w:val="009901F6"/>
    <w:rsid w:val="00991B88"/>
    <w:rsid w:val="009920CC"/>
    <w:rsid w:val="009A034E"/>
    <w:rsid w:val="009A5753"/>
    <w:rsid w:val="009A579D"/>
    <w:rsid w:val="009C19E7"/>
    <w:rsid w:val="009D1A02"/>
    <w:rsid w:val="009D4B53"/>
    <w:rsid w:val="009E3297"/>
    <w:rsid w:val="009E6446"/>
    <w:rsid w:val="009F40AA"/>
    <w:rsid w:val="009F6B3D"/>
    <w:rsid w:val="009F734F"/>
    <w:rsid w:val="00A01CC0"/>
    <w:rsid w:val="00A102CA"/>
    <w:rsid w:val="00A14C84"/>
    <w:rsid w:val="00A22D50"/>
    <w:rsid w:val="00A246B6"/>
    <w:rsid w:val="00A37BDE"/>
    <w:rsid w:val="00A47E70"/>
    <w:rsid w:val="00A50CF0"/>
    <w:rsid w:val="00A60FC3"/>
    <w:rsid w:val="00A67381"/>
    <w:rsid w:val="00A71A9C"/>
    <w:rsid w:val="00A7671C"/>
    <w:rsid w:val="00A76C86"/>
    <w:rsid w:val="00A84964"/>
    <w:rsid w:val="00A85DF7"/>
    <w:rsid w:val="00AA1593"/>
    <w:rsid w:val="00AA2CBC"/>
    <w:rsid w:val="00AA2D47"/>
    <w:rsid w:val="00AB71E1"/>
    <w:rsid w:val="00AC5820"/>
    <w:rsid w:val="00AD1CD8"/>
    <w:rsid w:val="00AE6257"/>
    <w:rsid w:val="00AF1669"/>
    <w:rsid w:val="00AF244B"/>
    <w:rsid w:val="00B17FB2"/>
    <w:rsid w:val="00B20D14"/>
    <w:rsid w:val="00B23DBD"/>
    <w:rsid w:val="00B258BB"/>
    <w:rsid w:val="00B26094"/>
    <w:rsid w:val="00B36B60"/>
    <w:rsid w:val="00B4042E"/>
    <w:rsid w:val="00B4430A"/>
    <w:rsid w:val="00B5795C"/>
    <w:rsid w:val="00B63D16"/>
    <w:rsid w:val="00B64609"/>
    <w:rsid w:val="00B67B97"/>
    <w:rsid w:val="00B81DD7"/>
    <w:rsid w:val="00B968C8"/>
    <w:rsid w:val="00BA1275"/>
    <w:rsid w:val="00BA3EC5"/>
    <w:rsid w:val="00BA51D9"/>
    <w:rsid w:val="00BB5DFC"/>
    <w:rsid w:val="00BB64E3"/>
    <w:rsid w:val="00BB6818"/>
    <w:rsid w:val="00BD0782"/>
    <w:rsid w:val="00BD279D"/>
    <w:rsid w:val="00BD6BB8"/>
    <w:rsid w:val="00BE51F9"/>
    <w:rsid w:val="00BE6BB3"/>
    <w:rsid w:val="00C01BF4"/>
    <w:rsid w:val="00C04C06"/>
    <w:rsid w:val="00C179D9"/>
    <w:rsid w:val="00C31504"/>
    <w:rsid w:val="00C64BAF"/>
    <w:rsid w:val="00C66BA2"/>
    <w:rsid w:val="00C75F14"/>
    <w:rsid w:val="00C870F6"/>
    <w:rsid w:val="00C95985"/>
    <w:rsid w:val="00CA71D4"/>
    <w:rsid w:val="00CC5026"/>
    <w:rsid w:val="00CC68D0"/>
    <w:rsid w:val="00CF04C6"/>
    <w:rsid w:val="00CF5C8A"/>
    <w:rsid w:val="00D00BDC"/>
    <w:rsid w:val="00D03F9A"/>
    <w:rsid w:val="00D04895"/>
    <w:rsid w:val="00D04FDB"/>
    <w:rsid w:val="00D06D51"/>
    <w:rsid w:val="00D12892"/>
    <w:rsid w:val="00D21F27"/>
    <w:rsid w:val="00D24991"/>
    <w:rsid w:val="00D2595F"/>
    <w:rsid w:val="00D25B01"/>
    <w:rsid w:val="00D378B3"/>
    <w:rsid w:val="00D44F57"/>
    <w:rsid w:val="00D50255"/>
    <w:rsid w:val="00D526A4"/>
    <w:rsid w:val="00D57166"/>
    <w:rsid w:val="00D57670"/>
    <w:rsid w:val="00D66520"/>
    <w:rsid w:val="00D8211F"/>
    <w:rsid w:val="00D827A2"/>
    <w:rsid w:val="00D84AE9"/>
    <w:rsid w:val="00D9124E"/>
    <w:rsid w:val="00D92C18"/>
    <w:rsid w:val="00DA3EF7"/>
    <w:rsid w:val="00DC496E"/>
    <w:rsid w:val="00DC765F"/>
    <w:rsid w:val="00DE34CF"/>
    <w:rsid w:val="00DE4C60"/>
    <w:rsid w:val="00E13F3D"/>
    <w:rsid w:val="00E23387"/>
    <w:rsid w:val="00E34898"/>
    <w:rsid w:val="00E36983"/>
    <w:rsid w:val="00E62661"/>
    <w:rsid w:val="00E72FA8"/>
    <w:rsid w:val="00E84449"/>
    <w:rsid w:val="00E90B6B"/>
    <w:rsid w:val="00E93A50"/>
    <w:rsid w:val="00E979AB"/>
    <w:rsid w:val="00EA4174"/>
    <w:rsid w:val="00EA7698"/>
    <w:rsid w:val="00EB09B7"/>
    <w:rsid w:val="00EB6781"/>
    <w:rsid w:val="00EC4D51"/>
    <w:rsid w:val="00ED4B01"/>
    <w:rsid w:val="00ED5A8C"/>
    <w:rsid w:val="00ED69F9"/>
    <w:rsid w:val="00EE168D"/>
    <w:rsid w:val="00EE20C8"/>
    <w:rsid w:val="00EE441D"/>
    <w:rsid w:val="00EE7D7C"/>
    <w:rsid w:val="00EF54FF"/>
    <w:rsid w:val="00F02C6C"/>
    <w:rsid w:val="00F0441E"/>
    <w:rsid w:val="00F074F9"/>
    <w:rsid w:val="00F163CB"/>
    <w:rsid w:val="00F25D98"/>
    <w:rsid w:val="00F300FB"/>
    <w:rsid w:val="00F350B3"/>
    <w:rsid w:val="00F4143D"/>
    <w:rsid w:val="00F45E04"/>
    <w:rsid w:val="00F61A8A"/>
    <w:rsid w:val="00F6512D"/>
    <w:rsid w:val="00F769AB"/>
    <w:rsid w:val="00F83BEF"/>
    <w:rsid w:val="00F864E8"/>
    <w:rsid w:val="00F87F14"/>
    <w:rsid w:val="00FA2197"/>
    <w:rsid w:val="00FB6386"/>
    <w:rsid w:val="00FD444F"/>
    <w:rsid w:val="2150184B"/>
    <w:rsid w:val="2F1375E8"/>
    <w:rsid w:val="334E9FB0"/>
    <w:rsid w:val="39D1A7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4335A1-EB7F-43F6-9193-60BC3981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styleId="BodyText">
    <w:name w:val="Body Text"/>
    <w:basedOn w:val="Normal"/>
    <w:link w:val="BodyTextChar"/>
    <w:uiPriority w:val="99"/>
    <w:rsid w:val="00780DB8"/>
    <w:pPr>
      <w:spacing w:after="120"/>
    </w:pPr>
  </w:style>
  <w:style w:type="character" w:customStyle="1" w:styleId="BodyTextChar">
    <w:name w:val="Body Text Char"/>
    <w:basedOn w:val="DefaultParagraphFont"/>
    <w:link w:val="BodyText"/>
    <w:uiPriority w:val="99"/>
    <w:rsid w:val="00780DB8"/>
    <w:rPr>
      <w:rFonts w:ascii="Times New Roman" w:hAnsi="Times New Roman"/>
      <w:lang w:val="en-GB" w:eastAsia="en-US"/>
    </w:rPr>
  </w:style>
  <w:style w:type="paragraph" w:customStyle="1" w:styleId="Reference">
    <w:name w:val="Reference"/>
    <w:basedOn w:val="BodyText"/>
    <w:locked/>
    <w:rsid w:val="00144000"/>
    <w:pPr>
      <w:numPr>
        <w:numId w:val="1"/>
      </w:numPr>
      <w:spacing w:line="259" w:lineRule="auto"/>
      <w:jc w:val="both"/>
    </w:pPr>
    <w:rPr>
      <w:rFonts w:ascii="Arial" w:eastAsiaTheme="minorHAnsi" w:hAnsi="Arial" w:cstheme="minorBidi"/>
      <w:szCs w:val="22"/>
      <w:lang w:val="en-US" w:eastAsia="zh-CN"/>
    </w:rPr>
  </w:style>
  <w:style w:type="character" w:styleId="UnresolvedMention">
    <w:name w:val="Unresolved Mention"/>
    <w:basedOn w:val="DefaultParagraphFont"/>
    <w:uiPriority w:val="99"/>
    <w:semiHidden/>
    <w:unhideWhenUsed/>
    <w:rsid w:val="00821087"/>
    <w:rPr>
      <w:color w:val="605E5C"/>
      <w:shd w:val="clear" w:color="auto" w:fill="E1DFDD"/>
    </w:rPr>
  </w:style>
  <w:style w:type="character" w:customStyle="1" w:styleId="EXChar">
    <w:name w:val="EX Char"/>
    <w:link w:val="EX"/>
    <w:qFormat/>
    <w:locked/>
    <w:rsid w:val="003D4118"/>
    <w:rPr>
      <w:rFonts w:ascii="Times New Roman" w:hAnsi="Times New Roman"/>
      <w:lang w:val="en-GB" w:eastAsia="en-US"/>
    </w:rPr>
  </w:style>
  <w:style w:type="character" w:customStyle="1" w:styleId="CommentTextChar">
    <w:name w:val="Comment Text Char"/>
    <w:basedOn w:val="DefaultParagraphFont"/>
    <w:link w:val="CommentText"/>
    <w:uiPriority w:val="99"/>
    <w:rsid w:val="00D25B01"/>
    <w:rPr>
      <w:rFonts w:ascii="Times New Roman" w:hAnsi="Times New Roman"/>
      <w:lang w:val="en-GB" w:eastAsia="en-US"/>
    </w:rPr>
  </w:style>
  <w:style w:type="character" w:styleId="Mention">
    <w:name w:val="Mention"/>
    <w:basedOn w:val="DefaultParagraphFont"/>
    <w:uiPriority w:val="99"/>
    <w:unhideWhenUsed/>
    <w:rsid w:val="00D25B01"/>
    <w:rPr>
      <w:color w:val="2B579A"/>
      <w:shd w:val="clear" w:color="auto" w:fill="E1DFDD"/>
    </w:rPr>
  </w:style>
  <w:style w:type="character" w:customStyle="1" w:styleId="NOChar">
    <w:name w:val="NO Char"/>
    <w:link w:val="NO"/>
    <w:qFormat/>
    <w:locked/>
    <w:rsid w:val="00382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4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5NUHHDQN7SK2-1476151046-565417</_dlc_DocId>
    <_dlc_DocIdUrl xmlns="f166a696-7b5b-4ccd-9f0c-ffde0cceec81">
      <Url>https://ericsson.sharepoint.com/sites/star/_layouts/15/DocIdRedir.aspx?ID=5NUHHDQN7SK2-1476151046-565417</Url>
      <Description>5NUHHDQN7SK2-1476151046-565417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C30DA7A-5FDB-43B9-A04C-219D56878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D2374-6D1D-4058-AADB-5EA811C88DF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325C269-8373-4AAE-870C-4C2382C58C3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51150AA-A745-4C7F-87C4-017C44C0B3F7}">
  <ds:schemaRefs>
    <ds:schemaRef ds:uri="http://schemas.microsoft.com/sharepoint/v3/contenttype/forms"/>
  </ds:schemaRefs>
</ds:datastoreItem>
</file>

<file path=customXml/itemProps6.xml><?xml version="1.0" encoding="utf-8"?>
<ds:datastoreItem xmlns:ds="http://schemas.openxmlformats.org/officeDocument/2006/customXml" ds:itemID="{FA890190-6A75-43D6-99BF-5F531F18FC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3353</Words>
  <Characters>19113</Characters>
  <Application>Microsoft Office Word</Application>
  <DocSecurity>0</DocSecurity>
  <Lines>159</Lines>
  <Paragraphs>44</Paragraphs>
  <ScaleCrop>false</ScaleCrop>
  <Company>3GPP Support Team</Company>
  <LinksUpToDate>false</LinksUpToDate>
  <CharactersWithSpaces>22422</CharactersWithSpaces>
  <SharedDoc>false</SharedDoc>
  <HLinks>
    <vt:vector size="4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1048697</vt:i4>
      </vt:variant>
      <vt:variant>
        <vt:i4>12</vt:i4>
      </vt:variant>
      <vt:variant>
        <vt:i4>0</vt:i4>
      </vt:variant>
      <vt:variant>
        <vt:i4>5</vt:i4>
      </vt:variant>
      <vt:variant>
        <vt:lpwstr>mailto:aurelian.bria@ericsson.com</vt:lpwstr>
      </vt:variant>
      <vt:variant>
        <vt:lpwstr/>
      </vt:variant>
      <vt:variant>
        <vt:i4>196721</vt:i4>
      </vt:variant>
      <vt:variant>
        <vt:i4>9</vt:i4>
      </vt:variant>
      <vt:variant>
        <vt:i4>0</vt:i4>
      </vt:variant>
      <vt:variant>
        <vt:i4>5</vt:i4>
      </vt:variant>
      <vt:variant>
        <vt:lpwstr>mailto:torbjorn.elfstrom@ericsson.com</vt:lpwstr>
      </vt:variant>
      <vt:variant>
        <vt:lpwstr/>
      </vt:variant>
      <vt:variant>
        <vt:i4>196721</vt:i4>
      </vt:variant>
      <vt:variant>
        <vt:i4>6</vt:i4>
      </vt:variant>
      <vt:variant>
        <vt:i4>0</vt:i4>
      </vt:variant>
      <vt:variant>
        <vt:i4>5</vt:i4>
      </vt:variant>
      <vt:variant>
        <vt:lpwstr>mailto:torbjorn.elfstrom@ericsson.com</vt:lpwstr>
      </vt:variant>
      <vt:variant>
        <vt:lpwstr/>
      </vt:variant>
      <vt:variant>
        <vt:i4>196721</vt:i4>
      </vt:variant>
      <vt:variant>
        <vt:i4>3</vt:i4>
      </vt:variant>
      <vt:variant>
        <vt:i4>0</vt:i4>
      </vt:variant>
      <vt:variant>
        <vt:i4>5</vt:i4>
      </vt:variant>
      <vt:variant>
        <vt:lpwstr>mailto:torbjorn.elfstrom@ericsson.com</vt:lpwstr>
      </vt:variant>
      <vt:variant>
        <vt:lpwstr/>
      </vt:variant>
      <vt:variant>
        <vt:i4>121</vt:i4>
      </vt:variant>
      <vt:variant>
        <vt:i4>0</vt:i4>
      </vt:variant>
      <vt:variant>
        <vt:i4>0</vt:i4>
      </vt:variant>
      <vt:variant>
        <vt:i4>5</vt:i4>
      </vt:variant>
      <vt:variant>
        <vt:lpwstr>mailto:esther.sienkiewicz@ericsson.com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1900-01-01T17:00:00Z</cp:lastPrinted>
  <dcterms:created xsi:type="dcterms:W3CDTF">2024-08-09T18:50:00Z</dcterms:created>
  <dcterms:modified xsi:type="dcterms:W3CDTF">2024-08-09T19:06:00Z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b0047b1a-16e0-4605-b977-82e36dd4af88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