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AA0F4D" w14:textId="6672742B" w:rsidR="00BC5B45" w:rsidRPr="002B516C" w:rsidRDefault="00BC5B45" w:rsidP="00BC5B45">
      <w:pPr>
        <w:tabs>
          <w:tab w:val="right" w:pos="9639"/>
        </w:tabs>
        <w:rPr>
          <w:rFonts w:ascii="Arial" w:hAnsi="Arial" w:cs="Arial"/>
          <w:b/>
          <w:sz w:val="24"/>
        </w:rPr>
      </w:pPr>
      <w:bookmarkStart w:id="0" w:name="_Hlk115189178"/>
      <w:bookmarkEnd w:id="0"/>
      <w:r w:rsidRPr="00307A14">
        <w:rPr>
          <w:rFonts w:ascii="Arial" w:eastAsia="MS Mincho" w:hAnsi="Arial" w:cs="Arial"/>
          <w:b/>
          <w:sz w:val="24"/>
        </w:rPr>
        <w:t>3GPP TSG-RAN WG4 Meeting #1</w:t>
      </w:r>
      <w:r>
        <w:rPr>
          <w:rFonts w:ascii="Arial" w:eastAsia="MS Mincho" w:hAnsi="Arial" w:cs="Arial"/>
          <w:b/>
          <w:sz w:val="24"/>
        </w:rPr>
        <w:t xml:space="preserve">11     </w:t>
      </w:r>
      <w:r w:rsidRPr="00307A14">
        <w:rPr>
          <w:rFonts w:ascii="Arial" w:eastAsia="MS Mincho" w:hAnsi="Arial" w:cs="Arial"/>
          <w:b/>
          <w:sz w:val="24"/>
        </w:rPr>
        <w:t xml:space="preserve">   </w:t>
      </w:r>
      <w:r w:rsidRPr="00307A14">
        <w:rPr>
          <w:rFonts w:ascii="Arial" w:hAnsi="Arial" w:cs="Arial"/>
          <w:b/>
          <w:sz w:val="24"/>
        </w:rPr>
        <w:t xml:space="preserve">         </w:t>
      </w:r>
      <w:r w:rsidRPr="00307A14">
        <w:rPr>
          <w:rFonts w:ascii="Arial" w:eastAsia="MS Mincho" w:hAnsi="Arial" w:cs="Arial" w:hint="eastAsia"/>
          <w:b/>
          <w:sz w:val="24"/>
        </w:rPr>
        <w:t xml:space="preserve">                                  </w:t>
      </w:r>
      <w:r w:rsidRPr="00307A14">
        <w:rPr>
          <w:rFonts w:ascii="Arial" w:eastAsia="MS Mincho" w:hAnsi="Arial" w:cs="Arial"/>
          <w:b/>
          <w:sz w:val="24"/>
        </w:rPr>
        <w:t xml:space="preserve">   </w:t>
      </w:r>
      <w:r w:rsidRPr="00307A14">
        <w:rPr>
          <w:rFonts w:ascii="Arial" w:eastAsia="MS Mincho" w:hAnsi="Arial" w:cs="Arial" w:hint="eastAsia"/>
          <w:b/>
          <w:sz w:val="24"/>
        </w:rPr>
        <w:t xml:space="preserve">       </w:t>
      </w:r>
      <w:r>
        <w:rPr>
          <w:rFonts w:ascii="Arial" w:eastAsia="MS Mincho" w:hAnsi="Arial" w:cs="Arial"/>
          <w:b/>
          <w:sz w:val="24"/>
        </w:rPr>
        <w:t xml:space="preserve"> </w:t>
      </w:r>
      <w:r w:rsidRPr="00307A14">
        <w:rPr>
          <w:rFonts w:asciiTheme="minorEastAsia" w:hAnsiTheme="minorEastAsia" w:cs="Arial" w:hint="eastAsia"/>
          <w:b/>
          <w:sz w:val="24"/>
        </w:rPr>
        <w:t xml:space="preserve">  </w:t>
      </w:r>
      <w:r w:rsidRPr="00242B1D">
        <w:rPr>
          <w:rFonts w:ascii="Arial" w:eastAsia="MS Mincho" w:hAnsi="Arial" w:cs="Arial"/>
          <w:b/>
          <w:sz w:val="24"/>
        </w:rPr>
        <w:t>R4-240</w:t>
      </w:r>
      <w:r w:rsidR="00242B1D" w:rsidRPr="00242B1D">
        <w:rPr>
          <w:rFonts w:ascii="Arial" w:eastAsia="MS Mincho" w:hAnsi="Arial" w:cs="Arial"/>
          <w:b/>
          <w:sz w:val="24"/>
        </w:rPr>
        <w:t>9763</w:t>
      </w:r>
    </w:p>
    <w:p w14:paraId="1019E0A1" w14:textId="70FF790B" w:rsidR="00BC5B45" w:rsidRDefault="00BC5B45" w:rsidP="00BC5B45">
      <w:pPr>
        <w:spacing w:after="120"/>
        <w:ind w:left="1985" w:hanging="1985"/>
        <w:rPr>
          <w:rFonts w:ascii="Arial" w:hAnsi="Arial" w:cs="Arial"/>
          <w:b/>
          <w:sz w:val="24"/>
        </w:rPr>
      </w:pPr>
      <w:r w:rsidRPr="00AB435B">
        <w:rPr>
          <w:rFonts w:ascii="Arial" w:hAnsi="Arial" w:cs="Arial"/>
          <w:b/>
          <w:sz w:val="24"/>
        </w:rPr>
        <w:t>Fukuoka City, Fukuoka, Japan</w:t>
      </w:r>
      <w:r>
        <w:rPr>
          <w:rFonts w:ascii="Arial" w:hAnsi="Arial" w:cs="Arial"/>
          <w:b/>
          <w:sz w:val="24"/>
        </w:rPr>
        <w:t>, 20</w:t>
      </w:r>
      <w:r w:rsidRPr="00A46683">
        <w:rPr>
          <w:rFonts w:ascii="Arial" w:hAnsi="Arial" w:cs="Arial"/>
          <w:b/>
          <w:sz w:val="24"/>
          <w:vertAlign w:val="superscript"/>
        </w:rPr>
        <w:t>th</w:t>
      </w:r>
      <w:r>
        <w:rPr>
          <w:rFonts w:ascii="Arial" w:hAnsi="Arial" w:cs="Arial"/>
          <w:b/>
          <w:sz w:val="24"/>
        </w:rPr>
        <w:t xml:space="preserve"> – 24</w:t>
      </w:r>
      <w:r w:rsidRPr="00A46683">
        <w:rPr>
          <w:rFonts w:ascii="Arial" w:hAnsi="Arial" w:cs="Arial"/>
          <w:b/>
          <w:sz w:val="24"/>
          <w:vertAlign w:val="superscript"/>
        </w:rPr>
        <w:t>th</w:t>
      </w:r>
      <w:r w:rsidRPr="00A46683">
        <w:rPr>
          <w:rFonts w:ascii="Arial" w:hAnsi="Arial" w:cs="Arial"/>
          <w:b/>
          <w:sz w:val="24"/>
        </w:rPr>
        <w:t xml:space="preserve"> </w:t>
      </w:r>
      <w:r>
        <w:rPr>
          <w:rFonts w:ascii="Arial" w:hAnsi="Arial" w:cs="Arial"/>
          <w:b/>
          <w:sz w:val="24"/>
        </w:rPr>
        <w:t>May</w:t>
      </w:r>
      <w:r w:rsidRPr="002E37DC">
        <w:rPr>
          <w:rFonts w:ascii="Arial" w:hAnsi="Arial" w:cs="Arial"/>
          <w:b/>
          <w:sz w:val="24"/>
        </w:rPr>
        <w:t>, 202</w:t>
      </w:r>
      <w:r>
        <w:rPr>
          <w:rFonts w:ascii="Arial" w:hAnsi="Arial" w:cs="Arial"/>
          <w:b/>
          <w:sz w:val="24"/>
        </w:rPr>
        <w:t>4</w:t>
      </w:r>
    </w:p>
    <w:p w14:paraId="50D5329D" w14:textId="74831315" w:rsidR="00915D73" w:rsidRPr="002F55C2" w:rsidRDefault="00915D73" w:rsidP="00915D73">
      <w:pPr>
        <w:spacing w:after="120"/>
        <w:ind w:left="1985" w:hanging="1985"/>
        <w:rPr>
          <w:rFonts w:ascii="Arial" w:eastAsiaTheme="minorEastAsia" w:hAnsi="Arial" w:cs="Arial"/>
          <w:color w:val="000000"/>
          <w:lang w:eastAsia="zh-CN"/>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2473D4D8" w:rsidR="00915D73" w:rsidRPr="00873E1F" w:rsidRDefault="00915D73" w:rsidP="0053594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BC5B45" w:rsidRPr="00BC5B45">
        <w:rPr>
          <w:rFonts w:ascii="Arial" w:eastAsia="MS Mincho" w:hAnsi="Arial" w:cs="Arial"/>
          <w:bCs/>
          <w:color w:val="000000"/>
        </w:rPr>
        <w:t>Discussion on RAN4 aspects for SBFD system parameters</w:t>
      </w:r>
    </w:p>
    <w:p w14:paraId="08CE26BB" w14:textId="22BF45C2"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BC5B45">
        <w:rPr>
          <w:rFonts w:ascii="Arial" w:eastAsiaTheme="minorEastAsia" w:hAnsi="Arial" w:cs="Arial"/>
          <w:color w:val="000000"/>
        </w:rPr>
        <w:t>10</w:t>
      </w:r>
      <w:r w:rsidR="00E50AE3">
        <w:rPr>
          <w:rFonts w:ascii="Arial" w:eastAsiaTheme="minorEastAsia" w:hAnsi="Arial" w:cs="Arial" w:hint="eastAsia"/>
          <w:color w:val="000000"/>
        </w:rPr>
        <w:t>.</w:t>
      </w:r>
      <w:r w:rsidR="003A1DC8">
        <w:rPr>
          <w:rFonts w:ascii="Arial" w:eastAsiaTheme="minorEastAsia" w:hAnsi="Arial" w:cs="Arial"/>
          <w:color w:val="000000"/>
        </w:rPr>
        <w:t>1</w:t>
      </w:r>
      <w:r w:rsidR="00617B47">
        <w:rPr>
          <w:rFonts w:ascii="Arial" w:eastAsiaTheme="minorEastAsia" w:hAnsi="Arial" w:cs="Arial"/>
          <w:color w:val="000000"/>
        </w:rPr>
        <w:t>2</w:t>
      </w:r>
      <w:r w:rsidR="00C7381D">
        <w:rPr>
          <w:rFonts w:ascii="Arial" w:eastAsiaTheme="minorEastAsia" w:hAnsi="Arial" w:cs="Arial"/>
          <w:color w:val="000000"/>
        </w:rPr>
        <w:t>.</w:t>
      </w:r>
      <w:r w:rsidR="00BC5B45">
        <w:rPr>
          <w:rFonts w:ascii="Arial" w:eastAsiaTheme="minorEastAsia" w:hAnsi="Arial" w:cs="Arial"/>
          <w:color w:val="000000"/>
        </w:rPr>
        <w:t>1</w:t>
      </w:r>
    </w:p>
    <w:p w14:paraId="67B0962B" w14:textId="508BB6BC"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FF09B0">
        <w:rPr>
          <w:rFonts w:ascii="Arial" w:eastAsia="MS Mincho" w:hAnsi="Arial" w:cs="Arial"/>
          <w:color w:val="000000"/>
          <w:lang w:eastAsia="ja-JP"/>
        </w:rPr>
        <w:t>Discussion</w:t>
      </w:r>
    </w:p>
    <w:p w14:paraId="64886893" w14:textId="7C4556C8" w:rsidR="00EB55B4" w:rsidRPr="001D6BF1" w:rsidRDefault="00915D73" w:rsidP="00E16574">
      <w:pPr>
        <w:keepNext/>
        <w:keepLines/>
        <w:pBdr>
          <w:top w:val="single" w:sz="12" w:space="6" w:color="auto"/>
        </w:pBdr>
        <w:spacing w:before="240"/>
        <w:ind w:left="1134" w:hanging="1134"/>
        <w:outlineLvl w:val="0"/>
        <w:rPr>
          <w:rFonts w:ascii="Arial" w:eastAsiaTheme="minorEastAsia" w:hAnsi="Arial"/>
          <w:sz w:val="36"/>
          <w:lang w:val="en-AU" w:eastAsia="zh-CN"/>
        </w:rPr>
      </w:pPr>
      <w:r w:rsidRPr="00915D73">
        <w:rPr>
          <w:rFonts w:ascii="Arial" w:eastAsia="MS Mincho" w:hAnsi="Arial" w:hint="eastAsia"/>
          <w:sz w:val="36"/>
          <w:lang w:eastAsia="ja-JP"/>
        </w:rPr>
        <w:t>1. Introduction</w:t>
      </w:r>
    </w:p>
    <w:p w14:paraId="0A7D528E" w14:textId="69367A93" w:rsidR="00384582" w:rsidRDefault="002E03AE" w:rsidP="00D35016">
      <w:pPr>
        <w:spacing w:before="120" w:after="60"/>
        <w:jc w:val="both"/>
        <w:rPr>
          <w:rFonts w:ascii="Times New Roman" w:hAnsi="Times New Roman"/>
        </w:rPr>
      </w:pPr>
      <w:r w:rsidRPr="002A7F2B">
        <w:rPr>
          <w:rFonts w:ascii="Times New Roman" w:hAnsi="Times New Roman"/>
        </w:rPr>
        <w:t xml:space="preserve">Based on </w:t>
      </w:r>
      <w:r w:rsidR="00BA6086" w:rsidRPr="004E62C0">
        <w:rPr>
          <w:rFonts w:ascii="Times New Roman" w:hAnsi="Times New Roman"/>
        </w:rPr>
        <w:t xml:space="preserve">Rel-18 </w:t>
      </w:r>
      <w:r w:rsidRPr="002A7F2B">
        <w:rPr>
          <w:rFonts w:ascii="Times New Roman" w:hAnsi="Times New Roman" w:hint="eastAsia"/>
        </w:rPr>
        <w:t>s</w:t>
      </w:r>
      <w:r w:rsidR="00BA6086" w:rsidRPr="004E62C0">
        <w:rPr>
          <w:rFonts w:ascii="Times New Roman" w:hAnsi="Times New Roman"/>
        </w:rPr>
        <w:t xml:space="preserve">tudy </w:t>
      </w:r>
      <w:r w:rsidR="00430153">
        <w:rPr>
          <w:rFonts w:ascii="Times New Roman" w:hAnsi="Times New Roman"/>
        </w:rPr>
        <w:t>i</w:t>
      </w:r>
      <w:r w:rsidR="00BA6086" w:rsidRPr="004E62C0">
        <w:rPr>
          <w:rFonts w:ascii="Times New Roman" w:hAnsi="Times New Roman"/>
        </w:rPr>
        <w:t>tem on evolution of NR duplex operation</w:t>
      </w:r>
      <w:r w:rsidR="00384582">
        <w:rPr>
          <w:rFonts w:ascii="Times New Roman" w:hAnsi="Times New Roman"/>
        </w:rPr>
        <w:t xml:space="preserve">, the support of </w:t>
      </w:r>
      <w:proofErr w:type="spellStart"/>
      <w:r w:rsidR="00384582">
        <w:rPr>
          <w:rFonts w:ascii="Times New Roman" w:hAnsi="Times New Roman"/>
        </w:rPr>
        <w:t>subband</w:t>
      </w:r>
      <w:proofErr w:type="spellEnd"/>
      <w:r w:rsidR="00384582">
        <w:rPr>
          <w:rFonts w:ascii="Times New Roman" w:hAnsi="Times New Roman"/>
        </w:rPr>
        <w:t xml:space="preserve"> non-overlapping full duplex has been studied, which is targeted</w:t>
      </w:r>
      <w:r w:rsidR="00BA6086" w:rsidRPr="004E62C0">
        <w:rPr>
          <w:rFonts w:ascii="Times New Roman" w:hAnsi="Times New Roman"/>
        </w:rPr>
        <w:t xml:space="preserve"> to provide enhanced UL coverage, reduced latency, improved system capacity, and improved configuration flexibility for NR TDD operation</w:t>
      </w:r>
      <w:r w:rsidR="00384582">
        <w:rPr>
          <w:rFonts w:ascii="Times New Roman" w:hAnsi="Times New Roman"/>
        </w:rPr>
        <w:t xml:space="preserve"> [2]</w:t>
      </w:r>
      <w:r w:rsidR="00BA6086" w:rsidRPr="004E62C0">
        <w:rPr>
          <w:rFonts w:ascii="Times New Roman" w:hAnsi="Times New Roman"/>
        </w:rPr>
        <w:t xml:space="preserve">. </w:t>
      </w:r>
    </w:p>
    <w:p w14:paraId="487FA7AE" w14:textId="6CB8801C" w:rsidR="00D24675" w:rsidRDefault="00EB724E" w:rsidP="00D35016">
      <w:pPr>
        <w:spacing w:before="120" w:after="60"/>
        <w:jc w:val="both"/>
        <w:rPr>
          <w:rFonts w:ascii="Times New Roman" w:hAnsi="Times New Roman"/>
        </w:rPr>
      </w:pPr>
      <w:r>
        <w:rPr>
          <w:rFonts w:ascii="Times New Roman" w:hAnsi="Times New Roman"/>
        </w:rPr>
        <w:t xml:space="preserve">In RAN#102, the work item on evolution of NR duplex operation (SBFD) has been approved, with WID further revised in the follow-up RAN plenary [1]. </w:t>
      </w:r>
      <w:r w:rsidR="00BA6086" w:rsidRPr="004E62C0">
        <w:rPr>
          <w:rFonts w:ascii="Times New Roman" w:hAnsi="Times New Roman"/>
        </w:rPr>
        <w:t xml:space="preserve">According to </w:t>
      </w:r>
      <w:r w:rsidR="0059477D" w:rsidRPr="0059477D">
        <w:rPr>
          <w:rFonts w:ascii="Times New Roman" w:hAnsi="Times New Roman"/>
        </w:rPr>
        <w:t xml:space="preserve">the </w:t>
      </w:r>
      <w:r w:rsidR="0059477D">
        <w:rPr>
          <w:rFonts w:ascii="Times New Roman" w:hAnsi="Times New Roman"/>
        </w:rPr>
        <w:t xml:space="preserve">objectives in </w:t>
      </w:r>
      <w:r>
        <w:rPr>
          <w:rFonts w:ascii="Times New Roman" w:hAnsi="Times New Roman"/>
        </w:rPr>
        <w:t>WID</w:t>
      </w:r>
      <w:r w:rsidR="00BA6086" w:rsidRPr="004E62C0">
        <w:rPr>
          <w:rFonts w:ascii="Times New Roman" w:hAnsi="Times New Roman"/>
        </w:rPr>
        <w:t xml:space="preserve">, </w:t>
      </w:r>
      <w:r w:rsidR="0059477D">
        <w:rPr>
          <w:rFonts w:ascii="Times New Roman" w:hAnsi="Times New Roman"/>
        </w:rPr>
        <w:t xml:space="preserve">RAN1 is tasked to </w:t>
      </w:r>
      <w:r w:rsidR="00217F7A">
        <w:rPr>
          <w:rFonts w:ascii="Times New Roman" w:hAnsi="Times New Roman"/>
        </w:rPr>
        <w:t xml:space="preserve">specify the mechanisms to support SBFD, including </w:t>
      </w:r>
      <w:r w:rsidR="00217F7A" w:rsidRPr="00217F7A">
        <w:rPr>
          <w:rFonts w:ascii="Times New Roman" w:hAnsi="Times New Roman"/>
        </w:rPr>
        <w:t>semi-static indication of time</w:t>
      </w:r>
      <w:r w:rsidR="00217F7A">
        <w:rPr>
          <w:rFonts w:ascii="Times New Roman" w:hAnsi="Times New Roman"/>
        </w:rPr>
        <w:t>/frequency</w:t>
      </w:r>
      <w:r w:rsidR="00217F7A" w:rsidRPr="00217F7A">
        <w:rPr>
          <w:rFonts w:ascii="Times New Roman" w:hAnsi="Times New Roman"/>
        </w:rPr>
        <w:t xml:space="preserve"> location</w:t>
      </w:r>
      <w:r w:rsidR="00217F7A">
        <w:rPr>
          <w:rFonts w:ascii="Times New Roman" w:hAnsi="Times New Roman"/>
        </w:rPr>
        <w:t xml:space="preserve">, random access in SBFD symbols, and other </w:t>
      </w:r>
      <w:r w:rsidR="00D24675">
        <w:rPr>
          <w:rFonts w:ascii="Times New Roman" w:hAnsi="Times New Roman"/>
        </w:rPr>
        <w:t xml:space="preserve">transmission, reception and measurement </w:t>
      </w:r>
      <w:proofErr w:type="spellStart"/>
      <w:r w:rsidR="00D24675">
        <w:rPr>
          <w:rFonts w:ascii="Times New Roman" w:hAnsi="Times New Roman"/>
        </w:rPr>
        <w:t>behavior</w:t>
      </w:r>
      <w:proofErr w:type="spellEnd"/>
      <w:r w:rsidR="00D24675">
        <w:rPr>
          <w:rFonts w:ascii="Times New Roman" w:hAnsi="Times New Roman"/>
        </w:rPr>
        <w:t xml:space="preserve"> and procedures for SBFD aware UE. Furthermore, the enhancement for CLI handing, including </w:t>
      </w:r>
      <w:proofErr w:type="spellStart"/>
      <w:r w:rsidR="00D24675">
        <w:rPr>
          <w:rFonts w:ascii="Times New Roman" w:hAnsi="Times New Roman"/>
        </w:rPr>
        <w:t>gNB</w:t>
      </w:r>
      <w:proofErr w:type="spellEnd"/>
      <w:r w:rsidR="00D24675">
        <w:rPr>
          <w:rFonts w:ascii="Times New Roman" w:hAnsi="Times New Roman"/>
        </w:rPr>
        <w:t>-to-</w:t>
      </w:r>
      <w:proofErr w:type="spellStart"/>
      <w:r w:rsidR="00D24675">
        <w:rPr>
          <w:rFonts w:ascii="Times New Roman" w:hAnsi="Times New Roman"/>
        </w:rPr>
        <w:t>gNB</w:t>
      </w:r>
      <w:proofErr w:type="spellEnd"/>
      <w:r w:rsidR="00D24675">
        <w:rPr>
          <w:rFonts w:ascii="Times New Roman" w:hAnsi="Times New Roman"/>
        </w:rPr>
        <w:t xml:space="preserve"> and UE-to-UE CLI handling, will also be specified in RAN1. </w:t>
      </w:r>
    </w:p>
    <w:p w14:paraId="02FDE8D3" w14:textId="0C66CDC0" w:rsidR="00600202" w:rsidRDefault="00D24675" w:rsidP="00DA134F">
      <w:pPr>
        <w:spacing w:before="120" w:after="180"/>
        <w:jc w:val="both"/>
        <w:rPr>
          <w:rFonts w:ascii="Times New Roman" w:eastAsiaTheme="minorEastAsia" w:hAnsi="Times New Roman"/>
          <w:lang w:eastAsia="zh-CN"/>
        </w:rPr>
      </w:pPr>
      <w:r>
        <w:rPr>
          <w:rFonts w:ascii="Times New Roman" w:hAnsi="Times New Roman"/>
        </w:rPr>
        <w:t>Accordingly</w:t>
      </w:r>
      <w:r w:rsidR="008E77E9">
        <w:rPr>
          <w:rFonts w:ascii="Times New Roman" w:hAnsi="Times New Roman"/>
        </w:rPr>
        <w:t xml:space="preserve"> </w:t>
      </w:r>
      <w:r w:rsidR="00026AD6" w:rsidRPr="00026AD6">
        <w:rPr>
          <w:rFonts w:ascii="Times New Roman" w:hAnsi="Times New Roman"/>
        </w:rPr>
        <w:t>from</w:t>
      </w:r>
      <w:r w:rsidR="00026AD6">
        <w:rPr>
          <w:rFonts w:ascii="Times New Roman" w:hAnsi="Times New Roman"/>
        </w:rPr>
        <w:t xml:space="preserve"> RAN4 perspective</w:t>
      </w:r>
      <w:r w:rsidR="008E77E9">
        <w:rPr>
          <w:rFonts w:ascii="Times New Roman" w:hAnsi="Times New Roman"/>
        </w:rPr>
        <w:t>,</w:t>
      </w:r>
      <w:r w:rsidR="00026AD6">
        <w:rPr>
          <w:rFonts w:ascii="Times New Roman" w:hAnsi="Times New Roman"/>
        </w:rPr>
        <w:t xml:space="preserve"> it is tasked to </w:t>
      </w:r>
      <w:r w:rsidR="008E77E9">
        <w:rPr>
          <w:rFonts w:ascii="Times New Roman" w:hAnsi="Times New Roman"/>
        </w:rPr>
        <w:t>specify BS RF, necessary RRM and demodulation requirements</w:t>
      </w:r>
      <w:r w:rsidR="00026AD6">
        <w:rPr>
          <w:rFonts w:ascii="Times New Roman" w:hAnsi="Times New Roman"/>
        </w:rPr>
        <w:t>, and</w:t>
      </w:r>
      <w:r w:rsidR="00DA134F">
        <w:rPr>
          <w:rFonts w:ascii="Times New Roman" w:hAnsi="Times New Roman"/>
        </w:rPr>
        <w:t xml:space="preserve"> </w:t>
      </w:r>
      <w:r w:rsidR="000877D0" w:rsidRPr="004E62C0">
        <w:rPr>
          <w:rFonts w:ascii="Times New Roman" w:hAnsi="Times New Roman"/>
        </w:rPr>
        <w:t>i</w:t>
      </w:r>
      <w:r w:rsidR="00600202" w:rsidRPr="004E62C0">
        <w:rPr>
          <w:rFonts w:ascii="Times New Roman" w:hAnsi="Times New Roman"/>
        </w:rPr>
        <w:t xml:space="preserve">n this contribution, we would like to </w:t>
      </w:r>
      <w:r w:rsidR="00AE4ED8" w:rsidRPr="004E62C0">
        <w:rPr>
          <w:rFonts w:ascii="Times New Roman" w:hAnsi="Times New Roman"/>
        </w:rPr>
        <w:t>provide</w:t>
      </w:r>
      <w:r w:rsidR="00600202" w:rsidRPr="004E62C0">
        <w:rPr>
          <w:rFonts w:ascii="Times New Roman" w:hAnsi="Times New Roman"/>
        </w:rPr>
        <w:t xml:space="preserve"> our </w:t>
      </w:r>
      <w:r w:rsidR="005A2ECB">
        <w:rPr>
          <w:rFonts w:ascii="Times New Roman" w:hAnsi="Times New Roman"/>
        </w:rPr>
        <w:t>analysis</w:t>
      </w:r>
      <w:r w:rsidR="00DA134F">
        <w:rPr>
          <w:rFonts w:ascii="Times New Roman" w:hAnsi="Times New Roman"/>
        </w:rPr>
        <w:t xml:space="preserve"> and viewpoints</w:t>
      </w:r>
      <w:r w:rsidR="00AE4ED8" w:rsidRPr="004E62C0">
        <w:rPr>
          <w:rFonts w:ascii="Times New Roman" w:hAnsi="Times New Roman"/>
        </w:rPr>
        <w:t xml:space="preserve"> </w:t>
      </w:r>
      <w:r w:rsidR="006972A2" w:rsidRPr="004E62C0">
        <w:rPr>
          <w:rFonts w:ascii="Times New Roman" w:hAnsi="Times New Roman"/>
        </w:rPr>
        <w:t xml:space="preserve">on </w:t>
      </w:r>
      <w:r w:rsidR="00DA134F" w:rsidRPr="00DA134F">
        <w:rPr>
          <w:rFonts w:ascii="Times New Roman" w:hAnsi="Times New Roman"/>
        </w:rPr>
        <w:t>RAN4 aspects for SBFD system parameters</w:t>
      </w:r>
      <w:r w:rsidR="00600202" w:rsidRPr="004E62C0">
        <w:rPr>
          <w:rFonts w:ascii="Times New Roman" w:hAnsi="Times New Roman"/>
        </w:rPr>
        <w:t>.</w:t>
      </w:r>
      <w:r w:rsidR="002E2CBE" w:rsidRPr="004E62C0">
        <w:rPr>
          <w:rFonts w:ascii="Times New Roman" w:eastAsiaTheme="minorEastAsia" w:hAnsi="Times New Roman"/>
          <w:lang w:eastAsia="zh-CN"/>
        </w:rPr>
        <w:t xml:space="preserve">  </w:t>
      </w:r>
    </w:p>
    <w:p w14:paraId="1D4FEFDC" w14:textId="6A8952C4" w:rsidR="00A44035" w:rsidRPr="00D51E4A" w:rsidRDefault="00E2472D" w:rsidP="00A44035">
      <w:pPr>
        <w:pStyle w:val="Heading1"/>
        <w:tabs>
          <w:tab w:val="num" w:pos="522"/>
        </w:tabs>
        <w:ind w:left="522" w:hanging="522"/>
        <w:rPr>
          <w:lang w:val="en-US" w:eastAsia="zh-CN"/>
        </w:rPr>
      </w:pPr>
      <w:r>
        <w:rPr>
          <w:lang w:val="en-US" w:eastAsia="zh-CN"/>
        </w:rPr>
        <w:t>2</w:t>
      </w:r>
      <w:r w:rsidR="00A44035" w:rsidRPr="00D51E4A">
        <w:rPr>
          <w:rFonts w:hint="eastAsia"/>
          <w:lang w:val="en-US" w:eastAsia="zh-CN"/>
        </w:rPr>
        <w:t xml:space="preserve">. </w:t>
      </w:r>
      <w:r w:rsidRPr="00E2472D">
        <w:rPr>
          <w:lang w:val="en-US" w:eastAsia="zh-CN"/>
        </w:rPr>
        <w:t>RAN4 aspects for SBFD system parameters</w:t>
      </w:r>
    </w:p>
    <w:p w14:paraId="6B2C8B70" w14:textId="3695B262" w:rsidR="00287D0C" w:rsidRPr="005872BC" w:rsidRDefault="00744D37" w:rsidP="00287D0C">
      <w:pPr>
        <w:pStyle w:val="Heading3"/>
        <w:rPr>
          <w:lang w:val="en-US" w:eastAsia="zh-CN"/>
        </w:rPr>
      </w:pPr>
      <w:r>
        <w:rPr>
          <w:lang w:val="en-US" w:eastAsia="zh-CN"/>
        </w:rPr>
        <w:t>2</w:t>
      </w:r>
      <w:r w:rsidR="00287D0C" w:rsidRPr="005872BC">
        <w:rPr>
          <w:lang w:val="en-US" w:eastAsia="zh-CN"/>
        </w:rPr>
        <w:t>.</w:t>
      </w:r>
      <w:r>
        <w:rPr>
          <w:lang w:val="en-US" w:eastAsia="zh-CN"/>
        </w:rPr>
        <w:t>1</w:t>
      </w:r>
      <w:r w:rsidR="00287D0C" w:rsidRPr="005872BC">
        <w:rPr>
          <w:lang w:val="en-US" w:eastAsia="zh-CN"/>
        </w:rPr>
        <w:t xml:space="preserve">  </w:t>
      </w:r>
      <w:r w:rsidR="00287D0C" w:rsidRPr="00287D0C">
        <w:rPr>
          <w:lang w:val="en-US" w:eastAsia="zh-CN"/>
        </w:rPr>
        <w:t>SBFD frequency-domain configuration</w:t>
      </w:r>
    </w:p>
    <w:p w14:paraId="4C703CD7" w14:textId="26EE359C" w:rsidR="00CE2111" w:rsidRDefault="00092ED5" w:rsidP="002072CA">
      <w:pPr>
        <w:spacing w:before="120"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As requested in WID, to support SBFD operation at </w:t>
      </w:r>
      <w:proofErr w:type="spellStart"/>
      <w:r>
        <w:rPr>
          <w:rFonts w:ascii="Times New Roman" w:eastAsiaTheme="minorEastAsia" w:hAnsi="Times New Roman"/>
          <w:lang w:val="en-US" w:eastAsia="zh-CN"/>
        </w:rPr>
        <w:t>gNB</w:t>
      </w:r>
      <w:proofErr w:type="spellEnd"/>
      <w:r>
        <w:rPr>
          <w:rFonts w:ascii="Times New Roman" w:eastAsiaTheme="minorEastAsia" w:hAnsi="Times New Roman"/>
          <w:lang w:val="en-US" w:eastAsia="zh-CN"/>
        </w:rPr>
        <w:t xml:space="preserve"> side within a TDD carrier, the mechanism for semi-static indication of frequency location of SBFD </w:t>
      </w:r>
      <w:proofErr w:type="spellStart"/>
      <w:r>
        <w:rPr>
          <w:rFonts w:ascii="Times New Roman" w:eastAsiaTheme="minorEastAsia" w:hAnsi="Times New Roman"/>
          <w:lang w:val="en-US" w:eastAsia="zh-CN"/>
        </w:rPr>
        <w:t>subbands</w:t>
      </w:r>
      <w:proofErr w:type="spellEnd"/>
      <w:r>
        <w:rPr>
          <w:rFonts w:ascii="Times New Roman" w:eastAsiaTheme="minorEastAsia" w:hAnsi="Times New Roman"/>
          <w:lang w:val="en-US" w:eastAsia="zh-CN"/>
        </w:rPr>
        <w:t xml:space="preserve"> to UE shall be specified. Based on the discussion in RAN</w:t>
      </w:r>
      <w:r w:rsidR="00DA134F">
        <w:rPr>
          <w:rFonts w:ascii="Times New Roman" w:eastAsiaTheme="minorEastAsia" w:hAnsi="Times New Roman"/>
          <w:lang w:val="en-US" w:eastAsia="zh-CN"/>
        </w:rPr>
        <w:t>4</w:t>
      </w:r>
      <w:r>
        <w:rPr>
          <w:rFonts w:ascii="Times New Roman" w:eastAsiaTheme="minorEastAsia" w:hAnsi="Times New Roman"/>
          <w:lang w:val="en-US" w:eastAsia="zh-CN"/>
        </w:rPr>
        <w:t>#</w:t>
      </w:r>
      <w:r w:rsidR="00DA134F">
        <w:rPr>
          <w:rFonts w:ascii="Times New Roman" w:eastAsiaTheme="minorEastAsia" w:hAnsi="Times New Roman"/>
          <w:lang w:val="en-US" w:eastAsia="zh-CN"/>
        </w:rPr>
        <w:t>110bis</w:t>
      </w:r>
      <w:r>
        <w:rPr>
          <w:rFonts w:ascii="Times New Roman" w:eastAsiaTheme="minorEastAsia" w:hAnsi="Times New Roman"/>
          <w:lang w:val="en-US" w:eastAsia="zh-CN"/>
        </w:rPr>
        <w:t xml:space="preserve">, the following agreements are achieved: </w:t>
      </w:r>
    </w:p>
    <w:tbl>
      <w:tblPr>
        <w:tblStyle w:val="TableGrid"/>
        <w:tblW w:w="0" w:type="auto"/>
        <w:tblLook w:val="04A0" w:firstRow="1" w:lastRow="0" w:firstColumn="1" w:lastColumn="0" w:noHBand="0" w:noVBand="1"/>
      </w:tblPr>
      <w:tblGrid>
        <w:gridCol w:w="9631"/>
      </w:tblGrid>
      <w:tr w:rsidR="00092ED5" w:rsidRPr="00DA134F" w14:paraId="05668DA1" w14:textId="77777777" w:rsidTr="00092ED5">
        <w:tc>
          <w:tcPr>
            <w:tcW w:w="9631" w:type="dxa"/>
          </w:tcPr>
          <w:p w14:paraId="5D7C39F4" w14:textId="77777777" w:rsidR="00DA134F" w:rsidRPr="00DA134F" w:rsidRDefault="00DA134F" w:rsidP="00DA134F">
            <w:pPr>
              <w:pStyle w:val="Heading4"/>
              <w:spacing w:before="0" w:after="0"/>
              <w:ind w:left="864" w:hanging="864"/>
              <w:outlineLvl w:val="3"/>
              <w:rPr>
                <w:rFonts w:ascii="Times New Roman" w:hAnsi="Times New Roman"/>
                <w:sz w:val="20"/>
                <w:szCs w:val="10"/>
                <w:lang w:val="en-US"/>
              </w:rPr>
            </w:pPr>
            <w:r w:rsidRPr="00DA134F">
              <w:rPr>
                <w:rFonts w:ascii="Times New Roman" w:hAnsi="Times New Roman"/>
                <w:sz w:val="20"/>
                <w:szCs w:val="10"/>
                <w:lang w:val="en-US"/>
              </w:rPr>
              <w:t>Issue 2-4-1: SBFD frequency-domain configuration in RAN4 specification</w:t>
            </w:r>
          </w:p>
          <w:p w14:paraId="01C8325E" w14:textId="77777777" w:rsidR="00DA134F" w:rsidRPr="00DA134F" w:rsidRDefault="00DA134F" w:rsidP="00DA134F">
            <w:pPr>
              <w:pStyle w:val="ListParagraph"/>
              <w:numPr>
                <w:ilvl w:val="0"/>
                <w:numId w:val="6"/>
              </w:numPr>
              <w:overflowPunct/>
              <w:autoSpaceDE/>
              <w:autoSpaceDN/>
              <w:adjustRightInd/>
              <w:spacing w:after="0"/>
              <w:ind w:firstLineChars="0"/>
              <w:textAlignment w:val="auto"/>
              <w:rPr>
                <w:highlight w:val="green"/>
                <w:lang w:val="en-US"/>
              </w:rPr>
            </w:pPr>
            <w:r w:rsidRPr="00DA134F">
              <w:rPr>
                <w:highlight w:val="green"/>
                <w:lang w:val="en-US"/>
              </w:rPr>
              <w:t xml:space="preserve">Agreement: </w:t>
            </w:r>
          </w:p>
          <w:p w14:paraId="7840E2C3" w14:textId="77777777" w:rsidR="00DA134F" w:rsidRPr="00DA134F" w:rsidRDefault="00DA134F" w:rsidP="00DA134F">
            <w:pPr>
              <w:pStyle w:val="ListParagraph"/>
              <w:numPr>
                <w:ilvl w:val="1"/>
                <w:numId w:val="6"/>
              </w:numPr>
              <w:spacing w:after="0"/>
              <w:ind w:firstLineChars="0"/>
              <w:rPr>
                <w:rFonts w:eastAsia="宋体"/>
                <w:szCs w:val="24"/>
                <w:highlight w:val="green"/>
                <w:lang w:eastAsia="zh-CN"/>
              </w:rPr>
            </w:pPr>
            <w:r w:rsidRPr="00DA134F">
              <w:rPr>
                <w:rFonts w:eastAsia="宋体"/>
                <w:szCs w:val="24"/>
                <w:highlight w:val="green"/>
                <w:lang w:eastAsia="zh-CN"/>
              </w:rPr>
              <w:t xml:space="preserve">It is within RAN4 scope to study/specify the limitation or restriction on the size of </w:t>
            </w:r>
            <w:proofErr w:type="spellStart"/>
            <w:r w:rsidRPr="00DA134F">
              <w:rPr>
                <w:rFonts w:eastAsia="宋体"/>
                <w:szCs w:val="24"/>
                <w:highlight w:val="green"/>
                <w:lang w:eastAsia="zh-CN"/>
              </w:rPr>
              <w:t>subband</w:t>
            </w:r>
            <w:proofErr w:type="spellEnd"/>
            <w:r w:rsidRPr="00DA134F">
              <w:rPr>
                <w:rFonts w:eastAsia="宋体"/>
                <w:szCs w:val="24"/>
                <w:highlight w:val="green"/>
                <w:lang w:eastAsia="zh-CN"/>
              </w:rPr>
              <w:t>/</w:t>
            </w:r>
            <w:proofErr w:type="spellStart"/>
            <w:r w:rsidRPr="00DA134F">
              <w:rPr>
                <w:rFonts w:eastAsia="宋体"/>
                <w:szCs w:val="24"/>
                <w:highlight w:val="green"/>
                <w:lang w:eastAsia="zh-CN"/>
              </w:rPr>
              <w:t>guardband</w:t>
            </w:r>
            <w:proofErr w:type="spellEnd"/>
            <w:r w:rsidRPr="00DA134F">
              <w:rPr>
                <w:rFonts w:eastAsia="宋体"/>
                <w:szCs w:val="24"/>
                <w:highlight w:val="green"/>
                <w:lang w:eastAsia="zh-CN"/>
              </w:rPr>
              <w:t>, by taking account different feasible BS/UE implementations.</w:t>
            </w:r>
          </w:p>
          <w:p w14:paraId="6C484FE5" w14:textId="77777777" w:rsidR="00DA134F" w:rsidRPr="00DA134F" w:rsidRDefault="00DA134F" w:rsidP="00DA134F">
            <w:pPr>
              <w:pStyle w:val="ListParagraph"/>
              <w:numPr>
                <w:ilvl w:val="2"/>
                <w:numId w:val="6"/>
              </w:numPr>
              <w:overflowPunct/>
              <w:autoSpaceDE/>
              <w:autoSpaceDN/>
              <w:adjustRightInd/>
              <w:spacing w:after="0"/>
              <w:ind w:firstLineChars="0"/>
              <w:textAlignment w:val="auto"/>
              <w:rPr>
                <w:highlight w:val="green"/>
                <w:lang w:val="en-US"/>
              </w:rPr>
            </w:pPr>
            <w:r w:rsidRPr="00DA134F">
              <w:rPr>
                <w:highlight w:val="green"/>
                <w:lang w:val="en-US"/>
              </w:rPr>
              <w:t xml:space="preserve">FFS how RAN4 specification captures the </w:t>
            </w:r>
            <w:proofErr w:type="spellStart"/>
            <w:r w:rsidRPr="00DA134F">
              <w:rPr>
                <w:rFonts w:eastAsia="宋体"/>
                <w:szCs w:val="24"/>
                <w:highlight w:val="green"/>
                <w:lang w:eastAsia="zh-CN"/>
              </w:rPr>
              <w:t>subband</w:t>
            </w:r>
            <w:proofErr w:type="spellEnd"/>
            <w:r w:rsidRPr="00DA134F">
              <w:rPr>
                <w:rFonts w:eastAsia="宋体"/>
                <w:szCs w:val="24"/>
                <w:highlight w:val="green"/>
                <w:lang w:eastAsia="zh-CN"/>
              </w:rPr>
              <w:t xml:space="preserve"> configurations </w:t>
            </w:r>
          </w:p>
          <w:p w14:paraId="2D2DFB1B" w14:textId="77777777" w:rsidR="00DA134F" w:rsidRPr="00DA134F" w:rsidRDefault="00DA134F" w:rsidP="00DA134F">
            <w:pPr>
              <w:pStyle w:val="ListParagraph"/>
              <w:numPr>
                <w:ilvl w:val="2"/>
                <w:numId w:val="6"/>
              </w:numPr>
              <w:overflowPunct/>
              <w:autoSpaceDE/>
              <w:autoSpaceDN/>
              <w:adjustRightInd/>
              <w:spacing w:after="0"/>
              <w:ind w:firstLineChars="0"/>
              <w:textAlignment w:val="auto"/>
              <w:rPr>
                <w:highlight w:val="green"/>
                <w:lang w:val="en-US"/>
              </w:rPr>
            </w:pPr>
            <w:r w:rsidRPr="00DA134F">
              <w:rPr>
                <w:highlight w:val="green"/>
                <w:lang w:val="en-US"/>
              </w:rPr>
              <w:t xml:space="preserve">FFS the necessity of standardize the </w:t>
            </w:r>
            <w:proofErr w:type="spellStart"/>
            <w:r w:rsidRPr="00DA134F">
              <w:rPr>
                <w:highlight w:val="green"/>
                <w:lang w:val="en-US"/>
              </w:rPr>
              <w:t>guardband</w:t>
            </w:r>
            <w:proofErr w:type="spellEnd"/>
            <w:r w:rsidRPr="00DA134F">
              <w:rPr>
                <w:highlight w:val="green"/>
                <w:lang w:val="en-US"/>
              </w:rPr>
              <w:t>;</w:t>
            </w:r>
          </w:p>
          <w:p w14:paraId="6F4D5945" w14:textId="4EE5F012" w:rsidR="00092ED5" w:rsidRPr="00DA134F" w:rsidRDefault="00DA134F" w:rsidP="00DA134F">
            <w:pPr>
              <w:pStyle w:val="ListParagraph"/>
              <w:numPr>
                <w:ilvl w:val="3"/>
                <w:numId w:val="6"/>
              </w:numPr>
              <w:overflowPunct/>
              <w:autoSpaceDE/>
              <w:autoSpaceDN/>
              <w:adjustRightInd/>
              <w:spacing w:after="0"/>
              <w:ind w:firstLineChars="0"/>
              <w:textAlignment w:val="auto"/>
              <w:rPr>
                <w:highlight w:val="green"/>
                <w:lang w:val="en-US"/>
              </w:rPr>
            </w:pPr>
            <w:r w:rsidRPr="00DA134F">
              <w:rPr>
                <w:highlight w:val="green"/>
                <w:lang w:val="en-US"/>
              </w:rPr>
              <w:t xml:space="preserve">If needed, FFS the </w:t>
            </w:r>
            <w:r w:rsidRPr="00DA134F">
              <w:rPr>
                <w:rFonts w:eastAsia="宋体"/>
                <w:szCs w:val="24"/>
                <w:highlight w:val="green"/>
                <w:lang w:eastAsia="zh-CN"/>
              </w:rPr>
              <w:t xml:space="preserve">sizes of </w:t>
            </w:r>
            <w:proofErr w:type="spellStart"/>
            <w:r w:rsidRPr="00DA134F">
              <w:rPr>
                <w:rFonts w:eastAsia="宋体"/>
                <w:szCs w:val="24"/>
                <w:highlight w:val="green"/>
                <w:lang w:eastAsia="zh-CN"/>
              </w:rPr>
              <w:t>guardband</w:t>
            </w:r>
            <w:proofErr w:type="spellEnd"/>
            <w:r w:rsidRPr="00DA134F">
              <w:rPr>
                <w:rFonts w:eastAsia="宋体"/>
                <w:szCs w:val="24"/>
                <w:highlight w:val="green"/>
                <w:lang w:eastAsia="zh-CN"/>
              </w:rPr>
              <w:t xml:space="preserve"> in RAN4 shall be decided. </w:t>
            </w:r>
          </w:p>
        </w:tc>
      </w:tr>
    </w:tbl>
    <w:p w14:paraId="28DF9B94" w14:textId="4B8967D5" w:rsidR="00DA134F" w:rsidRDefault="00287D0C" w:rsidP="00DA134F">
      <w:pPr>
        <w:spacing w:before="120" w:after="180"/>
        <w:jc w:val="both"/>
        <w:rPr>
          <w:lang w:val="en-US" w:eastAsia="zh-CN"/>
        </w:rPr>
      </w:pPr>
      <w:r>
        <w:rPr>
          <w:lang w:val="en-US" w:eastAsia="zh-CN"/>
        </w:rPr>
        <w:t xml:space="preserve">Accordingly, we would like to provide our analysis on the RAN4 aspects for </w:t>
      </w:r>
      <w:r w:rsidRPr="00287D0C">
        <w:rPr>
          <w:lang w:val="en-US" w:eastAsia="zh-CN"/>
        </w:rPr>
        <w:t>SBFD frequency-domain configuration</w:t>
      </w:r>
      <w:r>
        <w:rPr>
          <w:lang w:val="en-US" w:eastAsia="zh-CN"/>
        </w:rPr>
        <w:t xml:space="preserve">. Firstly, the RAN1 agreements achieved in RAN1#116 and #116bis are provided: </w:t>
      </w:r>
    </w:p>
    <w:tbl>
      <w:tblPr>
        <w:tblStyle w:val="TableGrid"/>
        <w:tblW w:w="0" w:type="auto"/>
        <w:tblLook w:val="04A0" w:firstRow="1" w:lastRow="0" w:firstColumn="1" w:lastColumn="0" w:noHBand="0" w:noVBand="1"/>
      </w:tblPr>
      <w:tblGrid>
        <w:gridCol w:w="9631"/>
      </w:tblGrid>
      <w:tr w:rsidR="00287D0C" w14:paraId="48747C30" w14:textId="77777777" w:rsidTr="00A534B2">
        <w:trPr>
          <w:trHeight w:val="10905"/>
        </w:trPr>
        <w:tc>
          <w:tcPr>
            <w:tcW w:w="9631" w:type="dxa"/>
          </w:tcPr>
          <w:p w14:paraId="23A7C754" w14:textId="09F9F660" w:rsidR="00F706F9" w:rsidRPr="00514147" w:rsidRDefault="00F706F9" w:rsidP="00A534B2">
            <w:pPr>
              <w:spacing w:after="0"/>
              <w:rPr>
                <w:rFonts w:eastAsia="Malgun Gothic"/>
                <w:bCs/>
                <w:i/>
                <w:iCs/>
                <w:u w:val="single"/>
                <w:lang w:eastAsia="zh-CN"/>
              </w:rPr>
            </w:pPr>
            <w:r w:rsidRPr="00514147">
              <w:rPr>
                <w:rFonts w:eastAsia="Malgun Gothic"/>
                <w:bCs/>
                <w:i/>
                <w:iCs/>
                <w:u w:val="single"/>
                <w:lang w:eastAsia="zh-CN"/>
              </w:rPr>
              <w:lastRenderedPageBreak/>
              <w:t>&lt;From RAN1#116&gt;</w:t>
            </w:r>
          </w:p>
          <w:p w14:paraId="5BFFACF3" w14:textId="04D6131C" w:rsidR="00F706F9" w:rsidRPr="00F706F9" w:rsidRDefault="00F706F9" w:rsidP="00A534B2">
            <w:pPr>
              <w:spacing w:after="0"/>
              <w:rPr>
                <w:rFonts w:eastAsia="Malgun Gothic"/>
                <w:b/>
                <w:highlight w:val="green"/>
                <w:lang w:eastAsia="zh-CN"/>
              </w:rPr>
            </w:pPr>
            <w:r w:rsidRPr="00F706F9">
              <w:rPr>
                <w:rFonts w:eastAsia="Malgun Gothic"/>
                <w:b/>
                <w:highlight w:val="green"/>
                <w:lang w:eastAsia="zh-CN"/>
              </w:rPr>
              <w:t>Agreement</w:t>
            </w:r>
          </w:p>
          <w:p w14:paraId="7A9ACA27" w14:textId="77777777" w:rsidR="00F706F9" w:rsidRPr="00F706F9" w:rsidRDefault="00F706F9" w:rsidP="00A534B2">
            <w:pPr>
              <w:tabs>
                <w:tab w:val="left" w:pos="0"/>
              </w:tabs>
              <w:spacing w:after="0"/>
              <w:rPr>
                <w:rFonts w:ascii="Times New Roman" w:eastAsia="Malgun Gothic" w:hAnsi="Times New Roman"/>
                <w:lang w:eastAsia="x-none"/>
              </w:rPr>
            </w:pPr>
            <w:r w:rsidRPr="00F706F9">
              <w:rPr>
                <w:rFonts w:ascii="Times New Roman" w:eastAsia="Malgun Gothic" w:hAnsi="Times New Roman"/>
                <w:lang w:eastAsia="x-none"/>
              </w:rPr>
              <w:t xml:space="preserve">For RRC connected mode UEs, at least cell-specific configuration on time </w:t>
            </w:r>
            <w:r w:rsidRPr="00F706F9">
              <w:rPr>
                <w:rFonts w:ascii="Times New Roman" w:eastAsia="Malgun Gothic" w:hAnsi="Times New Roman"/>
                <w:highlight w:val="darkYellow"/>
                <w:lang w:eastAsia="x-none"/>
              </w:rPr>
              <w:t xml:space="preserve">and </w:t>
            </w:r>
            <w:proofErr w:type="gramStart"/>
            <w:r w:rsidRPr="00F706F9">
              <w:rPr>
                <w:rFonts w:ascii="Times New Roman" w:eastAsia="Malgun Gothic" w:hAnsi="Times New Roman"/>
                <w:highlight w:val="darkYellow"/>
                <w:lang w:eastAsia="x-none"/>
              </w:rPr>
              <w:t>frequency(</w:t>
            </w:r>
            <w:proofErr w:type="gramEnd"/>
            <w:r w:rsidRPr="00F706F9">
              <w:rPr>
                <w:rFonts w:ascii="Times New Roman" w:eastAsia="Malgun Gothic" w:hAnsi="Times New Roman"/>
                <w:highlight w:val="darkYellow"/>
                <w:lang w:eastAsia="x-none"/>
              </w:rPr>
              <w:t xml:space="preserve">working assumption) </w:t>
            </w:r>
            <w:r w:rsidRPr="00F706F9">
              <w:rPr>
                <w:rFonts w:ascii="Times New Roman" w:eastAsia="Malgun Gothic" w:hAnsi="Times New Roman"/>
                <w:lang w:eastAsia="x-none"/>
              </w:rPr>
              <w:t xml:space="preserve">location of SBFD </w:t>
            </w:r>
            <w:proofErr w:type="spellStart"/>
            <w:r w:rsidRPr="00F706F9">
              <w:rPr>
                <w:rFonts w:ascii="Times New Roman" w:eastAsia="Malgun Gothic" w:hAnsi="Times New Roman"/>
                <w:lang w:eastAsia="x-none"/>
              </w:rPr>
              <w:t>subbands</w:t>
            </w:r>
            <w:proofErr w:type="spellEnd"/>
            <w:r w:rsidRPr="00F706F9">
              <w:rPr>
                <w:rFonts w:ascii="Times New Roman" w:eastAsia="Malgun Gothic" w:hAnsi="Times New Roman"/>
                <w:lang w:eastAsia="x-none"/>
              </w:rPr>
              <w:t xml:space="preserve"> is supported within a TDD carrier.</w:t>
            </w:r>
          </w:p>
          <w:p w14:paraId="1F4A3F3E" w14:textId="4A4273C7" w:rsidR="00F706F9" w:rsidRDefault="00F706F9" w:rsidP="00A534B2">
            <w:pPr>
              <w:numPr>
                <w:ilvl w:val="0"/>
                <w:numId w:val="2"/>
              </w:numPr>
              <w:tabs>
                <w:tab w:val="left" w:pos="0"/>
              </w:tabs>
              <w:suppressAutoHyphens/>
              <w:spacing w:after="0"/>
              <w:jc w:val="both"/>
              <w:rPr>
                <w:rFonts w:ascii="Times New Roman" w:eastAsia="Malgun Gothic" w:hAnsi="Times New Roman"/>
                <w:lang w:eastAsia="x-none"/>
              </w:rPr>
            </w:pPr>
            <w:r w:rsidRPr="00F706F9">
              <w:rPr>
                <w:rFonts w:ascii="Times New Roman" w:eastAsia="Malgun Gothic" w:hAnsi="Times New Roman"/>
                <w:lang w:eastAsia="x-none"/>
              </w:rPr>
              <w:t>FFS: Additional support of UE-specific configuration on time</w:t>
            </w:r>
            <w:r w:rsidRPr="00F706F9">
              <w:rPr>
                <w:rFonts w:ascii="Times New Roman" w:eastAsia="Malgun Gothic" w:hAnsi="Times New Roman" w:hint="eastAsia"/>
                <w:lang w:eastAsia="x-none"/>
              </w:rPr>
              <w:t xml:space="preserve"> and/or frequency</w:t>
            </w:r>
            <w:r w:rsidRPr="00F706F9">
              <w:rPr>
                <w:rFonts w:ascii="Times New Roman" w:eastAsia="Malgun Gothic" w:hAnsi="Times New Roman"/>
                <w:lang w:eastAsia="x-none"/>
              </w:rPr>
              <w:t xml:space="preserve"> location</w:t>
            </w:r>
            <w:r w:rsidRPr="00F706F9">
              <w:rPr>
                <w:rFonts w:ascii="Times New Roman" w:eastAsia="Malgun Gothic" w:hAnsi="Times New Roman" w:hint="eastAsia"/>
                <w:lang w:eastAsia="x-none"/>
              </w:rPr>
              <w:t>s</w:t>
            </w:r>
            <w:r w:rsidRPr="00F706F9">
              <w:rPr>
                <w:rFonts w:ascii="Times New Roman" w:eastAsia="Malgun Gothic" w:hAnsi="Times New Roman"/>
                <w:lang w:eastAsia="x-none"/>
              </w:rPr>
              <w:t xml:space="preserve"> of SBFD </w:t>
            </w:r>
            <w:proofErr w:type="spellStart"/>
            <w:r w:rsidRPr="00F706F9">
              <w:rPr>
                <w:rFonts w:ascii="Times New Roman" w:eastAsia="Malgun Gothic" w:hAnsi="Times New Roman"/>
                <w:lang w:eastAsia="x-none"/>
              </w:rPr>
              <w:t>subbands</w:t>
            </w:r>
            <w:proofErr w:type="spellEnd"/>
          </w:p>
          <w:p w14:paraId="72606C16" w14:textId="42A021BF" w:rsidR="00F706F9" w:rsidRDefault="00F706F9" w:rsidP="00A534B2">
            <w:pPr>
              <w:tabs>
                <w:tab w:val="left" w:pos="0"/>
              </w:tabs>
              <w:suppressAutoHyphens/>
              <w:spacing w:after="0"/>
              <w:jc w:val="both"/>
              <w:rPr>
                <w:rFonts w:ascii="Times New Roman" w:eastAsia="Malgun Gothic" w:hAnsi="Times New Roman"/>
                <w:lang w:eastAsia="x-none"/>
              </w:rPr>
            </w:pPr>
          </w:p>
          <w:p w14:paraId="1B0396C8" w14:textId="77777777" w:rsidR="00F706F9" w:rsidRPr="0028251E" w:rsidRDefault="00F706F9" w:rsidP="00A534B2">
            <w:pPr>
              <w:spacing w:after="0"/>
              <w:rPr>
                <w:rFonts w:eastAsia="Malgun Gothic"/>
                <w:b/>
                <w:highlight w:val="green"/>
                <w:lang w:eastAsia="zh-CN"/>
              </w:rPr>
            </w:pPr>
            <w:r w:rsidRPr="0028251E">
              <w:rPr>
                <w:rFonts w:eastAsia="Malgun Gothic"/>
                <w:b/>
                <w:highlight w:val="green"/>
                <w:lang w:eastAsia="zh-CN"/>
              </w:rPr>
              <w:t>Agreement:</w:t>
            </w:r>
          </w:p>
          <w:p w14:paraId="73BC3525" w14:textId="77777777" w:rsidR="00F706F9" w:rsidRPr="0028251E" w:rsidRDefault="00F706F9" w:rsidP="00A534B2">
            <w:pPr>
              <w:spacing w:after="0"/>
              <w:rPr>
                <w:rFonts w:eastAsia="Malgun Gothic"/>
                <w:lang w:eastAsia="zh-CN"/>
              </w:rPr>
            </w:pPr>
            <w:r w:rsidRPr="0028251E">
              <w:rPr>
                <w:rFonts w:eastAsia="Malgun Gothic"/>
                <w:lang w:eastAsia="zh-CN"/>
              </w:rPr>
              <w:t xml:space="preserve">The maximum number of UL </w:t>
            </w:r>
            <w:proofErr w:type="spellStart"/>
            <w:r w:rsidRPr="0028251E">
              <w:rPr>
                <w:rFonts w:eastAsia="Malgun Gothic"/>
                <w:lang w:eastAsia="zh-CN"/>
              </w:rPr>
              <w:t>subbands</w:t>
            </w:r>
            <w:proofErr w:type="spellEnd"/>
            <w:r w:rsidRPr="0028251E">
              <w:rPr>
                <w:rFonts w:eastAsia="Malgun Gothic"/>
                <w:lang w:eastAsia="zh-CN"/>
              </w:rPr>
              <w:t xml:space="preserve"> for SBFD operation in an SBFD symbol within a TDD carrier is one.</w:t>
            </w:r>
          </w:p>
          <w:p w14:paraId="164FC484" w14:textId="77777777" w:rsidR="00F706F9" w:rsidRPr="0028251E" w:rsidRDefault="00F706F9" w:rsidP="00A534B2">
            <w:pPr>
              <w:spacing w:after="0"/>
              <w:rPr>
                <w:rFonts w:eastAsia="Malgun Gothic"/>
                <w:lang w:eastAsia="zh-CN"/>
              </w:rPr>
            </w:pPr>
            <w:r w:rsidRPr="0028251E">
              <w:rPr>
                <w:rFonts w:eastAsia="Malgun Gothic"/>
                <w:lang w:eastAsia="zh-CN"/>
              </w:rPr>
              <w:t xml:space="preserve">The UL </w:t>
            </w:r>
            <w:proofErr w:type="spellStart"/>
            <w:r w:rsidRPr="0028251E">
              <w:rPr>
                <w:rFonts w:eastAsia="Malgun Gothic"/>
                <w:lang w:eastAsia="zh-CN"/>
              </w:rPr>
              <w:t>subband</w:t>
            </w:r>
            <w:proofErr w:type="spellEnd"/>
            <w:r w:rsidRPr="0028251E">
              <w:rPr>
                <w:rFonts w:eastAsia="Malgun Gothic"/>
                <w:lang w:eastAsia="zh-CN"/>
              </w:rPr>
              <w:t xml:space="preserve"> can be located at one side of the carrier or can be located at the middle part of the carrier.</w:t>
            </w:r>
          </w:p>
          <w:p w14:paraId="0D32C5C3" w14:textId="77777777" w:rsidR="00F706F9" w:rsidRPr="0028251E" w:rsidRDefault="00F706F9" w:rsidP="00A534B2">
            <w:pPr>
              <w:spacing w:after="0"/>
              <w:rPr>
                <w:rFonts w:eastAsia="Malgun Gothic"/>
                <w:lang w:eastAsia="zh-CN"/>
              </w:rPr>
            </w:pPr>
            <w:r w:rsidRPr="0028251E">
              <w:rPr>
                <w:rFonts w:eastAsia="Malgun Gothic"/>
                <w:lang w:eastAsia="zh-CN"/>
              </w:rPr>
              <w:t xml:space="preserve">For semi-static indication of SBFD </w:t>
            </w:r>
            <w:proofErr w:type="spellStart"/>
            <w:r w:rsidRPr="0028251E">
              <w:rPr>
                <w:rFonts w:eastAsia="Malgun Gothic"/>
                <w:lang w:eastAsia="zh-CN"/>
              </w:rPr>
              <w:t>subband</w:t>
            </w:r>
            <w:proofErr w:type="spellEnd"/>
            <w:r w:rsidRPr="0028251E">
              <w:rPr>
                <w:rFonts w:eastAsia="Malgun Gothic"/>
                <w:lang w:eastAsia="zh-CN"/>
              </w:rPr>
              <w:t xml:space="preserve"> frequency location, down-select from the following options.</w:t>
            </w:r>
          </w:p>
          <w:p w14:paraId="6FD97A17" w14:textId="77777777" w:rsidR="00F706F9" w:rsidRPr="00532DE9" w:rsidRDefault="00F706F9" w:rsidP="00A534B2">
            <w:pPr>
              <w:numPr>
                <w:ilvl w:val="0"/>
                <w:numId w:val="2"/>
              </w:numPr>
              <w:spacing w:after="0"/>
              <w:rPr>
                <w:rFonts w:eastAsia="Malgun Gothic"/>
                <w:lang w:eastAsia="zh-CN"/>
              </w:rPr>
            </w:pPr>
            <w:r w:rsidRPr="00532DE9">
              <w:rPr>
                <w:rFonts w:eastAsia="Malgun Gothic"/>
                <w:lang w:eastAsia="zh-CN"/>
              </w:rPr>
              <w:t xml:space="preserve">Option 1: Frequency locations of UL </w:t>
            </w:r>
            <w:proofErr w:type="spellStart"/>
            <w:r w:rsidRPr="00532DE9">
              <w:rPr>
                <w:rFonts w:eastAsia="Malgun Gothic"/>
                <w:lang w:eastAsia="zh-CN"/>
              </w:rPr>
              <w:t>subband</w:t>
            </w:r>
            <w:proofErr w:type="spellEnd"/>
            <w:r w:rsidRPr="00532DE9">
              <w:rPr>
                <w:rFonts w:eastAsia="Malgun Gothic"/>
                <w:lang w:eastAsia="zh-CN"/>
              </w:rPr>
              <w:t xml:space="preserve"> and DL </w:t>
            </w:r>
            <w:proofErr w:type="spellStart"/>
            <w:r w:rsidRPr="00532DE9">
              <w:rPr>
                <w:rFonts w:eastAsia="Malgun Gothic"/>
                <w:lang w:eastAsia="zh-CN"/>
              </w:rPr>
              <w:t>subband</w:t>
            </w:r>
            <w:proofErr w:type="spellEnd"/>
            <w:r w:rsidRPr="00532DE9">
              <w:rPr>
                <w:rFonts w:eastAsia="Malgun Gothic"/>
                <w:lang w:eastAsia="zh-CN"/>
              </w:rPr>
              <w:t xml:space="preserve">(s) are explicitly configured. </w:t>
            </w:r>
            <w:proofErr w:type="spellStart"/>
            <w:r w:rsidRPr="00532DE9">
              <w:rPr>
                <w:rFonts w:eastAsia="Malgun Gothic"/>
                <w:lang w:eastAsia="zh-CN"/>
              </w:rPr>
              <w:t>Guardband</w:t>
            </w:r>
            <w:proofErr w:type="spellEnd"/>
            <w:r w:rsidRPr="00532DE9">
              <w:rPr>
                <w:rFonts w:eastAsia="Malgun Gothic"/>
                <w:lang w:eastAsia="zh-CN"/>
              </w:rPr>
              <w:t xml:space="preserve">(s) if any are implicitly derived as the RBs which are not within UL </w:t>
            </w:r>
            <w:proofErr w:type="spellStart"/>
            <w:r w:rsidRPr="00532DE9">
              <w:rPr>
                <w:rFonts w:eastAsia="Malgun Gothic"/>
                <w:lang w:eastAsia="zh-CN"/>
              </w:rPr>
              <w:t>subband</w:t>
            </w:r>
            <w:proofErr w:type="spellEnd"/>
            <w:r w:rsidRPr="00532DE9">
              <w:rPr>
                <w:rFonts w:eastAsia="Malgun Gothic"/>
                <w:lang w:eastAsia="zh-CN"/>
              </w:rPr>
              <w:t xml:space="preserve"> or DL </w:t>
            </w:r>
            <w:proofErr w:type="spellStart"/>
            <w:r w:rsidRPr="00532DE9">
              <w:rPr>
                <w:rFonts w:eastAsia="Malgun Gothic"/>
                <w:lang w:eastAsia="zh-CN"/>
              </w:rPr>
              <w:t>subband</w:t>
            </w:r>
            <w:proofErr w:type="spellEnd"/>
            <w:r w:rsidRPr="00532DE9">
              <w:rPr>
                <w:rFonts w:eastAsia="Malgun Gothic"/>
                <w:lang w:eastAsia="zh-CN"/>
              </w:rPr>
              <w:t xml:space="preserve">(s). </w:t>
            </w:r>
          </w:p>
          <w:p w14:paraId="052DC3AA" w14:textId="77777777" w:rsidR="00F706F9" w:rsidRPr="00532DE9" w:rsidRDefault="00F706F9" w:rsidP="00A534B2">
            <w:pPr>
              <w:numPr>
                <w:ilvl w:val="0"/>
                <w:numId w:val="2"/>
              </w:numPr>
              <w:spacing w:after="0"/>
              <w:rPr>
                <w:rFonts w:eastAsia="Malgun Gothic"/>
                <w:lang w:eastAsia="zh-CN"/>
              </w:rPr>
            </w:pPr>
            <w:r w:rsidRPr="00532DE9">
              <w:rPr>
                <w:rFonts w:eastAsia="Malgun Gothic"/>
                <w:lang w:eastAsia="zh-CN"/>
              </w:rPr>
              <w:t xml:space="preserve">Option 2: Frequency location of UL </w:t>
            </w:r>
            <w:proofErr w:type="spellStart"/>
            <w:r w:rsidRPr="00532DE9">
              <w:rPr>
                <w:rFonts w:eastAsia="Malgun Gothic"/>
                <w:lang w:eastAsia="zh-CN"/>
              </w:rPr>
              <w:t>subband</w:t>
            </w:r>
            <w:proofErr w:type="spellEnd"/>
            <w:r w:rsidRPr="00532DE9">
              <w:rPr>
                <w:rFonts w:eastAsia="Malgun Gothic"/>
                <w:lang w:eastAsia="zh-CN"/>
              </w:rPr>
              <w:t xml:space="preserve"> and the number of RBs for </w:t>
            </w:r>
            <w:proofErr w:type="spellStart"/>
            <w:r w:rsidRPr="00532DE9">
              <w:rPr>
                <w:rFonts w:eastAsia="Malgun Gothic"/>
                <w:lang w:eastAsia="zh-CN"/>
              </w:rPr>
              <w:t>guardband</w:t>
            </w:r>
            <w:proofErr w:type="spellEnd"/>
            <w:r w:rsidRPr="00532DE9">
              <w:rPr>
                <w:rFonts w:eastAsia="Malgun Gothic"/>
                <w:lang w:eastAsia="zh-CN"/>
              </w:rPr>
              <w:t xml:space="preserve">(s), if any, are explicitly configured. DL </w:t>
            </w:r>
            <w:proofErr w:type="spellStart"/>
            <w:r w:rsidRPr="00532DE9">
              <w:rPr>
                <w:rFonts w:eastAsia="Malgun Gothic"/>
                <w:lang w:eastAsia="zh-CN"/>
              </w:rPr>
              <w:t>subband</w:t>
            </w:r>
            <w:proofErr w:type="spellEnd"/>
            <w:r w:rsidRPr="00532DE9">
              <w:rPr>
                <w:rFonts w:eastAsia="Malgun Gothic"/>
                <w:lang w:eastAsia="zh-CN"/>
              </w:rPr>
              <w:t xml:space="preserve">(s) are implicitly derived as RBs which are not within UL </w:t>
            </w:r>
            <w:proofErr w:type="spellStart"/>
            <w:r w:rsidRPr="00532DE9">
              <w:rPr>
                <w:rFonts w:eastAsia="Malgun Gothic"/>
                <w:lang w:eastAsia="zh-CN"/>
              </w:rPr>
              <w:t>subband</w:t>
            </w:r>
            <w:proofErr w:type="spellEnd"/>
            <w:r w:rsidRPr="00532DE9">
              <w:rPr>
                <w:rFonts w:eastAsia="Malgun Gothic"/>
                <w:lang w:eastAsia="zh-CN"/>
              </w:rPr>
              <w:t xml:space="preserve"> or </w:t>
            </w:r>
            <w:proofErr w:type="spellStart"/>
            <w:r w:rsidRPr="00532DE9">
              <w:rPr>
                <w:rFonts w:eastAsia="Malgun Gothic"/>
                <w:lang w:eastAsia="zh-CN"/>
              </w:rPr>
              <w:t>guardband</w:t>
            </w:r>
            <w:proofErr w:type="spellEnd"/>
            <w:r w:rsidRPr="00532DE9">
              <w:rPr>
                <w:rFonts w:eastAsia="Malgun Gothic"/>
                <w:lang w:eastAsia="zh-CN"/>
              </w:rPr>
              <w:t>(s).</w:t>
            </w:r>
          </w:p>
          <w:p w14:paraId="143B74A8" w14:textId="77777777" w:rsidR="00F706F9" w:rsidRPr="00F706F9" w:rsidRDefault="00F706F9" w:rsidP="00A534B2">
            <w:pPr>
              <w:tabs>
                <w:tab w:val="left" w:pos="0"/>
              </w:tabs>
              <w:suppressAutoHyphens/>
              <w:spacing w:after="0"/>
              <w:jc w:val="both"/>
              <w:rPr>
                <w:rFonts w:ascii="Times New Roman" w:eastAsia="Malgun Gothic" w:hAnsi="Times New Roman"/>
                <w:lang w:eastAsia="x-none"/>
              </w:rPr>
            </w:pPr>
          </w:p>
          <w:p w14:paraId="4414D32E" w14:textId="77777777" w:rsidR="00F706F9" w:rsidRPr="00F706F9" w:rsidRDefault="00F706F9" w:rsidP="00A534B2">
            <w:pPr>
              <w:spacing w:after="0"/>
              <w:rPr>
                <w:rFonts w:eastAsia="Malgun Gothic" w:cs="Times"/>
                <w:b/>
                <w:szCs w:val="20"/>
                <w:highlight w:val="green"/>
                <w:lang w:eastAsia="zh-CN"/>
              </w:rPr>
            </w:pPr>
            <w:r w:rsidRPr="00F706F9">
              <w:rPr>
                <w:rFonts w:eastAsia="Malgun Gothic" w:cs="Times"/>
                <w:b/>
                <w:szCs w:val="20"/>
                <w:highlight w:val="green"/>
                <w:lang w:eastAsia="zh-CN"/>
              </w:rPr>
              <w:t>Agreement</w:t>
            </w:r>
          </w:p>
          <w:p w14:paraId="6DF656DD" w14:textId="77777777" w:rsidR="00F706F9" w:rsidRPr="00F706F9" w:rsidRDefault="00F706F9" w:rsidP="00A534B2">
            <w:pPr>
              <w:spacing w:after="0"/>
              <w:rPr>
                <w:rFonts w:eastAsia="Malgun Gothic" w:cs="Times"/>
                <w:szCs w:val="20"/>
                <w:lang w:eastAsia="zh-CN"/>
              </w:rPr>
            </w:pPr>
            <w:r w:rsidRPr="00F706F9">
              <w:rPr>
                <w:rFonts w:eastAsia="Malgun Gothic" w:cs="Times"/>
                <w:szCs w:val="20"/>
                <w:lang w:eastAsia="zh-CN"/>
              </w:rPr>
              <w:t xml:space="preserve">The </w:t>
            </w:r>
            <w:proofErr w:type="spellStart"/>
            <w:r w:rsidRPr="00F706F9">
              <w:rPr>
                <w:rFonts w:eastAsia="Malgun Gothic" w:cs="Times"/>
                <w:szCs w:val="20"/>
                <w:lang w:eastAsia="zh-CN"/>
              </w:rPr>
              <w:t>subband</w:t>
            </w:r>
            <w:proofErr w:type="spellEnd"/>
            <w:r w:rsidRPr="00F706F9">
              <w:rPr>
                <w:rFonts w:eastAsia="Malgun Gothic" w:cs="Times"/>
                <w:szCs w:val="20"/>
                <w:lang w:eastAsia="zh-CN"/>
              </w:rPr>
              <w:t xml:space="preserve"> frequency-domain resources are same across different SBFD symbols within a TDD carrier. Frequency location of cell specific UL </w:t>
            </w:r>
            <w:proofErr w:type="spellStart"/>
            <w:r w:rsidRPr="00F706F9">
              <w:rPr>
                <w:rFonts w:eastAsia="Malgun Gothic" w:cs="Times"/>
                <w:szCs w:val="20"/>
                <w:lang w:eastAsia="zh-CN"/>
              </w:rPr>
              <w:t>subband</w:t>
            </w:r>
            <w:proofErr w:type="spellEnd"/>
            <w:r w:rsidRPr="00F706F9">
              <w:rPr>
                <w:rFonts w:eastAsia="Malgun Gothic" w:cs="Times"/>
                <w:szCs w:val="20"/>
                <w:lang w:eastAsia="zh-CN"/>
              </w:rPr>
              <w:t xml:space="preserve">, and DL </w:t>
            </w:r>
            <w:proofErr w:type="spellStart"/>
            <w:r w:rsidRPr="00F706F9">
              <w:rPr>
                <w:rFonts w:eastAsia="Malgun Gothic" w:cs="Times"/>
                <w:szCs w:val="20"/>
                <w:lang w:eastAsia="zh-CN"/>
              </w:rPr>
              <w:t>subband</w:t>
            </w:r>
            <w:proofErr w:type="spellEnd"/>
            <w:r w:rsidRPr="00F706F9">
              <w:rPr>
                <w:rFonts w:eastAsia="Malgun Gothic" w:cs="Times"/>
                <w:szCs w:val="20"/>
                <w:lang w:eastAsia="zh-CN"/>
              </w:rPr>
              <w:t>(s) if explicitly indicated, are indicated with reference to CRB grid.</w:t>
            </w:r>
          </w:p>
          <w:p w14:paraId="1E6F3D3F" w14:textId="77777777" w:rsidR="00F706F9" w:rsidRPr="00F706F9" w:rsidRDefault="00F706F9" w:rsidP="00A534B2">
            <w:pPr>
              <w:numPr>
                <w:ilvl w:val="0"/>
                <w:numId w:val="3"/>
              </w:numPr>
              <w:suppressAutoHyphens/>
              <w:spacing w:after="0"/>
              <w:rPr>
                <w:rFonts w:eastAsia="Malgun Gothic" w:cs="Times"/>
                <w:szCs w:val="20"/>
                <w:lang w:eastAsia="zh-CN"/>
              </w:rPr>
            </w:pPr>
            <w:r w:rsidRPr="00F706F9">
              <w:rPr>
                <w:rFonts w:eastAsia="Malgun Gothic" w:cs="Times"/>
                <w:szCs w:val="20"/>
                <w:lang w:eastAsia="zh-CN"/>
              </w:rPr>
              <w:t xml:space="preserve">RB-level granularity is supported for semi-static indication of SBFD </w:t>
            </w:r>
            <w:proofErr w:type="spellStart"/>
            <w:r w:rsidRPr="00F706F9">
              <w:rPr>
                <w:rFonts w:eastAsia="Malgun Gothic" w:cs="Times"/>
                <w:szCs w:val="20"/>
                <w:lang w:eastAsia="zh-CN"/>
              </w:rPr>
              <w:t>subband</w:t>
            </w:r>
            <w:proofErr w:type="spellEnd"/>
            <w:r w:rsidRPr="00F706F9">
              <w:rPr>
                <w:rFonts w:eastAsia="Malgun Gothic" w:cs="Times"/>
                <w:szCs w:val="20"/>
                <w:lang w:eastAsia="zh-CN"/>
              </w:rPr>
              <w:t xml:space="preserve"> frequency location.</w:t>
            </w:r>
          </w:p>
          <w:p w14:paraId="2C8D4F2A" w14:textId="77777777" w:rsidR="00F706F9" w:rsidRPr="00F706F9" w:rsidRDefault="00F706F9" w:rsidP="00A534B2">
            <w:pPr>
              <w:numPr>
                <w:ilvl w:val="1"/>
                <w:numId w:val="3"/>
              </w:numPr>
              <w:suppressAutoHyphens/>
              <w:spacing w:after="0"/>
              <w:rPr>
                <w:rFonts w:eastAsia="Malgun Gothic" w:cs="Times"/>
                <w:szCs w:val="20"/>
                <w:lang w:eastAsia="zh-CN"/>
              </w:rPr>
            </w:pPr>
            <w:r w:rsidRPr="00F706F9">
              <w:rPr>
                <w:rFonts w:eastAsia="Malgun Gothic" w:cs="Times"/>
                <w:szCs w:val="20"/>
                <w:lang w:eastAsia="zh-CN"/>
              </w:rPr>
              <w:t xml:space="preserve">Subject to RAN4 guidance on the size of </w:t>
            </w:r>
            <w:proofErr w:type="spellStart"/>
            <w:r w:rsidRPr="00F706F9">
              <w:rPr>
                <w:rFonts w:eastAsia="Malgun Gothic" w:cs="Times"/>
                <w:szCs w:val="20"/>
                <w:lang w:eastAsia="zh-CN"/>
              </w:rPr>
              <w:t>subband</w:t>
            </w:r>
            <w:proofErr w:type="spellEnd"/>
            <w:r w:rsidRPr="00F706F9">
              <w:rPr>
                <w:rFonts w:eastAsia="Malgun Gothic" w:cs="Times"/>
                <w:szCs w:val="20"/>
                <w:lang w:eastAsia="zh-CN"/>
              </w:rPr>
              <w:t>/</w:t>
            </w:r>
            <w:proofErr w:type="spellStart"/>
            <w:r w:rsidRPr="00F706F9">
              <w:rPr>
                <w:rFonts w:eastAsia="Malgun Gothic" w:cs="Times"/>
                <w:szCs w:val="20"/>
                <w:lang w:eastAsia="zh-CN"/>
              </w:rPr>
              <w:t>guardband</w:t>
            </w:r>
            <w:proofErr w:type="spellEnd"/>
            <w:r w:rsidRPr="00F706F9">
              <w:rPr>
                <w:rFonts w:eastAsia="Malgun Gothic" w:cs="Times"/>
                <w:szCs w:val="20"/>
                <w:lang w:eastAsia="zh-CN"/>
              </w:rPr>
              <w:t>, if any</w:t>
            </w:r>
          </w:p>
          <w:p w14:paraId="4422B75A" w14:textId="4C01B98C" w:rsidR="00F706F9" w:rsidRDefault="00F706F9" w:rsidP="00A534B2">
            <w:pPr>
              <w:numPr>
                <w:ilvl w:val="1"/>
                <w:numId w:val="3"/>
              </w:numPr>
              <w:suppressAutoHyphens/>
              <w:spacing w:after="0"/>
              <w:rPr>
                <w:rFonts w:eastAsia="Malgun Gothic" w:cs="Times"/>
                <w:szCs w:val="20"/>
                <w:lang w:eastAsia="zh-CN"/>
              </w:rPr>
            </w:pPr>
            <w:r w:rsidRPr="00F706F9">
              <w:rPr>
                <w:rFonts w:eastAsia="Malgun Gothic" w:cs="Times"/>
                <w:szCs w:val="20"/>
                <w:lang w:eastAsia="zh-CN"/>
              </w:rPr>
              <w:t>FFS reference starting RB and reference SCS</w:t>
            </w:r>
          </w:p>
          <w:p w14:paraId="7937FB4F" w14:textId="77777777" w:rsidR="00A370FA" w:rsidRPr="00F706F9" w:rsidRDefault="00A370FA" w:rsidP="00A534B2">
            <w:pPr>
              <w:tabs>
                <w:tab w:val="left" w:pos="0"/>
              </w:tabs>
              <w:suppressAutoHyphens/>
              <w:spacing w:after="0"/>
              <w:ind w:left="1440"/>
              <w:rPr>
                <w:rFonts w:eastAsia="Malgun Gothic" w:cs="Times"/>
                <w:szCs w:val="20"/>
                <w:lang w:eastAsia="zh-CN"/>
              </w:rPr>
            </w:pPr>
          </w:p>
          <w:p w14:paraId="0B551604" w14:textId="77777777" w:rsidR="00F706F9" w:rsidRPr="00D66C53" w:rsidRDefault="00F706F9" w:rsidP="00A534B2">
            <w:pPr>
              <w:spacing w:after="0"/>
              <w:rPr>
                <w:b/>
                <w:bCs/>
                <w:iCs/>
                <w:highlight w:val="green"/>
              </w:rPr>
            </w:pPr>
            <w:r w:rsidRPr="00D66C53">
              <w:rPr>
                <w:b/>
                <w:bCs/>
                <w:iCs/>
                <w:highlight w:val="green"/>
              </w:rPr>
              <w:t>Agreement</w:t>
            </w:r>
          </w:p>
          <w:p w14:paraId="5A3A4622" w14:textId="77777777" w:rsidR="00F706F9" w:rsidRPr="00E75737" w:rsidRDefault="00F706F9" w:rsidP="00A534B2">
            <w:pPr>
              <w:spacing w:after="0"/>
              <w:rPr>
                <w:rFonts w:eastAsia="Malgun Gothic"/>
                <w:lang w:eastAsia="zh-CN"/>
              </w:rPr>
            </w:pPr>
            <w:r w:rsidRPr="00E75737">
              <w:rPr>
                <w:rFonts w:eastAsia="Malgun Gothic"/>
                <w:lang w:eastAsia="zh-CN"/>
              </w:rPr>
              <w:t xml:space="preserve">For discussion purpose, UL </w:t>
            </w:r>
            <w:proofErr w:type="spellStart"/>
            <w:r w:rsidRPr="00E75737">
              <w:rPr>
                <w:rFonts w:eastAsia="Malgun Gothic"/>
                <w:lang w:eastAsia="zh-CN"/>
              </w:rPr>
              <w:t>subband</w:t>
            </w:r>
            <w:proofErr w:type="spellEnd"/>
            <w:r w:rsidRPr="00E75737">
              <w:rPr>
                <w:rFonts w:eastAsia="Malgun Gothic"/>
                <w:lang w:eastAsia="zh-CN"/>
              </w:rPr>
              <w:t xml:space="preserve"> frequency resources within active UL BWP </w:t>
            </w:r>
            <w:r w:rsidRPr="00E75737">
              <w:rPr>
                <w:rFonts w:eastAsia="Malgun Gothic" w:hint="eastAsia"/>
                <w:lang w:eastAsia="zh-CN"/>
              </w:rPr>
              <w:t>are</w:t>
            </w:r>
            <w:r w:rsidRPr="00E75737">
              <w:rPr>
                <w:rFonts w:eastAsia="Malgun Gothic"/>
                <w:lang w:eastAsia="zh-CN"/>
              </w:rPr>
              <w:t xml:space="preserve"> called UL usable PRBs and DL </w:t>
            </w:r>
            <w:proofErr w:type="spellStart"/>
            <w:r w:rsidRPr="00E75737">
              <w:rPr>
                <w:rFonts w:eastAsia="Malgun Gothic"/>
                <w:lang w:eastAsia="zh-CN"/>
              </w:rPr>
              <w:t>subband</w:t>
            </w:r>
            <w:proofErr w:type="spellEnd"/>
            <w:r w:rsidRPr="00E75737">
              <w:rPr>
                <w:rFonts w:eastAsia="Malgun Gothic"/>
                <w:lang w:eastAsia="zh-CN"/>
              </w:rPr>
              <w:t xml:space="preserve">(s) frequency resources within active DL BWP </w:t>
            </w:r>
            <w:r w:rsidRPr="00E75737">
              <w:rPr>
                <w:rFonts w:eastAsia="Malgun Gothic" w:hint="eastAsia"/>
                <w:lang w:eastAsia="zh-CN"/>
              </w:rPr>
              <w:t>are</w:t>
            </w:r>
            <w:r w:rsidRPr="00E75737">
              <w:rPr>
                <w:rFonts w:eastAsia="Malgun Gothic"/>
                <w:lang w:eastAsia="zh-CN"/>
              </w:rPr>
              <w:t xml:space="preserve"> called DL usable PRBs.</w:t>
            </w:r>
          </w:p>
          <w:p w14:paraId="08A1666A" w14:textId="77777777" w:rsidR="00F706F9" w:rsidRPr="00E75737" w:rsidRDefault="00F706F9" w:rsidP="00A534B2">
            <w:pPr>
              <w:spacing w:after="0"/>
              <w:rPr>
                <w:rFonts w:eastAsia="Malgun Gothic"/>
                <w:lang w:eastAsia="zh-CN"/>
              </w:rPr>
            </w:pPr>
            <w:r w:rsidRPr="00E75737">
              <w:rPr>
                <w:rFonts w:eastAsia="Malgun Gothic"/>
                <w:lang w:eastAsia="zh-CN"/>
              </w:rPr>
              <w:t>For determining UL/DL usable PRBs, consider the following options.</w:t>
            </w:r>
          </w:p>
          <w:p w14:paraId="32E29EBD" w14:textId="77777777" w:rsidR="00F706F9" w:rsidRPr="00034D4D" w:rsidRDefault="00F706F9" w:rsidP="00A534B2">
            <w:pPr>
              <w:pStyle w:val="ListParagraph"/>
              <w:numPr>
                <w:ilvl w:val="0"/>
                <w:numId w:val="3"/>
              </w:numPr>
              <w:suppressAutoHyphens/>
              <w:overflowPunct/>
              <w:autoSpaceDE/>
              <w:autoSpaceDN/>
              <w:adjustRightInd/>
              <w:spacing w:after="0"/>
              <w:ind w:firstLineChars="0"/>
              <w:textAlignment w:val="auto"/>
              <w:rPr>
                <w:rFonts w:eastAsia="Malgun Gothic" w:cs="Times"/>
                <w:lang w:eastAsia="zh-CN"/>
              </w:rPr>
            </w:pPr>
            <w:r w:rsidRPr="00034D4D">
              <w:rPr>
                <w:rFonts w:eastAsia="Malgun Gothic" w:cs="Times"/>
                <w:lang w:eastAsia="zh-CN"/>
              </w:rPr>
              <w:t xml:space="preserve">Option 1: UL usable PRBs are determined as intersection between cell-specific UL </w:t>
            </w:r>
            <w:proofErr w:type="spellStart"/>
            <w:r w:rsidRPr="00034D4D">
              <w:rPr>
                <w:rFonts w:eastAsia="Malgun Gothic" w:cs="Times"/>
                <w:lang w:eastAsia="zh-CN"/>
              </w:rPr>
              <w:t>subband</w:t>
            </w:r>
            <w:proofErr w:type="spellEnd"/>
            <w:r w:rsidRPr="00034D4D">
              <w:rPr>
                <w:rFonts w:eastAsia="Malgun Gothic" w:cs="Times"/>
                <w:lang w:eastAsia="zh-CN"/>
              </w:rPr>
              <w:t xml:space="preserve"> and active UL BWP in SBFD symbols. DL usable PRBs are determined as intersection between cell-specific DL </w:t>
            </w:r>
            <w:proofErr w:type="spellStart"/>
            <w:r w:rsidRPr="00034D4D">
              <w:rPr>
                <w:rFonts w:eastAsia="Malgun Gothic" w:cs="Times"/>
                <w:lang w:eastAsia="zh-CN"/>
              </w:rPr>
              <w:t>subband</w:t>
            </w:r>
            <w:proofErr w:type="spellEnd"/>
            <w:r w:rsidRPr="00034D4D">
              <w:rPr>
                <w:rFonts w:eastAsia="Malgun Gothic" w:cs="Times"/>
                <w:lang w:eastAsia="zh-CN"/>
              </w:rPr>
              <w:t>(s) and active DL BWP in SBFD symbols.</w:t>
            </w:r>
          </w:p>
          <w:p w14:paraId="3AF09546" w14:textId="77777777" w:rsidR="00F706F9" w:rsidRPr="00034D4D" w:rsidRDefault="00F706F9" w:rsidP="00A534B2">
            <w:pPr>
              <w:pStyle w:val="ListParagraph"/>
              <w:numPr>
                <w:ilvl w:val="0"/>
                <w:numId w:val="3"/>
              </w:numPr>
              <w:suppressAutoHyphens/>
              <w:overflowPunct/>
              <w:autoSpaceDE/>
              <w:autoSpaceDN/>
              <w:adjustRightInd/>
              <w:spacing w:after="0"/>
              <w:ind w:firstLineChars="0"/>
              <w:textAlignment w:val="auto"/>
              <w:rPr>
                <w:rFonts w:eastAsia="Malgun Gothic" w:cs="Times"/>
                <w:lang w:eastAsia="zh-CN"/>
              </w:rPr>
            </w:pPr>
            <w:r w:rsidRPr="00034D4D">
              <w:rPr>
                <w:rFonts w:eastAsia="Malgun Gothic" w:cs="Times"/>
                <w:lang w:eastAsia="zh-CN"/>
              </w:rPr>
              <w:t xml:space="preserve">Option 2: </w:t>
            </w:r>
            <w:r w:rsidRPr="00034D4D">
              <w:rPr>
                <w:rFonts w:eastAsia="Malgun Gothic" w:cs="Times" w:hint="eastAsia"/>
                <w:lang w:eastAsia="zh-CN"/>
              </w:rPr>
              <w:t>U</w:t>
            </w:r>
            <w:r w:rsidRPr="00034D4D">
              <w:rPr>
                <w:rFonts w:eastAsia="Malgun Gothic" w:cs="Times"/>
                <w:lang w:eastAsia="zh-CN"/>
              </w:rPr>
              <w:t>L/</w:t>
            </w:r>
            <w:r w:rsidRPr="00034D4D">
              <w:rPr>
                <w:rFonts w:eastAsia="Malgun Gothic" w:cs="Times" w:hint="eastAsia"/>
                <w:lang w:eastAsia="zh-CN"/>
              </w:rPr>
              <w:t>D</w:t>
            </w:r>
            <w:r w:rsidRPr="00034D4D">
              <w:rPr>
                <w:rFonts w:eastAsia="Malgun Gothic" w:cs="Times"/>
                <w:lang w:eastAsia="zh-CN"/>
              </w:rPr>
              <w:t xml:space="preserve">L usable PRBs are explicitly configured within active </w:t>
            </w:r>
            <w:r w:rsidRPr="00034D4D">
              <w:rPr>
                <w:rFonts w:eastAsia="Malgun Gothic" w:cs="Times" w:hint="eastAsia"/>
                <w:lang w:eastAsia="zh-CN"/>
              </w:rPr>
              <w:t>U</w:t>
            </w:r>
            <w:r w:rsidRPr="00034D4D">
              <w:rPr>
                <w:rFonts w:eastAsia="Malgun Gothic" w:cs="Times"/>
                <w:lang w:eastAsia="zh-CN"/>
              </w:rPr>
              <w:t>L/</w:t>
            </w:r>
            <w:r w:rsidRPr="00034D4D">
              <w:rPr>
                <w:rFonts w:eastAsia="Malgun Gothic" w:cs="Times" w:hint="eastAsia"/>
                <w:lang w:eastAsia="zh-CN"/>
              </w:rPr>
              <w:t>D</w:t>
            </w:r>
            <w:r w:rsidRPr="00034D4D">
              <w:rPr>
                <w:rFonts w:eastAsia="Malgun Gothic" w:cs="Times"/>
                <w:lang w:eastAsia="zh-CN"/>
              </w:rPr>
              <w:t>L BWP in SBFD symbols.</w:t>
            </w:r>
          </w:p>
          <w:p w14:paraId="68F2E43A" w14:textId="5A54ACCA" w:rsidR="00287D0C" w:rsidRDefault="00287D0C" w:rsidP="00A534B2">
            <w:pPr>
              <w:spacing w:after="0"/>
              <w:jc w:val="both"/>
              <w:rPr>
                <w:lang w:eastAsia="zh-CN"/>
              </w:rPr>
            </w:pPr>
          </w:p>
          <w:p w14:paraId="26ECE78F" w14:textId="54BB6A56" w:rsidR="00514147" w:rsidRPr="00514147" w:rsidRDefault="00514147" w:rsidP="00A534B2">
            <w:pPr>
              <w:spacing w:after="0"/>
              <w:rPr>
                <w:rFonts w:eastAsia="Malgun Gothic"/>
                <w:bCs/>
                <w:i/>
                <w:iCs/>
                <w:u w:val="single"/>
                <w:lang w:eastAsia="zh-CN"/>
              </w:rPr>
            </w:pPr>
            <w:r w:rsidRPr="00514147">
              <w:rPr>
                <w:rFonts w:eastAsia="Malgun Gothic"/>
                <w:bCs/>
                <w:i/>
                <w:iCs/>
                <w:u w:val="single"/>
                <w:lang w:eastAsia="zh-CN"/>
              </w:rPr>
              <w:t>&lt;From RAN1#116</w:t>
            </w:r>
            <w:r>
              <w:rPr>
                <w:rFonts w:eastAsia="Malgun Gothic"/>
                <w:bCs/>
                <w:i/>
                <w:iCs/>
                <w:u w:val="single"/>
                <w:lang w:eastAsia="zh-CN"/>
              </w:rPr>
              <w:t>bis</w:t>
            </w:r>
            <w:r w:rsidRPr="00514147">
              <w:rPr>
                <w:rFonts w:eastAsia="Malgun Gothic"/>
                <w:bCs/>
                <w:i/>
                <w:iCs/>
                <w:u w:val="single"/>
                <w:lang w:eastAsia="zh-CN"/>
              </w:rPr>
              <w:t>&gt;</w:t>
            </w:r>
          </w:p>
          <w:p w14:paraId="4563E16D" w14:textId="77777777" w:rsidR="00514147" w:rsidRPr="003D20FC" w:rsidRDefault="00514147" w:rsidP="00A534B2">
            <w:pPr>
              <w:spacing w:after="0"/>
              <w:rPr>
                <w:rFonts w:eastAsia="微软雅黑"/>
                <w:szCs w:val="20"/>
                <w:highlight w:val="green"/>
                <w:lang w:eastAsia="zh-CN"/>
              </w:rPr>
            </w:pPr>
            <w:r w:rsidRPr="003D20FC">
              <w:rPr>
                <w:rFonts w:eastAsia="Malgun Gothic" w:hint="eastAsia"/>
                <w:b/>
                <w:szCs w:val="20"/>
                <w:highlight w:val="green"/>
                <w:lang w:eastAsia="zh-CN"/>
              </w:rPr>
              <w:t>Agreement</w:t>
            </w:r>
          </w:p>
          <w:p w14:paraId="23CBE41F" w14:textId="77777777" w:rsidR="00514147" w:rsidRPr="00C342E5" w:rsidRDefault="00514147" w:rsidP="00A534B2">
            <w:pPr>
              <w:spacing w:after="0"/>
              <w:rPr>
                <w:rFonts w:eastAsia="Malgun Gothic" w:cs="Times"/>
                <w:szCs w:val="20"/>
                <w:lang w:eastAsia="zh-CN"/>
              </w:rPr>
            </w:pPr>
            <w:r w:rsidRPr="00C342E5">
              <w:rPr>
                <w:rFonts w:cs="Times"/>
                <w:szCs w:val="20"/>
                <w:lang w:eastAsia="zh-CN"/>
              </w:rPr>
              <w:t>For</w:t>
            </w:r>
            <w:r w:rsidRPr="00C342E5">
              <w:rPr>
                <w:szCs w:val="20"/>
              </w:rPr>
              <w:t xml:space="preserve"> </w:t>
            </w:r>
            <w:r w:rsidRPr="00C342E5">
              <w:rPr>
                <w:rFonts w:cs="Times"/>
                <w:szCs w:val="20"/>
                <w:lang w:eastAsia="zh-CN"/>
              </w:rPr>
              <w:t xml:space="preserve">frequency resource allocation Type 0 for PDSCH or PUSCH in a single slot by DCI based scheduling (without repetition or </w:t>
            </w:r>
            <w:proofErr w:type="spellStart"/>
            <w:r w:rsidRPr="00C342E5">
              <w:rPr>
                <w:rFonts w:cs="Times"/>
                <w:szCs w:val="20"/>
                <w:lang w:eastAsia="zh-CN"/>
              </w:rPr>
              <w:t>TBoMS</w:t>
            </w:r>
            <w:proofErr w:type="spellEnd"/>
            <w:r w:rsidRPr="00C342E5">
              <w:rPr>
                <w:rFonts w:cs="Times"/>
                <w:szCs w:val="20"/>
                <w:lang w:eastAsia="zh-CN"/>
              </w:rPr>
              <w:t xml:space="preserve">), when an </w:t>
            </w:r>
            <w:r w:rsidRPr="00C342E5">
              <w:rPr>
                <w:rFonts w:eastAsia="Malgun Gothic" w:cs="Times" w:hint="eastAsia"/>
                <w:szCs w:val="20"/>
                <w:lang w:eastAsia="zh-CN"/>
              </w:rPr>
              <w:t xml:space="preserve">assigned </w:t>
            </w:r>
            <w:r w:rsidRPr="00C342E5">
              <w:rPr>
                <w:rFonts w:cs="Times"/>
                <w:szCs w:val="20"/>
                <w:lang w:eastAsia="zh-CN"/>
              </w:rPr>
              <w:t>RBG overlaps</w:t>
            </w:r>
            <w:r w:rsidRPr="00C342E5">
              <w:rPr>
                <w:rFonts w:eastAsia="Malgun Gothic" w:cs="Times" w:hint="eastAsia"/>
                <w:szCs w:val="20"/>
                <w:lang w:eastAsia="zh-CN"/>
              </w:rPr>
              <w:t xml:space="preserve"> with</w:t>
            </w:r>
            <w:r w:rsidRPr="00C342E5">
              <w:rPr>
                <w:rFonts w:cs="Times"/>
                <w:szCs w:val="20"/>
                <w:lang w:eastAsia="zh-CN"/>
              </w:rPr>
              <w:t xml:space="preserve"> the </w:t>
            </w:r>
            <w:proofErr w:type="spellStart"/>
            <w:r w:rsidRPr="00C342E5">
              <w:rPr>
                <w:rFonts w:cs="Times"/>
                <w:szCs w:val="20"/>
                <w:lang w:eastAsia="zh-CN"/>
              </w:rPr>
              <w:t>subband</w:t>
            </w:r>
            <w:proofErr w:type="spellEnd"/>
            <w:r w:rsidRPr="00C342E5">
              <w:rPr>
                <w:rFonts w:cs="Times"/>
                <w:szCs w:val="20"/>
                <w:lang w:eastAsia="zh-CN"/>
              </w:rPr>
              <w:t xml:space="preserve"> boundary,</w:t>
            </w:r>
            <w:r w:rsidRPr="00C342E5">
              <w:rPr>
                <w:rFonts w:eastAsia="Malgun Gothic" w:cs="Times" w:hint="eastAsia"/>
                <w:szCs w:val="20"/>
                <w:lang w:eastAsia="zh-CN"/>
              </w:rPr>
              <w:t xml:space="preserve"> only the PRBs within DL usable PRBs are considered to be valid for PDSCH</w:t>
            </w:r>
            <w:r w:rsidRPr="00C342E5">
              <w:rPr>
                <w:rFonts w:eastAsia="Malgun Gothic" w:cs="Times"/>
                <w:szCs w:val="20"/>
                <w:lang w:eastAsia="zh-CN"/>
              </w:rPr>
              <w:t xml:space="preserve"> reception</w:t>
            </w:r>
            <w:r w:rsidRPr="00C342E5">
              <w:rPr>
                <w:rFonts w:eastAsia="Malgun Gothic" w:cs="Times" w:hint="eastAsia"/>
                <w:szCs w:val="20"/>
                <w:lang w:eastAsia="zh-CN"/>
              </w:rPr>
              <w:t xml:space="preserve"> and only the PRBs within UL usable PRBs are considered to be valid for PUSCH</w:t>
            </w:r>
            <w:r w:rsidRPr="00C342E5">
              <w:rPr>
                <w:rFonts w:eastAsia="Malgun Gothic" w:cs="Times"/>
                <w:szCs w:val="20"/>
                <w:lang w:eastAsia="zh-CN"/>
              </w:rPr>
              <w:t xml:space="preserve"> transmission</w:t>
            </w:r>
            <w:r w:rsidRPr="00C342E5">
              <w:rPr>
                <w:rFonts w:eastAsia="Malgun Gothic" w:cs="Times" w:hint="eastAsia"/>
                <w:szCs w:val="20"/>
                <w:lang w:eastAsia="zh-CN"/>
              </w:rPr>
              <w:t>.</w:t>
            </w:r>
          </w:p>
          <w:p w14:paraId="5FFB44B6" w14:textId="236FE829" w:rsidR="00514147" w:rsidRDefault="00514147" w:rsidP="00A534B2">
            <w:pPr>
              <w:numPr>
                <w:ilvl w:val="0"/>
                <w:numId w:val="2"/>
              </w:numPr>
              <w:spacing w:after="0"/>
              <w:jc w:val="both"/>
              <w:rPr>
                <w:rFonts w:eastAsia="Malgun Gothic" w:cs="Times"/>
                <w:szCs w:val="20"/>
                <w:lang w:eastAsia="zh-CN"/>
              </w:rPr>
            </w:pPr>
            <w:r w:rsidRPr="003D20FC">
              <w:rPr>
                <w:rFonts w:eastAsia="Malgun Gothic" w:cs="Times" w:hint="eastAsia"/>
                <w:szCs w:val="20"/>
                <w:lang w:eastAsia="zh-CN"/>
              </w:rPr>
              <w:t>SBFD aware UE does not expect to be assigned with a RBG for PDSCH which is fully outside DL usable PRBs or a RBG for PUSCH which is fully outside UL usable PRBs.</w:t>
            </w:r>
          </w:p>
          <w:p w14:paraId="172A31D5" w14:textId="77777777" w:rsidR="00A370FA" w:rsidRPr="003D20FC" w:rsidRDefault="00A370FA" w:rsidP="00A534B2">
            <w:pPr>
              <w:spacing w:after="0"/>
              <w:ind w:left="720"/>
              <w:jc w:val="both"/>
              <w:rPr>
                <w:rFonts w:eastAsia="Malgun Gothic" w:cs="Times"/>
                <w:szCs w:val="20"/>
                <w:lang w:eastAsia="zh-CN"/>
              </w:rPr>
            </w:pPr>
          </w:p>
          <w:p w14:paraId="1649A1F2" w14:textId="77777777" w:rsidR="00514147" w:rsidRPr="000B265E" w:rsidRDefault="00514147" w:rsidP="00A534B2">
            <w:pPr>
              <w:spacing w:after="0"/>
              <w:rPr>
                <w:rFonts w:eastAsia="Malgun Gothic"/>
                <w:b/>
                <w:highlight w:val="green"/>
                <w:lang w:eastAsia="zh-CN"/>
              </w:rPr>
            </w:pPr>
            <w:r w:rsidRPr="000B265E">
              <w:rPr>
                <w:rFonts w:eastAsia="Malgun Gothic"/>
                <w:b/>
                <w:highlight w:val="green"/>
                <w:lang w:eastAsia="zh-CN"/>
              </w:rPr>
              <w:t>Agreement</w:t>
            </w:r>
          </w:p>
          <w:p w14:paraId="21D67272" w14:textId="77777777" w:rsidR="00514147" w:rsidRPr="000B265E" w:rsidRDefault="00514147" w:rsidP="00A534B2">
            <w:pPr>
              <w:spacing w:after="0"/>
              <w:rPr>
                <w:rFonts w:eastAsia="Malgun Gothic"/>
                <w:lang w:eastAsia="zh-CN"/>
              </w:rPr>
            </w:pPr>
            <w:r w:rsidRPr="000B265E">
              <w:rPr>
                <w:rFonts w:eastAsia="Malgun Gothic"/>
                <w:lang w:eastAsia="zh-CN"/>
              </w:rPr>
              <w:t xml:space="preserve">For cell-specific configuration of frequency locations of SBFD </w:t>
            </w:r>
            <w:proofErr w:type="spellStart"/>
            <w:r w:rsidRPr="000B265E">
              <w:rPr>
                <w:rFonts w:eastAsia="Malgun Gothic"/>
                <w:lang w:eastAsia="zh-CN"/>
              </w:rPr>
              <w:t>subbands</w:t>
            </w:r>
            <w:proofErr w:type="spellEnd"/>
            <w:r w:rsidRPr="000B265E">
              <w:rPr>
                <w:rFonts w:eastAsia="Malgun Gothic"/>
                <w:lang w:eastAsia="zh-CN"/>
              </w:rPr>
              <w:t>,</w:t>
            </w:r>
          </w:p>
          <w:p w14:paraId="3AF1355D" w14:textId="77777777" w:rsidR="00514147" w:rsidRPr="000B265E" w:rsidRDefault="00514147" w:rsidP="00A534B2">
            <w:pPr>
              <w:numPr>
                <w:ilvl w:val="0"/>
                <w:numId w:val="7"/>
              </w:numPr>
              <w:spacing w:after="0"/>
              <w:rPr>
                <w:rFonts w:eastAsia="Malgun Gothic"/>
                <w:lang w:eastAsia="zh-CN"/>
              </w:rPr>
            </w:pPr>
            <w:r w:rsidRPr="000B265E">
              <w:rPr>
                <w:rFonts w:eastAsia="Malgun Gothic"/>
                <w:lang w:eastAsia="zh-CN"/>
              </w:rPr>
              <w:t xml:space="preserve">Option 1: Cell-specific frequency locations of SBFD </w:t>
            </w:r>
            <w:proofErr w:type="spellStart"/>
            <w:r w:rsidRPr="000B265E">
              <w:rPr>
                <w:rFonts w:eastAsia="Malgun Gothic"/>
                <w:lang w:eastAsia="zh-CN"/>
              </w:rPr>
              <w:t>subbands</w:t>
            </w:r>
            <w:proofErr w:type="spellEnd"/>
            <w:r w:rsidRPr="000B265E">
              <w:rPr>
                <w:rFonts w:eastAsia="Malgun Gothic"/>
                <w:lang w:eastAsia="zh-CN"/>
              </w:rPr>
              <w:t xml:space="preserve"> are separately configured for each SCS configuration in </w:t>
            </w:r>
            <w:r>
              <w:rPr>
                <w:i/>
                <w:lang w:eastAsia="zh-CN"/>
              </w:rPr>
              <w:t>SCS-</w:t>
            </w:r>
            <w:proofErr w:type="spellStart"/>
            <w:r>
              <w:rPr>
                <w:i/>
                <w:lang w:eastAsia="zh-CN"/>
              </w:rPr>
              <w:t>SpecificCarrier</w:t>
            </w:r>
            <w:r w:rsidRPr="000B265E">
              <w:rPr>
                <w:rFonts w:eastAsia="Malgun Gothic"/>
                <w:i/>
                <w:lang w:eastAsia="zh-CN"/>
              </w:rPr>
              <w:t>List</w:t>
            </w:r>
            <w:proofErr w:type="spellEnd"/>
            <w:r w:rsidRPr="000B265E">
              <w:rPr>
                <w:rFonts w:eastAsia="Malgun Gothic"/>
                <w:lang w:eastAsia="zh-CN"/>
              </w:rPr>
              <w:t>.</w:t>
            </w:r>
          </w:p>
          <w:p w14:paraId="50C59F13" w14:textId="406925B7" w:rsidR="00514147" w:rsidRPr="00A534B2" w:rsidRDefault="00514147" w:rsidP="00A534B2">
            <w:pPr>
              <w:numPr>
                <w:ilvl w:val="1"/>
                <w:numId w:val="7"/>
              </w:numPr>
              <w:spacing w:after="0"/>
              <w:rPr>
                <w:rFonts w:eastAsia="Malgun Gothic"/>
                <w:i/>
                <w:lang w:eastAsia="zh-CN"/>
              </w:rPr>
            </w:pPr>
            <w:r w:rsidRPr="000B265E">
              <w:rPr>
                <w:rFonts w:eastAsia="Malgun Gothic"/>
                <w:lang w:eastAsia="zh-CN"/>
              </w:rPr>
              <w:t>For each SCS configuration, the reference starting PRB is the PRB determined by the SCS configuration and</w:t>
            </w:r>
            <w:r w:rsidRPr="000B265E">
              <w:rPr>
                <w:rFonts w:eastAsia="Malgun Gothic"/>
                <w:i/>
                <w:lang w:eastAsia="zh-CN"/>
              </w:rPr>
              <w:t xml:space="preserve"> </w:t>
            </w:r>
            <w:proofErr w:type="spellStart"/>
            <w:r w:rsidRPr="000B265E">
              <w:rPr>
                <w:rFonts w:eastAsia="Malgun Gothic"/>
                <w:i/>
                <w:lang w:eastAsia="zh-CN"/>
              </w:rPr>
              <w:t>offsetToCarrier</w:t>
            </w:r>
            <w:proofErr w:type="spellEnd"/>
            <w:r>
              <w:rPr>
                <w:szCs w:val="22"/>
                <w:lang w:eastAsia="sv-SE"/>
              </w:rPr>
              <w:t xml:space="preserve"> corresponding to this subcarrier spacing</w:t>
            </w:r>
            <w:r w:rsidRPr="000B265E">
              <w:rPr>
                <w:rFonts w:eastAsia="Malgun Gothic"/>
                <w:lang w:eastAsia="zh-CN"/>
              </w:rPr>
              <w:t>.</w:t>
            </w:r>
          </w:p>
        </w:tc>
      </w:tr>
    </w:tbl>
    <w:p w14:paraId="062C19F4" w14:textId="588B77EF" w:rsidR="00744D37" w:rsidRPr="00744D37" w:rsidRDefault="00744D37" w:rsidP="00744D37">
      <w:pPr>
        <w:spacing w:before="240"/>
        <w:jc w:val="both"/>
        <w:rPr>
          <w:b/>
          <w:bCs/>
          <w:u w:val="single"/>
          <w:lang w:val="en-US" w:eastAsia="zh-CN"/>
        </w:rPr>
      </w:pPr>
      <w:r w:rsidRPr="00744D37">
        <w:rPr>
          <w:b/>
          <w:bCs/>
          <w:u w:val="single"/>
          <w:lang w:val="en-US" w:eastAsia="zh-CN"/>
        </w:rPr>
        <w:t xml:space="preserve">Limitation or restriction on the size of </w:t>
      </w:r>
      <w:proofErr w:type="spellStart"/>
      <w:r w:rsidRPr="00744D37">
        <w:rPr>
          <w:b/>
          <w:bCs/>
          <w:u w:val="single"/>
          <w:lang w:val="en-US" w:eastAsia="zh-CN"/>
        </w:rPr>
        <w:t>subband</w:t>
      </w:r>
      <w:proofErr w:type="spellEnd"/>
      <w:r w:rsidRPr="00744D37">
        <w:rPr>
          <w:b/>
          <w:bCs/>
          <w:u w:val="single"/>
          <w:lang w:val="en-US" w:eastAsia="zh-CN"/>
        </w:rPr>
        <w:t>/</w:t>
      </w:r>
      <w:proofErr w:type="spellStart"/>
      <w:r w:rsidRPr="00744D37">
        <w:rPr>
          <w:b/>
          <w:bCs/>
          <w:u w:val="single"/>
          <w:lang w:val="en-US" w:eastAsia="zh-CN"/>
        </w:rPr>
        <w:t>guardband</w:t>
      </w:r>
      <w:proofErr w:type="spellEnd"/>
    </w:p>
    <w:p w14:paraId="6DF8A8A9" w14:textId="22B719F4" w:rsidR="00A534B2" w:rsidRDefault="00A534B2" w:rsidP="00DA134F">
      <w:pPr>
        <w:spacing w:before="120" w:after="180"/>
        <w:jc w:val="both"/>
        <w:rPr>
          <w:rFonts w:eastAsia="Malgun Gothic"/>
          <w:lang w:eastAsia="zh-CN"/>
        </w:rPr>
      </w:pPr>
      <w:r>
        <w:rPr>
          <w:lang w:val="en-US" w:eastAsia="zh-CN"/>
        </w:rPr>
        <w:t xml:space="preserve">From the above RAN1 agreement related to UL/DL </w:t>
      </w:r>
      <w:proofErr w:type="spellStart"/>
      <w:r>
        <w:rPr>
          <w:lang w:val="en-US" w:eastAsia="zh-CN"/>
        </w:rPr>
        <w:t>subband</w:t>
      </w:r>
      <w:proofErr w:type="spellEnd"/>
      <w:r>
        <w:rPr>
          <w:lang w:val="en-US" w:eastAsia="zh-CN"/>
        </w:rPr>
        <w:t xml:space="preserve"> configuration in frequency domain, we can see RAN1 has agreed to introduce the </w:t>
      </w:r>
      <w:r w:rsidRPr="00A534B2">
        <w:rPr>
          <w:lang w:val="en-US" w:eastAsia="zh-CN"/>
        </w:rPr>
        <w:t xml:space="preserve">cell-specific </w:t>
      </w:r>
      <w:r>
        <w:rPr>
          <w:lang w:val="en-US" w:eastAsia="zh-CN"/>
        </w:rPr>
        <w:t xml:space="preserve">configuration of </w:t>
      </w:r>
      <w:r w:rsidRPr="000B265E">
        <w:rPr>
          <w:rFonts w:eastAsia="Malgun Gothic"/>
          <w:lang w:eastAsia="zh-CN"/>
        </w:rPr>
        <w:t xml:space="preserve">frequency locations of SBFD </w:t>
      </w:r>
      <w:proofErr w:type="spellStart"/>
      <w:r w:rsidRPr="000B265E">
        <w:rPr>
          <w:rFonts w:eastAsia="Malgun Gothic"/>
          <w:lang w:eastAsia="zh-CN"/>
        </w:rPr>
        <w:t>subbands</w:t>
      </w:r>
      <w:proofErr w:type="spellEnd"/>
      <w:r>
        <w:rPr>
          <w:rFonts w:eastAsia="Malgun Gothic"/>
          <w:lang w:eastAsia="zh-CN"/>
        </w:rPr>
        <w:t xml:space="preserve">, while still </w:t>
      </w:r>
      <w:r w:rsidRPr="00A534B2">
        <w:rPr>
          <w:rFonts w:eastAsia="Malgun Gothic"/>
          <w:lang w:eastAsia="zh-CN"/>
        </w:rPr>
        <w:t>FFS</w:t>
      </w:r>
      <w:r>
        <w:rPr>
          <w:rFonts w:eastAsia="Malgun Gothic"/>
          <w:lang w:eastAsia="zh-CN"/>
        </w:rPr>
        <w:t xml:space="preserve"> on the</w:t>
      </w:r>
      <w:r w:rsidRPr="00A534B2">
        <w:rPr>
          <w:rFonts w:eastAsia="Malgun Gothic"/>
          <w:lang w:eastAsia="zh-CN"/>
        </w:rPr>
        <w:t xml:space="preserve"> </w:t>
      </w:r>
      <w:r>
        <w:rPr>
          <w:rFonts w:eastAsia="Malgun Gothic"/>
          <w:lang w:eastAsia="zh-CN"/>
        </w:rPr>
        <w:t>a</w:t>
      </w:r>
      <w:r w:rsidRPr="00A534B2">
        <w:rPr>
          <w:rFonts w:eastAsia="Malgun Gothic"/>
          <w:lang w:eastAsia="zh-CN"/>
        </w:rPr>
        <w:t xml:space="preserve">dditional support of UE-specific configuration on frequency locations of SBFD </w:t>
      </w:r>
      <w:proofErr w:type="spellStart"/>
      <w:r w:rsidRPr="00A534B2">
        <w:rPr>
          <w:rFonts w:eastAsia="Malgun Gothic"/>
          <w:lang w:eastAsia="zh-CN"/>
        </w:rPr>
        <w:t>subbands</w:t>
      </w:r>
      <w:proofErr w:type="spellEnd"/>
      <w:r w:rsidR="000F5535">
        <w:rPr>
          <w:rFonts w:eastAsia="Malgun Gothic"/>
          <w:lang w:eastAsia="zh-CN"/>
        </w:rPr>
        <w:t xml:space="preserve">. </w:t>
      </w:r>
      <w:r w:rsidR="0098394F">
        <w:rPr>
          <w:rFonts w:eastAsia="Malgun Gothic"/>
          <w:lang w:eastAsia="zh-CN"/>
        </w:rPr>
        <w:t xml:space="preserve">Furthermore, </w:t>
      </w:r>
      <w:r w:rsidR="0098394F" w:rsidRPr="0098394F">
        <w:rPr>
          <w:rFonts w:eastAsia="Malgun Gothic"/>
          <w:lang w:eastAsia="zh-CN"/>
        </w:rPr>
        <w:t xml:space="preserve">RB-level granularity is supported for semi-static indication of SBFD </w:t>
      </w:r>
      <w:proofErr w:type="spellStart"/>
      <w:r w:rsidR="0098394F" w:rsidRPr="0098394F">
        <w:rPr>
          <w:rFonts w:eastAsia="Malgun Gothic"/>
          <w:lang w:eastAsia="zh-CN"/>
        </w:rPr>
        <w:t>subband</w:t>
      </w:r>
      <w:proofErr w:type="spellEnd"/>
      <w:r w:rsidR="0098394F" w:rsidRPr="0098394F">
        <w:rPr>
          <w:rFonts w:eastAsia="Malgun Gothic"/>
          <w:lang w:eastAsia="zh-CN"/>
        </w:rPr>
        <w:t xml:space="preserve"> frequency location</w:t>
      </w:r>
      <w:r w:rsidR="009271A9">
        <w:rPr>
          <w:rFonts w:eastAsia="Malgun Gothic"/>
          <w:lang w:eastAsia="zh-CN"/>
        </w:rPr>
        <w:t xml:space="preserve">. </w:t>
      </w:r>
    </w:p>
    <w:p w14:paraId="5771CA73" w14:textId="244D551C" w:rsidR="000F5535" w:rsidRDefault="0098394F" w:rsidP="00DA134F">
      <w:pPr>
        <w:spacing w:before="120" w:after="180"/>
        <w:jc w:val="both"/>
        <w:rPr>
          <w:lang w:val="en-US" w:eastAsia="zh-CN"/>
        </w:rPr>
      </w:pPr>
      <w:r w:rsidRPr="009271A9">
        <w:rPr>
          <w:b/>
          <w:bCs/>
          <w:lang w:val="en-US" w:eastAsia="zh-CN"/>
        </w:rPr>
        <w:t>Observation 1</w:t>
      </w:r>
      <w:r>
        <w:rPr>
          <w:lang w:val="en-US" w:eastAsia="zh-CN"/>
        </w:rPr>
        <w:t xml:space="preserve">: </w:t>
      </w:r>
      <w:r w:rsidR="009271A9">
        <w:rPr>
          <w:lang w:val="en-US" w:eastAsia="zh-CN"/>
        </w:rPr>
        <w:t xml:space="preserve">RAN1 agree to introduce the </w:t>
      </w:r>
      <w:r w:rsidR="009271A9" w:rsidRPr="00A534B2">
        <w:rPr>
          <w:lang w:val="en-US" w:eastAsia="zh-CN"/>
        </w:rPr>
        <w:t xml:space="preserve">cell-specific </w:t>
      </w:r>
      <w:r w:rsidR="009271A9">
        <w:rPr>
          <w:lang w:val="en-US" w:eastAsia="zh-CN"/>
        </w:rPr>
        <w:t xml:space="preserve">configuration of </w:t>
      </w:r>
      <w:r w:rsidR="009271A9" w:rsidRPr="000B265E">
        <w:rPr>
          <w:rFonts w:eastAsia="Malgun Gothic"/>
          <w:lang w:eastAsia="zh-CN"/>
        </w:rPr>
        <w:t xml:space="preserve">frequency locations of SBFD </w:t>
      </w:r>
      <w:proofErr w:type="spellStart"/>
      <w:r w:rsidR="009271A9" w:rsidRPr="000B265E">
        <w:rPr>
          <w:rFonts w:eastAsia="Malgun Gothic"/>
          <w:lang w:eastAsia="zh-CN"/>
        </w:rPr>
        <w:t>subbands</w:t>
      </w:r>
      <w:proofErr w:type="spellEnd"/>
      <w:r w:rsidR="009271A9">
        <w:rPr>
          <w:rFonts w:eastAsia="Malgun Gothic"/>
          <w:lang w:eastAsia="zh-CN"/>
        </w:rPr>
        <w:t xml:space="preserve">, and </w:t>
      </w:r>
      <w:r w:rsidR="00744D37">
        <w:rPr>
          <w:rFonts w:eastAsia="Malgun Gothic"/>
          <w:lang w:eastAsia="zh-CN"/>
        </w:rPr>
        <w:t xml:space="preserve">accordingly </w:t>
      </w:r>
      <w:r w:rsidR="009271A9" w:rsidRPr="009271A9">
        <w:rPr>
          <w:rFonts w:eastAsia="Malgun Gothic"/>
          <w:lang w:eastAsia="zh-CN"/>
        </w:rPr>
        <w:t>RB-level granularity is supported</w:t>
      </w:r>
      <w:r w:rsidR="00744D37">
        <w:rPr>
          <w:rFonts w:eastAsia="Malgun Gothic"/>
          <w:lang w:eastAsia="zh-CN"/>
        </w:rPr>
        <w:t xml:space="preserve"> </w:t>
      </w:r>
      <w:r w:rsidR="00744D37" w:rsidRPr="0098394F">
        <w:rPr>
          <w:rFonts w:eastAsia="Malgun Gothic"/>
          <w:lang w:eastAsia="zh-CN"/>
        </w:rPr>
        <w:t xml:space="preserve">for semi-static indication of SBFD </w:t>
      </w:r>
      <w:proofErr w:type="spellStart"/>
      <w:r w:rsidR="00744D37" w:rsidRPr="0098394F">
        <w:rPr>
          <w:rFonts w:eastAsia="Malgun Gothic"/>
          <w:lang w:eastAsia="zh-CN"/>
        </w:rPr>
        <w:t>subband</w:t>
      </w:r>
      <w:proofErr w:type="spellEnd"/>
      <w:r w:rsidR="00744D37" w:rsidRPr="0098394F">
        <w:rPr>
          <w:rFonts w:eastAsia="Malgun Gothic"/>
          <w:lang w:eastAsia="zh-CN"/>
        </w:rPr>
        <w:t xml:space="preserve"> frequency location</w:t>
      </w:r>
      <w:r w:rsidR="009271A9">
        <w:rPr>
          <w:rFonts w:eastAsia="Malgun Gothic"/>
          <w:lang w:eastAsia="zh-CN"/>
        </w:rPr>
        <w:t xml:space="preserve">. </w:t>
      </w:r>
    </w:p>
    <w:p w14:paraId="658CC0D5" w14:textId="77777777" w:rsidR="001C30EF" w:rsidRDefault="00744D37" w:rsidP="00DA134F">
      <w:pPr>
        <w:spacing w:before="120" w:after="180"/>
        <w:jc w:val="both"/>
        <w:rPr>
          <w:lang w:val="en-US" w:eastAsia="zh-CN"/>
        </w:rPr>
      </w:pPr>
      <w:r>
        <w:rPr>
          <w:lang w:val="en-US" w:eastAsia="zh-CN"/>
        </w:rPr>
        <w:t>For</w:t>
      </w:r>
      <w:r w:rsidRPr="00744D37">
        <w:rPr>
          <w:lang w:val="en-US" w:eastAsia="zh-CN"/>
        </w:rPr>
        <w:t xml:space="preserve"> the size of </w:t>
      </w:r>
      <w:proofErr w:type="spellStart"/>
      <w:r w:rsidRPr="00744D37">
        <w:rPr>
          <w:lang w:val="en-US" w:eastAsia="zh-CN"/>
        </w:rPr>
        <w:t>subband</w:t>
      </w:r>
      <w:proofErr w:type="spellEnd"/>
      <w:r>
        <w:rPr>
          <w:lang w:val="en-US" w:eastAsia="zh-CN"/>
        </w:rPr>
        <w:t xml:space="preserve"> and </w:t>
      </w:r>
      <w:proofErr w:type="spellStart"/>
      <w:r w:rsidRPr="00744D37">
        <w:rPr>
          <w:lang w:val="en-US" w:eastAsia="zh-CN"/>
        </w:rPr>
        <w:t>guardband</w:t>
      </w:r>
      <w:proofErr w:type="spellEnd"/>
      <w:r>
        <w:rPr>
          <w:lang w:val="en-US" w:eastAsia="zh-CN"/>
        </w:rPr>
        <w:t xml:space="preserve">, </w:t>
      </w:r>
      <w:r w:rsidR="00DB4305" w:rsidRPr="00DB4305">
        <w:rPr>
          <w:lang w:val="en-US" w:eastAsia="zh-CN"/>
        </w:rPr>
        <w:t>different feasible BS/UE implementations</w:t>
      </w:r>
      <w:r w:rsidR="00DB4305">
        <w:rPr>
          <w:lang w:val="en-US" w:eastAsia="zh-CN"/>
        </w:rPr>
        <w:t xml:space="preserve"> shall be considered. </w:t>
      </w:r>
    </w:p>
    <w:p w14:paraId="059A1E5B" w14:textId="1368FD2A" w:rsidR="001C30EF" w:rsidRDefault="001C30EF" w:rsidP="00DA134F">
      <w:pPr>
        <w:spacing w:before="120" w:after="180"/>
        <w:jc w:val="both"/>
        <w:rPr>
          <w:lang w:val="en-US" w:eastAsia="zh-CN"/>
        </w:rPr>
      </w:pPr>
      <w:r w:rsidRPr="001C30EF">
        <w:rPr>
          <w:lang w:val="en-US" w:eastAsia="zh-CN"/>
        </w:rPr>
        <w:lastRenderedPageBreak/>
        <w:t xml:space="preserve">Despite being separated in frequency in non-overlapping </w:t>
      </w:r>
      <w:r>
        <w:rPr>
          <w:lang w:val="en-US" w:eastAsia="zh-CN"/>
        </w:rPr>
        <w:t xml:space="preserve">DL and UL </w:t>
      </w:r>
      <w:proofErr w:type="spellStart"/>
      <w:r w:rsidRPr="001C30EF">
        <w:rPr>
          <w:lang w:val="en-US" w:eastAsia="zh-CN"/>
        </w:rPr>
        <w:t>subbands</w:t>
      </w:r>
      <w:proofErr w:type="spellEnd"/>
      <w:r w:rsidRPr="001C30EF">
        <w:rPr>
          <w:lang w:val="en-US" w:eastAsia="zh-CN"/>
        </w:rPr>
        <w:t xml:space="preserve">, the simultaneous transmission and reception by the BS </w:t>
      </w:r>
      <w:proofErr w:type="spellStart"/>
      <w:r w:rsidRPr="001C30EF">
        <w:rPr>
          <w:lang w:val="en-US" w:eastAsia="zh-CN"/>
        </w:rPr>
        <w:t>TxRU</w:t>
      </w:r>
      <w:proofErr w:type="spellEnd"/>
      <w:r w:rsidRPr="001C30EF">
        <w:rPr>
          <w:lang w:val="en-US" w:eastAsia="zh-CN"/>
        </w:rPr>
        <w:t xml:space="preserve"> still has an impact on UL reception. The power amplifier (PA) nonlinearity, which is a type of RF impairment in the transmit chains, leads to intermodulation leakage from the DL </w:t>
      </w:r>
      <w:proofErr w:type="spellStart"/>
      <w:r w:rsidRPr="001C30EF">
        <w:rPr>
          <w:lang w:val="en-US" w:eastAsia="zh-CN"/>
        </w:rPr>
        <w:t>subband</w:t>
      </w:r>
      <w:proofErr w:type="spellEnd"/>
      <w:r>
        <w:rPr>
          <w:lang w:val="en-US" w:eastAsia="zh-CN"/>
        </w:rPr>
        <w:t>(s)</w:t>
      </w:r>
      <w:r w:rsidRPr="001C30EF">
        <w:rPr>
          <w:lang w:val="en-US" w:eastAsia="zh-CN"/>
        </w:rPr>
        <w:t xml:space="preserve"> to the UL </w:t>
      </w:r>
      <w:proofErr w:type="spellStart"/>
      <w:r w:rsidRPr="001C30EF">
        <w:rPr>
          <w:lang w:val="en-US" w:eastAsia="zh-CN"/>
        </w:rPr>
        <w:t>subband</w:t>
      </w:r>
      <w:proofErr w:type="spellEnd"/>
      <w:r w:rsidRPr="001C30EF">
        <w:rPr>
          <w:lang w:val="en-US" w:eastAsia="zh-CN"/>
        </w:rPr>
        <w:t xml:space="preserve">. This leakage can result in receiver blocking at the low noise amplifier (LNA) and/or analog-digital converter (ADC). To address this issue, </w:t>
      </w:r>
      <w:r w:rsidR="00DB31D8" w:rsidRPr="00911070">
        <w:rPr>
          <w:lang w:val="en-US"/>
        </w:rPr>
        <w:t xml:space="preserve">Self-interference cancellation (SIC) </w:t>
      </w:r>
      <w:r w:rsidRPr="001C30EF">
        <w:rPr>
          <w:lang w:val="en-US" w:eastAsia="zh-CN"/>
        </w:rPr>
        <w:t xml:space="preserve">becomes crucial for the BS when the Tx is in the DL </w:t>
      </w:r>
      <w:proofErr w:type="spellStart"/>
      <w:r w:rsidRPr="001C30EF">
        <w:rPr>
          <w:lang w:val="en-US" w:eastAsia="zh-CN"/>
        </w:rPr>
        <w:t>subband</w:t>
      </w:r>
      <w:proofErr w:type="spellEnd"/>
      <w:r w:rsidRPr="001C30EF">
        <w:rPr>
          <w:lang w:val="en-US" w:eastAsia="zh-CN"/>
        </w:rPr>
        <w:t xml:space="preserve"> and Rx is in the UL </w:t>
      </w:r>
      <w:proofErr w:type="spellStart"/>
      <w:r w:rsidRPr="001C30EF">
        <w:rPr>
          <w:lang w:val="en-US" w:eastAsia="zh-CN"/>
        </w:rPr>
        <w:t>subband</w:t>
      </w:r>
      <w:proofErr w:type="spellEnd"/>
      <w:r w:rsidRPr="001C30EF">
        <w:rPr>
          <w:lang w:val="en-US" w:eastAsia="zh-CN"/>
        </w:rPr>
        <w:t xml:space="preserve"> of the same</w:t>
      </w:r>
      <w:r>
        <w:rPr>
          <w:lang w:val="en-US" w:eastAsia="zh-CN"/>
        </w:rPr>
        <w:t xml:space="preserve"> time</w:t>
      </w:r>
      <w:r w:rsidRPr="001C30EF">
        <w:rPr>
          <w:lang w:val="en-US" w:eastAsia="zh-CN"/>
        </w:rPr>
        <w:t xml:space="preserve"> slot</w:t>
      </w:r>
      <w:r>
        <w:rPr>
          <w:lang w:val="en-US" w:eastAsia="zh-CN"/>
        </w:rPr>
        <w:t>/symbol</w:t>
      </w:r>
      <w:r w:rsidRPr="001C30EF">
        <w:rPr>
          <w:lang w:val="en-US" w:eastAsia="zh-CN"/>
        </w:rPr>
        <w:t xml:space="preserve">. If SIC is capable of reducing the Rx power below the received signal level of the UL, then </w:t>
      </w:r>
      <w:r>
        <w:rPr>
          <w:lang w:val="en-US" w:eastAsia="zh-CN"/>
        </w:rPr>
        <w:t>SBFD</w:t>
      </w:r>
      <w:r w:rsidRPr="001C30EF">
        <w:rPr>
          <w:lang w:val="en-US" w:eastAsia="zh-CN"/>
        </w:rPr>
        <w:t xml:space="preserve"> operation can function effectively at the BS receiver. Besides, the DL signal may also bounce back to the BS from nearby reflectors like metal signs or building walls, leading to clutter echo. This can cause blocking impacts similar to SI.</w:t>
      </w:r>
    </w:p>
    <w:p w14:paraId="34BBB5A9" w14:textId="73997369" w:rsidR="00DB31D8" w:rsidRDefault="00DB31D8" w:rsidP="00DB31D8">
      <w:pPr>
        <w:rPr>
          <w:rFonts w:eastAsiaTheme="minorEastAsia"/>
          <w:lang w:val="en-US" w:eastAsia="zh-CN"/>
        </w:rPr>
      </w:pPr>
      <w:r>
        <w:rPr>
          <w:lang w:val="en-US"/>
        </w:rPr>
        <w:t xml:space="preserve">Based on the Rel-18 study item, SIC </w:t>
      </w:r>
      <w:r w:rsidRPr="00911070">
        <w:rPr>
          <w:lang w:val="en-US"/>
        </w:rPr>
        <w:t>in the BS relies on a</w:t>
      </w:r>
      <w:r>
        <w:rPr>
          <w:lang w:val="en-US"/>
        </w:rPr>
        <w:t xml:space="preserve"> necessary</w:t>
      </w:r>
      <w:r w:rsidRPr="00911070">
        <w:rPr>
          <w:lang w:val="en-US"/>
        </w:rPr>
        <w:t xml:space="preserve"> combination of techniques in </w:t>
      </w:r>
      <w:r>
        <w:rPr>
          <w:lang w:val="en-US"/>
        </w:rPr>
        <w:t>antenna</w:t>
      </w:r>
      <w:r w:rsidRPr="00911070">
        <w:rPr>
          <w:lang w:val="en-US"/>
        </w:rPr>
        <w:t>, RF, and digital domains</w:t>
      </w:r>
      <w:r>
        <w:rPr>
          <w:lang w:val="en-US"/>
        </w:rPr>
        <w:t>, while n</w:t>
      </w:r>
      <w:r w:rsidRPr="00911070">
        <w:rPr>
          <w:lang w:val="en-US"/>
        </w:rPr>
        <w:t xml:space="preserve">ot all these techniques are </w:t>
      </w:r>
      <w:r>
        <w:rPr>
          <w:lang w:val="en-US"/>
        </w:rPr>
        <w:t>mandatory</w:t>
      </w:r>
      <w:r w:rsidRPr="00911070">
        <w:rPr>
          <w:lang w:val="en-US"/>
        </w:rPr>
        <w:t xml:space="preserve"> to support a particular BS class in FR1 or FR2-1. </w:t>
      </w:r>
      <w:r>
        <w:rPr>
          <w:rFonts w:eastAsiaTheme="minorEastAsia"/>
          <w:lang w:val="en-US" w:eastAsia="zh-CN"/>
        </w:rPr>
        <w:t xml:space="preserve">Without adequate SIC capability, the interference from the transmitted DL signal would corrupt the received UL signal as illustrated in </w:t>
      </w:r>
      <w:r w:rsidR="000139BB">
        <w:rPr>
          <w:rFonts w:eastAsiaTheme="minorEastAsia"/>
          <w:lang w:val="en-US" w:eastAsia="zh-CN"/>
        </w:rPr>
        <w:t>Fig.</w:t>
      </w:r>
      <w:r>
        <w:rPr>
          <w:rFonts w:eastAsiaTheme="minorEastAsia"/>
          <w:lang w:val="en-US" w:eastAsia="zh-CN"/>
        </w:rPr>
        <w:t>1 (a). To solve this problem, various SIC schemes can be used. Using the example of Fig</w:t>
      </w:r>
      <w:r w:rsidR="000139BB">
        <w:rPr>
          <w:rFonts w:eastAsiaTheme="minorEastAsia"/>
          <w:lang w:val="en-US" w:eastAsia="zh-CN"/>
        </w:rPr>
        <w:t>.1</w:t>
      </w:r>
      <w:r>
        <w:rPr>
          <w:rFonts w:eastAsiaTheme="minorEastAsia"/>
          <w:lang w:val="en-US" w:eastAsia="zh-CN"/>
        </w:rPr>
        <w:t xml:space="preserve"> (b), SIC capability can be provided through the antenna or panel design (A), can be applied in RF domain to the RF signal (B) or in digital signal domain (C), or a combination of these.</w:t>
      </w:r>
    </w:p>
    <w:p w14:paraId="743B1AF3" w14:textId="1A85C182" w:rsidR="00520B24" w:rsidRDefault="00520B24" w:rsidP="00520B24">
      <w:pPr>
        <w:spacing w:before="120" w:after="180"/>
        <w:jc w:val="center"/>
        <w:rPr>
          <w:lang w:val="en-US" w:eastAsia="zh-CN"/>
        </w:rPr>
      </w:pPr>
      <w:r>
        <w:rPr>
          <w:noProof/>
          <w:lang w:eastAsia="ko-KR"/>
        </w:rPr>
        <w:drawing>
          <wp:inline distT="0" distB="0" distL="0" distR="0" wp14:anchorId="185D5AFE" wp14:editId="50786FAE">
            <wp:extent cx="4482465" cy="1754505"/>
            <wp:effectExtent l="0" t="0" r="635" b="10795"/>
            <wp:docPr id="155" name="Picture 15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 name="Picture 155" descr="Diagram&#10;&#10;Description automatically generated"/>
                    <pic:cNvPicPr>
                      <a:picLocks noChangeAspect="1"/>
                    </pic:cNvPicPr>
                  </pic:nvPicPr>
                  <pic:blipFill>
                    <a:blip r:embed="rId9"/>
                    <a:stretch>
                      <a:fillRect/>
                    </a:stretch>
                  </pic:blipFill>
                  <pic:spPr>
                    <a:xfrm>
                      <a:off x="0" y="0"/>
                      <a:ext cx="4521505" cy="1770330"/>
                    </a:xfrm>
                    <a:prstGeom prst="rect">
                      <a:avLst/>
                    </a:prstGeom>
                  </pic:spPr>
                </pic:pic>
              </a:graphicData>
            </a:graphic>
          </wp:inline>
        </w:drawing>
      </w:r>
    </w:p>
    <w:p w14:paraId="2D3BFAC8" w14:textId="7F44661C" w:rsidR="00DB31D8" w:rsidRPr="00DB31D8" w:rsidRDefault="00DB31D8" w:rsidP="00DB31D8">
      <w:pPr>
        <w:pStyle w:val="TF"/>
        <w:rPr>
          <w:rFonts w:ascii="Times New Roman" w:hAnsi="Times New Roman"/>
          <w:b w:val="0"/>
          <w:bCs/>
          <w:lang w:val="en-AU"/>
        </w:rPr>
      </w:pPr>
      <w:r>
        <w:rPr>
          <w:rFonts w:ascii="Times New Roman" w:hAnsi="Times New Roman"/>
          <w:b w:val="0"/>
          <w:bCs/>
          <w:lang w:val="en-AU"/>
        </w:rPr>
        <w:t>Fig.1</w:t>
      </w:r>
      <w:r w:rsidRPr="00DB31D8">
        <w:rPr>
          <w:rFonts w:ascii="Times New Roman" w:hAnsi="Times New Roman"/>
          <w:b w:val="0"/>
          <w:bCs/>
        </w:rPr>
        <w:t xml:space="preserve">: </w:t>
      </w:r>
      <w:proofErr w:type="spellStart"/>
      <w:r w:rsidRPr="00DB31D8">
        <w:rPr>
          <w:rFonts w:ascii="Times New Roman" w:hAnsi="Times New Roman"/>
          <w:b w:val="0"/>
          <w:bCs/>
        </w:rPr>
        <w:t>gNB</w:t>
      </w:r>
      <w:proofErr w:type="spellEnd"/>
      <w:r w:rsidRPr="00DB31D8">
        <w:rPr>
          <w:rFonts w:ascii="Times New Roman" w:hAnsi="Times New Roman"/>
          <w:b w:val="0"/>
          <w:bCs/>
        </w:rPr>
        <w:t xml:space="preserve"> transceiver architecture with self-interference cancellation capability</w:t>
      </w:r>
      <w:r>
        <w:rPr>
          <w:rFonts w:ascii="Times New Roman" w:hAnsi="Times New Roman"/>
          <w:b w:val="0"/>
          <w:bCs/>
          <w:lang w:val="en-AU"/>
        </w:rPr>
        <w:t xml:space="preserve"> (</w:t>
      </w:r>
      <w:r w:rsidRPr="00DB31D8">
        <w:rPr>
          <w:rFonts w:ascii="Times New Roman" w:hAnsi="Times New Roman"/>
          <w:b w:val="0"/>
          <w:bCs/>
        </w:rPr>
        <w:t>Figure 9.2.1.2.1-1</w:t>
      </w:r>
      <w:r>
        <w:rPr>
          <w:rFonts w:ascii="Times New Roman" w:hAnsi="Times New Roman"/>
          <w:b w:val="0"/>
          <w:bCs/>
          <w:lang w:val="en-AU"/>
        </w:rPr>
        <w:t>, [2])</w:t>
      </w:r>
    </w:p>
    <w:p w14:paraId="6CA510DE" w14:textId="42AC3345" w:rsidR="00DA134F" w:rsidRPr="007663B7" w:rsidRDefault="00C66FF8" w:rsidP="007663B7">
      <w:pPr>
        <w:spacing w:before="120" w:after="60"/>
        <w:jc w:val="both"/>
        <w:rPr>
          <w:rFonts w:ascii="Times New Roman" w:hAnsi="Times New Roman"/>
        </w:rPr>
      </w:pPr>
      <w:r w:rsidRPr="007663B7">
        <w:rPr>
          <w:rFonts w:ascii="Times New Roman" w:hAnsi="Times New Roman"/>
        </w:rPr>
        <w:t xml:space="preserve">Especially in the field of RF, direct DL transmission can pose challenges due to channel filtering and potential saturation of the RX receiver. However, passive SIC isolation can help mitigate this issue by incorporating an additional UL </w:t>
      </w:r>
      <w:proofErr w:type="spellStart"/>
      <w:r w:rsidRPr="007663B7">
        <w:rPr>
          <w:rFonts w:ascii="Times New Roman" w:hAnsi="Times New Roman"/>
        </w:rPr>
        <w:t>subband</w:t>
      </w:r>
      <w:proofErr w:type="spellEnd"/>
      <w:r w:rsidRPr="007663B7">
        <w:rPr>
          <w:rFonts w:ascii="Times New Roman" w:hAnsi="Times New Roman"/>
        </w:rPr>
        <w:t xml:space="preserve"> RF filter. </w:t>
      </w:r>
      <w:r w:rsidR="006074C4" w:rsidRPr="007663B7">
        <w:rPr>
          <w:rFonts w:ascii="Times New Roman" w:hAnsi="Times New Roman"/>
        </w:rPr>
        <w:t>T</w:t>
      </w:r>
      <w:r w:rsidRPr="007663B7">
        <w:rPr>
          <w:rFonts w:ascii="Times New Roman" w:hAnsi="Times New Roman"/>
        </w:rPr>
        <w:t xml:space="preserve">o address interference from the DL and ensure accurate reception of the desired UL signal, an </w:t>
      </w:r>
      <w:proofErr w:type="spellStart"/>
      <w:r w:rsidRPr="007663B7">
        <w:rPr>
          <w:rFonts w:ascii="Times New Roman" w:hAnsi="Times New Roman"/>
        </w:rPr>
        <w:t>analog</w:t>
      </w:r>
      <w:proofErr w:type="spellEnd"/>
      <w:r w:rsidRPr="007663B7">
        <w:rPr>
          <w:rFonts w:ascii="Times New Roman" w:hAnsi="Times New Roman"/>
        </w:rPr>
        <w:t xml:space="preserve"> filter can be employed prior to the ADC. This filter serves to attenuate DL interference and protect the dynamic range of the ADC. An active approach can also involve an </w:t>
      </w:r>
      <w:proofErr w:type="spellStart"/>
      <w:r w:rsidRPr="007663B7">
        <w:rPr>
          <w:rFonts w:ascii="Times New Roman" w:hAnsi="Times New Roman"/>
        </w:rPr>
        <w:t>analog</w:t>
      </w:r>
      <w:proofErr w:type="spellEnd"/>
      <w:r w:rsidRPr="007663B7">
        <w:rPr>
          <w:rFonts w:ascii="Times New Roman" w:hAnsi="Times New Roman"/>
        </w:rPr>
        <w:t xml:space="preserve"> interference canceller, although in </w:t>
      </w:r>
      <w:proofErr w:type="spellStart"/>
      <w:r w:rsidRPr="007663B7">
        <w:rPr>
          <w:rFonts w:ascii="Times New Roman" w:hAnsi="Times New Roman"/>
        </w:rPr>
        <w:t>mMIMO</w:t>
      </w:r>
      <w:proofErr w:type="spellEnd"/>
      <w:r w:rsidRPr="007663B7">
        <w:rPr>
          <w:rFonts w:ascii="Times New Roman" w:hAnsi="Times New Roman"/>
        </w:rPr>
        <w:t xml:space="preserve"> systems, the complexity of the </w:t>
      </w:r>
      <w:proofErr w:type="spellStart"/>
      <w:r w:rsidRPr="007663B7">
        <w:rPr>
          <w:rFonts w:ascii="Times New Roman" w:hAnsi="Times New Roman"/>
        </w:rPr>
        <w:t>analog</w:t>
      </w:r>
      <w:proofErr w:type="spellEnd"/>
      <w:r w:rsidRPr="007663B7">
        <w:rPr>
          <w:rFonts w:ascii="Times New Roman" w:hAnsi="Times New Roman"/>
        </w:rPr>
        <w:t xml:space="preserve"> canceller increases as the number of Tx and Rx chains grows. All these factors could </w:t>
      </w:r>
      <w:r w:rsidR="0068364A" w:rsidRPr="007663B7">
        <w:rPr>
          <w:rFonts w:ascii="Times New Roman" w:hAnsi="Times New Roman"/>
        </w:rPr>
        <w:t xml:space="preserve">potentially impact the determination of the size of </w:t>
      </w:r>
      <w:proofErr w:type="spellStart"/>
      <w:r w:rsidR="0068364A" w:rsidRPr="007663B7">
        <w:rPr>
          <w:rFonts w:ascii="Times New Roman" w:hAnsi="Times New Roman"/>
        </w:rPr>
        <w:t>subband</w:t>
      </w:r>
      <w:proofErr w:type="spellEnd"/>
      <w:r w:rsidR="0068364A" w:rsidRPr="007663B7">
        <w:rPr>
          <w:rFonts w:ascii="Times New Roman" w:hAnsi="Times New Roman"/>
        </w:rPr>
        <w:t xml:space="preserve"> and </w:t>
      </w:r>
      <w:proofErr w:type="spellStart"/>
      <w:r w:rsidR="0068364A" w:rsidRPr="007663B7">
        <w:rPr>
          <w:rFonts w:ascii="Times New Roman" w:hAnsi="Times New Roman"/>
        </w:rPr>
        <w:t>guardband</w:t>
      </w:r>
      <w:proofErr w:type="spellEnd"/>
      <w:r w:rsidR="0068364A" w:rsidRPr="007663B7">
        <w:rPr>
          <w:rFonts w:ascii="Times New Roman" w:hAnsi="Times New Roman"/>
        </w:rPr>
        <w:t xml:space="preserve">. </w:t>
      </w:r>
    </w:p>
    <w:p w14:paraId="6337C145" w14:textId="7CB45D15" w:rsidR="007663B7" w:rsidRPr="007663B7" w:rsidRDefault="007663B7" w:rsidP="007663B7">
      <w:pPr>
        <w:spacing w:before="120" w:after="60"/>
        <w:jc w:val="both"/>
        <w:rPr>
          <w:rFonts w:ascii="Times New Roman" w:hAnsi="Times New Roman"/>
        </w:rPr>
      </w:pPr>
      <w:r w:rsidRPr="007663B7">
        <w:rPr>
          <w:rFonts w:ascii="Times New Roman" w:hAnsi="Times New Roman"/>
        </w:rPr>
        <w:t xml:space="preserve">In the digital domain, various techniques can be utilized to reduce the impact on the sensitivity of the </w:t>
      </w:r>
      <w:r>
        <w:rPr>
          <w:rFonts w:ascii="Times New Roman" w:hAnsi="Times New Roman"/>
        </w:rPr>
        <w:t>BS</w:t>
      </w:r>
      <w:r w:rsidRPr="007663B7">
        <w:rPr>
          <w:rFonts w:ascii="Times New Roman" w:hAnsi="Times New Roman"/>
        </w:rPr>
        <w:t xml:space="preserve"> receiver, aiming to keep it below 1 </w:t>
      </w:r>
      <w:proofErr w:type="spellStart"/>
      <w:r w:rsidRPr="007663B7">
        <w:rPr>
          <w:rFonts w:ascii="Times New Roman" w:hAnsi="Times New Roman"/>
        </w:rPr>
        <w:t>dB.</w:t>
      </w:r>
      <w:proofErr w:type="spellEnd"/>
      <w:r w:rsidRPr="007663B7">
        <w:rPr>
          <w:rFonts w:ascii="Times New Roman" w:hAnsi="Times New Roman"/>
        </w:rPr>
        <w:t xml:space="preserve"> One such technique is digital interference cancellation (IC), which aims to eliminate interference from the desired UL signal and reduce any remaining self-interference (SI) to an acceptable level. Digital IC involves synthesizing interference from baseband Tx samples with accurate </w:t>
      </w:r>
      <w:proofErr w:type="spellStart"/>
      <w:r w:rsidRPr="007663B7">
        <w:rPr>
          <w:rFonts w:ascii="Times New Roman" w:hAnsi="Times New Roman"/>
        </w:rPr>
        <w:t>modeling</w:t>
      </w:r>
      <w:proofErr w:type="spellEnd"/>
      <w:r w:rsidRPr="007663B7">
        <w:rPr>
          <w:rFonts w:ascii="Times New Roman" w:hAnsi="Times New Roman"/>
        </w:rPr>
        <w:t xml:space="preserve"> of Tx chain non-linearity or capturing interference from the RF chain on the transmit side and converting it to baseband. This process requires estimating the SI channel taps for each Tx chain to each Rx chain. Additionally, other digital techniques can help mitigate interference. For example, Digital Pre-distortion (DPD) can reduce leakage into the UL </w:t>
      </w:r>
      <w:proofErr w:type="spellStart"/>
      <w:r w:rsidRPr="007663B7">
        <w:rPr>
          <w:rFonts w:ascii="Times New Roman" w:hAnsi="Times New Roman"/>
        </w:rPr>
        <w:t>subband</w:t>
      </w:r>
      <w:proofErr w:type="spellEnd"/>
      <w:r w:rsidRPr="007663B7">
        <w:rPr>
          <w:rFonts w:ascii="Times New Roman" w:hAnsi="Times New Roman"/>
        </w:rPr>
        <w:t>. Other techniques, such as beam nullification to lessen the impact of clutter reflections or optimizing digital Tx beamforming to decrease SI, can also be employed.</w:t>
      </w:r>
    </w:p>
    <w:p w14:paraId="7AFE7757" w14:textId="64FEF291" w:rsidR="0068364A" w:rsidRDefault="0068364A" w:rsidP="0068364A">
      <w:pPr>
        <w:spacing w:before="120" w:after="180"/>
        <w:jc w:val="both"/>
        <w:rPr>
          <w:lang w:val="en-US" w:eastAsia="zh-CN"/>
        </w:rPr>
      </w:pPr>
      <w:r w:rsidRPr="009271A9">
        <w:rPr>
          <w:b/>
          <w:bCs/>
          <w:lang w:val="en-US" w:eastAsia="zh-CN"/>
        </w:rPr>
        <w:t xml:space="preserve">Observation </w:t>
      </w:r>
      <w:r>
        <w:rPr>
          <w:b/>
          <w:bCs/>
          <w:lang w:val="en-US" w:eastAsia="zh-CN"/>
        </w:rPr>
        <w:t>2</w:t>
      </w:r>
      <w:r>
        <w:rPr>
          <w:lang w:val="en-US" w:eastAsia="zh-CN"/>
        </w:rPr>
        <w:t xml:space="preserve">: </w:t>
      </w:r>
      <w:r w:rsidRPr="0068364A">
        <w:rPr>
          <w:lang w:val="en-US" w:eastAsia="zh-CN"/>
        </w:rPr>
        <w:t xml:space="preserve">For </w:t>
      </w:r>
      <w:r w:rsidR="006074C4">
        <w:rPr>
          <w:lang w:val="en-US" w:eastAsia="zh-CN"/>
        </w:rPr>
        <w:t xml:space="preserve">determine the limitation/restriction of </w:t>
      </w:r>
      <w:r w:rsidRPr="0068364A">
        <w:rPr>
          <w:lang w:val="en-US" w:eastAsia="zh-CN"/>
        </w:rPr>
        <w:t xml:space="preserve">the size of </w:t>
      </w:r>
      <w:proofErr w:type="spellStart"/>
      <w:r w:rsidRPr="0068364A">
        <w:rPr>
          <w:lang w:val="en-US" w:eastAsia="zh-CN"/>
        </w:rPr>
        <w:t>subband</w:t>
      </w:r>
      <w:proofErr w:type="spellEnd"/>
      <w:r w:rsidRPr="0068364A">
        <w:rPr>
          <w:lang w:val="en-US" w:eastAsia="zh-CN"/>
        </w:rPr>
        <w:t xml:space="preserve"> and </w:t>
      </w:r>
      <w:proofErr w:type="spellStart"/>
      <w:r w:rsidRPr="0068364A">
        <w:rPr>
          <w:lang w:val="en-US" w:eastAsia="zh-CN"/>
        </w:rPr>
        <w:t>guardband</w:t>
      </w:r>
      <w:proofErr w:type="spellEnd"/>
      <w:r w:rsidRPr="0068364A">
        <w:rPr>
          <w:lang w:val="en-US" w:eastAsia="zh-CN"/>
        </w:rPr>
        <w:t xml:space="preserve">, </w:t>
      </w:r>
      <w:r>
        <w:rPr>
          <w:lang w:val="en-US" w:eastAsia="zh-CN"/>
        </w:rPr>
        <w:t>the BS SBFD</w:t>
      </w:r>
      <w:r w:rsidRPr="0068364A">
        <w:rPr>
          <w:lang w:val="en-US" w:eastAsia="zh-CN"/>
        </w:rPr>
        <w:t xml:space="preserve"> implementation</w:t>
      </w:r>
      <w:r w:rsidR="006074C4">
        <w:rPr>
          <w:lang w:val="en-US" w:eastAsia="zh-CN"/>
        </w:rPr>
        <w:t>s</w:t>
      </w:r>
      <w:r>
        <w:rPr>
          <w:lang w:val="en-US" w:eastAsia="zh-CN"/>
        </w:rPr>
        <w:t xml:space="preserve"> including</w:t>
      </w:r>
      <w:r w:rsidR="006074C4">
        <w:rPr>
          <w:lang w:val="en-US" w:eastAsia="zh-CN"/>
        </w:rPr>
        <w:t xml:space="preserve"> the possibility of adding</w:t>
      </w:r>
      <w:r>
        <w:rPr>
          <w:lang w:val="en-US" w:eastAsia="zh-CN"/>
        </w:rPr>
        <w:t xml:space="preserve"> </w:t>
      </w:r>
      <w:r w:rsidR="006074C4">
        <w:rPr>
          <w:lang w:val="en-US" w:eastAsia="zh-CN"/>
        </w:rPr>
        <w:t xml:space="preserve">UL </w:t>
      </w:r>
      <w:proofErr w:type="spellStart"/>
      <w:r w:rsidR="006074C4">
        <w:rPr>
          <w:lang w:val="en-US" w:eastAsia="zh-CN"/>
        </w:rPr>
        <w:t>subband</w:t>
      </w:r>
      <w:proofErr w:type="spellEnd"/>
      <w:r w:rsidR="006074C4">
        <w:rPr>
          <w:lang w:val="en-US" w:eastAsia="zh-CN"/>
        </w:rPr>
        <w:t xml:space="preserve"> RF filter, analog filter prior to the ADC </w:t>
      </w:r>
      <w:r w:rsidR="006008DD">
        <w:rPr>
          <w:lang w:val="en-US" w:eastAsia="zh-CN"/>
        </w:rPr>
        <w:t>or</w:t>
      </w:r>
      <w:r w:rsidR="006074C4">
        <w:rPr>
          <w:lang w:val="en-US" w:eastAsia="zh-CN"/>
        </w:rPr>
        <w:t xml:space="preserve"> other</w:t>
      </w:r>
      <w:r w:rsidR="009F207F">
        <w:rPr>
          <w:lang w:val="en-US" w:eastAsia="zh-CN"/>
        </w:rPr>
        <w:t xml:space="preserve"> RF and</w:t>
      </w:r>
      <w:r w:rsidR="006074C4">
        <w:rPr>
          <w:lang w:val="en-US" w:eastAsia="zh-CN"/>
        </w:rPr>
        <w:t xml:space="preserve"> digital </w:t>
      </w:r>
      <w:r w:rsidR="009F207F">
        <w:rPr>
          <w:lang w:val="en-US" w:eastAsia="zh-CN"/>
        </w:rPr>
        <w:t xml:space="preserve">domain techniques related to </w:t>
      </w:r>
      <w:proofErr w:type="spellStart"/>
      <w:r w:rsidR="009F207F">
        <w:rPr>
          <w:lang w:val="en-US" w:eastAsia="zh-CN"/>
        </w:rPr>
        <w:t>subband</w:t>
      </w:r>
      <w:proofErr w:type="spellEnd"/>
      <w:r w:rsidR="009F207F">
        <w:rPr>
          <w:lang w:val="en-US" w:eastAsia="zh-CN"/>
        </w:rPr>
        <w:t xml:space="preserve"> bandwidth</w:t>
      </w:r>
      <w:r w:rsidR="006074C4">
        <w:rPr>
          <w:lang w:val="en-US" w:eastAsia="zh-CN"/>
        </w:rPr>
        <w:t xml:space="preserve"> </w:t>
      </w:r>
      <w:r w:rsidRPr="0068364A">
        <w:rPr>
          <w:lang w:val="en-US" w:eastAsia="zh-CN"/>
        </w:rPr>
        <w:t>shall be</w:t>
      </w:r>
      <w:r w:rsidR="006074C4">
        <w:rPr>
          <w:lang w:val="en-US" w:eastAsia="zh-CN"/>
        </w:rPr>
        <w:t xml:space="preserve"> considered</w:t>
      </w:r>
      <w:r>
        <w:rPr>
          <w:rFonts w:eastAsia="Malgun Gothic"/>
          <w:lang w:eastAsia="zh-CN"/>
        </w:rPr>
        <w:t xml:space="preserve">. </w:t>
      </w:r>
    </w:p>
    <w:p w14:paraId="70DD1F34" w14:textId="67880E98" w:rsidR="00DA134F" w:rsidRDefault="006074C4" w:rsidP="00DA134F">
      <w:pPr>
        <w:spacing w:before="120" w:after="180"/>
        <w:jc w:val="both"/>
        <w:rPr>
          <w:lang w:val="en-US" w:eastAsia="zh-CN"/>
        </w:rPr>
      </w:pPr>
      <w:r>
        <w:rPr>
          <w:lang w:val="en-US" w:eastAsia="zh-CN"/>
        </w:rPr>
        <w:t xml:space="preserve">From that perspective, we </w:t>
      </w:r>
      <w:r w:rsidR="002C7551">
        <w:rPr>
          <w:lang w:val="en-US" w:eastAsia="zh-CN"/>
        </w:rPr>
        <w:t xml:space="preserve">propose that RAN4 can consider the following restriction/limitation for the size of </w:t>
      </w:r>
      <w:proofErr w:type="spellStart"/>
      <w:r w:rsidR="002C7551" w:rsidRPr="0068364A">
        <w:rPr>
          <w:lang w:val="en-US" w:eastAsia="zh-CN"/>
        </w:rPr>
        <w:t>subband</w:t>
      </w:r>
      <w:proofErr w:type="spellEnd"/>
      <w:r w:rsidR="002C7551" w:rsidRPr="0068364A">
        <w:rPr>
          <w:lang w:val="en-US" w:eastAsia="zh-CN"/>
        </w:rPr>
        <w:t xml:space="preserve"> and </w:t>
      </w:r>
      <w:proofErr w:type="spellStart"/>
      <w:r w:rsidR="002C7551" w:rsidRPr="0068364A">
        <w:rPr>
          <w:lang w:val="en-US" w:eastAsia="zh-CN"/>
        </w:rPr>
        <w:t>guardband</w:t>
      </w:r>
      <w:proofErr w:type="spellEnd"/>
      <w:r w:rsidR="002C7551">
        <w:rPr>
          <w:lang w:val="en-US" w:eastAsia="zh-CN"/>
        </w:rPr>
        <w:t xml:space="preserve">, at least as baseline for further RAN4 study. </w:t>
      </w:r>
    </w:p>
    <w:p w14:paraId="1037CCB0" w14:textId="5A89D32D" w:rsidR="002C7551" w:rsidRDefault="002C7551" w:rsidP="00694673">
      <w:pPr>
        <w:spacing w:before="60"/>
        <w:jc w:val="both"/>
        <w:rPr>
          <w:lang w:val="en-US" w:eastAsia="zh-CN"/>
        </w:rPr>
      </w:pPr>
      <w:r>
        <w:rPr>
          <w:b/>
          <w:bCs/>
          <w:lang w:val="en-US" w:eastAsia="zh-CN"/>
        </w:rPr>
        <w:t>Proposal</w:t>
      </w:r>
      <w:r w:rsidRPr="009271A9">
        <w:rPr>
          <w:b/>
          <w:bCs/>
          <w:lang w:val="en-US" w:eastAsia="zh-CN"/>
        </w:rPr>
        <w:t xml:space="preserve"> </w:t>
      </w:r>
      <w:r>
        <w:rPr>
          <w:b/>
          <w:bCs/>
          <w:lang w:val="en-US" w:eastAsia="zh-CN"/>
        </w:rPr>
        <w:t>1</w:t>
      </w:r>
      <w:r>
        <w:rPr>
          <w:lang w:val="en-US" w:eastAsia="zh-CN"/>
        </w:rPr>
        <w:t xml:space="preserve">: The following limitation/restriction of </w:t>
      </w:r>
      <w:r w:rsidRPr="0068364A">
        <w:rPr>
          <w:lang w:val="en-US" w:eastAsia="zh-CN"/>
        </w:rPr>
        <w:t xml:space="preserve">the size of </w:t>
      </w:r>
      <w:proofErr w:type="spellStart"/>
      <w:r w:rsidRPr="0068364A">
        <w:rPr>
          <w:lang w:val="en-US" w:eastAsia="zh-CN"/>
        </w:rPr>
        <w:t>subband</w:t>
      </w:r>
      <w:proofErr w:type="spellEnd"/>
      <w:r w:rsidRPr="0068364A">
        <w:rPr>
          <w:lang w:val="en-US" w:eastAsia="zh-CN"/>
        </w:rPr>
        <w:t xml:space="preserve"> and </w:t>
      </w:r>
      <w:proofErr w:type="spellStart"/>
      <w:r w:rsidRPr="0068364A">
        <w:rPr>
          <w:lang w:val="en-US" w:eastAsia="zh-CN"/>
        </w:rPr>
        <w:t>guardband</w:t>
      </w:r>
      <w:proofErr w:type="spellEnd"/>
      <w:r>
        <w:rPr>
          <w:lang w:val="en-US" w:eastAsia="zh-CN"/>
        </w:rPr>
        <w:t xml:space="preserve"> shall be considered as baseline: </w:t>
      </w:r>
    </w:p>
    <w:p w14:paraId="74774A33" w14:textId="712ADCEC" w:rsidR="002C7551" w:rsidRDefault="002C7551" w:rsidP="00694673">
      <w:pPr>
        <w:pStyle w:val="ListParagraph"/>
        <w:numPr>
          <w:ilvl w:val="0"/>
          <w:numId w:val="7"/>
        </w:numPr>
        <w:spacing w:before="60" w:after="0"/>
        <w:ind w:firstLineChars="0"/>
        <w:jc w:val="both"/>
        <w:rPr>
          <w:lang w:val="en-US" w:eastAsia="zh-CN"/>
        </w:rPr>
      </w:pPr>
      <w:proofErr w:type="spellStart"/>
      <w:r>
        <w:rPr>
          <w:lang w:val="en-US" w:eastAsia="zh-CN"/>
        </w:rPr>
        <w:t>Subband</w:t>
      </w:r>
      <w:proofErr w:type="spellEnd"/>
      <w:r>
        <w:rPr>
          <w:lang w:val="en-US" w:eastAsia="zh-CN"/>
        </w:rPr>
        <w:t xml:space="preserve"> (including both UL/DL </w:t>
      </w:r>
      <w:proofErr w:type="spellStart"/>
      <w:r>
        <w:rPr>
          <w:lang w:val="en-US" w:eastAsia="zh-CN"/>
        </w:rPr>
        <w:t>subband</w:t>
      </w:r>
      <w:proofErr w:type="spellEnd"/>
      <w:r>
        <w:rPr>
          <w:lang w:val="en-US" w:eastAsia="zh-CN"/>
        </w:rPr>
        <w:t xml:space="preserve">): </w:t>
      </w:r>
    </w:p>
    <w:p w14:paraId="146A31E3" w14:textId="2E8EB24F" w:rsidR="002C7551" w:rsidRDefault="002C7551" w:rsidP="00694673">
      <w:pPr>
        <w:pStyle w:val="ListParagraph"/>
        <w:numPr>
          <w:ilvl w:val="1"/>
          <w:numId w:val="7"/>
        </w:numPr>
        <w:spacing w:before="60" w:after="0"/>
        <w:ind w:firstLineChars="0"/>
        <w:jc w:val="both"/>
        <w:rPr>
          <w:lang w:val="en-US" w:eastAsia="zh-CN"/>
        </w:rPr>
      </w:pPr>
      <w:r>
        <w:rPr>
          <w:lang w:val="en-US" w:eastAsia="zh-CN"/>
        </w:rPr>
        <w:t>Granularity: 1 RB</w:t>
      </w:r>
    </w:p>
    <w:p w14:paraId="31DC23B7" w14:textId="1B204C9F" w:rsidR="00CF7789" w:rsidRDefault="00CF7789" w:rsidP="00694673">
      <w:pPr>
        <w:pStyle w:val="ListParagraph"/>
        <w:numPr>
          <w:ilvl w:val="1"/>
          <w:numId w:val="7"/>
        </w:numPr>
        <w:spacing w:before="60" w:after="0"/>
        <w:ind w:firstLineChars="0"/>
        <w:jc w:val="both"/>
        <w:rPr>
          <w:lang w:val="en-US" w:eastAsia="zh-CN"/>
        </w:rPr>
      </w:pPr>
      <w:r>
        <w:rPr>
          <w:lang w:val="en-US" w:eastAsia="zh-CN"/>
        </w:rPr>
        <w:t xml:space="preserve">Possible </w:t>
      </w:r>
      <w:proofErr w:type="spellStart"/>
      <w:r>
        <w:rPr>
          <w:lang w:val="en-US" w:eastAsia="zh-CN"/>
        </w:rPr>
        <w:t>Subband</w:t>
      </w:r>
      <w:proofErr w:type="spellEnd"/>
      <w:r>
        <w:rPr>
          <w:lang w:val="en-US" w:eastAsia="zh-CN"/>
        </w:rPr>
        <w:t xml:space="preserve"> size (</w:t>
      </w:r>
      <w:r w:rsidR="000C5073">
        <w:rPr>
          <w:lang w:val="en-US" w:eastAsia="zh-CN"/>
        </w:rPr>
        <w:t>expressed in</w:t>
      </w:r>
      <w:r>
        <w:rPr>
          <w:lang w:val="en-US" w:eastAsia="zh-CN"/>
        </w:rPr>
        <w:t xml:space="preserve"> RB</w:t>
      </w:r>
      <w:r w:rsidR="000C5073">
        <w:rPr>
          <w:lang w:val="en-US" w:eastAsia="zh-CN"/>
        </w:rPr>
        <w:t>s</w:t>
      </w:r>
      <w:r>
        <w:rPr>
          <w:lang w:val="en-US" w:eastAsia="zh-CN"/>
        </w:rPr>
        <w:t>): {</w:t>
      </w:r>
      <w:proofErr w:type="spellStart"/>
      <w:r>
        <w:rPr>
          <w:lang w:val="en-US" w:eastAsia="zh-CN"/>
        </w:rPr>
        <w:t>Xmin</w:t>
      </w:r>
      <w:proofErr w:type="spellEnd"/>
      <w:r>
        <w:rPr>
          <w:lang w:val="en-US" w:eastAsia="zh-CN"/>
        </w:rPr>
        <w:t xml:space="preserve">, </w:t>
      </w:r>
      <w:r w:rsidR="00A17121">
        <w:rPr>
          <w:lang w:val="en-US" w:eastAsia="zh-CN"/>
        </w:rPr>
        <w:t>Xmin+</w:t>
      </w:r>
      <w:proofErr w:type="gramStart"/>
      <w:r w:rsidR="00A17121">
        <w:rPr>
          <w:lang w:val="en-US" w:eastAsia="zh-CN"/>
        </w:rPr>
        <w:t>1,</w:t>
      </w:r>
      <w:r>
        <w:rPr>
          <w:lang w:val="en-US" w:eastAsia="zh-CN"/>
        </w:rPr>
        <w:t>...</w:t>
      </w:r>
      <w:proofErr w:type="gramEnd"/>
      <w:r>
        <w:rPr>
          <w:lang w:val="en-US" w:eastAsia="zh-CN"/>
        </w:rPr>
        <w:t xml:space="preserve">, </w:t>
      </w:r>
      <w:proofErr w:type="spellStart"/>
      <w:r>
        <w:rPr>
          <w:lang w:val="en-US" w:eastAsia="zh-CN"/>
        </w:rPr>
        <w:t>Xmax</w:t>
      </w:r>
      <w:proofErr w:type="spellEnd"/>
      <w:r>
        <w:rPr>
          <w:lang w:val="en-US" w:eastAsia="zh-CN"/>
        </w:rPr>
        <w:t xml:space="preserve">} </w:t>
      </w:r>
    </w:p>
    <w:p w14:paraId="5371F515" w14:textId="4AAE20F4" w:rsidR="00A17121" w:rsidRDefault="00A17121" w:rsidP="00694673">
      <w:pPr>
        <w:pStyle w:val="ListParagraph"/>
        <w:numPr>
          <w:ilvl w:val="2"/>
          <w:numId w:val="7"/>
        </w:numPr>
        <w:spacing w:before="60" w:after="0"/>
        <w:ind w:firstLineChars="0"/>
        <w:jc w:val="both"/>
        <w:rPr>
          <w:lang w:val="en-US" w:eastAsia="zh-CN"/>
        </w:rPr>
      </w:pPr>
      <w:proofErr w:type="spellStart"/>
      <w:r>
        <w:rPr>
          <w:lang w:val="en-US" w:eastAsia="zh-CN"/>
        </w:rPr>
        <w:lastRenderedPageBreak/>
        <w:t>Xmin</w:t>
      </w:r>
      <w:proofErr w:type="spellEnd"/>
      <w:r>
        <w:rPr>
          <w:lang w:val="en-US" w:eastAsia="zh-CN"/>
        </w:rPr>
        <w:t xml:space="preserve"> = 1</w:t>
      </w:r>
    </w:p>
    <w:p w14:paraId="0FACF972" w14:textId="2EC3EE44" w:rsidR="00A17121" w:rsidRPr="00CF7789" w:rsidRDefault="00A17121" w:rsidP="00694673">
      <w:pPr>
        <w:pStyle w:val="ListParagraph"/>
        <w:numPr>
          <w:ilvl w:val="2"/>
          <w:numId w:val="7"/>
        </w:numPr>
        <w:spacing w:before="60" w:after="0"/>
        <w:ind w:firstLineChars="0"/>
        <w:jc w:val="both"/>
        <w:rPr>
          <w:lang w:val="en-US" w:eastAsia="zh-CN"/>
        </w:rPr>
      </w:pPr>
      <w:proofErr w:type="spellStart"/>
      <w:r>
        <w:rPr>
          <w:lang w:val="en-US" w:eastAsia="zh-CN"/>
        </w:rPr>
        <w:t>Xmax</w:t>
      </w:r>
      <w:proofErr w:type="spellEnd"/>
      <w:r>
        <w:rPr>
          <w:lang w:val="en-US" w:eastAsia="zh-CN"/>
        </w:rPr>
        <w:t xml:space="preserve"> = </w:t>
      </w:r>
      <w:r w:rsidR="000C5073" w:rsidRPr="00A1115A">
        <w:t>N</w:t>
      </w:r>
      <w:r w:rsidR="000C5073" w:rsidRPr="00A1115A">
        <w:rPr>
          <w:vertAlign w:val="subscript"/>
        </w:rPr>
        <w:t>RB</w:t>
      </w:r>
      <w:r w:rsidR="000C5073">
        <w:rPr>
          <w:vertAlign w:val="subscript"/>
        </w:rPr>
        <w:t xml:space="preserve"> </w:t>
      </w:r>
      <w:r w:rsidR="000C5073">
        <w:t xml:space="preserve">(i.e., </w:t>
      </w:r>
      <w:r w:rsidR="000C5073" w:rsidRPr="000C5073">
        <w:t>Transmission bandwidth configuration</w:t>
      </w:r>
      <w:r w:rsidR="000C5073">
        <w:t>)</w:t>
      </w:r>
    </w:p>
    <w:p w14:paraId="3709EDDD" w14:textId="0C7CBCB7" w:rsidR="002C7551" w:rsidRDefault="002C7551" w:rsidP="00694673">
      <w:pPr>
        <w:pStyle w:val="ListParagraph"/>
        <w:numPr>
          <w:ilvl w:val="0"/>
          <w:numId w:val="7"/>
        </w:numPr>
        <w:spacing w:before="60" w:after="0"/>
        <w:ind w:firstLineChars="0"/>
        <w:jc w:val="both"/>
        <w:rPr>
          <w:lang w:val="en-US" w:eastAsia="zh-CN"/>
        </w:rPr>
      </w:pPr>
      <w:proofErr w:type="spellStart"/>
      <w:r>
        <w:rPr>
          <w:lang w:val="en-US" w:eastAsia="zh-CN"/>
        </w:rPr>
        <w:t>Guardband</w:t>
      </w:r>
      <w:proofErr w:type="spellEnd"/>
      <w:r>
        <w:rPr>
          <w:lang w:val="en-US" w:eastAsia="zh-CN"/>
        </w:rPr>
        <w:t xml:space="preserve">: </w:t>
      </w:r>
    </w:p>
    <w:p w14:paraId="1119AC31" w14:textId="335B5CDD" w:rsidR="00CF7789" w:rsidRPr="002C7551" w:rsidRDefault="00CF7789" w:rsidP="00694673">
      <w:pPr>
        <w:pStyle w:val="ListParagraph"/>
        <w:numPr>
          <w:ilvl w:val="1"/>
          <w:numId w:val="7"/>
        </w:numPr>
        <w:spacing w:before="60" w:after="0"/>
        <w:ind w:firstLineChars="0"/>
        <w:jc w:val="both"/>
        <w:rPr>
          <w:lang w:val="en-US" w:eastAsia="zh-CN"/>
        </w:rPr>
      </w:pPr>
      <w:r>
        <w:rPr>
          <w:lang w:val="en-US" w:eastAsia="zh-CN"/>
        </w:rPr>
        <w:t>Granularity: 1 RB</w:t>
      </w:r>
    </w:p>
    <w:p w14:paraId="63BD2316" w14:textId="5116ED01" w:rsidR="002C7551" w:rsidRDefault="00CF7789" w:rsidP="00694673">
      <w:pPr>
        <w:pStyle w:val="ListParagraph"/>
        <w:numPr>
          <w:ilvl w:val="1"/>
          <w:numId w:val="7"/>
        </w:numPr>
        <w:spacing w:before="60" w:after="0"/>
        <w:ind w:firstLineChars="0"/>
        <w:jc w:val="both"/>
        <w:rPr>
          <w:lang w:val="en-US" w:eastAsia="zh-CN"/>
        </w:rPr>
      </w:pPr>
      <w:r>
        <w:rPr>
          <w:lang w:val="en-US" w:eastAsia="zh-CN"/>
        </w:rPr>
        <w:t xml:space="preserve">Possible </w:t>
      </w:r>
      <w:proofErr w:type="spellStart"/>
      <w:r>
        <w:rPr>
          <w:lang w:val="en-US" w:eastAsia="zh-CN"/>
        </w:rPr>
        <w:t>guardband</w:t>
      </w:r>
      <w:proofErr w:type="spellEnd"/>
      <w:r>
        <w:rPr>
          <w:lang w:val="en-US" w:eastAsia="zh-CN"/>
        </w:rPr>
        <w:t xml:space="preserve"> size</w:t>
      </w:r>
      <w:r w:rsidR="00A17121">
        <w:rPr>
          <w:lang w:val="en-US" w:eastAsia="zh-CN"/>
        </w:rPr>
        <w:t xml:space="preserve"> (</w:t>
      </w:r>
      <w:r w:rsidR="000C5073">
        <w:rPr>
          <w:lang w:val="en-US" w:eastAsia="zh-CN"/>
        </w:rPr>
        <w:t>expressed in RBs</w:t>
      </w:r>
      <w:r w:rsidR="00A17121">
        <w:rPr>
          <w:lang w:val="en-US" w:eastAsia="zh-CN"/>
        </w:rPr>
        <w:t>)</w:t>
      </w:r>
      <w:r>
        <w:rPr>
          <w:lang w:val="en-US" w:eastAsia="zh-CN"/>
        </w:rPr>
        <w:t xml:space="preserve">: {0, 1, 2, ..., </w:t>
      </w:r>
      <w:proofErr w:type="spellStart"/>
      <w:r>
        <w:rPr>
          <w:lang w:val="en-US" w:eastAsia="zh-CN"/>
        </w:rPr>
        <w:t>Ymax</w:t>
      </w:r>
      <w:proofErr w:type="spellEnd"/>
      <w:r>
        <w:rPr>
          <w:lang w:val="en-US" w:eastAsia="zh-CN"/>
        </w:rPr>
        <w:t>}</w:t>
      </w:r>
    </w:p>
    <w:p w14:paraId="75F81528" w14:textId="1D535E9E" w:rsidR="00CF7789" w:rsidRDefault="00CF7789" w:rsidP="00694673">
      <w:pPr>
        <w:pStyle w:val="ListParagraph"/>
        <w:numPr>
          <w:ilvl w:val="2"/>
          <w:numId w:val="7"/>
        </w:numPr>
        <w:spacing w:before="60" w:after="0"/>
        <w:ind w:firstLineChars="0"/>
        <w:jc w:val="both"/>
        <w:rPr>
          <w:lang w:val="en-US" w:eastAsia="zh-CN"/>
        </w:rPr>
      </w:pPr>
      <w:r>
        <w:rPr>
          <w:lang w:val="en-US" w:eastAsia="zh-CN"/>
        </w:rPr>
        <w:t xml:space="preserve">Where </w:t>
      </w:r>
      <w:proofErr w:type="spellStart"/>
      <w:r>
        <w:rPr>
          <w:lang w:val="en-US" w:eastAsia="zh-CN"/>
        </w:rPr>
        <w:t>Ymax</w:t>
      </w:r>
      <w:proofErr w:type="spellEnd"/>
      <w:r>
        <w:rPr>
          <w:lang w:val="en-US" w:eastAsia="zh-CN"/>
        </w:rPr>
        <w:t xml:space="preserve"> is the maximum allowed number of RBs for </w:t>
      </w:r>
      <w:proofErr w:type="spellStart"/>
      <w:r>
        <w:rPr>
          <w:lang w:val="en-US" w:eastAsia="zh-CN"/>
        </w:rPr>
        <w:t>guardband</w:t>
      </w:r>
      <w:proofErr w:type="spellEnd"/>
    </w:p>
    <w:p w14:paraId="360FEEFC" w14:textId="14F87499" w:rsidR="00CF7789" w:rsidRDefault="00CF7789" w:rsidP="00694673">
      <w:pPr>
        <w:pStyle w:val="ListParagraph"/>
        <w:numPr>
          <w:ilvl w:val="3"/>
          <w:numId w:val="7"/>
        </w:numPr>
        <w:spacing w:before="60" w:after="0"/>
        <w:ind w:firstLineChars="0"/>
        <w:jc w:val="both"/>
        <w:rPr>
          <w:lang w:val="en-US" w:eastAsia="zh-CN"/>
        </w:rPr>
      </w:pPr>
      <w:r>
        <w:rPr>
          <w:lang w:val="en-US" w:eastAsia="zh-CN"/>
        </w:rPr>
        <w:t xml:space="preserve">FFS the value of </w:t>
      </w:r>
      <w:proofErr w:type="spellStart"/>
      <w:r>
        <w:rPr>
          <w:lang w:val="en-US" w:eastAsia="zh-CN"/>
        </w:rPr>
        <w:t>Ymax</w:t>
      </w:r>
      <w:proofErr w:type="spellEnd"/>
    </w:p>
    <w:p w14:paraId="38A21891" w14:textId="77777777" w:rsidR="00694673" w:rsidRPr="00694673" w:rsidRDefault="00694673" w:rsidP="00694673">
      <w:pPr>
        <w:spacing w:before="240"/>
        <w:jc w:val="both"/>
        <w:rPr>
          <w:b/>
          <w:bCs/>
          <w:u w:val="single"/>
          <w:lang w:val="en-US" w:eastAsia="zh-CN"/>
        </w:rPr>
      </w:pPr>
      <w:r w:rsidRPr="00694673">
        <w:rPr>
          <w:b/>
          <w:bCs/>
          <w:u w:val="single"/>
          <w:lang w:val="en-US" w:eastAsia="zh-CN"/>
        </w:rPr>
        <w:t xml:space="preserve">FFS how RAN4 specification captures the </w:t>
      </w:r>
      <w:proofErr w:type="spellStart"/>
      <w:r w:rsidRPr="00694673">
        <w:rPr>
          <w:b/>
          <w:bCs/>
          <w:u w:val="single"/>
          <w:lang w:val="en-US" w:eastAsia="zh-CN"/>
        </w:rPr>
        <w:t>subband</w:t>
      </w:r>
      <w:proofErr w:type="spellEnd"/>
      <w:r w:rsidRPr="00694673">
        <w:rPr>
          <w:b/>
          <w:bCs/>
          <w:u w:val="single"/>
          <w:lang w:val="en-US" w:eastAsia="zh-CN"/>
        </w:rPr>
        <w:t xml:space="preserve"> configurations </w:t>
      </w:r>
    </w:p>
    <w:p w14:paraId="35773111" w14:textId="60171CF4" w:rsidR="00694673" w:rsidRDefault="00694673" w:rsidP="00DA134F">
      <w:pPr>
        <w:spacing w:before="120" w:after="180"/>
        <w:jc w:val="both"/>
        <w:rPr>
          <w:lang w:val="en-US" w:eastAsia="zh-CN"/>
        </w:rPr>
      </w:pPr>
      <w:r>
        <w:rPr>
          <w:lang w:val="en-US" w:eastAsia="zh-CN"/>
        </w:rPr>
        <w:t>From last meeting’s WF [3], the group shall further study</w:t>
      </w:r>
      <w:r w:rsidRPr="00694673">
        <w:rPr>
          <w:lang w:val="en-US" w:eastAsia="zh-CN"/>
        </w:rPr>
        <w:t xml:space="preserve"> how RAN4 specification captures the </w:t>
      </w:r>
      <w:proofErr w:type="spellStart"/>
      <w:r w:rsidRPr="00694673">
        <w:rPr>
          <w:lang w:val="en-US" w:eastAsia="zh-CN"/>
        </w:rPr>
        <w:t>subband</w:t>
      </w:r>
      <w:proofErr w:type="spellEnd"/>
      <w:r w:rsidRPr="00694673">
        <w:rPr>
          <w:lang w:val="en-US" w:eastAsia="zh-CN"/>
        </w:rPr>
        <w:t xml:space="preserve"> configurations</w:t>
      </w:r>
      <w:r>
        <w:rPr>
          <w:lang w:val="en-US" w:eastAsia="zh-CN"/>
        </w:rPr>
        <w:t xml:space="preserve">. Specifically, the following text proposal with the specification structure for SBFD-capable BS could be considered as the baseline for RAN4 discussion. </w:t>
      </w:r>
    </w:p>
    <w:p w14:paraId="6ED88BFD" w14:textId="139012B6" w:rsidR="00694673" w:rsidRDefault="00694673" w:rsidP="00181FEA">
      <w:pPr>
        <w:spacing w:before="60" w:after="120"/>
        <w:jc w:val="both"/>
        <w:rPr>
          <w:lang w:val="en-US" w:eastAsia="zh-CN"/>
        </w:rPr>
      </w:pPr>
      <w:r>
        <w:rPr>
          <w:b/>
          <w:bCs/>
          <w:lang w:val="en-US" w:eastAsia="zh-CN"/>
        </w:rPr>
        <w:t>Proposal</w:t>
      </w:r>
      <w:r w:rsidRPr="009271A9">
        <w:rPr>
          <w:b/>
          <w:bCs/>
          <w:lang w:val="en-US" w:eastAsia="zh-CN"/>
        </w:rPr>
        <w:t xml:space="preserve"> </w:t>
      </w:r>
      <w:r>
        <w:rPr>
          <w:b/>
          <w:bCs/>
          <w:lang w:val="en-US" w:eastAsia="zh-CN"/>
        </w:rPr>
        <w:t>2</w:t>
      </w:r>
      <w:r>
        <w:rPr>
          <w:lang w:val="en-US" w:eastAsia="zh-CN"/>
        </w:rPr>
        <w:t xml:space="preserve">: </w:t>
      </w:r>
      <w:r w:rsidR="00EE7E92">
        <w:rPr>
          <w:lang w:val="en-US" w:eastAsia="zh-CN"/>
        </w:rPr>
        <w:t xml:space="preserve">A new 5.3 clause with suffix B </w:t>
      </w:r>
      <w:r w:rsidR="00824221">
        <w:rPr>
          <w:lang w:val="en-US" w:eastAsia="zh-CN"/>
        </w:rPr>
        <w:t xml:space="preserve">is added to capture the BS channel bandwidth for SBFD (including </w:t>
      </w:r>
      <w:r w:rsidR="00824221" w:rsidRPr="00824221">
        <w:rPr>
          <w:lang w:val="en-US" w:eastAsia="zh-CN"/>
        </w:rPr>
        <w:t>Transmission bandwidth configuration</w:t>
      </w:r>
      <w:r w:rsidR="00824221">
        <w:rPr>
          <w:lang w:val="en-US" w:eastAsia="zh-CN"/>
        </w:rPr>
        <w:t xml:space="preserve">, </w:t>
      </w:r>
      <w:proofErr w:type="spellStart"/>
      <w:r w:rsidR="00824221">
        <w:rPr>
          <w:lang w:val="en-US" w:eastAsia="zh-CN"/>
        </w:rPr>
        <w:t>guardband</w:t>
      </w:r>
      <w:proofErr w:type="spellEnd"/>
      <w:r w:rsidR="00824221">
        <w:rPr>
          <w:lang w:val="en-US" w:eastAsia="zh-CN"/>
        </w:rPr>
        <w:t xml:space="preserve"> and </w:t>
      </w:r>
      <w:proofErr w:type="spellStart"/>
      <w:r w:rsidR="00824221">
        <w:rPr>
          <w:lang w:val="en-US" w:eastAsia="zh-CN"/>
        </w:rPr>
        <w:t>subband</w:t>
      </w:r>
      <w:proofErr w:type="spellEnd"/>
      <w:r w:rsidR="00824221">
        <w:rPr>
          <w:lang w:val="en-US" w:eastAsia="zh-CN"/>
        </w:rPr>
        <w:t xml:space="preserve"> configuration for SBFD), with t</w:t>
      </w:r>
      <w:r>
        <w:rPr>
          <w:lang w:val="en-US" w:eastAsia="zh-CN"/>
        </w:rPr>
        <w:t xml:space="preserve">he following text proposal </w:t>
      </w:r>
      <w:r w:rsidR="00824221">
        <w:rPr>
          <w:lang w:val="en-US" w:eastAsia="zh-CN"/>
        </w:rPr>
        <w:t xml:space="preserve">to be considered as baseline skeleton for triggering discussion: </w:t>
      </w:r>
      <w:r>
        <w:rPr>
          <w:lang w:val="en-US" w:eastAsia="zh-CN"/>
        </w:rPr>
        <w:t xml:space="preserve"> </w:t>
      </w:r>
    </w:p>
    <w:p w14:paraId="1F594C2C" w14:textId="77777777" w:rsidR="00181FEA" w:rsidRDefault="00181FEA" w:rsidP="00181FEA">
      <w:pPr>
        <w:spacing w:after="120"/>
        <w:jc w:val="both"/>
        <w:rPr>
          <w:rFonts w:ascii="Times New Roman" w:hAnsi="Times New Roman"/>
        </w:rPr>
      </w:pPr>
      <w:r>
        <w:rPr>
          <w:rFonts w:ascii="Times New Roman" w:hAnsi="Times New Roman"/>
        </w:rPr>
        <w:t>=================== Start of Text Proposal ===================</w:t>
      </w:r>
    </w:p>
    <w:p w14:paraId="779CA760" w14:textId="01AEE265" w:rsidR="00181FEA" w:rsidRPr="00824221" w:rsidRDefault="00181FEA" w:rsidP="00181FEA">
      <w:pPr>
        <w:pStyle w:val="Heading2"/>
        <w:rPr>
          <w:color w:val="4472C4" w:themeColor="accent1"/>
          <w:u w:val="single"/>
          <w:lang w:val="en-US"/>
        </w:rPr>
      </w:pPr>
      <w:bookmarkStart w:id="1" w:name="_Toc106782751"/>
      <w:bookmarkStart w:id="2" w:name="_Toc107311642"/>
      <w:bookmarkStart w:id="3" w:name="_Toc107419226"/>
      <w:bookmarkStart w:id="4" w:name="_Toc107474853"/>
      <w:bookmarkStart w:id="5" w:name="_Toc114255446"/>
      <w:bookmarkStart w:id="6" w:name="_Toc115186126"/>
      <w:bookmarkStart w:id="7" w:name="_Toc123048940"/>
      <w:bookmarkStart w:id="8" w:name="_Toc123051859"/>
      <w:bookmarkStart w:id="9" w:name="_Toc123054328"/>
      <w:bookmarkStart w:id="10" w:name="_Toc123717429"/>
      <w:bookmarkStart w:id="11" w:name="_Toc124157005"/>
      <w:bookmarkStart w:id="12" w:name="_Toc124266409"/>
      <w:bookmarkStart w:id="13" w:name="_Toc131595767"/>
      <w:bookmarkStart w:id="14" w:name="_Toc131740765"/>
      <w:bookmarkStart w:id="15" w:name="_Toc131766299"/>
      <w:bookmarkStart w:id="16" w:name="_Toc138837521"/>
      <w:bookmarkStart w:id="17" w:name="_Toc156567342"/>
      <w:r w:rsidRPr="00824221">
        <w:rPr>
          <w:color w:val="4472C4" w:themeColor="accent1"/>
          <w:u w:val="single"/>
          <w:lang w:val="en-US"/>
        </w:rPr>
        <w:t>5.3B</w:t>
      </w:r>
      <w:r w:rsidRPr="00824221">
        <w:rPr>
          <w:color w:val="4472C4" w:themeColor="accent1"/>
          <w:u w:val="single"/>
          <w:lang w:val="en-US"/>
        </w:rPr>
        <w:tab/>
      </w:r>
      <w:r w:rsidRPr="00824221">
        <w:rPr>
          <w:i/>
          <w:color w:val="4472C4" w:themeColor="accent1"/>
          <w:u w:val="single"/>
          <w:lang w:val="en-US"/>
        </w:rPr>
        <w:t>BS channel bandwidth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8650A2" w:rsidRPr="00824221">
        <w:rPr>
          <w:i/>
          <w:color w:val="4472C4" w:themeColor="accent1"/>
          <w:u w:val="single"/>
          <w:lang w:val="en-US"/>
        </w:rPr>
        <w:t xml:space="preserve"> </w:t>
      </w:r>
      <w:r w:rsidR="008650A2" w:rsidRPr="00824221">
        <w:rPr>
          <w:iCs/>
          <w:color w:val="4472C4" w:themeColor="accent1"/>
          <w:u w:val="single"/>
          <w:lang w:val="en-US"/>
        </w:rPr>
        <w:t>for SBFD</w:t>
      </w:r>
    </w:p>
    <w:p w14:paraId="4FCE0490" w14:textId="68AD5CD6" w:rsidR="00181FEA" w:rsidRPr="00824221" w:rsidRDefault="00181FEA" w:rsidP="00181FEA">
      <w:pPr>
        <w:pStyle w:val="Heading3"/>
        <w:rPr>
          <w:color w:val="4472C4" w:themeColor="accent1"/>
          <w:u w:val="single"/>
          <w:lang w:val="en-US"/>
        </w:rPr>
      </w:pPr>
      <w:bookmarkStart w:id="18" w:name="_Toc21127427"/>
      <w:bookmarkStart w:id="19" w:name="_Toc29811633"/>
      <w:bookmarkStart w:id="20" w:name="_Toc36817185"/>
      <w:bookmarkStart w:id="21" w:name="_Toc37260101"/>
      <w:bookmarkStart w:id="22" w:name="_Toc37267489"/>
      <w:bookmarkStart w:id="23" w:name="_Toc44712091"/>
      <w:bookmarkStart w:id="24" w:name="_Toc45893404"/>
      <w:bookmarkStart w:id="25" w:name="_Toc53178131"/>
      <w:bookmarkStart w:id="26" w:name="_Toc53178582"/>
      <w:bookmarkStart w:id="27" w:name="_Toc61178808"/>
      <w:bookmarkStart w:id="28" w:name="_Toc61179278"/>
      <w:bookmarkStart w:id="29" w:name="_Toc67916574"/>
      <w:bookmarkStart w:id="30" w:name="_Toc74663172"/>
      <w:bookmarkStart w:id="31" w:name="_Toc82621712"/>
      <w:bookmarkStart w:id="32" w:name="_Toc90422559"/>
      <w:bookmarkStart w:id="33" w:name="_Toc106782752"/>
      <w:bookmarkStart w:id="34" w:name="_Toc107311643"/>
      <w:bookmarkStart w:id="35" w:name="_Toc107419227"/>
      <w:bookmarkStart w:id="36" w:name="_Toc107474854"/>
      <w:bookmarkStart w:id="37" w:name="_Toc114255447"/>
      <w:bookmarkStart w:id="38" w:name="_Toc115186127"/>
      <w:bookmarkStart w:id="39" w:name="_Toc123048941"/>
      <w:bookmarkStart w:id="40" w:name="_Toc123051860"/>
      <w:bookmarkStart w:id="41" w:name="_Toc123054329"/>
      <w:bookmarkStart w:id="42" w:name="_Toc123717430"/>
      <w:bookmarkStart w:id="43" w:name="_Toc124157006"/>
      <w:bookmarkStart w:id="44" w:name="_Toc124266410"/>
      <w:bookmarkStart w:id="45" w:name="_Toc131595768"/>
      <w:bookmarkStart w:id="46" w:name="_Toc131740766"/>
      <w:bookmarkStart w:id="47" w:name="_Toc131766300"/>
      <w:bookmarkStart w:id="48" w:name="_Toc138837522"/>
      <w:bookmarkStart w:id="49" w:name="_Toc156567343"/>
      <w:r w:rsidRPr="00824221">
        <w:rPr>
          <w:color w:val="4472C4" w:themeColor="accent1"/>
          <w:u w:val="single"/>
          <w:lang w:val="en-US"/>
        </w:rPr>
        <w:t>5.3</w:t>
      </w:r>
      <w:r w:rsidR="008650A2" w:rsidRPr="00824221">
        <w:rPr>
          <w:color w:val="4472C4" w:themeColor="accent1"/>
          <w:u w:val="single"/>
          <w:lang w:val="en-US"/>
        </w:rPr>
        <w:t>B</w:t>
      </w:r>
      <w:r w:rsidRPr="00824221">
        <w:rPr>
          <w:color w:val="4472C4" w:themeColor="accent1"/>
          <w:u w:val="single"/>
          <w:lang w:val="en-US"/>
        </w:rPr>
        <w:t>.1</w:t>
      </w:r>
      <w:r w:rsidRPr="00824221">
        <w:rPr>
          <w:color w:val="4472C4" w:themeColor="accent1"/>
          <w:u w:val="single"/>
          <w:lang w:val="en-US"/>
        </w:rPr>
        <w:tab/>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5DCF6EBC" w14:textId="7C3635FA" w:rsidR="008650A2" w:rsidRPr="00824221" w:rsidRDefault="00EE7E92" w:rsidP="008650A2">
      <w:pPr>
        <w:rPr>
          <w:color w:val="4472C4" w:themeColor="accent1"/>
          <w:u w:val="single"/>
          <w:lang w:val="en-US"/>
        </w:rPr>
      </w:pPr>
      <w:r w:rsidRPr="00824221">
        <w:rPr>
          <w:color w:val="4472C4" w:themeColor="accent1"/>
          <w:u w:val="single"/>
          <w:lang w:val="en-US"/>
        </w:rPr>
        <w:t xml:space="preserve">&lt;To be added, for the definition of channel bandwidth, transmission bandwidth configuration, uplink and downlink </w:t>
      </w:r>
      <w:proofErr w:type="spellStart"/>
      <w:r w:rsidRPr="00824221">
        <w:rPr>
          <w:color w:val="4472C4" w:themeColor="accent1"/>
          <w:u w:val="single"/>
          <w:lang w:val="en-US"/>
        </w:rPr>
        <w:t>subbands</w:t>
      </w:r>
      <w:proofErr w:type="spellEnd"/>
      <w:r w:rsidRPr="00824221">
        <w:rPr>
          <w:color w:val="4472C4" w:themeColor="accent1"/>
          <w:u w:val="single"/>
          <w:lang w:val="en-US"/>
        </w:rPr>
        <w:t xml:space="preserve"> and </w:t>
      </w:r>
      <w:proofErr w:type="spellStart"/>
      <w:r w:rsidRPr="00824221">
        <w:rPr>
          <w:color w:val="4472C4" w:themeColor="accent1"/>
          <w:u w:val="single"/>
          <w:lang w:val="en-US"/>
        </w:rPr>
        <w:t>guardband</w:t>
      </w:r>
      <w:proofErr w:type="spellEnd"/>
      <w:r w:rsidRPr="00824221">
        <w:rPr>
          <w:color w:val="4472C4" w:themeColor="accent1"/>
          <w:u w:val="single"/>
          <w:lang w:val="en-US"/>
        </w:rPr>
        <w:t xml:space="preserve"> within one NR channel for SBFD operation&gt;</w:t>
      </w:r>
    </w:p>
    <w:p w14:paraId="56D3DD32" w14:textId="24829D55" w:rsidR="008650A2" w:rsidRPr="00824221" w:rsidRDefault="008650A2" w:rsidP="008650A2">
      <w:pPr>
        <w:pStyle w:val="Heading3"/>
        <w:rPr>
          <w:rFonts w:eastAsia="Yu Mincho"/>
          <w:color w:val="4472C4" w:themeColor="accent1"/>
          <w:u w:val="single"/>
          <w:lang w:val="en-US"/>
        </w:rPr>
      </w:pPr>
      <w:bookmarkStart w:id="50" w:name="_Toc13080138"/>
      <w:bookmarkStart w:id="51" w:name="_Toc29811634"/>
      <w:bookmarkStart w:id="52" w:name="_Toc36817186"/>
      <w:bookmarkStart w:id="53" w:name="_Toc37260102"/>
      <w:bookmarkStart w:id="54" w:name="_Toc37267490"/>
      <w:bookmarkStart w:id="55" w:name="_Toc44712092"/>
      <w:bookmarkStart w:id="56" w:name="_Toc45893405"/>
      <w:bookmarkStart w:id="57" w:name="_Toc53178132"/>
      <w:bookmarkStart w:id="58" w:name="_Toc53178583"/>
      <w:bookmarkStart w:id="59" w:name="_Toc61178809"/>
      <w:bookmarkStart w:id="60" w:name="_Toc61179279"/>
      <w:bookmarkStart w:id="61" w:name="_Toc67916575"/>
      <w:bookmarkStart w:id="62" w:name="_Toc74663173"/>
      <w:bookmarkStart w:id="63" w:name="_Toc82621713"/>
      <w:bookmarkStart w:id="64" w:name="_Toc90422560"/>
      <w:bookmarkStart w:id="65" w:name="_Toc106782753"/>
      <w:bookmarkStart w:id="66" w:name="_Toc107311644"/>
      <w:bookmarkStart w:id="67" w:name="_Toc107419228"/>
      <w:bookmarkStart w:id="68" w:name="_Toc107474855"/>
      <w:bookmarkStart w:id="69" w:name="_Toc114255448"/>
      <w:bookmarkStart w:id="70" w:name="_Toc115186128"/>
      <w:bookmarkStart w:id="71" w:name="_Toc123048942"/>
      <w:bookmarkStart w:id="72" w:name="_Toc123051861"/>
      <w:bookmarkStart w:id="73" w:name="_Toc123054330"/>
      <w:bookmarkStart w:id="74" w:name="_Toc123717431"/>
      <w:bookmarkStart w:id="75" w:name="_Toc124157007"/>
      <w:bookmarkStart w:id="76" w:name="_Toc124266411"/>
      <w:bookmarkStart w:id="77" w:name="_Toc131595769"/>
      <w:bookmarkStart w:id="78" w:name="_Toc131740767"/>
      <w:bookmarkStart w:id="79" w:name="_Toc131766301"/>
      <w:bookmarkStart w:id="80" w:name="_Toc138837523"/>
      <w:bookmarkStart w:id="81" w:name="_Toc156567344"/>
      <w:r w:rsidRPr="00824221">
        <w:rPr>
          <w:rFonts w:eastAsia="Yu Mincho"/>
          <w:color w:val="4472C4" w:themeColor="accent1"/>
          <w:u w:val="single"/>
          <w:lang w:val="en-US"/>
        </w:rPr>
        <w:t>5.3B.2</w:t>
      </w:r>
      <w:r w:rsidRPr="00824221">
        <w:rPr>
          <w:rFonts w:eastAsia="Yu Mincho"/>
          <w:color w:val="4472C4" w:themeColor="accent1"/>
          <w:u w:val="single"/>
          <w:lang w:val="en-US"/>
        </w:rPr>
        <w:tab/>
      </w:r>
      <w:r w:rsidRPr="00824221">
        <w:rPr>
          <w:rFonts w:eastAsia="Yu Mincho"/>
          <w:i/>
          <w:color w:val="4472C4" w:themeColor="accent1"/>
          <w:u w:val="single"/>
          <w:lang w:val="en-US"/>
        </w:rPr>
        <w:t>Transmission bandwidth configuration</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sidRPr="00824221">
        <w:rPr>
          <w:rFonts w:eastAsia="Yu Mincho"/>
          <w:i/>
          <w:color w:val="4472C4" w:themeColor="accent1"/>
          <w:u w:val="single"/>
          <w:lang w:val="en-US"/>
        </w:rPr>
        <w:t xml:space="preserve"> </w:t>
      </w:r>
      <w:r w:rsidRPr="00824221">
        <w:rPr>
          <w:rFonts w:eastAsia="Yu Mincho"/>
          <w:iCs/>
          <w:color w:val="4472C4" w:themeColor="accent1"/>
          <w:u w:val="single"/>
          <w:lang w:val="en-US"/>
        </w:rPr>
        <w:t>for SBFD</w:t>
      </w:r>
    </w:p>
    <w:p w14:paraId="797BF648" w14:textId="7AD981CB" w:rsidR="00EE7E92" w:rsidRPr="00824221" w:rsidRDefault="00EE7E92" w:rsidP="00EE7E92">
      <w:pPr>
        <w:rPr>
          <w:color w:val="4472C4" w:themeColor="accent1"/>
          <w:u w:val="single"/>
          <w:lang w:val="en-US"/>
        </w:rPr>
      </w:pPr>
      <w:r w:rsidRPr="00824221">
        <w:rPr>
          <w:color w:val="4472C4" w:themeColor="accent1"/>
          <w:u w:val="single"/>
          <w:lang w:val="en-US"/>
        </w:rPr>
        <w:t>&lt;To be added&gt;</w:t>
      </w:r>
    </w:p>
    <w:p w14:paraId="6D722213" w14:textId="4E922850" w:rsidR="008650A2" w:rsidRPr="00824221" w:rsidRDefault="008650A2" w:rsidP="008650A2">
      <w:pPr>
        <w:rPr>
          <w:color w:val="4472C4" w:themeColor="accent1"/>
          <w:u w:val="single"/>
          <w:lang w:val="en-US"/>
        </w:rPr>
      </w:pPr>
    </w:p>
    <w:p w14:paraId="2C6E6E03" w14:textId="6917B62B" w:rsidR="00EE7E92" w:rsidRPr="00824221" w:rsidRDefault="00EE7E92" w:rsidP="00EE7E92">
      <w:pPr>
        <w:pStyle w:val="Heading3"/>
        <w:rPr>
          <w:rFonts w:eastAsia="Yu Mincho"/>
          <w:color w:val="4472C4" w:themeColor="accent1"/>
          <w:u w:val="single"/>
          <w:lang w:val="en-US"/>
        </w:rPr>
      </w:pPr>
      <w:r w:rsidRPr="00824221">
        <w:rPr>
          <w:rFonts w:eastAsia="Yu Mincho"/>
          <w:color w:val="4472C4" w:themeColor="accent1"/>
          <w:u w:val="single"/>
          <w:lang w:val="en-US"/>
        </w:rPr>
        <w:t>5.3B.3</w:t>
      </w:r>
      <w:r w:rsidRPr="00824221">
        <w:rPr>
          <w:rFonts w:eastAsia="Yu Mincho"/>
          <w:color w:val="4472C4" w:themeColor="accent1"/>
          <w:u w:val="single"/>
          <w:lang w:val="en-US"/>
        </w:rPr>
        <w:tab/>
      </w:r>
      <w:proofErr w:type="spellStart"/>
      <w:r w:rsidRPr="00824221">
        <w:rPr>
          <w:rFonts w:eastAsia="Yu Mincho"/>
          <w:iCs/>
          <w:color w:val="4472C4" w:themeColor="accent1"/>
          <w:u w:val="single"/>
          <w:lang w:val="en-US"/>
        </w:rPr>
        <w:t>Guardband</w:t>
      </w:r>
      <w:proofErr w:type="spellEnd"/>
      <w:r w:rsidRPr="00824221">
        <w:rPr>
          <w:rFonts w:eastAsia="Yu Mincho"/>
          <w:iCs/>
          <w:color w:val="4472C4" w:themeColor="accent1"/>
          <w:u w:val="single"/>
          <w:lang w:val="en-US"/>
        </w:rPr>
        <w:t xml:space="preserve"> and</w:t>
      </w:r>
      <w:r w:rsidRPr="00824221">
        <w:rPr>
          <w:rFonts w:eastAsia="Yu Mincho"/>
          <w:i/>
          <w:color w:val="4472C4" w:themeColor="accent1"/>
          <w:u w:val="single"/>
          <w:lang w:val="en-US"/>
        </w:rPr>
        <w:t xml:space="preserve"> </w:t>
      </w:r>
      <w:proofErr w:type="spellStart"/>
      <w:r w:rsidRPr="00824221">
        <w:rPr>
          <w:rFonts w:eastAsia="Yu Mincho"/>
          <w:iCs/>
          <w:color w:val="4472C4" w:themeColor="accent1"/>
          <w:u w:val="single"/>
          <w:lang w:val="en-US"/>
        </w:rPr>
        <w:t>Subband</w:t>
      </w:r>
      <w:proofErr w:type="spellEnd"/>
      <w:r w:rsidRPr="00824221">
        <w:rPr>
          <w:rFonts w:eastAsia="Yu Mincho"/>
          <w:iCs/>
          <w:color w:val="4472C4" w:themeColor="accent1"/>
          <w:u w:val="single"/>
          <w:lang w:val="en-US"/>
        </w:rPr>
        <w:t xml:space="preserve"> configuration for SBFD</w:t>
      </w:r>
    </w:p>
    <w:p w14:paraId="5821772D" w14:textId="39CDC80E" w:rsidR="008650A2" w:rsidRPr="00824221" w:rsidRDefault="00EE7E92" w:rsidP="008650A2">
      <w:pPr>
        <w:rPr>
          <w:color w:val="4472C4" w:themeColor="accent1"/>
          <w:u w:val="single"/>
          <w:lang w:val="en-US"/>
        </w:rPr>
      </w:pPr>
      <w:r w:rsidRPr="00824221">
        <w:rPr>
          <w:color w:val="4472C4" w:themeColor="accent1"/>
          <w:u w:val="single"/>
          <w:lang w:val="en-US"/>
        </w:rPr>
        <w:t>&lt;To be added&gt;</w:t>
      </w:r>
    </w:p>
    <w:p w14:paraId="0D8F9FD3" w14:textId="77777777" w:rsidR="008650A2" w:rsidRPr="008650A2" w:rsidRDefault="008650A2" w:rsidP="008650A2">
      <w:pPr>
        <w:rPr>
          <w:lang w:val="en-US"/>
        </w:rPr>
      </w:pPr>
    </w:p>
    <w:p w14:paraId="1C14EDCC" w14:textId="77777777" w:rsidR="00181FEA" w:rsidRDefault="00181FEA" w:rsidP="00181FEA">
      <w:pPr>
        <w:spacing w:after="120"/>
        <w:jc w:val="both"/>
        <w:rPr>
          <w:rFonts w:ascii="Times New Roman" w:hAnsi="Times New Roman"/>
        </w:rPr>
      </w:pPr>
      <w:r>
        <w:rPr>
          <w:rFonts w:ascii="Times New Roman" w:hAnsi="Times New Roman"/>
        </w:rPr>
        <w:t>=================== End of Text Proposal ===================</w:t>
      </w:r>
    </w:p>
    <w:p w14:paraId="6FED4038" w14:textId="77777777" w:rsidR="0032544D" w:rsidRPr="0057597B" w:rsidRDefault="0032544D" w:rsidP="00D86CB4"/>
    <w:p w14:paraId="2DAAE610" w14:textId="77777777" w:rsidR="0032544D" w:rsidRPr="00C303E1" w:rsidRDefault="0032544D" w:rsidP="00D86CB4">
      <w:pPr>
        <w:rPr>
          <w:lang w:val="en-US"/>
        </w:rPr>
      </w:pPr>
    </w:p>
    <w:p w14:paraId="69395183" w14:textId="1978DAD7" w:rsidR="00EB55B4" w:rsidRDefault="00DB31D8"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1D39FF2E" w14:textId="44CCC3E8" w:rsidR="00BA45F7" w:rsidRDefault="009269B8" w:rsidP="009410D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 xml:space="preserve">In this contribution, </w:t>
      </w:r>
      <w:r w:rsidR="00607B46" w:rsidRPr="00607B46">
        <w:rPr>
          <w:rFonts w:ascii="Times New Roman" w:eastAsiaTheme="minorEastAsia" w:hAnsi="Times New Roman"/>
          <w:lang w:val="en-US" w:eastAsia="zh-CN"/>
        </w:rPr>
        <w:t xml:space="preserve">we would like to provide our analysis and viewpoints on RAN4 aspects for SBFD system parameters </w:t>
      </w:r>
      <w:r w:rsidR="00607B46">
        <w:rPr>
          <w:rFonts w:ascii="Times New Roman" w:eastAsiaTheme="minorEastAsia" w:hAnsi="Times New Roman"/>
          <w:lang w:val="en-US" w:eastAsia="zh-CN"/>
        </w:rPr>
        <w:t xml:space="preserve">accordingly </w:t>
      </w:r>
      <w:r w:rsidR="00BF4946">
        <w:rPr>
          <w:rFonts w:ascii="Times New Roman" w:eastAsiaTheme="minorEastAsia" w:hAnsi="Times New Roman"/>
          <w:lang w:val="en-US" w:eastAsia="zh-CN"/>
        </w:rPr>
        <w:t xml:space="preserve">with </w:t>
      </w:r>
      <w:r w:rsidRPr="009410D5">
        <w:rPr>
          <w:rFonts w:ascii="Times New Roman" w:eastAsiaTheme="minorEastAsia" w:hAnsi="Times New Roman"/>
          <w:lang w:val="en-US" w:eastAsia="zh-CN"/>
        </w:rPr>
        <w:t xml:space="preserve">the following observations and proposals obtained: </w:t>
      </w:r>
    </w:p>
    <w:p w14:paraId="74DB6579" w14:textId="77777777" w:rsidR="00607B46" w:rsidRDefault="00607B46" w:rsidP="00607B46">
      <w:pPr>
        <w:spacing w:before="120" w:after="180"/>
        <w:jc w:val="both"/>
        <w:rPr>
          <w:lang w:val="en-US" w:eastAsia="zh-CN"/>
        </w:rPr>
      </w:pPr>
      <w:r w:rsidRPr="009271A9">
        <w:rPr>
          <w:b/>
          <w:bCs/>
          <w:lang w:val="en-US" w:eastAsia="zh-CN"/>
        </w:rPr>
        <w:t>Observation 1</w:t>
      </w:r>
      <w:r>
        <w:rPr>
          <w:lang w:val="en-US" w:eastAsia="zh-CN"/>
        </w:rPr>
        <w:t xml:space="preserve">: RAN1 agree to introduce the </w:t>
      </w:r>
      <w:r w:rsidRPr="00A534B2">
        <w:rPr>
          <w:lang w:val="en-US" w:eastAsia="zh-CN"/>
        </w:rPr>
        <w:t xml:space="preserve">cell-specific </w:t>
      </w:r>
      <w:r>
        <w:rPr>
          <w:lang w:val="en-US" w:eastAsia="zh-CN"/>
        </w:rPr>
        <w:t xml:space="preserve">configuration of </w:t>
      </w:r>
      <w:r w:rsidRPr="000B265E">
        <w:rPr>
          <w:rFonts w:eastAsia="Malgun Gothic"/>
          <w:lang w:eastAsia="zh-CN"/>
        </w:rPr>
        <w:t xml:space="preserve">frequency locations of SBFD </w:t>
      </w:r>
      <w:proofErr w:type="spellStart"/>
      <w:r w:rsidRPr="000B265E">
        <w:rPr>
          <w:rFonts w:eastAsia="Malgun Gothic"/>
          <w:lang w:eastAsia="zh-CN"/>
        </w:rPr>
        <w:t>subbands</w:t>
      </w:r>
      <w:proofErr w:type="spellEnd"/>
      <w:r>
        <w:rPr>
          <w:rFonts w:eastAsia="Malgun Gothic"/>
          <w:lang w:eastAsia="zh-CN"/>
        </w:rPr>
        <w:t xml:space="preserve">, and accordingly </w:t>
      </w:r>
      <w:r w:rsidRPr="009271A9">
        <w:rPr>
          <w:rFonts w:eastAsia="Malgun Gothic"/>
          <w:lang w:eastAsia="zh-CN"/>
        </w:rPr>
        <w:t>RB-level granularity is supported</w:t>
      </w:r>
      <w:r>
        <w:rPr>
          <w:rFonts w:eastAsia="Malgun Gothic"/>
          <w:lang w:eastAsia="zh-CN"/>
        </w:rPr>
        <w:t xml:space="preserve"> </w:t>
      </w:r>
      <w:r w:rsidRPr="0098394F">
        <w:rPr>
          <w:rFonts w:eastAsia="Malgun Gothic"/>
          <w:lang w:eastAsia="zh-CN"/>
        </w:rPr>
        <w:t xml:space="preserve">for semi-static indication of SBFD </w:t>
      </w:r>
      <w:proofErr w:type="spellStart"/>
      <w:r w:rsidRPr="0098394F">
        <w:rPr>
          <w:rFonts w:eastAsia="Malgun Gothic"/>
          <w:lang w:eastAsia="zh-CN"/>
        </w:rPr>
        <w:t>subband</w:t>
      </w:r>
      <w:proofErr w:type="spellEnd"/>
      <w:r w:rsidRPr="0098394F">
        <w:rPr>
          <w:rFonts w:eastAsia="Malgun Gothic"/>
          <w:lang w:eastAsia="zh-CN"/>
        </w:rPr>
        <w:t xml:space="preserve"> frequency location</w:t>
      </w:r>
      <w:r>
        <w:rPr>
          <w:rFonts w:eastAsia="Malgun Gothic"/>
          <w:lang w:eastAsia="zh-CN"/>
        </w:rPr>
        <w:t xml:space="preserve">. </w:t>
      </w:r>
    </w:p>
    <w:p w14:paraId="4E7FF30A" w14:textId="77777777" w:rsidR="00607B46" w:rsidRDefault="00607B46" w:rsidP="00607B46">
      <w:pPr>
        <w:spacing w:before="120" w:after="180"/>
        <w:jc w:val="both"/>
        <w:rPr>
          <w:lang w:val="en-US" w:eastAsia="zh-CN"/>
        </w:rPr>
      </w:pPr>
      <w:r w:rsidRPr="009271A9">
        <w:rPr>
          <w:b/>
          <w:bCs/>
          <w:lang w:val="en-US" w:eastAsia="zh-CN"/>
        </w:rPr>
        <w:t xml:space="preserve">Observation </w:t>
      </w:r>
      <w:r>
        <w:rPr>
          <w:b/>
          <w:bCs/>
          <w:lang w:val="en-US" w:eastAsia="zh-CN"/>
        </w:rPr>
        <w:t>2</w:t>
      </w:r>
      <w:r>
        <w:rPr>
          <w:lang w:val="en-US" w:eastAsia="zh-CN"/>
        </w:rPr>
        <w:t xml:space="preserve">: </w:t>
      </w:r>
      <w:r w:rsidRPr="0068364A">
        <w:rPr>
          <w:lang w:val="en-US" w:eastAsia="zh-CN"/>
        </w:rPr>
        <w:t xml:space="preserve">For </w:t>
      </w:r>
      <w:r>
        <w:rPr>
          <w:lang w:val="en-US" w:eastAsia="zh-CN"/>
        </w:rPr>
        <w:t xml:space="preserve">determine the limitation/restriction of </w:t>
      </w:r>
      <w:r w:rsidRPr="0068364A">
        <w:rPr>
          <w:lang w:val="en-US" w:eastAsia="zh-CN"/>
        </w:rPr>
        <w:t xml:space="preserve">the size of </w:t>
      </w:r>
      <w:proofErr w:type="spellStart"/>
      <w:r w:rsidRPr="0068364A">
        <w:rPr>
          <w:lang w:val="en-US" w:eastAsia="zh-CN"/>
        </w:rPr>
        <w:t>subband</w:t>
      </w:r>
      <w:proofErr w:type="spellEnd"/>
      <w:r w:rsidRPr="0068364A">
        <w:rPr>
          <w:lang w:val="en-US" w:eastAsia="zh-CN"/>
        </w:rPr>
        <w:t xml:space="preserve"> and </w:t>
      </w:r>
      <w:proofErr w:type="spellStart"/>
      <w:r w:rsidRPr="0068364A">
        <w:rPr>
          <w:lang w:val="en-US" w:eastAsia="zh-CN"/>
        </w:rPr>
        <w:t>guardband</w:t>
      </w:r>
      <w:proofErr w:type="spellEnd"/>
      <w:r w:rsidRPr="0068364A">
        <w:rPr>
          <w:lang w:val="en-US" w:eastAsia="zh-CN"/>
        </w:rPr>
        <w:t xml:space="preserve">, </w:t>
      </w:r>
      <w:r>
        <w:rPr>
          <w:lang w:val="en-US" w:eastAsia="zh-CN"/>
        </w:rPr>
        <w:t>the BS SBFD</w:t>
      </w:r>
      <w:r w:rsidRPr="0068364A">
        <w:rPr>
          <w:lang w:val="en-US" w:eastAsia="zh-CN"/>
        </w:rPr>
        <w:t xml:space="preserve"> implementation</w:t>
      </w:r>
      <w:r>
        <w:rPr>
          <w:lang w:val="en-US" w:eastAsia="zh-CN"/>
        </w:rPr>
        <w:t xml:space="preserve">s including the possibility of adding UL </w:t>
      </w:r>
      <w:proofErr w:type="spellStart"/>
      <w:r>
        <w:rPr>
          <w:lang w:val="en-US" w:eastAsia="zh-CN"/>
        </w:rPr>
        <w:t>subband</w:t>
      </w:r>
      <w:proofErr w:type="spellEnd"/>
      <w:r>
        <w:rPr>
          <w:lang w:val="en-US" w:eastAsia="zh-CN"/>
        </w:rPr>
        <w:t xml:space="preserve"> RF filter, analog filter prior to the ADC or other RF and digital domain techniques related to </w:t>
      </w:r>
      <w:proofErr w:type="spellStart"/>
      <w:r>
        <w:rPr>
          <w:lang w:val="en-US" w:eastAsia="zh-CN"/>
        </w:rPr>
        <w:t>subband</w:t>
      </w:r>
      <w:proofErr w:type="spellEnd"/>
      <w:r>
        <w:rPr>
          <w:lang w:val="en-US" w:eastAsia="zh-CN"/>
        </w:rPr>
        <w:t xml:space="preserve"> bandwidth </w:t>
      </w:r>
      <w:r w:rsidRPr="0068364A">
        <w:rPr>
          <w:lang w:val="en-US" w:eastAsia="zh-CN"/>
        </w:rPr>
        <w:t>shall be</w:t>
      </w:r>
      <w:r>
        <w:rPr>
          <w:lang w:val="en-US" w:eastAsia="zh-CN"/>
        </w:rPr>
        <w:t xml:space="preserve"> considered</w:t>
      </w:r>
      <w:r>
        <w:rPr>
          <w:rFonts w:eastAsia="Malgun Gothic"/>
          <w:lang w:eastAsia="zh-CN"/>
        </w:rPr>
        <w:t xml:space="preserve">. </w:t>
      </w:r>
    </w:p>
    <w:p w14:paraId="773027DB" w14:textId="77777777" w:rsidR="00607B46" w:rsidRDefault="00607B46" w:rsidP="00607B46">
      <w:pPr>
        <w:spacing w:before="60"/>
        <w:jc w:val="both"/>
        <w:rPr>
          <w:lang w:val="en-US" w:eastAsia="zh-CN"/>
        </w:rPr>
      </w:pPr>
      <w:r>
        <w:rPr>
          <w:b/>
          <w:bCs/>
          <w:lang w:val="en-US" w:eastAsia="zh-CN"/>
        </w:rPr>
        <w:t>Proposal</w:t>
      </w:r>
      <w:r w:rsidRPr="009271A9">
        <w:rPr>
          <w:b/>
          <w:bCs/>
          <w:lang w:val="en-US" w:eastAsia="zh-CN"/>
        </w:rPr>
        <w:t xml:space="preserve"> </w:t>
      </w:r>
      <w:r>
        <w:rPr>
          <w:b/>
          <w:bCs/>
          <w:lang w:val="en-US" w:eastAsia="zh-CN"/>
        </w:rPr>
        <w:t>1</w:t>
      </w:r>
      <w:r>
        <w:rPr>
          <w:lang w:val="en-US" w:eastAsia="zh-CN"/>
        </w:rPr>
        <w:t xml:space="preserve">: The following limitation/restriction of </w:t>
      </w:r>
      <w:r w:rsidRPr="0068364A">
        <w:rPr>
          <w:lang w:val="en-US" w:eastAsia="zh-CN"/>
        </w:rPr>
        <w:t xml:space="preserve">the size of </w:t>
      </w:r>
      <w:proofErr w:type="spellStart"/>
      <w:r w:rsidRPr="0068364A">
        <w:rPr>
          <w:lang w:val="en-US" w:eastAsia="zh-CN"/>
        </w:rPr>
        <w:t>subband</w:t>
      </w:r>
      <w:proofErr w:type="spellEnd"/>
      <w:r w:rsidRPr="0068364A">
        <w:rPr>
          <w:lang w:val="en-US" w:eastAsia="zh-CN"/>
        </w:rPr>
        <w:t xml:space="preserve"> and </w:t>
      </w:r>
      <w:proofErr w:type="spellStart"/>
      <w:r w:rsidRPr="0068364A">
        <w:rPr>
          <w:lang w:val="en-US" w:eastAsia="zh-CN"/>
        </w:rPr>
        <w:t>guardband</w:t>
      </w:r>
      <w:proofErr w:type="spellEnd"/>
      <w:r>
        <w:rPr>
          <w:lang w:val="en-US" w:eastAsia="zh-CN"/>
        </w:rPr>
        <w:t xml:space="preserve"> shall be considered as baseline: </w:t>
      </w:r>
    </w:p>
    <w:p w14:paraId="0D75E756" w14:textId="77777777" w:rsidR="00607B46" w:rsidRDefault="00607B46" w:rsidP="00607B46">
      <w:pPr>
        <w:pStyle w:val="ListParagraph"/>
        <w:numPr>
          <w:ilvl w:val="0"/>
          <w:numId w:val="7"/>
        </w:numPr>
        <w:spacing w:before="60" w:after="0"/>
        <w:ind w:firstLineChars="0"/>
        <w:jc w:val="both"/>
        <w:rPr>
          <w:lang w:val="en-US" w:eastAsia="zh-CN"/>
        </w:rPr>
      </w:pPr>
      <w:proofErr w:type="spellStart"/>
      <w:r>
        <w:rPr>
          <w:lang w:val="en-US" w:eastAsia="zh-CN"/>
        </w:rPr>
        <w:t>Subband</w:t>
      </w:r>
      <w:proofErr w:type="spellEnd"/>
      <w:r>
        <w:rPr>
          <w:lang w:val="en-US" w:eastAsia="zh-CN"/>
        </w:rPr>
        <w:t xml:space="preserve"> (including both UL/DL </w:t>
      </w:r>
      <w:proofErr w:type="spellStart"/>
      <w:r>
        <w:rPr>
          <w:lang w:val="en-US" w:eastAsia="zh-CN"/>
        </w:rPr>
        <w:t>subband</w:t>
      </w:r>
      <w:proofErr w:type="spellEnd"/>
      <w:r>
        <w:rPr>
          <w:lang w:val="en-US" w:eastAsia="zh-CN"/>
        </w:rPr>
        <w:t xml:space="preserve">): </w:t>
      </w:r>
    </w:p>
    <w:p w14:paraId="7F387B92" w14:textId="77777777" w:rsidR="00607B46" w:rsidRDefault="00607B46" w:rsidP="00607B46">
      <w:pPr>
        <w:pStyle w:val="ListParagraph"/>
        <w:numPr>
          <w:ilvl w:val="1"/>
          <w:numId w:val="7"/>
        </w:numPr>
        <w:spacing w:before="60" w:after="0"/>
        <w:ind w:firstLineChars="0"/>
        <w:jc w:val="both"/>
        <w:rPr>
          <w:lang w:val="en-US" w:eastAsia="zh-CN"/>
        </w:rPr>
      </w:pPr>
      <w:r>
        <w:rPr>
          <w:lang w:val="en-US" w:eastAsia="zh-CN"/>
        </w:rPr>
        <w:t>Granularity: 1 RB</w:t>
      </w:r>
    </w:p>
    <w:p w14:paraId="34E98C1F" w14:textId="77777777" w:rsidR="00607B46" w:rsidRDefault="00607B46" w:rsidP="00607B46">
      <w:pPr>
        <w:pStyle w:val="ListParagraph"/>
        <w:numPr>
          <w:ilvl w:val="1"/>
          <w:numId w:val="7"/>
        </w:numPr>
        <w:spacing w:before="60" w:after="0"/>
        <w:ind w:firstLineChars="0"/>
        <w:jc w:val="both"/>
        <w:rPr>
          <w:lang w:val="en-US" w:eastAsia="zh-CN"/>
        </w:rPr>
      </w:pPr>
      <w:r>
        <w:rPr>
          <w:lang w:val="en-US" w:eastAsia="zh-CN"/>
        </w:rPr>
        <w:t xml:space="preserve">Possible </w:t>
      </w:r>
      <w:proofErr w:type="spellStart"/>
      <w:r>
        <w:rPr>
          <w:lang w:val="en-US" w:eastAsia="zh-CN"/>
        </w:rPr>
        <w:t>Subband</w:t>
      </w:r>
      <w:proofErr w:type="spellEnd"/>
      <w:r>
        <w:rPr>
          <w:lang w:val="en-US" w:eastAsia="zh-CN"/>
        </w:rPr>
        <w:t xml:space="preserve"> size (expressed in RBs): {</w:t>
      </w:r>
      <w:proofErr w:type="spellStart"/>
      <w:r>
        <w:rPr>
          <w:lang w:val="en-US" w:eastAsia="zh-CN"/>
        </w:rPr>
        <w:t>Xmin</w:t>
      </w:r>
      <w:proofErr w:type="spellEnd"/>
      <w:r>
        <w:rPr>
          <w:lang w:val="en-US" w:eastAsia="zh-CN"/>
        </w:rPr>
        <w:t>, Xmin+</w:t>
      </w:r>
      <w:proofErr w:type="gramStart"/>
      <w:r>
        <w:rPr>
          <w:lang w:val="en-US" w:eastAsia="zh-CN"/>
        </w:rPr>
        <w:t>1,...</w:t>
      </w:r>
      <w:proofErr w:type="gramEnd"/>
      <w:r>
        <w:rPr>
          <w:lang w:val="en-US" w:eastAsia="zh-CN"/>
        </w:rPr>
        <w:t xml:space="preserve">, </w:t>
      </w:r>
      <w:proofErr w:type="spellStart"/>
      <w:r>
        <w:rPr>
          <w:lang w:val="en-US" w:eastAsia="zh-CN"/>
        </w:rPr>
        <w:t>Xmax</w:t>
      </w:r>
      <w:proofErr w:type="spellEnd"/>
      <w:r>
        <w:rPr>
          <w:lang w:val="en-US" w:eastAsia="zh-CN"/>
        </w:rPr>
        <w:t xml:space="preserve">} </w:t>
      </w:r>
    </w:p>
    <w:p w14:paraId="7EB1534E" w14:textId="77777777" w:rsidR="00607B46" w:rsidRDefault="00607B46" w:rsidP="00607B46">
      <w:pPr>
        <w:pStyle w:val="ListParagraph"/>
        <w:numPr>
          <w:ilvl w:val="2"/>
          <w:numId w:val="7"/>
        </w:numPr>
        <w:spacing w:before="60" w:after="0"/>
        <w:ind w:firstLineChars="0"/>
        <w:jc w:val="both"/>
        <w:rPr>
          <w:lang w:val="en-US" w:eastAsia="zh-CN"/>
        </w:rPr>
      </w:pPr>
      <w:proofErr w:type="spellStart"/>
      <w:r>
        <w:rPr>
          <w:lang w:val="en-US" w:eastAsia="zh-CN"/>
        </w:rPr>
        <w:t>Xmin</w:t>
      </w:r>
      <w:proofErr w:type="spellEnd"/>
      <w:r>
        <w:rPr>
          <w:lang w:val="en-US" w:eastAsia="zh-CN"/>
        </w:rPr>
        <w:t xml:space="preserve"> = 1</w:t>
      </w:r>
    </w:p>
    <w:p w14:paraId="73D5D390" w14:textId="77777777" w:rsidR="00607B46" w:rsidRPr="00CF7789" w:rsidRDefault="00607B46" w:rsidP="00607B46">
      <w:pPr>
        <w:pStyle w:val="ListParagraph"/>
        <w:numPr>
          <w:ilvl w:val="2"/>
          <w:numId w:val="7"/>
        </w:numPr>
        <w:spacing w:before="60" w:after="0"/>
        <w:ind w:firstLineChars="0"/>
        <w:jc w:val="both"/>
        <w:rPr>
          <w:lang w:val="en-US" w:eastAsia="zh-CN"/>
        </w:rPr>
      </w:pPr>
      <w:proofErr w:type="spellStart"/>
      <w:r>
        <w:rPr>
          <w:lang w:val="en-US" w:eastAsia="zh-CN"/>
        </w:rPr>
        <w:lastRenderedPageBreak/>
        <w:t>Xmax</w:t>
      </w:r>
      <w:proofErr w:type="spellEnd"/>
      <w:r>
        <w:rPr>
          <w:lang w:val="en-US" w:eastAsia="zh-CN"/>
        </w:rPr>
        <w:t xml:space="preserve"> = </w:t>
      </w:r>
      <w:r w:rsidRPr="00A1115A">
        <w:t>N</w:t>
      </w:r>
      <w:r w:rsidRPr="00A1115A">
        <w:rPr>
          <w:vertAlign w:val="subscript"/>
        </w:rPr>
        <w:t>RB</w:t>
      </w:r>
      <w:r>
        <w:rPr>
          <w:vertAlign w:val="subscript"/>
        </w:rPr>
        <w:t xml:space="preserve"> </w:t>
      </w:r>
      <w:r>
        <w:t xml:space="preserve">(i.e., </w:t>
      </w:r>
      <w:r w:rsidRPr="000C5073">
        <w:t>Transmission bandwidth configuration</w:t>
      </w:r>
      <w:r>
        <w:t>)</w:t>
      </w:r>
    </w:p>
    <w:p w14:paraId="6D2241CE" w14:textId="77777777" w:rsidR="00607B46" w:rsidRDefault="00607B46" w:rsidP="00607B46">
      <w:pPr>
        <w:pStyle w:val="ListParagraph"/>
        <w:numPr>
          <w:ilvl w:val="0"/>
          <w:numId w:val="7"/>
        </w:numPr>
        <w:spacing w:before="60" w:after="0"/>
        <w:ind w:firstLineChars="0"/>
        <w:jc w:val="both"/>
        <w:rPr>
          <w:lang w:val="en-US" w:eastAsia="zh-CN"/>
        </w:rPr>
      </w:pPr>
      <w:proofErr w:type="spellStart"/>
      <w:r>
        <w:rPr>
          <w:lang w:val="en-US" w:eastAsia="zh-CN"/>
        </w:rPr>
        <w:t>Guardband</w:t>
      </w:r>
      <w:proofErr w:type="spellEnd"/>
      <w:r>
        <w:rPr>
          <w:lang w:val="en-US" w:eastAsia="zh-CN"/>
        </w:rPr>
        <w:t xml:space="preserve">: </w:t>
      </w:r>
    </w:p>
    <w:p w14:paraId="56437DD6" w14:textId="77777777" w:rsidR="00607B46" w:rsidRPr="002C7551" w:rsidRDefault="00607B46" w:rsidP="00607B46">
      <w:pPr>
        <w:pStyle w:val="ListParagraph"/>
        <w:numPr>
          <w:ilvl w:val="1"/>
          <w:numId w:val="7"/>
        </w:numPr>
        <w:spacing w:before="60" w:after="0"/>
        <w:ind w:firstLineChars="0"/>
        <w:jc w:val="both"/>
        <w:rPr>
          <w:lang w:val="en-US" w:eastAsia="zh-CN"/>
        </w:rPr>
      </w:pPr>
      <w:r>
        <w:rPr>
          <w:lang w:val="en-US" w:eastAsia="zh-CN"/>
        </w:rPr>
        <w:t>Granularity: 1 RB</w:t>
      </w:r>
    </w:p>
    <w:p w14:paraId="763F5A46" w14:textId="77777777" w:rsidR="00607B46" w:rsidRDefault="00607B46" w:rsidP="00607B46">
      <w:pPr>
        <w:pStyle w:val="ListParagraph"/>
        <w:numPr>
          <w:ilvl w:val="1"/>
          <w:numId w:val="7"/>
        </w:numPr>
        <w:spacing w:before="60" w:after="0"/>
        <w:ind w:firstLineChars="0"/>
        <w:jc w:val="both"/>
        <w:rPr>
          <w:lang w:val="en-US" w:eastAsia="zh-CN"/>
        </w:rPr>
      </w:pPr>
      <w:r>
        <w:rPr>
          <w:lang w:val="en-US" w:eastAsia="zh-CN"/>
        </w:rPr>
        <w:t xml:space="preserve">Possible </w:t>
      </w:r>
      <w:proofErr w:type="spellStart"/>
      <w:r>
        <w:rPr>
          <w:lang w:val="en-US" w:eastAsia="zh-CN"/>
        </w:rPr>
        <w:t>guardband</w:t>
      </w:r>
      <w:proofErr w:type="spellEnd"/>
      <w:r>
        <w:rPr>
          <w:lang w:val="en-US" w:eastAsia="zh-CN"/>
        </w:rPr>
        <w:t xml:space="preserve"> size (expressed in RBs): {0, 1, 2, ..., </w:t>
      </w:r>
      <w:proofErr w:type="spellStart"/>
      <w:r>
        <w:rPr>
          <w:lang w:val="en-US" w:eastAsia="zh-CN"/>
        </w:rPr>
        <w:t>Ymax</w:t>
      </w:r>
      <w:proofErr w:type="spellEnd"/>
      <w:r>
        <w:rPr>
          <w:lang w:val="en-US" w:eastAsia="zh-CN"/>
        </w:rPr>
        <w:t>}</w:t>
      </w:r>
    </w:p>
    <w:p w14:paraId="77771FF8" w14:textId="77777777" w:rsidR="00607B46" w:rsidRDefault="00607B46" w:rsidP="00607B46">
      <w:pPr>
        <w:pStyle w:val="ListParagraph"/>
        <w:numPr>
          <w:ilvl w:val="2"/>
          <w:numId w:val="7"/>
        </w:numPr>
        <w:spacing w:before="60" w:after="0"/>
        <w:ind w:firstLineChars="0"/>
        <w:jc w:val="both"/>
        <w:rPr>
          <w:lang w:val="en-US" w:eastAsia="zh-CN"/>
        </w:rPr>
      </w:pPr>
      <w:r>
        <w:rPr>
          <w:lang w:val="en-US" w:eastAsia="zh-CN"/>
        </w:rPr>
        <w:t xml:space="preserve">Where </w:t>
      </w:r>
      <w:proofErr w:type="spellStart"/>
      <w:r>
        <w:rPr>
          <w:lang w:val="en-US" w:eastAsia="zh-CN"/>
        </w:rPr>
        <w:t>Ymax</w:t>
      </w:r>
      <w:proofErr w:type="spellEnd"/>
      <w:r>
        <w:rPr>
          <w:lang w:val="en-US" w:eastAsia="zh-CN"/>
        </w:rPr>
        <w:t xml:space="preserve"> is the maximum allowed number of RBs for </w:t>
      </w:r>
      <w:proofErr w:type="spellStart"/>
      <w:r>
        <w:rPr>
          <w:lang w:val="en-US" w:eastAsia="zh-CN"/>
        </w:rPr>
        <w:t>guardband</w:t>
      </w:r>
      <w:proofErr w:type="spellEnd"/>
    </w:p>
    <w:p w14:paraId="301266B4" w14:textId="77777777" w:rsidR="00607B46" w:rsidRDefault="00607B46" w:rsidP="00607B46">
      <w:pPr>
        <w:pStyle w:val="ListParagraph"/>
        <w:numPr>
          <w:ilvl w:val="3"/>
          <w:numId w:val="7"/>
        </w:numPr>
        <w:spacing w:before="60" w:after="0"/>
        <w:ind w:firstLineChars="0"/>
        <w:jc w:val="both"/>
        <w:rPr>
          <w:lang w:val="en-US" w:eastAsia="zh-CN"/>
        </w:rPr>
      </w:pPr>
      <w:r>
        <w:rPr>
          <w:lang w:val="en-US" w:eastAsia="zh-CN"/>
        </w:rPr>
        <w:t xml:space="preserve">FFS the value of </w:t>
      </w:r>
      <w:proofErr w:type="spellStart"/>
      <w:r>
        <w:rPr>
          <w:lang w:val="en-US" w:eastAsia="zh-CN"/>
        </w:rPr>
        <w:t>Ymax</w:t>
      </w:r>
      <w:proofErr w:type="spellEnd"/>
    </w:p>
    <w:p w14:paraId="4DE38510" w14:textId="77777777" w:rsidR="00607B46" w:rsidRDefault="00607B46" w:rsidP="00607B46">
      <w:pPr>
        <w:spacing w:before="60" w:after="120"/>
        <w:jc w:val="both"/>
        <w:rPr>
          <w:lang w:val="en-US" w:eastAsia="zh-CN"/>
        </w:rPr>
      </w:pPr>
      <w:r>
        <w:rPr>
          <w:b/>
          <w:bCs/>
          <w:lang w:val="en-US" w:eastAsia="zh-CN"/>
        </w:rPr>
        <w:t>Proposal</w:t>
      </w:r>
      <w:r w:rsidRPr="009271A9">
        <w:rPr>
          <w:b/>
          <w:bCs/>
          <w:lang w:val="en-US" w:eastAsia="zh-CN"/>
        </w:rPr>
        <w:t xml:space="preserve"> </w:t>
      </w:r>
      <w:r>
        <w:rPr>
          <w:b/>
          <w:bCs/>
          <w:lang w:val="en-US" w:eastAsia="zh-CN"/>
        </w:rPr>
        <w:t>2</w:t>
      </w:r>
      <w:r>
        <w:rPr>
          <w:lang w:val="en-US" w:eastAsia="zh-CN"/>
        </w:rPr>
        <w:t xml:space="preserve">: A new 5.3 clause with suffix B is added to capture the BS channel bandwidth for SBFD (including </w:t>
      </w:r>
      <w:r w:rsidRPr="00824221">
        <w:rPr>
          <w:lang w:val="en-US" w:eastAsia="zh-CN"/>
        </w:rPr>
        <w:t>Transmission bandwidth configuration</w:t>
      </w:r>
      <w:r>
        <w:rPr>
          <w:lang w:val="en-US" w:eastAsia="zh-CN"/>
        </w:rPr>
        <w:t xml:space="preserve">, </w:t>
      </w:r>
      <w:proofErr w:type="spellStart"/>
      <w:r>
        <w:rPr>
          <w:lang w:val="en-US" w:eastAsia="zh-CN"/>
        </w:rPr>
        <w:t>guardband</w:t>
      </w:r>
      <w:proofErr w:type="spellEnd"/>
      <w:r>
        <w:rPr>
          <w:lang w:val="en-US" w:eastAsia="zh-CN"/>
        </w:rPr>
        <w:t xml:space="preserve"> and </w:t>
      </w:r>
      <w:proofErr w:type="spellStart"/>
      <w:r>
        <w:rPr>
          <w:lang w:val="en-US" w:eastAsia="zh-CN"/>
        </w:rPr>
        <w:t>subband</w:t>
      </w:r>
      <w:proofErr w:type="spellEnd"/>
      <w:r>
        <w:rPr>
          <w:lang w:val="en-US" w:eastAsia="zh-CN"/>
        </w:rPr>
        <w:t xml:space="preserve"> configuration for SBFD), with the following text proposal to be considered as baseline skeleton for triggering discussion:  </w:t>
      </w:r>
    </w:p>
    <w:p w14:paraId="2C74A63B" w14:textId="77777777" w:rsidR="00607B46" w:rsidRDefault="00607B46" w:rsidP="00607B46">
      <w:pPr>
        <w:spacing w:after="120"/>
        <w:jc w:val="both"/>
        <w:rPr>
          <w:rFonts w:ascii="Times New Roman" w:hAnsi="Times New Roman"/>
        </w:rPr>
      </w:pPr>
      <w:r>
        <w:rPr>
          <w:rFonts w:ascii="Times New Roman" w:hAnsi="Times New Roman"/>
        </w:rPr>
        <w:t>=================== Start of Text Proposal ===================</w:t>
      </w:r>
    </w:p>
    <w:p w14:paraId="121A0319" w14:textId="77777777" w:rsidR="00607B46" w:rsidRPr="00824221" w:rsidRDefault="00607B46" w:rsidP="00607B46">
      <w:pPr>
        <w:pStyle w:val="Heading2"/>
        <w:rPr>
          <w:color w:val="4472C4" w:themeColor="accent1"/>
          <w:u w:val="single"/>
          <w:lang w:val="en-US"/>
        </w:rPr>
      </w:pPr>
      <w:r w:rsidRPr="00824221">
        <w:rPr>
          <w:color w:val="4472C4" w:themeColor="accent1"/>
          <w:u w:val="single"/>
          <w:lang w:val="en-US"/>
        </w:rPr>
        <w:t>5.3B</w:t>
      </w:r>
      <w:r w:rsidRPr="00824221">
        <w:rPr>
          <w:color w:val="4472C4" w:themeColor="accent1"/>
          <w:u w:val="single"/>
          <w:lang w:val="en-US"/>
        </w:rPr>
        <w:tab/>
      </w:r>
      <w:r w:rsidRPr="00824221">
        <w:rPr>
          <w:i/>
          <w:color w:val="4472C4" w:themeColor="accent1"/>
          <w:u w:val="single"/>
          <w:lang w:val="en-US"/>
        </w:rPr>
        <w:t xml:space="preserve">BS channel bandwidth </w:t>
      </w:r>
      <w:r w:rsidRPr="00824221">
        <w:rPr>
          <w:iCs/>
          <w:color w:val="4472C4" w:themeColor="accent1"/>
          <w:u w:val="single"/>
          <w:lang w:val="en-US"/>
        </w:rPr>
        <w:t>for SBFD</w:t>
      </w:r>
    </w:p>
    <w:p w14:paraId="0AF58B82" w14:textId="77777777" w:rsidR="00607B46" w:rsidRPr="00824221" w:rsidRDefault="00607B46" w:rsidP="00607B46">
      <w:pPr>
        <w:pStyle w:val="Heading3"/>
        <w:rPr>
          <w:color w:val="4472C4" w:themeColor="accent1"/>
          <w:u w:val="single"/>
          <w:lang w:val="en-US"/>
        </w:rPr>
      </w:pPr>
      <w:r w:rsidRPr="00824221">
        <w:rPr>
          <w:color w:val="4472C4" w:themeColor="accent1"/>
          <w:u w:val="single"/>
          <w:lang w:val="en-US"/>
        </w:rPr>
        <w:t>5.3B.1</w:t>
      </w:r>
      <w:r w:rsidRPr="00824221">
        <w:rPr>
          <w:color w:val="4472C4" w:themeColor="accent1"/>
          <w:u w:val="single"/>
          <w:lang w:val="en-US"/>
        </w:rPr>
        <w:tab/>
        <w:t>General</w:t>
      </w:r>
    </w:p>
    <w:p w14:paraId="08F5C143" w14:textId="77777777" w:rsidR="00607B46" w:rsidRPr="00824221" w:rsidRDefault="00607B46" w:rsidP="00607B46">
      <w:pPr>
        <w:rPr>
          <w:color w:val="4472C4" w:themeColor="accent1"/>
          <w:u w:val="single"/>
          <w:lang w:val="en-US"/>
        </w:rPr>
      </w:pPr>
      <w:r w:rsidRPr="00824221">
        <w:rPr>
          <w:color w:val="4472C4" w:themeColor="accent1"/>
          <w:u w:val="single"/>
          <w:lang w:val="en-US"/>
        </w:rPr>
        <w:t xml:space="preserve">&lt;To be added, for the definition of channel bandwidth, transmission bandwidth configuration, uplink and downlink </w:t>
      </w:r>
      <w:proofErr w:type="spellStart"/>
      <w:r w:rsidRPr="00824221">
        <w:rPr>
          <w:color w:val="4472C4" w:themeColor="accent1"/>
          <w:u w:val="single"/>
          <w:lang w:val="en-US"/>
        </w:rPr>
        <w:t>subbands</w:t>
      </w:r>
      <w:proofErr w:type="spellEnd"/>
      <w:r w:rsidRPr="00824221">
        <w:rPr>
          <w:color w:val="4472C4" w:themeColor="accent1"/>
          <w:u w:val="single"/>
          <w:lang w:val="en-US"/>
        </w:rPr>
        <w:t xml:space="preserve"> and </w:t>
      </w:r>
      <w:proofErr w:type="spellStart"/>
      <w:r w:rsidRPr="00824221">
        <w:rPr>
          <w:color w:val="4472C4" w:themeColor="accent1"/>
          <w:u w:val="single"/>
          <w:lang w:val="en-US"/>
        </w:rPr>
        <w:t>guardband</w:t>
      </w:r>
      <w:proofErr w:type="spellEnd"/>
      <w:r w:rsidRPr="00824221">
        <w:rPr>
          <w:color w:val="4472C4" w:themeColor="accent1"/>
          <w:u w:val="single"/>
          <w:lang w:val="en-US"/>
        </w:rPr>
        <w:t xml:space="preserve"> within one NR channel for SBFD operation&gt;</w:t>
      </w:r>
    </w:p>
    <w:p w14:paraId="5703E24F" w14:textId="77777777" w:rsidR="00607B46" w:rsidRPr="00824221" w:rsidRDefault="00607B46" w:rsidP="00607B46">
      <w:pPr>
        <w:pStyle w:val="Heading3"/>
        <w:rPr>
          <w:rFonts w:eastAsia="Yu Mincho"/>
          <w:color w:val="4472C4" w:themeColor="accent1"/>
          <w:u w:val="single"/>
          <w:lang w:val="en-US"/>
        </w:rPr>
      </w:pPr>
      <w:r w:rsidRPr="00824221">
        <w:rPr>
          <w:rFonts w:eastAsia="Yu Mincho"/>
          <w:color w:val="4472C4" w:themeColor="accent1"/>
          <w:u w:val="single"/>
          <w:lang w:val="en-US"/>
        </w:rPr>
        <w:t>5.3B.2</w:t>
      </w:r>
      <w:r w:rsidRPr="00824221">
        <w:rPr>
          <w:rFonts w:eastAsia="Yu Mincho"/>
          <w:color w:val="4472C4" w:themeColor="accent1"/>
          <w:u w:val="single"/>
          <w:lang w:val="en-US"/>
        </w:rPr>
        <w:tab/>
      </w:r>
      <w:r w:rsidRPr="00824221">
        <w:rPr>
          <w:rFonts w:eastAsia="Yu Mincho"/>
          <w:i/>
          <w:color w:val="4472C4" w:themeColor="accent1"/>
          <w:u w:val="single"/>
          <w:lang w:val="en-US"/>
        </w:rPr>
        <w:t xml:space="preserve">Transmission bandwidth configuration </w:t>
      </w:r>
      <w:r w:rsidRPr="00824221">
        <w:rPr>
          <w:rFonts w:eastAsia="Yu Mincho"/>
          <w:iCs/>
          <w:color w:val="4472C4" w:themeColor="accent1"/>
          <w:u w:val="single"/>
          <w:lang w:val="en-US"/>
        </w:rPr>
        <w:t>for SBFD</w:t>
      </w:r>
    </w:p>
    <w:p w14:paraId="4B0DC8AA" w14:textId="77777777" w:rsidR="00607B46" w:rsidRPr="00824221" w:rsidRDefault="00607B46" w:rsidP="00607B46">
      <w:pPr>
        <w:rPr>
          <w:color w:val="4472C4" w:themeColor="accent1"/>
          <w:u w:val="single"/>
          <w:lang w:val="en-US"/>
        </w:rPr>
      </w:pPr>
      <w:r w:rsidRPr="00824221">
        <w:rPr>
          <w:color w:val="4472C4" w:themeColor="accent1"/>
          <w:u w:val="single"/>
          <w:lang w:val="en-US"/>
        </w:rPr>
        <w:t>&lt;To be added&gt;</w:t>
      </w:r>
    </w:p>
    <w:p w14:paraId="6AD80509" w14:textId="77777777" w:rsidR="00607B46" w:rsidRPr="00824221" w:rsidRDefault="00607B46" w:rsidP="00607B46">
      <w:pPr>
        <w:rPr>
          <w:color w:val="4472C4" w:themeColor="accent1"/>
          <w:u w:val="single"/>
          <w:lang w:val="en-US"/>
        </w:rPr>
      </w:pPr>
    </w:p>
    <w:p w14:paraId="7C461DF5" w14:textId="77777777" w:rsidR="00607B46" w:rsidRPr="00824221" w:rsidRDefault="00607B46" w:rsidP="00607B46">
      <w:pPr>
        <w:pStyle w:val="Heading3"/>
        <w:rPr>
          <w:rFonts w:eastAsia="Yu Mincho"/>
          <w:color w:val="4472C4" w:themeColor="accent1"/>
          <w:u w:val="single"/>
          <w:lang w:val="en-US"/>
        </w:rPr>
      </w:pPr>
      <w:r w:rsidRPr="00824221">
        <w:rPr>
          <w:rFonts w:eastAsia="Yu Mincho"/>
          <w:color w:val="4472C4" w:themeColor="accent1"/>
          <w:u w:val="single"/>
          <w:lang w:val="en-US"/>
        </w:rPr>
        <w:t>5.3B.3</w:t>
      </w:r>
      <w:r w:rsidRPr="00824221">
        <w:rPr>
          <w:rFonts w:eastAsia="Yu Mincho"/>
          <w:color w:val="4472C4" w:themeColor="accent1"/>
          <w:u w:val="single"/>
          <w:lang w:val="en-US"/>
        </w:rPr>
        <w:tab/>
      </w:r>
      <w:proofErr w:type="spellStart"/>
      <w:r w:rsidRPr="00824221">
        <w:rPr>
          <w:rFonts w:eastAsia="Yu Mincho"/>
          <w:iCs/>
          <w:color w:val="4472C4" w:themeColor="accent1"/>
          <w:u w:val="single"/>
          <w:lang w:val="en-US"/>
        </w:rPr>
        <w:t>Guardband</w:t>
      </w:r>
      <w:proofErr w:type="spellEnd"/>
      <w:r w:rsidRPr="00824221">
        <w:rPr>
          <w:rFonts w:eastAsia="Yu Mincho"/>
          <w:iCs/>
          <w:color w:val="4472C4" w:themeColor="accent1"/>
          <w:u w:val="single"/>
          <w:lang w:val="en-US"/>
        </w:rPr>
        <w:t xml:space="preserve"> and</w:t>
      </w:r>
      <w:r w:rsidRPr="00824221">
        <w:rPr>
          <w:rFonts w:eastAsia="Yu Mincho"/>
          <w:i/>
          <w:color w:val="4472C4" w:themeColor="accent1"/>
          <w:u w:val="single"/>
          <w:lang w:val="en-US"/>
        </w:rPr>
        <w:t xml:space="preserve"> </w:t>
      </w:r>
      <w:proofErr w:type="spellStart"/>
      <w:r w:rsidRPr="00824221">
        <w:rPr>
          <w:rFonts w:eastAsia="Yu Mincho"/>
          <w:iCs/>
          <w:color w:val="4472C4" w:themeColor="accent1"/>
          <w:u w:val="single"/>
          <w:lang w:val="en-US"/>
        </w:rPr>
        <w:t>Subband</w:t>
      </w:r>
      <w:proofErr w:type="spellEnd"/>
      <w:r w:rsidRPr="00824221">
        <w:rPr>
          <w:rFonts w:eastAsia="Yu Mincho"/>
          <w:iCs/>
          <w:color w:val="4472C4" w:themeColor="accent1"/>
          <w:u w:val="single"/>
          <w:lang w:val="en-US"/>
        </w:rPr>
        <w:t xml:space="preserve"> configuration for SBFD</w:t>
      </w:r>
    </w:p>
    <w:p w14:paraId="28F82B3A" w14:textId="77777777" w:rsidR="00607B46" w:rsidRPr="00824221" w:rsidRDefault="00607B46" w:rsidP="00607B46">
      <w:pPr>
        <w:rPr>
          <w:color w:val="4472C4" w:themeColor="accent1"/>
          <w:u w:val="single"/>
          <w:lang w:val="en-US"/>
        </w:rPr>
      </w:pPr>
      <w:r w:rsidRPr="00824221">
        <w:rPr>
          <w:color w:val="4472C4" w:themeColor="accent1"/>
          <w:u w:val="single"/>
          <w:lang w:val="en-US"/>
        </w:rPr>
        <w:t>&lt;To be added&gt;</w:t>
      </w:r>
    </w:p>
    <w:p w14:paraId="539F2736" w14:textId="77777777" w:rsidR="00607B46" w:rsidRPr="008650A2" w:rsidRDefault="00607B46" w:rsidP="00607B46">
      <w:pPr>
        <w:rPr>
          <w:lang w:val="en-US"/>
        </w:rPr>
      </w:pPr>
    </w:p>
    <w:p w14:paraId="1BB025FA" w14:textId="77777777" w:rsidR="00607B46" w:rsidRDefault="00607B46" w:rsidP="00607B46">
      <w:pPr>
        <w:spacing w:after="120"/>
        <w:jc w:val="both"/>
        <w:rPr>
          <w:rFonts w:ascii="Times New Roman" w:hAnsi="Times New Roman"/>
        </w:rPr>
      </w:pPr>
      <w:r>
        <w:rPr>
          <w:rFonts w:ascii="Times New Roman" w:hAnsi="Times New Roman"/>
        </w:rPr>
        <w:t>=================== End of Text Proposal ===================</w:t>
      </w:r>
    </w:p>
    <w:p w14:paraId="7E84653B" w14:textId="77777777" w:rsidR="00607B46" w:rsidRPr="00607B46" w:rsidRDefault="00607B46" w:rsidP="009410D5">
      <w:pPr>
        <w:spacing w:after="180"/>
        <w:jc w:val="both"/>
        <w:rPr>
          <w:rFonts w:ascii="Times New Roman" w:eastAsiaTheme="minorEastAsia" w:hAnsi="Times New Roman"/>
          <w:lang w:eastAsia="zh-CN"/>
        </w:rPr>
      </w:pPr>
    </w:p>
    <w:p w14:paraId="1DCCAF6F" w14:textId="0459ACBC" w:rsidR="008429AD" w:rsidRDefault="00DB31D8" w:rsidP="008429AD">
      <w:pPr>
        <w:pStyle w:val="Heading1"/>
        <w:tabs>
          <w:tab w:val="num" w:pos="522"/>
        </w:tabs>
        <w:ind w:left="522" w:hanging="522"/>
        <w:rPr>
          <w:lang w:val="en-US" w:eastAsia="zh-CN"/>
        </w:rPr>
      </w:pPr>
      <w:bookmarkStart w:id="82" w:name="_Hlk149926769"/>
      <w:r>
        <w:rPr>
          <w:lang w:val="en-US" w:eastAsia="zh-CN"/>
        </w:rPr>
        <w:t>4</w:t>
      </w:r>
      <w:r w:rsidR="008429AD" w:rsidRPr="00873E1F">
        <w:rPr>
          <w:rFonts w:hint="eastAsia"/>
          <w:lang w:val="en-US" w:eastAsia="zh-CN"/>
        </w:rPr>
        <w:t>. Reference</w:t>
      </w:r>
    </w:p>
    <w:bookmarkEnd w:id="82"/>
    <w:p w14:paraId="2FD06FB4" w14:textId="7C7F8944" w:rsidR="00E57DEE" w:rsidRDefault="00E57DEE" w:rsidP="00E57DEE">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[1] RP-</w:t>
      </w:r>
      <w:r>
        <w:rPr>
          <w:rFonts w:ascii="Times New Roman" w:eastAsiaTheme="minorEastAsia" w:hAnsi="Times New Roman"/>
          <w:lang w:val="en-US" w:eastAsia="zh-CN"/>
        </w:rPr>
        <w:t xml:space="preserve">240789 (revision from </w:t>
      </w:r>
      <w:r w:rsidRPr="002E3288">
        <w:rPr>
          <w:rFonts w:ascii="Times New Roman" w:eastAsiaTheme="minorEastAsia" w:hAnsi="Times New Roman"/>
          <w:lang w:val="en-US" w:eastAsia="zh-CN"/>
        </w:rPr>
        <w:t>RP-234035</w:t>
      </w:r>
      <w:r>
        <w:rPr>
          <w:rFonts w:ascii="Times New Roman" w:eastAsiaTheme="minorEastAsia" w:hAnsi="Times New Roman"/>
          <w:lang w:val="en-US" w:eastAsia="zh-CN"/>
        </w:rPr>
        <w:t>)</w:t>
      </w:r>
      <w:r w:rsidRPr="009410D5">
        <w:rPr>
          <w:rFonts w:ascii="Times New Roman" w:eastAsiaTheme="minorEastAsia" w:hAnsi="Times New Roman"/>
          <w:lang w:val="en-US" w:eastAsia="zh-CN"/>
        </w:rPr>
        <w:t>, “</w:t>
      </w:r>
      <w:r w:rsidRPr="00E0172F">
        <w:rPr>
          <w:rFonts w:ascii="Times New Roman" w:eastAsiaTheme="minorEastAsia" w:hAnsi="Times New Roman"/>
          <w:lang w:val="en-US" w:eastAsia="zh-CN"/>
        </w:rPr>
        <w:t>WID revision: Evolution of NR duplex operation: Sub-band full duplex (SBFD)</w:t>
      </w:r>
      <w:r w:rsidRPr="009410D5">
        <w:rPr>
          <w:rFonts w:ascii="Times New Roman" w:eastAsiaTheme="minorEastAsia" w:hAnsi="Times New Roman"/>
          <w:lang w:val="en-US" w:eastAsia="zh-CN"/>
        </w:rPr>
        <w:t xml:space="preserve">”, </w:t>
      </w:r>
      <w:r>
        <w:rPr>
          <w:rFonts w:ascii="Times New Roman" w:eastAsiaTheme="minorEastAsia" w:hAnsi="Times New Roman"/>
          <w:lang w:val="en-US" w:eastAsia="zh-CN"/>
        </w:rPr>
        <w:t>Huawei</w:t>
      </w:r>
      <w:r w:rsidRPr="009410D5">
        <w:rPr>
          <w:rFonts w:ascii="Times New Roman" w:eastAsiaTheme="minorEastAsia" w:hAnsi="Times New Roman"/>
          <w:lang w:val="en-US" w:eastAsia="zh-CN"/>
        </w:rPr>
        <w:t>, RAN#</w:t>
      </w:r>
      <w:r>
        <w:rPr>
          <w:rFonts w:ascii="Times New Roman" w:eastAsiaTheme="minorEastAsia" w:hAnsi="Times New Roman"/>
          <w:lang w:val="en-US" w:eastAsia="zh-CN"/>
        </w:rPr>
        <w:t>103</w:t>
      </w:r>
      <w:r w:rsidRPr="009410D5">
        <w:rPr>
          <w:rFonts w:ascii="Times New Roman" w:eastAsiaTheme="minorEastAsia" w:hAnsi="Times New Roman"/>
          <w:lang w:val="en-US" w:eastAsia="zh-CN"/>
        </w:rPr>
        <w:t>.</w:t>
      </w:r>
    </w:p>
    <w:p w14:paraId="43C1ED37" w14:textId="285C33F3" w:rsidR="001D0EDC" w:rsidRDefault="001D0EDC" w:rsidP="002A7F2B">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[2] 3GPP TR 38.858 v</w:t>
      </w:r>
      <w:r w:rsidR="002A7F2B">
        <w:rPr>
          <w:rFonts w:ascii="Times New Roman" w:eastAsiaTheme="minorEastAsia" w:hAnsi="Times New Roman"/>
          <w:lang w:val="en-US" w:eastAsia="zh-CN"/>
        </w:rPr>
        <w:t>18.0.0</w:t>
      </w:r>
      <w:r>
        <w:rPr>
          <w:rFonts w:ascii="Times New Roman" w:eastAsiaTheme="minorEastAsia" w:hAnsi="Times New Roman"/>
          <w:lang w:val="en-US" w:eastAsia="zh-CN"/>
        </w:rPr>
        <w:t>, “</w:t>
      </w:r>
      <w:r w:rsidR="002A7F2B" w:rsidRPr="002A7F2B">
        <w:rPr>
          <w:rFonts w:ascii="Times New Roman" w:eastAsiaTheme="minorEastAsia" w:hAnsi="Times New Roman"/>
          <w:lang w:val="en-US" w:eastAsia="zh-CN"/>
        </w:rPr>
        <w:t>Study on Evolution of NR Duplex Operation</w:t>
      </w:r>
      <w:r w:rsidR="002A7F2B">
        <w:rPr>
          <w:rFonts w:ascii="Times New Roman" w:eastAsiaTheme="minorEastAsia" w:hAnsi="Times New Roman"/>
          <w:lang w:val="en-US" w:eastAsia="zh-CN"/>
        </w:rPr>
        <w:t xml:space="preserve"> </w:t>
      </w:r>
      <w:r w:rsidR="002A7F2B" w:rsidRPr="002A7F2B">
        <w:rPr>
          <w:rFonts w:ascii="Times New Roman" w:eastAsiaTheme="minorEastAsia" w:hAnsi="Times New Roman"/>
          <w:lang w:val="en-US" w:eastAsia="zh-CN"/>
        </w:rPr>
        <w:t>(Release 18)</w:t>
      </w:r>
      <w:r>
        <w:rPr>
          <w:rFonts w:ascii="Times New Roman" w:eastAsiaTheme="minorEastAsia" w:hAnsi="Times New Roman"/>
          <w:lang w:val="en-US" w:eastAsia="zh-CN"/>
        </w:rPr>
        <w:t>”</w:t>
      </w:r>
      <w:r w:rsidR="002A7F2B">
        <w:rPr>
          <w:rFonts w:ascii="Times New Roman" w:eastAsiaTheme="minorEastAsia" w:hAnsi="Times New Roman"/>
          <w:lang w:val="en-US" w:eastAsia="zh-CN"/>
        </w:rPr>
        <w:t xml:space="preserve">. </w:t>
      </w:r>
    </w:p>
    <w:p w14:paraId="20A4BEFB" w14:textId="0130BCCE" w:rsidR="00E2472D" w:rsidRDefault="00E2472D" w:rsidP="00E57DEE">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[3] R4-2406107, “</w:t>
      </w:r>
      <w:r w:rsidRPr="00E2472D">
        <w:rPr>
          <w:rFonts w:ascii="Times New Roman" w:eastAsiaTheme="minorEastAsia" w:hAnsi="Times New Roman"/>
          <w:lang w:val="en-US" w:eastAsia="zh-CN"/>
        </w:rPr>
        <w:t xml:space="preserve">Way Forward for [110bis][313] </w:t>
      </w:r>
      <w:proofErr w:type="spellStart"/>
      <w:r w:rsidRPr="00E2472D">
        <w:rPr>
          <w:rFonts w:ascii="Times New Roman" w:eastAsiaTheme="minorEastAsia" w:hAnsi="Times New Roman"/>
          <w:lang w:val="en-US" w:eastAsia="zh-CN"/>
        </w:rPr>
        <w:t>NR_duplex_evo</w:t>
      </w:r>
      <w:proofErr w:type="spellEnd"/>
      <w:r>
        <w:rPr>
          <w:rFonts w:ascii="Times New Roman" w:eastAsiaTheme="minorEastAsia" w:hAnsi="Times New Roman"/>
          <w:lang w:val="en-US" w:eastAsia="zh-CN"/>
        </w:rPr>
        <w:t xml:space="preserve">”, Samsung, RAN4#110bis. </w:t>
      </w:r>
    </w:p>
    <w:p w14:paraId="0B2761E7" w14:textId="77777777" w:rsidR="0055778C" w:rsidRDefault="0055778C" w:rsidP="004418D3">
      <w:pPr>
        <w:spacing w:after="180"/>
        <w:jc w:val="both"/>
        <w:rPr>
          <w:rFonts w:ascii="Times New Roman" w:eastAsiaTheme="minorEastAsia" w:hAnsi="Times New Roman"/>
          <w:lang w:val="en-US" w:eastAsia="zh-CN"/>
        </w:rPr>
      </w:pPr>
    </w:p>
    <w:sectPr w:rsidR="0055778C"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C9189" w14:textId="77777777" w:rsidR="00A01645" w:rsidRDefault="00A01645">
      <w:r>
        <w:separator/>
      </w:r>
    </w:p>
  </w:endnote>
  <w:endnote w:type="continuationSeparator" w:id="0">
    <w:p w14:paraId="28D238B7" w14:textId="77777777" w:rsidR="00A01645" w:rsidRDefault="00A01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A977D" w14:textId="77777777" w:rsidR="00A01645" w:rsidRDefault="00A01645">
      <w:r>
        <w:separator/>
      </w:r>
    </w:p>
  </w:footnote>
  <w:footnote w:type="continuationSeparator" w:id="0">
    <w:p w14:paraId="7FA87D55" w14:textId="77777777" w:rsidR="00A01645" w:rsidRDefault="00A016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52BF1D56"/>
    <w:multiLevelType w:val="hybridMultilevel"/>
    <w:tmpl w:val="4062604E"/>
    <w:lvl w:ilvl="0" w:tplc="FBEE76A2">
      <w:numFmt w:val="bullet"/>
      <w:lvlText w:val="-"/>
      <w:lvlJc w:val="left"/>
      <w:pPr>
        <w:ind w:left="720" w:hanging="360"/>
      </w:pPr>
      <w:rPr>
        <w:rFonts w:ascii="Times New Roman" w:eastAsia="MS Mincho"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7"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8"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7"/>
  </w:num>
  <w:num w:numId="2">
    <w:abstractNumId w:val="2"/>
  </w:num>
  <w:num w:numId="3">
    <w:abstractNumId w:val="8"/>
  </w:num>
  <w:num w:numId="4">
    <w:abstractNumId w:val="1"/>
  </w:num>
  <w:num w:numId="5">
    <w:abstractNumId w:val="5"/>
  </w:num>
  <w:num w:numId="6">
    <w:abstractNumId w:val="6"/>
  </w:num>
  <w:num w:numId="7">
    <w:abstractNumId w:val="4"/>
  </w:num>
  <w:num w:numId="8">
    <w:abstractNumId w:val="0"/>
  </w:num>
  <w:num w:numId="9">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05C08"/>
    <w:rsid w:val="00006323"/>
    <w:rsid w:val="00006A12"/>
    <w:rsid w:val="000079EF"/>
    <w:rsid w:val="000139BB"/>
    <w:rsid w:val="000168DE"/>
    <w:rsid w:val="00017954"/>
    <w:rsid w:val="00017CD6"/>
    <w:rsid w:val="00017DBD"/>
    <w:rsid w:val="0002089E"/>
    <w:rsid w:val="00020FE2"/>
    <w:rsid w:val="00021222"/>
    <w:rsid w:val="000236C3"/>
    <w:rsid w:val="00023855"/>
    <w:rsid w:val="0002510E"/>
    <w:rsid w:val="0002530B"/>
    <w:rsid w:val="00026AD6"/>
    <w:rsid w:val="00026F3E"/>
    <w:rsid w:val="0003171D"/>
    <w:rsid w:val="00031C1D"/>
    <w:rsid w:val="000320DE"/>
    <w:rsid w:val="00032AF6"/>
    <w:rsid w:val="000353D1"/>
    <w:rsid w:val="000358CD"/>
    <w:rsid w:val="00036B50"/>
    <w:rsid w:val="0003705B"/>
    <w:rsid w:val="0003795B"/>
    <w:rsid w:val="00040094"/>
    <w:rsid w:val="00040797"/>
    <w:rsid w:val="000419DA"/>
    <w:rsid w:val="00041A3E"/>
    <w:rsid w:val="000428A4"/>
    <w:rsid w:val="00044A50"/>
    <w:rsid w:val="000457A1"/>
    <w:rsid w:val="00047B7B"/>
    <w:rsid w:val="00047FCD"/>
    <w:rsid w:val="00050001"/>
    <w:rsid w:val="000503EA"/>
    <w:rsid w:val="000507BF"/>
    <w:rsid w:val="00052041"/>
    <w:rsid w:val="0005326A"/>
    <w:rsid w:val="00054750"/>
    <w:rsid w:val="00057CD0"/>
    <w:rsid w:val="00057F68"/>
    <w:rsid w:val="0006109E"/>
    <w:rsid w:val="0006266D"/>
    <w:rsid w:val="000641E6"/>
    <w:rsid w:val="000646CA"/>
    <w:rsid w:val="00065506"/>
    <w:rsid w:val="00066E7E"/>
    <w:rsid w:val="00067E07"/>
    <w:rsid w:val="00070C41"/>
    <w:rsid w:val="00071E68"/>
    <w:rsid w:val="00072282"/>
    <w:rsid w:val="0007382E"/>
    <w:rsid w:val="000766E1"/>
    <w:rsid w:val="000771B8"/>
    <w:rsid w:val="000776AA"/>
    <w:rsid w:val="00077AE4"/>
    <w:rsid w:val="00077FF6"/>
    <w:rsid w:val="00080902"/>
    <w:rsid w:val="00080D82"/>
    <w:rsid w:val="00081692"/>
    <w:rsid w:val="00082AEE"/>
    <w:rsid w:val="00082C46"/>
    <w:rsid w:val="00083335"/>
    <w:rsid w:val="00083764"/>
    <w:rsid w:val="00087548"/>
    <w:rsid w:val="000877D0"/>
    <w:rsid w:val="00092ED5"/>
    <w:rsid w:val="0009360C"/>
    <w:rsid w:val="00093E7E"/>
    <w:rsid w:val="00096F36"/>
    <w:rsid w:val="000975EE"/>
    <w:rsid w:val="00097C14"/>
    <w:rsid w:val="00097DBC"/>
    <w:rsid w:val="000A1830"/>
    <w:rsid w:val="000A4121"/>
    <w:rsid w:val="000A4AA3"/>
    <w:rsid w:val="000A550E"/>
    <w:rsid w:val="000A72E5"/>
    <w:rsid w:val="000B196B"/>
    <w:rsid w:val="000B1A55"/>
    <w:rsid w:val="000B1B93"/>
    <w:rsid w:val="000B20BB"/>
    <w:rsid w:val="000B2EF6"/>
    <w:rsid w:val="000B2FA6"/>
    <w:rsid w:val="000B31A6"/>
    <w:rsid w:val="000B39CE"/>
    <w:rsid w:val="000B4AA0"/>
    <w:rsid w:val="000B4DA4"/>
    <w:rsid w:val="000B5826"/>
    <w:rsid w:val="000B5A23"/>
    <w:rsid w:val="000B61DE"/>
    <w:rsid w:val="000B63BD"/>
    <w:rsid w:val="000B776A"/>
    <w:rsid w:val="000C064D"/>
    <w:rsid w:val="000C2BBB"/>
    <w:rsid w:val="000C38C3"/>
    <w:rsid w:val="000C5073"/>
    <w:rsid w:val="000C5B53"/>
    <w:rsid w:val="000D1CED"/>
    <w:rsid w:val="000D329B"/>
    <w:rsid w:val="000D4089"/>
    <w:rsid w:val="000D44FB"/>
    <w:rsid w:val="000D66A7"/>
    <w:rsid w:val="000D6CFC"/>
    <w:rsid w:val="000E2599"/>
    <w:rsid w:val="000E30BF"/>
    <w:rsid w:val="000E4891"/>
    <w:rsid w:val="000E537B"/>
    <w:rsid w:val="000E57D0"/>
    <w:rsid w:val="000E595A"/>
    <w:rsid w:val="000E71EF"/>
    <w:rsid w:val="000E7858"/>
    <w:rsid w:val="000F101B"/>
    <w:rsid w:val="000F30C5"/>
    <w:rsid w:val="000F330F"/>
    <w:rsid w:val="000F3A78"/>
    <w:rsid w:val="000F4188"/>
    <w:rsid w:val="000F5023"/>
    <w:rsid w:val="000F5454"/>
    <w:rsid w:val="000F5535"/>
    <w:rsid w:val="000F7828"/>
    <w:rsid w:val="0010249C"/>
    <w:rsid w:val="0010295F"/>
    <w:rsid w:val="00103AB6"/>
    <w:rsid w:val="00104DFD"/>
    <w:rsid w:val="0010519A"/>
    <w:rsid w:val="0010639C"/>
    <w:rsid w:val="00107688"/>
    <w:rsid w:val="00110E26"/>
    <w:rsid w:val="00114609"/>
    <w:rsid w:val="00114F88"/>
    <w:rsid w:val="0011606E"/>
    <w:rsid w:val="001163AF"/>
    <w:rsid w:val="00117BD6"/>
    <w:rsid w:val="0012057A"/>
    <w:rsid w:val="001206C2"/>
    <w:rsid w:val="00121360"/>
    <w:rsid w:val="00121978"/>
    <w:rsid w:val="00123422"/>
    <w:rsid w:val="00123813"/>
    <w:rsid w:val="00123AC5"/>
    <w:rsid w:val="00124B6A"/>
    <w:rsid w:val="00126E68"/>
    <w:rsid w:val="001270DF"/>
    <w:rsid w:val="00127974"/>
    <w:rsid w:val="001309CD"/>
    <w:rsid w:val="001318B6"/>
    <w:rsid w:val="00132030"/>
    <w:rsid w:val="00132B79"/>
    <w:rsid w:val="00135800"/>
    <w:rsid w:val="00137996"/>
    <w:rsid w:val="001423B0"/>
    <w:rsid w:val="001437F2"/>
    <w:rsid w:val="001440CF"/>
    <w:rsid w:val="00144F96"/>
    <w:rsid w:val="00150641"/>
    <w:rsid w:val="00151EAC"/>
    <w:rsid w:val="00152C68"/>
    <w:rsid w:val="00153528"/>
    <w:rsid w:val="00153659"/>
    <w:rsid w:val="00153941"/>
    <w:rsid w:val="00153AF7"/>
    <w:rsid w:val="00154116"/>
    <w:rsid w:val="00154E68"/>
    <w:rsid w:val="0015707D"/>
    <w:rsid w:val="00161FB6"/>
    <w:rsid w:val="00162548"/>
    <w:rsid w:val="001628B4"/>
    <w:rsid w:val="00163D48"/>
    <w:rsid w:val="00165FD3"/>
    <w:rsid w:val="00170C9E"/>
    <w:rsid w:val="0017138B"/>
    <w:rsid w:val="00171561"/>
    <w:rsid w:val="00172183"/>
    <w:rsid w:val="0017282B"/>
    <w:rsid w:val="00174284"/>
    <w:rsid w:val="001751AB"/>
    <w:rsid w:val="00175A3F"/>
    <w:rsid w:val="00176427"/>
    <w:rsid w:val="00180E09"/>
    <w:rsid w:val="00181DD4"/>
    <w:rsid w:val="00181FEA"/>
    <w:rsid w:val="001832A4"/>
    <w:rsid w:val="00183D4C"/>
    <w:rsid w:val="00183F6D"/>
    <w:rsid w:val="001844F2"/>
    <w:rsid w:val="00184B42"/>
    <w:rsid w:val="00185BC9"/>
    <w:rsid w:val="00185CB2"/>
    <w:rsid w:val="0018670E"/>
    <w:rsid w:val="0018681E"/>
    <w:rsid w:val="00187C00"/>
    <w:rsid w:val="00190516"/>
    <w:rsid w:val="00191505"/>
    <w:rsid w:val="00192A94"/>
    <w:rsid w:val="0019420B"/>
    <w:rsid w:val="0019495A"/>
    <w:rsid w:val="00194A73"/>
    <w:rsid w:val="00195077"/>
    <w:rsid w:val="001952A9"/>
    <w:rsid w:val="001A08AA"/>
    <w:rsid w:val="001A4177"/>
    <w:rsid w:val="001A454D"/>
    <w:rsid w:val="001A7004"/>
    <w:rsid w:val="001B15E9"/>
    <w:rsid w:val="001B1820"/>
    <w:rsid w:val="001B4F40"/>
    <w:rsid w:val="001B6CCA"/>
    <w:rsid w:val="001C08F8"/>
    <w:rsid w:val="001C1409"/>
    <w:rsid w:val="001C2EC3"/>
    <w:rsid w:val="001C30EF"/>
    <w:rsid w:val="001C4517"/>
    <w:rsid w:val="001C4A89"/>
    <w:rsid w:val="001C50EC"/>
    <w:rsid w:val="001C529C"/>
    <w:rsid w:val="001C6177"/>
    <w:rsid w:val="001C636C"/>
    <w:rsid w:val="001C673A"/>
    <w:rsid w:val="001C7C0E"/>
    <w:rsid w:val="001C7D95"/>
    <w:rsid w:val="001D0363"/>
    <w:rsid w:val="001D0EDC"/>
    <w:rsid w:val="001D12EA"/>
    <w:rsid w:val="001D39C5"/>
    <w:rsid w:val="001D3CD3"/>
    <w:rsid w:val="001D6BF1"/>
    <w:rsid w:val="001D7D94"/>
    <w:rsid w:val="001E064E"/>
    <w:rsid w:val="001E0673"/>
    <w:rsid w:val="001E170A"/>
    <w:rsid w:val="001E1D29"/>
    <w:rsid w:val="001E2DF5"/>
    <w:rsid w:val="001E4218"/>
    <w:rsid w:val="001E4B3E"/>
    <w:rsid w:val="001E51F6"/>
    <w:rsid w:val="001E52F2"/>
    <w:rsid w:val="001E6B90"/>
    <w:rsid w:val="001E72D2"/>
    <w:rsid w:val="001F0B20"/>
    <w:rsid w:val="001F102D"/>
    <w:rsid w:val="001F18A9"/>
    <w:rsid w:val="001F6C75"/>
    <w:rsid w:val="001F7E8A"/>
    <w:rsid w:val="00200A62"/>
    <w:rsid w:val="002010E0"/>
    <w:rsid w:val="0020272F"/>
    <w:rsid w:val="00203740"/>
    <w:rsid w:val="002046C7"/>
    <w:rsid w:val="002072CA"/>
    <w:rsid w:val="00211143"/>
    <w:rsid w:val="0021162C"/>
    <w:rsid w:val="0021266C"/>
    <w:rsid w:val="00213818"/>
    <w:rsid w:val="002138EA"/>
    <w:rsid w:val="00213F84"/>
    <w:rsid w:val="00214FBD"/>
    <w:rsid w:val="00216DA0"/>
    <w:rsid w:val="00217F7A"/>
    <w:rsid w:val="00221F9A"/>
    <w:rsid w:val="00222897"/>
    <w:rsid w:val="00222B0C"/>
    <w:rsid w:val="002237CC"/>
    <w:rsid w:val="00227A12"/>
    <w:rsid w:val="0023055E"/>
    <w:rsid w:val="00230769"/>
    <w:rsid w:val="00230859"/>
    <w:rsid w:val="002321E8"/>
    <w:rsid w:val="00232E2B"/>
    <w:rsid w:val="00235180"/>
    <w:rsid w:val="00235394"/>
    <w:rsid w:val="00235577"/>
    <w:rsid w:val="00235AE7"/>
    <w:rsid w:val="0023668F"/>
    <w:rsid w:val="002405B0"/>
    <w:rsid w:val="00241B2C"/>
    <w:rsid w:val="00241FA4"/>
    <w:rsid w:val="0024273D"/>
    <w:rsid w:val="00242B1D"/>
    <w:rsid w:val="002435CA"/>
    <w:rsid w:val="00243EBA"/>
    <w:rsid w:val="0024469F"/>
    <w:rsid w:val="00244772"/>
    <w:rsid w:val="00251B51"/>
    <w:rsid w:val="002529D2"/>
    <w:rsid w:val="00252E27"/>
    <w:rsid w:val="002537BC"/>
    <w:rsid w:val="00254C45"/>
    <w:rsid w:val="0025509D"/>
    <w:rsid w:val="0025516F"/>
    <w:rsid w:val="0025538D"/>
    <w:rsid w:val="00255C56"/>
    <w:rsid w:val="00255C58"/>
    <w:rsid w:val="002606B7"/>
    <w:rsid w:val="00260EC7"/>
    <w:rsid w:val="0026179F"/>
    <w:rsid w:val="00261CBB"/>
    <w:rsid w:val="00262550"/>
    <w:rsid w:val="0026389A"/>
    <w:rsid w:val="0026460F"/>
    <w:rsid w:val="00264F5A"/>
    <w:rsid w:val="00271A38"/>
    <w:rsid w:val="00272E7A"/>
    <w:rsid w:val="002749DD"/>
    <w:rsid w:val="00274E1A"/>
    <w:rsid w:val="002775B1"/>
    <w:rsid w:val="002775B9"/>
    <w:rsid w:val="002811C4"/>
    <w:rsid w:val="00281639"/>
    <w:rsid w:val="00282213"/>
    <w:rsid w:val="002830DA"/>
    <w:rsid w:val="00283E5E"/>
    <w:rsid w:val="00284016"/>
    <w:rsid w:val="002848C5"/>
    <w:rsid w:val="00284DE7"/>
    <w:rsid w:val="002858BF"/>
    <w:rsid w:val="00285FDB"/>
    <w:rsid w:val="00287D08"/>
    <w:rsid w:val="00287D0C"/>
    <w:rsid w:val="002928D0"/>
    <w:rsid w:val="002939AF"/>
    <w:rsid w:val="00294491"/>
    <w:rsid w:val="00294BDE"/>
    <w:rsid w:val="00295D81"/>
    <w:rsid w:val="00296A91"/>
    <w:rsid w:val="00297E2B"/>
    <w:rsid w:val="002A0346"/>
    <w:rsid w:val="002A07C2"/>
    <w:rsid w:val="002A0CED"/>
    <w:rsid w:val="002A26D2"/>
    <w:rsid w:val="002A2752"/>
    <w:rsid w:val="002A2BEE"/>
    <w:rsid w:val="002A389C"/>
    <w:rsid w:val="002A3BB8"/>
    <w:rsid w:val="002A4CD0"/>
    <w:rsid w:val="002A5939"/>
    <w:rsid w:val="002A7DA6"/>
    <w:rsid w:val="002A7DC4"/>
    <w:rsid w:val="002A7F2B"/>
    <w:rsid w:val="002B00C9"/>
    <w:rsid w:val="002B1D95"/>
    <w:rsid w:val="002B516C"/>
    <w:rsid w:val="002B51B1"/>
    <w:rsid w:val="002B60C1"/>
    <w:rsid w:val="002B68B0"/>
    <w:rsid w:val="002C1090"/>
    <w:rsid w:val="002C158A"/>
    <w:rsid w:val="002C297F"/>
    <w:rsid w:val="002C2A07"/>
    <w:rsid w:val="002C32A9"/>
    <w:rsid w:val="002C340A"/>
    <w:rsid w:val="002C3573"/>
    <w:rsid w:val="002C4B52"/>
    <w:rsid w:val="002C4C0E"/>
    <w:rsid w:val="002C4DF1"/>
    <w:rsid w:val="002C5C0E"/>
    <w:rsid w:val="002C7551"/>
    <w:rsid w:val="002C7ABE"/>
    <w:rsid w:val="002D03E5"/>
    <w:rsid w:val="002D11ED"/>
    <w:rsid w:val="002D14DE"/>
    <w:rsid w:val="002D2149"/>
    <w:rsid w:val="002D2A56"/>
    <w:rsid w:val="002D3587"/>
    <w:rsid w:val="002D36EB"/>
    <w:rsid w:val="002D7AFC"/>
    <w:rsid w:val="002E03AE"/>
    <w:rsid w:val="002E195F"/>
    <w:rsid w:val="002E2A1C"/>
    <w:rsid w:val="002E2CBE"/>
    <w:rsid w:val="002E2CE9"/>
    <w:rsid w:val="002E345E"/>
    <w:rsid w:val="002E3BF7"/>
    <w:rsid w:val="002E549E"/>
    <w:rsid w:val="002E5694"/>
    <w:rsid w:val="002F114A"/>
    <w:rsid w:val="002F158C"/>
    <w:rsid w:val="002F2D2E"/>
    <w:rsid w:val="002F4093"/>
    <w:rsid w:val="002F55C2"/>
    <w:rsid w:val="002F5636"/>
    <w:rsid w:val="00301B29"/>
    <w:rsid w:val="003022A5"/>
    <w:rsid w:val="00303AF7"/>
    <w:rsid w:val="00305393"/>
    <w:rsid w:val="00305CF9"/>
    <w:rsid w:val="00305CFB"/>
    <w:rsid w:val="00307535"/>
    <w:rsid w:val="0030753F"/>
    <w:rsid w:val="003077AF"/>
    <w:rsid w:val="0031061B"/>
    <w:rsid w:val="00310712"/>
    <w:rsid w:val="00311116"/>
    <w:rsid w:val="00311148"/>
    <w:rsid w:val="003111F1"/>
    <w:rsid w:val="0031298A"/>
    <w:rsid w:val="00315267"/>
    <w:rsid w:val="0031577E"/>
    <w:rsid w:val="00315867"/>
    <w:rsid w:val="00322146"/>
    <w:rsid w:val="00323613"/>
    <w:rsid w:val="00324956"/>
    <w:rsid w:val="0032544D"/>
    <w:rsid w:val="003260D7"/>
    <w:rsid w:val="003267D0"/>
    <w:rsid w:val="00326CAF"/>
    <w:rsid w:val="003302F3"/>
    <w:rsid w:val="003303EF"/>
    <w:rsid w:val="0033138D"/>
    <w:rsid w:val="003321FF"/>
    <w:rsid w:val="00332A1C"/>
    <w:rsid w:val="00334AA0"/>
    <w:rsid w:val="003356B9"/>
    <w:rsid w:val="00337A28"/>
    <w:rsid w:val="00341646"/>
    <w:rsid w:val="00342CE8"/>
    <w:rsid w:val="00351331"/>
    <w:rsid w:val="00351B8E"/>
    <w:rsid w:val="00352BCD"/>
    <w:rsid w:val="00352C53"/>
    <w:rsid w:val="00353BC8"/>
    <w:rsid w:val="00354654"/>
    <w:rsid w:val="00355873"/>
    <w:rsid w:val="0035660F"/>
    <w:rsid w:val="00357F4C"/>
    <w:rsid w:val="00357FAF"/>
    <w:rsid w:val="003628B9"/>
    <w:rsid w:val="003628F0"/>
    <w:rsid w:val="00362C6E"/>
    <w:rsid w:val="00362D8F"/>
    <w:rsid w:val="003671C9"/>
    <w:rsid w:val="00367397"/>
    <w:rsid w:val="00367724"/>
    <w:rsid w:val="00367CB7"/>
    <w:rsid w:val="00370F68"/>
    <w:rsid w:val="0037239A"/>
    <w:rsid w:val="003729EC"/>
    <w:rsid w:val="003730C9"/>
    <w:rsid w:val="0037325F"/>
    <w:rsid w:val="00373CF5"/>
    <w:rsid w:val="00375B35"/>
    <w:rsid w:val="00375C55"/>
    <w:rsid w:val="003763D8"/>
    <w:rsid w:val="0037685F"/>
    <w:rsid w:val="00376BB3"/>
    <w:rsid w:val="003770F6"/>
    <w:rsid w:val="003811EA"/>
    <w:rsid w:val="0038258E"/>
    <w:rsid w:val="00384582"/>
    <w:rsid w:val="003849EE"/>
    <w:rsid w:val="00391FCC"/>
    <w:rsid w:val="00392D61"/>
    <w:rsid w:val="00393042"/>
    <w:rsid w:val="003938F7"/>
    <w:rsid w:val="00394AD5"/>
    <w:rsid w:val="003959F3"/>
    <w:rsid w:val="00395C5E"/>
    <w:rsid w:val="0039642D"/>
    <w:rsid w:val="003974A6"/>
    <w:rsid w:val="003A066B"/>
    <w:rsid w:val="003A1DC8"/>
    <w:rsid w:val="003A2E40"/>
    <w:rsid w:val="003A342C"/>
    <w:rsid w:val="003A36EC"/>
    <w:rsid w:val="003A43FE"/>
    <w:rsid w:val="003A4F44"/>
    <w:rsid w:val="003A72FB"/>
    <w:rsid w:val="003A7EDE"/>
    <w:rsid w:val="003B0158"/>
    <w:rsid w:val="003B027F"/>
    <w:rsid w:val="003B0688"/>
    <w:rsid w:val="003B0EAA"/>
    <w:rsid w:val="003B1617"/>
    <w:rsid w:val="003B3CB3"/>
    <w:rsid w:val="003B49E9"/>
    <w:rsid w:val="003B4DE7"/>
    <w:rsid w:val="003B56DB"/>
    <w:rsid w:val="003B5A80"/>
    <w:rsid w:val="003B755E"/>
    <w:rsid w:val="003C000B"/>
    <w:rsid w:val="003C0FF6"/>
    <w:rsid w:val="003C1CA8"/>
    <w:rsid w:val="003C228E"/>
    <w:rsid w:val="003C30F4"/>
    <w:rsid w:val="003C3CDD"/>
    <w:rsid w:val="003C4274"/>
    <w:rsid w:val="003C51E7"/>
    <w:rsid w:val="003C6224"/>
    <w:rsid w:val="003C7B1F"/>
    <w:rsid w:val="003D0331"/>
    <w:rsid w:val="003D0CBF"/>
    <w:rsid w:val="003D1EFD"/>
    <w:rsid w:val="003D28BF"/>
    <w:rsid w:val="003D3E03"/>
    <w:rsid w:val="003D4215"/>
    <w:rsid w:val="003D576B"/>
    <w:rsid w:val="003D76A6"/>
    <w:rsid w:val="003D7719"/>
    <w:rsid w:val="003E0E24"/>
    <w:rsid w:val="003E1EEF"/>
    <w:rsid w:val="003E456F"/>
    <w:rsid w:val="003E741E"/>
    <w:rsid w:val="003E7C5E"/>
    <w:rsid w:val="003F0C1D"/>
    <w:rsid w:val="003F1C1B"/>
    <w:rsid w:val="003F2FEF"/>
    <w:rsid w:val="003F3452"/>
    <w:rsid w:val="003F35B1"/>
    <w:rsid w:val="003F6C42"/>
    <w:rsid w:val="003F6D17"/>
    <w:rsid w:val="003F7EEC"/>
    <w:rsid w:val="004007FE"/>
    <w:rsid w:val="00401144"/>
    <w:rsid w:val="00401433"/>
    <w:rsid w:val="00402D73"/>
    <w:rsid w:val="00403CE7"/>
    <w:rsid w:val="00407661"/>
    <w:rsid w:val="00410314"/>
    <w:rsid w:val="00411995"/>
    <w:rsid w:val="00412063"/>
    <w:rsid w:val="00412EB1"/>
    <w:rsid w:val="00414118"/>
    <w:rsid w:val="00416084"/>
    <w:rsid w:val="00416811"/>
    <w:rsid w:val="004168BB"/>
    <w:rsid w:val="00416F79"/>
    <w:rsid w:val="00417DFD"/>
    <w:rsid w:val="00420587"/>
    <w:rsid w:val="00422F51"/>
    <w:rsid w:val="00423E9E"/>
    <w:rsid w:val="00424F8C"/>
    <w:rsid w:val="004255E1"/>
    <w:rsid w:val="004271BA"/>
    <w:rsid w:val="00430153"/>
    <w:rsid w:val="004328AB"/>
    <w:rsid w:val="00433F81"/>
    <w:rsid w:val="00433FE0"/>
    <w:rsid w:val="004344E5"/>
    <w:rsid w:val="00434DC1"/>
    <w:rsid w:val="004350F4"/>
    <w:rsid w:val="00435144"/>
    <w:rsid w:val="0043566B"/>
    <w:rsid w:val="004412A0"/>
    <w:rsid w:val="004418D3"/>
    <w:rsid w:val="0044348D"/>
    <w:rsid w:val="00444527"/>
    <w:rsid w:val="00445301"/>
    <w:rsid w:val="004456F4"/>
    <w:rsid w:val="00447EC3"/>
    <w:rsid w:val="00450F27"/>
    <w:rsid w:val="004523CB"/>
    <w:rsid w:val="0045267C"/>
    <w:rsid w:val="00456A75"/>
    <w:rsid w:val="00461E39"/>
    <w:rsid w:val="00462D3A"/>
    <w:rsid w:val="00462E3D"/>
    <w:rsid w:val="004634EB"/>
    <w:rsid w:val="00463521"/>
    <w:rsid w:val="00465E19"/>
    <w:rsid w:val="00471125"/>
    <w:rsid w:val="0047437A"/>
    <w:rsid w:val="004761C5"/>
    <w:rsid w:val="004769C3"/>
    <w:rsid w:val="004811F4"/>
    <w:rsid w:val="004820A9"/>
    <w:rsid w:val="00484C51"/>
    <w:rsid w:val="0048543E"/>
    <w:rsid w:val="00485492"/>
    <w:rsid w:val="004854B4"/>
    <w:rsid w:val="00486711"/>
    <w:rsid w:val="004868C1"/>
    <w:rsid w:val="00486A5C"/>
    <w:rsid w:val="004871E4"/>
    <w:rsid w:val="0048750F"/>
    <w:rsid w:val="00487D36"/>
    <w:rsid w:val="00490FB2"/>
    <w:rsid w:val="004919E5"/>
    <w:rsid w:val="00491CA3"/>
    <w:rsid w:val="004929AF"/>
    <w:rsid w:val="00493D82"/>
    <w:rsid w:val="00493FA8"/>
    <w:rsid w:val="00494D6A"/>
    <w:rsid w:val="00495D6D"/>
    <w:rsid w:val="004A09D4"/>
    <w:rsid w:val="004A20DA"/>
    <w:rsid w:val="004A2652"/>
    <w:rsid w:val="004A495F"/>
    <w:rsid w:val="004A577A"/>
    <w:rsid w:val="004A71D7"/>
    <w:rsid w:val="004B149F"/>
    <w:rsid w:val="004B33EE"/>
    <w:rsid w:val="004B42CE"/>
    <w:rsid w:val="004B49EB"/>
    <w:rsid w:val="004B6095"/>
    <w:rsid w:val="004B6B0F"/>
    <w:rsid w:val="004B762D"/>
    <w:rsid w:val="004C15FF"/>
    <w:rsid w:val="004C2567"/>
    <w:rsid w:val="004C304A"/>
    <w:rsid w:val="004C33EA"/>
    <w:rsid w:val="004C68EB"/>
    <w:rsid w:val="004C6B3D"/>
    <w:rsid w:val="004D020E"/>
    <w:rsid w:val="004D0A19"/>
    <w:rsid w:val="004D21D6"/>
    <w:rsid w:val="004D286E"/>
    <w:rsid w:val="004D43CA"/>
    <w:rsid w:val="004D67CC"/>
    <w:rsid w:val="004D7E18"/>
    <w:rsid w:val="004E1ECF"/>
    <w:rsid w:val="004E255F"/>
    <w:rsid w:val="004E2659"/>
    <w:rsid w:val="004E30DF"/>
    <w:rsid w:val="004E39EE"/>
    <w:rsid w:val="004E41AF"/>
    <w:rsid w:val="004E4237"/>
    <w:rsid w:val="004E4CF8"/>
    <w:rsid w:val="004E56E0"/>
    <w:rsid w:val="004E6089"/>
    <w:rsid w:val="004E62C0"/>
    <w:rsid w:val="004E7329"/>
    <w:rsid w:val="004E7887"/>
    <w:rsid w:val="004F077C"/>
    <w:rsid w:val="004F0DFB"/>
    <w:rsid w:val="004F256C"/>
    <w:rsid w:val="004F2CB0"/>
    <w:rsid w:val="004F5B20"/>
    <w:rsid w:val="005017F7"/>
    <w:rsid w:val="00501FA7"/>
    <w:rsid w:val="005036A1"/>
    <w:rsid w:val="00504ACE"/>
    <w:rsid w:val="00505BFA"/>
    <w:rsid w:val="005068AE"/>
    <w:rsid w:val="005071B4"/>
    <w:rsid w:val="00510D97"/>
    <w:rsid w:val="005117A9"/>
    <w:rsid w:val="00511B22"/>
    <w:rsid w:val="00511F57"/>
    <w:rsid w:val="00512EAD"/>
    <w:rsid w:val="005131D3"/>
    <w:rsid w:val="00514147"/>
    <w:rsid w:val="00515CBE"/>
    <w:rsid w:val="00515E2B"/>
    <w:rsid w:val="00517354"/>
    <w:rsid w:val="005173CE"/>
    <w:rsid w:val="00520B24"/>
    <w:rsid w:val="00521DDF"/>
    <w:rsid w:val="00522A7E"/>
    <w:rsid w:val="00522F20"/>
    <w:rsid w:val="00524D4F"/>
    <w:rsid w:val="005259B8"/>
    <w:rsid w:val="005273F5"/>
    <w:rsid w:val="00530A2E"/>
    <w:rsid w:val="00530FBE"/>
    <w:rsid w:val="005339DB"/>
    <w:rsid w:val="00534815"/>
    <w:rsid w:val="00534C89"/>
    <w:rsid w:val="0053594E"/>
    <w:rsid w:val="00541573"/>
    <w:rsid w:val="00541D12"/>
    <w:rsid w:val="00541D59"/>
    <w:rsid w:val="0054348A"/>
    <w:rsid w:val="0054383B"/>
    <w:rsid w:val="0054788C"/>
    <w:rsid w:val="00550DD1"/>
    <w:rsid w:val="00550E5A"/>
    <w:rsid w:val="0055136F"/>
    <w:rsid w:val="005516EA"/>
    <w:rsid w:val="0055778C"/>
    <w:rsid w:val="00557ADF"/>
    <w:rsid w:val="0056321E"/>
    <w:rsid w:val="0056479E"/>
    <w:rsid w:val="00571673"/>
    <w:rsid w:val="005736EC"/>
    <w:rsid w:val="005757D6"/>
    <w:rsid w:val="0057597B"/>
    <w:rsid w:val="00580E1E"/>
    <w:rsid w:val="005814E2"/>
    <w:rsid w:val="00582081"/>
    <w:rsid w:val="00583A2D"/>
    <w:rsid w:val="0058519C"/>
    <w:rsid w:val="005872BC"/>
    <w:rsid w:val="00587552"/>
    <w:rsid w:val="00593201"/>
    <w:rsid w:val="0059477D"/>
    <w:rsid w:val="00594A68"/>
    <w:rsid w:val="005956EE"/>
    <w:rsid w:val="00595B3C"/>
    <w:rsid w:val="00595F15"/>
    <w:rsid w:val="005976B1"/>
    <w:rsid w:val="005A083E"/>
    <w:rsid w:val="005A2AAE"/>
    <w:rsid w:val="005A2ECB"/>
    <w:rsid w:val="005A3355"/>
    <w:rsid w:val="005A4468"/>
    <w:rsid w:val="005A4EA2"/>
    <w:rsid w:val="005A74E2"/>
    <w:rsid w:val="005A7A26"/>
    <w:rsid w:val="005B03C2"/>
    <w:rsid w:val="005B0A97"/>
    <w:rsid w:val="005B145A"/>
    <w:rsid w:val="005B44FA"/>
    <w:rsid w:val="005B4F04"/>
    <w:rsid w:val="005B5F07"/>
    <w:rsid w:val="005B7C47"/>
    <w:rsid w:val="005C0423"/>
    <w:rsid w:val="005C087C"/>
    <w:rsid w:val="005C09A5"/>
    <w:rsid w:val="005C10D6"/>
    <w:rsid w:val="005C1EA6"/>
    <w:rsid w:val="005C20B6"/>
    <w:rsid w:val="005C52B4"/>
    <w:rsid w:val="005C7368"/>
    <w:rsid w:val="005D0B99"/>
    <w:rsid w:val="005D190F"/>
    <w:rsid w:val="005D2499"/>
    <w:rsid w:val="005D308E"/>
    <w:rsid w:val="005D3A48"/>
    <w:rsid w:val="005D5AC0"/>
    <w:rsid w:val="005D6E74"/>
    <w:rsid w:val="005D7BA1"/>
    <w:rsid w:val="005D7D8C"/>
    <w:rsid w:val="005D7E46"/>
    <w:rsid w:val="005E0AF4"/>
    <w:rsid w:val="005E5C23"/>
    <w:rsid w:val="005E726D"/>
    <w:rsid w:val="005E774A"/>
    <w:rsid w:val="005F006F"/>
    <w:rsid w:val="005F07E1"/>
    <w:rsid w:val="005F2145"/>
    <w:rsid w:val="005F25CC"/>
    <w:rsid w:val="005F2E6B"/>
    <w:rsid w:val="005F3925"/>
    <w:rsid w:val="005F3E0F"/>
    <w:rsid w:val="005F57D1"/>
    <w:rsid w:val="005F64C2"/>
    <w:rsid w:val="00600202"/>
    <w:rsid w:val="006008DD"/>
    <w:rsid w:val="00600BA4"/>
    <w:rsid w:val="006016E1"/>
    <w:rsid w:val="00602D27"/>
    <w:rsid w:val="006074C4"/>
    <w:rsid w:val="006078E8"/>
    <w:rsid w:val="00607B46"/>
    <w:rsid w:val="00607BE9"/>
    <w:rsid w:val="00612D54"/>
    <w:rsid w:val="00613625"/>
    <w:rsid w:val="006144A1"/>
    <w:rsid w:val="00614744"/>
    <w:rsid w:val="00616096"/>
    <w:rsid w:val="006160A2"/>
    <w:rsid w:val="00617B47"/>
    <w:rsid w:val="0062168F"/>
    <w:rsid w:val="00622D62"/>
    <w:rsid w:val="00622DFE"/>
    <w:rsid w:val="00626535"/>
    <w:rsid w:val="00626E41"/>
    <w:rsid w:val="006302AA"/>
    <w:rsid w:val="0063038C"/>
    <w:rsid w:val="0063394D"/>
    <w:rsid w:val="006341D5"/>
    <w:rsid w:val="00634D84"/>
    <w:rsid w:val="00635B33"/>
    <w:rsid w:val="006363BD"/>
    <w:rsid w:val="00637608"/>
    <w:rsid w:val="006403BE"/>
    <w:rsid w:val="00640CAC"/>
    <w:rsid w:val="006412DC"/>
    <w:rsid w:val="006421C4"/>
    <w:rsid w:val="006437E5"/>
    <w:rsid w:val="0064399B"/>
    <w:rsid w:val="00644790"/>
    <w:rsid w:val="00644CB4"/>
    <w:rsid w:val="00644E62"/>
    <w:rsid w:val="00647C45"/>
    <w:rsid w:val="006501AF"/>
    <w:rsid w:val="00650DDE"/>
    <w:rsid w:val="0065360C"/>
    <w:rsid w:val="00653A36"/>
    <w:rsid w:val="00653E71"/>
    <w:rsid w:val="0065561E"/>
    <w:rsid w:val="00656CCF"/>
    <w:rsid w:val="00660AE2"/>
    <w:rsid w:val="00661B07"/>
    <w:rsid w:val="00663934"/>
    <w:rsid w:val="0066447B"/>
    <w:rsid w:val="006667C7"/>
    <w:rsid w:val="00666E03"/>
    <w:rsid w:val="006709B8"/>
    <w:rsid w:val="00671AD6"/>
    <w:rsid w:val="00672307"/>
    <w:rsid w:val="006736C7"/>
    <w:rsid w:val="006808C6"/>
    <w:rsid w:val="00681BD6"/>
    <w:rsid w:val="0068364A"/>
    <w:rsid w:val="00683E31"/>
    <w:rsid w:val="006907F9"/>
    <w:rsid w:val="006929FD"/>
    <w:rsid w:val="00692A68"/>
    <w:rsid w:val="00694673"/>
    <w:rsid w:val="00695D85"/>
    <w:rsid w:val="00696DB7"/>
    <w:rsid w:val="006972A2"/>
    <w:rsid w:val="0069790A"/>
    <w:rsid w:val="00697AEF"/>
    <w:rsid w:val="006A2715"/>
    <w:rsid w:val="006A3245"/>
    <w:rsid w:val="006A39DE"/>
    <w:rsid w:val="006A5171"/>
    <w:rsid w:val="006A5871"/>
    <w:rsid w:val="006A6D23"/>
    <w:rsid w:val="006B012A"/>
    <w:rsid w:val="006B111B"/>
    <w:rsid w:val="006B18C8"/>
    <w:rsid w:val="006B5654"/>
    <w:rsid w:val="006B62ED"/>
    <w:rsid w:val="006B685F"/>
    <w:rsid w:val="006C0717"/>
    <w:rsid w:val="006C1112"/>
    <w:rsid w:val="006C1C3B"/>
    <w:rsid w:val="006C241D"/>
    <w:rsid w:val="006C37B3"/>
    <w:rsid w:val="006C4E43"/>
    <w:rsid w:val="006C585B"/>
    <w:rsid w:val="006C5A8E"/>
    <w:rsid w:val="006C5EFA"/>
    <w:rsid w:val="006C62D3"/>
    <w:rsid w:val="006C6435"/>
    <w:rsid w:val="006C643E"/>
    <w:rsid w:val="006C7ACB"/>
    <w:rsid w:val="006D3671"/>
    <w:rsid w:val="006D470A"/>
    <w:rsid w:val="006D48B8"/>
    <w:rsid w:val="006D5659"/>
    <w:rsid w:val="006D7AA3"/>
    <w:rsid w:val="006E0A73"/>
    <w:rsid w:val="006E0FEE"/>
    <w:rsid w:val="006E2F4C"/>
    <w:rsid w:val="006E36B3"/>
    <w:rsid w:val="006E4C55"/>
    <w:rsid w:val="006E57EB"/>
    <w:rsid w:val="006E59F4"/>
    <w:rsid w:val="006E675A"/>
    <w:rsid w:val="006E6C11"/>
    <w:rsid w:val="006E6ED2"/>
    <w:rsid w:val="006E7881"/>
    <w:rsid w:val="006E7FC9"/>
    <w:rsid w:val="006F3D47"/>
    <w:rsid w:val="006F5564"/>
    <w:rsid w:val="006F57C6"/>
    <w:rsid w:val="006F74E4"/>
    <w:rsid w:val="006F7C0C"/>
    <w:rsid w:val="00700755"/>
    <w:rsid w:val="00700954"/>
    <w:rsid w:val="007023B9"/>
    <w:rsid w:val="00704EFF"/>
    <w:rsid w:val="0070641C"/>
    <w:rsid w:val="0070646B"/>
    <w:rsid w:val="0071041B"/>
    <w:rsid w:val="00710A2C"/>
    <w:rsid w:val="00711D12"/>
    <w:rsid w:val="0071232B"/>
    <w:rsid w:val="007130A2"/>
    <w:rsid w:val="00715463"/>
    <w:rsid w:val="007167D8"/>
    <w:rsid w:val="0071705D"/>
    <w:rsid w:val="00721E1E"/>
    <w:rsid w:val="00722413"/>
    <w:rsid w:val="0072327C"/>
    <w:rsid w:val="00725FFB"/>
    <w:rsid w:val="00727F46"/>
    <w:rsid w:val="00730655"/>
    <w:rsid w:val="007318A1"/>
    <w:rsid w:val="00731D77"/>
    <w:rsid w:val="00731F9B"/>
    <w:rsid w:val="00732360"/>
    <w:rsid w:val="00733588"/>
    <w:rsid w:val="00733762"/>
    <w:rsid w:val="0073390A"/>
    <w:rsid w:val="00733CC0"/>
    <w:rsid w:val="00734E64"/>
    <w:rsid w:val="00735BC3"/>
    <w:rsid w:val="00736B37"/>
    <w:rsid w:val="00736F41"/>
    <w:rsid w:val="007375C6"/>
    <w:rsid w:val="007402E9"/>
    <w:rsid w:val="007439E9"/>
    <w:rsid w:val="00744D37"/>
    <w:rsid w:val="00746CC9"/>
    <w:rsid w:val="00747516"/>
    <w:rsid w:val="00747ED1"/>
    <w:rsid w:val="00750825"/>
    <w:rsid w:val="00750FD8"/>
    <w:rsid w:val="00751001"/>
    <w:rsid w:val="007520B4"/>
    <w:rsid w:val="0075247D"/>
    <w:rsid w:val="007530EF"/>
    <w:rsid w:val="00753BED"/>
    <w:rsid w:val="00760721"/>
    <w:rsid w:val="00760F95"/>
    <w:rsid w:val="00761E9F"/>
    <w:rsid w:val="00761F65"/>
    <w:rsid w:val="00761FA8"/>
    <w:rsid w:val="00764142"/>
    <w:rsid w:val="007663B7"/>
    <w:rsid w:val="00767B67"/>
    <w:rsid w:val="00770C21"/>
    <w:rsid w:val="00771C8C"/>
    <w:rsid w:val="007721EE"/>
    <w:rsid w:val="00772410"/>
    <w:rsid w:val="00772CE9"/>
    <w:rsid w:val="007737D8"/>
    <w:rsid w:val="00774598"/>
    <w:rsid w:val="007757E7"/>
    <w:rsid w:val="007758AC"/>
    <w:rsid w:val="007763C1"/>
    <w:rsid w:val="007766C1"/>
    <w:rsid w:val="007776FD"/>
    <w:rsid w:val="00777E82"/>
    <w:rsid w:val="0078031E"/>
    <w:rsid w:val="00781359"/>
    <w:rsid w:val="0078325C"/>
    <w:rsid w:val="00785251"/>
    <w:rsid w:val="00787237"/>
    <w:rsid w:val="0079126D"/>
    <w:rsid w:val="007915B7"/>
    <w:rsid w:val="00791B81"/>
    <w:rsid w:val="00794A50"/>
    <w:rsid w:val="007977C8"/>
    <w:rsid w:val="007A06D5"/>
    <w:rsid w:val="007A1DA0"/>
    <w:rsid w:val="007A5ACC"/>
    <w:rsid w:val="007A5FE3"/>
    <w:rsid w:val="007A6D4E"/>
    <w:rsid w:val="007A6D8E"/>
    <w:rsid w:val="007A79FD"/>
    <w:rsid w:val="007A7EB9"/>
    <w:rsid w:val="007B0B9D"/>
    <w:rsid w:val="007B157E"/>
    <w:rsid w:val="007B29E0"/>
    <w:rsid w:val="007B373E"/>
    <w:rsid w:val="007B43D6"/>
    <w:rsid w:val="007B5A43"/>
    <w:rsid w:val="007B709B"/>
    <w:rsid w:val="007C1343"/>
    <w:rsid w:val="007C1C76"/>
    <w:rsid w:val="007C1D53"/>
    <w:rsid w:val="007C1E65"/>
    <w:rsid w:val="007C3434"/>
    <w:rsid w:val="007C4050"/>
    <w:rsid w:val="007C4640"/>
    <w:rsid w:val="007C5EF1"/>
    <w:rsid w:val="007C68FC"/>
    <w:rsid w:val="007C7BF5"/>
    <w:rsid w:val="007D1B89"/>
    <w:rsid w:val="007D4B4A"/>
    <w:rsid w:val="007D75E5"/>
    <w:rsid w:val="007D773E"/>
    <w:rsid w:val="007E066E"/>
    <w:rsid w:val="007E1356"/>
    <w:rsid w:val="007E1966"/>
    <w:rsid w:val="007E20FC"/>
    <w:rsid w:val="007E26E7"/>
    <w:rsid w:val="007E3749"/>
    <w:rsid w:val="007E40D1"/>
    <w:rsid w:val="007E41ED"/>
    <w:rsid w:val="007E4525"/>
    <w:rsid w:val="007E4CD4"/>
    <w:rsid w:val="007E7062"/>
    <w:rsid w:val="007E75D2"/>
    <w:rsid w:val="007E79AF"/>
    <w:rsid w:val="007F0E1E"/>
    <w:rsid w:val="007F29A7"/>
    <w:rsid w:val="007F2D47"/>
    <w:rsid w:val="007F31CD"/>
    <w:rsid w:val="007F357E"/>
    <w:rsid w:val="007F409E"/>
    <w:rsid w:val="007F5692"/>
    <w:rsid w:val="007F5FB0"/>
    <w:rsid w:val="007F6658"/>
    <w:rsid w:val="008019B9"/>
    <w:rsid w:val="008021CD"/>
    <w:rsid w:val="00802CBD"/>
    <w:rsid w:val="00803440"/>
    <w:rsid w:val="00803915"/>
    <w:rsid w:val="008051D1"/>
    <w:rsid w:val="00810294"/>
    <w:rsid w:val="00813175"/>
    <w:rsid w:val="00813872"/>
    <w:rsid w:val="00813D73"/>
    <w:rsid w:val="008145E5"/>
    <w:rsid w:val="00816078"/>
    <w:rsid w:val="008171F3"/>
    <w:rsid w:val="008177E3"/>
    <w:rsid w:val="00820415"/>
    <w:rsid w:val="00821DDF"/>
    <w:rsid w:val="008232F5"/>
    <w:rsid w:val="00823AA9"/>
    <w:rsid w:val="00824221"/>
    <w:rsid w:val="00825CD8"/>
    <w:rsid w:val="00827324"/>
    <w:rsid w:val="00832496"/>
    <w:rsid w:val="00836AD4"/>
    <w:rsid w:val="00837AAE"/>
    <w:rsid w:val="008417F2"/>
    <w:rsid w:val="008428E7"/>
    <w:rsid w:val="008429AD"/>
    <w:rsid w:val="008443C0"/>
    <w:rsid w:val="00850A7B"/>
    <w:rsid w:val="00850C75"/>
    <w:rsid w:val="00850E39"/>
    <w:rsid w:val="00852EBF"/>
    <w:rsid w:val="00852EEF"/>
    <w:rsid w:val="008539F6"/>
    <w:rsid w:val="008548DD"/>
    <w:rsid w:val="00854EF2"/>
    <w:rsid w:val="00855173"/>
    <w:rsid w:val="008557D9"/>
    <w:rsid w:val="00855BF7"/>
    <w:rsid w:val="00855EF9"/>
    <w:rsid w:val="00856214"/>
    <w:rsid w:val="0086027E"/>
    <w:rsid w:val="0086047E"/>
    <w:rsid w:val="0086060E"/>
    <w:rsid w:val="0086122F"/>
    <w:rsid w:val="008618FD"/>
    <w:rsid w:val="00862089"/>
    <w:rsid w:val="00863A8A"/>
    <w:rsid w:val="00863A9E"/>
    <w:rsid w:val="008650A2"/>
    <w:rsid w:val="00866D5B"/>
    <w:rsid w:val="00866FF5"/>
    <w:rsid w:val="008675CA"/>
    <w:rsid w:val="00867ADD"/>
    <w:rsid w:val="00867AE8"/>
    <w:rsid w:val="00870BA4"/>
    <w:rsid w:val="00871E3E"/>
    <w:rsid w:val="008722A5"/>
    <w:rsid w:val="00873E1F"/>
    <w:rsid w:val="00874C16"/>
    <w:rsid w:val="00877D2F"/>
    <w:rsid w:val="00882F62"/>
    <w:rsid w:val="008858E2"/>
    <w:rsid w:val="008865BF"/>
    <w:rsid w:val="00886653"/>
    <w:rsid w:val="00886D1F"/>
    <w:rsid w:val="00886F1E"/>
    <w:rsid w:val="008871E9"/>
    <w:rsid w:val="008903AA"/>
    <w:rsid w:val="00891272"/>
    <w:rsid w:val="0089178B"/>
    <w:rsid w:val="00891EE1"/>
    <w:rsid w:val="00893987"/>
    <w:rsid w:val="008963EF"/>
    <w:rsid w:val="0089688E"/>
    <w:rsid w:val="008A0333"/>
    <w:rsid w:val="008A1013"/>
    <w:rsid w:val="008A19E0"/>
    <w:rsid w:val="008A1FBE"/>
    <w:rsid w:val="008A4046"/>
    <w:rsid w:val="008B1CF7"/>
    <w:rsid w:val="008B1DF0"/>
    <w:rsid w:val="008B2961"/>
    <w:rsid w:val="008B2A0E"/>
    <w:rsid w:val="008B5AE7"/>
    <w:rsid w:val="008B5DB5"/>
    <w:rsid w:val="008B789A"/>
    <w:rsid w:val="008C184A"/>
    <w:rsid w:val="008C31D7"/>
    <w:rsid w:val="008C4049"/>
    <w:rsid w:val="008C4666"/>
    <w:rsid w:val="008C60E9"/>
    <w:rsid w:val="008D1B7C"/>
    <w:rsid w:val="008D1C86"/>
    <w:rsid w:val="008D3E70"/>
    <w:rsid w:val="008D482A"/>
    <w:rsid w:val="008D6657"/>
    <w:rsid w:val="008D72B6"/>
    <w:rsid w:val="008E0362"/>
    <w:rsid w:val="008E0733"/>
    <w:rsid w:val="008E17F5"/>
    <w:rsid w:val="008E1F60"/>
    <w:rsid w:val="008E24E9"/>
    <w:rsid w:val="008E307E"/>
    <w:rsid w:val="008E3700"/>
    <w:rsid w:val="008E4C82"/>
    <w:rsid w:val="008E7796"/>
    <w:rsid w:val="008E77E9"/>
    <w:rsid w:val="008E7952"/>
    <w:rsid w:val="008F18FD"/>
    <w:rsid w:val="008F1F17"/>
    <w:rsid w:val="008F2829"/>
    <w:rsid w:val="008F299B"/>
    <w:rsid w:val="008F2A72"/>
    <w:rsid w:val="008F3138"/>
    <w:rsid w:val="008F3AD3"/>
    <w:rsid w:val="008F4C2F"/>
    <w:rsid w:val="008F4D02"/>
    <w:rsid w:val="008F544F"/>
    <w:rsid w:val="008F593D"/>
    <w:rsid w:val="008F6056"/>
    <w:rsid w:val="00901B5C"/>
    <w:rsid w:val="00901DD0"/>
    <w:rsid w:val="00902C07"/>
    <w:rsid w:val="00905652"/>
    <w:rsid w:val="00905804"/>
    <w:rsid w:val="0090796D"/>
    <w:rsid w:val="009101E2"/>
    <w:rsid w:val="00910A49"/>
    <w:rsid w:val="00911C55"/>
    <w:rsid w:val="009149B2"/>
    <w:rsid w:val="00914B09"/>
    <w:rsid w:val="00915A29"/>
    <w:rsid w:val="00915A62"/>
    <w:rsid w:val="00915D73"/>
    <w:rsid w:val="00916077"/>
    <w:rsid w:val="009170A2"/>
    <w:rsid w:val="0091727C"/>
    <w:rsid w:val="009208A6"/>
    <w:rsid w:val="0092152A"/>
    <w:rsid w:val="009232A3"/>
    <w:rsid w:val="00923E35"/>
    <w:rsid w:val="00924514"/>
    <w:rsid w:val="009256D1"/>
    <w:rsid w:val="009269B8"/>
    <w:rsid w:val="009271A9"/>
    <w:rsid w:val="00927316"/>
    <w:rsid w:val="00927C5A"/>
    <w:rsid w:val="00931B8C"/>
    <w:rsid w:val="009331BD"/>
    <w:rsid w:val="00933D12"/>
    <w:rsid w:val="00936E69"/>
    <w:rsid w:val="00937065"/>
    <w:rsid w:val="00940285"/>
    <w:rsid w:val="009410D5"/>
    <w:rsid w:val="0094483E"/>
    <w:rsid w:val="00944EF4"/>
    <w:rsid w:val="00946425"/>
    <w:rsid w:val="00947E7E"/>
    <w:rsid w:val="00950085"/>
    <w:rsid w:val="00950254"/>
    <w:rsid w:val="0095139A"/>
    <w:rsid w:val="00952320"/>
    <w:rsid w:val="00953E16"/>
    <w:rsid w:val="009542AC"/>
    <w:rsid w:val="00955FA1"/>
    <w:rsid w:val="00956D06"/>
    <w:rsid w:val="00957066"/>
    <w:rsid w:val="00957239"/>
    <w:rsid w:val="009610D9"/>
    <w:rsid w:val="009629FF"/>
    <w:rsid w:val="009638D6"/>
    <w:rsid w:val="009664CA"/>
    <w:rsid w:val="0096769E"/>
    <w:rsid w:val="00967DBC"/>
    <w:rsid w:val="00967F36"/>
    <w:rsid w:val="009728FA"/>
    <w:rsid w:val="0097408E"/>
    <w:rsid w:val="00974BB2"/>
    <w:rsid w:val="00974FA7"/>
    <w:rsid w:val="009756E5"/>
    <w:rsid w:val="009760F1"/>
    <w:rsid w:val="009770B7"/>
    <w:rsid w:val="00977A8C"/>
    <w:rsid w:val="00980611"/>
    <w:rsid w:val="009817F0"/>
    <w:rsid w:val="00981BDA"/>
    <w:rsid w:val="00983910"/>
    <w:rsid w:val="0098394F"/>
    <w:rsid w:val="00983BAF"/>
    <w:rsid w:val="00983D09"/>
    <w:rsid w:val="009863A5"/>
    <w:rsid w:val="00986DAB"/>
    <w:rsid w:val="009871F8"/>
    <w:rsid w:val="00987C8E"/>
    <w:rsid w:val="00990D90"/>
    <w:rsid w:val="009932AC"/>
    <w:rsid w:val="00996E1E"/>
    <w:rsid w:val="009A13C5"/>
    <w:rsid w:val="009A1DBF"/>
    <w:rsid w:val="009A3B3C"/>
    <w:rsid w:val="009A68E6"/>
    <w:rsid w:val="009A7598"/>
    <w:rsid w:val="009B144A"/>
    <w:rsid w:val="009B1D10"/>
    <w:rsid w:val="009B1DF8"/>
    <w:rsid w:val="009B2120"/>
    <w:rsid w:val="009B3D20"/>
    <w:rsid w:val="009B53EB"/>
    <w:rsid w:val="009B5418"/>
    <w:rsid w:val="009B5B68"/>
    <w:rsid w:val="009B6531"/>
    <w:rsid w:val="009B699F"/>
    <w:rsid w:val="009B6A2D"/>
    <w:rsid w:val="009B6BF8"/>
    <w:rsid w:val="009B7197"/>
    <w:rsid w:val="009B7212"/>
    <w:rsid w:val="009C0727"/>
    <w:rsid w:val="009C1030"/>
    <w:rsid w:val="009C3207"/>
    <w:rsid w:val="009C4072"/>
    <w:rsid w:val="009C492F"/>
    <w:rsid w:val="009C5F17"/>
    <w:rsid w:val="009D087C"/>
    <w:rsid w:val="009D1C0C"/>
    <w:rsid w:val="009D279A"/>
    <w:rsid w:val="009D2FF2"/>
    <w:rsid w:val="009D3226"/>
    <w:rsid w:val="009D3385"/>
    <w:rsid w:val="009D4069"/>
    <w:rsid w:val="009D428C"/>
    <w:rsid w:val="009D5185"/>
    <w:rsid w:val="009D5548"/>
    <w:rsid w:val="009D7B59"/>
    <w:rsid w:val="009D7EC4"/>
    <w:rsid w:val="009E13CC"/>
    <w:rsid w:val="009E156C"/>
    <w:rsid w:val="009E16A9"/>
    <w:rsid w:val="009E311B"/>
    <w:rsid w:val="009E375F"/>
    <w:rsid w:val="009E5401"/>
    <w:rsid w:val="009E55BE"/>
    <w:rsid w:val="009E6A9F"/>
    <w:rsid w:val="009F05A3"/>
    <w:rsid w:val="009F1736"/>
    <w:rsid w:val="009F207F"/>
    <w:rsid w:val="009F30F4"/>
    <w:rsid w:val="009F40A7"/>
    <w:rsid w:val="009F6200"/>
    <w:rsid w:val="009F7ED2"/>
    <w:rsid w:val="00A0030E"/>
    <w:rsid w:val="00A01645"/>
    <w:rsid w:val="00A02655"/>
    <w:rsid w:val="00A036DF"/>
    <w:rsid w:val="00A05B26"/>
    <w:rsid w:val="00A0758F"/>
    <w:rsid w:val="00A07BCD"/>
    <w:rsid w:val="00A10439"/>
    <w:rsid w:val="00A11E3B"/>
    <w:rsid w:val="00A13468"/>
    <w:rsid w:val="00A1570A"/>
    <w:rsid w:val="00A17121"/>
    <w:rsid w:val="00A211B4"/>
    <w:rsid w:val="00A211F9"/>
    <w:rsid w:val="00A21BC5"/>
    <w:rsid w:val="00A23EFD"/>
    <w:rsid w:val="00A306AC"/>
    <w:rsid w:val="00A327D7"/>
    <w:rsid w:val="00A33B4F"/>
    <w:rsid w:val="00A33DDF"/>
    <w:rsid w:val="00A34547"/>
    <w:rsid w:val="00A362DE"/>
    <w:rsid w:val="00A370FA"/>
    <w:rsid w:val="00A376B7"/>
    <w:rsid w:val="00A405FE"/>
    <w:rsid w:val="00A41BF5"/>
    <w:rsid w:val="00A421FA"/>
    <w:rsid w:val="00A434AD"/>
    <w:rsid w:val="00A43F09"/>
    <w:rsid w:val="00A44035"/>
    <w:rsid w:val="00A447C4"/>
    <w:rsid w:val="00A469E7"/>
    <w:rsid w:val="00A503DB"/>
    <w:rsid w:val="00A52133"/>
    <w:rsid w:val="00A534B2"/>
    <w:rsid w:val="00A548ED"/>
    <w:rsid w:val="00A56596"/>
    <w:rsid w:val="00A604A4"/>
    <w:rsid w:val="00A64004"/>
    <w:rsid w:val="00A64A13"/>
    <w:rsid w:val="00A6605B"/>
    <w:rsid w:val="00A66ADC"/>
    <w:rsid w:val="00A66CE0"/>
    <w:rsid w:val="00A70128"/>
    <w:rsid w:val="00A7118B"/>
    <w:rsid w:val="00A7147D"/>
    <w:rsid w:val="00A724EC"/>
    <w:rsid w:val="00A72612"/>
    <w:rsid w:val="00A77C46"/>
    <w:rsid w:val="00A812CF"/>
    <w:rsid w:val="00A81336"/>
    <w:rsid w:val="00A81B15"/>
    <w:rsid w:val="00A82C0D"/>
    <w:rsid w:val="00A837FF"/>
    <w:rsid w:val="00A846DF"/>
    <w:rsid w:val="00A84DC8"/>
    <w:rsid w:val="00A85BA5"/>
    <w:rsid w:val="00A85DBC"/>
    <w:rsid w:val="00A87FEB"/>
    <w:rsid w:val="00A90F7B"/>
    <w:rsid w:val="00A937BC"/>
    <w:rsid w:val="00A93F9F"/>
    <w:rsid w:val="00A9420E"/>
    <w:rsid w:val="00A97648"/>
    <w:rsid w:val="00AA1CFD"/>
    <w:rsid w:val="00AA2239"/>
    <w:rsid w:val="00AA33D2"/>
    <w:rsid w:val="00AA34ED"/>
    <w:rsid w:val="00AA646D"/>
    <w:rsid w:val="00AB0C57"/>
    <w:rsid w:val="00AB1195"/>
    <w:rsid w:val="00AB1374"/>
    <w:rsid w:val="00AB1ACD"/>
    <w:rsid w:val="00AB2A32"/>
    <w:rsid w:val="00AB4182"/>
    <w:rsid w:val="00AB4210"/>
    <w:rsid w:val="00AB462C"/>
    <w:rsid w:val="00AB5793"/>
    <w:rsid w:val="00AB6423"/>
    <w:rsid w:val="00AB7BEA"/>
    <w:rsid w:val="00AC1202"/>
    <w:rsid w:val="00AC27DB"/>
    <w:rsid w:val="00AC6D6B"/>
    <w:rsid w:val="00AC6E25"/>
    <w:rsid w:val="00AC74CD"/>
    <w:rsid w:val="00AD0353"/>
    <w:rsid w:val="00AD1085"/>
    <w:rsid w:val="00AD1515"/>
    <w:rsid w:val="00AD21F0"/>
    <w:rsid w:val="00AD384C"/>
    <w:rsid w:val="00AD3BD4"/>
    <w:rsid w:val="00AD3FB9"/>
    <w:rsid w:val="00AD47A8"/>
    <w:rsid w:val="00AD667D"/>
    <w:rsid w:val="00AD7736"/>
    <w:rsid w:val="00AD785D"/>
    <w:rsid w:val="00AE1D5F"/>
    <w:rsid w:val="00AE2B50"/>
    <w:rsid w:val="00AE4ED8"/>
    <w:rsid w:val="00AE70D4"/>
    <w:rsid w:val="00AE7684"/>
    <w:rsid w:val="00AE7868"/>
    <w:rsid w:val="00AF0407"/>
    <w:rsid w:val="00AF1DFE"/>
    <w:rsid w:val="00AF2C63"/>
    <w:rsid w:val="00AF2CE2"/>
    <w:rsid w:val="00AF2EA8"/>
    <w:rsid w:val="00AF30F5"/>
    <w:rsid w:val="00AF3204"/>
    <w:rsid w:val="00AF7018"/>
    <w:rsid w:val="00B00012"/>
    <w:rsid w:val="00B00F54"/>
    <w:rsid w:val="00B02FD3"/>
    <w:rsid w:val="00B0508E"/>
    <w:rsid w:val="00B05F90"/>
    <w:rsid w:val="00B0665E"/>
    <w:rsid w:val="00B06CA7"/>
    <w:rsid w:val="00B072AB"/>
    <w:rsid w:val="00B07BC6"/>
    <w:rsid w:val="00B1071A"/>
    <w:rsid w:val="00B110EE"/>
    <w:rsid w:val="00B1385B"/>
    <w:rsid w:val="00B1607C"/>
    <w:rsid w:val="00B163F8"/>
    <w:rsid w:val="00B17E5F"/>
    <w:rsid w:val="00B17F9F"/>
    <w:rsid w:val="00B21700"/>
    <w:rsid w:val="00B21709"/>
    <w:rsid w:val="00B223AB"/>
    <w:rsid w:val="00B22655"/>
    <w:rsid w:val="00B23A8F"/>
    <w:rsid w:val="00B2472D"/>
    <w:rsid w:val="00B2549F"/>
    <w:rsid w:val="00B267DD"/>
    <w:rsid w:val="00B271A9"/>
    <w:rsid w:val="00B319B3"/>
    <w:rsid w:val="00B31E0D"/>
    <w:rsid w:val="00B36DD9"/>
    <w:rsid w:val="00B405E0"/>
    <w:rsid w:val="00B40767"/>
    <w:rsid w:val="00B4096C"/>
    <w:rsid w:val="00B42A45"/>
    <w:rsid w:val="00B46DAB"/>
    <w:rsid w:val="00B51652"/>
    <w:rsid w:val="00B536E2"/>
    <w:rsid w:val="00B546C8"/>
    <w:rsid w:val="00B57265"/>
    <w:rsid w:val="00B57C13"/>
    <w:rsid w:val="00B60328"/>
    <w:rsid w:val="00B633AE"/>
    <w:rsid w:val="00B63FFC"/>
    <w:rsid w:val="00B65009"/>
    <w:rsid w:val="00B653F5"/>
    <w:rsid w:val="00B665D2"/>
    <w:rsid w:val="00B669D6"/>
    <w:rsid w:val="00B6737C"/>
    <w:rsid w:val="00B67EE7"/>
    <w:rsid w:val="00B70B36"/>
    <w:rsid w:val="00B715E1"/>
    <w:rsid w:val="00B71DB3"/>
    <w:rsid w:val="00B7214D"/>
    <w:rsid w:val="00B73E95"/>
    <w:rsid w:val="00B74372"/>
    <w:rsid w:val="00B75974"/>
    <w:rsid w:val="00B75EB3"/>
    <w:rsid w:val="00B76D04"/>
    <w:rsid w:val="00B77914"/>
    <w:rsid w:val="00B77F06"/>
    <w:rsid w:val="00B80283"/>
    <w:rsid w:val="00B8095F"/>
    <w:rsid w:val="00B80B0C"/>
    <w:rsid w:val="00B80B11"/>
    <w:rsid w:val="00B8446C"/>
    <w:rsid w:val="00B87725"/>
    <w:rsid w:val="00B87924"/>
    <w:rsid w:val="00B90552"/>
    <w:rsid w:val="00B92D0D"/>
    <w:rsid w:val="00B97504"/>
    <w:rsid w:val="00BA259A"/>
    <w:rsid w:val="00BA259C"/>
    <w:rsid w:val="00BA29D3"/>
    <w:rsid w:val="00BA307F"/>
    <w:rsid w:val="00BA3210"/>
    <w:rsid w:val="00BA45F7"/>
    <w:rsid w:val="00BA5280"/>
    <w:rsid w:val="00BA54B1"/>
    <w:rsid w:val="00BA6086"/>
    <w:rsid w:val="00BA757A"/>
    <w:rsid w:val="00BB0946"/>
    <w:rsid w:val="00BB0C1C"/>
    <w:rsid w:val="00BB0FDE"/>
    <w:rsid w:val="00BB122B"/>
    <w:rsid w:val="00BB14F1"/>
    <w:rsid w:val="00BB1791"/>
    <w:rsid w:val="00BB286F"/>
    <w:rsid w:val="00BB2BAB"/>
    <w:rsid w:val="00BB3566"/>
    <w:rsid w:val="00BB4F58"/>
    <w:rsid w:val="00BB572E"/>
    <w:rsid w:val="00BB74FD"/>
    <w:rsid w:val="00BC15AD"/>
    <w:rsid w:val="00BC1696"/>
    <w:rsid w:val="00BC2B79"/>
    <w:rsid w:val="00BC38C3"/>
    <w:rsid w:val="00BC3A0B"/>
    <w:rsid w:val="00BC3BFA"/>
    <w:rsid w:val="00BC4D87"/>
    <w:rsid w:val="00BC5982"/>
    <w:rsid w:val="00BC5B45"/>
    <w:rsid w:val="00BC64C6"/>
    <w:rsid w:val="00BC6966"/>
    <w:rsid w:val="00BD0FDA"/>
    <w:rsid w:val="00BD3540"/>
    <w:rsid w:val="00BD3A7A"/>
    <w:rsid w:val="00BD44B8"/>
    <w:rsid w:val="00BD4649"/>
    <w:rsid w:val="00BD4E6B"/>
    <w:rsid w:val="00BD6404"/>
    <w:rsid w:val="00BE079B"/>
    <w:rsid w:val="00BE178E"/>
    <w:rsid w:val="00BE181D"/>
    <w:rsid w:val="00BE2412"/>
    <w:rsid w:val="00BE33AE"/>
    <w:rsid w:val="00BE35E4"/>
    <w:rsid w:val="00BE5F32"/>
    <w:rsid w:val="00BE5F93"/>
    <w:rsid w:val="00BE77EC"/>
    <w:rsid w:val="00BF046F"/>
    <w:rsid w:val="00BF4238"/>
    <w:rsid w:val="00BF4946"/>
    <w:rsid w:val="00BF5743"/>
    <w:rsid w:val="00BF5A64"/>
    <w:rsid w:val="00BF6E31"/>
    <w:rsid w:val="00BF6FE4"/>
    <w:rsid w:val="00BF774E"/>
    <w:rsid w:val="00C019F0"/>
    <w:rsid w:val="00C01D50"/>
    <w:rsid w:val="00C0537C"/>
    <w:rsid w:val="00C056DC"/>
    <w:rsid w:val="00C109DE"/>
    <w:rsid w:val="00C10EC5"/>
    <w:rsid w:val="00C11BED"/>
    <w:rsid w:val="00C11C15"/>
    <w:rsid w:val="00C11C37"/>
    <w:rsid w:val="00C12637"/>
    <w:rsid w:val="00C1329B"/>
    <w:rsid w:val="00C16AF4"/>
    <w:rsid w:val="00C17202"/>
    <w:rsid w:val="00C17F5B"/>
    <w:rsid w:val="00C20979"/>
    <w:rsid w:val="00C22C4E"/>
    <w:rsid w:val="00C26DBD"/>
    <w:rsid w:val="00C303E1"/>
    <w:rsid w:val="00C30A46"/>
    <w:rsid w:val="00C31283"/>
    <w:rsid w:val="00C32D94"/>
    <w:rsid w:val="00C33C48"/>
    <w:rsid w:val="00C340E5"/>
    <w:rsid w:val="00C35AA7"/>
    <w:rsid w:val="00C36968"/>
    <w:rsid w:val="00C36C9E"/>
    <w:rsid w:val="00C43BA1"/>
    <w:rsid w:val="00C43DAB"/>
    <w:rsid w:val="00C444F3"/>
    <w:rsid w:val="00C44AB1"/>
    <w:rsid w:val="00C44B8E"/>
    <w:rsid w:val="00C44F3C"/>
    <w:rsid w:val="00C45B48"/>
    <w:rsid w:val="00C45C42"/>
    <w:rsid w:val="00C47F08"/>
    <w:rsid w:val="00C50EBE"/>
    <w:rsid w:val="00C50F0C"/>
    <w:rsid w:val="00C52B41"/>
    <w:rsid w:val="00C536FB"/>
    <w:rsid w:val="00C543D7"/>
    <w:rsid w:val="00C5739F"/>
    <w:rsid w:val="00C57CF0"/>
    <w:rsid w:val="00C60ACF"/>
    <w:rsid w:val="00C61B8D"/>
    <w:rsid w:val="00C642EB"/>
    <w:rsid w:val="00C64694"/>
    <w:rsid w:val="00C6476D"/>
    <w:rsid w:val="00C65891"/>
    <w:rsid w:val="00C669E7"/>
    <w:rsid w:val="00C66FF8"/>
    <w:rsid w:val="00C67637"/>
    <w:rsid w:val="00C706BF"/>
    <w:rsid w:val="00C724D3"/>
    <w:rsid w:val="00C73664"/>
    <w:rsid w:val="00C736B0"/>
    <w:rsid w:val="00C7381D"/>
    <w:rsid w:val="00C77DD9"/>
    <w:rsid w:val="00C77F3F"/>
    <w:rsid w:val="00C80F13"/>
    <w:rsid w:val="00C83077"/>
    <w:rsid w:val="00C83F94"/>
    <w:rsid w:val="00C85354"/>
    <w:rsid w:val="00C86ABA"/>
    <w:rsid w:val="00C871FF"/>
    <w:rsid w:val="00C92AE6"/>
    <w:rsid w:val="00C93F72"/>
    <w:rsid w:val="00C943F3"/>
    <w:rsid w:val="00C95BC3"/>
    <w:rsid w:val="00C97BDF"/>
    <w:rsid w:val="00CA08C6"/>
    <w:rsid w:val="00CA2729"/>
    <w:rsid w:val="00CA288C"/>
    <w:rsid w:val="00CA3057"/>
    <w:rsid w:val="00CA3886"/>
    <w:rsid w:val="00CA45F8"/>
    <w:rsid w:val="00CA5A48"/>
    <w:rsid w:val="00CA5A72"/>
    <w:rsid w:val="00CA6256"/>
    <w:rsid w:val="00CA7E41"/>
    <w:rsid w:val="00CB33C7"/>
    <w:rsid w:val="00CB3FA8"/>
    <w:rsid w:val="00CB4B5B"/>
    <w:rsid w:val="00CB4C1F"/>
    <w:rsid w:val="00CC0AE4"/>
    <w:rsid w:val="00CC25B4"/>
    <w:rsid w:val="00CC2E7B"/>
    <w:rsid w:val="00CC4AFB"/>
    <w:rsid w:val="00CC69C8"/>
    <w:rsid w:val="00CC77A2"/>
    <w:rsid w:val="00CC7AEA"/>
    <w:rsid w:val="00CD0115"/>
    <w:rsid w:val="00CD48F5"/>
    <w:rsid w:val="00CD5914"/>
    <w:rsid w:val="00CD6A1B"/>
    <w:rsid w:val="00CE022E"/>
    <w:rsid w:val="00CE0A7F"/>
    <w:rsid w:val="00CE0BB0"/>
    <w:rsid w:val="00CE1718"/>
    <w:rsid w:val="00CE2111"/>
    <w:rsid w:val="00CE4029"/>
    <w:rsid w:val="00CE64A0"/>
    <w:rsid w:val="00CF1FE6"/>
    <w:rsid w:val="00CF278C"/>
    <w:rsid w:val="00CF4156"/>
    <w:rsid w:val="00CF7789"/>
    <w:rsid w:val="00D01241"/>
    <w:rsid w:val="00D01FE3"/>
    <w:rsid w:val="00D03D00"/>
    <w:rsid w:val="00D05168"/>
    <w:rsid w:val="00D05644"/>
    <w:rsid w:val="00D05C30"/>
    <w:rsid w:val="00D060AA"/>
    <w:rsid w:val="00D07884"/>
    <w:rsid w:val="00D079E7"/>
    <w:rsid w:val="00D11359"/>
    <w:rsid w:val="00D13757"/>
    <w:rsid w:val="00D14B0D"/>
    <w:rsid w:val="00D15E37"/>
    <w:rsid w:val="00D15F50"/>
    <w:rsid w:val="00D16340"/>
    <w:rsid w:val="00D17607"/>
    <w:rsid w:val="00D17AEF"/>
    <w:rsid w:val="00D20406"/>
    <w:rsid w:val="00D24675"/>
    <w:rsid w:val="00D2499E"/>
    <w:rsid w:val="00D24D31"/>
    <w:rsid w:val="00D256F2"/>
    <w:rsid w:val="00D25D1C"/>
    <w:rsid w:val="00D27537"/>
    <w:rsid w:val="00D30384"/>
    <w:rsid w:val="00D30A5E"/>
    <w:rsid w:val="00D3188C"/>
    <w:rsid w:val="00D34FA0"/>
    <w:rsid w:val="00D35016"/>
    <w:rsid w:val="00D35F9B"/>
    <w:rsid w:val="00D35FD4"/>
    <w:rsid w:val="00D3667C"/>
    <w:rsid w:val="00D36B69"/>
    <w:rsid w:val="00D37876"/>
    <w:rsid w:val="00D408DD"/>
    <w:rsid w:val="00D40CC3"/>
    <w:rsid w:val="00D426A6"/>
    <w:rsid w:val="00D4570E"/>
    <w:rsid w:val="00D45D72"/>
    <w:rsid w:val="00D50C97"/>
    <w:rsid w:val="00D51E4A"/>
    <w:rsid w:val="00D520E4"/>
    <w:rsid w:val="00D52AE4"/>
    <w:rsid w:val="00D5351A"/>
    <w:rsid w:val="00D539E0"/>
    <w:rsid w:val="00D53D4E"/>
    <w:rsid w:val="00D56591"/>
    <w:rsid w:val="00D575DD"/>
    <w:rsid w:val="00D57816"/>
    <w:rsid w:val="00D57DFA"/>
    <w:rsid w:val="00D60689"/>
    <w:rsid w:val="00D65EC2"/>
    <w:rsid w:val="00D661D8"/>
    <w:rsid w:val="00D67B90"/>
    <w:rsid w:val="00D7002F"/>
    <w:rsid w:val="00D706AA"/>
    <w:rsid w:val="00D709CE"/>
    <w:rsid w:val="00D71F73"/>
    <w:rsid w:val="00D7281F"/>
    <w:rsid w:val="00D72848"/>
    <w:rsid w:val="00D73B9B"/>
    <w:rsid w:val="00D74CE2"/>
    <w:rsid w:val="00D80786"/>
    <w:rsid w:val="00D81CAB"/>
    <w:rsid w:val="00D82A65"/>
    <w:rsid w:val="00D84B7B"/>
    <w:rsid w:val="00D8576F"/>
    <w:rsid w:val="00D8677F"/>
    <w:rsid w:val="00D86CB4"/>
    <w:rsid w:val="00D87D86"/>
    <w:rsid w:val="00D903B8"/>
    <w:rsid w:val="00D90CEE"/>
    <w:rsid w:val="00D91ED1"/>
    <w:rsid w:val="00D94582"/>
    <w:rsid w:val="00D9549A"/>
    <w:rsid w:val="00D9600A"/>
    <w:rsid w:val="00D96222"/>
    <w:rsid w:val="00D9638E"/>
    <w:rsid w:val="00D9785E"/>
    <w:rsid w:val="00D97F0C"/>
    <w:rsid w:val="00DA0056"/>
    <w:rsid w:val="00DA134F"/>
    <w:rsid w:val="00DA21AB"/>
    <w:rsid w:val="00DA3A86"/>
    <w:rsid w:val="00DA3AF1"/>
    <w:rsid w:val="00DA400E"/>
    <w:rsid w:val="00DA48FD"/>
    <w:rsid w:val="00DA4CC9"/>
    <w:rsid w:val="00DA511B"/>
    <w:rsid w:val="00DB0EAA"/>
    <w:rsid w:val="00DB31D8"/>
    <w:rsid w:val="00DB4305"/>
    <w:rsid w:val="00DB49AE"/>
    <w:rsid w:val="00DB605C"/>
    <w:rsid w:val="00DB61A9"/>
    <w:rsid w:val="00DB7665"/>
    <w:rsid w:val="00DC4CC6"/>
    <w:rsid w:val="00DC4D4A"/>
    <w:rsid w:val="00DC5A60"/>
    <w:rsid w:val="00DC69F0"/>
    <w:rsid w:val="00DC77DC"/>
    <w:rsid w:val="00DC781F"/>
    <w:rsid w:val="00DD0C2C"/>
    <w:rsid w:val="00DD234B"/>
    <w:rsid w:val="00DD28BC"/>
    <w:rsid w:val="00DD39E0"/>
    <w:rsid w:val="00DD6D1B"/>
    <w:rsid w:val="00DE0519"/>
    <w:rsid w:val="00DE1A44"/>
    <w:rsid w:val="00DE31F0"/>
    <w:rsid w:val="00DE3D1C"/>
    <w:rsid w:val="00DE4A60"/>
    <w:rsid w:val="00DE55A4"/>
    <w:rsid w:val="00DE6290"/>
    <w:rsid w:val="00DE6A4E"/>
    <w:rsid w:val="00DE6B2D"/>
    <w:rsid w:val="00DF0174"/>
    <w:rsid w:val="00DF13CF"/>
    <w:rsid w:val="00DF2E94"/>
    <w:rsid w:val="00DF3EDD"/>
    <w:rsid w:val="00DF4FAA"/>
    <w:rsid w:val="00DF50AF"/>
    <w:rsid w:val="00DF5483"/>
    <w:rsid w:val="00DF72F8"/>
    <w:rsid w:val="00DF734A"/>
    <w:rsid w:val="00E007F0"/>
    <w:rsid w:val="00E01CC3"/>
    <w:rsid w:val="00E0227D"/>
    <w:rsid w:val="00E04056"/>
    <w:rsid w:val="00E04B84"/>
    <w:rsid w:val="00E0603D"/>
    <w:rsid w:val="00E06CFB"/>
    <w:rsid w:val="00E06FDA"/>
    <w:rsid w:val="00E1068A"/>
    <w:rsid w:val="00E12E8C"/>
    <w:rsid w:val="00E13CCE"/>
    <w:rsid w:val="00E160A5"/>
    <w:rsid w:val="00E16574"/>
    <w:rsid w:val="00E1713D"/>
    <w:rsid w:val="00E2085B"/>
    <w:rsid w:val="00E20A43"/>
    <w:rsid w:val="00E221F6"/>
    <w:rsid w:val="00E2316C"/>
    <w:rsid w:val="00E235F2"/>
    <w:rsid w:val="00E2368D"/>
    <w:rsid w:val="00E23898"/>
    <w:rsid w:val="00E2410B"/>
    <w:rsid w:val="00E2472D"/>
    <w:rsid w:val="00E26085"/>
    <w:rsid w:val="00E27C9D"/>
    <w:rsid w:val="00E27F54"/>
    <w:rsid w:val="00E303C7"/>
    <w:rsid w:val="00E33CD2"/>
    <w:rsid w:val="00E357CB"/>
    <w:rsid w:val="00E35C77"/>
    <w:rsid w:val="00E374D1"/>
    <w:rsid w:val="00E40E90"/>
    <w:rsid w:val="00E42153"/>
    <w:rsid w:val="00E4303D"/>
    <w:rsid w:val="00E4598B"/>
    <w:rsid w:val="00E465FA"/>
    <w:rsid w:val="00E50AE3"/>
    <w:rsid w:val="00E50E23"/>
    <w:rsid w:val="00E531EB"/>
    <w:rsid w:val="00E53A18"/>
    <w:rsid w:val="00E54874"/>
    <w:rsid w:val="00E54B6F"/>
    <w:rsid w:val="00E55ACA"/>
    <w:rsid w:val="00E57438"/>
    <w:rsid w:val="00E57B74"/>
    <w:rsid w:val="00E57DEE"/>
    <w:rsid w:val="00E629E1"/>
    <w:rsid w:val="00E62B51"/>
    <w:rsid w:val="00E660DE"/>
    <w:rsid w:val="00E661FF"/>
    <w:rsid w:val="00E70C6E"/>
    <w:rsid w:val="00E71A93"/>
    <w:rsid w:val="00E726EB"/>
    <w:rsid w:val="00E751B5"/>
    <w:rsid w:val="00E77291"/>
    <w:rsid w:val="00E80B52"/>
    <w:rsid w:val="00E80C3B"/>
    <w:rsid w:val="00E824C3"/>
    <w:rsid w:val="00E83CE9"/>
    <w:rsid w:val="00E840B3"/>
    <w:rsid w:val="00E851F7"/>
    <w:rsid w:val="00E8629F"/>
    <w:rsid w:val="00E8662D"/>
    <w:rsid w:val="00E86E0C"/>
    <w:rsid w:val="00E8769C"/>
    <w:rsid w:val="00E91008"/>
    <w:rsid w:val="00E91564"/>
    <w:rsid w:val="00E9224D"/>
    <w:rsid w:val="00E9374E"/>
    <w:rsid w:val="00E93FA9"/>
    <w:rsid w:val="00E94F54"/>
    <w:rsid w:val="00E97497"/>
    <w:rsid w:val="00EA1111"/>
    <w:rsid w:val="00EA1901"/>
    <w:rsid w:val="00EA3961"/>
    <w:rsid w:val="00EA3B4F"/>
    <w:rsid w:val="00EA3C24"/>
    <w:rsid w:val="00EA5DC7"/>
    <w:rsid w:val="00EA6575"/>
    <w:rsid w:val="00EA73DF"/>
    <w:rsid w:val="00EB2B11"/>
    <w:rsid w:val="00EB335C"/>
    <w:rsid w:val="00EB4170"/>
    <w:rsid w:val="00EB4823"/>
    <w:rsid w:val="00EB55B4"/>
    <w:rsid w:val="00EB61AE"/>
    <w:rsid w:val="00EB724E"/>
    <w:rsid w:val="00EC1A60"/>
    <w:rsid w:val="00EC1DD4"/>
    <w:rsid w:val="00EC322D"/>
    <w:rsid w:val="00EC3D3C"/>
    <w:rsid w:val="00EC4741"/>
    <w:rsid w:val="00ED014D"/>
    <w:rsid w:val="00ED1B43"/>
    <w:rsid w:val="00ED1F71"/>
    <w:rsid w:val="00ED3307"/>
    <w:rsid w:val="00ED4105"/>
    <w:rsid w:val="00ED4182"/>
    <w:rsid w:val="00EE14C9"/>
    <w:rsid w:val="00EE2852"/>
    <w:rsid w:val="00EE7E92"/>
    <w:rsid w:val="00EF55EB"/>
    <w:rsid w:val="00EF6797"/>
    <w:rsid w:val="00F00B3F"/>
    <w:rsid w:val="00F00DCC"/>
    <w:rsid w:val="00F0156F"/>
    <w:rsid w:val="00F01F3D"/>
    <w:rsid w:val="00F040C5"/>
    <w:rsid w:val="00F05267"/>
    <w:rsid w:val="00F052EE"/>
    <w:rsid w:val="00F058ED"/>
    <w:rsid w:val="00F05AC8"/>
    <w:rsid w:val="00F07167"/>
    <w:rsid w:val="00F072D8"/>
    <w:rsid w:val="00F07CE0"/>
    <w:rsid w:val="00F07D73"/>
    <w:rsid w:val="00F1147D"/>
    <w:rsid w:val="00F11AD5"/>
    <w:rsid w:val="00F11D60"/>
    <w:rsid w:val="00F13000"/>
    <w:rsid w:val="00F13D05"/>
    <w:rsid w:val="00F1420D"/>
    <w:rsid w:val="00F15A16"/>
    <w:rsid w:val="00F161A2"/>
    <w:rsid w:val="00F1671E"/>
    <w:rsid w:val="00F1679D"/>
    <w:rsid w:val="00F1682C"/>
    <w:rsid w:val="00F200B9"/>
    <w:rsid w:val="00F20B91"/>
    <w:rsid w:val="00F221E2"/>
    <w:rsid w:val="00F22AF4"/>
    <w:rsid w:val="00F23041"/>
    <w:rsid w:val="00F23185"/>
    <w:rsid w:val="00F24B8B"/>
    <w:rsid w:val="00F25C65"/>
    <w:rsid w:val="00F267C4"/>
    <w:rsid w:val="00F26C49"/>
    <w:rsid w:val="00F27257"/>
    <w:rsid w:val="00F27F82"/>
    <w:rsid w:val="00F30D2E"/>
    <w:rsid w:val="00F31E3A"/>
    <w:rsid w:val="00F32D50"/>
    <w:rsid w:val="00F33F57"/>
    <w:rsid w:val="00F35516"/>
    <w:rsid w:val="00F35790"/>
    <w:rsid w:val="00F35EAA"/>
    <w:rsid w:val="00F369F8"/>
    <w:rsid w:val="00F37071"/>
    <w:rsid w:val="00F4094E"/>
    <w:rsid w:val="00F41306"/>
    <w:rsid w:val="00F4136D"/>
    <w:rsid w:val="00F4212E"/>
    <w:rsid w:val="00F4238D"/>
    <w:rsid w:val="00F42C20"/>
    <w:rsid w:val="00F42CD1"/>
    <w:rsid w:val="00F43577"/>
    <w:rsid w:val="00F43E34"/>
    <w:rsid w:val="00F44522"/>
    <w:rsid w:val="00F5060E"/>
    <w:rsid w:val="00F521C4"/>
    <w:rsid w:val="00F53CED"/>
    <w:rsid w:val="00F54BB6"/>
    <w:rsid w:val="00F552D1"/>
    <w:rsid w:val="00F55E2D"/>
    <w:rsid w:val="00F56685"/>
    <w:rsid w:val="00F57876"/>
    <w:rsid w:val="00F6083D"/>
    <w:rsid w:val="00F61598"/>
    <w:rsid w:val="00F618EF"/>
    <w:rsid w:val="00F61F33"/>
    <w:rsid w:val="00F65582"/>
    <w:rsid w:val="00F6565E"/>
    <w:rsid w:val="00F65DF1"/>
    <w:rsid w:val="00F66E75"/>
    <w:rsid w:val="00F706F9"/>
    <w:rsid w:val="00F742BB"/>
    <w:rsid w:val="00F77530"/>
    <w:rsid w:val="00F77EB0"/>
    <w:rsid w:val="00F836EE"/>
    <w:rsid w:val="00F8714A"/>
    <w:rsid w:val="00F87CDD"/>
    <w:rsid w:val="00F9169C"/>
    <w:rsid w:val="00F91D53"/>
    <w:rsid w:val="00F92818"/>
    <w:rsid w:val="00F933F0"/>
    <w:rsid w:val="00F93B24"/>
    <w:rsid w:val="00F94672"/>
    <w:rsid w:val="00F94715"/>
    <w:rsid w:val="00F94BAD"/>
    <w:rsid w:val="00F95660"/>
    <w:rsid w:val="00F964DB"/>
    <w:rsid w:val="00F96B02"/>
    <w:rsid w:val="00F97145"/>
    <w:rsid w:val="00FA0C3A"/>
    <w:rsid w:val="00FA2EAA"/>
    <w:rsid w:val="00FA2FA0"/>
    <w:rsid w:val="00FA3804"/>
    <w:rsid w:val="00FA4718"/>
    <w:rsid w:val="00FA4A05"/>
    <w:rsid w:val="00FA6DC1"/>
    <w:rsid w:val="00FA7F3D"/>
    <w:rsid w:val="00FB2E21"/>
    <w:rsid w:val="00FB488C"/>
    <w:rsid w:val="00FB4CCF"/>
    <w:rsid w:val="00FB792F"/>
    <w:rsid w:val="00FC051F"/>
    <w:rsid w:val="00FC06FF"/>
    <w:rsid w:val="00FC545A"/>
    <w:rsid w:val="00FC69EA"/>
    <w:rsid w:val="00FC71BD"/>
    <w:rsid w:val="00FD0694"/>
    <w:rsid w:val="00FD0751"/>
    <w:rsid w:val="00FD25BE"/>
    <w:rsid w:val="00FD2E70"/>
    <w:rsid w:val="00FD67AB"/>
    <w:rsid w:val="00FD6CEF"/>
    <w:rsid w:val="00FD7AA7"/>
    <w:rsid w:val="00FE248C"/>
    <w:rsid w:val="00FE2B8D"/>
    <w:rsid w:val="00FE65AF"/>
    <w:rsid w:val="00FE6658"/>
    <w:rsid w:val="00FE710B"/>
    <w:rsid w:val="00FF09B0"/>
    <w:rsid w:val="00FF111E"/>
    <w:rsid w:val="00FF1FCB"/>
    <w:rsid w:val="00FF52D4"/>
    <w:rsid w:val="00FF595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671A3DFF-ECBE-4F4E-919D-9E5D24B58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030"/>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uiPriority w:val="99"/>
    <w:qFormat/>
    <w:pPr>
      <w:keepLines/>
      <w:tabs>
        <w:tab w:val="center" w:pos="4536"/>
        <w:tab w:val="right" w:pos="9072"/>
      </w:tabs>
      <w:spacing w:after="180"/>
    </w:pPr>
    <w:rPr>
      <w:rFonts w:ascii="Times New Roman" w:eastAsia="宋体" w:hAnsi="Times New Roman"/>
      <w:noProof/>
      <w:szCs w:val="20"/>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宋体" w:hAnsi="Times New Roman"/>
      <w:szCs w:val="20"/>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宋体" w:hAnsi="Times New Roman"/>
      <w:sz w:val="16"/>
      <w:szCs w:val="20"/>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宋体"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宋体" w:hAnsi="Times New Roman"/>
      <w:szCs w:val="20"/>
    </w:rPr>
  </w:style>
  <w:style w:type="paragraph" w:customStyle="1" w:styleId="FP">
    <w:name w:val="FP"/>
    <w:basedOn w:val="Normal"/>
    <w:rPr>
      <w:rFonts w:ascii="Times New Roman" w:eastAsia="宋体" w:hAnsi="Times New Roman"/>
      <w:szCs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宋体" w:hAnsi="Times New Roman"/>
      <w:szCs w:val="20"/>
    </w:rPr>
  </w:style>
  <w:style w:type="paragraph" w:customStyle="1" w:styleId="INDENT2">
    <w:name w:val="INDENT2"/>
    <w:basedOn w:val="Normal"/>
    <w:pPr>
      <w:spacing w:after="180"/>
      <w:ind w:left="1135" w:hanging="284"/>
    </w:pPr>
    <w:rPr>
      <w:rFonts w:ascii="Times New Roman" w:eastAsia="宋体" w:hAnsi="Times New Roman"/>
      <w:szCs w:val="20"/>
    </w:rPr>
  </w:style>
  <w:style w:type="paragraph" w:customStyle="1" w:styleId="INDENT3">
    <w:name w:val="INDENT3"/>
    <w:basedOn w:val="Normal"/>
    <w:pPr>
      <w:spacing w:after="180"/>
      <w:ind w:left="1701" w:hanging="567"/>
    </w:pPr>
    <w:rPr>
      <w:rFonts w:ascii="Times New Roman" w:eastAsia="宋体" w:hAnsi="Times New Roman"/>
      <w:szCs w:val="20"/>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pPr>
      <w:keepNext/>
      <w:keepLines/>
      <w:spacing w:after="180"/>
    </w:pPr>
    <w:rPr>
      <w:rFonts w:ascii="Times New Roman" w:eastAsia="宋体" w:hAnsi="Times New Roman"/>
      <w:b/>
      <w:szCs w:val="20"/>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b/>
      <w:szCs w:val="20"/>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宋体" w:hAnsi="Times New Roman"/>
      <w:szCs w:val="20"/>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uiPriority w:val="99"/>
    <w:pPr>
      <w:spacing w:after="180"/>
    </w:pPr>
    <w:rPr>
      <w:rFonts w:ascii="Times New Roman" w:eastAsia="宋体" w:hAnsi="Times New Roman"/>
      <w:szCs w:val="20"/>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宋体" w:hAnsi="Times New Roman"/>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uiPriority w:val="99"/>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character" w:customStyle="1" w:styleId="Heading2Char1">
    <w:name w:val="Heading 2 Char1"/>
    <w:qFormat/>
    <w:rsid w:val="00DC5A60"/>
    <w:rPr>
      <w:rFonts w:ascii="Arial" w:hAnsi="Arial"/>
      <w:sz w:val="32"/>
      <w:lang w:val="en-GB" w:eastAsia="en-US"/>
    </w:rPr>
  </w:style>
  <w:style w:type="character" w:customStyle="1" w:styleId="B1Zchn">
    <w:name w:val="B1 Zchn"/>
    <w:qFormat/>
    <w:rsid w:val="00B1385B"/>
    <w:rPr>
      <w:lang w:val="en-GB" w:eastAsia="en-US"/>
    </w:rPr>
  </w:style>
  <w:style w:type="character" w:customStyle="1" w:styleId="B3Char">
    <w:name w:val="B3 Char"/>
    <w:uiPriority w:val="99"/>
    <w:qFormat/>
    <w:rsid w:val="0075247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5EB14-0B21-4481-B150-359E96F8D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401</TotalTime>
  <Pages>5</Pages>
  <Words>2100</Words>
  <Characters>11976</Characters>
  <Application>Microsoft Office Word</Application>
  <DocSecurity>0</DocSecurity>
  <Lines>99</Lines>
  <Paragraphs>28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14048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cp:lastModifiedBy>
  <cp:revision>18</cp:revision>
  <cp:lastPrinted>2019-04-25T01:09:00Z</cp:lastPrinted>
  <dcterms:created xsi:type="dcterms:W3CDTF">2024-04-08T18:46:00Z</dcterms:created>
  <dcterms:modified xsi:type="dcterms:W3CDTF">2024-05-13T15:45:00Z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