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R4-2409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653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Fukuoka City, Fukuoka , Japan, 20th – 24th May,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4580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[NR_ATG-Core] CR for timing of R18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types of issues need to be addressed: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type: Some terminology in the formula is not aligned in different sections of the spec.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type: Some inaccurate description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types of changes are included in this CR: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type: revise some terminology in the formula to keep align in all spec.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type: revise some inaccurate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accurate enough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7.1D.1, 7.1D.2, 7.1D.2.1, 7.3D.1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default"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7.1D.1</w:t>
      </w:r>
      <w:r>
        <w:tab/>
      </w:r>
      <w:r>
        <w:t>Introduction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ATG UE shall have capability to follow the frame timing change of the </w:t>
      </w:r>
      <w:r>
        <w:rPr>
          <w:rFonts w:eastAsia="宋体"/>
        </w:rPr>
        <w:t>reference cell</w:t>
      </w:r>
      <w:r>
        <w:rPr>
          <w:rFonts w:eastAsia="宋体" w:cs="v4.2.0"/>
        </w:rPr>
        <w:t xml:space="preserve"> in connected </w:t>
      </w:r>
      <w:r>
        <w:rPr>
          <w:rFonts w:eastAsia="宋体"/>
        </w:rPr>
        <w:t>state</w:t>
      </w:r>
      <w:r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0" w:author="ZTE" w:date="2024-04-28T15:27:11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1" w:author="ZTE" w:date="2024-04-28T15:27:11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</w:rPr>
        <w:t>before the reception of the first detected path (in time) of the corresponding downlink frame</w:t>
      </w:r>
      <w:r>
        <w:rPr>
          <w:rFonts w:eastAsia="宋体"/>
        </w:rPr>
        <w:t xml:space="preserve"> from the reference cell. ATG </w:t>
      </w:r>
      <w:r>
        <w:rPr>
          <w:rFonts w:eastAsia="宋体" w:cs="v4.2.0"/>
        </w:rPr>
        <w:t>UE initial transmit timing accuracy</w:t>
      </w:r>
      <w:r>
        <w:rPr>
          <w:rFonts w:hint="eastAsia" w:eastAsia="宋体" w:cs="v4.2.0"/>
          <w:lang w:val="en-US" w:eastAsia="zh-CN"/>
        </w:rPr>
        <w:t xml:space="preserve"> and</w:t>
      </w:r>
      <w:r>
        <w:rPr>
          <w:rFonts w:eastAsia="宋体" w:cs="v4.2.0"/>
        </w:rPr>
        <w:t xml:space="preserve"> </w:t>
      </w:r>
      <w:r>
        <w:rPr>
          <w:rFonts w:eastAsia="宋体"/>
        </w:rPr>
        <w:t>gradual timing adjustment requirements</w:t>
      </w:r>
      <w:r>
        <w:rPr>
          <w:rFonts w:eastAsia="宋体" w:cs="v4.2.0"/>
        </w:rPr>
        <w:t xml:space="preserve"> are defined in the following paragraphs.</w:t>
      </w:r>
    </w:p>
    <w:p>
      <w:pPr>
        <w:pStyle w:val="4"/>
      </w:pPr>
      <w:r>
        <w:t>7.1D.2</w:t>
      </w:r>
      <w:r>
        <w:tab/>
      </w:r>
      <w:r>
        <w:t>Requirements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ATG UE initial transmission timing error shall be less than or equal to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 xml:space="preserve"> where the timing error limit value 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 xml:space="preserve"> is specified in Table 7.1D.2-1</w:t>
      </w:r>
      <w:r>
        <w:rPr>
          <w:rFonts w:eastAsia="宋体" w:cs="v4.2.0"/>
        </w:rPr>
        <w:t>. This requirement applies: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it is the first transmission in a DRX cycle for PUCCH, PUSCH and SRS, or it is the PRACH transmission, or it is the msgA transmission.</w:t>
      </w:r>
    </w:p>
    <w:p>
      <w:pPr>
        <w:rPr>
          <w:rFonts w:eastAsia="宋体" w:cs="v4.2.0"/>
        </w:rPr>
      </w:pPr>
      <w:r>
        <w:rPr>
          <w:rFonts w:eastAsia="宋体" w:cs="v4.2.0"/>
        </w:rPr>
        <w:t>The ATG UE shall meet the T</w:t>
      </w:r>
      <w:r>
        <w:rPr>
          <w:rFonts w:eastAsia="宋体" w:cs="v4.2.0"/>
          <w:vertAlign w:val="subscript"/>
        </w:rPr>
        <w:t>e_ATG</w:t>
      </w:r>
      <w:r>
        <w:rPr>
          <w:rFonts w:eastAsia="宋体" w:cs="v4.2.0"/>
        </w:rPr>
        <w:t xml:space="preserve"> requirement for an initial transmission provided that at least one SSB is available at the ATG UE during the last 160 ms.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 The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2" w:author="ZTE" w:date="2024-04-28T15:27:32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3" w:author="ZTE" w:date="2024-04-28T15:27:32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 w:cs="v4.2.0"/>
        </w:rPr>
        <w:t>.</w:t>
      </w:r>
    </w:p>
    <w:p>
      <w:pPr>
        <w:rPr>
          <w:rFonts w:eastAsia="宋体"/>
        </w:rPr>
      </w:pPr>
      <w:r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ATG UE to determine downlink timing</w:t>
      </w:r>
      <w:r>
        <w:rPr>
          <w:rFonts w:eastAsia="宋体" w:cs="v4.2.0"/>
        </w:rPr>
        <w:t xml:space="preserve"> is received </w:t>
      </w:r>
      <w:r>
        <w:rPr>
          <w:rFonts w:eastAsia="宋体"/>
        </w:rPr>
        <w:t>from the reference cell</w:t>
      </w:r>
      <w:r>
        <w:t xml:space="preserve"> at the ATG UE antenna</w:t>
      </w:r>
      <w:r>
        <w:rPr>
          <w:rFonts w:eastAsia="宋体"/>
        </w:rPr>
        <w:t xml:space="preserve">. 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r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4" w:author="ZTE" w:date="2024-04-28T15:27:39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5" w:author="ZTE" w:date="2024-04-28T15:27:38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(in </w:t>
      </w:r>
      <w:r>
        <w:rPr>
          <w:rFonts w:eastAsia="宋体"/>
          <w:i/>
        </w:rPr>
        <w:t>T</w:t>
      </w:r>
      <w:r>
        <w:rPr>
          <w:rFonts w:eastAsia="宋体"/>
          <w:vertAlign w:val="subscript"/>
        </w:rPr>
        <w:t>c</w:t>
      </w:r>
      <w:r>
        <w:rPr>
          <w:rFonts w:eastAsia="宋体"/>
        </w:rPr>
        <w:t xml:space="preserve"> units) </w:t>
      </w:r>
      <w:r>
        <w:rPr>
          <w:rFonts w:eastAsia="宋体" w:cs="v4.2.0"/>
        </w:rPr>
        <w:t>for other channels is the difference between ATG UE transmission timing and the downlink timing immediately after when the last timing advance in clause 7.3</w:t>
      </w:r>
      <w:r>
        <w:rPr>
          <w:rFonts w:hint="eastAsia" w:eastAsia="宋体" w:cs="v4.2.0"/>
          <w:lang w:val="en-US" w:eastAsia="zh-CN"/>
        </w:rPr>
        <w:t>D</w:t>
      </w:r>
      <w:r>
        <w:rPr>
          <w:rFonts w:eastAsia="宋体" w:cs="v4.2.0"/>
        </w:rPr>
        <w:t xml:space="preserve"> was applied</w:t>
      </w:r>
      <w:r>
        <w:rPr>
          <w:rFonts w:hint="eastAsia" w:eastAsia="宋体" w:cs="v4.2.0"/>
          <w:lang w:val="en-US" w:eastAsia="zh-CN"/>
        </w:rPr>
        <w:t>,</w:t>
      </w:r>
      <w:r>
        <w:rPr>
          <w:rFonts w:eastAsia="宋体" w:cs="v4.2.0"/>
        </w:rPr>
        <w:t xml:space="preserve"> or after the last update in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UE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value of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ins w:id="6" w:author="ZTE" w:date="2024-04-28T15:27:49Z">
        <w:r>
          <w:rPr>
            <w:rFonts w:hint="eastAsia" w:eastAsia="宋体" w:cs="v4.2.0"/>
            <w:vertAlign w:val="subscript"/>
            <w:lang w:val="en-US" w:eastAsia="zh-CN"/>
          </w:rPr>
          <w:t xml:space="preserve"> </w:t>
        </w:r>
      </w:ins>
      <w:del w:id="7" w:author="ZTE" w:date="2024-04-28T15:27:49Z">
        <w:r>
          <w:rPr>
            <w:rFonts w:eastAsia="宋体" w:cs="v4.2.0"/>
            <w:vertAlign w:val="subscript"/>
          </w:rPr>
          <w:delText>-</w:delText>
        </w:r>
      </w:del>
      <w:r>
        <w:rPr>
          <w:rFonts w:eastAsia="宋体" w:cs="v4.2.0"/>
          <w:vertAlign w:val="subscript"/>
        </w:rPr>
        <w:t>offset</w:t>
      </w:r>
      <w:r>
        <w:rPr>
          <w:rFonts w:eastAsia="宋体" w:cs="v4.2.0"/>
        </w:rPr>
        <w:t xml:space="preserve"> </w:t>
      </w:r>
      <w:r>
        <w:rPr>
          <w:rFonts w:eastAsia="宋体"/>
        </w:rPr>
        <w:t xml:space="preserve">depends on the duplex mode of the cell in which the uplink transmission takes place and the frequency range (FR).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ins w:id="8" w:author="ZTE" w:date="2024-04-28T15:27:54Z">
        <w:r>
          <w:rPr>
            <w:rFonts w:hint="eastAsia" w:eastAsia="宋体" w:cs="v4.2.0"/>
            <w:vertAlign w:val="subscript"/>
            <w:lang w:val="en-US" w:eastAsia="zh-CN"/>
          </w:rPr>
          <w:t xml:space="preserve"> </w:t>
        </w:r>
      </w:ins>
      <w:del w:id="9" w:author="ZTE" w:date="2024-04-28T15:27:54Z">
        <w:r>
          <w:rPr>
            <w:rFonts w:eastAsia="宋体" w:cs="v4.2.0"/>
            <w:vertAlign w:val="subscript"/>
          </w:rPr>
          <w:delText>-</w:delText>
        </w:r>
      </w:del>
      <w:r>
        <w:rPr>
          <w:rFonts w:eastAsia="宋体" w:cs="v4.2.0"/>
          <w:vertAlign w:val="subscript"/>
        </w:rPr>
        <w:t>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7.1.2-2.</w:t>
      </w:r>
    </w:p>
    <w:p>
      <w:pPr>
        <w:rPr>
          <w:rFonts w:eastAsia="宋体" w:cs="v4.2.0"/>
        </w:rPr>
      </w:pPr>
      <w:r>
        <w:rPr>
          <w:rFonts w:eastAsia="宋体" w:cs="v4.2.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 w:cs="v4.2.0"/>
          <w:lang w:eastAsia="zh-CN"/>
        </w:rPr>
        <w:t xml:space="preserve"> are as defined in TS38.211 [6].</w:t>
      </w:r>
    </w:p>
    <w:p>
      <w:pPr>
        <w:rPr>
          <w:rFonts w:eastAsia="宋体"/>
          <w:lang w:eastAsia="zh-CN"/>
        </w:rPr>
      </w:pPr>
    </w:p>
    <w:p>
      <w:pPr>
        <w:pStyle w:val="55"/>
      </w:pPr>
      <w:r>
        <w:t>Table 7.1D.2-1: T</w:t>
      </w:r>
      <w:r>
        <w:rPr>
          <w:vertAlign w:val="subscript"/>
        </w:rPr>
        <w:t>e_ATG</w:t>
      </w:r>
      <w:r>
        <w:t xml:space="preserve"> Timing Error Limit</w:t>
      </w:r>
    </w:p>
    <w:tbl>
      <w:tblPr>
        <w:tblStyle w:val="4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_ATG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20*64*Tc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18*64*Tc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16*64*Tc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16*64*Tc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When it is not the first transmission in a DRX </w:t>
      </w:r>
      <w:r>
        <w:rPr>
          <w:rFonts w:eastAsia="宋体"/>
          <w:lang w:eastAsia="zh-CN"/>
        </w:rPr>
        <w:t xml:space="preserve">cycle </w:t>
      </w:r>
      <w:r>
        <w:rPr>
          <w:rFonts w:eastAsia="宋体"/>
          <w:lang w:eastAsia="ko-KR"/>
        </w:rPr>
        <w:t>or there is no DRX</w:t>
      </w:r>
      <w:r>
        <w:rPr>
          <w:rFonts w:eastAsia="宋体"/>
          <w:lang w:eastAsia="zh-CN"/>
        </w:rPr>
        <w:t xml:space="preserve"> cycle</w:t>
      </w:r>
      <w:r>
        <w:rPr>
          <w:rFonts w:eastAsia="宋体"/>
          <w:lang w:eastAsia="ko-KR"/>
        </w:rPr>
        <w:t xml:space="preserve">, and when it is the transmission for PUCCH, PUSCH and SRS transmission, </w:t>
      </w:r>
      <w:r>
        <w:rPr>
          <w:rFonts w:eastAsia="宋体" w:cs="v4.2.0"/>
        </w:rPr>
        <w:t>the ATG UE shall be capable of changing the transmission timing according to the received downlink frame of the reference cell</w:t>
      </w:r>
      <w:r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, </w:t>
      </w:r>
      <w:r>
        <w:rPr>
          <w:rFonts w:eastAsia="宋体"/>
          <w:lang w:eastAsia="ko-KR"/>
        </w:rPr>
        <w:t>except when the timing advance in clause 7.3D is applied.</w:t>
      </w:r>
    </w:p>
    <w:p>
      <w:pPr>
        <w:rPr>
          <w:rFonts w:eastAsia="宋体" w:cs="v4.2.0"/>
        </w:rPr>
      </w:pPr>
    </w:p>
    <w:p>
      <w:pPr>
        <w:pStyle w:val="5"/>
        <w:rPr>
          <w:lang w:eastAsia="zh-CN"/>
        </w:rPr>
      </w:pPr>
      <w:r>
        <w:t>7.1D.2.1</w:t>
      </w:r>
      <w:r>
        <w:tab/>
      </w:r>
      <w:r>
        <w:t>Gradual timing adjustment</w:t>
      </w:r>
    </w:p>
    <w:p>
      <w:pPr>
        <w:rPr>
          <w:rFonts w:eastAsia="宋体" w:cs="v4.2.0"/>
          <w:lang w:eastAsia="zh-CN"/>
        </w:rPr>
      </w:pPr>
      <w:r>
        <w:rPr>
          <w:rFonts w:eastAsia="宋体" w:cs="v4.2.0"/>
        </w:rPr>
        <w:t xml:space="preserve">When the transmission timing error between the ATG UE and 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exceeds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 w:cs="v4.2.0"/>
        </w:rPr>
        <w:t xml:space="preserve"> then the ATG UE is required to</w:t>
      </w:r>
      <w:r>
        <w:rPr>
          <w:rFonts w:hint="eastAsia" w:eastAsia="宋体" w:cs="v4.2.0"/>
          <w:lang w:eastAsia="zh-CN"/>
        </w:rPr>
        <w:t xml:space="preserve"> </w:t>
      </w:r>
      <w:r>
        <w:rPr>
          <w:rFonts w:eastAsia="宋体" w:cs="v4.2.0"/>
        </w:rPr>
        <w:t xml:space="preserve">adjust its timing to within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>.</w:t>
      </w:r>
      <w:r>
        <w:rPr>
          <w:rFonts w:eastAsia="宋体"/>
          <w:lang w:eastAsia="ja-JP"/>
        </w:rPr>
        <w:t xml:space="preserve"> </w:t>
      </w:r>
      <w:r>
        <w:rPr>
          <w:rFonts w:eastAsia="宋体" w:cs="v4.2.0"/>
        </w:rPr>
        <w:t xml:space="preserve">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10" w:author="ZTE" w:date="2024-04-28T15:28:15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11" w:author="ZTE" w:date="2024-04-28T15:28:14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  <w:lang w:eastAsia="ja-JP"/>
        </w:rPr>
        <w:t xml:space="preserve">before </w:t>
      </w:r>
      <w:r>
        <w:rPr>
          <w:rFonts w:eastAsia="宋体" w:cs="v4.2.0"/>
        </w:rPr>
        <w:t>the d</w:t>
      </w:r>
      <w:r>
        <w:rPr>
          <w:rFonts w:eastAsia="宋体" w:cs="v4.2.0"/>
          <w:lang w:eastAsia="ja-JP"/>
        </w:rPr>
        <w:t xml:space="preserve">ownlink timing of the reference cell. </w:t>
      </w:r>
      <w:r>
        <w:rPr>
          <w:rFonts w:eastAsia="宋体" w:cs="v4.2.0"/>
        </w:rPr>
        <w:t>All adjustments made to the ATG UE uplink timing shall follow these rules:</w:t>
      </w:r>
    </w:p>
    <w:p>
      <w:pPr>
        <w:ind w:left="568" w:hanging="284"/>
      </w:pPr>
      <w:r>
        <w:t>1)</w:t>
      </w:r>
      <w:r>
        <w:tab/>
      </w:r>
      <w:r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</w:t>
      </w:r>
      <w:r>
        <w:t xml:space="preserve">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q_ATG</w:t>
      </w:r>
      <w:r>
        <w:t>.</w:t>
      </w:r>
    </w:p>
    <w:p>
      <w:pPr>
        <w:ind w:left="568" w:hanging="284"/>
      </w:pPr>
      <w:r>
        <w:t>2)</w:t>
      </w:r>
      <w:r>
        <w:tab/>
      </w:r>
      <w:r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</w:t>
      </w:r>
      <w:r>
        <w:t xml:space="preserve">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p_ATG</w:t>
      </w:r>
      <w:r>
        <w:t xml:space="preserve"> per second.</w:t>
      </w:r>
    </w:p>
    <w:p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 </w:t>
      </w:r>
      <w:r>
        <w:rPr>
          <w:rFonts w:cs="v4.2.0"/>
        </w:rPr>
        <w:t>shall be T</w:t>
      </w:r>
      <w:r>
        <w:rPr>
          <w:rFonts w:cs="v4.2.0"/>
          <w:vertAlign w:val="subscript"/>
        </w:rPr>
        <w:t>q_ATG</w:t>
      </w:r>
      <w:r>
        <w:rPr>
          <w:rFonts w:cs="v4.2.0"/>
        </w:rPr>
        <w:t xml:space="preserve"> per 200 ms.</w:t>
      </w:r>
    </w:p>
    <w:p>
      <w:pPr>
        <w:ind w:hanging="1"/>
        <w:rPr>
          <w:rFonts w:eastAsia="宋体"/>
        </w:rPr>
      </w:pPr>
      <w:r>
        <w:rPr>
          <w:rFonts w:eastAsia="宋体"/>
        </w:rPr>
        <w:t>Where, the maximum autonomous time adjustment step T</w:t>
      </w:r>
      <w:r>
        <w:rPr>
          <w:rFonts w:eastAsia="宋体"/>
          <w:vertAlign w:val="subscript"/>
        </w:rPr>
        <w:t>q_ATG</w:t>
      </w:r>
      <w:r>
        <w:rPr>
          <w:rFonts w:eastAsia="宋体"/>
        </w:rPr>
        <w:t xml:space="preserve"> and the aggregate adjustment rate T</w:t>
      </w:r>
      <w:r>
        <w:rPr>
          <w:rFonts w:eastAsia="宋体"/>
          <w:vertAlign w:val="subscript"/>
        </w:rPr>
        <w:t>p_ATG</w:t>
      </w:r>
      <w:r>
        <w:rPr>
          <w:rFonts w:eastAsia="宋体"/>
        </w:rPr>
        <w:t xml:space="preserve"> are specified in Table 7.1D.2.1-1.</w:t>
      </w:r>
    </w:p>
    <w:p>
      <w:pPr>
        <w:ind w:hanging="1"/>
        <w:rPr>
          <w:rFonts w:eastAsia="宋体"/>
        </w:rPr>
      </w:pPr>
    </w:p>
    <w:p>
      <w:pPr>
        <w:pStyle w:val="55"/>
      </w:pPr>
      <w:r>
        <w:t>Table 7.1D.2.1-1: T</w:t>
      </w:r>
      <w:r>
        <w:rPr>
          <w:vertAlign w:val="subscript"/>
        </w:rPr>
        <w:t xml:space="preserve">q_ATG </w:t>
      </w:r>
      <w:r>
        <w:t>Maximum Autonomous Time Adjustment Step and T</w:t>
      </w:r>
      <w:r>
        <w:rPr>
          <w:vertAlign w:val="subscript"/>
        </w:rPr>
        <w:t xml:space="preserve">p_ATG </w:t>
      </w:r>
      <w:r>
        <w:t>Minimum Aggregate Adjustment rate</w:t>
      </w:r>
    </w:p>
    <w:tbl>
      <w:tblPr>
        <w:tblStyle w:val="4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Frequency Range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q_ATG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p_ATG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7.3</w:t>
      </w:r>
      <w:r>
        <w:rPr>
          <w:lang w:eastAsia="zh-TW"/>
        </w:rPr>
        <w:t>D</w:t>
      </w:r>
      <w:r>
        <w:tab/>
      </w:r>
      <w:r>
        <w:t>Timing advance for ATG</w:t>
      </w:r>
    </w:p>
    <w:p>
      <w:pPr>
        <w:pStyle w:val="4"/>
      </w:pPr>
      <w:r>
        <w:t>7.3</w:t>
      </w:r>
      <w:r>
        <w:rPr>
          <w:lang w:eastAsia="zh-TW"/>
        </w:rPr>
        <w:t>D</w:t>
      </w:r>
      <w:r>
        <w:t>.1</w:t>
      </w:r>
      <w:r>
        <w:tab/>
      </w:r>
      <w:r>
        <w:t>Introduction</w:t>
      </w:r>
    </w:p>
    <w:p>
      <w:r>
        <w:t xml:space="preserve">The timing advance is initiated </w:t>
      </w:r>
      <w:del w:id="12" w:author="ZTE" w:date="2024-04-28T15:40:19Z">
        <w:r>
          <w:rPr>
            <w:rFonts w:hint="default"/>
            <w:lang w:val="en-US"/>
          </w:rPr>
          <w:delText>by</w:delText>
        </w:r>
      </w:del>
      <w:ins w:id="13" w:author="ZTE" w:date="2024-04-28T15:40:19Z">
        <w:r>
          <w:rPr>
            <w:rFonts w:hint="eastAsia" w:eastAsia="宋体"/>
            <w:lang w:val="en-US" w:eastAsia="zh-CN"/>
          </w:rPr>
          <w:t>to</w:t>
        </w:r>
      </w:ins>
      <w:r>
        <w:t xml:space="preserve"> ATG UE configured with only PCell</w:t>
      </w:r>
      <w:r>
        <w:rPr>
          <w:rFonts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t xml:space="preserve">The timing advance can be adjusted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>
      <w:pPr>
        <w:pStyle w:val="4"/>
      </w:pPr>
      <w:r>
        <w:t>7.3</w:t>
      </w:r>
      <w:r>
        <w:rPr>
          <w:lang w:val="en-US" w:eastAsia="zh-CN"/>
        </w:rPr>
        <w:t>D</w:t>
      </w:r>
      <w:r>
        <w:t>.2</w:t>
      </w:r>
      <w:r>
        <w:tab/>
      </w:r>
      <w:r>
        <w:t>Requirements</w:t>
      </w:r>
    </w:p>
    <w:p>
      <w:pPr>
        <w:pStyle w:val="5"/>
      </w:pPr>
      <w:r>
        <w:t>7.3</w:t>
      </w:r>
      <w:r>
        <w:rPr>
          <w:lang w:val="en-US" w:eastAsia="zh-CN"/>
        </w:rPr>
        <w:t>D</w:t>
      </w:r>
      <w:r>
        <w:t>.2.1</w:t>
      </w:r>
      <w:r>
        <w:tab/>
      </w:r>
      <w:r>
        <w:t>Timing Advance adjustment delay</w:t>
      </w:r>
    </w:p>
    <w:p>
      <w:r>
        <w:t xml:space="preserve">ATG UE shall adjust the timing of its uplink transmission timing from the beginning of uplink at time slot </w:t>
      </w:r>
      <w:r>
        <w:rPr>
          <w:i/>
        </w:rPr>
        <w:t>n</w:t>
      </w:r>
      <w:r>
        <w:t>+</w:t>
      </w:r>
      <w:r>
        <w:rPr>
          <w:i/>
        </w:rPr>
        <w:t xml:space="preserve"> 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∙K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for a timing advance command received in time slot </w:t>
      </w:r>
      <w:r>
        <w:rPr>
          <w:i/>
        </w:rPr>
        <w:t>n</w:t>
      </w:r>
      <w:r>
        <w:t xml:space="preserve">, and the value of </w:t>
      </w:r>
      <w:r>
        <w:rPr>
          <w:i/>
        </w:rPr>
        <w:t xml:space="preserve">k, µ </w:t>
      </w:r>
      <w:r>
        <w:rPr>
          <w:iCs/>
        </w:rPr>
        <w:t xml:space="preserve">and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are defined in clause 4.2 in </w:t>
      </w:r>
      <w:r>
        <w:rPr>
          <w:lang w:val="en-US"/>
        </w:rPr>
        <w:t>TS 38.213 [3]</w:t>
      </w:r>
      <w:r>
        <w:t xml:space="preserve">. </w:t>
      </w:r>
      <w:r>
        <w:rPr>
          <w:rFonts w:cs="v4.2.0"/>
        </w:rPr>
        <w:t>The same requirement applies also when the ATG UE is not able to transmit a configured uplink transmission due to the channel assessment procedure.</w:t>
      </w:r>
    </w:p>
    <w:p>
      <w:pPr>
        <w:pStyle w:val="5"/>
      </w:pPr>
      <w:r>
        <w:t>7.3</w:t>
      </w:r>
      <w:r>
        <w:rPr>
          <w:lang w:val="en-US" w:eastAsia="zh-CN"/>
        </w:rPr>
        <w:t>D</w:t>
      </w:r>
      <w:r>
        <w:t>.2.2</w:t>
      </w:r>
      <w:r>
        <w:tab/>
      </w:r>
      <w:r>
        <w:t>Timing Advance adjustment accuracy</w:t>
      </w:r>
    </w:p>
    <w:p>
      <w:pPr>
        <w:rPr>
          <w:lang w:val="en-US"/>
        </w:rPr>
      </w:pPr>
      <w:r>
        <w:rPr>
          <w:rFonts w:eastAsia="?? ??" w:cs="v3.7.0"/>
        </w:rPr>
        <w:t>The ATG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ATG UE Timing Advance adjustment accuracy requirement in Table 7.3D.2.2-1,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>
      <w:pPr>
        <w:rPr>
          <w:rFonts w:eastAsia="?? ??"/>
        </w:rPr>
      </w:pPr>
    </w:p>
    <w:p>
      <w:pPr>
        <w:pStyle w:val="55"/>
        <w:rPr>
          <w:lang w:val="en-US"/>
        </w:rPr>
      </w:pPr>
      <w:r>
        <w:t>Table 7.3</w:t>
      </w:r>
      <w:r>
        <w:rPr>
          <w:lang w:eastAsia="zh-TW"/>
        </w:rPr>
        <w:t>D</w:t>
      </w:r>
      <w:r>
        <w:t>.2.2-</w:t>
      </w:r>
      <w:r>
        <w:rPr>
          <w:lang w:eastAsia="ja-JP"/>
        </w:rPr>
        <w:t>1</w:t>
      </w:r>
      <w:r>
        <w:t xml:space="preserve">: ATG </w:t>
      </w:r>
      <w:r>
        <w:rPr>
          <w:lang w:eastAsia="ja-JP"/>
        </w:rPr>
        <w:t>UE Timing Advance adjustment accuracy</w:t>
      </w:r>
    </w:p>
    <w:tbl>
      <w:tblPr>
        <w:tblStyle w:val="42"/>
        <w:tblW w:w="5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00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51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51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51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51"/>
              <w:rPr>
                <w:lang w:val="en-US"/>
              </w:rPr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51"/>
            </w:pPr>
            <w:r>
              <w:t>ATG 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/>
    <w:p>
      <w:pPr>
        <w:pStyle w:val="56"/>
        <w:rPr>
          <w:i/>
          <w:iCs/>
          <w:strike/>
          <w:dstrike w:val="0"/>
          <w:rPrChange w:id="14" w:author="ZTE" w:date="2024-05-10T11:42:55Z">
            <w:rPr>
              <w:i/>
              <w:iCs/>
              <w:strike w:val="0"/>
              <w:dstrike w:val="0"/>
            </w:rPr>
          </w:rPrChange>
        </w:rPr>
      </w:pPr>
      <w:r>
        <w:rPr>
          <w:i/>
          <w:iCs/>
          <w:strike/>
          <w:dstrike w:val="0"/>
          <w:rPrChange w:id="15" w:author="ZTE" w:date="2024-05-10T11:42:55Z">
            <w:rPr>
              <w:i/>
              <w:iCs/>
              <w:strike w:val="0"/>
              <w:dstrike w:val="0"/>
            </w:rPr>
          </w:rPrChange>
        </w:rPr>
        <w:t>Editor’s Note: it would be further clairified with the additional conditions for TA adjustment accuracy requirement for ATG.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978BE1"/>
    <w:multiLevelType w:val="singleLevel"/>
    <w:tmpl w:val="56978BE1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784F9FA3"/>
    <w:multiLevelType w:val="singleLevel"/>
    <w:tmpl w:val="784F9FA3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6723C0"/>
    <w:rsid w:val="06B3070A"/>
    <w:rsid w:val="08671F10"/>
    <w:rsid w:val="0EB9334C"/>
    <w:rsid w:val="18131D1F"/>
    <w:rsid w:val="1DE01D73"/>
    <w:rsid w:val="23F00D93"/>
    <w:rsid w:val="25641766"/>
    <w:rsid w:val="292528D4"/>
    <w:rsid w:val="33334BF1"/>
    <w:rsid w:val="35FA4AC4"/>
    <w:rsid w:val="441966D7"/>
    <w:rsid w:val="443A522A"/>
    <w:rsid w:val="553A7E63"/>
    <w:rsid w:val="59F927C1"/>
    <w:rsid w:val="5D29734F"/>
    <w:rsid w:val="69DD23A3"/>
    <w:rsid w:val="6F3742B2"/>
    <w:rsid w:val="70FA1198"/>
    <w:rsid w:val="713E68F1"/>
    <w:rsid w:val="73CD54E1"/>
    <w:rsid w:val="74E57755"/>
    <w:rsid w:val="79B3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2024-05-13T15:07:37Z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