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09B9A" w14:textId="4F733E31" w:rsidR="0007676B" w:rsidRDefault="0007676B" w:rsidP="00BE3D0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#111</w:t>
      </w:r>
      <w:r>
        <w:rPr>
          <w:rFonts w:eastAsia="SimSun" w:cs="Arial"/>
          <w:sz w:val="24"/>
          <w:szCs w:val="24"/>
          <w:lang w:eastAsia="zh-CN"/>
        </w:rPr>
        <w:tab/>
      </w:r>
      <w:r w:rsidR="00550368" w:rsidRPr="00550368">
        <w:rPr>
          <w:rFonts w:eastAsia="SimSun" w:cs="Arial"/>
          <w:sz w:val="24"/>
          <w:szCs w:val="24"/>
          <w:lang w:eastAsia="zh-CN"/>
        </w:rPr>
        <w:t>R4-2409536</w:t>
      </w:r>
    </w:p>
    <w:p w14:paraId="771E22F8" w14:textId="77777777" w:rsidR="0007676B" w:rsidRPr="0052514D" w:rsidRDefault="0007676B" w:rsidP="0007676B">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4D59AAB" w:rsidR="00474589" w:rsidRDefault="00EB5482">
            <w:pPr>
              <w:pStyle w:val="CRCoverPage"/>
              <w:spacing w:after="0"/>
              <w:jc w:val="right"/>
              <w:rPr>
                <w:b/>
                <w:noProof/>
                <w:sz w:val="28"/>
              </w:rPr>
            </w:pPr>
            <w:r>
              <w:fldChar w:fldCharType="begin"/>
            </w:r>
            <w:r>
              <w:instrText xml:space="preserve"> DOCPROPERTY  Spec#  \* MERGEFORMAT </w:instrText>
            </w:r>
            <w:r>
              <w:fldChar w:fldCharType="separate"/>
            </w:r>
            <w:r w:rsidR="00CD3B23">
              <w:rPr>
                <w:b/>
                <w:noProof/>
                <w:sz w:val="28"/>
              </w:rPr>
              <w:t>38.141-1</w:t>
            </w:r>
            <w:r>
              <w:rPr>
                <w:b/>
                <w:noProof/>
                <w:sz w:val="28"/>
              </w:rPr>
              <w:fldChar w:fldCharType="end"/>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3F0FF760" w:rsidR="00474589" w:rsidRDefault="00987D20" w:rsidP="00987D20">
            <w:pPr>
              <w:pStyle w:val="CRCoverPage"/>
              <w:spacing w:after="0"/>
              <w:jc w:val="center"/>
              <w:rPr>
                <w:noProof/>
              </w:rPr>
            </w:pPr>
            <w:r w:rsidRPr="00987D20">
              <w:rPr>
                <w:b/>
                <w:noProof/>
                <w:sz w:val="28"/>
              </w:rPr>
              <w:t>0452</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413C1D0B"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121BCD49" w:rsidR="00474589" w:rsidRDefault="00EB5482">
            <w:pPr>
              <w:pStyle w:val="CRCoverPage"/>
              <w:spacing w:after="0"/>
              <w:jc w:val="center"/>
              <w:rPr>
                <w:noProof/>
                <w:sz w:val="28"/>
              </w:rPr>
            </w:pPr>
            <w:r>
              <w:fldChar w:fldCharType="begin"/>
            </w:r>
            <w:r>
              <w:instrText xml:space="preserve"> DOCPROPERTY  Version  \* MERGEFORMAT </w:instrText>
            </w:r>
            <w:r>
              <w:fldChar w:fldCharType="separate"/>
            </w:r>
            <w:r w:rsidR="00CD3B23">
              <w:rPr>
                <w:b/>
                <w:noProof/>
                <w:sz w:val="28"/>
              </w:rPr>
              <w:t>17.13.0</w:t>
            </w:r>
            <w:r>
              <w:rPr>
                <w:b/>
                <w:noProof/>
                <w:sz w:val="28"/>
              </w:rPr>
              <w:fldChar w:fldCharType="end"/>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77777777"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77777777" w:rsidR="00474589" w:rsidRDefault="00474589">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8E2ACC">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8E2ACC">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2D3B13FC" w:rsidR="00474589" w:rsidRDefault="008E2ACC">
            <w:pPr>
              <w:pStyle w:val="CRCoverPage"/>
              <w:spacing w:after="0"/>
              <w:ind w:left="100"/>
              <w:rPr>
                <w:noProof/>
              </w:rPr>
            </w:pPr>
            <w:r w:rsidRPr="008E2ACC">
              <w:t>CR to TS 38.141-1: Clarification on multiple carrier operation for n100/n101</w:t>
            </w:r>
          </w:p>
        </w:tc>
      </w:tr>
      <w:tr w:rsidR="00474589" w14:paraId="0CFC28BA" w14:textId="77777777" w:rsidTr="008E2ACC">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8E2ACC">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8E2ACC">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8E2ACC">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8E2ACC">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1C2B39F8" w14:textId="6211CAA0" w:rsidR="00474589" w:rsidRDefault="008E2ACC">
            <w:pPr>
              <w:pStyle w:val="CRCoverPage"/>
              <w:spacing w:after="0"/>
              <w:ind w:left="100"/>
              <w:rPr>
                <w:noProof/>
              </w:rPr>
            </w:pPr>
            <w:r w:rsidRPr="008E2ACC">
              <w:rPr>
                <w:noProof/>
                <w:color w:val="000000" w:themeColor="text1"/>
              </w:rPr>
              <w:t>NR_RAIL_EU_900MHz-Perf, NR_RAIL_EU_1900MHz_TDD-Perf</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0449ADD5" w:rsidR="00474589" w:rsidRDefault="00EB5482">
            <w:pPr>
              <w:pStyle w:val="CRCoverPage"/>
              <w:spacing w:after="0"/>
              <w:ind w:left="100"/>
              <w:rPr>
                <w:noProof/>
              </w:rPr>
            </w:pPr>
            <w:r>
              <w:fldChar w:fldCharType="begin"/>
            </w:r>
            <w:r>
              <w:instrText xml:space="preserve"> DOCPROPERTY  ResDate  \* MERGEFORMAT </w:instrText>
            </w:r>
            <w:r>
              <w:fldChar w:fldCharType="separate"/>
            </w:r>
            <w:r w:rsidR="008E2ACC">
              <w:rPr>
                <w:noProof/>
              </w:rPr>
              <w:t>2024-05-13</w:t>
            </w:r>
            <w:r>
              <w:rPr>
                <w:noProof/>
              </w:rPr>
              <w:fldChar w:fldCharType="end"/>
            </w:r>
          </w:p>
        </w:tc>
      </w:tr>
      <w:tr w:rsidR="00474589" w14:paraId="67DA9CB5" w14:textId="77777777" w:rsidTr="008E2ACC">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8E2ACC">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77777777" w:rsidR="00474589" w:rsidRDefault="00474589">
            <w:pPr>
              <w:pStyle w:val="CRCoverPage"/>
              <w:spacing w:after="0"/>
              <w:ind w:left="100"/>
              <w:rPr>
                <w:noProof/>
              </w:rPr>
            </w:pPr>
            <w:r>
              <w:rPr>
                <w:noProof/>
              </w:rPr>
              <w:t>Rel-17</w:t>
            </w:r>
          </w:p>
        </w:tc>
      </w:tr>
      <w:tr w:rsidR="00474589" w14:paraId="7B1EA413" w14:textId="77777777" w:rsidTr="008E2ACC">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8E2ACC">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8E2ACC" w14:paraId="7748D33B" w14:textId="77777777" w:rsidTr="008E2ACC">
        <w:tc>
          <w:tcPr>
            <w:tcW w:w="2696" w:type="dxa"/>
            <w:gridSpan w:val="2"/>
            <w:tcBorders>
              <w:top w:val="single" w:sz="4" w:space="0" w:color="auto"/>
              <w:left w:val="single" w:sz="4" w:space="0" w:color="auto"/>
              <w:bottom w:val="nil"/>
              <w:right w:val="nil"/>
            </w:tcBorders>
            <w:hideMark/>
          </w:tcPr>
          <w:p w14:paraId="0B38773D" w14:textId="77777777" w:rsidR="008E2ACC" w:rsidRDefault="008E2ACC" w:rsidP="008E2AC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10430CA5" w14:textId="7D94B6CB" w:rsidR="008E2ACC" w:rsidRPr="007C5B9E" w:rsidRDefault="008E2ACC" w:rsidP="008E2ACC">
            <w:pPr>
              <w:pStyle w:val="CRCoverPage"/>
              <w:spacing w:after="0"/>
              <w:ind w:left="100"/>
              <w:rPr>
                <w:noProof/>
              </w:rPr>
            </w:pPr>
            <w:r w:rsidRPr="003069C2">
              <w:rPr>
                <w:noProof/>
              </w:rPr>
              <w:t xml:space="preserve">Based on related discussion in </w:t>
            </w:r>
            <w:r w:rsidR="00987D20" w:rsidRPr="00987D20">
              <w:rPr>
                <w:noProof/>
              </w:rPr>
              <w:t>R4-2409533</w:t>
            </w:r>
            <w:r w:rsidRPr="00482277">
              <w:rPr>
                <w:noProof/>
              </w:rPr>
              <w:t>, in</w:t>
            </w:r>
            <w:r w:rsidRPr="003069C2">
              <w:rPr>
                <w:noProof/>
              </w:rPr>
              <w:t xml:space="preserve"> this CR we provide clarification on</w:t>
            </w:r>
            <w:r>
              <w:rPr>
                <w:noProof/>
              </w:rPr>
              <w:t xml:space="preserve"> “</w:t>
            </w:r>
            <w:r w:rsidRPr="003069C2">
              <w:rPr>
                <w:noProof/>
              </w:rPr>
              <w:t>multiple carrier</w:t>
            </w:r>
            <w:r>
              <w:rPr>
                <w:noProof/>
              </w:rPr>
              <w:t>s”</w:t>
            </w:r>
            <w:r w:rsidRPr="003069C2">
              <w:rPr>
                <w:noProof/>
              </w:rPr>
              <w:t xml:space="preserve"> </w:t>
            </w:r>
            <w:r>
              <w:rPr>
                <w:noProof/>
              </w:rPr>
              <w:t>wording</w:t>
            </w:r>
            <w:r w:rsidRPr="003069C2">
              <w:rPr>
                <w:noProof/>
              </w:rPr>
              <w:t xml:space="preserve"> for FRMCS BS operation in bands n100 and/or n101</w:t>
            </w:r>
            <w:r>
              <w:rPr>
                <w:noProof/>
              </w:rPr>
              <w:t>, reusing text from ECC (20)02, Decised 4</w:t>
            </w:r>
            <w:r w:rsidRPr="003069C2">
              <w:rPr>
                <w:noProof/>
              </w:rPr>
              <w:t>.</w:t>
            </w:r>
          </w:p>
        </w:tc>
      </w:tr>
      <w:tr w:rsidR="008E2ACC" w14:paraId="3F35AD20" w14:textId="77777777" w:rsidTr="008E2ACC">
        <w:tc>
          <w:tcPr>
            <w:tcW w:w="2696" w:type="dxa"/>
            <w:gridSpan w:val="2"/>
            <w:tcBorders>
              <w:top w:val="nil"/>
              <w:left w:val="single" w:sz="4" w:space="0" w:color="auto"/>
              <w:bottom w:val="nil"/>
              <w:right w:val="nil"/>
            </w:tcBorders>
          </w:tcPr>
          <w:p w14:paraId="3FDC6E9A" w14:textId="77777777" w:rsidR="008E2ACC" w:rsidRDefault="008E2ACC" w:rsidP="008E2ACC">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8E2ACC" w:rsidRPr="007C5B9E" w:rsidRDefault="008E2ACC" w:rsidP="008E2ACC">
            <w:pPr>
              <w:pStyle w:val="CRCoverPage"/>
              <w:spacing w:after="0"/>
              <w:rPr>
                <w:noProof/>
                <w:sz w:val="8"/>
                <w:szCs w:val="8"/>
              </w:rPr>
            </w:pPr>
          </w:p>
        </w:tc>
      </w:tr>
      <w:tr w:rsidR="008E2ACC" w14:paraId="606BCF4C" w14:textId="77777777" w:rsidTr="008E2ACC">
        <w:tc>
          <w:tcPr>
            <w:tcW w:w="2696" w:type="dxa"/>
            <w:gridSpan w:val="2"/>
            <w:tcBorders>
              <w:top w:val="nil"/>
              <w:left w:val="single" w:sz="4" w:space="0" w:color="auto"/>
              <w:bottom w:val="nil"/>
              <w:right w:val="nil"/>
            </w:tcBorders>
            <w:hideMark/>
          </w:tcPr>
          <w:p w14:paraId="093F6B49" w14:textId="77777777" w:rsidR="008E2ACC" w:rsidRDefault="008E2ACC" w:rsidP="008E2AC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61038E02" w14:textId="67DB15C1" w:rsidR="008E2ACC" w:rsidRPr="007C5B9E" w:rsidRDefault="008E2ACC" w:rsidP="008E2ACC">
            <w:pPr>
              <w:pStyle w:val="CRCoverPage"/>
              <w:spacing w:after="0"/>
              <w:ind w:left="100"/>
              <w:rPr>
                <w:noProof/>
              </w:rPr>
            </w:pPr>
            <w:r w:rsidRPr="003069C2">
              <w:rPr>
                <w:noProof/>
              </w:rPr>
              <w:t xml:space="preserve">Addition of clarification for multiple carrier operation, extending the existing text on the coordinated deployments. </w:t>
            </w:r>
          </w:p>
        </w:tc>
      </w:tr>
      <w:tr w:rsidR="008E2ACC" w14:paraId="53A2851F" w14:textId="77777777" w:rsidTr="008E2ACC">
        <w:tc>
          <w:tcPr>
            <w:tcW w:w="2696" w:type="dxa"/>
            <w:gridSpan w:val="2"/>
            <w:tcBorders>
              <w:top w:val="nil"/>
              <w:left w:val="single" w:sz="4" w:space="0" w:color="auto"/>
              <w:bottom w:val="nil"/>
              <w:right w:val="nil"/>
            </w:tcBorders>
          </w:tcPr>
          <w:p w14:paraId="22FC7805" w14:textId="77777777" w:rsidR="008E2ACC" w:rsidRDefault="008E2ACC" w:rsidP="008E2ACC">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8E2ACC" w:rsidRPr="007C5B9E" w:rsidRDefault="008E2ACC" w:rsidP="008E2ACC">
            <w:pPr>
              <w:pStyle w:val="CRCoverPage"/>
              <w:spacing w:after="0"/>
              <w:rPr>
                <w:noProof/>
                <w:sz w:val="8"/>
                <w:szCs w:val="8"/>
              </w:rPr>
            </w:pPr>
          </w:p>
        </w:tc>
      </w:tr>
      <w:tr w:rsidR="008E2ACC" w14:paraId="5526E905" w14:textId="77777777" w:rsidTr="008E2ACC">
        <w:tc>
          <w:tcPr>
            <w:tcW w:w="2696" w:type="dxa"/>
            <w:gridSpan w:val="2"/>
            <w:tcBorders>
              <w:top w:val="nil"/>
              <w:left w:val="single" w:sz="4" w:space="0" w:color="auto"/>
              <w:bottom w:val="single" w:sz="4" w:space="0" w:color="auto"/>
              <w:right w:val="nil"/>
            </w:tcBorders>
            <w:hideMark/>
          </w:tcPr>
          <w:p w14:paraId="1CD9EA54" w14:textId="77777777" w:rsidR="008E2ACC" w:rsidRDefault="008E2ACC" w:rsidP="008E2AC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EFF59DA" w14:textId="235F5673" w:rsidR="008E2ACC" w:rsidRPr="007C5B9E" w:rsidRDefault="008E2ACC" w:rsidP="008E2ACC">
            <w:pPr>
              <w:pStyle w:val="CRCoverPage"/>
              <w:spacing w:after="0"/>
              <w:ind w:left="100"/>
              <w:rPr>
                <w:noProof/>
              </w:rPr>
            </w:pPr>
            <w:r w:rsidRPr="003069C2">
              <w:rPr>
                <w:noProof/>
              </w:rPr>
              <w:t>Related ECC Decision (20)02 (</w:t>
            </w:r>
            <w:r w:rsidRPr="003069C2">
              <w:t xml:space="preserve">decides </w:t>
            </w:r>
            <w:r w:rsidRPr="003069C2">
              <w:rPr>
                <w:noProof/>
              </w:rPr>
              <w:t xml:space="preserve">4) would not be properly reflected. </w:t>
            </w:r>
          </w:p>
        </w:tc>
      </w:tr>
      <w:tr w:rsidR="00474589" w14:paraId="7D969837" w14:textId="77777777" w:rsidTr="008E2ACC">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Default="00474589">
            <w:pPr>
              <w:pStyle w:val="CRCoverPage"/>
              <w:spacing w:after="0"/>
              <w:rPr>
                <w:noProof/>
                <w:sz w:val="8"/>
                <w:szCs w:val="8"/>
              </w:rPr>
            </w:pPr>
          </w:p>
        </w:tc>
      </w:tr>
      <w:tr w:rsidR="00474589" w14:paraId="710F04EB" w14:textId="77777777" w:rsidTr="008E2ACC">
        <w:tc>
          <w:tcPr>
            <w:tcW w:w="2696" w:type="dxa"/>
            <w:gridSpan w:val="2"/>
            <w:tcBorders>
              <w:top w:val="single" w:sz="4" w:space="0" w:color="auto"/>
              <w:left w:val="single" w:sz="4" w:space="0" w:color="auto"/>
              <w:bottom w:val="nil"/>
              <w:right w:val="nil"/>
            </w:tcBorders>
            <w:hideMark/>
          </w:tcPr>
          <w:p w14:paraId="155A810D" w14:textId="77777777" w:rsidR="00474589" w:rsidRDefault="0047458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C1587FE" w14:textId="00E84AE4" w:rsidR="00474589" w:rsidRDefault="00474589">
            <w:pPr>
              <w:pStyle w:val="CRCoverPage"/>
              <w:spacing w:after="0"/>
              <w:ind w:left="100"/>
              <w:rPr>
                <w:noProof/>
              </w:rPr>
            </w:pPr>
            <w:r>
              <w:t>6.2.</w:t>
            </w:r>
            <w:r w:rsidR="006C5B3C">
              <w:t>1</w:t>
            </w:r>
          </w:p>
        </w:tc>
      </w:tr>
      <w:tr w:rsidR="00474589" w14:paraId="55C6A7D2" w14:textId="77777777" w:rsidTr="008E2ACC">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8E2ACC">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8E2ACC">
        <w:tc>
          <w:tcPr>
            <w:tcW w:w="2696"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1C353E83" w:rsidR="00474589" w:rsidRDefault="00294A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4228AD7" w:rsidR="00474589" w:rsidRDefault="00474589">
            <w:pPr>
              <w:pStyle w:val="CRCoverPage"/>
              <w:spacing w:after="0"/>
              <w:jc w:val="center"/>
              <w:rPr>
                <w:b/>
                <w:caps/>
                <w:noProof/>
              </w:rPr>
            </w:pPr>
          </w:p>
        </w:tc>
        <w:tc>
          <w:tcPr>
            <w:tcW w:w="2978"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390F9E5C" w:rsidR="00474589" w:rsidRDefault="00294A29">
            <w:pPr>
              <w:pStyle w:val="CRCoverPage"/>
              <w:spacing w:after="0"/>
              <w:ind w:left="99"/>
              <w:rPr>
                <w:noProof/>
              </w:rPr>
            </w:pPr>
            <w:r>
              <w:rPr>
                <w:noProof/>
              </w:rPr>
              <w:t>TS 38.104</w:t>
            </w:r>
            <w:r w:rsidR="008E2ACC">
              <w:rPr>
                <w:noProof/>
              </w:rPr>
              <w:t xml:space="preserve"> </w:t>
            </w:r>
            <w:r w:rsidR="008E2ACC" w:rsidRPr="00987D20">
              <w:rPr>
                <w:noProof/>
              </w:rPr>
              <w:t>CR#</w:t>
            </w:r>
            <w:bookmarkStart w:id="1" w:name="_GoBack"/>
            <w:bookmarkEnd w:id="1"/>
            <w:r w:rsidR="00987D20" w:rsidRPr="00987D20">
              <w:rPr>
                <w:noProof/>
              </w:rPr>
              <w:t>0641</w:t>
            </w:r>
          </w:p>
        </w:tc>
      </w:tr>
      <w:tr w:rsidR="00474589" w14:paraId="3120B99B" w14:textId="77777777" w:rsidTr="008E2ACC">
        <w:tc>
          <w:tcPr>
            <w:tcW w:w="2696"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793E21B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5FA06ACE" w:rsidR="00474589" w:rsidRDefault="00294A29">
            <w:pPr>
              <w:pStyle w:val="CRCoverPage"/>
              <w:spacing w:after="0"/>
              <w:jc w:val="center"/>
              <w:rPr>
                <w:b/>
                <w:caps/>
                <w:noProof/>
              </w:rPr>
            </w:pPr>
            <w:r>
              <w:rPr>
                <w:b/>
                <w:caps/>
                <w:noProof/>
              </w:rPr>
              <w:t>X</w:t>
            </w:r>
          </w:p>
        </w:tc>
        <w:tc>
          <w:tcPr>
            <w:tcW w:w="2978"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41ABEA5A" w:rsidR="00474589" w:rsidRDefault="00474589">
            <w:pPr>
              <w:pStyle w:val="CRCoverPage"/>
              <w:spacing w:after="0"/>
              <w:ind w:left="99"/>
              <w:rPr>
                <w:noProof/>
              </w:rPr>
            </w:pPr>
          </w:p>
        </w:tc>
      </w:tr>
      <w:tr w:rsidR="00474589" w14:paraId="0F827B17" w14:textId="77777777" w:rsidTr="008E2ACC">
        <w:tc>
          <w:tcPr>
            <w:tcW w:w="2696"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8"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8E2ACC">
        <w:tc>
          <w:tcPr>
            <w:tcW w:w="2696"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8E2ACC">
        <w:tc>
          <w:tcPr>
            <w:tcW w:w="2696"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8E2ACC">
        <w:tc>
          <w:tcPr>
            <w:tcW w:w="2696"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8E2ACC">
        <w:tc>
          <w:tcPr>
            <w:tcW w:w="2696"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2194CB85" w14:textId="77777777" w:rsidR="00474589" w:rsidRDefault="00474589">
      <w:pPr>
        <w:spacing w:after="0"/>
        <w:rPr>
          <w:rFonts w:eastAsia="Times New Roman"/>
          <w:i/>
          <w:color w:val="0000FF"/>
        </w:rPr>
      </w:pPr>
      <w:r>
        <w:rPr>
          <w:i/>
          <w:color w:val="0000FF"/>
        </w:rPr>
        <w:br w:type="page"/>
      </w:r>
    </w:p>
    <w:p w14:paraId="6F307D8B" w14:textId="607C74AC" w:rsidR="00E45099" w:rsidRDefault="00E45099" w:rsidP="00E4509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E941933" w14:textId="77777777" w:rsidR="006C5B3C" w:rsidRDefault="006C5B3C" w:rsidP="006C5B3C">
      <w:pPr>
        <w:pStyle w:val="Heading2"/>
      </w:pPr>
      <w:bookmarkStart w:id="2" w:name="_Toc156575639"/>
      <w:bookmarkStart w:id="3" w:name="_Toc137398941"/>
      <w:bookmarkStart w:id="4" w:name="_Toc131535650"/>
      <w:bookmarkStart w:id="5" w:name="_Toc124155079"/>
      <w:bookmarkStart w:id="6" w:name="_Toc122012991"/>
      <w:bookmarkStart w:id="7" w:name="_Toc115191161"/>
      <w:bookmarkStart w:id="8" w:name="_Toc106201308"/>
      <w:r>
        <w:t>6.2</w:t>
      </w:r>
      <w:r>
        <w:tab/>
        <w:t>Base station output power</w:t>
      </w:r>
      <w:bookmarkEnd w:id="2"/>
      <w:bookmarkEnd w:id="3"/>
      <w:bookmarkEnd w:id="4"/>
      <w:bookmarkEnd w:id="5"/>
      <w:bookmarkEnd w:id="6"/>
      <w:bookmarkEnd w:id="7"/>
      <w:bookmarkEnd w:id="8"/>
    </w:p>
    <w:p w14:paraId="02978BF4" w14:textId="77777777" w:rsidR="006C5B3C" w:rsidRDefault="006C5B3C" w:rsidP="006C5B3C">
      <w:pPr>
        <w:pStyle w:val="Heading3"/>
      </w:pPr>
      <w:bookmarkStart w:id="9" w:name="_Toc156575640"/>
      <w:bookmarkStart w:id="10" w:name="_Toc137398942"/>
      <w:bookmarkStart w:id="11" w:name="_Toc131535651"/>
      <w:bookmarkStart w:id="12" w:name="_Toc124155080"/>
      <w:bookmarkStart w:id="13" w:name="_Toc122012992"/>
      <w:bookmarkStart w:id="14" w:name="_Toc115191162"/>
      <w:bookmarkStart w:id="15" w:name="_Toc106201309"/>
      <w:bookmarkStart w:id="16" w:name="_Toc98773550"/>
      <w:bookmarkStart w:id="17" w:name="_Toc89955125"/>
      <w:bookmarkStart w:id="18" w:name="_Toc82595094"/>
      <w:bookmarkStart w:id="19" w:name="_Toc76544991"/>
      <w:bookmarkStart w:id="20" w:name="_Toc75242645"/>
      <w:bookmarkStart w:id="21" w:name="_Toc74961734"/>
      <w:bookmarkStart w:id="22" w:name="_Toc66727931"/>
      <w:bookmarkStart w:id="23" w:name="_Toc61182618"/>
      <w:bookmarkStart w:id="24" w:name="_Toc58862625"/>
      <w:bookmarkStart w:id="25" w:name="_Toc58860121"/>
      <w:bookmarkStart w:id="26" w:name="_Toc53182380"/>
      <w:bookmarkStart w:id="27" w:name="_Toc45884357"/>
      <w:bookmarkStart w:id="28" w:name="_Toc37272111"/>
      <w:bookmarkStart w:id="29" w:name="_Toc36645057"/>
      <w:bookmarkStart w:id="30" w:name="_Toc29809679"/>
      <w:bookmarkStart w:id="31" w:name="_Toc21099881"/>
      <w:r>
        <w:t>6.2.1</w:t>
      </w:r>
      <w:r>
        <w:tab/>
        <w:t>Definition and applicability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AE0BBA1" w14:textId="77777777" w:rsidR="006C5B3C" w:rsidRDefault="006C5B3C" w:rsidP="006C5B3C">
      <w:r>
        <w:t xml:space="preserve">The conducted BS output power requirements are specified at </w:t>
      </w:r>
      <w:r>
        <w:rPr>
          <w:i/>
        </w:rPr>
        <w:t>single-band connector</w:t>
      </w:r>
      <w:r>
        <w:t xml:space="preserve">, or at </w:t>
      </w:r>
      <w:r>
        <w:rPr>
          <w:i/>
        </w:rPr>
        <w:t>multi-band connector</w:t>
      </w:r>
      <w:r>
        <w:t>.</w:t>
      </w:r>
    </w:p>
    <w:p w14:paraId="6A8AB481" w14:textId="77777777" w:rsidR="006C5B3C" w:rsidRDefault="006C5B3C" w:rsidP="006C5B3C">
      <w:r>
        <w:t xml:space="preserve">The </w:t>
      </w:r>
      <w:r>
        <w:rPr>
          <w:i/>
        </w:rPr>
        <w:t>rated carrier output power</w:t>
      </w:r>
      <w:r>
        <w:t xml:space="preserve"> of the </w:t>
      </w:r>
      <w:r>
        <w:rPr>
          <w:i/>
        </w:rPr>
        <w:t xml:space="preserve">BS type 1-C </w:t>
      </w:r>
      <w:r>
        <w:t>shall be as specified in table 6.2.1-1.</w:t>
      </w:r>
    </w:p>
    <w:p w14:paraId="663B9F5B" w14:textId="77777777" w:rsidR="006C5B3C" w:rsidRDefault="006C5B3C" w:rsidP="006C5B3C">
      <w:pPr>
        <w:pStyle w:val="TH"/>
      </w:pPr>
      <w:r>
        <w:t xml:space="preserve">Table 6.2.1-1: </w:t>
      </w:r>
      <w:r>
        <w:rPr>
          <w:i/>
        </w:rPr>
        <w:t>Rated carrier output power</w:t>
      </w:r>
      <w:r>
        <w:t xml:space="preserve"> limits for </w:t>
      </w:r>
      <w:r>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6C5B3C" w14:paraId="6DECB9A5" w14:textId="77777777" w:rsidTr="006C5B3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5D4332" w14:textId="77777777" w:rsidR="006C5B3C" w:rsidRDefault="006C5B3C">
            <w:pPr>
              <w:pStyle w:val="TAH"/>
            </w:pPr>
            <w:r>
              <w:t>BS class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CE7A689" w14:textId="77777777" w:rsidR="006C5B3C" w:rsidRDefault="006C5B3C">
            <w:pPr>
              <w:pStyle w:val="TAH"/>
            </w:pPr>
            <w:proofErr w:type="spellStart"/>
            <w:proofErr w:type="gramStart"/>
            <w:r>
              <w:t>P</w:t>
            </w:r>
            <w:r>
              <w:rPr>
                <w:vertAlign w:val="subscript"/>
              </w:rPr>
              <w:t>rated,c</w:t>
            </w:r>
            <w:proofErr w:type="gramEnd"/>
            <w:r>
              <w:rPr>
                <w:vertAlign w:val="subscript"/>
              </w:rPr>
              <w:t>,AC</w:t>
            </w:r>
            <w:proofErr w:type="spellEnd"/>
          </w:p>
        </w:tc>
      </w:tr>
      <w:tr w:rsidR="006C5B3C" w14:paraId="2C8484D2" w14:textId="77777777" w:rsidTr="006C5B3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D9AF404" w14:textId="77777777" w:rsidR="006C5B3C" w:rsidRDefault="006C5B3C">
            <w:pPr>
              <w:pStyle w:val="TAC"/>
            </w:pPr>
            <w:r>
              <w:t>Wide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C9007B5" w14:textId="77777777" w:rsidR="006C5B3C" w:rsidRDefault="006C5B3C">
            <w:pPr>
              <w:pStyle w:val="TAC"/>
            </w:pPr>
            <w:r>
              <w:t>(Note)</w:t>
            </w:r>
          </w:p>
        </w:tc>
      </w:tr>
      <w:tr w:rsidR="006C5B3C" w14:paraId="2F87832E" w14:textId="77777777" w:rsidTr="006C5B3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2E82C80" w14:textId="77777777" w:rsidR="006C5B3C" w:rsidRDefault="006C5B3C">
            <w:pPr>
              <w:pStyle w:val="TAC"/>
            </w:pPr>
            <w:r>
              <w:t>Medium Range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0001DE4" w14:textId="77777777" w:rsidR="006C5B3C" w:rsidRDefault="006C5B3C">
            <w:pPr>
              <w:pStyle w:val="TAC"/>
            </w:pPr>
            <w:r>
              <w:rPr>
                <w:lang w:eastAsia="ja-JP"/>
              </w:rPr>
              <w:t>≤</w:t>
            </w:r>
            <w:r>
              <w:t xml:space="preserve"> 38 dBm</w:t>
            </w:r>
          </w:p>
        </w:tc>
      </w:tr>
      <w:tr w:rsidR="006C5B3C" w14:paraId="24B5BBA1" w14:textId="77777777" w:rsidTr="006C5B3C">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CC03CE5" w14:textId="77777777" w:rsidR="006C5B3C" w:rsidRDefault="006C5B3C">
            <w:pPr>
              <w:pStyle w:val="TAC"/>
            </w:pPr>
            <w:r>
              <w:t>Local Area BS</w:t>
            </w:r>
          </w:p>
        </w:tc>
        <w:tc>
          <w:tcPr>
            <w:tcW w:w="0" w:type="auto"/>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5ED1E71" w14:textId="77777777" w:rsidR="006C5B3C" w:rsidRDefault="006C5B3C">
            <w:pPr>
              <w:pStyle w:val="TAC"/>
            </w:pPr>
            <w:r>
              <w:rPr>
                <w:lang w:eastAsia="ja-JP"/>
              </w:rPr>
              <w:t>≤</w:t>
            </w:r>
            <w:r>
              <w:t xml:space="preserve"> 24 dBm</w:t>
            </w:r>
          </w:p>
        </w:tc>
      </w:tr>
      <w:tr w:rsidR="006C5B3C" w14:paraId="757A632C" w14:textId="77777777" w:rsidTr="006C5B3C">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EBDC96" w14:textId="77777777" w:rsidR="006C5B3C" w:rsidRDefault="006C5B3C">
            <w:pPr>
              <w:pStyle w:val="TAN"/>
            </w:pPr>
            <w:bookmarkStart w:id="32" w:name="_Hlk158983405"/>
            <w:r>
              <w:t>NOTE:</w:t>
            </w:r>
            <w:r>
              <w:tab/>
              <w:t xml:space="preserve">There is no upper limit for the </w:t>
            </w:r>
            <w:proofErr w:type="spellStart"/>
            <w:proofErr w:type="gramStart"/>
            <w:r>
              <w:t>P</w:t>
            </w:r>
            <w:r>
              <w:rPr>
                <w:vertAlign w:val="subscript"/>
              </w:rPr>
              <w:t>rated,c</w:t>
            </w:r>
            <w:proofErr w:type="gramEnd"/>
            <w:r>
              <w:rPr>
                <w:vertAlign w:val="subscript"/>
              </w:rPr>
              <w:t>,AC</w:t>
            </w:r>
            <w:proofErr w:type="spellEnd"/>
            <w:r>
              <w:t xml:space="preserve"> rated output power of the Wide Area Base Station.</w:t>
            </w:r>
            <w:bookmarkEnd w:id="32"/>
          </w:p>
        </w:tc>
      </w:tr>
    </w:tbl>
    <w:p w14:paraId="733B7269" w14:textId="77777777" w:rsidR="006C5B3C" w:rsidRDefault="006C5B3C" w:rsidP="006C5B3C">
      <w:pPr>
        <w:pStyle w:val="NO"/>
        <w:rPr>
          <w:highlight w:val="yellow"/>
        </w:rPr>
      </w:pPr>
    </w:p>
    <w:p w14:paraId="4AA127D8" w14:textId="77777777" w:rsidR="006C5B3C" w:rsidRDefault="006C5B3C" w:rsidP="006C5B3C">
      <w:pPr>
        <w:pStyle w:val="NO"/>
        <w:ind w:left="0" w:firstLine="0"/>
      </w:pPr>
      <w:r>
        <w:t>For operation in bands n100 and n101 in CEPT countries subject to the ECC Decision (20)02 [21], the WA BS requirement in table 6.2.1-1 apply in case of coordinated RMR BS deployments, while the requirements in clause 6.2.4 apply in case of uncoordinated RMR BS deployments.</w:t>
      </w:r>
    </w:p>
    <w:p w14:paraId="2382737F" w14:textId="77777777" w:rsidR="006C5B3C" w:rsidRDefault="006C5B3C" w:rsidP="006C5B3C"/>
    <w:p w14:paraId="5E95836F" w14:textId="77777777" w:rsidR="006C5B3C" w:rsidRDefault="006C5B3C" w:rsidP="006C5B3C">
      <w:r>
        <w:t xml:space="preserve">The </w:t>
      </w:r>
      <w:r>
        <w:rPr>
          <w:i/>
        </w:rPr>
        <w:t>rated carrier output power</w:t>
      </w:r>
      <w:r>
        <w:t xml:space="preserve"> of the </w:t>
      </w:r>
      <w:r>
        <w:rPr>
          <w:i/>
        </w:rPr>
        <w:t xml:space="preserve">BS type 1-H </w:t>
      </w:r>
      <w:r>
        <w:t>shall be as specified in table 6.2.1-2.</w:t>
      </w:r>
    </w:p>
    <w:p w14:paraId="28E03149" w14:textId="77777777" w:rsidR="006C5B3C" w:rsidRDefault="006C5B3C" w:rsidP="006C5B3C">
      <w:pPr>
        <w:pStyle w:val="TH"/>
      </w:pPr>
      <w:r>
        <w:t xml:space="preserve">Table 6.2.1-2: </w:t>
      </w:r>
      <w:r>
        <w:rPr>
          <w:i/>
        </w:rPr>
        <w:t>Rated carrier output power</w:t>
      </w:r>
      <w:r>
        <w:t xml:space="preserve"> limits for </w:t>
      </w:r>
      <w:r>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6C5B3C" w14:paraId="79CC0C52" w14:textId="77777777" w:rsidTr="006C5B3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BCF8FF1" w14:textId="77777777" w:rsidR="006C5B3C" w:rsidRDefault="006C5B3C">
            <w:pPr>
              <w:pStyle w:val="TAH"/>
            </w:pPr>
            <w:r>
              <w:t>BS class</w:t>
            </w:r>
          </w:p>
        </w:tc>
        <w:tc>
          <w:tcPr>
            <w:tcW w:w="0" w:type="auto"/>
            <w:tcBorders>
              <w:top w:val="single" w:sz="4" w:space="0" w:color="auto"/>
              <w:left w:val="single" w:sz="4" w:space="0" w:color="auto"/>
              <w:bottom w:val="single" w:sz="4" w:space="0" w:color="auto"/>
              <w:right w:val="single" w:sz="4" w:space="0" w:color="auto"/>
            </w:tcBorders>
            <w:hideMark/>
          </w:tcPr>
          <w:p w14:paraId="24D1E2E6" w14:textId="77777777" w:rsidR="006C5B3C" w:rsidRDefault="006C5B3C">
            <w:pPr>
              <w:pStyle w:val="TAH"/>
            </w:pPr>
            <w:proofErr w:type="spellStart"/>
            <w:proofErr w:type="gramStart"/>
            <w:r>
              <w:t>P</w:t>
            </w:r>
            <w:r>
              <w:rPr>
                <w:vertAlign w:val="subscript"/>
              </w:rPr>
              <w:t>rated,c</w:t>
            </w:r>
            <w:proofErr w:type="gramEnd"/>
            <w:r>
              <w:rPr>
                <w:vertAlign w:val="subscript"/>
              </w:rPr>
              <w:t>,sys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FA5CEF" w14:textId="77777777" w:rsidR="006C5B3C" w:rsidRDefault="006C5B3C">
            <w:pPr>
              <w:pStyle w:val="TAH"/>
            </w:pPr>
            <w:proofErr w:type="spellStart"/>
            <w:proofErr w:type="gramStart"/>
            <w:r>
              <w:t>P</w:t>
            </w:r>
            <w:r>
              <w:rPr>
                <w:vertAlign w:val="subscript"/>
              </w:rPr>
              <w:t>rated,c</w:t>
            </w:r>
            <w:proofErr w:type="gramEnd"/>
            <w:r>
              <w:rPr>
                <w:vertAlign w:val="subscript"/>
              </w:rPr>
              <w:t>,TABC</w:t>
            </w:r>
            <w:proofErr w:type="spellEnd"/>
          </w:p>
        </w:tc>
      </w:tr>
      <w:tr w:rsidR="006C5B3C" w14:paraId="349D1CB7" w14:textId="77777777" w:rsidTr="006C5B3C">
        <w:trPr>
          <w:jc w:val="center"/>
        </w:trPr>
        <w:tc>
          <w:tcPr>
            <w:tcW w:w="0" w:type="auto"/>
            <w:tcBorders>
              <w:top w:val="single" w:sz="4" w:space="0" w:color="auto"/>
              <w:left w:val="single" w:sz="4" w:space="0" w:color="auto"/>
              <w:bottom w:val="single" w:sz="4" w:space="0" w:color="auto"/>
              <w:right w:val="single" w:sz="4" w:space="0" w:color="auto"/>
            </w:tcBorders>
            <w:hideMark/>
          </w:tcPr>
          <w:p w14:paraId="24019B47" w14:textId="77777777" w:rsidR="006C5B3C" w:rsidRDefault="006C5B3C">
            <w:pPr>
              <w:pStyle w:val="TAC"/>
            </w:pPr>
            <w:r>
              <w:t>Wide Area BS</w:t>
            </w:r>
          </w:p>
        </w:tc>
        <w:tc>
          <w:tcPr>
            <w:tcW w:w="0" w:type="auto"/>
            <w:tcBorders>
              <w:top w:val="single" w:sz="4" w:space="0" w:color="auto"/>
              <w:left w:val="single" w:sz="4" w:space="0" w:color="auto"/>
              <w:bottom w:val="single" w:sz="4" w:space="0" w:color="auto"/>
              <w:right w:val="single" w:sz="4" w:space="0" w:color="auto"/>
            </w:tcBorders>
            <w:hideMark/>
          </w:tcPr>
          <w:p w14:paraId="6CAEC570" w14:textId="77777777" w:rsidR="006C5B3C" w:rsidRDefault="006C5B3C">
            <w:pPr>
              <w:pStyle w:val="TAC"/>
              <w:rPr>
                <w:lang w:eastAsia="ja-JP"/>
              </w:rPr>
            </w:pPr>
            <w:r>
              <w:rPr>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7D940F1" w14:textId="77777777" w:rsidR="006C5B3C" w:rsidRDefault="006C5B3C">
            <w:pPr>
              <w:pStyle w:val="TAC"/>
              <w:rPr>
                <w:lang w:eastAsia="ja-JP"/>
              </w:rPr>
            </w:pPr>
            <w:r>
              <w:rPr>
                <w:lang w:eastAsia="ja-JP"/>
              </w:rPr>
              <w:t>(Note)</w:t>
            </w:r>
          </w:p>
        </w:tc>
      </w:tr>
      <w:tr w:rsidR="006C5B3C" w14:paraId="1CCC43FA" w14:textId="77777777" w:rsidTr="006C5B3C">
        <w:trPr>
          <w:jc w:val="center"/>
        </w:trPr>
        <w:tc>
          <w:tcPr>
            <w:tcW w:w="0" w:type="auto"/>
            <w:tcBorders>
              <w:top w:val="single" w:sz="4" w:space="0" w:color="auto"/>
              <w:left w:val="single" w:sz="4" w:space="0" w:color="auto"/>
              <w:bottom w:val="single" w:sz="4" w:space="0" w:color="auto"/>
              <w:right w:val="single" w:sz="4" w:space="0" w:color="auto"/>
            </w:tcBorders>
            <w:hideMark/>
          </w:tcPr>
          <w:p w14:paraId="0A63770B" w14:textId="77777777" w:rsidR="006C5B3C" w:rsidRDefault="006C5B3C">
            <w:pPr>
              <w:pStyle w:val="TAC"/>
            </w:pPr>
            <w:r>
              <w:t>Medium Range BS</w:t>
            </w:r>
          </w:p>
        </w:tc>
        <w:tc>
          <w:tcPr>
            <w:tcW w:w="0" w:type="auto"/>
            <w:tcBorders>
              <w:top w:val="single" w:sz="4" w:space="0" w:color="auto"/>
              <w:left w:val="single" w:sz="4" w:space="0" w:color="auto"/>
              <w:bottom w:val="single" w:sz="4" w:space="0" w:color="auto"/>
              <w:right w:val="single" w:sz="4" w:space="0" w:color="auto"/>
            </w:tcBorders>
            <w:hideMark/>
          </w:tcPr>
          <w:p w14:paraId="24DA9D51" w14:textId="77777777" w:rsidR="006C5B3C" w:rsidRDefault="006C5B3C">
            <w:pPr>
              <w:pStyle w:val="TAC"/>
              <w:rPr>
                <w:lang w:eastAsia="ja-JP"/>
              </w:rPr>
            </w:pPr>
            <w:r>
              <w:rPr>
                <w:lang w:eastAsia="ja-JP"/>
              </w:rPr>
              <w:t>≤ 38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1D1E85E" w14:textId="77777777" w:rsidR="006C5B3C" w:rsidRDefault="006C5B3C">
            <w:pPr>
              <w:pStyle w:val="TAC"/>
              <w:rPr>
                <w:lang w:eastAsia="ja-JP"/>
              </w:rPr>
            </w:pPr>
            <w:r>
              <w:rPr>
                <w:lang w:eastAsia="ja-JP"/>
              </w:rPr>
              <w:t>≤ 38 dBm</w:t>
            </w:r>
          </w:p>
        </w:tc>
      </w:tr>
      <w:tr w:rsidR="006C5B3C" w14:paraId="2B87BA7E" w14:textId="77777777" w:rsidTr="006C5B3C">
        <w:trPr>
          <w:jc w:val="center"/>
        </w:trPr>
        <w:tc>
          <w:tcPr>
            <w:tcW w:w="0" w:type="auto"/>
            <w:tcBorders>
              <w:top w:val="single" w:sz="4" w:space="0" w:color="auto"/>
              <w:left w:val="single" w:sz="4" w:space="0" w:color="auto"/>
              <w:bottom w:val="single" w:sz="4" w:space="0" w:color="auto"/>
              <w:right w:val="single" w:sz="4" w:space="0" w:color="auto"/>
            </w:tcBorders>
            <w:hideMark/>
          </w:tcPr>
          <w:p w14:paraId="6358A1F7" w14:textId="77777777" w:rsidR="006C5B3C" w:rsidRDefault="006C5B3C">
            <w:pPr>
              <w:pStyle w:val="TAC"/>
            </w:pPr>
            <w:r>
              <w:t>Local Area BS</w:t>
            </w:r>
          </w:p>
        </w:tc>
        <w:tc>
          <w:tcPr>
            <w:tcW w:w="0" w:type="auto"/>
            <w:tcBorders>
              <w:top w:val="single" w:sz="4" w:space="0" w:color="auto"/>
              <w:left w:val="single" w:sz="4" w:space="0" w:color="auto"/>
              <w:bottom w:val="single" w:sz="4" w:space="0" w:color="auto"/>
              <w:right w:val="single" w:sz="4" w:space="0" w:color="auto"/>
            </w:tcBorders>
            <w:hideMark/>
          </w:tcPr>
          <w:p w14:paraId="5A4A59E5" w14:textId="77777777" w:rsidR="006C5B3C" w:rsidRDefault="006C5B3C">
            <w:pPr>
              <w:pStyle w:val="TAC"/>
              <w:rPr>
                <w:lang w:eastAsia="ja-JP"/>
              </w:rPr>
            </w:pPr>
            <w:r>
              <w:rPr>
                <w:lang w:eastAsia="ja-JP"/>
              </w:rPr>
              <w:t>≤ 24 dBm +10</w:t>
            </w:r>
            <w:proofErr w:type="gramStart"/>
            <w:r>
              <w:rPr>
                <w:lang w:eastAsia="ja-JP"/>
              </w:rPr>
              <w:t>log(</w:t>
            </w:r>
            <w:proofErr w:type="spellStart"/>
            <w:proofErr w:type="gramEnd"/>
            <w:r>
              <w:rPr>
                <w:rFonts w:eastAsia="MS Mincho"/>
                <w:iCs/>
                <w:lang w:eastAsia="ja-JP"/>
              </w:rPr>
              <w:t>N</w:t>
            </w:r>
            <w:r>
              <w:rPr>
                <w:rFonts w:eastAsia="MS Mincho"/>
                <w:iCs/>
                <w:vertAlign w:val="subscript"/>
                <w:lang w:eastAsia="ja-JP"/>
              </w:rPr>
              <w:t>TXU,counted</w:t>
            </w:r>
            <w:proofErr w:type="spellEnd"/>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16785DF" w14:textId="77777777" w:rsidR="006C5B3C" w:rsidRDefault="006C5B3C">
            <w:pPr>
              <w:pStyle w:val="TAC"/>
              <w:rPr>
                <w:lang w:eastAsia="ja-JP"/>
              </w:rPr>
            </w:pPr>
            <w:r>
              <w:rPr>
                <w:lang w:eastAsia="ja-JP"/>
              </w:rPr>
              <w:t>≤ 24 dBm</w:t>
            </w:r>
          </w:p>
        </w:tc>
      </w:tr>
      <w:tr w:rsidR="006C5B3C" w14:paraId="51116B92" w14:textId="77777777" w:rsidTr="006C5B3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10A3EA1" w14:textId="77777777" w:rsidR="006C5B3C" w:rsidRDefault="006C5B3C">
            <w:pPr>
              <w:pStyle w:val="TAN"/>
            </w:pPr>
            <w:r>
              <w:t>NOTE:</w:t>
            </w:r>
            <w:r>
              <w:tab/>
              <w:t xml:space="preserve">There is no upper limit for the </w:t>
            </w:r>
            <w:proofErr w:type="spellStart"/>
            <w:proofErr w:type="gramStart"/>
            <w:r>
              <w:rPr>
                <w:lang w:eastAsia="ja-JP"/>
              </w:rPr>
              <w:t>P</w:t>
            </w:r>
            <w:r>
              <w:rPr>
                <w:vertAlign w:val="subscript"/>
                <w:lang w:eastAsia="ja-JP"/>
              </w:rPr>
              <w:t>rated</w:t>
            </w:r>
            <w:r>
              <w:rPr>
                <w:vertAlign w:val="subscript"/>
              </w:rPr>
              <w:t>,c</w:t>
            </w:r>
            <w:proofErr w:type="gramEnd"/>
            <w:r>
              <w:rPr>
                <w:vertAlign w:val="subscript"/>
              </w:rPr>
              <w:t>,sys</w:t>
            </w:r>
            <w:proofErr w:type="spellEnd"/>
            <w:r>
              <w:t xml:space="preserve"> or </w:t>
            </w:r>
            <w:proofErr w:type="spellStart"/>
            <w:r>
              <w:rPr>
                <w:lang w:eastAsia="ko-KR"/>
              </w:rPr>
              <w:t>P</w:t>
            </w:r>
            <w:r>
              <w:rPr>
                <w:vertAlign w:val="subscript"/>
                <w:lang w:eastAsia="ko-KR"/>
              </w:rPr>
              <w:t>rated,c,TABC</w:t>
            </w:r>
            <w:proofErr w:type="spellEnd"/>
            <w:r>
              <w:t xml:space="preserve"> of the Wide Area Base Station.</w:t>
            </w:r>
          </w:p>
        </w:tc>
      </w:tr>
    </w:tbl>
    <w:p w14:paraId="2458AC03" w14:textId="77777777" w:rsidR="006C5B3C" w:rsidRDefault="006C5B3C" w:rsidP="006C5B3C"/>
    <w:p w14:paraId="78CBBF1C" w14:textId="77777777" w:rsidR="006C5B3C" w:rsidRDefault="006C5B3C" w:rsidP="006C5B3C">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3B6F9513" w14:textId="77777777" w:rsidR="006C5B3C" w:rsidRDefault="006C5B3C" w:rsidP="006C5B3C">
      <w:r>
        <w:t xml:space="preserve">For Band n41 and n90 operation in Japan, the </w:t>
      </w:r>
      <w:r>
        <w:rPr>
          <w:rFonts w:cs="v5.0.0"/>
        </w:rPr>
        <w:t xml:space="preserve">rated output power, </w:t>
      </w:r>
      <w:proofErr w:type="gramStart"/>
      <w:r>
        <w:rPr>
          <w:rFonts w:eastAsia="?c?e?o“A‘??S?V?b?N‘I" w:cs="v4.2.0"/>
        </w:rPr>
        <w:t>P</w:t>
      </w:r>
      <w:r>
        <w:rPr>
          <w:rFonts w:eastAsia="?c?e?o“A‘??S?V?b?N‘I" w:cs="v4.2.0"/>
          <w:vertAlign w:val="subscript"/>
        </w:rPr>
        <w:t>rated,c.sys</w:t>
      </w:r>
      <w:proofErr w:type="gramEnd"/>
      <w:r>
        <w:rPr>
          <w:rFonts w:cs="v5.0.0"/>
        </w:rPr>
        <w:t xml:space="preserve"> for BS type 1-H or the sum of </w:t>
      </w:r>
      <w:proofErr w:type="spellStart"/>
      <w:r>
        <w:t>P</w:t>
      </w:r>
      <w:r>
        <w:rPr>
          <w:vertAlign w:val="subscript"/>
        </w:rPr>
        <w:t>rated,c,AC</w:t>
      </w:r>
      <w:proofErr w:type="spellEnd"/>
      <w:r>
        <w:rPr>
          <w:rFonts w:cs="v5.0.0"/>
        </w:rPr>
        <w:t xml:space="preserve"> over all </w:t>
      </w:r>
      <w:r>
        <w:rPr>
          <w:rFonts w:cs="v5.0.0"/>
          <w:i/>
        </w:rPr>
        <w:t>antenna connectors</w:t>
      </w:r>
      <w:r>
        <w:rPr>
          <w:rFonts w:cs="v5.0.0"/>
        </w:rPr>
        <w:t xml:space="preserve"> for BS type 1-C declared by the manufacturer </w:t>
      </w:r>
      <w:r>
        <w:t>shall be equal to or less than 20 W per 10 MHz bandwidth.</w:t>
      </w:r>
    </w:p>
    <w:p w14:paraId="42B6D624" w14:textId="67673AD4" w:rsidR="006C5B3C" w:rsidRDefault="006C5B3C" w:rsidP="006C5B3C">
      <w:pPr>
        <w:spacing w:after="0"/>
        <w:rPr>
          <w:ins w:id="33" w:author="Michal Szydelko" w:date="2024-04-05T09:50:00Z"/>
          <w:sz w:val="24"/>
          <w:szCs w:val="24"/>
          <w:lang w:val="en-US" w:eastAsia="zh-CN"/>
        </w:rPr>
      </w:pPr>
      <w:r>
        <w:t xml:space="preserve">For band n100 in CEPT countries </w:t>
      </w:r>
      <w:r>
        <w:rPr>
          <w:lang w:val="en-US"/>
        </w:rPr>
        <w:t xml:space="preserve">subject to the </w:t>
      </w:r>
      <w:r>
        <w:t xml:space="preserve">ECC Decision (20)02 [21], </w:t>
      </w:r>
      <w:proofErr w:type="spellStart"/>
      <w:proofErr w:type="gramStart"/>
      <w:r>
        <w:t>P</w:t>
      </w:r>
      <w:r>
        <w:rPr>
          <w:vertAlign w:val="subscript"/>
        </w:rPr>
        <w:t>rated,c</w:t>
      </w:r>
      <w:proofErr w:type="gramEnd"/>
      <w:r>
        <w:rPr>
          <w:vertAlign w:val="subscript"/>
        </w:rPr>
        <w:t>,AC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 and assuming one antenna connector. The above rated output power limit for band n100 applies to uncoordinated deployments</w:t>
      </w:r>
      <w:del w:id="34" w:author="Michal Szydelko" w:date="2024-04-05T09:50:00Z">
        <w:r>
          <w:delText xml:space="preserve"> and in case of coordinated deployments, higher output power values may be allowed</w:delText>
        </w:r>
      </w:del>
      <w:r>
        <w:t>.</w:t>
      </w:r>
      <w:ins w:id="35" w:author="Michal Szydelko" w:date="2024-04-05T09:50:00Z">
        <w:r>
          <w:t xml:space="preserve"> </w:t>
        </w:r>
      </w:ins>
      <w:ins w:id="36" w:author="Michal Szydelko [2]" w:date="2024-05-05T20:21:00Z">
        <w:r w:rsidR="002D03A1" w:rsidRPr="002038EA">
          <w:t xml:space="preserve">CEPT </w:t>
        </w:r>
        <w:r w:rsidR="002D03A1">
          <w:t xml:space="preserve">countries </w:t>
        </w:r>
        <w:r w:rsidR="002D03A1">
          <w:rPr>
            <w:lang w:val="en-US"/>
          </w:rPr>
          <w:t xml:space="preserve">subject to the </w:t>
        </w:r>
        <w:r w:rsidR="002D03A1">
          <w:t xml:space="preserve">ECC Decision (20)02 [21] </w:t>
        </w:r>
        <w:r w:rsidR="002D03A1" w:rsidRPr="002038EA">
          <w:t>wishing to allow multiple carriers using wideband technologies (e.g. LTE or NR, including NB</w:t>
        </w:r>
        <w:r w:rsidR="002D03A1">
          <w:noBreakHyphen/>
        </w:r>
        <w:r w:rsidR="002D03A1" w:rsidRPr="002038EA">
          <w:t xml:space="preserve">IoT) or higher </w:t>
        </w:r>
        <w:proofErr w:type="spellStart"/>
        <w:r w:rsidR="002D03A1" w:rsidRPr="002038EA">
          <w:t>e.i.r.p</w:t>
        </w:r>
        <w:proofErr w:type="spellEnd"/>
        <w:r w:rsidR="002D03A1" w:rsidRPr="002038EA">
          <w:t>.</w:t>
        </w:r>
        <w:r w:rsidR="002D03A1">
          <w:t xml:space="preserve"> </w:t>
        </w:r>
        <w:r w:rsidR="002D03A1" w:rsidRPr="002038EA">
          <w:t xml:space="preserve">for RMR BS than stated </w:t>
        </w:r>
        <w:r w:rsidR="002D03A1">
          <w:t xml:space="preserve">above </w:t>
        </w:r>
        <w:r w:rsidR="002D03A1" w:rsidRPr="002038EA">
          <w:t>should consider the implementation of a coordination</w:t>
        </w:r>
        <w:r w:rsidR="002D03A1">
          <w:t xml:space="preserve"> </w:t>
        </w:r>
        <w:r w:rsidR="002D03A1" w:rsidRPr="002038EA">
          <w:t>procedure or other mitigation measures</w:t>
        </w:r>
      </w:ins>
      <w:ins w:id="37" w:author="Michal Szydelko" w:date="2024-04-05T09:50:00Z">
        <w:r>
          <w:t>.</w:t>
        </w:r>
        <w:r>
          <w:rPr>
            <w:sz w:val="24"/>
            <w:szCs w:val="24"/>
            <w:lang w:val="en-US" w:eastAsia="zh-CN"/>
          </w:rPr>
          <w:t xml:space="preserve"> </w:t>
        </w:r>
      </w:ins>
    </w:p>
    <w:p w14:paraId="7B41ED8E" w14:textId="77777777" w:rsidR="006C5B3C" w:rsidRDefault="006C5B3C" w:rsidP="006C5B3C"/>
    <w:p w14:paraId="2B434F8E" w14:textId="4ADA1800" w:rsidR="006C5B3C" w:rsidRDefault="006C5B3C" w:rsidP="006C5B3C">
      <w:pPr>
        <w:spacing w:after="0"/>
        <w:rPr>
          <w:ins w:id="38" w:author="Michal Szydelko" w:date="2024-04-05T09:50:00Z"/>
          <w:sz w:val="24"/>
          <w:szCs w:val="24"/>
          <w:lang w:val="en-US" w:eastAsia="zh-CN"/>
        </w:rPr>
      </w:pPr>
      <w:r>
        <w:t xml:space="preserve">For band n101 in CEPT countries </w:t>
      </w:r>
      <w:r>
        <w:rPr>
          <w:lang w:val="en-US"/>
        </w:rPr>
        <w:t xml:space="preserve">subject to the </w:t>
      </w:r>
      <w:r>
        <w:t xml:space="preserve">ECC Decision (20)02 [21], </w:t>
      </w:r>
      <w:proofErr w:type="spellStart"/>
      <w:proofErr w:type="gramStart"/>
      <w:r>
        <w:t>P</w:t>
      </w:r>
      <w:r>
        <w:rPr>
          <w:vertAlign w:val="subscript"/>
        </w:rPr>
        <w:t>rated,c</w:t>
      </w:r>
      <w:proofErr w:type="gramEnd"/>
      <w:r>
        <w:rPr>
          <w:vertAlign w:val="subscript"/>
        </w:rPr>
        <w:t>,AC</w:t>
      </w:r>
      <w:proofErr w:type="spellEnd"/>
      <w:r>
        <w:t xml:space="preserve"> shall not exceed 51 dBm/10MHz or 48 dBm/5MHz. This limit is derived from ECC Decision (20)02 [25] assuming </w:t>
      </w:r>
      <w:proofErr w:type="gramStart"/>
      <w:r>
        <w:t>a</w:t>
      </w:r>
      <w:proofErr w:type="gramEnd"/>
      <w:r>
        <w:t xml:space="preserve"> 18 </w:t>
      </w:r>
      <w:proofErr w:type="spellStart"/>
      <w:r>
        <w:t>dBi</w:t>
      </w:r>
      <w:proofErr w:type="spellEnd"/>
      <w:r>
        <w:t xml:space="preserve"> maximum antenna gain and 4dB losses, and assuming one antenna connector. The above rated output power limit for band n101 applies to uncoordinated deployments</w:t>
      </w:r>
      <w:del w:id="39" w:author="Michal Szydelko" w:date="2024-04-05T09:50:00Z">
        <w:r>
          <w:delText xml:space="preserve"> and in case of coordinated deployments, higher output power values may be allowed</w:delText>
        </w:r>
      </w:del>
      <w:r>
        <w:t>.</w:t>
      </w:r>
      <w:r>
        <w:rPr>
          <w:rFonts w:cs="v5.0.0"/>
        </w:rPr>
        <w:t xml:space="preserve"> </w:t>
      </w:r>
      <w:ins w:id="40" w:author="Michal Szydelko [2]" w:date="2024-05-05T20:21:00Z">
        <w:r w:rsidR="002D03A1" w:rsidRPr="002038EA">
          <w:t xml:space="preserve">CEPT </w:t>
        </w:r>
        <w:r w:rsidR="002D03A1">
          <w:t xml:space="preserve">countries </w:t>
        </w:r>
        <w:r w:rsidR="002D03A1">
          <w:rPr>
            <w:lang w:val="en-US"/>
          </w:rPr>
          <w:t xml:space="preserve">subject to the </w:t>
        </w:r>
        <w:r w:rsidR="002D03A1">
          <w:t xml:space="preserve">ECC Decision (20)02 [21] </w:t>
        </w:r>
        <w:r w:rsidR="002D03A1" w:rsidRPr="002038EA">
          <w:t>wishing to allow multiple carriers using wideband technologies (e.g. LTE or NR, including NB</w:t>
        </w:r>
        <w:r w:rsidR="002D03A1">
          <w:noBreakHyphen/>
        </w:r>
        <w:r w:rsidR="002D03A1" w:rsidRPr="002038EA">
          <w:t xml:space="preserve">IoT) or higher </w:t>
        </w:r>
        <w:proofErr w:type="spellStart"/>
        <w:r w:rsidR="002D03A1" w:rsidRPr="002038EA">
          <w:t>e.i.r.p</w:t>
        </w:r>
        <w:proofErr w:type="spellEnd"/>
        <w:r w:rsidR="002D03A1" w:rsidRPr="002038EA">
          <w:t>.</w:t>
        </w:r>
        <w:r w:rsidR="002D03A1">
          <w:t xml:space="preserve"> </w:t>
        </w:r>
        <w:r w:rsidR="002D03A1" w:rsidRPr="002038EA">
          <w:t xml:space="preserve">for RMR BS than stated </w:t>
        </w:r>
        <w:r w:rsidR="002D03A1">
          <w:t xml:space="preserve">above </w:t>
        </w:r>
        <w:r w:rsidR="002D03A1" w:rsidRPr="002038EA">
          <w:t>should consider the implementation of a coordination</w:t>
        </w:r>
        <w:r w:rsidR="002D03A1">
          <w:t xml:space="preserve"> </w:t>
        </w:r>
        <w:r w:rsidR="002D03A1" w:rsidRPr="002038EA">
          <w:t>procedure or other mitigation measures</w:t>
        </w:r>
      </w:ins>
      <w:ins w:id="41" w:author="Michal Szydelko" w:date="2024-04-05T09:50:00Z">
        <w:r>
          <w:t>.</w:t>
        </w:r>
        <w:r>
          <w:rPr>
            <w:sz w:val="24"/>
            <w:szCs w:val="24"/>
            <w:lang w:val="en-US" w:eastAsia="zh-CN"/>
          </w:rPr>
          <w:t xml:space="preserve"> </w:t>
        </w:r>
      </w:ins>
    </w:p>
    <w:p w14:paraId="504FD4E0" w14:textId="77777777" w:rsidR="006C5B3C" w:rsidRDefault="006C5B3C" w:rsidP="006C5B3C"/>
    <w:p w14:paraId="21A66A7F" w14:textId="77777777" w:rsidR="006C5B3C" w:rsidRDefault="006C5B3C" w:rsidP="006C5B3C"/>
    <w:p w14:paraId="08504ACE" w14:textId="77777777" w:rsidR="006C5B3C" w:rsidRDefault="006C5B3C" w:rsidP="006C5B3C">
      <w:r>
        <w:lastRenderedPageBreak/>
        <w:t>The output power limit for the respective BS classes in tables 6.2.1.-1 and 6.2.1-2 shall be compared to the rated output power and the declared BS class. It is not subject to testing.</w:t>
      </w:r>
    </w:p>
    <w:p w14:paraId="7D9E1AAB" w14:textId="1B079C34" w:rsidR="00E45099" w:rsidRPr="006C66DB" w:rsidRDefault="00E45099" w:rsidP="006C66DB">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sectPr w:rsidR="00E45099" w:rsidRPr="006C66DB"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1DC88" w14:textId="77777777" w:rsidR="00EB5482" w:rsidRDefault="00EB5482">
      <w:r>
        <w:separator/>
      </w:r>
    </w:p>
  </w:endnote>
  <w:endnote w:type="continuationSeparator" w:id="0">
    <w:p w14:paraId="2CE8BEB1" w14:textId="77777777" w:rsidR="00EB5482" w:rsidRDefault="00EB5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AB2FF" w14:textId="77777777" w:rsidR="00EB5482" w:rsidRDefault="00EB5482">
      <w:r>
        <w:separator/>
      </w:r>
    </w:p>
  </w:footnote>
  <w:footnote w:type="continuationSeparator" w:id="0">
    <w:p w14:paraId="260ACE31" w14:textId="77777777" w:rsidR="00EB5482" w:rsidRDefault="00EB5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None" w15:userId="Michal Szydelko"/>
  </w15:person>
  <w15:person w15:author="Michal Szydelko [2]">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42"/>
    <w:rsid w:val="000040D1"/>
    <w:rsid w:val="0000638F"/>
    <w:rsid w:val="00011E78"/>
    <w:rsid w:val="00021159"/>
    <w:rsid w:val="00022E4A"/>
    <w:rsid w:val="00024E7A"/>
    <w:rsid w:val="000276C9"/>
    <w:rsid w:val="000377CC"/>
    <w:rsid w:val="00037892"/>
    <w:rsid w:val="0004438D"/>
    <w:rsid w:val="000766B8"/>
    <w:rsid w:val="0007676B"/>
    <w:rsid w:val="0007788A"/>
    <w:rsid w:val="00083080"/>
    <w:rsid w:val="000858DB"/>
    <w:rsid w:val="000A6394"/>
    <w:rsid w:val="000B255A"/>
    <w:rsid w:val="000B5CFD"/>
    <w:rsid w:val="000B7FED"/>
    <w:rsid w:val="000C038A"/>
    <w:rsid w:val="000C30C6"/>
    <w:rsid w:val="000C6598"/>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2003"/>
    <w:rsid w:val="00187F4E"/>
    <w:rsid w:val="00192C46"/>
    <w:rsid w:val="00194030"/>
    <w:rsid w:val="001A08B3"/>
    <w:rsid w:val="001A7B60"/>
    <w:rsid w:val="001B52F0"/>
    <w:rsid w:val="001B7A65"/>
    <w:rsid w:val="001C6098"/>
    <w:rsid w:val="001C78F9"/>
    <w:rsid w:val="001E0234"/>
    <w:rsid w:val="001E03FE"/>
    <w:rsid w:val="001E34BE"/>
    <w:rsid w:val="001E41F3"/>
    <w:rsid w:val="001E7347"/>
    <w:rsid w:val="001E74A2"/>
    <w:rsid w:val="001F130F"/>
    <w:rsid w:val="002063FD"/>
    <w:rsid w:val="00212466"/>
    <w:rsid w:val="00235743"/>
    <w:rsid w:val="00240FBB"/>
    <w:rsid w:val="00244F1E"/>
    <w:rsid w:val="0026004D"/>
    <w:rsid w:val="0026187B"/>
    <w:rsid w:val="002640DD"/>
    <w:rsid w:val="0026783A"/>
    <w:rsid w:val="00267F72"/>
    <w:rsid w:val="00275D12"/>
    <w:rsid w:val="00284FEB"/>
    <w:rsid w:val="002860C4"/>
    <w:rsid w:val="0029053C"/>
    <w:rsid w:val="00293C0F"/>
    <w:rsid w:val="00294A29"/>
    <w:rsid w:val="00297265"/>
    <w:rsid w:val="002A173A"/>
    <w:rsid w:val="002B5741"/>
    <w:rsid w:val="002D03A1"/>
    <w:rsid w:val="002D2755"/>
    <w:rsid w:val="002E472E"/>
    <w:rsid w:val="002F3C6D"/>
    <w:rsid w:val="002F5168"/>
    <w:rsid w:val="00305409"/>
    <w:rsid w:val="00326121"/>
    <w:rsid w:val="00343E1B"/>
    <w:rsid w:val="003450F5"/>
    <w:rsid w:val="00360466"/>
    <w:rsid w:val="003607A7"/>
    <w:rsid w:val="003609EF"/>
    <w:rsid w:val="0036231A"/>
    <w:rsid w:val="0036694E"/>
    <w:rsid w:val="00374DD4"/>
    <w:rsid w:val="0037762F"/>
    <w:rsid w:val="00382252"/>
    <w:rsid w:val="00392209"/>
    <w:rsid w:val="0039221F"/>
    <w:rsid w:val="00394684"/>
    <w:rsid w:val="00394B18"/>
    <w:rsid w:val="003A5119"/>
    <w:rsid w:val="003B2284"/>
    <w:rsid w:val="003C25FE"/>
    <w:rsid w:val="003E1A36"/>
    <w:rsid w:val="003F6A36"/>
    <w:rsid w:val="00410371"/>
    <w:rsid w:val="00417F51"/>
    <w:rsid w:val="004242F1"/>
    <w:rsid w:val="00435811"/>
    <w:rsid w:val="00441C76"/>
    <w:rsid w:val="004436D6"/>
    <w:rsid w:val="0044495E"/>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11814"/>
    <w:rsid w:val="005141D9"/>
    <w:rsid w:val="0051580D"/>
    <w:rsid w:val="00540543"/>
    <w:rsid w:val="005439CE"/>
    <w:rsid w:val="00547111"/>
    <w:rsid w:val="00550368"/>
    <w:rsid w:val="005542EF"/>
    <w:rsid w:val="005723AE"/>
    <w:rsid w:val="00582F8C"/>
    <w:rsid w:val="00591ED0"/>
    <w:rsid w:val="00592D74"/>
    <w:rsid w:val="005B0546"/>
    <w:rsid w:val="005B2B24"/>
    <w:rsid w:val="005B3FAD"/>
    <w:rsid w:val="005B3FDD"/>
    <w:rsid w:val="005D3B88"/>
    <w:rsid w:val="005D7E8A"/>
    <w:rsid w:val="005E2C44"/>
    <w:rsid w:val="005F6F1E"/>
    <w:rsid w:val="00616520"/>
    <w:rsid w:val="00616DCB"/>
    <w:rsid w:val="00621188"/>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5B3C"/>
    <w:rsid w:val="006C66DB"/>
    <w:rsid w:val="006D6BAD"/>
    <w:rsid w:val="006D78BE"/>
    <w:rsid w:val="006E21FB"/>
    <w:rsid w:val="006F1908"/>
    <w:rsid w:val="006F51E0"/>
    <w:rsid w:val="006F7AC5"/>
    <w:rsid w:val="0070021E"/>
    <w:rsid w:val="007004D0"/>
    <w:rsid w:val="00703FC0"/>
    <w:rsid w:val="007107C3"/>
    <w:rsid w:val="00710E90"/>
    <w:rsid w:val="00712285"/>
    <w:rsid w:val="00726F40"/>
    <w:rsid w:val="00731AC7"/>
    <w:rsid w:val="00733618"/>
    <w:rsid w:val="00735CB3"/>
    <w:rsid w:val="00736B79"/>
    <w:rsid w:val="0073719E"/>
    <w:rsid w:val="00737BBD"/>
    <w:rsid w:val="007427FD"/>
    <w:rsid w:val="00750275"/>
    <w:rsid w:val="0075679B"/>
    <w:rsid w:val="00760803"/>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1A69"/>
    <w:rsid w:val="007F37E9"/>
    <w:rsid w:val="007F7259"/>
    <w:rsid w:val="0080351D"/>
    <w:rsid w:val="008040A8"/>
    <w:rsid w:val="00806739"/>
    <w:rsid w:val="00810F7C"/>
    <w:rsid w:val="008279FA"/>
    <w:rsid w:val="00834B58"/>
    <w:rsid w:val="00854114"/>
    <w:rsid w:val="00860C59"/>
    <w:rsid w:val="008626E7"/>
    <w:rsid w:val="00870EE7"/>
    <w:rsid w:val="008807E9"/>
    <w:rsid w:val="008863B9"/>
    <w:rsid w:val="008A2828"/>
    <w:rsid w:val="008A45A6"/>
    <w:rsid w:val="008D3CCC"/>
    <w:rsid w:val="008E2ACC"/>
    <w:rsid w:val="008F3789"/>
    <w:rsid w:val="008F686C"/>
    <w:rsid w:val="009037BC"/>
    <w:rsid w:val="0091431A"/>
    <w:rsid w:val="009148DE"/>
    <w:rsid w:val="00924A60"/>
    <w:rsid w:val="00927927"/>
    <w:rsid w:val="00941E30"/>
    <w:rsid w:val="00947541"/>
    <w:rsid w:val="00973116"/>
    <w:rsid w:val="009775E1"/>
    <w:rsid w:val="009777D9"/>
    <w:rsid w:val="00987D20"/>
    <w:rsid w:val="0099039F"/>
    <w:rsid w:val="00991B88"/>
    <w:rsid w:val="00997082"/>
    <w:rsid w:val="009A5753"/>
    <w:rsid w:val="009A579D"/>
    <w:rsid w:val="009A62D9"/>
    <w:rsid w:val="009C6E72"/>
    <w:rsid w:val="009D464C"/>
    <w:rsid w:val="009D5C07"/>
    <w:rsid w:val="009E3297"/>
    <w:rsid w:val="009F4519"/>
    <w:rsid w:val="009F734F"/>
    <w:rsid w:val="00A004D9"/>
    <w:rsid w:val="00A006B6"/>
    <w:rsid w:val="00A0187D"/>
    <w:rsid w:val="00A044CC"/>
    <w:rsid w:val="00A14AE7"/>
    <w:rsid w:val="00A246B6"/>
    <w:rsid w:val="00A271BF"/>
    <w:rsid w:val="00A35409"/>
    <w:rsid w:val="00A35E58"/>
    <w:rsid w:val="00A4115C"/>
    <w:rsid w:val="00A47E70"/>
    <w:rsid w:val="00A50CF0"/>
    <w:rsid w:val="00A55E93"/>
    <w:rsid w:val="00A65F8C"/>
    <w:rsid w:val="00A7671C"/>
    <w:rsid w:val="00A969A4"/>
    <w:rsid w:val="00AA2CBC"/>
    <w:rsid w:val="00AA334C"/>
    <w:rsid w:val="00AB25E4"/>
    <w:rsid w:val="00AB2ED3"/>
    <w:rsid w:val="00AC5820"/>
    <w:rsid w:val="00AD1CD8"/>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68C8"/>
    <w:rsid w:val="00BA34C7"/>
    <w:rsid w:val="00BA3EC5"/>
    <w:rsid w:val="00BA51D9"/>
    <w:rsid w:val="00BB05D3"/>
    <w:rsid w:val="00BB296E"/>
    <w:rsid w:val="00BB5DFC"/>
    <w:rsid w:val="00BB66E7"/>
    <w:rsid w:val="00BC53B6"/>
    <w:rsid w:val="00BC72A3"/>
    <w:rsid w:val="00BD279D"/>
    <w:rsid w:val="00BD6BB8"/>
    <w:rsid w:val="00BE1706"/>
    <w:rsid w:val="00BE42FB"/>
    <w:rsid w:val="00BF6BBD"/>
    <w:rsid w:val="00C15F3F"/>
    <w:rsid w:val="00C454CF"/>
    <w:rsid w:val="00C514F6"/>
    <w:rsid w:val="00C6391F"/>
    <w:rsid w:val="00C66BA2"/>
    <w:rsid w:val="00C75233"/>
    <w:rsid w:val="00C870F6"/>
    <w:rsid w:val="00C95985"/>
    <w:rsid w:val="00CA3600"/>
    <w:rsid w:val="00CA6AA0"/>
    <w:rsid w:val="00CB4571"/>
    <w:rsid w:val="00CC107D"/>
    <w:rsid w:val="00CC5026"/>
    <w:rsid w:val="00CC68D0"/>
    <w:rsid w:val="00CC79CE"/>
    <w:rsid w:val="00CD3B23"/>
    <w:rsid w:val="00CF00CD"/>
    <w:rsid w:val="00D00AC6"/>
    <w:rsid w:val="00D03F9A"/>
    <w:rsid w:val="00D06D51"/>
    <w:rsid w:val="00D20E53"/>
    <w:rsid w:val="00D219A0"/>
    <w:rsid w:val="00D24991"/>
    <w:rsid w:val="00D3009C"/>
    <w:rsid w:val="00D50255"/>
    <w:rsid w:val="00D57D24"/>
    <w:rsid w:val="00D66520"/>
    <w:rsid w:val="00D761ED"/>
    <w:rsid w:val="00D83DEE"/>
    <w:rsid w:val="00D84AE9"/>
    <w:rsid w:val="00D87D70"/>
    <w:rsid w:val="00D9164F"/>
    <w:rsid w:val="00DB03E7"/>
    <w:rsid w:val="00DB2092"/>
    <w:rsid w:val="00DD42CA"/>
    <w:rsid w:val="00DD45BC"/>
    <w:rsid w:val="00DE34CF"/>
    <w:rsid w:val="00DF1D2B"/>
    <w:rsid w:val="00E13F3D"/>
    <w:rsid w:val="00E21646"/>
    <w:rsid w:val="00E30FCD"/>
    <w:rsid w:val="00E34898"/>
    <w:rsid w:val="00E45099"/>
    <w:rsid w:val="00E46AB2"/>
    <w:rsid w:val="00E70D4D"/>
    <w:rsid w:val="00E76C9C"/>
    <w:rsid w:val="00E95BF3"/>
    <w:rsid w:val="00E965B7"/>
    <w:rsid w:val="00EB09B7"/>
    <w:rsid w:val="00EB5482"/>
    <w:rsid w:val="00EC050D"/>
    <w:rsid w:val="00EC1683"/>
    <w:rsid w:val="00ED392F"/>
    <w:rsid w:val="00ED7B0A"/>
    <w:rsid w:val="00EE043D"/>
    <w:rsid w:val="00EE57F6"/>
    <w:rsid w:val="00EE5927"/>
    <w:rsid w:val="00EE7D7C"/>
    <w:rsid w:val="00EF0BBF"/>
    <w:rsid w:val="00F20AA0"/>
    <w:rsid w:val="00F25D98"/>
    <w:rsid w:val="00F300FB"/>
    <w:rsid w:val="00F36A6C"/>
    <w:rsid w:val="00F549F2"/>
    <w:rsid w:val="00F54D38"/>
    <w:rsid w:val="00F617C4"/>
    <w:rsid w:val="00F619B6"/>
    <w:rsid w:val="00F64B3E"/>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716008497">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8B80E654-29B9-4C20-B51E-29934D8D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862</Words>
  <Characters>4915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2024-05-13T15:13:00Z</dcterms:created>
  <dcterms:modified xsi:type="dcterms:W3CDTF">2024-05-13T15:13:00Z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(3)gkDUKvEl12zf0qZwWkOSODNciMq5SGBUNOzRgvtNrv4tqU4e+gdi+7EI72MfYkSn5rpkzMXM
+p4cFnLrXQcXUPo7jRGWRO/2TkBRub3j/A9poBihyPOSFiw5q2/OIB4zZhlwRc2CsrUUmuxE
lr+X4rQD0libApAf1TNDeX0s+8IclY/cZbOWtMybPhEK6BzqrLtNy7tRmGkJ4pFbvrErKGHE
FKWXTNhTstnmsmB1oJ</vt:lpwstr>
  </property>
  <property fmtid="{D5CDD505-2E9C-101B-9397-08002B2CF9AE}" pid="23" name="_2015_ms_pID_7253431">
    <vt:lpwstr>zHrhlT+89cZdyLwqVA/SgE2n2+TbC5q5NW4mG56kAnhgJfTki8tabA
rG6M6TUUNYFrN7jZDXyw04jvOCNKK1ttIjXv+FB7T+h2DgKo74cBC9aAaYH/qOU+jr9YKGT8
GNl2oyWfE6JpQFstzch1M4Sao+oTVFhEH5/3DdMZmGpWZd3iwEtkE64OoODd7xIaz1VwCW2+
rawxsvYTUVzLQpdKZR6QyuckuZI7aLEaQQUk</vt:lpwstr>
  </property>
  <property fmtid="{D5CDD505-2E9C-101B-9397-08002B2CF9AE}" pid="24" name="_2015_ms_pID_7253432">
    <vt:lpwstr>SA==</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1712582282</vt:lpwstr>
  </property>
</Properties>
</file>