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0CDEA26B"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FA3B20" w:rsidRPr="00FA3B20">
        <w:rPr>
          <w:rFonts w:ascii="Arial" w:hAnsi="Arial" w:cs="Arial"/>
          <w:b/>
          <w:sz w:val="24"/>
          <w:lang w:val="en-US" w:eastAsia="zh-CN"/>
        </w:rPr>
        <w:t>R4-2409288</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25B1E342"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96BD7" w:rsidRPr="00C96BD7">
        <w:rPr>
          <w:rFonts w:ascii="Arial" w:eastAsia="宋体" w:hAnsi="Arial"/>
          <w:b/>
          <w:sz w:val="24"/>
          <w:lang w:val="en-US" w:eastAsia="zh-CN"/>
        </w:rPr>
        <w:t>Discussion on mobility enhancements in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1B0CFB21"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7.1</w:t>
      </w:r>
      <w:r w:rsidR="00A40639">
        <w:rPr>
          <w:rFonts w:ascii="Arial" w:eastAsia="宋体" w:hAnsi="Arial"/>
          <w:b/>
          <w:sz w:val="24"/>
          <w:lang w:val="en-US" w:eastAsia="zh-CN"/>
        </w:rPr>
        <w:t>6.6.</w:t>
      </w:r>
      <w:r w:rsidR="00C96BD7">
        <w:rPr>
          <w:rFonts w:ascii="Arial" w:eastAsia="宋体" w:hAnsi="Arial"/>
          <w:b/>
          <w:sz w:val="24"/>
          <w:lang w:val="en-US" w:eastAsia="zh-CN"/>
        </w:rPr>
        <w:t>3</w:t>
      </w:r>
    </w:p>
    <w:p w14:paraId="6C137F74" w14:textId="2DF0B732"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F810B6">
        <w:rPr>
          <w:rFonts w:ascii="Arial" w:eastAsia="宋体" w:hAnsi="Arial"/>
          <w:b/>
          <w:sz w:val="24"/>
          <w:lang w:val="en-US" w:eastAsia="zh-CN"/>
        </w:rPr>
        <w:t>Approval</w:t>
      </w:r>
    </w:p>
    <w:p w14:paraId="430D6E7D" w14:textId="77777777" w:rsidR="00114F4F" w:rsidRDefault="00114F4F" w:rsidP="00114F4F">
      <w:pPr>
        <w:pStyle w:val="1"/>
        <w:jc w:val="both"/>
        <w:rPr>
          <w:lang w:val="en-US"/>
        </w:rPr>
      </w:pPr>
      <w:r>
        <w:rPr>
          <w:lang w:val="en-US"/>
        </w:rPr>
        <w:t>Introduction</w:t>
      </w:r>
    </w:p>
    <w:p w14:paraId="585B7A18" w14:textId="49CB93F5" w:rsidR="00C96BD7" w:rsidRDefault="00C96BD7" w:rsidP="00C96BD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Pr="003869F2">
        <w:rPr>
          <w:rFonts w:eastAsia="宋体"/>
          <w:lang w:eastAsia="zh-CN"/>
        </w:rPr>
        <w:t xml:space="preserve">mobility enhancements </w:t>
      </w:r>
      <w:r>
        <w:rPr>
          <w:rFonts w:eastAsia="宋体"/>
          <w:lang w:eastAsia="zh-CN"/>
        </w:rPr>
        <w:t>in NTN</w:t>
      </w:r>
      <w:r w:rsidRPr="001B00C9">
        <w:rPr>
          <w:rFonts w:eastAsia="宋体"/>
          <w:lang w:eastAsia="zh-CN"/>
        </w:rPr>
        <w:t xml:space="preserve"> </w:t>
      </w:r>
      <w:r>
        <w:rPr>
          <w:rFonts w:eastAsia="宋体"/>
          <w:lang w:eastAsia="zh-CN"/>
        </w:rPr>
        <w:t>are discussed in RAN4#110-bis, and the outcomes are captured in [1]. Based on [1], further discussions are needed for the following issues.</w:t>
      </w:r>
    </w:p>
    <w:p w14:paraId="4867D26B" w14:textId="77777777" w:rsidR="00C96BD7" w:rsidRDefault="00C96BD7" w:rsidP="00C96BD7">
      <w:pPr>
        <w:pStyle w:val="afe"/>
        <w:numPr>
          <w:ilvl w:val="0"/>
          <w:numId w:val="50"/>
        </w:numPr>
        <w:spacing w:before="120" w:after="120"/>
        <w:rPr>
          <w:rFonts w:eastAsiaTheme="minorEastAsia"/>
          <w:lang w:eastAsia="zh-CN"/>
        </w:rPr>
      </w:pPr>
      <w:r w:rsidRPr="00E70094">
        <w:rPr>
          <w:rFonts w:eastAsiaTheme="minorEastAsia"/>
          <w:lang w:eastAsia="zh-CN"/>
        </w:rPr>
        <w:t>Idle/Inactive mode mobility enhancements</w:t>
      </w:r>
    </w:p>
    <w:p w14:paraId="52003BB2" w14:textId="77777777" w:rsidR="00C96BD7" w:rsidRPr="007C1D0D" w:rsidRDefault="00C96BD7" w:rsidP="00C96BD7">
      <w:pPr>
        <w:pStyle w:val="afe"/>
        <w:numPr>
          <w:ilvl w:val="0"/>
          <w:numId w:val="50"/>
        </w:numPr>
        <w:spacing w:before="120" w:after="120"/>
        <w:rPr>
          <w:rFonts w:eastAsiaTheme="minorEastAsia"/>
          <w:lang w:eastAsia="zh-CN"/>
        </w:rPr>
      </w:pPr>
      <w:r>
        <w:rPr>
          <w:rFonts w:eastAsiaTheme="minorEastAsia"/>
          <w:lang w:eastAsia="zh-CN"/>
        </w:rPr>
        <w:t>Connected</w:t>
      </w:r>
      <w:r w:rsidRPr="00E70094">
        <w:rPr>
          <w:rFonts w:eastAsiaTheme="minorEastAsia"/>
          <w:lang w:eastAsia="zh-CN"/>
        </w:rPr>
        <w:t xml:space="preserve"> mode mobility enhancements</w:t>
      </w:r>
    </w:p>
    <w:p w14:paraId="49ADCE0E" w14:textId="6DFEF9EC" w:rsidR="007E7A02" w:rsidRPr="00D12E24" w:rsidRDefault="00C96BD7" w:rsidP="00C96BD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RRM core requirements for </w:t>
      </w:r>
      <w:r w:rsidRPr="003869F2">
        <w:rPr>
          <w:rFonts w:eastAsia="宋体"/>
          <w:lang w:eastAsia="zh-CN"/>
        </w:rPr>
        <w:t xml:space="preserve">mobility enhancements </w:t>
      </w:r>
      <w:r>
        <w:rPr>
          <w:rFonts w:eastAsia="宋体"/>
          <w:lang w:eastAsia="zh-CN"/>
        </w:rPr>
        <w:t>in NTN.</w:t>
      </w:r>
    </w:p>
    <w:p w14:paraId="2BC6DC68" w14:textId="21F7FAEB" w:rsidR="00B719B0" w:rsidRDefault="00FA0C0C" w:rsidP="00E4186F">
      <w:pPr>
        <w:pStyle w:val="1"/>
        <w:jc w:val="both"/>
        <w:rPr>
          <w:lang w:val="en-US"/>
        </w:rPr>
      </w:pPr>
      <w:r>
        <w:rPr>
          <w:lang w:val="en-US"/>
        </w:rPr>
        <w:t>Discussion</w:t>
      </w:r>
    </w:p>
    <w:p w14:paraId="48C61AFE" w14:textId="537933B1" w:rsidR="00C96BD7" w:rsidRDefault="00C96BD7" w:rsidP="00C96BD7">
      <w:pPr>
        <w:pStyle w:val="2"/>
        <w:rPr>
          <w:lang w:eastAsia="zh-CN"/>
        </w:rPr>
      </w:pPr>
      <w:r w:rsidRPr="00E70094">
        <w:rPr>
          <w:lang w:eastAsia="zh-CN"/>
        </w:rPr>
        <w:t>Idle/Inactive mode mobility enhancements</w:t>
      </w:r>
    </w:p>
    <w:p w14:paraId="582441B7" w14:textId="77777777" w:rsidR="00C40EEE" w:rsidRDefault="00C40EEE" w:rsidP="00C40EEE">
      <w:pPr>
        <w:spacing w:before="120" w:after="120"/>
        <w:rPr>
          <w:rFonts w:eastAsiaTheme="minorEastAsia"/>
          <w:lang w:eastAsia="zh-CN"/>
        </w:rPr>
      </w:pPr>
      <w:r>
        <w:rPr>
          <w:rFonts w:eastAsiaTheme="minorEastAsia"/>
          <w:lang w:eastAsia="zh-CN"/>
        </w:rPr>
        <w:t>For NTN-TN cell reselection, RAN4 agreed to account for measurement skipping based on TN coverage information, and the criterion is “</w:t>
      </w:r>
      <w:r w:rsidRPr="000815CC">
        <w:rPr>
          <w:rFonts w:eastAsiaTheme="minorEastAsia"/>
          <w:lang w:eastAsia="zh-CN"/>
        </w:rPr>
        <w:t>When the distance between the UE and tn-ReferenceLocation is larger than tn-DistanceRadius +50m</w:t>
      </w:r>
      <w:r>
        <w:rPr>
          <w:rFonts w:eastAsiaTheme="minorEastAsia"/>
          <w:lang w:eastAsia="zh-CN"/>
        </w:rPr>
        <w:t xml:space="preserve">”. </w:t>
      </w:r>
    </w:p>
    <w:p w14:paraId="01F9FF46" w14:textId="77777777" w:rsidR="00C40EEE" w:rsidRPr="00C243A2" w:rsidRDefault="00C40EEE" w:rsidP="00C40EEE">
      <w:pPr>
        <w:spacing w:before="120" w:after="120"/>
        <w:rPr>
          <w:rFonts w:eastAsiaTheme="minorEastAsia"/>
          <w:lang w:eastAsia="zh-CN"/>
        </w:rPr>
      </w:pPr>
      <w:r>
        <w:rPr>
          <w:rFonts w:eastAsiaTheme="minorEastAsia"/>
          <w:lang w:eastAsia="zh-CN"/>
        </w:rPr>
        <w:t xml:space="preserve">We understand 50m is the margin for possible GNSS error, but it should be defined as the condition for the requirements rather than the part of UE behaviour. The UE behaviour is clear, </w:t>
      </w:r>
      <w:proofErr w:type="gramStart"/>
      <w:r>
        <w:rPr>
          <w:rFonts w:eastAsiaTheme="minorEastAsia"/>
          <w:lang w:eastAsia="zh-CN"/>
        </w:rPr>
        <w:t>i.e.</w:t>
      </w:r>
      <w:proofErr w:type="gramEnd"/>
      <w:r>
        <w:rPr>
          <w:rFonts w:eastAsiaTheme="minorEastAsia"/>
          <w:lang w:eastAsia="zh-CN"/>
        </w:rPr>
        <w:t xml:space="preserve"> it should </w:t>
      </w:r>
      <w:r w:rsidRPr="00C243A2">
        <w:rPr>
          <w:rFonts w:eastAsiaTheme="minorEastAsia"/>
          <w:lang w:eastAsia="zh-CN"/>
        </w:rPr>
        <w:t xml:space="preserve">perform TN measurement </w:t>
      </w:r>
      <w:r>
        <w:rPr>
          <w:rFonts w:eastAsiaTheme="minorEastAsia"/>
          <w:lang w:eastAsia="zh-CN"/>
        </w:rPr>
        <w:t>if</w:t>
      </w:r>
      <w:r w:rsidRPr="00C243A2">
        <w:rPr>
          <w:rFonts w:eastAsiaTheme="minorEastAsia"/>
          <w:lang w:eastAsia="zh-CN"/>
        </w:rPr>
        <w:t xml:space="preserve"> the </w:t>
      </w:r>
      <w:r w:rsidRPr="000E131D">
        <w:rPr>
          <w:rFonts w:eastAsiaTheme="minorEastAsia"/>
          <w:highlight w:val="yellow"/>
          <w:u w:val="single"/>
          <w:lang w:eastAsia="zh-CN"/>
        </w:rPr>
        <w:t>estimated</w:t>
      </w:r>
      <w:r>
        <w:rPr>
          <w:rFonts w:eastAsiaTheme="minorEastAsia"/>
          <w:lang w:eastAsia="zh-CN"/>
        </w:rPr>
        <w:t xml:space="preserve"> </w:t>
      </w:r>
      <w:r w:rsidRPr="00C243A2">
        <w:rPr>
          <w:rFonts w:eastAsiaTheme="minorEastAsia"/>
          <w:lang w:eastAsia="zh-CN"/>
        </w:rPr>
        <w:t xml:space="preserve">distance to tn-ReferenceLocation is smaller than tn-DistanceRadius, and </w:t>
      </w:r>
      <w:r>
        <w:rPr>
          <w:rFonts w:eastAsiaTheme="minorEastAsia"/>
          <w:lang w:eastAsia="zh-CN"/>
        </w:rPr>
        <w:t xml:space="preserve">when the </w:t>
      </w:r>
      <w:r w:rsidRPr="000E131D">
        <w:rPr>
          <w:rFonts w:eastAsiaTheme="minorEastAsia"/>
          <w:highlight w:val="yellow"/>
          <w:u w:val="single"/>
          <w:lang w:eastAsia="zh-CN"/>
        </w:rPr>
        <w:t>estimated</w:t>
      </w:r>
      <w:r>
        <w:rPr>
          <w:rFonts w:eastAsiaTheme="minorEastAsia"/>
          <w:lang w:eastAsia="zh-CN"/>
        </w:rPr>
        <w:t xml:space="preserve"> distance is larger than </w:t>
      </w:r>
      <w:r w:rsidRPr="00C243A2">
        <w:rPr>
          <w:rFonts w:eastAsiaTheme="minorEastAsia"/>
          <w:lang w:eastAsia="zh-CN"/>
        </w:rPr>
        <w:t>tn-DistanceRadius</w:t>
      </w:r>
      <w:r>
        <w:rPr>
          <w:rFonts w:eastAsiaTheme="minorEastAsia"/>
          <w:lang w:eastAsia="zh-CN"/>
        </w:rPr>
        <w:t xml:space="preserve">, then UE is allowed to skip TN measurement. </w:t>
      </w:r>
    </w:p>
    <w:p w14:paraId="6EC2C238" w14:textId="77777777" w:rsidR="00C40EEE" w:rsidRPr="00C243A2" w:rsidRDefault="00C40EEE" w:rsidP="00C40EEE">
      <w:pPr>
        <w:spacing w:before="120" w:after="120"/>
        <w:rPr>
          <w:rFonts w:eastAsiaTheme="minorEastAsia"/>
          <w:lang w:eastAsia="zh-CN"/>
        </w:rPr>
      </w:pPr>
      <w:r>
        <w:rPr>
          <w:rFonts w:eastAsiaTheme="minorEastAsia"/>
          <w:lang w:eastAsia="zh-CN"/>
        </w:rPr>
        <w:t xml:space="preserve">RAN4 </w:t>
      </w:r>
      <w:r w:rsidRPr="00C243A2">
        <w:rPr>
          <w:rFonts w:eastAsiaTheme="minorEastAsia"/>
          <w:lang w:eastAsia="zh-CN"/>
        </w:rPr>
        <w:t>requirement</w:t>
      </w:r>
      <w:r>
        <w:rPr>
          <w:rFonts w:eastAsiaTheme="minorEastAsia"/>
          <w:lang w:eastAsia="zh-CN"/>
        </w:rPr>
        <w:t xml:space="preserve">s should define when UE performs the measurement based on the UE behaviour, and the requirements apply provided that the </w:t>
      </w:r>
      <w:r w:rsidRPr="000E131D">
        <w:rPr>
          <w:rFonts w:eastAsiaTheme="minorEastAsia"/>
          <w:highlight w:val="cyan"/>
          <w:u w:val="single"/>
          <w:lang w:eastAsia="zh-CN"/>
        </w:rPr>
        <w:t>actual</w:t>
      </w:r>
      <w:r>
        <w:rPr>
          <w:rFonts w:eastAsiaTheme="minorEastAsia"/>
          <w:lang w:eastAsia="zh-CN"/>
        </w:rPr>
        <w:t xml:space="preserve"> distance between UE to </w:t>
      </w:r>
      <w:r w:rsidRPr="00C243A2">
        <w:rPr>
          <w:rFonts w:eastAsiaTheme="minorEastAsia"/>
          <w:lang w:eastAsia="zh-CN"/>
        </w:rPr>
        <w:t>tn-ReferenceLocation is smaller than tn-DistanceRadius</w:t>
      </w:r>
      <w:r>
        <w:rPr>
          <w:rFonts w:eastAsiaTheme="minorEastAsia"/>
          <w:lang w:eastAsia="zh-CN"/>
        </w:rPr>
        <w:t xml:space="preserve"> – 50m. Otherwise, the requirements do not apply, which means UE is allowed to skip TN measurement when the </w:t>
      </w:r>
      <w:r w:rsidRPr="000E131D">
        <w:rPr>
          <w:rFonts w:eastAsiaTheme="minorEastAsia"/>
          <w:highlight w:val="cyan"/>
          <w:u w:val="single"/>
          <w:lang w:eastAsia="zh-CN"/>
        </w:rPr>
        <w:t>actual</w:t>
      </w:r>
      <w:r>
        <w:rPr>
          <w:rFonts w:eastAsiaTheme="minorEastAsia"/>
          <w:lang w:eastAsia="zh-CN"/>
        </w:rPr>
        <w:t xml:space="preserve"> distance </w:t>
      </w:r>
      <w:r w:rsidRPr="00C243A2">
        <w:rPr>
          <w:rFonts w:eastAsiaTheme="minorEastAsia"/>
          <w:lang w:eastAsia="zh-CN"/>
        </w:rPr>
        <w:t xml:space="preserve">is </w:t>
      </w:r>
      <w:r>
        <w:rPr>
          <w:rFonts w:eastAsiaTheme="minorEastAsia"/>
          <w:lang w:eastAsia="zh-CN"/>
        </w:rPr>
        <w:t>larger</w:t>
      </w:r>
      <w:r w:rsidRPr="00C243A2">
        <w:rPr>
          <w:rFonts w:eastAsiaTheme="minorEastAsia"/>
          <w:lang w:eastAsia="zh-CN"/>
        </w:rPr>
        <w:t xml:space="preserve"> than tn-DistanceRadius</w:t>
      </w:r>
      <w:r>
        <w:rPr>
          <w:rFonts w:eastAsiaTheme="minorEastAsia"/>
          <w:lang w:eastAsia="zh-CN"/>
        </w:rPr>
        <w:t xml:space="preserve"> – 50m.</w:t>
      </w:r>
    </w:p>
    <w:p w14:paraId="40A1DB7A" w14:textId="77777777" w:rsidR="00C40EEE" w:rsidRDefault="00C40EEE" w:rsidP="00C40EEE">
      <w:pPr>
        <w:spacing w:before="120" w:after="120"/>
        <w:rPr>
          <w:rFonts w:eastAsiaTheme="minorEastAsia"/>
          <w:lang w:eastAsia="zh-CN"/>
        </w:rPr>
      </w:pPr>
      <w:r>
        <w:rPr>
          <w:rFonts w:eastAsiaTheme="minorEastAsia"/>
          <w:lang w:eastAsia="zh-CN"/>
        </w:rPr>
        <w:t xml:space="preserve">The current wording in the agreement is a bit ambiguous. It is not clear if the “distance” refers to </w:t>
      </w:r>
      <w:r w:rsidRPr="000E131D">
        <w:rPr>
          <w:rFonts w:eastAsiaTheme="minorEastAsia"/>
          <w:highlight w:val="yellow"/>
          <w:u w:val="single"/>
          <w:lang w:eastAsia="zh-CN"/>
        </w:rPr>
        <w:t>estimated</w:t>
      </w:r>
      <w:r>
        <w:rPr>
          <w:rFonts w:eastAsiaTheme="minorEastAsia"/>
          <w:lang w:eastAsia="zh-CN"/>
        </w:rPr>
        <w:t xml:space="preserve"> </w:t>
      </w:r>
      <w:r w:rsidRPr="00C243A2">
        <w:rPr>
          <w:rFonts w:eastAsiaTheme="minorEastAsia"/>
          <w:lang w:eastAsia="zh-CN"/>
        </w:rPr>
        <w:t>distance</w:t>
      </w:r>
      <w:r>
        <w:rPr>
          <w:rFonts w:eastAsiaTheme="minorEastAsia"/>
          <w:lang w:eastAsia="zh-CN"/>
        </w:rPr>
        <w:t xml:space="preserve"> or </w:t>
      </w:r>
      <w:r w:rsidRPr="000E131D">
        <w:rPr>
          <w:rFonts w:eastAsiaTheme="minorEastAsia"/>
          <w:highlight w:val="cyan"/>
          <w:u w:val="single"/>
          <w:lang w:eastAsia="zh-CN"/>
        </w:rPr>
        <w:t>actual</w:t>
      </w:r>
      <w:r>
        <w:rPr>
          <w:rFonts w:eastAsiaTheme="minorEastAsia"/>
          <w:lang w:eastAsia="zh-CN"/>
        </w:rPr>
        <w:t xml:space="preserve"> distance, and so it is not clear if it is defining UE behaviour or condition for requirements. We suggest to clarify it as in Proposal 1.</w:t>
      </w:r>
    </w:p>
    <w:p w14:paraId="1C6DAEEA" w14:textId="77777777" w:rsidR="00C40EEE" w:rsidRPr="002231A6" w:rsidRDefault="00C40EEE" w:rsidP="00C40EEE">
      <w:pPr>
        <w:spacing w:before="120" w:after="120"/>
        <w:rPr>
          <w:rFonts w:eastAsiaTheme="minorEastAsia"/>
          <w:b/>
          <w:lang w:eastAsia="zh-CN"/>
        </w:rPr>
      </w:pPr>
      <w:r w:rsidRPr="002231A6">
        <w:rPr>
          <w:rFonts w:eastAsiaTheme="minorEastAsia" w:hint="eastAsia"/>
          <w:b/>
          <w:lang w:eastAsia="zh-CN"/>
        </w:rPr>
        <w:t>P</w:t>
      </w:r>
      <w:r w:rsidRPr="002231A6">
        <w:rPr>
          <w:rFonts w:eastAsiaTheme="minorEastAsia"/>
          <w:b/>
          <w:lang w:eastAsia="zh-CN"/>
        </w:rPr>
        <w:t xml:space="preserve">roposal 1: </w:t>
      </w:r>
      <w:r>
        <w:rPr>
          <w:rFonts w:eastAsiaTheme="minorEastAsia"/>
          <w:b/>
          <w:lang w:eastAsia="zh-CN"/>
        </w:rPr>
        <w:t xml:space="preserve">(for Issue 4-2) </w:t>
      </w:r>
      <w:r w:rsidRPr="002231A6">
        <w:rPr>
          <w:rFonts w:eastAsiaTheme="minorEastAsia"/>
          <w:b/>
          <w:lang w:eastAsia="zh-CN"/>
        </w:rPr>
        <w:t>RAN4 to clarify the requirements related to TN measurement skipping as:</w:t>
      </w:r>
    </w:p>
    <w:p w14:paraId="6BC0F9B8" w14:textId="36DC0772" w:rsidR="00C96BD7" w:rsidRDefault="00C40EEE" w:rsidP="00C40EEE">
      <w:pPr>
        <w:spacing w:before="120" w:after="120"/>
        <w:rPr>
          <w:rFonts w:eastAsiaTheme="minorEastAsia"/>
          <w:lang w:eastAsia="zh-CN"/>
        </w:rPr>
      </w:pPr>
      <w:r w:rsidRPr="002231A6">
        <w:rPr>
          <w:rFonts w:eastAsiaTheme="minorEastAsia"/>
          <w:b/>
          <w:lang w:eastAsia="zh-CN"/>
        </w:rPr>
        <w:t>“UE shall perform TN measurement if its estimated distance to tn-ReferenceLocation is smaller than tn-DistanceRadius. The requirements apply provided that the actual distance between UE to tn-ReferenceLocation is smaller than tn-DistanceRadius – 50m.”</w:t>
      </w:r>
    </w:p>
    <w:p w14:paraId="73064B07" w14:textId="56134A1A" w:rsidR="00C96BD7" w:rsidRDefault="00C96BD7" w:rsidP="00C96BD7">
      <w:pPr>
        <w:pStyle w:val="2"/>
        <w:rPr>
          <w:lang w:eastAsia="zh-CN"/>
        </w:rPr>
      </w:pPr>
      <w:r>
        <w:rPr>
          <w:lang w:eastAsia="zh-CN"/>
        </w:rPr>
        <w:t>Connected</w:t>
      </w:r>
      <w:r w:rsidRPr="00E70094">
        <w:rPr>
          <w:lang w:eastAsia="zh-CN"/>
        </w:rPr>
        <w:t xml:space="preserve"> mode mobility enhancements</w:t>
      </w:r>
    </w:p>
    <w:tbl>
      <w:tblPr>
        <w:tblStyle w:val="afa"/>
        <w:tblW w:w="0" w:type="auto"/>
        <w:tblLook w:val="04A0" w:firstRow="1" w:lastRow="0" w:firstColumn="1" w:lastColumn="0" w:noHBand="0" w:noVBand="1"/>
      </w:tblPr>
      <w:tblGrid>
        <w:gridCol w:w="9621"/>
      </w:tblGrid>
      <w:tr w:rsidR="00F7007A" w14:paraId="00439AE9" w14:textId="77777777" w:rsidTr="00F7007A">
        <w:tc>
          <w:tcPr>
            <w:tcW w:w="9621" w:type="dxa"/>
          </w:tcPr>
          <w:p w14:paraId="3CE0299E" w14:textId="77777777" w:rsidR="00F7007A" w:rsidRPr="00F7007A" w:rsidRDefault="00F7007A" w:rsidP="00F7007A">
            <w:pPr>
              <w:spacing w:beforeLines="0" w:before="0" w:afterLines="0" w:after="180" w:line="276" w:lineRule="auto"/>
              <w:outlineLvl w:val="2"/>
              <w:rPr>
                <w:rFonts w:eastAsia="宋体"/>
                <w:b/>
                <w:sz w:val="20"/>
                <w:u w:val="single"/>
                <w:lang w:eastAsia="ko-KR"/>
              </w:rPr>
            </w:pPr>
            <w:r w:rsidRPr="00F7007A">
              <w:rPr>
                <w:rFonts w:eastAsia="宋体"/>
                <w:b/>
                <w:sz w:val="20"/>
                <w:u w:val="single"/>
                <w:lang w:eastAsia="ko-KR"/>
              </w:rPr>
              <w:t>Issue 5-1: NTN to NTN RACH-less (C)HO</w:t>
            </w:r>
          </w:p>
          <w:p w14:paraId="7EA954B5" w14:textId="77777777" w:rsidR="00F7007A" w:rsidRPr="00F7007A" w:rsidRDefault="00F7007A" w:rsidP="00F7007A">
            <w:pPr>
              <w:spacing w:beforeLines="0" w:before="0" w:afterLines="0" w:after="120" w:line="252" w:lineRule="auto"/>
              <w:ind w:firstLine="284"/>
              <w:rPr>
                <w:rFonts w:eastAsia="宋体"/>
                <w:b/>
                <w:bCs/>
                <w:color w:val="0070C0"/>
                <w:sz w:val="20"/>
                <w:u w:val="single"/>
                <w:lang w:eastAsia="ja-JP"/>
              </w:rPr>
            </w:pPr>
            <w:r w:rsidRPr="00F7007A">
              <w:rPr>
                <w:rFonts w:eastAsia="宋体"/>
                <w:b/>
                <w:bCs/>
                <w:color w:val="0070C0"/>
                <w:sz w:val="20"/>
                <w:u w:val="single"/>
                <w:lang w:eastAsia="ja-JP"/>
              </w:rPr>
              <w:t>Views from companies</w:t>
            </w:r>
          </w:p>
          <w:p w14:paraId="41239A71" w14:textId="77777777" w:rsidR="00F7007A" w:rsidRPr="00F7007A" w:rsidRDefault="00F7007A" w:rsidP="00F7007A">
            <w:pPr>
              <w:numPr>
                <w:ilvl w:val="0"/>
                <w:numId w:val="14"/>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F7007A">
              <w:rPr>
                <w:color w:val="0070C0"/>
                <w:sz w:val="20"/>
                <w:lang w:eastAsia="ja-JP"/>
              </w:rPr>
              <w:t>Vivo:</w:t>
            </w:r>
          </w:p>
          <w:p w14:paraId="0DE8B01A" w14:textId="77777777" w:rsidR="00F7007A" w:rsidRPr="00F7007A" w:rsidRDefault="00F7007A" w:rsidP="00F7007A">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F7007A">
              <w:rPr>
                <w:color w:val="0070C0"/>
                <w:sz w:val="20"/>
                <w:lang w:eastAsia="ja-JP"/>
              </w:rPr>
              <w:t>RAN4 to add back PRACH to TIU for the delay requirements on NTN to NTN RACH-less (C)HO, as described below:</w:t>
            </w:r>
          </w:p>
          <w:p w14:paraId="00C4281D" w14:textId="72E1F18B" w:rsidR="00F7007A" w:rsidRPr="00F7007A" w:rsidRDefault="00F7007A" w:rsidP="00F7007A">
            <w:pPr>
              <w:numPr>
                <w:ilvl w:val="2"/>
                <w:numId w:val="14"/>
              </w:numPr>
              <w:overflowPunct w:val="0"/>
              <w:autoSpaceDE w:val="0"/>
              <w:autoSpaceDN w:val="0"/>
              <w:adjustRightInd w:val="0"/>
              <w:spacing w:beforeLines="0" w:before="0" w:afterLines="0" w:after="180" w:line="276" w:lineRule="auto"/>
              <w:ind w:left="2084"/>
              <w:textAlignment w:val="baseline"/>
              <w:rPr>
                <w:color w:val="0070C0"/>
                <w:sz w:val="20"/>
                <w:lang w:eastAsia="ja-JP"/>
              </w:rPr>
            </w:pPr>
            <w:r w:rsidRPr="00F7007A">
              <w:rPr>
                <w:color w:val="0070C0"/>
                <w:sz w:val="20"/>
                <w:lang w:eastAsia="ja-JP"/>
              </w:rPr>
              <w:lastRenderedPageBreak/>
              <w:t>PRACH if no valid configured grant based PUSCH is found</w:t>
            </w:r>
          </w:p>
        </w:tc>
      </w:tr>
    </w:tbl>
    <w:p w14:paraId="3D0EA063" w14:textId="71FBAF55" w:rsidR="00C96BD7" w:rsidRDefault="00DB56D1" w:rsidP="00C96BD7">
      <w:pPr>
        <w:spacing w:before="120" w:after="120"/>
        <w:rPr>
          <w:rFonts w:eastAsiaTheme="minorEastAsia"/>
          <w:lang w:val="en-US" w:eastAsia="zh-CN"/>
        </w:rPr>
      </w:pPr>
      <w:r>
        <w:rPr>
          <w:rFonts w:eastAsiaTheme="minorEastAsia"/>
          <w:lang w:eastAsia="zh-CN"/>
        </w:rPr>
        <w:lastRenderedPageBreak/>
        <w:t xml:space="preserve">The definition of TIU occurs in several RAN4 requirements for HO and CHO, and they are not aligned in the spec. Based on our understanding of RAN2 spec, in case of RACH-less HO and CHO, the first UL in the target cell can only be PUSCH which can be scheduled by </w:t>
      </w:r>
      <w:r w:rsidRPr="00F7007A">
        <w:rPr>
          <w:rFonts w:eastAsiaTheme="minorEastAsia"/>
          <w:lang w:val="en-US" w:eastAsia="zh-CN"/>
        </w:rPr>
        <w:t xml:space="preserve">configured grant </w:t>
      </w:r>
      <w:r>
        <w:rPr>
          <w:rFonts w:eastAsiaTheme="minorEastAsia"/>
          <w:lang w:val="en-US" w:eastAsia="zh-CN"/>
        </w:rPr>
        <w:t xml:space="preserve">or </w:t>
      </w:r>
      <w:r w:rsidRPr="00F7007A">
        <w:rPr>
          <w:rFonts w:eastAsiaTheme="minorEastAsia"/>
          <w:lang w:val="en-US" w:eastAsia="zh-CN"/>
        </w:rPr>
        <w:t>dynamic grant</w:t>
      </w:r>
      <w:r>
        <w:rPr>
          <w:rFonts w:eastAsiaTheme="minorEastAsia"/>
          <w:lang w:val="en-US" w:eastAsia="zh-CN"/>
        </w:rPr>
        <w:t xml:space="preserve">. </w:t>
      </w:r>
    </w:p>
    <w:p w14:paraId="5F823687" w14:textId="028C3B13" w:rsidR="00DB56D1" w:rsidRDefault="00DB56D1" w:rsidP="00C96BD7">
      <w:pPr>
        <w:spacing w:before="120" w:after="120"/>
        <w:rPr>
          <w:rFonts w:eastAsiaTheme="minorEastAsia"/>
          <w:lang w:eastAsia="zh-CN"/>
        </w:rPr>
      </w:pPr>
      <w:r>
        <w:rPr>
          <w:rFonts w:eastAsiaTheme="minorEastAsia" w:hint="eastAsia"/>
          <w:lang w:val="en-US" w:eastAsia="zh-CN"/>
        </w:rPr>
        <w:t>R</w:t>
      </w:r>
      <w:r>
        <w:rPr>
          <w:rFonts w:eastAsiaTheme="minorEastAsia"/>
          <w:lang w:val="en-US" w:eastAsia="zh-CN"/>
        </w:rPr>
        <w:t xml:space="preserve">AN2 also agreed that even </w:t>
      </w:r>
      <w:r w:rsidRPr="00DB56D1">
        <w:rPr>
          <w:rFonts w:eastAsiaTheme="minorEastAsia"/>
          <w:i/>
          <w:iCs/>
          <w:lang w:val="en-US" w:eastAsia="zh-CN"/>
        </w:rPr>
        <w:t>rach-LessHO-r18</w:t>
      </w:r>
      <w:r>
        <w:rPr>
          <w:rFonts w:eastAsiaTheme="minorEastAsia"/>
          <w:lang w:val="en-US" w:eastAsia="zh-CN"/>
        </w:rPr>
        <w:t xml:space="preserve"> is included in the HO command, a fallback to RACH based HO is still possible, </w:t>
      </w:r>
      <w:proofErr w:type="gramStart"/>
      <w:r>
        <w:rPr>
          <w:rFonts w:eastAsiaTheme="minorEastAsia"/>
          <w:lang w:val="en-US" w:eastAsia="zh-CN"/>
        </w:rPr>
        <w:t>e.g.</w:t>
      </w:r>
      <w:proofErr w:type="gramEnd"/>
      <w:r>
        <w:rPr>
          <w:rFonts w:eastAsiaTheme="minorEastAsia"/>
          <w:lang w:val="en-US" w:eastAsia="zh-CN"/>
        </w:rPr>
        <w:t xml:space="preserve"> </w:t>
      </w:r>
      <w:r w:rsidRPr="00DB56D1">
        <w:rPr>
          <w:rFonts w:eastAsiaTheme="minorEastAsia"/>
          <w:lang w:val="en-US" w:eastAsia="zh-CN"/>
        </w:rPr>
        <w:t>if no valid configured grant based PUSCH</w:t>
      </w:r>
      <w:r>
        <w:rPr>
          <w:rFonts w:eastAsiaTheme="minorEastAsia"/>
          <w:lang w:val="en-US" w:eastAsia="zh-CN"/>
        </w:rPr>
        <w:t xml:space="preserve"> can be found. However, we understand there is no need to </w:t>
      </w:r>
      <w:r w:rsidR="00092D68">
        <w:rPr>
          <w:rFonts w:eastAsiaTheme="minorEastAsia"/>
          <w:lang w:val="en-US" w:eastAsia="zh-CN"/>
        </w:rPr>
        <w:t>account for</w:t>
      </w:r>
      <w:r>
        <w:rPr>
          <w:rFonts w:eastAsiaTheme="minorEastAsia"/>
          <w:lang w:val="en-US" w:eastAsia="zh-CN"/>
        </w:rPr>
        <w:t xml:space="preserve"> this case </w:t>
      </w:r>
      <w:r w:rsidR="00092D68">
        <w:rPr>
          <w:rFonts w:eastAsiaTheme="minorEastAsia"/>
          <w:lang w:val="en-US" w:eastAsia="zh-CN"/>
        </w:rPr>
        <w:t>in</w:t>
      </w:r>
      <w:r>
        <w:rPr>
          <w:rFonts w:eastAsiaTheme="minorEastAsia"/>
          <w:lang w:val="en-US" w:eastAsia="zh-CN"/>
        </w:rPr>
        <w:t xml:space="preserve"> the requirements for RACH-less HO/CHO because the </w:t>
      </w:r>
      <w:r w:rsidR="00092D68">
        <w:rPr>
          <w:rFonts w:eastAsiaTheme="minorEastAsia"/>
          <w:lang w:val="en-US" w:eastAsia="zh-CN"/>
        </w:rPr>
        <w:t xml:space="preserve">existing </w:t>
      </w:r>
      <w:r>
        <w:rPr>
          <w:rFonts w:eastAsiaTheme="minorEastAsia"/>
          <w:lang w:val="en-US" w:eastAsia="zh-CN"/>
        </w:rPr>
        <w:t>requirements for RACH based HO/CHO would apply</w:t>
      </w:r>
      <w:r w:rsidR="00092D68">
        <w:rPr>
          <w:rFonts w:eastAsiaTheme="minorEastAsia"/>
          <w:lang w:val="en-US" w:eastAsia="zh-CN"/>
        </w:rPr>
        <w:t>.</w:t>
      </w:r>
    </w:p>
    <w:p w14:paraId="324321BD" w14:textId="266EA3B4" w:rsidR="00C96BD7" w:rsidRPr="00092D68" w:rsidRDefault="00F7007A" w:rsidP="00C96BD7">
      <w:pPr>
        <w:spacing w:before="120" w:after="120"/>
        <w:rPr>
          <w:rFonts w:eastAsiaTheme="minorEastAsia"/>
          <w:b/>
          <w:bCs/>
          <w:lang w:eastAsia="zh-CN"/>
        </w:rPr>
      </w:pPr>
      <w:r w:rsidRPr="00092D68">
        <w:rPr>
          <w:rFonts w:eastAsiaTheme="minorEastAsia" w:hint="eastAsia"/>
          <w:b/>
          <w:bCs/>
          <w:lang w:eastAsia="zh-CN"/>
        </w:rPr>
        <w:t>P</w:t>
      </w:r>
      <w:r w:rsidRPr="00092D68">
        <w:rPr>
          <w:rFonts w:eastAsiaTheme="minorEastAsia"/>
          <w:b/>
          <w:bCs/>
          <w:lang w:eastAsia="zh-CN"/>
        </w:rPr>
        <w:t>roposal 2 (Issue 5-1): For RACH-less HO/CHO, align TIU definition as</w:t>
      </w:r>
    </w:p>
    <w:p w14:paraId="6D245C90" w14:textId="5C831E59" w:rsidR="00F7007A" w:rsidRPr="00092D68" w:rsidRDefault="00F7007A" w:rsidP="00C96BD7">
      <w:pPr>
        <w:spacing w:before="120" w:after="120"/>
        <w:rPr>
          <w:rFonts w:eastAsiaTheme="minorEastAsia"/>
          <w:b/>
          <w:bCs/>
          <w:lang w:val="en-US" w:eastAsia="zh-CN"/>
        </w:rPr>
      </w:pPr>
      <w:r w:rsidRPr="00092D68">
        <w:rPr>
          <w:rFonts w:eastAsiaTheme="minorEastAsia"/>
          <w:b/>
          <w:bCs/>
          <w:lang w:val="en-US" w:eastAsia="zh-CN"/>
        </w:rPr>
        <w:t>TIU is the interruption uncertainty in acquiring the first UL transmission resource, which can be a configured grant based PUSCH or dynamic grant based PUSCH according to NW configuration and scheduling.</w:t>
      </w:r>
    </w:p>
    <w:tbl>
      <w:tblPr>
        <w:tblStyle w:val="afa"/>
        <w:tblW w:w="0" w:type="auto"/>
        <w:tblLook w:val="04A0" w:firstRow="1" w:lastRow="0" w:firstColumn="1" w:lastColumn="0" w:noHBand="0" w:noVBand="1"/>
      </w:tblPr>
      <w:tblGrid>
        <w:gridCol w:w="9621"/>
      </w:tblGrid>
      <w:tr w:rsidR="00F7007A" w14:paraId="617463EE" w14:textId="77777777" w:rsidTr="00F7007A">
        <w:tc>
          <w:tcPr>
            <w:tcW w:w="9621" w:type="dxa"/>
          </w:tcPr>
          <w:p w14:paraId="740D0F77" w14:textId="77777777" w:rsidR="00F7007A" w:rsidRPr="00F7007A" w:rsidRDefault="00F7007A" w:rsidP="00F7007A">
            <w:pPr>
              <w:spacing w:beforeLines="0" w:before="0" w:afterLines="0" w:after="180" w:line="276" w:lineRule="auto"/>
              <w:rPr>
                <w:rFonts w:eastAsia="宋体"/>
                <w:sz w:val="20"/>
              </w:rPr>
            </w:pPr>
            <w:r w:rsidRPr="00F7007A">
              <w:rPr>
                <w:rFonts w:eastAsia="宋体"/>
                <w:b/>
                <w:sz w:val="20"/>
                <w:u w:val="single"/>
                <w:lang w:eastAsia="ko-KR"/>
              </w:rPr>
              <w:t>Issue 5-2-H2: (‘Hard’ Satellite switch) Interruption time</w:t>
            </w:r>
          </w:p>
          <w:p w14:paraId="341733C1" w14:textId="77777777" w:rsidR="00F7007A" w:rsidRPr="00F7007A" w:rsidRDefault="00F7007A" w:rsidP="00F7007A">
            <w:pPr>
              <w:spacing w:beforeLines="0" w:before="0" w:afterLines="0" w:after="120" w:line="252" w:lineRule="auto"/>
              <w:ind w:firstLine="284"/>
              <w:rPr>
                <w:rFonts w:eastAsia="宋体"/>
                <w:b/>
                <w:bCs/>
                <w:color w:val="0070C0"/>
                <w:sz w:val="20"/>
                <w:u w:val="single"/>
                <w:lang w:eastAsia="ja-JP"/>
              </w:rPr>
            </w:pPr>
            <w:r w:rsidRPr="00F7007A">
              <w:rPr>
                <w:rFonts w:eastAsia="宋体"/>
                <w:b/>
                <w:bCs/>
                <w:color w:val="0070C0"/>
                <w:sz w:val="20"/>
                <w:u w:val="single"/>
                <w:lang w:eastAsia="ja-JP"/>
              </w:rPr>
              <w:t>Views from companies</w:t>
            </w:r>
          </w:p>
          <w:p w14:paraId="79293FC3" w14:textId="77777777" w:rsidR="00F7007A" w:rsidRPr="00F7007A" w:rsidRDefault="00F7007A" w:rsidP="00F7007A">
            <w:pPr>
              <w:numPr>
                <w:ilvl w:val="0"/>
                <w:numId w:val="14"/>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F7007A">
              <w:rPr>
                <w:color w:val="0070C0"/>
                <w:sz w:val="20"/>
                <w:lang w:eastAsia="ja-JP"/>
              </w:rPr>
              <w:t>Ericsson</w:t>
            </w:r>
          </w:p>
          <w:p w14:paraId="3E801513" w14:textId="77777777" w:rsidR="00F7007A" w:rsidRPr="00F7007A" w:rsidRDefault="00F7007A" w:rsidP="00F7007A">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F7007A">
              <w:rPr>
                <w:color w:val="0070C0"/>
                <w:sz w:val="20"/>
                <w:lang w:eastAsia="ja-JP"/>
              </w:rPr>
              <w:t>Change ‘SMTC of serving cell’ to ‘SSB periodicity of serving cell’</w:t>
            </w:r>
          </w:p>
          <w:p w14:paraId="52B54FD8" w14:textId="77777777" w:rsidR="00F7007A" w:rsidRPr="00F7007A" w:rsidRDefault="00F7007A" w:rsidP="00F7007A">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F7007A">
              <w:rPr>
                <w:color w:val="0070C0"/>
                <w:sz w:val="20"/>
                <w:lang w:eastAsia="ja-JP"/>
              </w:rPr>
              <w:t>Change ‘PDD propagation difference’ to ‘propagation delay difference’ to avoid misunderstanding on PDD. And, add note for clarification: Propagation delay difference is the propagation delay difference including service link and feeder link between before satellite switch and after satellite switch.</w:t>
            </w:r>
          </w:p>
          <w:p w14:paraId="10C4F86C" w14:textId="77777777" w:rsidR="00F7007A" w:rsidRPr="00F7007A" w:rsidRDefault="00F7007A" w:rsidP="00F7007A">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F7007A">
              <w:rPr>
                <w:color w:val="0070C0"/>
                <w:sz w:val="20"/>
                <w:lang w:eastAsia="ja-JP"/>
              </w:rPr>
              <w:t>Since ‘propagation delay difference’ is determined by UE, to restrict the range of choice for decision-making, it is advised to include a maximum allowable value, e.g., up to [x]ms.</w:t>
            </w:r>
          </w:p>
          <w:p w14:paraId="6E8E3AD8" w14:textId="7BE1E972" w:rsidR="00F7007A" w:rsidRPr="00F7007A" w:rsidRDefault="00F7007A" w:rsidP="00F7007A">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F7007A">
              <w:rPr>
                <w:color w:val="0070C0"/>
                <w:sz w:val="20"/>
                <w:lang w:eastAsia="ja-JP"/>
              </w:rPr>
              <w:t>UE is allowed to skip measurements on other cells and satellites than the target satellite from T-</w:t>
            </w:r>
            <w:r w:rsidRPr="00F7007A">
              <w:rPr>
                <w:rFonts w:hint="eastAsia"/>
                <w:color w:val="0070C0"/>
                <w:sz w:val="20"/>
                <w:lang w:eastAsia="ja-JP"/>
              </w:rPr>
              <w:t>service</w:t>
            </w:r>
            <w:r w:rsidRPr="00F7007A">
              <w:rPr>
                <w:color w:val="0070C0"/>
                <w:sz w:val="20"/>
                <w:lang w:eastAsia="ja-JP"/>
              </w:rPr>
              <w:t xml:space="preserve"> until </w:t>
            </w:r>
            <w:r w:rsidRPr="00F7007A">
              <w:rPr>
                <w:rFonts w:ascii="Tahoma" w:hAnsi="Tahoma" w:cs="Tahoma"/>
                <w:color w:val="0070C0"/>
                <w:sz w:val="20"/>
                <w:lang w:eastAsia="ja-JP"/>
              </w:rPr>
              <w:t>﻿</w:t>
            </w:r>
            <w:r w:rsidRPr="00F7007A">
              <w:rPr>
                <w:color w:val="0070C0"/>
                <w:sz w:val="20"/>
                <w:lang w:eastAsia="ja-JP"/>
              </w:rPr>
              <w:t>SSB reconfiguration on the cell completes after satellite switch.</w:t>
            </w:r>
          </w:p>
        </w:tc>
      </w:tr>
    </w:tbl>
    <w:p w14:paraId="02C01A8B" w14:textId="549CCC71" w:rsidR="00F7007A" w:rsidRDefault="00092D68" w:rsidP="00C96BD7">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determine the target satellite based on the SSB instead of SMTC of the source satellite. Using SMTC periodicity may cause additional delay in </w:t>
      </w:r>
      <w:r w:rsidRPr="00092D68">
        <w:rPr>
          <w:rFonts w:eastAsiaTheme="minorEastAsia"/>
          <w:lang w:val="en-US" w:eastAsia="zh-CN"/>
        </w:rPr>
        <w:t>Tfirst_SSB</w:t>
      </w:r>
      <w:r>
        <w:rPr>
          <w:rFonts w:eastAsiaTheme="minorEastAsia"/>
          <w:lang w:val="en-US" w:eastAsia="zh-CN"/>
        </w:rPr>
        <w:t xml:space="preserve"> which is unnecessary. </w:t>
      </w:r>
    </w:p>
    <w:p w14:paraId="1E5BF860" w14:textId="17F1D8AA" w:rsidR="00092D68" w:rsidRDefault="00092D68" w:rsidP="00C96BD7">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also suggest to clarify the wording on the </w:t>
      </w:r>
      <w:r w:rsidRPr="00092D68">
        <w:rPr>
          <w:rFonts w:eastAsiaTheme="minorEastAsia"/>
          <w:lang w:val="en-US" w:eastAsia="zh-CN"/>
        </w:rPr>
        <w:t>Tfirst_SSB definition</w:t>
      </w:r>
      <w:r>
        <w:rPr>
          <w:rFonts w:eastAsiaTheme="minorEastAsia"/>
          <w:lang w:val="en-US" w:eastAsia="zh-CN"/>
        </w:rPr>
        <w:t xml:space="preserve">. The current wording is unclear, </w:t>
      </w:r>
      <w:proofErr w:type="gramStart"/>
      <w:r>
        <w:rPr>
          <w:rFonts w:eastAsiaTheme="minorEastAsia"/>
          <w:lang w:val="en-US" w:eastAsia="zh-CN"/>
        </w:rPr>
        <w:t>e.g.</w:t>
      </w:r>
      <w:proofErr w:type="gramEnd"/>
      <w:r>
        <w:rPr>
          <w:rFonts w:eastAsiaTheme="minorEastAsia"/>
          <w:lang w:val="en-US" w:eastAsia="zh-CN"/>
        </w:rPr>
        <w:t xml:space="preserve"> SSB of source satellite cannot be summed with </w:t>
      </w:r>
      <w:r w:rsidRPr="00092D68">
        <w:rPr>
          <w:rFonts w:eastAsiaTheme="minorEastAsia"/>
          <w:lang w:val="en-US" w:eastAsia="zh-CN"/>
        </w:rPr>
        <w:t>ssb-TimeOffset</w:t>
      </w:r>
      <w:r>
        <w:rPr>
          <w:rFonts w:eastAsiaTheme="minorEastAsia"/>
          <w:lang w:val="en-US" w:eastAsia="zh-CN"/>
        </w:rPr>
        <w:t xml:space="preserve">. Technically, the </w:t>
      </w:r>
      <w:r w:rsidR="00290E2D">
        <w:rPr>
          <w:rFonts w:eastAsiaTheme="minorEastAsia"/>
          <w:lang w:val="en-US" w:eastAsia="zh-CN"/>
        </w:rPr>
        <w:t>time location of the first SSB burst</w:t>
      </w:r>
      <w:r w:rsidRPr="00092D68">
        <w:rPr>
          <w:rFonts w:eastAsiaTheme="minorEastAsia"/>
          <w:lang w:val="en-US" w:eastAsia="zh-CN"/>
        </w:rPr>
        <w:t xml:space="preserve"> of </w:t>
      </w:r>
      <w:r>
        <w:rPr>
          <w:rFonts w:eastAsiaTheme="minorEastAsia"/>
          <w:lang w:val="en-US" w:eastAsia="zh-CN"/>
        </w:rPr>
        <w:t xml:space="preserve">target satellite </w:t>
      </w:r>
      <w:r w:rsidR="00290E2D">
        <w:rPr>
          <w:rFonts w:eastAsiaTheme="minorEastAsia"/>
          <w:lang w:val="en-US" w:eastAsia="zh-CN"/>
        </w:rPr>
        <w:t>(after t-Start or t-Srvice)</w:t>
      </w:r>
      <w:r>
        <w:rPr>
          <w:rFonts w:eastAsiaTheme="minorEastAsia"/>
          <w:lang w:val="en-US" w:eastAsia="zh-CN"/>
        </w:rPr>
        <w:t xml:space="preserve"> </w:t>
      </w:r>
      <w:r w:rsidRPr="00092D68">
        <w:rPr>
          <w:rFonts w:eastAsiaTheme="minorEastAsia"/>
          <w:lang w:val="en-US" w:eastAsia="zh-CN"/>
        </w:rPr>
        <w:t>is determined by the periodicity and offset of the source satellite</w:t>
      </w:r>
      <w:r>
        <w:rPr>
          <w:rFonts w:eastAsiaTheme="minorEastAsia"/>
          <w:lang w:val="en-US" w:eastAsia="zh-CN"/>
        </w:rPr>
        <w:t xml:space="preserve"> SSB</w:t>
      </w:r>
      <w:r w:rsidRPr="00092D68">
        <w:rPr>
          <w:rFonts w:eastAsiaTheme="minorEastAsia"/>
          <w:lang w:val="en-US" w:eastAsia="zh-CN"/>
        </w:rPr>
        <w:t xml:space="preserve">, the ssb-TimeOffset and the </w:t>
      </w:r>
      <w:r w:rsidR="000209F5">
        <w:rPr>
          <w:rFonts w:eastAsiaTheme="minorEastAsia"/>
          <w:lang w:val="en-US" w:eastAsia="zh-CN"/>
        </w:rPr>
        <w:t>PDD</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92D68" w14:paraId="1942536B" w14:textId="77777777" w:rsidTr="00092D68">
        <w:tc>
          <w:tcPr>
            <w:tcW w:w="9621" w:type="dxa"/>
          </w:tcPr>
          <w:p w14:paraId="2086F136" w14:textId="77777777" w:rsidR="00092D68" w:rsidRPr="00092D68" w:rsidRDefault="00092D68" w:rsidP="00092D68">
            <w:pPr>
              <w:spacing w:beforeLines="0" w:before="0" w:afterLines="0" w:after="180"/>
              <w:ind w:left="568" w:hanging="284"/>
              <w:rPr>
                <w:rFonts w:eastAsia="宋体"/>
                <w:sz w:val="20"/>
              </w:rPr>
            </w:pPr>
            <w:r w:rsidRPr="00092D68">
              <w:rPr>
                <w:rFonts w:eastAsia="宋体" w:hint="eastAsia"/>
                <w:sz w:val="20"/>
                <w:lang w:eastAsia="zh-CN"/>
              </w:rPr>
              <w:t>-</w:t>
            </w:r>
            <w:r w:rsidRPr="00092D68">
              <w:rPr>
                <w:rFonts w:eastAsia="宋体"/>
                <w:sz w:val="20"/>
              </w:rPr>
              <w:tab/>
              <w:t>T</w:t>
            </w:r>
            <w:r w:rsidRPr="00092D68">
              <w:rPr>
                <w:rFonts w:eastAsia="宋体"/>
                <w:sz w:val="20"/>
                <w:vertAlign w:val="subscript"/>
              </w:rPr>
              <w:t>first_SSB</w:t>
            </w:r>
            <w:r w:rsidRPr="00092D68">
              <w:rPr>
                <w:rFonts w:eastAsia="宋体"/>
                <w:sz w:val="20"/>
              </w:rPr>
              <w:t xml:space="preserve"> is is the time to the end of the first complete SSB burst</w:t>
            </w:r>
            <w:r w:rsidRPr="00092D68">
              <w:rPr>
                <w:rFonts w:eastAsia="宋体"/>
                <w:sz w:val="20"/>
                <w:lang w:eastAsia="zh-CN"/>
              </w:rPr>
              <w:t xml:space="preserve"> of target satellite</w:t>
            </w:r>
            <w:r w:rsidRPr="00092D68">
              <w:rPr>
                <w:rFonts w:eastAsia="宋体"/>
                <w:sz w:val="20"/>
              </w:rPr>
              <w:t xml:space="preserve"> indicated by</w:t>
            </w:r>
          </w:p>
          <w:p w14:paraId="587EF322" w14:textId="76FE8136" w:rsidR="00092D68" w:rsidRPr="00092D68" w:rsidRDefault="00092D68" w:rsidP="00092D68">
            <w:pPr>
              <w:spacing w:beforeLines="0" w:before="0" w:afterLines="0" w:after="180"/>
              <w:ind w:leftChars="242" w:left="816" w:hanging="284"/>
              <w:rPr>
                <w:rFonts w:eastAsia="宋体"/>
                <w:sz w:val="20"/>
                <w:lang w:eastAsia="zh-CN"/>
              </w:rPr>
            </w:pPr>
            <w:r w:rsidRPr="00092D68">
              <w:rPr>
                <w:rFonts w:eastAsia="宋体" w:hint="eastAsia"/>
                <w:sz w:val="20"/>
                <w:lang w:eastAsia="zh-CN"/>
              </w:rPr>
              <w:t>-</w:t>
            </w:r>
            <w:r w:rsidRPr="00092D68">
              <w:rPr>
                <w:rFonts w:eastAsia="宋体"/>
                <w:sz w:val="20"/>
              </w:rPr>
              <w:tab/>
            </w:r>
            <w:r w:rsidRPr="00092D68">
              <w:rPr>
                <w:rFonts w:eastAsia="宋体"/>
                <w:sz w:val="20"/>
                <w:lang w:eastAsia="zh-CN"/>
              </w:rPr>
              <w:t xml:space="preserve">SSB of the source satellite serving cell + ssb-TimeOffset + propagation delay difference, where the propagation delay difference is the difference </w:t>
            </w:r>
            <w:r w:rsidRPr="00092D68">
              <w:rPr>
                <w:rFonts w:eastAsia="宋体" w:hint="eastAsia"/>
                <w:sz w:val="20"/>
                <w:lang w:eastAsia="zh-CN"/>
              </w:rPr>
              <w:t xml:space="preserve">between the </w:t>
            </w:r>
            <w:r w:rsidRPr="00092D68">
              <w:rPr>
                <w:rFonts w:eastAsia="宋体"/>
                <w:sz w:val="20"/>
                <w:lang w:eastAsia="zh-CN"/>
              </w:rPr>
              <w:t>propagation delays of the serving satellite and the target satellite.</w:t>
            </w:r>
          </w:p>
        </w:tc>
      </w:tr>
    </w:tbl>
    <w:p w14:paraId="68BD4C0B" w14:textId="14B30C5C" w:rsidR="00F7007A" w:rsidRPr="00092D68" w:rsidRDefault="00F7007A" w:rsidP="00F7007A">
      <w:pPr>
        <w:spacing w:before="120" w:after="120"/>
        <w:rPr>
          <w:rFonts w:eastAsiaTheme="minorEastAsia"/>
          <w:b/>
          <w:bCs/>
          <w:lang w:eastAsia="zh-CN"/>
        </w:rPr>
      </w:pPr>
      <w:r w:rsidRPr="00092D68">
        <w:rPr>
          <w:rFonts w:eastAsiaTheme="minorEastAsia" w:hint="eastAsia"/>
          <w:b/>
          <w:bCs/>
          <w:lang w:eastAsia="zh-CN"/>
        </w:rPr>
        <w:t>P</w:t>
      </w:r>
      <w:r w:rsidRPr="00092D68">
        <w:rPr>
          <w:rFonts w:eastAsiaTheme="minorEastAsia"/>
          <w:b/>
          <w:bCs/>
          <w:lang w:eastAsia="zh-CN"/>
        </w:rPr>
        <w:t>roposal 3 (Issue 5-2): For both hard and soft satellite switch, update T</w:t>
      </w:r>
      <w:r w:rsidR="00280EBC" w:rsidRPr="00092D68">
        <w:rPr>
          <w:rFonts w:eastAsiaTheme="minorEastAsia"/>
          <w:b/>
          <w:bCs/>
          <w:lang w:eastAsia="zh-CN"/>
        </w:rPr>
        <w:t>f</w:t>
      </w:r>
      <w:r w:rsidRPr="00092D68">
        <w:rPr>
          <w:rFonts w:eastAsiaTheme="minorEastAsia"/>
          <w:b/>
          <w:bCs/>
          <w:lang w:eastAsia="zh-CN"/>
        </w:rPr>
        <w:t>irst_SSB definition as</w:t>
      </w:r>
    </w:p>
    <w:p w14:paraId="7D54AEB1" w14:textId="1931C835" w:rsidR="00280EBC" w:rsidRPr="00092D68" w:rsidRDefault="00280EBC" w:rsidP="00280EBC">
      <w:pPr>
        <w:spacing w:before="120" w:after="120"/>
        <w:rPr>
          <w:rFonts w:eastAsiaTheme="minorEastAsia"/>
          <w:b/>
          <w:bCs/>
          <w:lang w:val="en-US" w:eastAsia="zh-CN"/>
        </w:rPr>
      </w:pPr>
      <w:r w:rsidRPr="00092D68">
        <w:rPr>
          <w:rFonts w:eastAsiaTheme="minorEastAsia"/>
          <w:b/>
          <w:bCs/>
          <w:lang w:val="en-US" w:eastAsia="zh-CN"/>
        </w:rPr>
        <w:t xml:space="preserve">Tfirst_SSB is the time to the end of the first complete SSB burst of the target satellite, </w:t>
      </w:r>
      <w:r w:rsidR="00290E2D">
        <w:rPr>
          <w:rFonts w:eastAsiaTheme="minorEastAsia"/>
          <w:b/>
          <w:bCs/>
          <w:lang w:val="en-US" w:eastAsia="zh-CN"/>
        </w:rPr>
        <w:t xml:space="preserve">the location of </w:t>
      </w:r>
      <w:r w:rsidRPr="00092D68">
        <w:rPr>
          <w:rFonts w:eastAsiaTheme="minorEastAsia"/>
          <w:b/>
          <w:bCs/>
          <w:lang w:val="en-US" w:eastAsia="zh-CN"/>
        </w:rPr>
        <w:t xml:space="preserve">which is determined by the periodicity and offset of </w:t>
      </w:r>
      <w:r w:rsidR="00092D68" w:rsidRPr="00092D68">
        <w:rPr>
          <w:rFonts w:eastAsiaTheme="minorEastAsia"/>
          <w:b/>
          <w:bCs/>
          <w:lang w:val="en-US" w:eastAsia="zh-CN"/>
        </w:rPr>
        <w:t xml:space="preserve">SSB of </w:t>
      </w:r>
      <w:r w:rsidRPr="00092D68">
        <w:rPr>
          <w:rFonts w:eastAsiaTheme="minorEastAsia"/>
          <w:b/>
          <w:bCs/>
          <w:lang w:val="en-US" w:eastAsia="zh-CN"/>
        </w:rPr>
        <w:t>the source satellite, the ssb-TimeOffset and the propagation delay difference between the serving satellite and the target satellite.</w:t>
      </w:r>
    </w:p>
    <w:p w14:paraId="411B2C18" w14:textId="3F57F8F9" w:rsidR="00F7007A" w:rsidRDefault="000209F5" w:rsidP="00280EBC">
      <w:pPr>
        <w:spacing w:before="120" w:after="120"/>
        <w:rPr>
          <w:rFonts w:eastAsiaTheme="minorEastAsia"/>
          <w:lang w:val="en-US" w:eastAsia="zh-CN"/>
        </w:rPr>
      </w:pPr>
      <w:r>
        <w:rPr>
          <w:rFonts w:eastAsiaTheme="minorEastAsia"/>
          <w:lang w:val="en-US" w:eastAsia="zh-CN"/>
        </w:rPr>
        <w:t>Related to PDD</w:t>
      </w:r>
      <w:r w:rsidR="00092D68">
        <w:rPr>
          <w:rFonts w:eastAsiaTheme="minorEastAsia"/>
          <w:lang w:val="en-US" w:eastAsia="zh-CN"/>
        </w:rPr>
        <w:t xml:space="preserve">, RAN4 receives an LS from RAN2 related to the reference point of the </w:t>
      </w:r>
      <w:r w:rsidRPr="000209F5">
        <w:rPr>
          <w:rFonts w:eastAsiaTheme="minorEastAsia"/>
          <w:lang w:val="en-US" w:eastAsia="zh-CN"/>
        </w:rPr>
        <w:t>ssb-TimeOffset</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92D68" w14:paraId="1FE72AB0" w14:textId="77777777" w:rsidTr="00092D68">
        <w:tc>
          <w:tcPr>
            <w:tcW w:w="9621" w:type="dxa"/>
          </w:tcPr>
          <w:p w14:paraId="025D6766" w14:textId="77777777" w:rsidR="00092D68" w:rsidRPr="00092D68" w:rsidRDefault="00092D68" w:rsidP="00092D68">
            <w:pPr>
              <w:overflowPunct w:val="0"/>
              <w:autoSpaceDE w:val="0"/>
              <w:autoSpaceDN w:val="0"/>
              <w:adjustRightInd w:val="0"/>
              <w:spacing w:beforeLines="0" w:before="120" w:afterLines="0" w:after="120" w:line="276" w:lineRule="auto"/>
              <w:jc w:val="both"/>
              <w:textAlignment w:val="baseline"/>
              <w:rPr>
                <w:rFonts w:ascii="Arial" w:eastAsia="宋体" w:hAnsi="Arial" w:cs="Arial"/>
                <w:color w:val="000000"/>
                <w:sz w:val="20"/>
                <w:lang w:eastAsia="ko-KR"/>
              </w:rPr>
            </w:pPr>
            <w:r w:rsidRPr="00092D68">
              <w:rPr>
                <w:rFonts w:ascii="Arial" w:eastAsia="宋体" w:hAnsi="Arial" w:cs="Arial"/>
                <w:color w:val="000000"/>
                <w:sz w:val="20"/>
                <w:lang w:eastAsia="ko-KR"/>
              </w:rPr>
              <w:t>For satellite switch with resync procedure, the configuration of ssb-TimeOffset is introduced in SIB19 to</w:t>
            </w:r>
            <w:r w:rsidRPr="00092D68">
              <w:rPr>
                <w:rFonts w:eastAsia="宋体"/>
                <w:sz w:val="20"/>
                <w:lang w:eastAsia="ja-JP"/>
              </w:rPr>
              <w:t xml:space="preserve"> </w:t>
            </w:r>
            <w:r w:rsidRPr="00092D68">
              <w:rPr>
                <w:rFonts w:ascii="Arial" w:eastAsia="宋体" w:hAnsi="Arial" w:cs="Arial"/>
                <w:color w:val="000000"/>
                <w:sz w:val="20"/>
                <w:lang w:eastAsia="ko-KR"/>
              </w:rPr>
              <w:t>indicate the time offset between the SSB from source and target satellite</w:t>
            </w:r>
            <w:r w:rsidRPr="00092D68">
              <w:rPr>
                <w:rFonts w:eastAsia="宋体"/>
                <w:sz w:val="20"/>
                <w:lang w:eastAsia="en-GB"/>
              </w:rPr>
              <w:t xml:space="preserve"> </w:t>
            </w:r>
            <w:r w:rsidRPr="00092D68">
              <w:rPr>
                <w:rFonts w:ascii="Arial" w:eastAsia="宋体" w:hAnsi="Arial" w:cs="Arial"/>
                <w:color w:val="000000"/>
                <w:sz w:val="20"/>
                <w:lang w:eastAsia="ko-KR"/>
              </w:rPr>
              <w:t>at the uplink time synchronization reference point.</w:t>
            </w:r>
            <w:r w:rsidRPr="00092D68">
              <w:rPr>
                <w:rFonts w:ascii="Arial" w:eastAsia="宋体" w:hAnsi="Arial" w:cs="Arial"/>
                <w:color w:val="000000"/>
                <w:sz w:val="20"/>
                <w:highlight w:val="yellow"/>
                <w:lang w:eastAsia="ko-KR"/>
              </w:rPr>
              <w:t xml:space="preserve"> </w:t>
            </w:r>
          </w:p>
          <w:p w14:paraId="22BF4C84" w14:textId="28611118" w:rsidR="00092D68" w:rsidRPr="00092D68" w:rsidRDefault="00092D68" w:rsidP="00092D68">
            <w:pPr>
              <w:overflowPunct w:val="0"/>
              <w:autoSpaceDE w:val="0"/>
              <w:autoSpaceDN w:val="0"/>
              <w:adjustRightInd w:val="0"/>
              <w:spacing w:beforeLines="0" w:before="120" w:afterLines="0" w:after="120" w:line="276" w:lineRule="auto"/>
              <w:jc w:val="both"/>
              <w:textAlignment w:val="baseline"/>
              <w:rPr>
                <w:rFonts w:ascii="Arial" w:eastAsia="Malgun Gothic" w:hAnsi="Arial" w:cs="Arial"/>
                <w:color w:val="000000"/>
                <w:sz w:val="20"/>
                <w:lang w:eastAsia="ko-KR"/>
              </w:rPr>
            </w:pPr>
            <w:r w:rsidRPr="00092D68">
              <w:rPr>
                <w:rFonts w:ascii="Arial" w:eastAsia="宋体" w:hAnsi="Arial" w:cs="Arial"/>
                <w:color w:val="000000"/>
                <w:sz w:val="20"/>
                <w:lang w:eastAsia="ko-KR"/>
              </w:rPr>
              <w:lastRenderedPageBreak/>
              <w:t>In RAN2#125bis meeting, RAN2 is considering adopting the gNB as the reference point of ssb-TimeOffset. RAN2 would like to check with RAN4 and RAN1 whether this would be acceptable.</w:t>
            </w:r>
          </w:p>
        </w:tc>
      </w:tr>
    </w:tbl>
    <w:p w14:paraId="7AE44C75" w14:textId="11F3D670" w:rsidR="00280EBC" w:rsidRDefault="000209F5" w:rsidP="00280EBC">
      <w:pPr>
        <w:spacing w:before="120" w:after="120"/>
        <w:rPr>
          <w:rFonts w:eastAsiaTheme="minorEastAsia"/>
          <w:lang w:val="en-US" w:eastAsia="zh-CN"/>
        </w:rPr>
      </w:pPr>
      <w:r>
        <w:rPr>
          <w:rFonts w:eastAsiaTheme="minorEastAsia"/>
          <w:lang w:val="en-US" w:eastAsia="zh-CN"/>
        </w:rPr>
        <w:lastRenderedPageBreak/>
        <w:t xml:space="preserve">Our understanding of the issue is that when determining the actual offset of SSB of the target satellite, the PDD would include </w:t>
      </w:r>
    </w:p>
    <w:p w14:paraId="1B29BCF5" w14:textId="59B8F865" w:rsidR="000209F5" w:rsidRDefault="000209F5" w:rsidP="000209F5">
      <w:pPr>
        <w:pStyle w:val="afe"/>
        <w:numPr>
          <w:ilvl w:val="0"/>
          <w:numId w:val="50"/>
        </w:numPr>
        <w:spacing w:before="120" w:after="120"/>
        <w:rPr>
          <w:rFonts w:eastAsiaTheme="minorEastAsia"/>
          <w:lang w:eastAsia="zh-CN"/>
        </w:rPr>
      </w:pPr>
      <w:r>
        <w:rPr>
          <w:rFonts w:eastAsiaTheme="minorEastAsia"/>
          <w:lang w:eastAsia="zh-CN"/>
        </w:rPr>
        <w:t xml:space="preserve">service link delay and common TA, if reference point of </w:t>
      </w:r>
      <w:r w:rsidRPr="000209F5">
        <w:rPr>
          <w:rFonts w:eastAsiaTheme="minorEastAsia"/>
          <w:lang w:eastAsia="zh-CN"/>
        </w:rPr>
        <w:t>ssb-TimeOffset</w:t>
      </w:r>
      <w:r>
        <w:rPr>
          <w:rFonts w:eastAsiaTheme="minorEastAsia"/>
          <w:lang w:eastAsia="zh-CN"/>
        </w:rPr>
        <w:t xml:space="preserve"> is the </w:t>
      </w:r>
      <w:r w:rsidRPr="000209F5">
        <w:rPr>
          <w:rFonts w:eastAsiaTheme="minorEastAsia"/>
          <w:lang w:eastAsia="zh-CN"/>
        </w:rPr>
        <w:t>uplink time synchronization reference point</w:t>
      </w:r>
    </w:p>
    <w:p w14:paraId="75C9EE5A" w14:textId="75719D90" w:rsidR="000209F5" w:rsidRDefault="000209F5" w:rsidP="000209F5">
      <w:pPr>
        <w:pStyle w:val="afe"/>
        <w:numPr>
          <w:ilvl w:val="0"/>
          <w:numId w:val="50"/>
        </w:numPr>
        <w:spacing w:before="120" w:after="120"/>
        <w:rPr>
          <w:rFonts w:eastAsiaTheme="minorEastAsia"/>
          <w:lang w:eastAsia="zh-CN"/>
        </w:rPr>
      </w:pPr>
      <w:r>
        <w:rPr>
          <w:rFonts w:eastAsiaTheme="minorEastAsia"/>
          <w:lang w:eastAsia="zh-CN"/>
        </w:rPr>
        <w:t xml:space="preserve">service link delay, common TA and Kmac, if reference point of </w:t>
      </w:r>
      <w:r w:rsidRPr="000209F5">
        <w:rPr>
          <w:rFonts w:eastAsiaTheme="minorEastAsia"/>
          <w:lang w:eastAsia="zh-CN"/>
        </w:rPr>
        <w:t>ssb-TimeOffset</w:t>
      </w:r>
      <w:r>
        <w:rPr>
          <w:rFonts w:eastAsiaTheme="minorEastAsia"/>
          <w:lang w:eastAsia="zh-CN"/>
        </w:rPr>
        <w:t xml:space="preserve"> is gNB</w:t>
      </w:r>
    </w:p>
    <w:p w14:paraId="3EABA3D5" w14:textId="633703ED" w:rsidR="000209F5" w:rsidRDefault="000209F5" w:rsidP="000209F5">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difference is on the Kmac, and we do not see an issue to include Kmac in the PDD. </w:t>
      </w:r>
    </w:p>
    <w:p w14:paraId="332DEE3A" w14:textId="672FCA1C" w:rsidR="000209F5" w:rsidRDefault="000209F5" w:rsidP="000209F5">
      <w:pPr>
        <w:pStyle w:val="afe"/>
        <w:numPr>
          <w:ilvl w:val="0"/>
          <w:numId w:val="50"/>
        </w:numPr>
        <w:spacing w:before="120" w:after="120"/>
        <w:rPr>
          <w:rFonts w:eastAsiaTheme="minorEastAsia"/>
          <w:lang w:eastAsia="zh-CN"/>
        </w:rPr>
      </w:pPr>
      <w:r>
        <w:rPr>
          <w:rFonts w:eastAsiaTheme="minorEastAsia" w:hint="eastAsia"/>
          <w:lang w:eastAsia="zh-CN"/>
        </w:rPr>
        <w:t>K</w:t>
      </w:r>
      <w:r>
        <w:rPr>
          <w:rFonts w:eastAsiaTheme="minorEastAsia"/>
          <w:lang w:eastAsia="zh-CN"/>
        </w:rPr>
        <w:t>mac of both source and target satellites are known to the UE</w:t>
      </w:r>
    </w:p>
    <w:p w14:paraId="2F69798D" w14:textId="6FF98B20" w:rsidR="000209F5" w:rsidRDefault="000209F5" w:rsidP="000209F5">
      <w:pPr>
        <w:pStyle w:val="afe"/>
        <w:numPr>
          <w:ilvl w:val="0"/>
          <w:numId w:val="50"/>
        </w:numPr>
        <w:spacing w:before="120" w:after="120"/>
        <w:rPr>
          <w:rFonts w:eastAsiaTheme="minorEastAsia"/>
          <w:lang w:eastAsia="zh-CN"/>
        </w:rPr>
      </w:pPr>
      <w:r>
        <w:rPr>
          <w:rFonts w:eastAsiaTheme="minorEastAsia"/>
          <w:lang w:eastAsia="zh-CN"/>
        </w:rPr>
        <w:t>The granularity of Kmac is 1ms, which is same as SMTC</w:t>
      </w:r>
    </w:p>
    <w:p w14:paraId="535B2EBA" w14:textId="31338A8E" w:rsidR="000209F5" w:rsidRPr="000209F5" w:rsidRDefault="000209F5" w:rsidP="000209F5">
      <w:pPr>
        <w:pStyle w:val="afe"/>
        <w:numPr>
          <w:ilvl w:val="0"/>
          <w:numId w:val="50"/>
        </w:numPr>
        <w:spacing w:before="120" w:after="120"/>
        <w:rPr>
          <w:rFonts w:eastAsiaTheme="minorEastAsia"/>
          <w:lang w:eastAsia="zh-CN"/>
        </w:rPr>
      </w:pPr>
      <w:r>
        <w:rPr>
          <w:rFonts w:eastAsiaTheme="minorEastAsia" w:hint="eastAsia"/>
          <w:lang w:eastAsia="zh-CN"/>
        </w:rPr>
        <w:t>K</w:t>
      </w:r>
      <w:r>
        <w:rPr>
          <w:rFonts w:eastAsiaTheme="minorEastAsia"/>
          <w:lang w:eastAsia="zh-CN"/>
        </w:rPr>
        <w:t>mac is already included in the PDD for UE autonomous SMTC shift in RRC_IDLE</w:t>
      </w:r>
    </w:p>
    <w:p w14:paraId="788B80DC" w14:textId="7B3EE31A" w:rsidR="00092D68" w:rsidRDefault="000209F5" w:rsidP="00280EBC">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noted that UE always performs cell detection before it performs </w:t>
      </w:r>
      <w:r w:rsidR="00F810B6">
        <w:rPr>
          <w:rFonts w:eastAsiaTheme="minorEastAsia"/>
          <w:lang w:val="en-US" w:eastAsia="zh-CN"/>
        </w:rPr>
        <w:t xml:space="preserve">DL </w:t>
      </w:r>
      <w:r>
        <w:rPr>
          <w:rFonts w:eastAsiaTheme="minorEastAsia"/>
          <w:lang w:val="en-US" w:eastAsia="zh-CN"/>
        </w:rPr>
        <w:t xml:space="preserve">synchronization towards the target satellite, so </w:t>
      </w:r>
      <w:r w:rsidR="00F810B6">
        <w:rPr>
          <w:rFonts w:eastAsiaTheme="minorEastAsia"/>
          <w:lang w:val="en-US" w:eastAsia="zh-CN"/>
        </w:rPr>
        <w:t xml:space="preserve">it should be able to find the SSB when the SSB timing is determined with 1ms granularity, which somehow resembles the scenario where UE finds SSB in a configured SMTC window. We suggest to </w:t>
      </w:r>
      <w:r w:rsidR="00F810B6" w:rsidRPr="00F810B6">
        <w:rPr>
          <w:rFonts w:eastAsiaTheme="minorEastAsia"/>
          <w:lang w:val="en-US" w:eastAsia="zh-CN"/>
        </w:rPr>
        <w:t>confirm to RAN2 that adopting the gNB as the reference point of ssb-TimeOffset is acceptable</w:t>
      </w:r>
      <w:r w:rsidR="00F810B6">
        <w:rPr>
          <w:rFonts w:eastAsiaTheme="minorEastAsia"/>
          <w:lang w:val="en-US" w:eastAsia="zh-CN"/>
        </w:rPr>
        <w:t>.</w:t>
      </w:r>
    </w:p>
    <w:p w14:paraId="0BFA9A05" w14:textId="0AC11944" w:rsidR="00280EBC" w:rsidRDefault="00280EBC" w:rsidP="00280EBC">
      <w:pPr>
        <w:spacing w:before="120" w:after="120"/>
        <w:rPr>
          <w:rFonts w:eastAsiaTheme="minorEastAsia"/>
          <w:b/>
          <w:bCs/>
          <w:lang w:eastAsia="zh-CN"/>
        </w:rPr>
      </w:pPr>
      <w:r w:rsidRPr="00F7007A">
        <w:rPr>
          <w:rFonts w:eastAsiaTheme="minorEastAsia" w:hint="eastAsia"/>
          <w:b/>
          <w:bCs/>
          <w:lang w:eastAsia="zh-CN"/>
        </w:rPr>
        <w:t>P</w:t>
      </w:r>
      <w:r w:rsidRPr="00F7007A">
        <w:rPr>
          <w:rFonts w:eastAsiaTheme="minorEastAsia"/>
          <w:b/>
          <w:bCs/>
          <w:lang w:eastAsia="zh-CN"/>
        </w:rPr>
        <w:t xml:space="preserve">roposal </w:t>
      </w:r>
      <w:r>
        <w:rPr>
          <w:rFonts w:eastAsiaTheme="minorEastAsia"/>
          <w:b/>
          <w:bCs/>
          <w:lang w:eastAsia="zh-CN"/>
        </w:rPr>
        <w:t>4</w:t>
      </w:r>
      <w:r w:rsidRPr="00F7007A">
        <w:rPr>
          <w:rFonts w:eastAsiaTheme="minorEastAsia"/>
          <w:b/>
          <w:bCs/>
          <w:lang w:eastAsia="zh-CN"/>
        </w:rPr>
        <w:t xml:space="preserve"> (Issue 5-2): For both hard and soft satellite switch,</w:t>
      </w:r>
      <w:r>
        <w:rPr>
          <w:rFonts w:eastAsiaTheme="minorEastAsia"/>
          <w:b/>
          <w:bCs/>
          <w:lang w:eastAsia="zh-CN"/>
        </w:rPr>
        <w:t xml:space="preserve"> confirm to RAN2 that </w:t>
      </w:r>
      <w:r w:rsidRPr="00280EBC">
        <w:rPr>
          <w:rFonts w:eastAsiaTheme="minorEastAsia"/>
          <w:b/>
          <w:bCs/>
          <w:lang w:eastAsia="zh-CN"/>
        </w:rPr>
        <w:t>adopting the gNB as the reference point of ssb-TimeOffset</w:t>
      </w:r>
      <w:r>
        <w:rPr>
          <w:rFonts w:eastAsiaTheme="minorEastAsia"/>
          <w:b/>
          <w:bCs/>
          <w:lang w:eastAsia="zh-CN"/>
        </w:rPr>
        <w:t xml:space="preserve"> is </w:t>
      </w:r>
      <w:r w:rsidRPr="00280EBC">
        <w:rPr>
          <w:rFonts w:eastAsiaTheme="minorEastAsia"/>
          <w:b/>
          <w:bCs/>
          <w:lang w:eastAsia="zh-CN"/>
        </w:rPr>
        <w:t>acceptable</w:t>
      </w:r>
      <w:r>
        <w:rPr>
          <w:rFonts w:eastAsiaTheme="minorEastAsia"/>
          <w:b/>
          <w:bCs/>
          <w:lang w:eastAsia="zh-CN"/>
        </w:rPr>
        <w:t xml:space="preserve"> from RAN4 perspective.</w:t>
      </w:r>
    </w:p>
    <w:p w14:paraId="2CF2F9C8" w14:textId="1CAB64BD" w:rsidR="00290E2D" w:rsidRPr="00290E2D" w:rsidRDefault="00290E2D" w:rsidP="00280EBC">
      <w:pPr>
        <w:spacing w:before="120" w:after="120"/>
        <w:rPr>
          <w:rFonts w:eastAsiaTheme="minorEastAsia"/>
          <w:lang w:val="en-US" w:eastAsia="zh-CN"/>
        </w:rPr>
      </w:pPr>
      <w:r>
        <w:rPr>
          <w:rFonts w:eastAsiaTheme="minorEastAsia"/>
          <w:lang w:val="en-US" w:eastAsia="zh-CN"/>
        </w:rPr>
        <w:t>A draft LS repky is provided in Annex.</w:t>
      </w:r>
    </w:p>
    <w:tbl>
      <w:tblPr>
        <w:tblStyle w:val="afa"/>
        <w:tblW w:w="0" w:type="auto"/>
        <w:tblLook w:val="04A0" w:firstRow="1" w:lastRow="0" w:firstColumn="1" w:lastColumn="0" w:noHBand="0" w:noVBand="1"/>
      </w:tblPr>
      <w:tblGrid>
        <w:gridCol w:w="9621"/>
      </w:tblGrid>
      <w:tr w:rsidR="005F0FE4" w14:paraId="5BBF9C93" w14:textId="77777777" w:rsidTr="005F0FE4">
        <w:tc>
          <w:tcPr>
            <w:tcW w:w="9621" w:type="dxa"/>
          </w:tcPr>
          <w:p w14:paraId="2EFB7A7A" w14:textId="77777777" w:rsidR="005F0FE4" w:rsidRPr="005F0FE4" w:rsidRDefault="005F0FE4" w:rsidP="005F0FE4">
            <w:pPr>
              <w:spacing w:beforeLines="0" w:before="0" w:afterLines="0" w:after="180" w:line="276" w:lineRule="auto"/>
              <w:outlineLvl w:val="2"/>
              <w:rPr>
                <w:rFonts w:eastAsia="宋体"/>
                <w:b/>
                <w:sz w:val="20"/>
                <w:u w:val="single"/>
                <w:lang w:eastAsia="ko-KR"/>
              </w:rPr>
            </w:pPr>
            <w:r w:rsidRPr="005F0FE4">
              <w:rPr>
                <w:rFonts w:eastAsia="宋体"/>
                <w:b/>
                <w:sz w:val="20"/>
                <w:u w:val="single"/>
                <w:lang w:eastAsia="ko-KR"/>
              </w:rPr>
              <w:t xml:space="preserve">&lt;Online # </w:t>
            </w:r>
            <w:r w:rsidRPr="005F0FE4">
              <w:rPr>
                <w:rFonts w:eastAsia="宋体"/>
                <w:b/>
                <w:sz w:val="20"/>
                <w:u w:val="single"/>
                <w:lang w:eastAsia="ko-KR"/>
              </w:rPr>
              <w:fldChar w:fldCharType="begin"/>
            </w:r>
            <w:r w:rsidRPr="005F0FE4">
              <w:rPr>
                <w:rFonts w:eastAsia="宋体"/>
                <w:b/>
                <w:sz w:val="20"/>
                <w:u w:val="single"/>
                <w:lang w:eastAsia="ko-KR"/>
              </w:rPr>
              <w:instrText xml:space="preserve"> SEQ Online_# \* ARABIC </w:instrText>
            </w:r>
            <w:r w:rsidRPr="005F0FE4">
              <w:rPr>
                <w:rFonts w:eastAsia="宋体"/>
                <w:b/>
                <w:sz w:val="20"/>
                <w:u w:val="single"/>
                <w:lang w:eastAsia="ko-KR"/>
              </w:rPr>
              <w:fldChar w:fldCharType="separate"/>
            </w:r>
            <w:r w:rsidRPr="005F0FE4">
              <w:rPr>
                <w:rFonts w:eastAsia="宋体"/>
                <w:b/>
                <w:noProof/>
                <w:sz w:val="20"/>
                <w:u w:val="single"/>
                <w:lang w:eastAsia="ko-KR"/>
              </w:rPr>
              <w:t>7</w:t>
            </w:r>
            <w:r w:rsidRPr="005F0FE4">
              <w:rPr>
                <w:rFonts w:eastAsia="宋体"/>
                <w:b/>
                <w:sz w:val="20"/>
                <w:u w:val="single"/>
                <w:lang w:eastAsia="ko-KR"/>
              </w:rPr>
              <w:fldChar w:fldCharType="end"/>
            </w:r>
            <w:r w:rsidRPr="005F0FE4">
              <w:rPr>
                <w:rFonts w:eastAsia="宋体"/>
                <w:b/>
                <w:sz w:val="20"/>
                <w:u w:val="single"/>
                <w:lang w:eastAsia="ko-KR"/>
              </w:rPr>
              <w:t>&gt;Issue 5-2-S: Soft’ Satellite switch (5-2-S1 and -S2 from RAN4#110 are merged)</w:t>
            </w:r>
          </w:p>
          <w:p w14:paraId="00965A63" w14:textId="77777777" w:rsidR="005F0FE4" w:rsidRPr="005F0FE4" w:rsidRDefault="005F0FE4" w:rsidP="005F0FE4">
            <w:pPr>
              <w:numPr>
                <w:ilvl w:val="0"/>
                <w:numId w:val="14"/>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5F0FE4">
              <w:rPr>
                <w:color w:val="0070C0"/>
                <w:sz w:val="20"/>
                <w:lang w:eastAsia="ja-JP"/>
              </w:rPr>
              <w:t>Define known case and correspondingly Tsearch shall be 0 ms if the target cell is known</w:t>
            </w:r>
          </w:p>
          <w:p w14:paraId="51483FAC" w14:textId="27A568EE" w:rsidR="005F0FE4" w:rsidRPr="005F0FE4" w:rsidRDefault="005F0FE4" w:rsidP="005F0FE4">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5F0FE4">
              <w:rPr>
                <w:color w:val="0070C0"/>
                <w:sz w:val="20"/>
                <w:lang w:eastAsia="ja-JP"/>
              </w:rPr>
              <w:t>Vivo</w:t>
            </w:r>
          </w:p>
        </w:tc>
      </w:tr>
    </w:tbl>
    <w:p w14:paraId="1ACD2B3D" w14:textId="0A73F996" w:rsidR="005F0FE4" w:rsidRDefault="00F810B6" w:rsidP="00280EBC">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n issue was raised up last meeting is whether to define known case for soft satellite switch.</w:t>
      </w:r>
      <w:r w:rsidR="00290E2D">
        <w:rPr>
          <w:rFonts w:eastAsiaTheme="minorEastAsia"/>
          <w:lang w:val="en-US" w:eastAsia="zh-CN"/>
        </w:rPr>
        <w:t xml:space="preserve"> We understand the target satellite is visible only after the t-Start, so it is not possible for UE to detect it before t-Start. On the other hand, the starting point of the satellite switching delay is </w:t>
      </w:r>
      <w:r w:rsidR="00290E2D" w:rsidRPr="00290E2D">
        <w:rPr>
          <w:rFonts w:eastAsiaTheme="minorEastAsia"/>
          <w:lang w:val="en-US" w:eastAsia="zh-CN"/>
        </w:rPr>
        <w:t>t-Start</w:t>
      </w:r>
      <w:r w:rsidR="00290E2D">
        <w:rPr>
          <w:rFonts w:eastAsiaTheme="minorEastAsia"/>
          <w:lang w:val="en-US" w:eastAsia="zh-CN"/>
        </w:rPr>
        <w:t xml:space="preserve"> rather than t-Service. </w:t>
      </w:r>
    </w:p>
    <w:p w14:paraId="5E566E9D" w14:textId="366DAA93" w:rsidR="00B24876" w:rsidRPr="004C0E52" w:rsidRDefault="005F0FE4" w:rsidP="00C96BD7">
      <w:pPr>
        <w:spacing w:before="120" w:after="120"/>
        <w:rPr>
          <w:rFonts w:eastAsiaTheme="minorEastAsia"/>
          <w:lang w:val="en-US" w:eastAsia="zh-CN"/>
        </w:rPr>
      </w:pPr>
      <w:r w:rsidRPr="00F7007A">
        <w:rPr>
          <w:rFonts w:eastAsiaTheme="minorEastAsia" w:hint="eastAsia"/>
          <w:b/>
          <w:bCs/>
          <w:lang w:eastAsia="zh-CN"/>
        </w:rPr>
        <w:t>P</w:t>
      </w:r>
      <w:r w:rsidRPr="00F7007A">
        <w:rPr>
          <w:rFonts w:eastAsiaTheme="minorEastAsia"/>
          <w:b/>
          <w:bCs/>
          <w:lang w:eastAsia="zh-CN"/>
        </w:rPr>
        <w:t xml:space="preserve">roposal </w:t>
      </w:r>
      <w:r>
        <w:rPr>
          <w:rFonts w:eastAsiaTheme="minorEastAsia"/>
          <w:b/>
          <w:bCs/>
          <w:lang w:eastAsia="zh-CN"/>
        </w:rPr>
        <w:t xml:space="preserve">5 </w:t>
      </w:r>
      <w:r w:rsidRPr="00F7007A">
        <w:rPr>
          <w:rFonts w:eastAsiaTheme="minorEastAsia"/>
          <w:b/>
          <w:bCs/>
          <w:lang w:eastAsia="zh-CN"/>
        </w:rPr>
        <w:t>(Issue 5-2</w:t>
      </w:r>
      <w:r>
        <w:rPr>
          <w:rFonts w:eastAsiaTheme="minorEastAsia"/>
          <w:b/>
          <w:bCs/>
          <w:lang w:eastAsia="zh-CN"/>
        </w:rPr>
        <w:t>-S</w:t>
      </w:r>
      <w:r w:rsidRPr="00F7007A">
        <w:rPr>
          <w:rFonts w:eastAsiaTheme="minorEastAsia"/>
          <w:b/>
          <w:bCs/>
          <w:lang w:eastAsia="zh-CN"/>
        </w:rPr>
        <w:t xml:space="preserve">): </w:t>
      </w:r>
      <w:r>
        <w:rPr>
          <w:rFonts w:eastAsiaTheme="minorEastAsia"/>
          <w:b/>
          <w:bCs/>
          <w:lang w:eastAsia="zh-CN"/>
        </w:rPr>
        <w:t xml:space="preserve">Do not </w:t>
      </w:r>
      <w:r w:rsidR="004C0E52">
        <w:rPr>
          <w:rFonts w:eastAsiaTheme="minorEastAsia"/>
          <w:b/>
          <w:bCs/>
          <w:lang w:eastAsia="zh-CN"/>
        </w:rPr>
        <w:t xml:space="preserve">define known case for </w:t>
      </w:r>
      <w:r w:rsidR="004C0E52" w:rsidRPr="00F7007A">
        <w:rPr>
          <w:rFonts w:eastAsiaTheme="minorEastAsia"/>
          <w:b/>
          <w:bCs/>
          <w:lang w:eastAsia="zh-CN"/>
        </w:rPr>
        <w:t>soft satellite switch</w:t>
      </w:r>
      <w:r w:rsidR="004C0E52">
        <w:rPr>
          <w:rFonts w:eastAsiaTheme="minorEastAsia"/>
          <w:b/>
          <w:bCs/>
          <w:lang w:eastAsia="zh-CN"/>
        </w:rPr>
        <w:t>.</w:t>
      </w:r>
    </w:p>
    <w:p w14:paraId="35DB815F" w14:textId="77777777" w:rsidR="00FA0C0C" w:rsidRDefault="00FA0C0C" w:rsidP="00FA0C0C">
      <w:pPr>
        <w:pStyle w:val="1"/>
        <w:jc w:val="both"/>
        <w:rPr>
          <w:lang w:val="en-US"/>
        </w:rPr>
      </w:pPr>
      <w:r>
        <w:rPr>
          <w:lang w:val="en-US"/>
        </w:rPr>
        <w:t>Conclusions</w:t>
      </w:r>
    </w:p>
    <w:p w14:paraId="0F579A8B" w14:textId="5DD658A3" w:rsidR="00F8348C" w:rsidRDefault="001819C1" w:rsidP="00582A16">
      <w:pPr>
        <w:spacing w:before="120" w:after="120"/>
        <w:rPr>
          <w:rFonts w:eastAsia="宋体"/>
          <w:lang w:eastAsia="zh-CN"/>
        </w:rPr>
      </w:pPr>
      <w:r>
        <w:rPr>
          <w:rFonts w:eastAsia="宋体"/>
          <w:lang w:eastAsia="zh-CN"/>
        </w:rPr>
        <w:t xml:space="preserve">In this paper we provided our views on </w:t>
      </w:r>
      <w:r w:rsidR="00C96BD7">
        <w:rPr>
          <w:rFonts w:eastAsia="宋体"/>
          <w:lang w:eastAsia="zh-CN"/>
        </w:rPr>
        <w:t xml:space="preserve">RRM core requirements for </w:t>
      </w:r>
      <w:r w:rsidR="00C96BD7" w:rsidRPr="003869F2">
        <w:rPr>
          <w:rFonts w:eastAsia="宋体"/>
          <w:lang w:eastAsia="zh-CN"/>
        </w:rPr>
        <w:t xml:space="preserve">mobility enhancements </w:t>
      </w:r>
      <w:r w:rsidR="00C96BD7">
        <w:rPr>
          <w:rFonts w:eastAsia="宋体"/>
          <w:lang w:eastAsia="zh-CN"/>
        </w:rPr>
        <w:t>in NTN</w:t>
      </w:r>
      <w:r w:rsidR="00A40639">
        <w:rPr>
          <w:rFonts w:eastAsia="宋体"/>
          <w:lang w:eastAsia="zh-CN"/>
        </w:rPr>
        <w:t>.</w:t>
      </w:r>
    </w:p>
    <w:p w14:paraId="50FCDC30" w14:textId="77777777" w:rsidR="00290E2D" w:rsidRPr="002231A6" w:rsidRDefault="00290E2D" w:rsidP="00290E2D">
      <w:pPr>
        <w:spacing w:before="120" w:after="120"/>
        <w:rPr>
          <w:rFonts w:eastAsiaTheme="minorEastAsia"/>
          <w:b/>
          <w:lang w:eastAsia="zh-CN"/>
        </w:rPr>
      </w:pPr>
      <w:r w:rsidRPr="002231A6">
        <w:rPr>
          <w:rFonts w:eastAsiaTheme="minorEastAsia" w:hint="eastAsia"/>
          <w:b/>
          <w:lang w:eastAsia="zh-CN"/>
        </w:rPr>
        <w:t>P</w:t>
      </w:r>
      <w:r w:rsidRPr="002231A6">
        <w:rPr>
          <w:rFonts w:eastAsiaTheme="minorEastAsia"/>
          <w:b/>
          <w:lang w:eastAsia="zh-CN"/>
        </w:rPr>
        <w:t xml:space="preserve">roposal 1: </w:t>
      </w:r>
      <w:r>
        <w:rPr>
          <w:rFonts w:eastAsiaTheme="minorEastAsia"/>
          <w:b/>
          <w:lang w:eastAsia="zh-CN"/>
        </w:rPr>
        <w:t xml:space="preserve">(for Issue 4-2) </w:t>
      </w:r>
      <w:r w:rsidRPr="002231A6">
        <w:rPr>
          <w:rFonts w:eastAsiaTheme="minorEastAsia"/>
          <w:b/>
          <w:lang w:eastAsia="zh-CN"/>
        </w:rPr>
        <w:t>RAN4 to clarify the requirements related to TN measurement skipping as:</w:t>
      </w:r>
    </w:p>
    <w:p w14:paraId="0F97F0FC" w14:textId="77777777" w:rsidR="00290E2D" w:rsidRDefault="00290E2D" w:rsidP="00290E2D">
      <w:pPr>
        <w:spacing w:before="120" w:after="120"/>
        <w:rPr>
          <w:rFonts w:eastAsiaTheme="minorEastAsia"/>
          <w:lang w:eastAsia="zh-CN"/>
        </w:rPr>
      </w:pPr>
      <w:r w:rsidRPr="002231A6">
        <w:rPr>
          <w:rFonts w:eastAsiaTheme="minorEastAsia"/>
          <w:b/>
          <w:lang w:eastAsia="zh-CN"/>
        </w:rPr>
        <w:t>“UE shall perform TN measurement if its estimated distance to tn-ReferenceLocation is smaller than tn-DistanceRadius. The requirements apply provided that the actual distance between UE to tn-ReferenceLocation is smaller than tn-DistanceRadius – 50m.”</w:t>
      </w:r>
    </w:p>
    <w:p w14:paraId="5304BB54" w14:textId="77777777" w:rsidR="00290E2D" w:rsidRPr="00092D68" w:rsidRDefault="00290E2D" w:rsidP="00290E2D">
      <w:pPr>
        <w:spacing w:before="120" w:after="120"/>
        <w:rPr>
          <w:rFonts w:eastAsiaTheme="minorEastAsia"/>
          <w:b/>
          <w:bCs/>
          <w:lang w:eastAsia="zh-CN"/>
        </w:rPr>
      </w:pPr>
      <w:r w:rsidRPr="00092D68">
        <w:rPr>
          <w:rFonts w:eastAsiaTheme="minorEastAsia" w:hint="eastAsia"/>
          <w:b/>
          <w:bCs/>
          <w:lang w:eastAsia="zh-CN"/>
        </w:rPr>
        <w:t>P</w:t>
      </w:r>
      <w:r w:rsidRPr="00092D68">
        <w:rPr>
          <w:rFonts w:eastAsiaTheme="minorEastAsia"/>
          <w:b/>
          <w:bCs/>
          <w:lang w:eastAsia="zh-CN"/>
        </w:rPr>
        <w:t>roposal 2 (Issue 5-1): For RACH-less HO/CHO, align TIU definition as</w:t>
      </w:r>
    </w:p>
    <w:p w14:paraId="77935FCD" w14:textId="77777777" w:rsidR="00290E2D" w:rsidRPr="00092D68" w:rsidRDefault="00290E2D" w:rsidP="00290E2D">
      <w:pPr>
        <w:spacing w:before="120" w:after="120"/>
        <w:rPr>
          <w:rFonts w:eastAsiaTheme="minorEastAsia"/>
          <w:b/>
          <w:bCs/>
          <w:lang w:val="en-US" w:eastAsia="zh-CN"/>
        </w:rPr>
      </w:pPr>
      <w:r w:rsidRPr="00092D68">
        <w:rPr>
          <w:rFonts w:eastAsiaTheme="minorEastAsia"/>
          <w:b/>
          <w:bCs/>
          <w:lang w:val="en-US" w:eastAsia="zh-CN"/>
        </w:rPr>
        <w:t>TIU is the interruption uncertainty in acquiring the first UL transmission resource, which can be a configured grant based PUSCH or dynamic grant based PUSCH according to NW configuration and scheduling.</w:t>
      </w:r>
    </w:p>
    <w:p w14:paraId="6BCF36F4" w14:textId="77777777" w:rsidR="00290E2D" w:rsidRPr="00092D68" w:rsidRDefault="00290E2D" w:rsidP="00290E2D">
      <w:pPr>
        <w:spacing w:before="120" w:after="120"/>
        <w:rPr>
          <w:rFonts w:eastAsiaTheme="minorEastAsia"/>
          <w:b/>
          <w:bCs/>
          <w:lang w:eastAsia="zh-CN"/>
        </w:rPr>
      </w:pPr>
      <w:r w:rsidRPr="00092D68">
        <w:rPr>
          <w:rFonts w:eastAsiaTheme="minorEastAsia" w:hint="eastAsia"/>
          <w:b/>
          <w:bCs/>
          <w:lang w:eastAsia="zh-CN"/>
        </w:rPr>
        <w:t>P</w:t>
      </w:r>
      <w:r w:rsidRPr="00092D68">
        <w:rPr>
          <w:rFonts w:eastAsiaTheme="minorEastAsia"/>
          <w:b/>
          <w:bCs/>
          <w:lang w:eastAsia="zh-CN"/>
        </w:rPr>
        <w:t>roposal 3 (Issue 5-2): For both hard and soft satellite switch, update Tfirst_SSB definition as</w:t>
      </w:r>
    </w:p>
    <w:p w14:paraId="077C15AC" w14:textId="77777777" w:rsidR="00290E2D" w:rsidRPr="00092D68" w:rsidRDefault="00290E2D" w:rsidP="00290E2D">
      <w:pPr>
        <w:spacing w:before="120" w:after="120"/>
        <w:rPr>
          <w:rFonts w:eastAsiaTheme="minorEastAsia"/>
          <w:b/>
          <w:bCs/>
          <w:lang w:val="en-US" w:eastAsia="zh-CN"/>
        </w:rPr>
      </w:pPr>
      <w:r w:rsidRPr="00092D68">
        <w:rPr>
          <w:rFonts w:eastAsiaTheme="minorEastAsia"/>
          <w:b/>
          <w:bCs/>
          <w:lang w:val="en-US" w:eastAsia="zh-CN"/>
        </w:rPr>
        <w:t xml:space="preserve">Tfirst_SSB is the time to the end of the first complete SSB burst of the target satellite, </w:t>
      </w:r>
      <w:r>
        <w:rPr>
          <w:rFonts w:eastAsiaTheme="minorEastAsia"/>
          <w:b/>
          <w:bCs/>
          <w:lang w:val="en-US" w:eastAsia="zh-CN"/>
        </w:rPr>
        <w:t xml:space="preserve">the location of </w:t>
      </w:r>
      <w:r w:rsidRPr="00092D68">
        <w:rPr>
          <w:rFonts w:eastAsiaTheme="minorEastAsia"/>
          <w:b/>
          <w:bCs/>
          <w:lang w:val="en-US" w:eastAsia="zh-CN"/>
        </w:rPr>
        <w:t>which is determined by the periodicity and offset of SSB of the source satellite, the ssb-TimeOffset and the propagation delay difference between the serving satellite and the target satellite.</w:t>
      </w:r>
    </w:p>
    <w:p w14:paraId="3E5811AB" w14:textId="77777777" w:rsidR="00290E2D" w:rsidRPr="00280EBC" w:rsidRDefault="00290E2D" w:rsidP="00290E2D">
      <w:pPr>
        <w:spacing w:before="120" w:after="120"/>
        <w:rPr>
          <w:rFonts w:eastAsiaTheme="minorEastAsia"/>
          <w:lang w:val="en-US" w:eastAsia="zh-CN"/>
        </w:rPr>
      </w:pPr>
      <w:r w:rsidRPr="00F7007A">
        <w:rPr>
          <w:rFonts w:eastAsiaTheme="minorEastAsia" w:hint="eastAsia"/>
          <w:b/>
          <w:bCs/>
          <w:lang w:eastAsia="zh-CN"/>
        </w:rPr>
        <w:t>P</w:t>
      </w:r>
      <w:r w:rsidRPr="00F7007A">
        <w:rPr>
          <w:rFonts w:eastAsiaTheme="minorEastAsia"/>
          <w:b/>
          <w:bCs/>
          <w:lang w:eastAsia="zh-CN"/>
        </w:rPr>
        <w:t xml:space="preserve">roposal </w:t>
      </w:r>
      <w:r>
        <w:rPr>
          <w:rFonts w:eastAsiaTheme="minorEastAsia"/>
          <w:b/>
          <w:bCs/>
          <w:lang w:eastAsia="zh-CN"/>
        </w:rPr>
        <w:t>4</w:t>
      </w:r>
      <w:r w:rsidRPr="00F7007A">
        <w:rPr>
          <w:rFonts w:eastAsiaTheme="minorEastAsia"/>
          <w:b/>
          <w:bCs/>
          <w:lang w:eastAsia="zh-CN"/>
        </w:rPr>
        <w:t xml:space="preserve"> (Issue 5-2): For both hard and soft satellite switch,</w:t>
      </w:r>
      <w:r>
        <w:rPr>
          <w:rFonts w:eastAsiaTheme="minorEastAsia"/>
          <w:b/>
          <w:bCs/>
          <w:lang w:eastAsia="zh-CN"/>
        </w:rPr>
        <w:t xml:space="preserve"> confirm to RAN2 that </w:t>
      </w:r>
      <w:r w:rsidRPr="00280EBC">
        <w:rPr>
          <w:rFonts w:eastAsiaTheme="minorEastAsia"/>
          <w:b/>
          <w:bCs/>
          <w:lang w:eastAsia="zh-CN"/>
        </w:rPr>
        <w:t>adopting the gNB as the reference point of ssb-TimeOffset</w:t>
      </w:r>
      <w:r>
        <w:rPr>
          <w:rFonts w:eastAsiaTheme="minorEastAsia"/>
          <w:b/>
          <w:bCs/>
          <w:lang w:eastAsia="zh-CN"/>
        </w:rPr>
        <w:t xml:space="preserve"> is </w:t>
      </w:r>
      <w:r w:rsidRPr="00280EBC">
        <w:rPr>
          <w:rFonts w:eastAsiaTheme="minorEastAsia"/>
          <w:b/>
          <w:bCs/>
          <w:lang w:eastAsia="zh-CN"/>
        </w:rPr>
        <w:t>acceptable</w:t>
      </w:r>
      <w:r>
        <w:rPr>
          <w:rFonts w:eastAsiaTheme="minorEastAsia"/>
          <w:b/>
          <w:bCs/>
          <w:lang w:eastAsia="zh-CN"/>
        </w:rPr>
        <w:t xml:space="preserve"> from RAN4 perspective.</w:t>
      </w:r>
    </w:p>
    <w:p w14:paraId="51593A27" w14:textId="56580B94" w:rsidR="00992361" w:rsidRPr="00290E2D" w:rsidRDefault="00290E2D" w:rsidP="00C96BD7">
      <w:pPr>
        <w:spacing w:before="120" w:after="120"/>
        <w:rPr>
          <w:rFonts w:eastAsiaTheme="minorEastAsia"/>
          <w:lang w:val="en-US" w:eastAsia="zh-CN"/>
        </w:rPr>
      </w:pPr>
      <w:r w:rsidRPr="00F7007A">
        <w:rPr>
          <w:rFonts w:eastAsiaTheme="minorEastAsia" w:hint="eastAsia"/>
          <w:b/>
          <w:bCs/>
          <w:lang w:eastAsia="zh-CN"/>
        </w:rPr>
        <w:lastRenderedPageBreak/>
        <w:t>P</w:t>
      </w:r>
      <w:r w:rsidRPr="00F7007A">
        <w:rPr>
          <w:rFonts w:eastAsiaTheme="minorEastAsia"/>
          <w:b/>
          <w:bCs/>
          <w:lang w:eastAsia="zh-CN"/>
        </w:rPr>
        <w:t xml:space="preserve">roposal </w:t>
      </w:r>
      <w:r>
        <w:rPr>
          <w:rFonts w:eastAsiaTheme="minorEastAsia"/>
          <w:b/>
          <w:bCs/>
          <w:lang w:eastAsia="zh-CN"/>
        </w:rPr>
        <w:t xml:space="preserve">5 </w:t>
      </w:r>
      <w:r w:rsidRPr="00F7007A">
        <w:rPr>
          <w:rFonts w:eastAsiaTheme="minorEastAsia"/>
          <w:b/>
          <w:bCs/>
          <w:lang w:eastAsia="zh-CN"/>
        </w:rPr>
        <w:t>(Issue 5-2</w:t>
      </w:r>
      <w:r>
        <w:rPr>
          <w:rFonts w:eastAsiaTheme="minorEastAsia"/>
          <w:b/>
          <w:bCs/>
          <w:lang w:eastAsia="zh-CN"/>
        </w:rPr>
        <w:t>-S</w:t>
      </w:r>
      <w:r w:rsidRPr="00F7007A">
        <w:rPr>
          <w:rFonts w:eastAsiaTheme="minorEastAsia"/>
          <w:b/>
          <w:bCs/>
          <w:lang w:eastAsia="zh-CN"/>
        </w:rPr>
        <w:t xml:space="preserve">): </w:t>
      </w:r>
      <w:r>
        <w:rPr>
          <w:rFonts w:eastAsiaTheme="minorEastAsia"/>
          <w:b/>
          <w:bCs/>
          <w:lang w:eastAsia="zh-CN"/>
        </w:rPr>
        <w:t xml:space="preserve">Do not define known case for </w:t>
      </w:r>
      <w:r w:rsidRPr="00F7007A">
        <w:rPr>
          <w:rFonts w:eastAsiaTheme="minorEastAsia"/>
          <w:b/>
          <w:bCs/>
          <w:lang w:eastAsia="zh-CN"/>
        </w:rPr>
        <w:t>soft satellite switch</w:t>
      </w:r>
      <w:r>
        <w:rPr>
          <w:rFonts w:eastAsiaTheme="minorEastAsia"/>
          <w:b/>
          <w:bCs/>
          <w:lang w:eastAsia="zh-CN"/>
        </w:rPr>
        <w:t>.</w:t>
      </w:r>
    </w:p>
    <w:p w14:paraId="2ED084EA" w14:textId="77777777" w:rsidR="00FA0C0C" w:rsidRDefault="00FA0C0C" w:rsidP="00FA0C0C">
      <w:pPr>
        <w:pStyle w:val="1"/>
        <w:jc w:val="both"/>
        <w:rPr>
          <w:lang w:val="en-US"/>
        </w:rPr>
      </w:pPr>
      <w:r w:rsidRPr="00C0754F">
        <w:rPr>
          <w:lang w:val="en-US"/>
        </w:rPr>
        <w:t>Reference</w:t>
      </w:r>
    </w:p>
    <w:p w14:paraId="7D0CF015" w14:textId="7E7B1BDC" w:rsidR="00964DA6" w:rsidRDefault="00A55149" w:rsidP="0062475B">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w:t>
      </w:r>
      <w:r w:rsidR="00A40639">
        <w:rPr>
          <w:rFonts w:eastAsia="宋体"/>
          <w:lang w:val="en-US" w:eastAsia="zh-CN"/>
        </w:rPr>
        <w:t>430</w:t>
      </w:r>
      <w:r>
        <w:rPr>
          <w:rFonts w:eastAsia="宋体"/>
          <w:lang w:val="en-US" w:eastAsia="zh-CN"/>
        </w:rPr>
        <w:t xml:space="preserve">, </w:t>
      </w:r>
      <w:r w:rsidR="00A40639" w:rsidRPr="00A40639">
        <w:rPr>
          <w:rFonts w:eastAsia="宋体"/>
          <w:lang w:val="en-US" w:eastAsia="zh-CN"/>
        </w:rPr>
        <w:t>WF on RRM requirements for NR_NTN_enh</w:t>
      </w:r>
      <w:r>
        <w:rPr>
          <w:rFonts w:eastAsia="宋体"/>
          <w:lang w:val="en-US" w:eastAsia="zh-CN"/>
        </w:rPr>
        <w:t xml:space="preserve">, </w:t>
      </w:r>
      <w:r w:rsidR="00A40639" w:rsidRPr="00A40639">
        <w:rPr>
          <w:rFonts w:eastAsia="宋体"/>
          <w:lang w:val="en-US" w:eastAsia="zh-CN"/>
        </w:rPr>
        <w:t>Moderator (Qualcomm Incorporated)</w:t>
      </w:r>
    </w:p>
    <w:p w14:paraId="53E8AFD2" w14:textId="22CBD49E" w:rsidR="00290E2D" w:rsidRDefault="00290E2D" w:rsidP="0062475B">
      <w:pPr>
        <w:numPr>
          <w:ilvl w:val="0"/>
          <w:numId w:val="5"/>
        </w:numPr>
        <w:spacing w:before="120" w:after="120"/>
        <w:rPr>
          <w:rFonts w:eastAsia="宋体"/>
          <w:lang w:val="en-US" w:eastAsia="zh-CN"/>
        </w:rPr>
      </w:pPr>
      <w:r w:rsidRPr="00290E2D">
        <w:rPr>
          <w:rFonts w:eastAsia="宋体"/>
          <w:lang w:val="en-US" w:eastAsia="zh-CN"/>
        </w:rPr>
        <w:t>R2-2403771, LS on reference point for SSB-TimeOffset, RAN2</w:t>
      </w:r>
    </w:p>
    <w:p w14:paraId="55471F2B" w14:textId="5CF430CA" w:rsidR="00290E2D" w:rsidRDefault="00290E2D" w:rsidP="00290E2D">
      <w:pPr>
        <w:pStyle w:val="1"/>
        <w:rPr>
          <w:lang w:val="en-US"/>
        </w:rPr>
      </w:pPr>
      <w:r>
        <w:rPr>
          <w:lang w:val="en-US"/>
        </w:rPr>
        <w:t xml:space="preserve">Annex: draft reply </w:t>
      </w:r>
      <w:r w:rsidR="007F129C" w:rsidRPr="007F129C">
        <w:rPr>
          <w:lang w:val="en-US"/>
        </w:rPr>
        <w:t>LS on reference point for SSB-TimeOffset</w:t>
      </w:r>
    </w:p>
    <w:tbl>
      <w:tblPr>
        <w:tblStyle w:val="afa"/>
        <w:tblW w:w="0" w:type="auto"/>
        <w:tblLook w:val="04A0" w:firstRow="1" w:lastRow="0" w:firstColumn="1" w:lastColumn="0" w:noHBand="0" w:noVBand="1"/>
      </w:tblPr>
      <w:tblGrid>
        <w:gridCol w:w="9621"/>
      </w:tblGrid>
      <w:tr w:rsidR="00290E2D" w14:paraId="58DB7ECC" w14:textId="77777777" w:rsidTr="00826822">
        <w:tc>
          <w:tcPr>
            <w:tcW w:w="9621" w:type="dxa"/>
          </w:tcPr>
          <w:p w14:paraId="2483914F" w14:textId="77777777" w:rsidR="00290E2D" w:rsidRPr="008150CD" w:rsidRDefault="00290E2D" w:rsidP="00826822">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10</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40</w:t>
            </w:r>
            <w:r w:rsidRPr="008150CD">
              <w:rPr>
                <w:rFonts w:ascii="Arial" w:hAnsi="Arial" w:cs="Arial"/>
                <w:b/>
                <w:sz w:val="24"/>
                <w:szCs w:val="24"/>
                <w:lang w:eastAsia="zh-CN"/>
              </w:rPr>
              <w:t>xxxx</w:t>
            </w:r>
          </w:p>
          <w:p w14:paraId="666A519F" w14:textId="77777777" w:rsidR="00290E2D" w:rsidRDefault="00290E2D" w:rsidP="00826822">
            <w:pPr>
              <w:spacing w:before="120" w:after="120"/>
              <w:jc w:val="both"/>
              <w:rPr>
                <w:rFonts w:ascii="Arial" w:hAnsi="Arial" w:cs="Arial"/>
                <w:b/>
                <w:sz w:val="24"/>
                <w:szCs w:val="24"/>
              </w:rPr>
            </w:pPr>
            <w:r w:rsidRPr="006B30DB">
              <w:rPr>
                <w:rFonts w:ascii="Arial" w:hAnsi="Arial" w:cs="Arial"/>
                <w:b/>
                <w:sz w:val="24"/>
                <w:szCs w:val="24"/>
              </w:rPr>
              <w:t>Athens, Greece, 26 February – 1 March, 2024</w:t>
            </w:r>
          </w:p>
          <w:p w14:paraId="17CA3D5F" w14:textId="77777777" w:rsidR="00290E2D" w:rsidRPr="00EA68F7" w:rsidRDefault="00290E2D" w:rsidP="00826822">
            <w:pPr>
              <w:spacing w:before="120" w:after="120"/>
              <w:jc w:val="both"/>
              <w:rPr>
                <w:rFonts w:ascii="Arial" w:hAnsi="Arial" w:cs="Arial"/>
              </w:rPr>
            </w:pPr>
          </w:p>
          <w:p w14:paraId="44A11B9C" w14:textId="5A491990" w:rsidR="00290E2D" w:rsidRPr="000D039C" w:rsidRDefault="00290E2D" w:rsidP="00826822">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007F129C">
              <w:rPr>
                <w:rFonts w:ascii="Arial" w:hAnsi="Arial" w:cs="Arial"/>
                <w:bCs/>
                <w:lang w:eastAsia="ja-JP"/>
              </w:rPr>
              <w:t>re</w:t>
            </w:r>
            <w:r w:rsidR="007F129C" w:rsidRPr="007F129C">
              <w:rPr>
                <w:rFonts w:ascii="Arial" w:hAnsi="Arial" w:cs="Arial"/>
                <w:bCs/>
                <w:lang w:eastAsia="ja-JP"/>
              </w:rPr>
              <w:t>ply LS on reference point for SSB-TimeOffset</w:t>
            </w:r>
          </w:p>
          <w:p w14:paraId="73AD0F0E" w14:textId="36A7B165" w:rsidR="00290E2D" w:rsidRDefault="00290E2D" w:rsidP="0082682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7F129C" w:rsidRPr="007F129C">
              <w:rPr>
                <w:rFonts w:ascii="Arial" w:hAnsi="Arial" w:cs="Arial"/>
                <w:bCs/>
              </w:rPr>
              <w:t>R2-2403771</w:t>
            </w:r>
          </w:p>
          <w:p w14:paraId="51276EB1" w14:textId="77777777" w:rsidR="00290E2D" w:rsidRDefault="00290E2D" w:rsidP="0082682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14:paraId="70CE57A3" w14:textId="408C6B7D" w:rsidR="00290E2D" w:rsidRDefault="00290E2D" w:rsidP="0082682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007F129C" w:rsidRPr="007F129C">
              <w:rPr>
                <w:rFonts w:ascii="Arial" w:hAnsi="Arial" w:cs="Arial"/>
                <w:bCs/>
              </w:rPr>
              <w:t>NR_NTN_enh-Core</w:t>
            </w:r>
          </w:p>
          <w:p w14:paraId="3704F22A" w14:textId="77777777" w:rsidR="00290E2D" w:rsidRDefault="00290E2D" w:rsidP="00826822">
            <w:pPr>
              <w:spacing w:before="120" w:after="120"/>
              <w:ind w:left="1985" w:hanging="1985"/>
              <w:jc w:val="both"/>
              <w:rPr>
                <w:rFonts w:ascii="Arial" w:hAnsi="Arial" w:cs="Arial"/>
                <w:b/>
              </w:rPr>
            </w:pPr>
          </w:p>
          <w:p w14:paraId="53CB091A" w14:textId="77777777" w:rsidR="00290E2D" w:rsidRPr="00E56AC5" w:rsidRDefault="00290E2D" w:rsidP="0082682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2F290E1A" w14:textId="1835B3C9" w:rsidR="00290E2D" w:rsidRPr="00E56AC5" w:rsidRDefault="00290E2D" w:rsidP="00826822">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r w:rsidR="007F129C">
              <w:rPr>
                <w:rFonts w:ascii="Arial" w:hAnsi="Arial" w:cs="Arial"/>
                <w:bCs/>
              </w:rPr>
              <w:t>, RAN1</w:t>
            </w:r>
          </w:p>
          <w:p w14:paraId="550EC540" w14:textId="77777777" w:rsidR="00290E2D" w:rsidRPr="00EF32CB" w:rsidRDefault="00290E2D" w:rsidP="00826822">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32B1FEDE" w14:textId="77777777" w:rsidR="00290E2D" w:rsidRDefault="00290E2D" w:rsidP="00826822">
            <w:pPr>
              <w:spacing w:before="120" w:after="120"/>
              <w:ind w:left="1985" w:hanging="1985"/>
              <w:jc w:val="both"/>
              <w:rPr>
                <w:rFonts w:ascii="Arial" w:hAnsi="Arial" w:cs="Arial"/>
                <w:bCs/>
              </w:rPr>
            </w:pPr>
          </w:p>
          <w:p w14:paraId="718B6396" w14:textId="77777777" w:rsidR="00290E2D" w:rsidRDefault="00290E2D" w:rsidP="0082682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0B7862A3" w14:textId="77777777" w:rsidR="00290E2D" w:rsidRPr="004E431B" w:rsidRDefault="00290E2D" w:rsidP="00826822">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14:paraId="246CC57B" w14:textId="77777777" w:rsidR="00290E2D" w:rsidRPr="00646512" w:rsidRDefault="00290E2D" w:rsidP="00826822">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14:paraId="7BE0D759" w14:textId="77777777" w:rsidR="00290E2D" w:rsidRPr="00B45AC1" w:rsidRDefault="00290E2D" w:rsidP="00826822">
            <w:pPr>
              <w:spacing w:before="120" w:after="120"/>
              <w:ind w:left="1985" w:hanging="1985"/>
              <w:jc w:val="both"/>
              <w:rPr>
                <w:rFonts w:ascii="Arial" w:hAnsi="Arial" w:cs="Arial"/>
                <w:b/>
              </w:rPr>
            </w:pPr>
          </w:p>
          <w:p w14:paraId="7BB25F19" w14:textId="77777777" w:rsidR="00290E2D" w:rsidRDefault="00290E2D" w:rsidP="00826822">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04F74656" w14:textId="77777777" w:rsidR="00290E2D" w:rsidRDefault="00290E2D" w:rsidP="00826822">
            <w:pPr>
              <w:pBdr>
                <w:bottom w:val="single" w:sz="4" w:space="1" w:color="auto"/>
              </w:pBdr>
              <w:spacing w:before="120" w:after="120"/>
              <w:jc w:val="both"/>
              <w:rPr>
                <w:rFonts w:ascii="Arial" w:hAnsi="Arial" w:cs="Arial"/>
              </w:rPr>
            </w:pPr>
          </w:p>
          <w:p w14:paraId="1D51F549" w14:textId="77777777" w:rsidR="00290E2D" w:rsidRDefault="00290E2D" w:rsidP="00826822">
            <w:pPr>
              <w:spacing w:before="120" w:after="120"/>
              <w:jc w:val="both"/>
              <w:rPr>
                <w:rFonts w:ascii="Arial" w:hAnsi="Arial" w:cs="Arial"/>
              </w:rPr>
            </w:pPr>
          </w:p>
          <w:p w14:paraId="6C3BB328" w14:textId="77777777" w:rsidR="00290E2D" w:rsidRDefault="00290E2D" w:rsidP="00826822">
            <w:pPr>
              <w:spacing w:before="120" w:after="120"/>
              <w:jc w:val="both"/>
              <w:rPr>
                <w:rFonts w:ascii="Arial" w:hAnsi="Arial" w:cs="Arial"/>
                <w:b/>
                <w:lang w:val="en-US"/>
              </w:rPr>
            </w:pPr>
            <w:r>
              <w:rPr>
                <w:rFonts w:ascii="Arial" w:hAnsi="Arial" w:cs="Arial"/>
                <w:b/>
              </w:rPr>
              <w:t>1. Overall Description:</w:t>
            </w:r>
          </w:p>
          <w:p w14:paraId="4954E3DE" w14:textId="5C8127F1" w:rsidR="00290E2D" w:rsidRDefault="00290E2D" w:rsidP="00826822">
            <w:pPr>
              <w:spacing w:before="120" w:after="120"/>
              <w:rPr>
                <w:rFonts w:ascii="Arial" w:eastAsiaTheme="minorEastAsia" w:hAnsi="Arial" w:cs="Arial"/>
                <w:lang w:eastAsia="zh-CN"/>
              </w:rPr>
            </w:pPr>
            <w:r>
              <w:rPr>
                <w:rFonts w:ascii="Arial" w:eastAsiaTheme="minorEastAsia" w:hAnsi="Arial" w:cs="Arial"/>
                <w:lang w:eastAsia="zh-CN"/>
              </w:rPr>
              <w:t xml:space="preserve">RAN4 </w:t>
            </w:r>
            <w:r w:rsidR="007F129C">
              <w:rPr>
                <w:rFonts w:ascii="Arial" w:eastAsiaTheme="minorEastAsia" w:hAnsi="Arial" w:cs="Arial"/>
                <w:lang w:eastAsia="zh-CN"/>
              </w:rPr>
              <w:t xml:space="preserve">thanks RAN2 for the LS </w:t>
            </w:r>
            <w:r w:rsidR="007F129C" w:rsidRPr="007F129C">
              <w:rPr>
                <w:rFonts w:ascii="Arial" w:hAnsi="Arial" w:cs="Arial"/>
                <w:bCs/>
              </w:rPr>
              <w:t>R2-2403771</w:t>
            </w:r>
            <w:r w:rsidR="007F129C">
              <w:rPr>
                <w:rFonts w:ascii="Arial" w:hAnsi="Arial" w:cs="Arial"/>
                <w:bCs/>
              </w:rPr>
              <w:t xml:space="preserve">. RAN4 discussed the </w:t>
            </w:r>
            <w:r w:rsidR="007F129C" w:rsidRPr="007F129C">
              <w:rPr>
                <w:rFonts w:ascii="Arial" w:hAnsi="Arial" w:cs="Arial"/>
                <w:bCs/>
              </w:rPr>
              <w:t>reference point for SSB-TimeOffset</w:t>
            </w:r>
            <w:r w:rsidR="007F129C">
              <w:rPr>
                <w:rFonts w:ascii="Arial" w:hAnsi="Arial" w:cs="Arial"/>
                <w:bCs/>
              </w:rPr>
              <w:t xml:space="preserve">, and concluded that </w:t>
            </w:r>
            <w:r w:rsidR="007F129C" w:rsidRPr="007F129C">
              <w:rPr>
                <w:rFonts w:ascii="Arial" w:hAnsi="Arial" w:cs="Arial"/>
                <w:bCs/>
              </w:rPr>
              <w:t>adopting the gNB as the reference point of ssb-TimeOffset is acceptable from RAN4 perspective</w:t>
            </w:r>
            <w:r w:rsidR="007F129C">
              <w:rPr>
                <w:rFonts w:ascii="Arial" w:hAnsi="Arial" w:cs="Arial"/>
                <w:bCs/>
              </w:rPr>
              <w:t>.</w:t>
            </w:r>
          </w:p>
          <w:p w14:paraId="58B6897F" w14:textId="77777777" w:rsidR="00290E2D" w:rsidRDefault="00290E2D" w:rsidP="00826822">
            <w:pPr>
              <w:spacing w:before="120" w:after="120"/>
              <w:rPr>
                <w:rFonts w:ascii="Arial" w:eastAsiaTheme="minorEastAsia" w:hAnsi="Arial" w:cs="Arial"/>
                <w:lang w:eastAsia="zh-CN"/>
              </w:rPr>
            </w:pPr>
          </w:p>
          <w:p w14:paraId="6DC5C2C6" w14:textId="61E62B28" w:rsidR="00290E2D" w:rsidRPr="00F24D0E" w:rsidRDefault="00290E2D" w:rsidP="00826822">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w:t>
            </w:r>
          </w:p>
          <w:p w14:paraId="56CE0683" w14:textId="77777777" w:rsidR="00290E2D" w:rsidRPr="008B4113" w:rsidRDefault="00290E2D" w:rsidP="00826822">
            <w:pPr>
              <w:spacing w:before="120" w:after="120"/>
              <w:jc w:val="both"/>
              <w:rPr>
                <w:rFonts w:ascii="Arial" w:eastAsiaTheme="minorEastAsia" w:hAnsi="Arial" w:cs="Arial"/>
                <w:b/>
                <w:lang w:eastAsia="zh-CN"/>
              </w:rPr>
            </w:pPr>
          </w:p>
          <w:p w14:paraId="38DCAEAD" w14:textId="77777777" w:rsidR="00290E2D" w:rsidRDefault="00290E2D" w:rsidP="00826822">
            <w:pPr>
              <w:spacing w:before="120" w:after="120"/>
              <w:jc w:val="both"/>
              <w:rPr>
                <w:rFonts w:ascii="Arial" w:hAnsi="Arial" w:cs="Arial"/>
                <w:b/>
              </w:rPr>
            </w:pPr>
            <w:r>
              <w:rPr>
                <w:rFonts w:ascii="Arial" w:hAnsi="Arial" w:cs="Arial"/>
                <w:b/>
              </w:rPr>
              <w:t>2. Actions:</w:t>
            </w:r>
          </w:p>
          <w:p w14:paraId="0525E995" w14:textId="77777777" w:rsidR="00290E2D" w:rsidRDefault="00290E2D" w:rsidP="00826822">
            <w:pPr>
              <w:spacing w:before="120" w:after="120"/>
              <w:rPr>
                <w:rFonts w:ascii="Arial" w:hAnsi="Arial" w:cs="Arial"/>
                <w:b/>
                <w:lang w:eastAsia="ja-JP"/>
              </w:rPr>
            </w:pPr>
            <w:r>
              <w:rPr>
                <w:rFonts w:ascii="Arial" w:hAnsi="Arial" w:cs="Arial"/>
                <w:b/>
              </w:rPr>
              <w:t>To RAN2</w:t>
            </w:r>
            <w:r>
              <w:rPr>
                <w:rFonts w:ascii="Arial" w:hAnsi="Arial" w:cs="Arial"/>
                <w:b/>
                <w:lang w:eastAsia="ja-JP"/>
              </w:rPr>
              <w:t>:</w:t>
            </w:r>
          </w:p>
          <w:p w14:paraId="1A7EBE97" w14:textId="0B0F0C84" w:rsidR="00290E2D" w:rsidRPr="00F24D0E" w:rsidRDefault="007F129C" w:rsidP="00826822">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w:t>
            </w:r>
          </w:p>
          <w:p w14:paraId="0B6268F2" w14:textId="77777777" w:rsidR="00290E2D" w:rsidRPr="008B4113" w:rsidRDefault="00290E2D" w:rsidP="00826822">
            <w:pPr>
              <w:spacing w:before="120" w:after="120"/>
              <w:rPr>
                <w:rFonts w:eastAsia="宋体"/>
                <w:lang w:eastAsia="zh-CN"/>
              </w:rPr>
            </w:pPr>
          </w:p>
          <w:p w14:paraId="5960C755" w14:textId="77777777" w:rsidR="00290E2D" w:rsidRDefault="00290E2D" w:rsidP="00826822">
            <w:pPr>
              <w:spacing w:before="120" w:after="120"/>
              <w:jc w:val="both"/>
              <w:rPr>
                <w:rFonts w:ascii="Arial" w:hAnsi="Arial" w:cs="Arial"/>
                <w:b/>
              </w:rPr>
            </w:pPr>
            <w:r>
              <w:rPr>
                <w:rFonts w:ascii="Arial" w:hAnsi="Arial" w:cs="Arial"/>
                <w:b/>
              </w:rPr>
              <w:t>3. Date of Next TSG-RAN4 Meetings:</w:t>
            </w:r>
          </w:p>
          <w:p w14:paraId="70CBE34A" w14:textId="77777777" w:rsidR="00290E2D" w:rsidRPr="00A32A02" w:rsidRDefault="00290E2D" w:rsidP="00826822">
            <w:pPr>
              <w:spacing w:before="120" w:after="120"/>
              <w:rPr>
                <w:rFonts w:ascii="Arial" w:hAnsi="Arial" w:cs="Arial"/>
                <w:bCs/>
              </w:rPr>
            </w:pPr>
            <w:r w:rsidRPr="00287695">
              <w:rPr>
                <w:rFonts w:ascii="Arial" w:hAnsi="Arial" w:cs="Arial"/>
                <w:bCs/>
              </w:rPr>
              <w:t>RAN WG4 Meeting #1</w:t>
            </w:r>
            <w:r>
              <w:rPr>
                <w:rFonts w:ascii="Arial" w:hAnsi="Arial" w:cs="Arial"/>
                <w:bCs/>
              </w:rPr>
              <w:t>11</w:t>
            </w:r>
            <w:r w:rsidRPr="00287695">
              <w:rPr>
                <w:rFonts w:ascii="Arial" w:hAnsi="Arial" w:cs="Arial"/>
                <w:bCs/>
              </w:rPr>
              <w:tab/>
            </w:r>
            <w:r w:rsidRPr="00287695">
              <w:rPr>
                <w:rFonts w:ascii="Arial" w:hAnsi="Arial" w:cs="Arial"/>
                <w:bCs/>
              </w:rPr>
              <w:tab/>
            </w:r>
            <w:r>
              <w:rPr>
                <w:rFonts w:ascii="Arial" w:hAnsi="Arial" w:cs="Arial"/>
                <w:bCs/>
              </w:rPr>
              <w:tab/>
              <w:t xml:space="preserve">    May 20 </w:t>
            </w:r>
            <w:r w:rsidRPr="00287695">
              <w:rPr>
                <w:rFonts w:ascii="Arial" w:hAnsi="Arial" w:cs="Arial"/>
                <w:bCs/>
              </w:rPr>
              <w:t xml:space="preserve">– </w:t>
            </w:r>
            <w:r>
              <w:rPr>
                <w:rFonts w:ascii="Arial" w:hAnsi="Arial" w:cs="Arial"/>
                <w:bCs/>
              </w:rPr>
              <w:t>May 24</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w:t>
            </w:r>
            <w:r w:rsidRPr="00A32A02">
              <w:rPr>
                <w:rFonts w:ascii="Arial" w:hAnsi="Arial" w:cs="Arial"/>
                <w:bCs/>
              </w:rPr>
              <w:t xml:space="preserve">Fukuoka, </w:t>
            </w:r>
            <w:r>
              <w:rPr>
                <w:rFonts w:ascii="Arial" w:hAnsi="Arial" w:cs="Arial"/>
                <w:bCs/>
              </w:rPr>
              <w:t>Japan</w:t>
            </w:r>
          </w:p>
        </w:tc>
      </w:tr>
    </w:tbl>
    <w:p w14:paraId="37E0DB46" w14:textId="77777777" w:rsidR="00290E2D" w:rsidRPr="00290E2D" w:rsidRDefault="00290E2D" w:rsidP="00290E2D">
      <w:pPr>
        <w:spacing w:before="120" w:after="120"/>
        <w:rPr>
          <w:rFonts w:eastAsia="宋体"/>
          <w:lang w:eastAsia="zh-CN"/>
        </w:rPr>
      </w:pPr>
    </w:p>
    <w:sectPr w:rsidR="00290E2D" w:rsidRPr="00290E2D"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5A8E0" w14:textId="77777777" w:rsidR="00E93D7C" w:rsidRDefault="00E93D7C">
      <w:pPr>
        <w:spacing w:before="120" w:after="120"/>
      </w:pPr>
      <w:r>
        <w:separator/>
      </w:r>
    </w:p>
  </w:endnote>
  <w:endnote w:type="continuationSeparator" w:id="0">
    <w:p w14:paraId="6C654F14" w14:textId="77777777" w:rsidR="00E93D7C" w:rsidRDefault="00E93D7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7C94E" w14:textId="77777777" w:rsidR="00E93D7C" w:rsidRDefault="00E93D7C">
      <w:pPr>
        <w:spacing w:before="120" w:after="120"/>
      </w:pPr>
      <w:r>
        <w:separator/>
      </w:r>
    </w:p>
  </w:footnote>
  <w:footnote w:type="continuationSeparator" w:id="0">
    <w:p w14:paraId="129D0476" w14:textId="77777777" w:rsidR="00E93D7C" w:rsidRDefault="00E93D7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8A4EED"/>
    <w:multiLevelType w:val="hybridMultilevel"/>
    <w:tmpl w:val="03D8D36A"/>
    <w:lvl w:ilvl="0" w:tplc="5B56659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D43497"/>
    <w:multiLevelType w:val="hybridMultilevel"/>
    <w:tmpl w:val="6C82146C"/>
    <w:lvl w:ilvl="0" w:tplc="7EB2EF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FF71CA"/>
    <w:multiLevelType w:val="hybridMultilevel"/>
    <w:tmpl w:val="3EB28E50"/>
    <w:lvl w:ilvl="0" w:tplc="A9D00AA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8"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7"/>
  </w:num>
  <w:num w:numId="3">
    <w:abstractNumId w:val="46"/>
  </w:num>
  <w:num w:numId="4">
    <w:abstractNumId w:val="10"/>
  </w:num>
  <w:num w:numId="5">
    <w:abstractNumId w:val="16"/>
  </w:num>
  <w:num w:numId="6">
    <w:abstractNumId w:val="32"/>
  </w:num>
  <w:num w:numId="7">
    <w:abstractNumId w:val="21"/>
  </w:num>
  <w:num w:numId="8">
    <w:abstractNumId w:val="47"/>
    <w:lvlOverride w:ilvl="0">
      <w:startOverride w:val="1"/>
    </w:lvlOverride>
  </w:num>
  <w:num w:numId="9">
    <w:abstractNumId w:val="30"/>
  </w:num>
  <w:num w:numId="10">
    <w:abstractNumId w:val="43"/>
  </w:num>
  <w:num w:numId="11">
    <w:abstractNumId w:val="35"/>
  </w:num>
  <w:num w:numId="12">
    <w:abstractNumId w:val="25"/>
  </w:num>
  <w:num w:numId="13">
    <w:abstractNumId w:val="11"/>
  </w:num>
  <w:num w:numId="14">
    <w:abstractNumId w:val="31"/>
  </w:num>
  <w:num w:numId="15">
    <w:abstractNumId w:val="24"/>
  </w:num>
  <w:num w:numId="16">
    <w:abstractNumId w:val="41"/>
  </w:num>
  <w:num w:numId="17">
    <w:abstractNumId w:val="45"/>
  </w:num>
  <w:num w:numId="18">
    <w:abstractNumId w:val="48"/>
  </w:num>
  <w:num w:numId="19">
    <w:abstractNumId w:val="13"/>
  </w:num>
  <w:num w:numId="20">
    <w:abstractNumId w:val="6"/>
  </w:num>
  <w:num w:numId="21">
    <w:abstractNumId w:val="9"/>
  </w:num>
  <w:num w:numId="22">
    <w:abstractNumId w:val="15"/>
  </w:num>
  <w:num w:numId="23">
    <w:abstractNumId w:val="5"/>
  </w:num>
  <w:num w:numId="24">
    <w:abstractNumId w:val="26"/>
  </w:num>
  <w:num w:numId="25">
    <w:abstractNumId w:val="27"/>
  </w:num>
  <w:num w:numId="26">
    <w:abstractNumId w:val="7"/>
  </w:num>
  <w:num w:numId="27">
    <w:abstractNumId w:val="18"/>
  </w:num>
  <w:num w:numId="28">
    <w:abstractNumId w:val="20"/>
  </w:num>
  <w:num w:numId="29">
    <w:abstractNumId w:val="39"/>
  </w:num>
  <w:num w:numId="30">
    <w:abstractNumId w:val="1"/>
  </w:num>
  <w:num w:numId="31">
    <w:abstractNumId w:val="12"/>
  </w:num>
  <w:num w:numId="32">
    <w:abstractNumId w:val="0"/>
  </w:num>
  <w:num w:numId="33">
    <w:abstractNumId w:val="17"/>
  </w:num>
  <w:num w:numId="34">
    <w:abstractNumId w:val="19"/>
  </w:num>
  <w:num w:numId="35">
    <w:abstractNumId w:val="29"/>
  </w:num>
  <w:num w:numId="36">
    <w:abstractNumId w:val="33"/>
  </w:num>
  <w:num w:numId="37">
    <w:abstractNumId w:val="22"/>
  </w:num>
  <w:num w:numId="38">
    <w:abstractNumId w:val="28"/>
  </w:num>
  <w:num w:numId="39">
    <w:abstractNumId w:val="3"/>
  </w:num>
  <w:num w:numId="40">
    <w:abstractNumId w:val="34"/>
  </w:num>
  <w:num w:numId="41">
    <w:abstractNumId w:val="44"/>
  </w:num>
  <w:num w:numId="42">
    <w:abstractNumId w:val="40"/>
  </w:num>
  <w:num w:numId="43">
    <w:abstractNumId w:val="42"/>
  </w:num>
  <w:num w:numId="44">
    <w:abstractNumId w:val="38"/>
  </w:num>
  <w:num w:numId="45">
    <w:abstractNumId w:val="23"/>
  </w:num>
  <w:num w:numId="46">
    <w:abstractNumId w:val="14"/>
  </w:num>
  <w:num w:numId="47">
    <w:abstractNumId w:val="8"/>
  </w:num>
  <w:num w:numId="48">
    <w:abstractNumId w:val="2"/>
  </w:num>
  <w:num w:numId="49">
    <w:abstractNumId w:val="4"/>
  </w:num>
  <w:num w:numId="50">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9F5"/>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68"/>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395"/>
    <w:rsid w:val="000C2600"/>
    <w:rsid w:val="000C291C"/>
    <w:rsid w:val="000C2938"/>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301"/>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9C7"/>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A16"/>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432"/>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58"/>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57FCC"/>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0EBC"/>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0E2D"/>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9B7"/>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450"/>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801"/>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0A8"/>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7B"/>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A52"/>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CFC"/>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72"/>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E5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C49"/>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0FE4"/>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38B"/>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75B"/>
    <w:rsid w:val="00624B55"/>
    <w:rsid w:val="00624B7A"/>
    <w:rsid w:val="00624B89"/>
    <w:rsid w:val="00624BCA"/>
    <w:rsid w:val="00624E83"/>
    <w:rsid w:val="0062523E"/>
    <w:rsid w:val="006252F1"/>
    <w:rsid w:val="006254CF"/>
    <w:rsid w:val="006256A1"/>
    <w:rsid w:val="00625743"/>
    <w:rsid w:val="00625806"/>
    <w:rsid w:val="00625B5D"/>
    <w:rsid w:val="0062606D"/>
    <w:rsid w:val="0062624E"/>
    <w:rsid w:val="0062671B"/>
    <w:rsid w:val="00626868"/>
    <w:rsid w:val="00626A57"/>
    <w:rsid w:val="00627166"/>
    <w:rsid w:val="0062731E"/>
    <w:rsid w:val="006273BD"/>
    <w:rsid w:val="00630660"/>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29C"/>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392"/>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019"/>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4DA6"/>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361"/>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639"/>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1A7"/>
    <w:rsid w:val="00A843C2"/>
    <w:rsid w:val="00A84883"/>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991"/>
    <w:rsid w:val="00AA5B15"/>
    <w:rsid w:val="00AA5D64"/>
    <w:rsid w:val="00AA5EC6"/>
    <w:rsid w:val="00AA643B"/>
    <w:rsid w:val="00AA648F"/>
    <w:rsid w:val="00AA64CA"/>
    <w:rsid w:val="00AA64DC"/>
    <w:rsid w:val="00AA6672"/>
    <w:rsid w:val="00AA6B4A"/>
    <w:rsid w:val="00AA6FDE"/>
    <w:rsid w:val="00AA72A3"/>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606"/>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026"/>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876"/>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4D47"/>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5E2D"/>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AFC"/>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BE"/>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EEE"/>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BD7"/>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57"/>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E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386"/>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6D1"/>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31D"/>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B82"/>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D7C"/>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07A"/>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0B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B20"/>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61"/>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C0A"/>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10344</TotalTime>
  <Pages>1</Pages>
  <Words>1567</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112</cp:revision>
  <cp:lastPrinted>2009-04-22T06:01:00Z</cp:lastPrinted>
  <dcterms:created xsi:type="dcterms:W3CDTF">2023-05-06T02:02:00Z</dcterms:created>
  <dcterms:modified xsi:type="dcterms:W3CDTF">2024-05-13T13:03:00Z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(3)GyCoH7zPGPvoPzZvEJJ3r7k/768THCiu3o8emd+IVHQKZWPfRBaR5tZg4vb1dP+pE5oXTBsf
KnqN24cCchBCeipEl9mB5dbm6LnFHZxHWEvGv1+k9tPJL1eHKPn+q93K/JOImioebOBSHhyB
0crWPAzVKNVT0qCSVW57p30V/ScUF3mIpyaKc7hDFTdu9r7wYsOm4Uf2jeiJdOg8opBXfK7a
FVQeMI1HF5N1gDw2Fz</vt:lpwstr>
  </property>
  <property fmtid="{D5CDD505-2E9C-101B-9397-08002B2CF9AE}" pid="17" name="_2015_ms_pID_725343_00">
    <vt:lpwstr>_2015_ms_pID_725343</vt:lpwstr>
  </property>
  <property fmtid="{D5CDD505-2E9C-101B-9397-08002B2CF9AE}" pid="18" name="_2015_ms_pID_7253431">
    <vt:lpwstr>621Vb0i/xCTTa8XisNxUs/EbrOLY41KDhshA6jPihs9pb9TizIG7uS
G56/vqTAnP2VvAalrEDB3CIVTyP3/5/+UgglPGICQDgUM4anxOnd8loeP10O5pNTrgogD9Y0
REnHMumOFDshpcpTdBn9wBvAWc8y0woNy1OMWTVlow2V8rPQ/SRkALJi/RDOLHQwLMArnix7
vmd4+88ZfS7hq9uy1P2x68y6/6ZxJLvTZy4Z</vt:lpwstr>
  </property>
  <property fmtid="{D5CDD505-2E9C-101B-9397-08002B2CF9AE}" pid="19" name="_2015_ms_pID_7253431_00">
    <vt:lpwstr>_2015_ms_pID_7253431</vt:lpwstr>
  </property>
  <property fmtid="{D5CDD505-2E9C-101B-9397-08002B2CF9AE}" pid="20" name="_2015_ms_pID_7253432">
    <vt:lpwstr>Imzb4ywwPPN+kPMM6hNGRred7wUrQAtJqyPP
+s3kdFPZbAt5oO+jGeelo68X7HPVcm6ZopMlEok2BAYDNAMrNLs=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