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28311A10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0E10CA">
        <w:rPr>
          <w:rFonts w:ascii="Arial" w:hAnsi="Arial" w:cs="Arial"/>
          <w:b/>
          <w:sz w:val="24"/>
          <w:szCs w:val="24"/>
        </w:rPr>
        <w:t>3GPP TSG-RAN WG4 Meeting # 1</w:t>
      </w:r>
      <w:r w:rsidR="006F698B" w:rsidRPr="000E10CA">
        <w:rPr>
          <w:rFonts w:ascii="Arial" w:hAnsi="Arial" w:cs="Arial"/>
          <w:b/>
          <w:sz w:val="24"/>
          <w:szCs w:val="24"/>
        </w:rPr>
        <w:t>1</w:t>
      </w:r>
      <w:r w:rsidR="003A5115" w:rsidRPr="000E10CA">
        <w:rPr>
          <w:rFonts w:ascii="Arial" w:hAnsi="Arial" w:cs="Arial"/>
          <w:b/>
          <w:sz w:val="24"/>
          <w:szCs w:val="24"/>
        </w:rPr>
        <w:t>1</w:t>
      </w:r>
      <w:r w:rsidRPr="000E10CA">
        <w:rPr>
          <w:rFonts w:ascii="Arial" w:hAnsi="Arial" w:cs="Arial"/>
          <w:b/>
          <w:sz w:val="24"/>
          <w:szCs w:val="24"/>
        </w:rPr>
        <w:tab/>
      </w:r>
      <w:r w:rsidRPr="000E10CA">
        <w:rPr>
          <w:rFonts w:ascii="Arial" w:hAnsi="Arial" w:cs="Arial"/>
          <w:b/>
          <w:sz w:val="24"/>
          <w:szCs w:val="24"/>
        </w:rPr>
        <w:tab/>
      </w:r>
      <w:r w:rsidR="00214063" w:rsidRPr="000E10CA">
        <w:rPr>
          <w:rFonts w:ascii="Arial" w:hAnsi="Arial" w:cs="Arial"/>
          <w:b/>
          <w:sz w:val="24"/>
          <w:szCs w:val="24"/>
        </w:rPr>
        <w:t>R4-</w:t>
      </w:r>
      <w:r w:rsidR="00533C74" w:rsidRPr="000E10CA">
        <w:rPr>
          <w:rFonts w:ascii="Arial" w:hAnsi="Arial" w:cs="Arial"/>
          <w:b/>
          <w:sz w:val="24"/>
          <w:szCs w:val="24"/>
        </w:rPr>
        <w:t>2</w:t>
      </w:r>
      <w:r w:rsidR="000E10CA" w:rsidRPr="000E10CA">
        <w:rPr>
          <w:rFonts w:ascii="Arial" w:hAnsi="Arial" w:cs="Arial"/>
          <w:b/>
          <w:sz w:val="24"/>
          <w:szCs w:val="24"/>
        </w:rPr>
        <w:t>408419</w:t>
      </w:r>
    </w:p>
    <w:p w14:paraId="7A5C8099" w14:textId="49849EB5" w:rsidR="00F57816" w:rsidRPr="00E13F75" w:rsidRDefault="003A5115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Fukuoka City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, </w:t>
      </w:r>
      <w:r w:rsidR="00FB48BC">
        <w:rPr>
          <w:rFonts w:ascii="Arial" w:eastAsia="宋体" w:hAnsi="Arial" w:cs="Arial"/>
          <w:b/>
          <w:sz w:val="24"/>
          <w:szCs w:val="24"/>
        </w:rPr>
        <w:t>Fukuoka, Japan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 </w:t>
      </w:r>
      <w:r w:rsidR="00FB48BC">
        <w:rPr>
          <w:rFonts w:ascii="Arial" w:eastAsia="宋体" w:hAnsi="Arial" w:cs="Arial"/>
          <w:b/>
          <w:sz w:val="24"/>
          <w:szCs w:val="24"/>
        </w:rPr>
        <w:t>20</w:t>
      </w:r>
      <w:r w:rsidR="00D72411" w:rsidRPr="00D72411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D72411">
        <w:rPr>
          <w:rFonts w:ascii="Arial" w:eastAsia="宋体" w:hAnsi="Arial" w:cs="Arial"/>
          <w:b/>
          <w:sz w:val="24"/>
          <w:szCs w:val="24"/>
        </w:rPr>
        <w:t xml:space="preserve"> 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–</w:t>
      </w:r>
      <w:r w:rsidR="00EA7A4F">
        <w:rPr>
          <w:rFonts w:ascii="Arial" w:eastAsia="宋体" w:hAnsi="Arial" w:cs="Arial"/>
          <w:b/>
          <w:sz w:val="24"/>
          <w:szCs w:val="24"/>
        </w:rPr>
        <w:t xml:space="preserve"> </w:t>
      </w:r>
      <w:r w:rsidR="00FB48BC">
        <w:rPr>
          <w:rFonts w:ascii="Arial" w:eastAsia="宋体" w:hAnsi="Arial" w:cs="Arial"/>
          <w:b/>
          <w:sz w:val="24"/>
          <w:szCs w:val="24"/>
        </w:rPr>
        <w:t>24</w:t>
      </w:r>
      <w:r w:rsidR="00D72411" w:rsidRPr="00D72411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D72411">
        <w:rPr>
          <w:rFonts w:ascii="Arial" w:eastAsia="宋体" w:hAnsi="Arial" w:cs="Arial"/>
          <w:b/>
          <w:sz w:val="24"/>
          <w:szCs w:val="24"/>
        </w:rPr>
        <w:t xml:space="preserve"> </w:t>
      </w:r>
      <w:r w:rsidR="00FB48BC">
        <w:rPr>
          <w:rFonts w:ascii="Arial" w:eastAsia="宋体" w:hAnsi="Arial" w:cs="Arial"/>
          <w:b/>
          <w:sz w:val="24"/>
          <w:szCs w:val="24"/>
        </w:rPr>
        <w:t>May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 202</w:t>
      </w:r>
      <w:r w:rsidR="006F698B">
        <w:rPr>
          <w:rFonts w:ascii="Arial" w:eastAsia="宋体" w:hAnsi="Arial" w:cs="Arial"/>
          <w:b/>
          <w:sz w:val="24"/>
          <w:szCs w:val="24"/>
        </w:rPr>
        <w:t>4</w:t>
      </w:r>
    </w:p>
    <w:p w14:paraId="49BE6461" w14:textId="77777777" w:rsidR="00F57816" w:rsidRPr="00B5786C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49BF0F69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="00FD190A">
        <w:rPr>
          <w:rFonts w:ascii="Arial" w:hAnsi="Arial" w:cs="Arial"/>
          <w:bCs/>
          <w:sz w:val="24"/>
          <w:szCs w:val="24"/>
        </w:rPr>
        <w:t>7.</w:t>
      </w:r>
      <w:r w:rsidR="00D72411">
        <w:rPr>
          <w:rFonts w:ascii="Arial" w:hAnsi="Arial" w:cs="Arial"/>
          <w:bCs/>
          <w:sz w:val="24"/>
          <w:szCs w:val="24"/>
        </w:rPr>
        <w:t>1</w:t>
      </w:r>
      <w:r w:rsidR="00EB38AB">
        <w:rPr>
          <w:rFonts w:ascii="Arial" w:hAnsi="Arial" w:cs="Arial"/>
          <w:bCs/>
          <w:sz w:val="24"/>
          <w:szCs w:val="24"/>
        </w:rPr>
        <w:t>6</w:t>
      </w:r>
      <w:r w:rsidRPr="00DC26D7">
        <w:rPr>
          <w:rFonts w:ascii="Arial" w:hAnsi="Arial" w:cs="Arial"/>
          <w:bCs/>
          <w:sz w:val="24"/>
          <w:szCs w:val="24"/>
        </w:rPr>
        <w:t>.</w:t>
      </w:r>
      <w:r w:rsidR="00EB38AB">
        <w:rPr>
          <w:rFonts w:ascii="Arial" w:hAnsi="Arial" w:cs="Arial"/>
          <w:bCs/>
          <w:sz w:val="24"/>
          <w:szCs w:val="24"/>
        </w:rPr>
        <w:t>6</w:t>
      </w:r>
      <w:r w:rsidR="00A718CA">
        <w:rPr>
          <w:rFonts w:ascii="Arial" w:hAnsi="Arial" w:cs="Arial"/>
          <w:bCs/>
          <w:sz w:val="24"/>
          <w:szCs w:val="24"/>
        </w:rPr>
        <w:t>.1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317FB6AE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</w:t>
      </w:r>
      <w:r w:rsidRPr="005D775B">
        <w:rPr>
          <w:rFonts w:ascii="Arial" w:hAnsi="Arial" w:cs="Arial"/>
          <w:sz w:val="24"/>
          <w:szCs w:val="24"/>
        </w:rPr>
        <w:t xml:space="preserve">iscussion </w:t>
      </w:r>
      <w:r w:rsidR="00EB38AB" w:rsidRPr="00EB38AB">
        <w:rPr>
          <w:rFonts w:ascii="Arial" w:hAnsi="Arial" w:cs="Arial"/>
          <w:sz w:val="24"/>
          <w:szCs w:val="24"/>
        </w:rPr>
        <w:t>on RRM core maintenance for NTN in above 10GHz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702989EA" w14:textId="0AC17028" w:rsidR="008279E8" w:rsidRPr="008279E8" w:rsidRDefault="008279E8" w:rsidP="00B4119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8279E8">
        <w:rPr>
          <w:rFonts w:ascii="Times New Roman" w:eastAsia="宋体" w:hAnsi="Times New Roman" w:cs="Times New Roman"/>
          <w:sz w:val="20"/>
          <w:szCs w:val="20"/>
        </w:rPr>
        <w:t xml:space="preserve">In RAN4#110-bis meeting, the WF has been approved in [1]. However, there are still some open issues for NTN RRM requirements in above 10GHz band which </w:t>
      </w:r>
      <w:r w:rsidR="00B5786C">
        <w:rPr>
          <w:rFonts w:ascii="Times New Roman" w:eastAsia="宋体" w:hAnsi="Times New Roman" w:cs="Times New Roman"/>
          <w:sz w:val="20"/>
          <w:szCs w:val="20"/>
        </w:rPr>
        <w:t xml:space="preserve">has been </w:t>
      </w:r>
      <w:r w:rsidRPr="008279E8">
        <w:rPr>
          <w:rFonts w:ascii="Times New Roman" w:eastAsia="宋体" w:hAnsi="Times New Roman" w:cs="Times New Roman"/>
          <w:sz w:val="20"/>
          <w:szCs w:val="20"/>
        </w:rPr>
        <w:t xml:space="preserve">mentioned </w:t>
      </w:r>
      <w:r w:rsidR="00B5786C">
        <w:rPr>
          <w:rFonts w:ascii="Times New Roman" w:eastAsia="宋体" w:hAnsi="Times New Roman" w:cs="Times New Roman"/>
          <w:sz w:val="20"/>
          <w:szCs w:val="20"/>
        </w:rPr>
        <w:t>to</w:t>
      </w:r>
      <w:r w:rsidRPr="008279E8">
        <w:rPr>
          <w:rFonts w:ascii="Times New Roman" w:eastAsia="宋体" w:hAnsi="Times New Roman" w:cs="Times New Roman"/>
          <w:sz w:val="20"/>
          <w:szCs w:val="20"/>
        </w:rPr>
        <w:t xml:space="preserve"> be checked in this meeting. In this contribution, we further discuss the open issues for RRM requirements in above 10GHz band.</w:t>
      </w:r>
    </w:p>
    <w:p w14:paraId="254D7B6F" w14:textId="437C5062" w:rsidR="00A823F0" w:rsidRDefault="00F57816" w:rsidP="00B41191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1324A881" w14:textId="3F28461B" w:rsidR="008279E8" w:rsidRPr="008279E8" w:rsidRDefault="008279E8" w:rsidP="008279E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8279E8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8279E8">
        <w:rPr>
          <w:rFonts w:ascii="Times New Roman" w:eastAsia="宋体" w:hAnsi="Times New Roman" w:cs="Times New Roman"/>
          <w:sz w:val="20"/>
          <w:szCs w:val="20"/>
        </w:rPr>
        <w:t>or UL timing requirements in bands above 10 GHz</w:t>
      </w:r>
      <w:r>
        <w:rPr>
          <w:rFonts w:ascii="Times New Roman" w:eastAsia="宋体" w:hAnsi="Times New Roman" w:cs="Times New Roman"/>
          <w:sz w:val="20"/>
          <w:szCs w:val="20"/>
        </w:rPr>
        <w:t>, it is said</w:t>
      </w:r>
      <w:r w:rsidR="00B5786C">
        <w:rPr>
          <w:rFonts w:ascii="Times New Roman" w:eastAsia="宋体" w:hAnsi="Times New Roman" w:cs="Times New Roman"/>
          <w:sz w:val="20"/>
          <w:szCs w:val="20"/>
        </w:rPr>
        <w:t xml:space="preserve"> that</w:t>
      </w:r>
      <w:r>
        <w:rPr>
          <w:rFonts w:ascii="Times New Roman" w:eastAsia="宋体" w:hAnsi="Times New Roman" w:cs="Times New Roman"/>
          <w:sz w:val="20"/>
          <w:szCs w:val="20"/>
        </w:rPr>
        <w:t xml:space="preserve"> it needs “further check and come back”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79E8" w14:paraId="757D33F4" w14:textId="77777777" w:rsidTr="008279E8">
        <w:tc>
          <w:tcPr>
            <w:tcW w:w="9629" w:type="dxa"/>
          </w:tcPr>
          <w:p w14:paraId="4D5AE040" w14:textId="77777777" w:rsidR="008279E8" w:rsidRPr="000C27C6" w:rsidRDefault="008279E8" w:rsidP="008279E8">
            <w:pPr>
              <w:outlineLvl w:val="2"/>
              <w:rPr>
                <w:b/>
                <w:u w:val="single"/>
                <w:lang w:eastAsia="ko-KR"/>
              </w:rPr>
            </w:pPr>
            <w:r w:rsidRPr="000C27C6">
              <w:rPr>
                <w:b/>
                <w:u w:val="single"/>
                <w:lang w:eastAsia="ko-KR"/>
              </w:rPr>
              <w:t xml:space="preserve">Issue 1-6A: </w:t>
            </w:r>
            <w:proofErr w:type="spellStart"/>
            <w:r w:rsidRPr="000C27C6">
              <w:rPr>
                <w:b/>
                <w:u w:val="single"/>
                <w:lang w:eastAsia="ko-KR"/>
              </w:rPr>
              <w:t>Te_NTN</w:t>
            </w:r>
            <w:proofErr w:type="spellEnd"/>
            <w:r w:rsidRPr="000C27C6">
              <w:rPr>
                <w:b/>
                <w:u w:val="single"/>
                <w:lang w:eastAsia="ko-KR"/>
              </w:rPr>
              <w:t xml:space="preserve"> for 60kHz and 120kHz in Case2</w:t>
            </w:r>
          </w:p>
          <w:p w14:paraId="3259E5EC" w14:textId="77777777" w:rsidR="008279E8" w:rsidRPr="000C27C6" w:rsidRDefault="008279E8" w:rsidP="008279E8">
            <w:pPr>
              <w:spacing w:after="120" w:line="252" w:lineRule="auto"/>
              <w:ind w:firstLine="284"/>
              <w:rPr>
                <w:b/>
                <w:bCs/>
                <w:highlight w:val="green"/>
                <w:u w:val="single"/>
                <w:lang w:eastAsia="ja-JP"/>
              </w:rPr>
            </w:pPr>
            <w:r w:rsidRPr="000C27C6">
              <w:rPr>
                <w:b/>
                <w:bCs/>
                <w:highlight w:val="green"/>
                <w:u w:val="single"/>
                <w:lang w:eastAsia="ja-JP"/>
              </w:rPr>
              <w:t>Agreement: (ad-hoc)</w:t>
            </w:r>
          </w:p>
          <w:p w14:paraId="3DD64D13" w14:textId="77777777" w:rsidR="008279E8" w:rsidRPr="000C27C6" w:rsidRDefault="008279E8" w:rsidP="008279E8">
            <w:pPr>
              <w:pStyle w:val="a8"/>
              <w:numPr>
                <w:ilvl w:val="0"/>
                <w:numId w:val="2"/>
              </w:numPr>
              <w:spacing w:line="276" w:lineRule="auto"/>
              <w:ind w:left="644" w:firstLineChars="0"/>
              <w:rPr>
                <w:lang w:eastAsia="ja-JP"/>
              </w:rPr>
            </w:pPr>
            <w:r w:rsidRPr="000C27C6">
              <w:rPr>
                <w:lang w:eastAsia="ja-JP"/>
              </w:rPr>
              <w:t xml:space="preserve">Further check and come back in next meeting </w:t>
            </w:r>
          </w:p>
          <w:p w14:paraId="6157B089" w14:textId="77777777" w:rsidR="008279E8" w:rsidRPr="000C27C6" w:rsidRDefault="008279E8" w:rsidP="008279E8">
            <w:pPr>
              <w:spacing w:after="120" w:line="252" w:lineRule="auto"/>
              <w:ind w:firstLine="284"/>
              <w:rPr>
                <w:rFonts w:eastAsia="Malgun Gothic"/>
                <w:b/>
                <w:bCs/>
                <w:u w:val="single"/>
                <w:lang w:eastAsia="ko-KR"/>
              </w:rPr>
            </w:pPr>
          </w:p>
          <w:p w14:paraId="7C1C616A" w14:textId="77777777" w:rsidR="008279E8" w:rsidRPr="000C27C6" w:rsidRDefault="008279E8" w:rsidP="008279E8">
            <w:pPr>
              <w:outlineLvl w:val="2"/>
              <w:rPr>
                <w:b/>
                <w:u w:val="single"/>
                <w:lang w:eastAsia="ko-KR"/>
              </w:rPr>
            </w:pPr>
            <w:r w:rsidRPr="000C27C6">
              <w:rPr>
                <w:b/>
                <w:u w:val="single"/>
                <w:lang w:eastAsia="ko-KR"/>
              </w:rPr>
              <w:t xml:space="preserve">Issue 1-6B: </w:t>
            </w:r>
            <w:proofErr w:type="spellStart"/>
            <w:r w:rsidRPr="000C27C6">
              <w:rPr>
                <w:b/>
                <w:u w:val="single"/>
                <w:lang w:eastAsia="ko-KR"/>
              </w:rPr>
              <w:t>Te_NTN</w:t>
            </w:r>
            <w:proofErr w:type="spellEnd"/>
            <w:r w:rsidRPr="000C27C6">
              <w:rPr>
                <w:b/>
                <w:u w:val="single"/>
                <w:lang w:eastAsia="ko-KR"/>
              </w:rPr>
              <w:t xml:space="preserve"> for 60kHz and 120kHz in Case3</w:t>
            </w:r>
          </w:p>
          <w:p w14:paraId="67D2240E" w14:textId="77777777" w:rsidR="008279E8" w:rsidRPr="000C27C6" w:rsidRDefault="008279E8" w:rsidP="008279E8">
            <w:pPr>
              <w:spacing w:after="120" w:line="252" w:lineRule="auto"/>
              <w:ind w:firstLine="284"/>
              <w:rPr>
                <w:b/>
                <w:bCs/>
                <w:highlight w:val="green"/>
                <w:u w:val="single"/>
                <w:lang w:eastAsia="ja-JP"/>
              </w:rPr>
            </w:pPr>
            <w:r w:rsidRPr="000C27C6">
              <w:rPr>
                <w:b/>
                <w:bCs/>
                <w:highlight w:val="green"/>
                <w:u w:val="single"/>
                <w:lang w:eastAsia="ja-JP"/>
              </w:rPr>
              <w:t>Agreement: (ad-hoc)</w:t>
            </w:r>
          </w:p>
          <w:p w14:paraId="03BE135E" w14:textId="77777777" w:rsidR="008279E8" w:rsidRPr="000C27C6" w:rsidRDefault="008279E8" w:rsidP="008279E8">
            <w:pPr>
              <w:pStyle w:val="a8"/>
              <w:numPr>
                <w:ilvl w:val="0"/>
                <w:numId w:val="2"/>
              </w:numPr>
              <w:spacing w:line="276" w:lineRule="auto"/>
              <w:ind w:left="644" w:firstLineChars="0"/>
              <w:rPr>
                <w:lang w:eastAsia="zh-CN"/>
              </w:rPr>
            </w:pPr>
            <w:r w:rsidRPr="000C27C6">
              <w:rPr>
                <w:lang w:eastAsia="zh-CN"/>
              </w:rPr>
              <w:t xml:space="preserve">In Case-3, </w:t>
            </w:r>
            <w:proofErr w:type="spellStart"/>
            <w:r w:rsidRPr="000C27C6">
              <w:rPr>
                <w:lang w:eastAsia="zh-CN"/>
              </w:rPr>
              <w:t>Te_NTN</w:t>
            </w:r>
            <w:proofErr w:type="spellEnd"/>
            <w:r w:rsidRPr="000C27C6">
              <w:rPr>
                <w:lang w:eastAsia="zh-CN"/>
              </w:rPr>
              <w:t xml:space="preserve"> [Ts] for 120kHz UL SCS is: </w:t>
            </w:r>
          </w:p>
          <w:p w14:paraId="2DF9AE4E" w14:textId="77777777" w:rsidR="008279E8" w:rsidRPr="000C27C6" w:rsidRDefault="008279E8" w:rsidP="008279E8">
            <w:pPr>
              <w:pStyle w:val="a8"/>
              <w:numPr>
                <w:ilvl w:val="1"/>
                <w:numId w:val="2"/>
              </w:numPr>
              <w:spacing w:line="276" w:lineRule="auto"/>
              <w:ind w:left="1364" w:firstLineChars="0"/>
              <w:rPr>
                <w:lang w:eastAsia="ja-JP"/>
              </w:rPr>
            </w:pPr>
            <w:r w:rsidRPr="000C27C6">
              <w:rPr>
                <w:lang w:eastAsia="zh-CN"/>
              </w:rPr>
              <w:t xml:space="preserve">[10] </w:t>
            </w:r>
          </w:p>
          <w:p w14:paraId="5DAA9E06" w14:textId="35C3CCE3" w:rsidR="008279E8" w:rsidRPr="008279E8" w:rsidRDefault="008279E8" w:rsidP="008279E8">
            <w:pPr>
              <w:pStyle w:val="a8"/>
              <w:ind w:left="644" w:firstLineChars="0" w:firstLine="0"/>
              <w:rPr>
                <w:lang w:eastAsia="ja-JP"/>
              </w:rPr>
            </w:pPr>
            <w:r w:rsidRPr="000C27C6">
              <w:rPr>
                <w:lang w:eastAsia="zh-CN"/>
              </w:rPr>
              <w:t>&lt;Note: No update was made compared RAN4#110 agreement&gt;</w:t>
            </w:r>
          </w:p>
        </w:tc>
      </w:tr>
    </w:tbl>
    <w:p w14:paraId="7A10623D" w14:textId="573C2B01" w:rsidR="00F80098" w:rsidRDefault="00F80098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3A4AB1B6" w14:textId="5DE34670" w:rsidR="008279E8" w:rsidRDefault="008279E8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8279E8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8279E8">
        <w:rPr>
          <w:rFonts w:ascii="Times New Roman" w:eastAsia="宋体" w:hAnsi="Times New Roman" w:cs="Times New Roman"/>
          <w:sz w:val="20"/>
          <w:szCs w:val="20"/>
        </w:rPr>
        <w:t xml:space="preserve">or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Te_NTN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for 60kHz and 120kHz in Case2, it </w:t>
      </w:r>
      <w:r w:rsidR="00FE30C2">
        <w:rPr>
          <w:rFonts w:ascii="Times New Roman" w:eastAsia="宋体" w:hAnsi="Times New Roman" w:cs="Times New Roman"/>
          <w:sz w:val="20"/>
          <w:szCs w:val="20"/>
        </w:rPr>
        <w:t>has been</w:t>
      </w:r>
      <w:r>
        <w:rPr>
          <w:rFonts w:ascii="Times New Roman" w:eastAsia="宋体" w:hAnsi="Times New Roman" w:cs="Times New Roman"/>
          <w:sz w:val="20"/>
          <w:szCs w:val="20"/>
        </w:rPr>
        <w:t xml:space="preserve"> agreed </w:t>
      </w:r>
      <w:r w:rsidR="00A1753F">
        <w:rPr>
          <w:rFonts w:ascii="Times New Roman" w:eastAsia="宋体" w:hAnsi="Times New Roman" w:cs="Times New Roman"/>
          <w:sz w:val="20"/>
          <w:szCs w:val="20"/>
        </w:rPr>
        <w:t>in RAN4#110 meeting in [2]: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753F" w14:paraId="5CAED1EA" w14:textId="77777777" w:rsidTr="00A1753F">
        <w:tc>
          <w:tcPr>
            <w:tcW w:w="9629" w:type="dxa"/>
          </w:tcPr>
          <w:p w14:paraId="39B7EEDA" w14:textId="77777777" w:rsidR="00A1753F" w:rsidRPr="009E3E83" w:rsidRDefault="00A1753F" w:rsidP="00A1753F">
            <w:pPr>
              <w:outlineLvl w:val="2"/>
              <w:rPr>
                <w:b/>
                <w:u w:val="single"/>
                <w:lang w:eastAsia="ko-KR"/>
              </w:rPr>
            </w:pPr>
            <w:bookmarkStart w:id="0" w:name="_Hlk151008787"/>
            <w:r w:rsidRPr="009E3E83">
              <w:rPr>
                <w:b/>
                <w:u w:val="single"/>
                <w:lang w:eastAsia="ko-KR"/>
              </w:rPr>
              <w:t xml:space="preserve">Issue 1-6A: </w:t>
            </w:r>
            <w:proofErr w:type="spellStart"/>
            <w:r w:rsidRPr="009E3E83">
              <w:rPr>
                <w:b/>
                <w:u w:val="single"/>
                <w:lang w:eastAsia="ko-KR"/>
              </w:rPr>
              <w:t>Te_NTN</w:t>
            </w:r>
            <w:proofErr w:type="spellEnd"/>
            <w:r w:rsidRPr="009E3E83">
              <w:rPr>
                <w:b/>
                <w:u w:val="single"/>
                <w:lang w:eastAsia="ko-KR"/>
              </w:rPr>
              <w:t xml:space="preserve"> for 60kHz and 120kHz in Case2</w:t>
            </w:r>
          </w:p>
          <w:p w14:paraId="6052E9CD" w14:textId="77777777" w:rsidR="00A1753F" w:rsidRPr="009E3E83" w:rsidRDefault="00A1753F" w:rsidP="00A1753F">
            <w:pPr>
              <w:spacing w:after="120" w:line="252" w:lineRule="auto"/>
              <w:ind w:firstLine="284"/>
              <w:rPr>
                <w:b/>
                <w:bCs/>
                <w:highlight w:val="green"/>
                <w:u w:val="single"/>
                <w:lang w:eastAsia="ja-JP"/>
              </w:rPr>
            </w:pPr>
            <w:r w:rsidRPr="009E3E83">
              <w:rPr>
                <w:b/>
                <w:bCs/>
                <w:highlight w:val="green"/>
                <w:u w:val="single"/>
                <w:lang w:eastAsia="ja-JP"/>
              </w:rPr>
              <w:t>Agreement: (ad-hoc agreement)</w:t>
            </w:r>
          </w:p>
          <w:bookmarkEnd w:id="0"/>
          <w:p w14:paraId="67E037AF" w14:textId="77777777" w:rsidR="00A1753F" w:rsidRPr="009E3E83" w:rsidRDefault="00A1753F" w:rsidP="00A1753F">
            <w:pPr>
              <w:pStyle w:val="a8"/>
              <w:numPr>
                <w:ilvl w:val="0"/>
                <w:numId w:val="2"/>
              </w:numPr>
              <w:spacing w:line="276" w:lineRule="auto"/>
              <w:ind w:left="644" w:firstLineChars="0"/>
              <w:rPr>
                <w:lang w:eastAsia="ja-JP"/>
              </w:rPr>
            </w:pPr>
            <w:r w:rsidRPr="009E3E83">
              <w:rPr>
                <w:lang w:eastAsia="ja-JP"/>
              </w:rPr>
              <w:t>For 120kHz of UL SCS in case2, the requirements are applicable only if the ephemeris information be refreshed (i.e. update rate of ephemeris information in SIB19) at least every X seconds.</w:t>
            </w:r>
          </w:p>
          <w:p w14:paraId="4DB966F0" w14:textId="26861713" w:rsidR="00A1753F" w:rsidRPr="00A1753F" w:rsidRDefault="00A1753F" w:rsidP="00A1753F">
            <w:pPr>
              <w:pStyle w:val="a8"/>
              <w:numPr>
                <w:ilvl w:val="1"/>
                <w:numId w:val="2"/>
              </w:numPr>
              <w:spacing w:line="276" w:lineRule="auto"/>
              <w:ind w:left="1364" w:firstLineChars="0"/>
              <w:rPr>
                <w:lang w:eastAsia="zh-CN"/>
              </w:rPr>
            </w:pPr>
            <w:r w:rsidRPr="009E3E83">
              <w:rPr>
                <w:lang w:eastAsia="zh-CN"/>
              </w:rPr>
              <w:t>X= [7] s</w:t>
            </w:r>
          </w:p>
        </w:tc>
      </w:tr>
    </w:tbl>
    <w:p w14:paraId="48608B0D" w14:textId="7EFDBCD9" w:rsidR="00A1753F" w:rsidRDefault="00FE30C2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RAN4#110-bis meeting, there was one proposal of removing the side condition above. </w:t>
      </w:r>
    </w:p>
    <w:p w14:paraId="6742C1E6" w14:textId="49367A4E" w:rsidR="000A191D" w:rsidRDefault="000A191D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According to the methodology in Rel-17 </w:t>
      </w:r>
      <w:r w:rsidR="00B5786C">
        <w:rPr>
          <w:rFonts w:ascii="Times New Roman" w:eastAsia="宋体" w:hAnsi="Times New Roman" w:cs="Times New Roman"/>
          <w:sz w:val="20"/>
          <w:szCs w:val="20"/>
        </w:rPr>
        <w:t xml:space="preserve">NTN </w:t>
      </w:r>
      <w:r>
        <w:rPr>
          <w:rFonts w:ascii="Times New Roman" w:eastAsia="宋体" w:hAnsi="Times New Roman" w:cs="Times New Roman"/>
          <w:sz w:val="20"/>
          <w:szCs w:val="20"/>
        </w:rPr>
        <w:t>and previous discussion</w:t>
      </w:r>
      <w:r w:rsidR="00B5786C">
        <w:rPr>
          <w:rFonts w:ascii="Times New Roman" w:eastAsia="宋体" w:hAnsi="Times New Roman" w:cs="Times New Roman"/>
          <w:sz w:val="20"/>
          <w:szCs w:val="20"/>
        </w:rPr>
        <w:t xml:space="preserve"> on uplink timing in Rel-18 NTN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Te_NTN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B5786C">
        <w:rPr>
          <w:rFonts w:ascii="Times New Roman" w:eastAsia="宋体" w:hAnsi="Times New Roman" w:cs="Times New Roman"/>
          <w:sz w:val="20"/>
          <w:szCs w:val="20"/>
        </w:rPr>
        <w:t>consists</w:t>
      </w:r>
      <w:r>
        <w:rPr>
          <w:rFonts w:ascii="Times New Roman" w:eastAsia="宋体" w:hAnsi="Times New Roman" w:cs="Times New Roman"/>
          <w:sz w:val="20"/>
          <w:szCs w:val="20"/>
        </w:rPr>
        <w:t xml:space="preserve"> legacy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Te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and </w:t>
      </w:r>
      <w:proofErr w:type="spellStart"/>
      <w:r w:rsidRPr="000A191D">
        <w:rPr>
          <w:rFonts w:ascii="Times New Roman" w:eastAsia="宋体" w:hAnsi="Times New Roman" w:cs="Times New Roman"/>
          <w:sz w:val="20"/>
          <w:szCs w:val="20"/>
        </w:rPr>
        <w:t>Tp</w:t>
      </w:r>
      <w:proofErr w:type="spellEnd"/>
      <w:r w:rsidRPr="000A191D">
        <w:rPr>
          <w:rFonts w:ascii="Times New Roman" w:eastAsia="宋体" w:hAnsi="Times New Roman" w:cs="Times New Roman"/>
          <w:sz w:val="20"/>
          <w:szCs w:val="20"/>
        </w:rPr>
        <w:t xml:space="preserve"> = </w:t>
      </w:r>
      <w:proofErr w:type="spellStart"/>
      <w:proofErr w:type="gramStart"/>
      <w:r w:rsidRPr="000A191D">
        <w:rPr>
          <w:rFonts w:ascii="Times New Roman" w:eastAsia="宋体" w:hAnsi="Times New Roman" w:cs="Times New Roman"/>
          <w:sz w:val="20"/>
          <w:szCs w:val="20"/>
        </w:rPr>
        <w:t>Tp,ue</w:t>
      </w:r>
      <w:proofErr w:type="spellEnd"/>
      <w:proofErr w:type="gramEnd"/>
      <w:r w:rsidRPr="000A191D">
        <w:rPr>
          <w:rFonts w:ascii="Times New Roman" w:eastAsia="宋体" w:hAnsi="Times New Roman" w:cs="Times New Roman"/>
          <w:sz w:val="20"/>
          <w:szCs w:val="20"/>
        </w:rPr>
        <w:t xml:space="preserve"> + </w:t>
      </w:r>
      <w:proofErr w:type="spellStart"/>
      <w:r w:rsidRPr="000A191D">
        <w:rPr>
          <w:rFonts w:ascii="Times New Roman" w:eastAsia="宋体" w:hAnsi="Times New Roman" w:cs="Times New Roman"/>
          <w:sz w:val="20"/>
          <w:szCs w:val="20"/>
        </w:rPr>
        <w:t>Tp,sat</w:t>
      </w:r>
      <w:proofErr w:type="spellEnd"/>
      <w:r w:rsidR="00B5786C">
        <w:rPr>
          <w:rFonts w:ascii="Times New Roman" w:eastAsia="宋体" w:hAnsi="Times New Roman" w:cs="Times New Roman"/>
          <w:sz w:val="20"/>
          <w:szCs w:val="20"/>
        </w:rPr>
        <w:t xml:space="preserve">. </w:t>
      </w:r>
      <w:proofErr w:type="spellStart"/>
      <w:r w:rsidR="00B5786C">
        <w:rPr>
          <w:rFonts w:ascii="Times New Roman" w:eastAsia="宋体" w:hAnsi="Times New Roman" w:cs="Times New Roman"/>
          <w:sz w:val="20"/>
          <w:szCs w:val="20"/>
        </w:rPr>
        <w:t>Tp</w:t>
      </w:r>
      <w:proofErr w:type="spellEnd"/>
      <w:r w:rsidR="00B5786C">
        <w:rPr>
          <w:rFonts w:ascii="Times New Roman" w:eastAsia="宋体" w:hAnsi="Times New Roman" w:cs="Times New Roman"/>
          <w:sz w:val="20"/>
          <w:szCs w:val="20"/>
        </w:rPr>
        <w:t xml:space="preserve">, </w:t>
      </w:r>
      <w:proofErr w:type="spellStart"/>
      <w:r w:rsidR="00B5786C">
        <w:rPr>
          <w:rFonts w:ascii="Times New Roman" w:eastAsia="宋体" w:hAnsi="Times New Roman" w:cs="Times New Roman"/>
          <w:sz w:val="20"/>
          <w:szCs w:val="20"/>
        </w:rPr>
        <w:t>ue</w:t>
      </w:r>
      <w:proofErr w:type="spellEnd"/>
      <w:r w:rsidR="00B5786C">
        <w:rPr>
          <w:rFonts w:ascii="Times New Roman" w:eastAsia="宋体" w:hAnsi="Times New Roman" w:cs="Times New Roman"/>
          <w:sz w:val="20"/>
          <w:szCs w:val="20"/>
        </w:rPr>
        <w:t xml:space="preserve"> and </w:t>
      </w:r>
      <w:proofErr w:type="spellStart"/>
      <w:proofErr w:type="gramStart"/>
      <w:r w:rsidR="00B5786C">
        <w:rPr>
          <w:rFonts w:ascii="Times New Roman" w:eastAsia="宋体" w:hAnsi="Times New Roman" w:cs="Times New Roman"/>
          <w:sz w:val="20"/>
          <w:szCs w:val="20"/>
        </w:rPr>
        <w:t>Tp,sat</w:t>
      </w:r>
      <w:proofErr w:type="spellEnd"/>
      <w:proofErr w:type="gramEnd"/>
      <w:r w:rsidR="00B5786C">
        <w:rPr>
          <w:rFonts w:ascii="Times New Roman" w:eastAsia="宋体" w:hAnsi="Times New Roman" w:cs="Times New Roman"/>
          <w:sz w:val="20"/>
          <w:szCs w:val="20"/>
        </w:rPr>
        <w:t xml:space="preserve"> are defined as</w:t>
      </w:r>
      <w:r w:rsidRPr="000A191D">
        <w:rPr>
          <w:rFonts w:ascii="Times New Roman" w:eastAsia="宋体" w:hAnsi="Times New Roman" w:cs="Times New Roman"/>
          <w:sz w:val="20"/>
          <w:szCs w:val="20"/>
        </w:rPr>
        <w:t xml:space="preserve"> a round trip propagation delay estimation error due to UE position and satellite position estimation errors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4BBAA3CA" w14:textId="5CAC2291" w:rsidR="000A191D" w:rsidRDefault="000A191D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Case 1</w:t>
      </w:r>
      <w:r w:rsidR="00B5786C">
        <w:rPr>
          <w:rFonts w:ascii="Times New Roman" w:eastAsia="宋体" w:hAnsi="Times New Roman" w:cs="Times New Roman"/>
          <w:sz w:val="20"/>
          <w:szCs w:val="20"/>
        </w:rPr>
        <w:t>:</w:t>
      </w:r>
      <w:r>
        <w:rPr>
          <w:rFonts w:ascii="Times New Roman" w:eastAsia="宋体" w:hAnsi="Times New Roman" w:cs="Times New Roman"/>
          <w:sz w:val="20"/>
          <w:szCs w:val="20"/>
        </w:rPr>
        <w:t xml:space="preserve"> it is Fixed VSAT+GSO.</w:t>
      </w:r>
    </w:p>
    <w:p w14:paraId="3E9112F4" w14:textId="0148A193" w:rsidR="000A191D" w:rsidRDefault="000A191D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Case 2</w:t>
      </w:r>
      <w:r w:rsidR="00B5786C">
        <w:rPr>
          <w:rFonts w:ascii="Times New Roman" w:eastAsia="宋体" w:hAnsi="Times New Roman" w:cs="Times New Roman"/>
          <w:sz w:val="20"/>
          <w:szCs w:val="20"/>
        </w:rPr>
        <w:t>:</w:t>
      </w:r>
      <w:r>
        <w:rPr>
          <w:rFonts w:ascii="Times New Roman" w:eastAsia="宋体" w:hAnsi="Times New Roman" w:cs="Times New Roman"/>
          <w:sz w:val="20"/>
          <w:szCs w:val="20"/>
        </w:rPr>
        <w:t xml:space="preserve"> it is Fixed VSAT+</w:t>
      </w:r>
      <w:r w:rsidR="00B5786C">
        <w:rPr>
          <w:rFonts w:ascii="Times New Roman" w:eastAsia="宋体" w:hAnsi="Times New Roman" w:cs="Times New Roman"/>
          <w:sz w:val="20"/>
          <w:szCs w:val="20"/>
        </w:rPr>
        <w:t>NGSO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5174ED4A" w14:textId="47FD3938" w:rsidR="000A191D" w:rsidRDefault="000A191D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For the component of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Tp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ue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, the same Fixed VSAT has the same GNSS accuracy. </w:t>
      </w:r>
    </w:p>
    <w:p w14:paraId="5888E70B" w14:textId="53A2FE19" w:rsidR="000A191D" w:rsidRPr="000A191D" w:rsidRDefault="000A191D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lastRenderedPageBreak/>
        <w:t xml:space="preserve">If the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Te_NTN</w:t>
      </w:r>
      <w:proofErr w:type="spellEnd"/>
      <w:r w:rsidR="00B5786C">
        <w:rPr>
          <w:rFonts w:ascii="Times New Roman" w:eastAsia="宋体" w:hAnsi="Times New Roman" w:cs="Times New Roman"/>
          <w:sz w:val="20"/>
          <w:szCs w:val="20"/>
        </w:rPr>
        <w:t xml:space="preserve"> in Case 2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B5786C">
        <w:rPr>
          <w:rFonts w:ascii="Times New Roman" w:eastAsia="宋体" w:hAnsi="Times New Roman" w:cs="Times New Roman"/>
          <w:sz w:val="20"/>
          <w:szCs w:val="20"/>
        </w:rPr>
        <w:t>is expected</w:t>
      </w:r>
      <w:r>
        <w:rPr>
          <w:rFonts w:ascii="Times New Roman" w:eastAsia="宋体" w:hAnsi="Times New Roman" w:cs="Times New Roman"/>
          <w:sz w:val="20"/>
          <w:szCs w:val="20"/>
        </w:rPr>
        <w:t xml:space="preserve"> be the same as that in Case 1. The only possibility is to enhance the accuracy of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Tp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, sat. The satellite position estimation error is </w:t>
      </w:r>
      <w:r w:rsidR="00A26D8B">
        <w:rPr>
          <w:rFonts w:ascii="Times New Roman" w:eastAsia="宋体" w:hAnsi="Times New Roman" w:cs="Times New Roman"/>
          <w:sz w:val="20"/>
          <w:szCs w:val="20"/>
        </w:rPr>
        <w:t xml:space="preserve">from UE estimation of satellite position. In Rel-17 </w:t>
      </w:r>
      <w:r w:rsidR="00B5786C">
        <w:rPr>
          <w:rFonts w:ascii="Times New Roman" w:eastAsia="宋体" w:hAnsi="Times New Roman" w:cs="Times New Roman"/>
          <w:sz w:val="20"/>
          <w:szCs w:val="20"/>
        </w:rPr>
        <w:t xml:space="preserve">NTN </w:t>
      </w:r>
      <w:r w:rsidR="00A26D8B">
        <w:rPr>
          <w:rFonts w:ascii="Times New Roman" w:eastAsia="宋体" w:hAnsi="Times New Roman" w:cs="Times New Roman"/>
          <w:sz w:val="20"/>
          <w:szCs w:val="20"/>
        </w:rPr>
        <w:t xml:space="preserve">discussion, the </w:t>
      </w:r>
      <w:r w:rsidR="00A26D8B" w:rsidRPr="00A26D8B">
        <w:rPr>
          <w:rFonts w:ascii="Times New Roman" w:eastAsia="宋体" w:hAnsi="Times New Roman" w:cs="Times New Roman"/>
          <w:sz w:val="20"/>
          <w:szCs w:val="20"/>
        </w:rPr>
        <w:t xml:space="preserve">ephemeris information </w:t>
      </w:r>
      <w:r w:rsidR="00A26D8B">
        <w:rPr>
          <w:rFonts w:ascii="Times New Roman" w:eastAsia="宋体" w:hAnsi="Times New Roman" w:cs="Times New Roman"/>
          <w:sz w:val="20"/>
          <w:szCs w:val="20"/>
        </w:rPr>
        <w:t xml:space="preserve">is important for the accuracy. </w:t>
      </w:r>
      <w:r w:rsidR="00E72852">
        <w:rPr>
          <w:rFonts w:ascii="Times New Roman" w:eastAsia="宋体" w:hAnsi="Times New Roman" w:cs="Times New Roman"/>
          <w:sz w:val="20"/>
          <w:szCs w:val="20"/>
        </w:rPr>
        <w:t>Update ephemeris information more often or reduce</w:t>
      </w:r>
      <w:r w:rsidR="00E72852" w:rsidRPr="00E72852">
        <w:rPr>
          <w:rFonts w:ascii="Times New Roman" w:eastAsia="宋体" w:hAnsi="Times New Roman" w:cs="Times New Roman"/>
          <w:sz w:val="20"/>
          <w:szCs w:val="20"/>
        </w:rPr>
        <w:t xml:space="preserve"> the validity time of the ephemeris information</w:t>
      </w:r>
      <w:r w:rsidR="00E72852">
        <w:rPr>
          <w:rFonts w:ascii="Times New Roman" w:eastAsia="宋体" w:hAnsi="Times New Roman" w:cs="Times New Roman"/>
          <w:sz w:val="20"/>
          <w:szCs w:val="20"/>
        </w:rPr>
        <w:t xml:space="preserve"> can decrease the satellite position estimation error. That is why </w:t>
      </w:r>
      <w:r w:rsidR="00B5786C">
        <w:rPr>
          <w:rFonts w:ascii="Times New Roman" w:eastAsia="宋体" w:hAnsi="Times New Roman" w:cs="Times New Roman"/>
          <w:sz w:val="20"/>
          <w:szCs w:val="20"/>
        </w:rPr>
        <w:t>such side condition has been introduced</w:t>
      </w:r>
      <w:r w:rsidR="00E72852">
        <w:rPr>
          <w:rFonts w:ascii="Times New Roman" w:eastAsia="宋体" w:hAnsi="Times New Roman" w:cs="Times New Roman"/>
          <w:sz w:val="20"/>
          <w:szCs w:val="20"/>
        </w:rPr>
        <w:t xml:space="preserve"> to enhance the satellite position estimation error. </w:t>
      </w:r>
      <w:r w:rsidR="0037030C">
        <w:rPr>
          <w:rFonts w:ascii="Times New Roman" w:eastAsia="宋体" w:hAnsi="Times New Roman" w:cs="Times New Roman"/>
          <w:sz w:val="20"/>
          <w:szCs w:val="20"/>
        </w:rPr>
        <w:t xml:space="preserve">If the NW configures the update of SIB19 in a longer time, the timing requirements are not applicable. The performance degradation is expected. </w:t>
      </w:r>
    </w:p>
    <w:p w14:paraId="37FE9BBF" w14:textId="2EFAD961" w:rsidR="006F3D67" w:rsidRDefault="006F3D67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roposal 1:</w:t>
      </w:r>
      <w:r w:rsidR="00E72852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Support to keep the current side condition for case 2. </w:t>
      </w:r>
    </w:p>
    <w:p w14:paraId="68721EF9" w14:textId="77777777" w:rsidR="0037030C" w:rsidRDefault="0037030C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0B9F" w14:paraId="12F5441E" w14:textId="77777777" w:rsidTr="00C10B9F">
        <w:tc>
          <w:tcPr>
            <w:tcW w:w="9629" w:type="dxa"/>
          </w:tcPr>
          <w:p w14:paraId="6642DBF5" w14:textId="77777777" w:rsidR="00C10B9F" w:rsidRPr="006E18C2" w:rsidRDefault="00C10B9F" w:rsidP="00C10B9F">
            <w:pPr>
              <w:spacing w:after="120" w:line="252" w:lineRule="auto"/>
              <w:rPr>
                <w:bCs/>
                <w:sz w:val="21"/>
                <w:szCs w:val="21"/>
                <w:lang w:eastAsia="ja-JP"/>
              </w:rPr>
            </w:pPr>
            <w:r w:rsidRPr="00A07AAB">
              <w:rPr>
                <w:bCs/>
                <w:sz w:val="21"/>
                <w:szCs w:val="21"/>
                <w:highlight w:val="yellow"/>
                <w:lang w:eastAsia="ja-JP"/>
              </w:rPr>
              <w:t xml:space="preserve">Companies to further check the following </w:t>
            </w:r>
            <w:r>
              <w:rPr>
                <w:bCs/>
                <w:sz w:val="21"/>
                <w:szCs w:val="21"/>
                <w:highlight w:val="yellow"/>
                <w:lang w:eastAsia="ja-JP"/>
              </w:rPr>
              <w:t>options taking into account</w:t>
            </w:r>
            <w:r w:rsidRPr="00A07AAB">
              <w:rPr>
                <w:bCs/>
                <w:sz w:val="21"/>
                <w:szCs w:val="21"/>
                <w:highlight w:val="yellow"/>
                <w:lang w:eastAsia="ja-JP"/>
              </w:rPr>
              <w:t xml:space="preserve"> RAN2 spec:</w:t>
            </w:r>
          </w:p>
          <w:p w14:paraId="2DFD3486" w14:textId="77777777" w:rsidR="00C10B9F" w:rsidRPr="00DE7CF1" w:rsidRDefault="00C10B9F" w:rsidP="00C10B9F">
            <w:pPr>
              <w:pStyle w:val="a8"/>
              <w:numPr>
                <w:ilvl w:val="0"/>
                <w:numId w:val="2"/>
              </w:numPr>
              <w:spacing w:line="276" w:lineRule="auto"/>
              <w:ind w:left="644" w:firstLineChars="0"/>
              <w:rPr>
                <w:szCs w:val="21"/>
                <w:lang w:eastAsia="ja-JP"/>
              </w:rPr>
            </w:pPr>
            <w:r w:rsidRPr="00DE7CF1">
              <w:rPr>
                <w:szCs w:val="21"/>
                <w:lang w:eastAsia="ja-JP"/>
              </w:rPr>
              <w:t xml:space="preserve">For Type 2 UE (mechanical steering antenna), </w:t>
            </w:r>
          </w:p>
          <w:p w14:paraId="65D4CF72" w14:textId="77777777" w:rsidR="00C10B9F" w:rsidRPr="00DE7CF1" w:rsidRDefault="00C10B9F" w:rsidP="00C10B9F">
            <w:pPr>
              <w:pStyle w:val="a8"/>
              <w:numPr>
                <w:ilvl w:val="1"/>
                <w:numId w:val="2"/>
              </w:numPr>
              <w:spacing w:line="276" w:lineRule="auto"/>
              <w:ind w:left="1364" w:firstLineChars="0"/>
              <w:rPr>
                <w:szCs w:val="21"/>
                <w:lang w:eastAsia="ja-JP"/>
              </w:rPr>
            </w:pPr>
            <w:r>
              <w:rPr>
                <w:szCs w:val="21"/>
                <w:lang w:eastAsia="ja-JP"/>
              </w:rPr>
              <w:t xml:space="preserve">Option 1: </w:t>
            </w:r>
            <w:r w:rsidRPr="00DE7CF1">
              <w:rPr>
                <w:szCs w:val="21"/>
                <w:lang w:eastAsia="ja-JP"/>
              </w:rPr>
              <w:t>Define inter-satellite RRC re-establishment requirement.</w:t>
            </w:r>
          </w:p>
          <w:p w14:paraId="30272F4B" w14:textId="77777777" w:rsidR="00C10B9F" w:rsidRPr="00DE7CF1" w:rsidRDefault="00C10B9F" w:rsidP="00C10B9F">
            <w:pPr>
              <w:pStyle w:val="a8"/>
              <w:numPr>
                <w:ilvl w:val="2"/>
                <w:numId w:val="2"/>
              </w:numPr>
              <w:spacing w:line="276" w:lineRule="auto"/>
              <w:ind w:left="2084" w:firstLineChars="0"/>
              <w:rPr>
                <w:szCs w:val="21"/>
                <w:lang w:eastAsia="ja-JP"/>
              </w:rPr>
            </w:pPr>
            <w:r w:rsidRPr="00DE7CF1">
              <w:rPr>
                <w:szCs w:val="21"/>
                <w:lang w:eastAsia="ja-JP"/>
              </w:rPr>
              <w:t>&lt;Exact requirement has to be filled in here&gt;</w:t>
            </w:r>
          </w:p>
          <w:p w14:paraId="6A4E12C8" w14:textId="77777777" w:rsidR="00C10B9F" w:rsidRPr="00A07AAB" w:rsidRDefault="00C10B9F" w:rsidP="00C10B9F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szCs w:val="21"/>
                <w:lang w:eastAsia="ja-JP"/>
              </w:rPr>
            </w:pPr>
            <w:r w:rsidRPr="00A07AAB">
              <w:rPr>
                <w:szCs w:val="21"/>
                <w:lang w:eastAsia="ja-JP"/>
              </w:rPr>
              <w:t>Inter-satellite RRC re-establishment requirement is applicable only when the cause for the RRC re-establishment is an inter-satellite HO failure. Intra-satellite requirements are not applicable in this scenario.</w:t>
            </w:r>
          </w:p>
          <w:p w14:paraId="503367E2" w14:textId="77777777" w:rsidR="00C10B9F" w:rsidRPr="00DE7CF1" w:rsidRDefault="00C10B9F" w:rsidP="00C10B9F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szCs w:val="21"/>
                <w:lang w:eastAsia="ja-JP"/>
              </w:rPr>
            </w:pPr>
            <w:r w:rsidRPr="00DE7CF1">
              <w:rPr>
                <w:szCs w:val="21"/>
                <w:lang w:eastAsia="ja-JP"/>
              </w:rPr>
              <w:t>For the other scenarios (i.e. the cause for the RRC re-establishment is not an inter-satellite HO failure), RRC re-establishment requirements are only applicable for intra-satellite re-establishments.</w:t>
            </w:r>
          </w:p>
          <w:p w14:paraId="5FC7E6FC" w14:textId="35335966" w:rsidR="00C10B9F" w:rsidRPr="00C10B9F" w:rsidRDefault="00C10B9F" w:rsidP="00C10B9F">
            <w:pPr>
              <w:pStyle w:val="a8"/>
              <w:numPr>
                <w:ilvl w:val="1"/>
                <w:numId w:val="2"/>
              </w:numPr>
              <w:spacing w:line="276" w:lineRule="auto"/>
              <w:ind w:firstLineChars="0"/>
              <w:rPr>
                <w:szCs w:val="21"/>
                <w:lang w:eastAsia="ja-JP"/>
              </w:rPr>
            </w:pPr>
            <w:r>
              <w:rPr>
                <w:szCs w:val="21"/>
                <w:lang w:eastAsia="ja-JP"/>
              </w:rPr>
              <w:t>Option 2: I</w:t>
            </w:r>
            <w:r w:rsidRPr="00A07AAB">
              <w:rPr>
                <w:szCs w:val="21"/>
                <w:lang w:eastAsia="ja-JP"/>
              </w:rPr>
              <w:t>ntra-satellite RRC re-establishment requirements are not applicable for the case RRC re-establishment is caused by an inter-satellite HO failure.</w:t>
            </w:r>
          </w:p>
        </w:tc>
      </w:tr>
    </w:tbl>
    <w:p w14:paraId="17B0C735" w14:textId="0AB2A57A" w:rsidR="0037030C" w:rsidRDefault="0037030C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last meeting, the RRC re-establishment were discussed </w:t>
      </w:r>
      <w:r w:rsidR="00A758EB">
        <w:rPr>
          <w:rFonts w:ascii="Times New Roman" w:eastAsia="宋体" w:hAnsi="Times New Roman" w:cs="Times New Roman"/>
          <w:sz w:val="20"/>
          <w:szCs w:val="20"/>
        </w:rPr>
        <w:t>although</w:t>
      </w:r>
      <w:r>
        <w:rPr>
          <w:rFonts w:ascii="Times New Roman" w:eastAsia="宋体" w:hAnsi="Times New Roman" w:cs="Times New Roman"/>
          <w:sz w:val="20"/>
          <w:szCs w:val="20"/>
        </w:rPr>
        <w:t xml:space="preserve"> there w</w:t>
      </w:r>
      <w:r w:rsidR="00A758EB">
        <w:rPr>
          <w:rFonts w:ascii="Times New Roman" w:eastAsia="宋体" w:hAnsi="Times New Roman" w:cs="Times New Roman"/>
          <w:sz w:val="20"/>
          <w:szCs w:val="20"/>
        </w:rPr>
        <w:t>ere</w:t>
      </w:r>
      <w:r>
        <w:rPr>
          <w:rFonts w:ascii="Times New Roman" w:eastAsia="宋体" w:hAnsi="Times New Roman" w:cs="Times New Roman"/>
          <w:sz w:val="20"/>
          <w:szCs w:val="20"/>
        </w:rPr>
        <w:t xml:space="preserve"> the agreement</w:t>
      </w:r>
      <w:r w:rsidR="00A758EB">
        <w:rPr>
          <w:rFonts w:ascii="Times New Roman" w:eastAsia="宋体" w:hAnsi="Times New Roman" w:cs="Times New Roman"/>
          <w:sz w:val="20"/>
          <w:szCs w:val="20"/>
        </w:rPr>
        <w:t>s</w:t>
      </w:r>
      <w:r>
        <w:rPr>
          <w:rFonts w:ascii="Times New Roman" w:eastAsia="宋体" w:hAnsi="Times New Roman" w:cs="Times New Roman"/>
          <w:sz w:val="20"/>
          <w:szCs w:val="20"/>
        </w:rPr>
        <w:t xml:space="preserve"> in </w:t>
      </w:r>
      <w:r w:rsidR="00A758EB">
        <w:rPr>
          <w:rFonts w:ascii="Times New Roman" w:eastAsia="宋体" w:hAnsi="Times New Roman" w:cs="Times New Roman"/>
          <w:sz w:val="20"/>
          <w:szCs w:val="20"/>
        </w:rPr>
        <w:t>RAN4#109 as: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58EB" w14:paraId="331C83A9" w14:textId="77777777" w:rsidTr="00A758EB">
        <w:tc>
          <w:tcPr>
            <w:tcW w:w="9629" w:type="dxa"/>
          </w:tcPr>
          <w:p w14:paraId="22A9B0B5" w14:textId="77777777" w:rsidR="00A758EB" w:rsidRPr="009F5560" w:rsidRDefault="00A758EB" w:rsidP="00A758EB">
            <w:pPr>
              <w:pStyle w:val="a8"/>
              <w:numPr>
                <w:ilvl w:val="0"/>
                <w:numId w:val="16"/>
              </w:numPr>
              <w:spacing w:line="276" w:lineRule="auto"/>
              <w:ind w:firstLineChars="0"/>
              <w:rPr>
                <w:iCs/>
                <w:lang w:eastAsia="zh-CN"/>
              </w:rPr>
            </w:pPr>
            <w:r w:rsidRPr="009F5560">
              <w:rPr>
                <w:iCs/>
                <w:lang w:eastAsia="zh-CN"/>
              </w:rPr>
              <w:t xml:space="preserve">For </w:t>
            </w:r>
            <w:r w:rsidRPr="00B16B6A">
              <w:rPr>
                <w:b/>
                <w:bCs/>
                <w:iCs/>
                <w:lang w:eastAsia="zh-CN"/>
              </w:rPr>
              <w:t>type 1</w:t>
            </w:r>
            <w:r w:rsidRPr="009F5560">
              <w:rPr>
                <w:iCs/>
                <w:lang w:eastAsia="zh-CN"/>
              </w:rPr>
              <w:t xml:space="preserve"> UE</w:t>
            </w:r>
            <w:r>
              <w:rPr>
                <w:iCs/>
                <w:lang w:eastAsia="zh-CN"/>
              </w:rPr>
              <w:t xml:space="preserve"> (electronical steering antenna)</w:t>
            </w:r>
          </w:p>
          <w:p w14:paraId="62ECCE8B" w14:textId="77777777" w:rsidR="00A758EB" w:rsidRDefault="00A758EB" w:rsidP="00A758EB">
            <w:pPr>
              <w:pStyle w:val="a8"/>
              <w:numPr>
                <w:ilvl w:val="1"/>
                <w:numId w:val="16"/>
              </w:numPr>
              <w:spacing w:line="276" w:lineRule="auto"/>
              <w:ind w:firstLineChars="0"/>
              <w:rPr>
                <w:iCs/>
                <w:lang w:eastAsia="zh-CN"/>
              </w:rPr>
            </w:pPr>
            <w:r w:rsidRPr="004147CA">
              <w:rPr>
                <w:b/>
                <w:bCs/>
                <w:iCs/>
                <w:lang w:eastAsia="zh-CN"/>
              </w:rPr>
              <w:t>Inter-satellite</w:t>
            </w:r>
            <w:r w:rsidRPr="009F5560">
              <w:rPr>
                <w:iCs/>
                <w:lang w:eastAsia="zh-CN"/>
              </w:rPr>
              <w:t xml:space="preserve"> RRC re-establishment: </w:t>
            </w:r>
          </w:p>
          <w:p w14:paraId="31BC8C94" w14:textId="77777777" w:rsidR="00A758EB" w:rsidRPr="009F5560" w:rsidRDefault="00A758EB" w:rsidP="00A758EB">
            <w:pPr>
              <w:pStyle w:val="a8"/>
              <w:numPr>
                <w:ilvl w:val="2"/>
                <w:numId w:val="16"/>
              </w:numPr>
              <w:spacing w:line="276" w:lineRule="auto"/>
              <w:ind w:firstLineChars="0"/>
              <w:rPr>
                <w:iCs/>
                <w:lang w:eastAsia="zh-CN"/>
              </w:rPr>
            </w:pPr>
            <w:r w:rsidRPr="004147CA">
              <w:rPr>
                <w:b/>
                <w:bCs/>
                <w:iCs/>
                <w:lang w:eastAsia="zh-CN"/>
              </w:rPr>
              <w:t>No</w:t>
            </w:r>
            <w:r w:rsidRPr="009F5560">
              <w:rPr>
                <w:iCs/>
                <w:lang w:eastAsia="zh-CN"/>
              </w:rPr>
              <w:t xml:space="preserve"> RRC re-establishment requirements</w:t>
            </w:r>
          </w:p>
          <w:p w14:paraId="33577D80" w14:textId="77777777" w:rsidR="00A758EB" w:rsidRPr="00A748AE" w:rsidRDefault="00A758EB" w:rsidP="00A758EB">
            <w:pPr>
              <w:pStyle w:val="a8"/>
              <w:numPr>
                <w:ilvl w:val="0"/>
                <w:numId w:val="16"/>
              </w:numPr>
              <w:spacing w:line="276" w:lineRule="auto"/>
              <w:ind w:firstLineChars="0"/>
              <w:rPr>
                <w:iCs/>
                <w:lang w:eastAsia="zh-CN"/>
              </w:rPr>
            </w:pPr>
            <w:r w:rsidRPr="00A748AE">
              <w:rPr>
                <w:iCs/>
                <w:lang w:eastAsia="zh-CN"/>
              </w:rPr>
              <w:t xml:space="preserve">For </w:t>
            </w:r>
            <w:r w:rsidRPr="00A748AE">
              <w:rPr>
                <w:b/>
                <w:bCs/>
                <w:iCs/>
                <w:lang w:eastAsia="zh-CN"/>
              </w:rPr>
              <w:t>type 2</w:t>
            </w:r>
            <w:r w:rsidRPr="00A748AE">
              <w:rPr>
                <w:iCs/>
                <w:lang w:eastAsia="zh-CN"/>
              </w:rPr>
              <w:t xml:space="preserve"> UE</w:t>
            </w:r>
            <w:r>
              <w:rPr>
                <w:iCs/>
                <w:lang w:eastAsia="zh-CN"/>
              </w:rPr>
              <w:t xml:space="preserve"> (mechanical steering antenna)</w:t>
            </w:r>
          </w:p>
          <w:p w14:paraId="3E766055" w14:textId="77777777" w:rsidR="00A758EB" w:rsidRPr="00A748AE" w:rsidRDefault="00A758EB" w:rsidP="00A758EB">
            <w:pPr>
              <w:pStyle w:val="a8"/>
              <w:numPr>
                <w:ilvl w:val="1"/>
                <w:numId w:val="16"/>
              </w:numPr>
              <w:spacing w:line="276" w:lineRule="auto"/>
              <w:ind w:firstLineChars="0"/>
              <w:rPr>
                <w:iCs/>
                <w:lang w:eastAsia="zh-CN"/>
              </w:rPr>
            </w:pPr>
            <w:r w:rsidRPr="00A748AE">
              <w:rPr>
                <w:b/>
                <w:bCs/>
                <w:iCs/>
                <w:lang w:eastAsia="zh-CN"/>
              </w:rPr>
              <w:t>Inter-satellite</w:t>
            </w:r>
            <w:r w:rsidRPr="00A748AE">
              <w:rPr>
                <w:iCs/>
                <w:lang w:eastAsia="zh-CN"/>
              </w:rPr>
              <w:t xml:space="preserve"> RRC re-establishment</w:t>
            </w:r>
          </w:p>
          <w:p w14:paraId="185294A0" w14:textId="09F63EDB" w:rsidR="00A758EB" w:rsidRPr="00A758EB" w:rsidRDefault="00A758EB" w:rsidP="00A758EB">
            <w:pPr>
              <w:pStyle w:val="a8"/>
              <w:numPr>
                <w:ilvl w:val="2"/>
                <w:numId w:val="16"/>
              </w:numPr>
              <w:spacing w:line="276" w:lineRule="auto"/>
              <w:ind w:firstLineChars="0"/>
              <w:rPr>
                <w:iCs/>
                <w:lang w:eastAsia="zh-CN"/>
              </w:rPr>
            </w:pPr>
            <w:r w:rsidRPr="00A748AE">
              <w:rPr>
                <w:b/>
                <w:bCs/>
                <w:iCs/>
                <w:lang w:eastAsia="zh-CN"/>
              </w:rPr>
              <w:t>No</w:t>
            </w:r>
            <w:r w:rsidRPr="00A748AE">
              <w:rPr>
                <w:iCs/>
                <w:lang w:eastAsia="zh-CN"/>
              </w:rPr>
              <w:t xml:space="preserve"> RRC re-establishment requirements</w:t>
            </w:r>
          </w:p>
        </w:tc>
      </w:tr>
    </w:tbl>
    <w:p w14:paraId="0282E409" w14:textId="77777777" w:rsidR="00A758EB" w:rsidRDefault="00A758EB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p w14:paraId="21AFB942" w14:textId="7D1B3442" w:rsidR="00C10B9F" w:rsidRDefault="00C10B9F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C10B9F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C10B9F">
        <w:rPr>
          <w:rFonts w:ascii="Times New Roman" w:eastAsia="宋体" w:hAnsi="Times New Roman" w:cs="Times New Roman"/>
          <w:sz w:val="20"/>
          <w:szCs w:val="20"/>
        </w:rPr>
        <w:t>or Type 2 UE</w:t>
      </w:r>
      <w:r>
        <w:rPr>
          <w:rFonts w:ascii="Times New Roman" w:eastAsia="宋体" w:hAnsi="Times New Roman" w:cs="Times New Roman"/>
          <w:sz w:val="20"/>
          <w:szCs w:val="20"/>
        </w:rPr>
        <w:t xml:space="preserve">, RAN4 defined the blind handover requirements. </w:t>
      </w:r>
    </w:p>
    <w:p w14:paraId="25199732" w14:textId="1E282514" w:rsidR="00C10B9F" w:rsidRDefault="00C10B9F" w:rsidP="00C10B9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C10B9F">
        <w:rPr>
          <w:rFonts w:ascii="Times New Roman" w:eastAsia="宋体" w:hAnsi="Times New Roman" w:cs="Times New Roman"/>
          <w:sz w:val="20"/>
          <w:szCs w:val="20"/>
        </w:rPr>
        <w:t>If a Type 2 UE turn</w:t>
      </w:r>
      <w:r w:rsidR="00A758EB">
        <w:rPr>
          <w:rFonts w:ascii="Times New Roman" w:eastAsia="宋体" w:hAnsi="Times New Roman" w:cs="Times New Roman"/>
          <w:sz w:val="20"/>
          <w:szCs w:val="20"/>
        </w:rPr>
        <w:t>s</w:t>
      </w:r>
      <w:r w:rsidRPr="00C10B9F">
        <w:rPr>
          <w:rFonts w:ascii="Times New Roman" w:eastAsia="宋体" w:hAnsi="Times New Roman" w:cs="Times New Roman"/>
          <w:sz w:val="20"/>
          <w:szCs w:val="20"/>
        </w:rPr>
        <w:t xml:space="preserve"> to the direction of target </w:t>
      </w:r>
      <w:r w:rsidR="008E7649" w:rsidRPr="00C10B9F">
        <w:rPr>
          <w:rFonts w:ascii="Times New Roman" w:eastAsia="宋体" w:hAnsi="Times New Roman" w:cs="Times New Roman"/>
          <w:sz w:val="20"/>
          <w:szCs w:val="20"/>
        </w:rPr>
        <w:t>satellite,</w:t>
      </w:r>
      <w:r w:rsidRPr="00C10B9F">
        <w:rPr>
          <w:rFonts w:ascii="Times New Roman" w:eastAsia="宋体" w:hAnsi="Times New Roman" w:cs="Times New Roman"/>
          <w:sz w:val="20"/>
          <w:szCs w:val="20"/>
        </w:rPr>
        <w:t xml:space="preserve"> then perform blind handover, the handover failed by some </w:t>
      </w:r>
      <w:r w:rsidR="00A758EB">
        <w:rPr>
          <w:rFonts w:ascii="Times New Roman" w:eastAsia="宋体" w:hAnsi="Times New Roman" w:cs="Times New Roman"/>
          <w:sz w:val="20"/>
          <w:szCs w:val="20"/>
        </w:rPr>
        <w:t>reasons</w:t>
      </w:r>
      <w:r w:rsidRPr="00C10B9F">
        <w:rPr>
          <w:rFonts w:ascii="Times New Roman" w:eastAsia="宋体" w:hAnsi="Times New Roman" w:cs="Times New Roman"/>
          <w:sz w:val="20"/>
          <w:szCs w:val="20"/>
        </w:rPr>
        <w:t xml:space="preserve"> such as the incorrect HO parameters or the target satellite has a worse condition. We check with RAN2 spec, there are not additional specific procedures</w:t>
      </w:r>
      <w:r w:rsidR="00A758EB">
        <w:rPr>
          <w:rFonts w:ascii="Times New Roman" w:eastAsia="宋体" w:hAnsi="Times New Roman" w:cs="Times New Roman"/>
          <w:sz w:val="20"/>
          <w:szCs w:val="20"/>
        </w:rPr>
        <w:t xml:space="preserve"> which are the same as legacy RRC Re-establishment procedure. In this scenario, b</w:t>
      </w:r>
      <w:r w:rsidR="00B43394">
        <w:rPr>
          <w:rFonts w:ascii="Times New Roman" w:eastAsia="宋体" w:hAnsi="Times New Roman" w:cs="Times New Roman"/>
          <w:sz w:val="20"/>
          <w:szCs w:val="20"/>
        </w:rPr>
        <w:t>ecause the Type 2 UE has already turn</w:t>
      </w:r>
      <w:r w:rsidR="00A758EB">
        <w:rPr>
          <w:rFonts w:ascii="Times New Roman" w:eastAsia="宋体" w:hAnsi="Times New Roman" w:cs="Times New Roman"/>
          <w:sz w:val="20"/>
          <w:szCs w:val="20"/>
        </w:rPr>
        <w:t>ed</w:t>
      </w:r>
      <w:r w:rsidR="00B43394">
        <w:rPr>
          <w:rFonts w:ascii="Times New Roman" w:eastAsia="宋体" w:hAnsi="Times New Roman" w:cs="Times New Roman"/>
          <w:sz w:val="20"/>
          <w:szCs w:val="20"/>
        </w:rPr>
        <w:t xml:space="preserve"> to the direction of target satellite, the intra-satellite RRC re-establishment are not applicable for such case. </w:t>
      </w:r>
    </w:p>
    <w:p w14:paraId="6D52E42C" w14:textId="57066CED" w:rsidR="006E7652" w:rsidRPr="00C10B9F" w:rsidRDefault="00D3534F" w:rsidP="00C10B9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According to RAN2 procedure, </w:t>
      </w:r>
      <w:r w:rsidR="006E7652">
        <w:rPr>
          <w:rFonts w:ascii="Times New Roman" w:eastAsia="宋体" w:hAnsi="Times New Roman" w:cs="Times New Roman"/>
          <w:sz w:val="20"/>
          <w:szCs w:val="20"/>
        </w:rPr>
        <w:t xml:space="preserve">UE initiation procedure, UE shall stop timer T304 and start timer T311. </w:t>
      </w:r>
    </w:p>
    <w:p w14:paraId="197151F8" w14:textId="15D78412" w:rsidR="00ED3432" w:rsidRDefault="00ED3432" w:rsidP="00C10B9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The </w:t>
      </w:r>
      <w:r>
        <w:rPr>
          <w:rFonts w:ascii="Times New Roman" w:eastAsia="宋体" w:hAnsi="Times New Roman" w:cs="Times New Roman" w:hint="eastAsia"/>
          <w:sz w:val="20"/>
          <w:szCs w:val="20"/>
        </w:rPr>
        <w:t>U</w:t>
      </w:r>
      <w:r>
        <w:rPr>
          <w:rFonts w:ascii="Times New Roman" w:eastAsia="宋体" w:hAnsi="Times New Roman" w:cs="Times New Roman"/>
          <w:sz w:val="20"/>
          <w:szCs w:val="20"/>
        </w:rPr>
        <w:t>E tr</w:t>
      </w:r>
      <w:r w:rsidR="00A758EB">
        <w:rPr>
          <w:rFonts w:ascii="Times New Roman" w:eastAsia="宋体" w:hAnsi="Times New Roman" w:cs="Times New Roman"/>
          <w:sz w:val="20"/>
          <w:szCs w:val="20"/>
        </w:rPr>
        <w:t>ied</w:t>
      </w:r>
      <w:r>
        <w:rPr>
          <w:rFonts w:ascii="Times New Roman" w:eastAsia="宋体" w:hAnsi="Times New Roman" w:cs="Times New Roman"/>
          <w:sz w:val="20"/>
          <w:szCs w:val="20"/>
        </w:rPr>
        <w:t xml:space="preserve"> to selects a suitable NR cell. But currently the source cell has already been out of the direction of UE. UE ha</w:t>
      </w:r>
      <w:r w:rsidR="00A758EB">
        <w:rPr>
          <w:rFonts w:ascii="Times New Roman" w:eastAsia="宋体" w:hAnsi="Times New Roman" w:cs="Times New Roman"/>
          <w:sz w:val="20"/>
          <w:szCs w:val="20"/>
        </w:rPr>
        <w:t>s</w:t>
      </w:r>
      <w:r>
        <w:rPr>
          <w:rFonts w:ascii="Times New Roman" w:eastAsia="宋体" w:hAnsi="Times New Roman" w:cs="Times New Roman"/>
          <w:sz w:val="20"/>
          <w:szCs w:val="20"/>
        </w:rPr>
        <w:t xml:space="preserve"> to search a suitable cell in target satellite. If T311 expiry (cannot find a suitable cell in target satellite), UE will go to RRC_IDLE and perform cell selection procedure. </w:t>
      </w:r>
    </w:p>
    <w:p w14:paraId="6EE69D76" w14:textId="3FF4BF2E" w:rsidR="00ED3432" w:rsidRDefault="003B0B50" w:rsidP="00C10B9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roposal 2: When Type 2 UE</w:t>
      </w:r>
      <w:r w:rsidR="00991A2D">
        <w:rPr>
          <w:rFonts w:ascii="Times New Roman" w:eastAsia="宋体" w:hAnsi="Times New Roman" w:cs="Times New Roman"/>
          <w:b/>
          <w:bCs/>
          <w:sz w:val="20"/>
          <w:szCs w:val="20"/>
        </w:rPr>
        <w:t>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perform inter-satellite HO and encounter inter-satellite HO failure, intra-satellite RRC re-establishment requirements are not applicable. </w:t>
      </w:r>
      <w:r w:rsidR="00991A2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UEs try to search a suitable NR cell of target satellite, if T311 expiry, UEs will go to RRC_IDLE and perform cell selection procedure. 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lastRenderedPageBreak/>
        <w:t>Conclusion</w:t>
      </w:r>
    </w:p>
    <w:p w14:paraId="39D3B147" w14:textId="113B726B" w:rsidR="00B41191" w:rsidRPr="00DF3B48" w:rsidRDefault="00E50B9C" w:rsidP="00B4119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 w:rsidR="009C58BC">
        <w:rPr>
          <w:rFonts w:ascii="Times New Roman" w:hAnsi="Times New Roman" w:cs="Times New Roman"/>
          <w:sz w:val="20"/>
          <w:szCs w:val="20"/>
        </w:rPr>
        <w:t>our proposals for</w:t>
      </w:r>
      <w:r w:rsidR="00001F13">
        <w:rPr>
          <w:rFonts w:ascii="Times New Roman" w:hAnsi="Times New Roman" w:cs="Times New Roman"/>
          <w:sz w:val="20"/>
          <w:szCs w:val="20"/>
        </w:rPr>
        <w:t xml:space="preserve"> </w:t>
      </w:r>
      <w:r w:rsidR="00001F13" w:rsidRPr="008279E8">
        <w:rPr>
          <w:rFonts w:ascii="Times New Roman" w:eastAsia="宋体" w:hAnsi="Times New Roman" w:cs="Times New Roman"/>
          <w:sz w:val="20"/>
          <w:szCs w:val="20"/>
        </w:rPr>
        <w:t>NTN RRM requirements in above 10GHz band</w:t>
      </w:r>
      <w:r w:rsidR="009C58BC">
        <w:rPr>
          <w:rFonts w:ascii="Times New Roman" w:hAnsi="Times New Roman" w:cs="Times New Roman"/>
          <w:sz w:val="20"/>
          <w:szCs w:val="20"/>
        </w:rPr>
        <w:t>:</w:t>
      </w:r>
    </w:p>
    <w:p w14:paraId="059D87E9" w14:textId="2FA37031" w:rsidR="00B3281A" w:rsidRDefault="00001F13" w:rsidP="00D3580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roposal 1: Support to keep the current side condition for case 2.</w:t>
      </w:r>
    </w:p>
    <w:p w14:paraId="2C13E7B6" w14:textId="7C9509BB" w:rsidR="00991A2D" w:rsidRPr="00440BB6" w:rsidRDefault="00991A2D" w:rsidP="00D3580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roposal 2: When Type 2 UEs perform inter-satellite HO and encounter inter-satellite HO failure, intra-satellite RRC re-establishment requirements are not applicable. UEs try to search a suitable NR cell of target satellite, if T311 expiry, UEs will go to RRC_IDLE and perform cell selection procedure.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1228D8C0" w14:textId="13D4297B" w:rsidR="00837413" w:rsidRDefault="00E6778E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1] R4-</w:t>
      </w:r>
      <w:r w:rsidR="00EB38AB">
        <w:rPr>
          <w:rFonts w:ascii="Times New Roman" w:eastAsia="宋体" w:hAnsi="Times New Roman" w:cs="Times New Roman"/>
          <w:sz w:val="20"/>
          <w:szCs w:val="20"/>
        </w:rPr>
        <w:t>2406430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6966B6" w:rsidRPr="006966B6">
        <w:rPr>
          <w:rFonts w:ascii="Times New Roman" w:eastAsia="宋体" w:hAnsi="Times New Roman" w:cs="Times New Roman"/>
          <w:sz w:val="20"/>
          <w:szCs w:val="20"/>
        </w:rPr>
        <w:t xml:space="preserve">WF on </w:t>
      </w:r>
      <w:r w:rsidR="00EB38AB" w:rsidRPr="00EB38AB">
        <w:rPr>
          <w:rFonts w:ascii="Times New Roman" w:eastAsia="宋体" w:hAnsi="Times New Roman" w:cs="Times New Roman"/>
          <w:sz w:val="20"/>
          <w:szCs w:val="20"/>
        </w:rPr>
        <w:t xml:space="preserve">RRM requirements for </w:t>
      </w:r>
      <w:proofErr w:type="spellStart"/>
      <w:r w:rsidR="00EB38AB" w:rsidRPr="00EB38AB">
        <w:rPr>
          <w:rFonts w:ascii="Times New Roman" w:eastAsia="宋体" w:hAnsi="Times New Roman" w:cs="Times New Roman"/>
          <w:sz w:val="20"/>
          <w:szCs w:val="20"/>
        </w:rPr>
        <w:t>NR_NTN_enh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EB38AB">
        <w:rPr>
          <w:rFonts w:ascii="Times New Roman" w:eastAsia="宋体" w:hAnsi="Times New Roman" w:cs="Times New Roman"/>
          <w:sz w:val="20"/>
          <w:szCs w:val="20"/>
        </w:rPr>
        <w:t>Qualcomm</w:t>
      </w:r>
    </w:p>
    <w:p w14:paraId="4D480E94" w14:textId="11479C1E" w:rsidR="00A1753F" w:rsidRDefault="00A1753F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2] R4-2403492, </w:t>
      </w:r>
      <w:r w:rsidRPr="00A1753F">
        <w:rPr>
          <w:rFonts w:ascii="Times New Roman" w:eastAsia="宋体" w:hAnsi="Times New Roman" w:cs="Times New Roman"/>
          <w:sz w:val="20"/>
          <w:szCs w:val="20"/>
        </w:rPr>
        <w:t xml:space="preserve">WF on RRM requirements for </w:t>
      </w:r>
      <w:proofErr w:type="spellStart"/>
      <w:r w:rsidRPr="00A1753F">
        <w:rPr>
          <w:rFonts w:ascii="Times New Roman" w:eastAsia="宋体" w:hAnsi="Times New Roman" w:cs="Times New Roman"/>
          <w:sz w:val="20"/>
          <w:szCs w:val="20"/>
        </w:rPr>
        <w:t>NR_NTN_enh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>, Qualcomm</w:t>
      </w:r>
    </w:p>
    <w:sectPr w:rsidR="00A1753F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22B6F" w14:textId="77777777" w:rsidR="00A84ED8" w:rsidRDefault="00A84ED8" w:rsidP="00F57816">
      <w:r>
        <w:separator/>
      </w:r>
    </w:p>
  </w:endnote>
  <w:endnote w:type="continuationSeparator" w:id="0">
    <w:p w14:paraId="0BC89C36" w14:textId="77777777" w:rsidR="00A84ED8" w:rsidRDefault="00A84ED8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770F7" w14:textId="77777777" w:rsidR="00A84ED8" w:rsidRDefault="00A84ED8" w:rsidP="00F57816">
      <w:r>
        <w:separator/>
      </w:r>
    </w:p>
  </w:footnote>
  <w:footnote w:type="continuationSeparator" w:id="0">
    <w:p w14:paraId="0F07539B" w14:textId="77777777" w:rsidR="00A84ED8" w:rsidRDefault="00A84ED8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2371"/>
    <w:multiLevelType w:val="hybridMultilevel"/>
    <w:tmpl w:val="0930F80A"/>
    <w:lvl w:ilvl="0" w:tplc="34425742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C47E87"/>
    <w:multiLevelType w:val="multilevel"/>
    <w:tmpl w:val="0BC47E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B5A4A"/>
    <w:multiLevelType w:val="hybridMultilevel"/>
    <w:tmpl w:val="14F2CE4E"/>
    <w:lvl w:ilvl="0" w:tplc="FBD82B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8B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B6DE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46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24D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E18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46A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4689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0E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F6527CC"/>
    <w:multiLevelType w:val="hybridMultilevel"/>
    <w:tmpl w:val="E7F0A55A"/>
    <w:lvl w:ilvl="0" w:tplc="E4AE77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646016"/>
    <w:multiLevelType w:val="hybridMultilevel"/>
    <w:tmpl w:val="0CB60DEA"/>
    <w:lvl w:ilvl="0" w:tplc="80FCADF6">
      <w:start w:val="2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3FD74A30"/>
    <w:multiLevelType w:val="hybridMultilevel"/>
    <w:tmpl w:val="07F0CE4C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DDC3C71"/>
    <w:multiLevelType w:val="hybridMultilevel"/>
    <w:tmpl w:val="0D3ABF4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7E26F9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860F4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731702"/>
    <w:multiLevelType w:val="hybridMultilevel"/>
    <w:tmpl w:val="AA16C184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247BF3"/>
    <w:multiLevelType w:val="hybridMultilevel"/>
    <w:tmpl w:val="F412E69A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1F81A6C"/>
    <w:multiLevelType w:val="hybridMultilevel"/>
    <w:tmpl w:val="886E4D14"/>
    <w:lvl w:ilvl="0" w:tplc="C80621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C800EBE"/>
    <w:multiLevelType w:val="hybridMultilevel"/>
    <w:tmpl w:val="643264AE"/>
    <w:lvl w:ilvl="0" w:tplc="80FCADF6">
      <w:start w:val="2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14"/>
  </w:num>
  <w:num w:numId="8">
    <w:abstractNumId w:val="10"/>
  </w:num>
  <w:num w:numId="9">
    <w:abstractNumId w:val="0"/>
  </w:num>
  <w:num w:numId="10">
    <w:abstractNumId w:val="11"/>
  </w:num>
  <w:num w:numId="11">
    <w:abstractNumId w:val="13"/>
  </w:num>
  <w:num w:numId="12">
    <w:abstractNumId w:val="3"/>
  </w:num>
  <w:num w:numId="13">
    <w:abstractNumId w:val="7"/>
  </w:num>
  <w:num w:numId="14">
    <w:abstractNumId w:val="6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1F13"/>
    <w:rsid w:val="00006DD9"/>
    <w:rsid w:val="00012F9D"/>
    <w:rsid w:val="00015DAB"/>
    <w:rsid w:val="00026B9A"/>
    <w:rsid w:val="00052CA4"/>
    <w:rsid w:val="00053818"/>
    <w:rsid w:val="00057C23"/>
    <w:rsid w:val="00073F55"/>
    <w:rsid w:val="00074587"/>
    <w:rsid w:val="00096EF2"/>
    <w:rsid w:val="000A1902"/>
    <w:rsid w:val="000A191D"/>
    <w:rsid w:val="000D3C85"/>
    <w:rsid w:val="000E10CA"/>
    <w:rsid w:val="000E5597"/>
    <w:rsid w:val="000E58AC"/>
    <w:rsid w:val="000E7C20"/>
    <w:rsid w:val="000F374B"/>
    <w:rsid w:val="00100486"/>
    <w:rsid w:val="001026F0"/>
    <w:rsid w:val="00112570"/>
    <w:rsid w:val="0011584F"/>
    <w:rsid w:val="001178E9"/>
    <w:rsid w:val="001458A1"/>
    <w:rsid w:val="00165C69"/>
    <w:rsid w:val="0017202C"/>
    <w:rsid w:val="001726B2"/>
    <w:rsid w:val="001A7751"/>
    <w:rsid w:val="001C48EF"/>
    <w:rsid w:val="001D1A6A"/>
    <w:rsid w:val="001D4F2C"/>
    <w:rsid w:val="001E2D51"/>
    <w:rsid w:val="001E739A"/>
    <w:rsid w:val="001F1761"/>
    <w:rsid w:val="001F6AC6"/>
    <w:rsid w:val="00214063"/>
    <w:rsid w:val="0023072D"/>
    <w:rsid w:val="00245EDD"/>
    <w:rsid w:val="00276972"/>
    <w:rsid w:val="00296592"/>
    <w:rsid w:val="002A7244"/>
    <w:rsid w:val="002B66D0"/>
    <w:rsid w:val="002C4587"/>
    <w:rsid w:val="002F5473"/>
    <w:rsid w:val="00300FDE"/>
    <w:rsid w:val="00303839"/>
    <w:rsid w:val="00327BA9"/>
    <w:rsid w:val="00341B29"/>
    <w:rsid w:val="00355717"/>
    <w:rsid w:val="0037030C"/>
    <w:rsid w:val="00391015"/>
    <w:rsid w:val="00393BA4"/>
    <w:rsid w:val="003947EF"/>
    <w:rsid w:val="003A5115"/>
    <w:rsid w:val="003B08A2"/>
    <w:rsid w:val="003B0B50"/>
    <w:rsid w:val="003B7F90"/>
    <w:rsid w:val="003C30BC"/>
    <w:rsid w:val="003C5D6B"/>
    <w:rsid w:val="003D3480"/>
    <w:rsid w:val="003D417F"/>
    <w:rsid w:val="003D4695"/>
    <w:rsid w:val="003F3A6C"/>
    <w:rsid w:val="003F50CD"/>
    <w:rsid w:val="003F698A"/>
    <w:rsid w:val="004165ED"/>
    <w:rsid w:val="004240B9"/>
    <w:rsid w:val="00434EDB"/>
    <w:rsid w:val="00440BB6"/>
    <w:rsid w:val="00443D60"/>
    <w:rsid w:val="00463876"/>
    <w:rsid w:val="00464E25"/>
    <w:rsid w:val="00471F53"/>
    <w:rsid w:val="00483FE7"/>
    <w:rsid w:val="004A6914"/>
    <w:rsid w:val="004B1AE1"/>
    <w:rsid w:val="004C3E0B"/>
    <w:rsid w:val="004C4FED"/>
    <w:rsid w:val="004C5279"/>
    <w:rsid w:val="004C6CD5"/>
    <w:rsid w:val="004D7374"/>
    <w:rsid w:val="004F31BC"/>
    <w:rsid w:val="00503393"/>
    <w:rsid w:val="005058B0"/>
    <w:rsid w:val="00506CD8"/>
    <w:rsid w:val="00512B6A"/>
    <w:rsid w:val="00523EA1"/>
    <w:rsid w:val="00526F1B"/>
    <w:rsid w:val="00533C74"/>
    <w:rsid w:val="00545A98"/>
    <w:rsid w:val="0055605A"/>
    <w:rsid w:val="00570CF6"/>
    <w:rsid w:val="00576B45"/>
    <w:rsid w:val="00586C22"/>
    <w:rsid w:val="005A12DD"/>
    <w:rsid w:val="005B53B3"/>
    <w:rsid w:val="005C4511"/>
    <w:rsid w:val="005D5477"/>
    <w:rsid w:val="005E4A63"/>
    <w:rsid w:val="00601D78"/>
    <w:rsid w:val="00631E71"/>
    <w:rsid w:val="0064391C"/>
    <w:rsid w:val="0064730C"/>
    <w:rsid w:val="00652015"/>
    <w:rsid w:val="00652CAA"/>
    <w:rsid w:val="0065643C"/>
    <w:rsid w:val="006624A9"/>
    <w:rsid w:val="0067344B"/>
    <w:rsid w:val="00692CA4"/>
    <w:rsid w:val="006966B6"/>
    <w:rsid w:val="006B41A2"/>
    <w:rsid w:val="006B5F86"/>
    <w:rsid w:val="006B7867"/>
    <w:rsid w:val="006C20A4"/>
    <w:rsid w:val="006D15A5"/>
    <w:rsid w:val="006D53A2"/>
    <w:rsid w:val="006D70D2"/>
    <w:rsid w:val="006D7360"/>
    <w:rsid w:val="006D7FBA"/>
    <w:rsid w:val="006E7652"/>
    <w:rsid w:val="006F1C44"/>
    <w:rsid w:val="006F3D67"/>
    <w:rsid w:val="006F698B"/>
    <w:rsid w:val="007117D5"/>
    <w:rsid w:val="007246E9"/>
    <w:rsid w:val="00741CE8"/>
    <w:rsid w:val="00755947"/>
    <w:rsid w:val="00773571"/>
    <w:rsid w:val="007749B6"/>
    <w:rsid w:val="00777D0A"/>
    <w:rsid w:val="0078027D"/>
    <w:rsid w:val="00785662"/>
    <w:rsid w:val="007B0F65"/>
    <w:rsid w:val="007D0AA7"/>
    <w:rsid w:val="007E4DED"/>
    <w:rsid w:val="008279E8"/>
    <w:rsid w:val="00837413"/>
    <w:rsid w:val="008525C5"/>
    <w:rsid w:val="00865AB8"/>
    <w:rsid w:val="00873F19"/>
    <w:rsid w:val="00887377"/>
    <w:rsid w:val="008C522B"/>
    <w:rsid w:val="008E6C0B"/>
    <w:rsid w:val="008E7649"/>
    <w:rsid w:val="008F3910"/>
    <w:rsid w:val="00900EB0"/>
    <w:rsid w:val="00910075"/>
    <w:rsid w:val="00912107"/>
    <w:rsid w:val="00915831"/>
    <w:rsid w:val="00917FB2"/>
    <w:rsid w:val="00921160"/>
    <w:rsid w:val="00927F7D"/>
    <w:rsid w:val="009538A0"/>
    <w:rsid w:val="009739F0"/>
    <w:rsid w:val="00974A23"/>
    <w:rsid w:val="009767E7"/>
    <w:rsid w:val="00980C2C"/>
    <w:rsid w:val="00991A2D"/>
    <w:rsid w:val="009C3146"/>
    <w:rsid w:val="009C3A8B"/>
    <w:rsid w:val="009C58BC"/>
    <w:rsid w:val="009F6EF0"/>
    <w:rsid w:val="00A0726B"/>
    <w:rsid w:val="00A1753F"/>
    <w:rsid w:val="00A24246"/>
    <w:rsid w:val="00A26D8B"/>
    <w:rsid w:val="00A65BBA"/>
    <w:rsid w:val="00A718CA"/>
    <w:rsid w:val="00A758EB"/>
    <w:rsid w:val="00A823F0"/>
    <w:rsid w:val="00A84ED8"/>
    <w:rsid w:val="00A85332"/>
    <w:rsid w:val="00A85CB9"/>
    <w:rsid w:val="00A87A40"/>
    <w:rsid w:val="00A91068"/>
    <w:rsid w:val="00A92D96"/>
    <w:rsid w:val="00AA009D"/>
    <w:rsid w:val="00AA4BE9"/>
    <w:rsid w:val="00AC61FB"/>
    <w:rsid w:val="00AF3C60"/>
    <w:rsid w:val="00B11EF7"/>
    <w:rsid w:val="00B13C26"/>
    <w:rsid w:val="00B22117"/>
    <w:rsid w:val="00B22DDD"/>
    <w:rsid w:val="00B3281A"/>
    <w:rsid w:val="00B3285E"/>
    <w:rsid w:val="00B41191"/>
    <w:rsid w:val="00B413DA"/>
    <w:rsid w:val="00B43394"/>
    <w:rsid w:val="00B453FB"/>
    <w:rsid w:val="00B5786C"/>
    <w:rsid w:val="00B8025D"/>
    <w:rsid w:val="00BB7153"/>
    <w:rsid w:val="00BD7BB9"/>
    <w:rsid w:val="00BE3587"/>
    <w:rsid w:val="00C02404"/>
    <w:rsid w:val="00C10B9F"/>
    <w:rsid w:val="00C260AF"/>
    <w:rsid w:val="00C260F5"/>
    <w:rsid w:val="00C33EB8"/>
    <w:rsid w:val="00C45319"/>
    <w:rsid w:val="00C54619"/>
    <w:rsid w:val="00C56036"/>
    <w:rsid w:val="00C72589"/>
    <w:rsid w:val="00C77489"/>
    <w:rsid w:val="00C84AA7"/>
    <w:rsid w:val="00CE06E6"/>
    <w:rsid w:val="00CE6961"/>
    <w:rsid w:val="00CF06BB"/>
    <w:rsid w:val="00D02958"/>
    <w:rsid w:val="00D23ECE"/>
    <w:rsid w:val="00D3534F"/>
    <w:rsid w:val="00D3570E"/>
    <w:rsid w:val="00D35804"/>
    <w:rsid w:val="00D450A6"/>
    <w:rsid w:val="00D46823"/>
    <w:rsid w:val="00D47DB9"/>
    <w:rsid w:val="00D61093"/>
    <w:rsid w:val="00D630CC"/>
    <w:rsid w:val="00D72411"/>
    <w:rsid w:val="00D732E5"/>
    <w:rsid w:val="00D80EFF"/>
    <w:rsid w:val="00D8309A"/>
    <w:rsid w:val="00D8392C"/>
    <w:rsid w:val="00DA5CDF"/>
    <w:rsid w:val="00DA71A7"/>
    <w:rsid w:val="00DD44CA"/>
    <w:rsid w:val="00DE12E5"/>
    <w:rsid w:val="00DF03CD"/>
    <w:rsid w:val="00DF0CA7"/>
    <w:rsid w:val="00DF3B48"/>
    <w:rsid w:val="00E113CA"/>
    <w:rsid w:val="00E140A1"/>
    <w:rsid w:val="00E42BCF"/>
    <w:rsid w:val="00E50B9C"/>
    <w:rsid w:val="00E57D89"/>
    <w:rsid w:val="00E67234"/>
    <w:rsid w:val="00E6778E"/>
    <w:rsid w:val="00E72852"/>
    <w:rsid w:val="00E778F9"/>
    <w:rsid w:val="00E92A89"/>
    <w:rsid w:val="00EA0D2D"/>
    <w:rsid w:val="00EA7A4F"/>
    <w:rsid w:val="00EB38AB"/>
    <w:rsid w:val="00EC48C7"/>
    <w:rsid w:val="00ED3432"/>
    <w:rsid w:val="00EE74EC"/>
    <w:rsid w:val="00EF3874"/>
    <w:rsid w:val="00F006CF"/>
    <w:rsid w:val="00F150B5"/>
    <w:rsid w:val="00F26510"/>
    <w:rsid w:val="00F3059E"/>
    <w:rsid w:val="00F342A7"/>
    <w:rsid w:val="00F3469B"/>
    <w:rsid w:val="00F479E8"/>
    <w:rsid w:val="00F50A2C"/>
    <w:rsid w:val="00F57816"/>
    <w:rsid w:val="00F6127D"/>
    <w:rsid w:val="00F75060"/>
    <w:rsid w:val="00F80098"/>
    <w:rsid w:val="00F81A34"/>
    <w:rsid w:val="00F948A5"/>
    <w:rsid w:val="00FA6BAD"/>
    <w:rsid w:val="00FB33E3"/>
    <w:rsid w:val="00FB48BC"/>
    <w:rsid w:val="00FB725F"/>
    <w:rsid w:val="00FC3662"/>
    <w:rsid w:val="00FD190A"/>
    <w:rsid w:val="00FD5630"/>
    <w:rsid w:val="00FE2F71"/>
    <w:rsid w:val="00FE30C2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A80EE9BF-DCFF-489D-8A3B-8CCE4C084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6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qFormat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B1Char1">
    <w:name w:val="B1 Char1"/>
    <w:qFormat/>
    <w:rsid w:val="006E7652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3</Pages>
  <Words>844</Words>
  <Characters>4816</Characters>
  <Application>Microsoft Office Word</Application>
  <DocSecurity>0</DocSecurity>
  <Lines>40</Lines>
  <Paragraphs>11</Paragraphs>
  <ScaleCrop>false</ScaleCrop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RAN4#111</cp:lastModifiedBy>
  <cp:revision>12</cp:revision>
  <dcterms:created xsi:type="dcterms:W3CDTF">2024-01-08T02:26:00Z</dcterms:created>
  <dcterms:modified xsi:type="dcterms:W3CDTF">2024-05-13T08:30:00Z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