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067F8" w14:textId="5CFC0EAA" w:rsidR="00570CB0" w:rsidRPr="00B34BC4" w:rsidRDefault="00570CB0" w:rsidP="005B5D11">
      <w:pPr>
        <w:tabs>
          <w:tab w:val="right" w:pos="7655"/>
        </w:tabs>
        <w:spacing w:after="0"/>
        <w:rPr>
          <w:rFonts w:ascii="Arial" w:hAnsi="Arial" w:cs="Arial"/>
          <w:sz w:val="28"/>
        </w:rPr>
      </w:pPr>
      <w:bookmarkStart w:id="0" w:name="clause4"/>
      <w:bookmarkStart w:id="1" w:name="_Toc535321097"/>
      <w:bookmarkStart w:id="2" w:name="_Toc161948718"/>
      <w:bookmarkEnd w:id="0"/>
      <w:r w:rsidRPr="00B34BC4">
        <w:rPr>
          <w:rFonts w:ascii="Arial" w:hAnsi="Arial" w:cs="Arial"/>
          <w:sz w:val="28"/>
        </w:rPr>
        <w:t>3GPP TSG-RAN WG4 Meeting # 1</w:t>
      </w:r>
      <w:r>
        <w:rPr>
          <w:rFonts w:ascii="Arial" w:hAnsi="Arial" w:cs="Arial"/>
          <w:sz w:val="28"/>
        </w:rPr>
        <w:t>11</w:t>
      </w:r>
      <w:r w:rsidRPr="00B34BC4">
        <w:rPr>
          <w:rFonts w:ascii="Arial" w:hAnsi="Arial" w:cs="Arial"/>
          <w:sz w:val="28"/>
        </w:rPr>
        <w:tab/>
      </w:r>
      <w:r w:rsidRPr="00B34BC4">
        <w:rPr>
          <w:rFonts w:ascii="Arial" w:hAnsi="Arial" w:cs="Arial"/>
          <w:sz w:val="28"/>
        </w:rPr>
        <w:tab/>
        <w:t>R4-2</w:t>
      </w:r>
      <w:r>
        <w:rPr>
          <w:rFonts w:ascii="Arial" w:hAnsi="Arial" w:cs="Arial"/>
          <w:sz w:val="28"/>
        </w:rPr>
        <w:t>40</w:t>
      </w:r>
      <w:r w:rsidR="004762F2">
        <w:rPr>
          <w:rFonts w:ascii="Arial" w:hAnsi="Arial" w:cs="Arial"/>
          <w:sz w:val="28"/>
        </w:rPr>
        <w:t>7438</w:t>
      </w:r>
    </w:p>
    <w:p w14:paraId="6EE15E85" w14:textId="77777777" w:rsidR="00570CB0" w:rsidRPr="00164865" w:rsidRDefault="00570CB0" w:rsidP="00570CB0">
      <w:pPr>
        <w:tabs>
          <w:tab w:val="right" w:pos="9072"/>
        </w:tabs>
        <w:spacing w:after="0"/>
        <w:rPr>
          <w:rFonts w:ascii="Arial" w:hAnsi="Arial" w:cs="Arial"/>
          <w:sz w:val="28"/>
        </w:rPr>
      </w:pPr>
      <w:r>
        <w:rPr>
          <w:rFonts w:ascii="Arial" w:hAnsi="Arial" w:cs="Arial"/>
          <w:sz w:val="28"/>
        </w:rPr>
        <w:t>Fukuoka, Japan</w:t>
      </w:r>
      <w:r w:rsidRPr="00B34BC4">
        <w:rPr>
          <w:rFonts w:ascii="Arial" w:hAnsi="Arial" w:cs="Arial"/>
          <w:sz w:val="28"/>
        </w:rPr>
        <w:t xml:space="preserve">, </w:t>
      </w:r>
      <w:r>
        <w:rPr>
          <w:rFonts w:ascii="Arial" w:hAnsi="Arial" w:cs="Arial"/>
          <w:sz w:val="28"/>
        </w:rPr>
        <w:t>20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24 May</w:t>
      </w:r>
      <w:r w:rsidRPr="00034F99">
        <w:rPr>
          <w:rFonts w:ascii="Arial" w:hAnsi="Arial" w:cs="Arial"/>
          <w:sz w:val="28"/>
        </w:rPr>
        <w:t xml:space="preserve"> 202</w:t>
      </w:r>
      <w:r>
        <w:rPr>
          <w:rFonts w:ascii="Arial" w:hAnsi="Arial" w:cs="Arial"/>
          <w:sz w:val="28"/>
        </w:rPr>
        <w:t>4</w:t>
      </w:r>
    </w:p>
    <w:p w14:paraId="56F414D1" w14:textId="77777777" w:rsidR="00570CB0" w:rsidRPr="00164865" w:rsidRDefault="00570CB0" w:rsidP="00570CB0">
      <w:pPr>
        <w:tabs>
          <w:tab w:val="left" w:pos="1985"/>
        </w:tabs>
        <w:spacing w:after="0"/>
        <w:rPr>
          <w:rFonts w:ascii="Arial" w:hAnsi="Arial"/>
          <w:b/>
        </w:rPr>
      </w:pPr>
    </w:p>
    <w:p w14:paraId="6CCF838B" w14:textId="3D3B522E" w:rsidR="00570CB0" w:rsidRPr="00164865" w:rsidRDefault="00570CB0" w:rsidP="00570CB0">
      <w:pPr>
        <w:tabs>
          <w:tab w:val="left" w:pos="1985"/>
        </w:tabs>
        <w:spacing w:after="0"/>
        <w:rPr>
          <w:rFonts w:ascii="Arial" w:hAnsi="Arial"/>
        </w:rPr>
      </w:pPr>
      <w:r w:rsidRPr="00164865">
        <w:rPr>
          <w:rFonts w:ascii="Arial" w:hAnsi="Arial"/>
          <w:b/>
        </w:rPr>
        <w:t>Agenda Item:</w:t>
      </w:r>
      <w:r w:rsidRPr="00164865">
        <w:rPr>
          <w:rFonts w:ascii="Arial" w:hAnsi="Arial"/>
        </w:rPr>
        <w:tab/>
      </w:r>
      <w:bookmarkStart w:id="3" w:name="Source"/>
      <w:bookmarkEnd w:id="3"/>
      <w:r>
        <w:rPr>
          <w:rFonts w:ascii="Arial" w:hAnsi="Arial"/>
          <w:b/>
        </w:rPr>
        <w:t>10</w:t>
      </w:r>
      <w:r w:rsidRPr="00164865">
        <w:rPr>
          <w:rFonts w:ascii="Arial" w:hAnsi="Arial"/>
          <w:b/>
        </w:rPr>
        <w:t>.</w:t>
      </w:r>
      <w:r>
        <w:rPr>
          <w:rFonts w:ascii="Arial" w:hAnsi="Arial"/>
          <w:b/>
        </w:rPr>
        <w:t>3</w:t>
      </w:r>
      <w:r w:rsidRPr="00164865">
        <w:rPr>
          <w:rFonts w:ascii="Arial" w:hAnsi="Arial"/>
          <w:b/>
        </w:rPr>
        <w:t>.</w:t>
      </w:r>
      <w:r>
        <w:rPr>
          <w:rFonts w:ascii="Arial" w:hAnsi="Arial"/>
          <w:b/>
        </w:rPr>
        <w:t>4.</w:t>
      </w:r>
      <w:r w:rsidR="008E0DD4">
        <w:rPr>
          <w:rFonts w:ascii="Arial" w:hAnsi="Arial"/>
          <w:b/>
        </w:rPr>
        <w:t>2</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6FD6808C"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4" w:name="Title"/>
      <w:bookmarkEnd w:id="4"/>
      <w:r w:rsidR="008E0DD4" w:rsidRPr="002F6DC2">
        <w:rPr>
          <w:rFonts w:ascii="Arial" w:hAnsi="Arial" w:cs="Arial"/>
          <w:b/>
        </w:rPr>
        <w:t xml:space="preserve">IMT parameters for </w:t>
      </w:r>
      <w:r w:rsidR="008E0DD4" w:rsidRPr="001D7A68">
        <w:rPr>
          <w:rFonts w:ascii="Arial" w:hAnsi="Arial" w:cs="Arial"/>
          <w:b/>
        </w:rPr>
        <w:t>14800 to 15350 MHz</w:t>
      </w:r>
      <w:r w:rsidR="008E0DD4" w:rsidRPr="00751BDF">
        <w:rPr>
          <w:rFonts w:ascii="Arial" w:hAnsi="Arial" w:cs="Arial"/>
          <w:b/>
        </w:rPr>
        <w:t xml:space="preserve"> </w:t>
      </w:r>
      <w:r w:rsidRPr="00751BDF">
        <w:rPr>
          <w:rFonts w:ascii="Arial" w:hAnsi="Arial" w:cs="Arial"/>
          <w:b/>
        </w:rPr>
        <w:t>e</w:t>
      </w:r>
    </w:p>
    <w:p w14:paraId="3ACFFFC7" w14:textId="7413371B"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5" w:name="DocumentFor"/>
      <w:bookmarkEnd w:id="5"/>
      <w:r w:rsidR="00DB3175">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09855E" w14:textId="77777777" w:rsidR="00570CB0" w:rsidRDefault="00570CB0" w:rsidP="00570CB0">
      <w:pPr>
        <w:pStyle w:val="BodyText"/>
        <w:snapToGrid w:val="0"/>
        <w:rPr>
          <w:bCs/>
        </w:rPr>
      </w:pPr>
      <w:bookmarkStart w:id="6" w:name="_Hlk67504958"/>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84E2C88" w14:textId="77777777" w:rsidR="00570CB0" w:rsidRDefault="00570CB0" w:rsidP="00570CB0">
      <w:pPr>
        <w:pStyle w:val="BodyText"/>
        <w:snapToGrid w:val="0"/>
        <w:rPr>
          <w:bCs/>
        </w:rPr>
      </w:pPr>
      <w:r>
        <w:rPr>
          <w:bCs/>
        </w:rPr>
        <w:t>It is stated in the ‘Justification’ of the approved SID that:</w:t>
      </w:r>
    </w:p>
    <w:tbl>
      <w:tblPr>
        <w:tblStyle w:val="TableGrid"/>
        <w:tblW w:w="0" w:type="auto"/>
        <w:tblLook w:val="04A0" w:firstRow="1" w:lastRow="0" w:firstColumn="1" w:lastColumn="0" w:noHBand="0" w:noVBand="1"/>
      </w:tblPr>
      <w:tblGrid>
        <w:gridCol w:w="9062"/>
      </w:tblGrid>
      <w:tr w:rsidR="00570CB0" w14:paraId="45EC705E" w14:textId="77777777" w:rsidTr="005D4B2A">
        <w:tc>
          <w:tcPr>
            <w:tcW w:w="9062" w:type="dxa"/>
          </w:tcPr>
          <w:p w14:paraId="4A0F3EE3" w14:textId="77777777" w:rsidR="00570CB0" w:rsidRPr="00AF5C43" w:rsidRDefault="00570CB0" w:rsidP="005D4B2A">
            <w:pPr>
              <w:pStyle w:val="BodyText"/>
              <w:rPr>
                <w:i/>
                <w:iCs/>
              </w:rPr>
            </w:pPr>
            <w:r w:rsidRPr="00F94788">
              <w:rPr>
                <w:iCs/>
              </w:rPr>
              <w:t>Previous work e.g., SI outcomes on 7 to 24 GHz as captured in TR 38.820 or 6 to 10 GHz parameters as captured in TR 38.921</w:t>
            </w:r>
            <w:r>
              <w:rPr>
                <w:iCs/>
              </w:rPr>
              <w:t xml:space="preserve"> </w:t>
            </w:r>
            <w:r w:rsidRPr="00F94788">
              <w:rPr>
                <w:iCs/>
              </w:rPr>
              <w:t>may be taken to account, as needed.</w:t>
            </w:r>
          </w:p>
        </w:tc>
      </w:tr>
    </w:tbl>
    <w:p w14:paraId="1A9FA130" w14:textId="77777777" w:rsidR="00570CB0" w:rsidRDefault="00570CB0" w:rsidP="00570CB0">
      <w:pPr>
        <w:pStyle w:val="BodyText"/>
        <w:snapToGrid w:val="0"/>
        <w:rPr>
          <w:color w:val="000000"/>
        </w:rPr>
      </w:pPr>
    </w:p>
    <w:bookmarkEnd w:id="6"/>
    <w:p w14:paraId="78F77C82" w14:textId="77777777" w:rsidR="00570CB0" w:rsidRDefault="00570CB0" w:rsidP="00570CB0">
      <w:pPr>
        <w:pStyle w:val="BodyText"/>
        <w:snapToGrid w:val="0"/>
      </w:pPr>
      <w:r>
        <w:t xml:space="preserve">This topic was discussed at </w:t>
      </w:r>
      <w:r w:rsidRPr="00B27937">
        <w:rPr>
          <w:color w:val="000000"/>
        </w:rPr>
        <w:t>TSG RAN</w:t>
      </w:r>
      <w:r>
        <w:rPr>
          <w:color w:val="000000"/>
        </w:rPr>
        <w:t>4</w:t>
      </w:r>
      <w:r w:rsidRPr="00B27937">
        <w:rPr>
          <w:color w:val="000000"/>
        </w:rPr>
        <w:t>#1</w:t>
      </w:r>
      <w:r>
        <w:rPr>
          <w:color w:val="000000"/>
        </w:rPr>
        <w:t>1</w:t>
      </w:r>
      <w:r w:rsidRPr="00B27937">
        <w:rPr>
          <w:color w:val="000000"/>
        </w:rPr>
        <w:t>0</w:t>
      </w:r>
      <w:r>
        <w:rPr>
          <w:color w:val="000000"/>
        </w:rPr>
        <w:t>bis and the WF was agreed [2].</w:t>
      </w:r>
    </w:p>
    <w:p w14:paraId="497091C5" w14:textId="3C237B0C"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sidR="008E0DD4">
        <w:rPr>
          <w:rFonts w:eastAsia="SimSun"/>
          <w:szCs w:val="21"/>
          <w:lang w:eastAsia="zh-CN"/>
        </w:rPr>
        <w:t xml:space="preserve">further </w:t>
      </w:r>
      <w:r w:rsidR="008E0DD4">
        <w:t xml:space="preserve">discusses the </w:t>
      </w:r>
      <w:r w:rsidR="008E0DD4" w:rsidRPr="007C04C3">
        <w:rPr>
          <w:iCs/>
        </w:rPr>
        <w:t>BS antenna parameters</w:t>
      </w:r>
      <w:r w:rsidR="008E0DD4">
        <w:rPr>
          <w:iCs/>
        </w:rPr>
        <w:t xml:space="preserve"> base on the agreed WF</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7777777"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AA080B4" w14:textId="584D18C5" w:rsidR="008E0DD4" w:rsidRDefault="008E0DD4" w:rsidP="008E0DD4">
      <w:pPr>
        <w:pStyle w:val="BodyText"/>
        <w:snapToGrid w:val="0"/>
      </w:pPr>
      <w:r>
        <w:t xml:space="preserve">The proposals from different companies on the </w:t>
      </w:r>
      <w:r w:rsidRPr="007C04C3">
        <w:rPr>
          <w:iCs/>
        </w:rPr>
        <w:t xml:space="preserve">BS antenna parameters </w:t>
      </w:r>
      <w:r>
        <w:rPr>
          <w:bCs/>
        </w:rPr>
        <w:t xml:space="preserve">in </w:t>
      </w:r>
      <w:r w:rsidRPr="00AF5C43">
        <w:rPr>
          <w:color w:val="000000"/>
        </w:rPr>
        <w:t xml:space="preserve">14800 to 15350 </w:t>
      </w:r>
      <w:r>
        <w:rPr>
          <w:bCs/>
        </w:rPr>
        <w:t xml:space="preserve">MHz are listed in </w:t>
      </w:r>
      <w:r>
        <w:t>the WF.</w:t>
      </w:r>
    </w:p>
    <w:tbl>
      <w:tblPr>
        <w:tblStyle w:val="TableGrid"/>
        <w:tblW w:w="0" w:type="auto"/>
        <w:tblLook w:val="04A0" w:firstRow="1" w:lastRow="0" w:firstColumn="1" w:lastColumn="0" w:noHBand="0" w:noVBand="1"/>
      </w:tblPr>
      <w:tblGrid>
        <w:gridCol w:w="9062"/>
      </w:tblGrid>
      <w:tr w:rsidR="008E0DD4" w14:paraId="4824305C" w14:textId="77777777" w:rsidTr="00136106">
        <w:tc>
          <w:tcPr>
            <w:tcW w:w="9062" w:type="dxa"/>
          </w:tcPr>
          <w:p w14:paraId="1A41680F" w14:textId="77777777" w:rsidR="008E0DD4" w:rsidRPr="002E0B53" w:rsidRDefault="008E0DD4" w:rsidP="008E0DD4">
            <w:pPr>
              <w:ind w:left="284"/>
              <w:rPr>
                <w:u w:val="single"/>
              </w:rPr>
            </w:pPr>
            <w:r>
              <w:rPr>
                <w:u w:val="single"/>
              </w:rPr>
              <w:t xml:space="preserve">Issue 3-4 Initial views on BS array size </w:t>
            </w:r>
          </w:p>
          <w:p w14:paraId="5A41D42D" w14:textId="77777777" w:rsidR="008E0DD4" w:rsidRPr="002E0B53" w:rsidRDefault="008E0DD4" w:rsidP="008E0DD4">
            <w:pPr>
              <w:pStyle w:val="ListParagraph"/>
              <w:numPr>
                <w:ilvl w:val="0"/>
                <w:numId w:val="23"/>
              </w:numPr>
              <w:overflowPunct w:val="0"/>
              <w:autoSpaceDE w:val="0"/>
              <w:autoSpaceDN w:val="0"/>
              <w:adjustRightInd w:val="0"/>
              <w:contextualSpacing w:val="0"/>
              <w:textAlignment w:val="baseline"/>
            </w:pPr>
            <w:r w:rsidRPr="002E0B53">
              <w:t>Option 1: 1024 elements</w:t>
            </w:r>
          </w:p>
          <w:p w14:paraId="2A759C30" w14:textId="77777777" w:rsidR="008E0DD4" w:rsidRPr="002E0B53" w:rsidRDefault="008E0DD4" w:rsidP="008E0DD4">
            <w:pPr>
              <w:pStyle w:val="ListParagraph"/>
              <w:numPr>
                <w:ilvl w:val="0"/>
                <w:numId w:val="23"/>
              </w:numPr>
              <w:overflowPunct w:val="0"/>
              <w:autoSpaceDE w:val="0"/>
              <w:autoSpaceDN w:val="0"/>
              <w:adjustRightInd w:val="0"/>
              <w:contextualSpacing w:val="0"/>
              <w:textAlignment w:val="baseline"/>
            </w:pPr>
            <w:r w:rsidRPr="002E0B53">
              <w:t>Option 2: 2048 elements</w:t>
            </w:r>
          </w:p>
          <w:p w14:paraId="7CF5AF1B" w14:textId="77777777" w:rsidR="008E0DD4" w:rsidRPr="002E0B53" w:rsidRDefault="008E0DD4" w:rsidP="008E0DD4">
            <w:pPr>
              <w:pStyle w:val="ListParagraph"/>
              <w:numPr>
                <w:ilvl w:val="0"/>
                <w:numId w:val="23"/>
              </w:numPr>
              <w:overflowPunct w:val="0"/>
              <w:autoSpaceDE w:val="0"/>
              <w:autoSpaceDN w:val="0"/>
              <w:adjustRightInd w:val="0"/>
              <w:contextualSpacing w:val="0"/>
              <w:textAlignment w:val="baseline"/>
            </w:pPr>
            <w:r w:rsidRPr="002E0B53">
              <w:t>Option 3: Other sizes</w:t>
            </w:r>
          </w:p>
          <w:p w14:paraId="784B9E8F" w14:textId="77777777" w:rsidR="008E0DD4" w:rsidRDefault="008E0DD4" w:rsidP="008E0DD4">
            <w:pPr>
              <w:ind w:left="284"/>
              <w:rPr>
                <w:u w:val="single"/>
              </w:rPr>
            </w:pPr>
          </w:p>
          <w:p w14:paraId="080EC89E" w14:textId="77777777" w:rsidR="008E0DD4" w:rsidRPr="002E0B53" w:rsidRDefault="008E0DD4" w:rsidP="008E0DD4">
            <w:pPr>
              <w:ind w:left="284"/>
              <w:rPr>
                <w:u w:val="single"/>
              </w:rPr>
            </w:pPr>
            <w:r w:rsidRPr="002E0B53">
              <w:rPr>
                <w:u w:val="single"/>
              </w:rPr>
              <w:t>Issue 3-</w:t>
            </w:r>
            <w:r>
              <w:rPr>
                <w:u w:val="single"/>
              </w:rPr>
              <w:t>5</w:t>
            </w:r>
            <w:r w:rsidRPr="002E0B53">
              <w:rPr>
                <w:u w:val="single"/>
              </w:rPr>
              <w:t xml:space="preserve"> Initial views on BS sub-array architecture</w:t>
            </w:r>
          </w:p>
          <w:p w14:paraId="3A3301D5" w14:textId="77777777" w:rsidR="008E0DD4" w:rsidRPr="002E0B53" w:rsidRDefault="008E0DD4" w:rsidP="008E0DD4">
            <w:pPr>
              <w:pStyle w:val="ListParagraph"/>
              <w:numPr>
                <w:ilvl w:val="1"/>
                <w:numId w:val="23"/>
              </w:numPr>
              <w:overflowPunct w:val="0"/>
              <w:autoSpaceDE w:val="0"/>
              <w:autoSpaceDN w:val="0"/>
              <w:adjustRightInd w:val="0"/>
              <w:contextualSpacing w:val="0"/>
              <w:textAlignment w:val="baseline"/>
            </w:pPr>
            <w:r w:rsidRPr="002E0B53">
              <w:t>Option 1: No sub-arrays</w:t>
            </w:r>
          </w:p>
          <w:p w14:paraId="51DA1734" w14:textId="77777777" w:rsidR="008E0DD4" w:rsidRPr="002E0B53" w:rsidRDefault="008E0DD4" w:rsidP="008E0DD4">
            <w:pPr>
              <w:pStyle w:val="ListParagraph"/>
              <w:numPr>
                <w:ilvl w:val="1"/>
                <w:numId w:val="23"/>
              </w:numPr>
              <w:overflowPunct w:val="0"/>
              <w:autoSpaceDE w:val="0"/>
              <w:autoSpaceDN w:val="0"/>
              <w:adjustRightInd w:val="0"/>
              <w:contextualSpacing w:val="0"/>
              <w:textAlignment w:val="baseline"/>
            </w:pPr>
            <w:r w:rsidRPr="002E0B53">
              <w:t>Option 2: Sub array size 2</w:t>
            </w:r>
          </w:p>
          <w:p w14:paraId="36B90307" w14:textId="77777777" w:rsidR="008E0DD4" w:rsidRPr="002E0B53" w:rsidRDefault="008E0DD4" w:rsidP="008E0DD4">
            <w:pPr>
              <w:pStyle w:val="ListParagraph"/>
              <w:numPr>
                <w:ilvl w:val="1"/>
                <w:numId w:val="23"/>
              </w:numPr>
              <w:overflowPunct w:val="0"/>
              <w:autoSpaceDE w:val="0"/>
              <w:autoSpaceDN w:val="0"/>
              <w:adjustRightInd w:val="0"/>
              <w:contextualSpacing w:val="0"/>
              <w:textAlignment w:val="baseline"/>
            </w:pPr>
            <w:r w:rsidRPr="002E0B53">
              <w:t>Option 3: Sub array size 3</w:t>
            </w:r>
          </w:p>
          <w:p w14:paraId="72B5F4EA" w14:textId="77777777" w:rsidR="008E0DD4" w:rsidRPr="002E0B53" w:rsidRDefault="008E0DD4" w:rsidP="008E0DD4">
            <w:pPr>
              <w:pStyle w:val="ListParagraph"/>
              <w:numPr>
                <w:ilvl w:val="1"/>
                <w:numId w:val="23"/>
              </w:numPr>
              <w:overflowPunct w:val="0"/>
              <w:autoSpaceDE w:val="0"/>
              <w:autoSpaceDN w:val="0"/>
              <w:adjustRightInd w:val="0"/>
              <w:contextualSpacing w:val="0"/>
              <w:textAlignment w:val="baseline"/>
            </w:pPr>
            <w:r w:rsidRPr="002E0B53">
              <w:t>Option 4: Sub-array size 4</w:t>
            </w:r>
          </w:p>
          <w:p w14:paraId="498198E3" w14:textId="77777777" w:rsidR="008E0DD4" w:rsidRPr="002E0B53" w:rsidRDefault="008E0DD4" w:rsidP="008E0DD4">
            <w:pPr>
              <w:pStyle w:val="ListParagraph"/>
              <w:numPr>
                <w:ilvl w:val="1"/>
                <w:numId w:val="23"/>
              </w:numPr>
              <w:overflowPunct w:val="0"/>
              <w:autoSpaceDE w:val="0"/>
              <w:autoSpaceDN w:val="0"/>
              <w:adjustRightInd w:val="0"/>
              <w:contextualSpacing w:val="0"/>
              <w:textAlignment w:val="baseline"/>
            </w:pPr>
            <w:r w:rsidRPr="002E0B53">
              <w:t>Option 5: Sub-array size 6</w:t>
            </w:r>
          </w:p>
          <w:p w14:paraId="0BD31B41" w14:textId="77777777" w:rsidR="008E0DD4" w:rsidRDefault="008E0DD4" w:rsidP="008E0DD4">
            <w:pPr>
              <w:pStyle w:val="ListParagraph"/>
              <w:numPr>
                <w:ilvl w:val="1"/>
                <w:numId w:val="23"/>
              </w:numPr>
              <w:overflowPunct w:val="0"/>
              <w:autoSpaceDE w:val="0"/>
              <w:autoSpaceDN w:val="0"/>
              <w:adjustRightInd w:val="0"/>
              <w:contextualSpacing w:val="0"/>
              <w:textAlignment w:val="baseline"/>
            </w:pPr>
            <w:r w:rsidRPr="002E0B53">
              <w:t>Option 6: Sub-array size 8</w:t>
            </w:r>
          </w:p>
          <w:p w14:paraId="15A72431" w14:textId="0CF3388C" w:rsidR="008E0DD4" w:rsidRPr="008E0DD4" w:rsidRDefault="008E0DD4" w:rsidP="008E0DD4">
            <w:pPr>
              <w:pStyle w:val="ListParagraph"/>
              <w:numPr>
                <w:ilvl w:val="1"/>
                <w:numId w:val="23"/>
              </w:numPr>
              <w:overflowPunct w:val="0"/>
              <w:autoSpaceDE w:val="0"/>
              <w:autoSpaceDN w:val="0"/>
              <w:adjustRightInd w:val="0"/>
              <w:contextualSpacing w:val="0"/>
              <w:textAlignment w:val="baseline"/>
            </w:pPr>
            <w:r>
              <w:t>Option 7: Sub-array size 12</w:t>
            </w:r>
          </w:p>
        </w:tc>
      </w:tr>
    </w:tbl>
    <w:p w14:paraId="2F601AFB" w14:textId="77777777" w:rsidR="008E0DD4" w:rsidRDefault="008E0DD4" w:rsidP="008E0DD4">
      <w:pPr>
        <w:pStyle w:val="BodyText"/>
        <w:snapToGrid w:val="0"/>
      </w:pPr>
    </w:p>
    <w:p w14:paraId="14F7D5B2" w14:textId="77777777" w:rsidR="008E0DD4" w:rsidRDefault="008E0DD4" w:rsidP="008E0DD4">
      <w:pPr>
        <w:spacing w:after="120"/>
        <w:rPr>
          <w:rFonts w:cstheme="minorHAnsi"/>
        </w:rPr>
      </w:pPr>
      <w:r>
        <w:rPr>
          <w:rFonts w:cstheme="minorHAnsi"/>
        </w:rPr>
        <w:t>Different antenna pattern will be generated by the sub-array model options list above, and another main factor that decides the antenna pattern generated by AAS is the beamforming direction (to which direction the beam is formed by the AAS).</w:t>
      </w:r>
    </w:p>
    <w:p w14:paraId="0BFA9F24" w14:textId="28B7D02B" w:rsidR="008E0DD4" w:rsidRDefault="008E0DD4" w:rsidP="008E0DD4">
      <w:pPr>
        <w:spacing w:after="120"/>
        <w:rPr>
          <w:rFonts w:cstheme="minorHAnsi"/>
        </w:rPr>
      </w:pPr>
      <w:r>
        <w:rPr>
          <w:bCs/>
          <w:lang w:eastAsia="zh-CN" w:bidi="ar"/>
        </w:rPr>
        <w:t xml:space="preserve">Since the carrier frequency in </w:t>
      </w:r>
      <w:r w:rsidRPr="00AF5C43">
        <w:rPr>
          <w:color w:val="000000"/>
        </w:rPr>
        <w:t>14800 to 15350 MHz</w:t>
      </w:r>
      <w:r>
        <w:rPr>
          <w:color w:val="000000"/>
        </w:rPr>
        <w:t xml:space="preserve"> is about double of that in </w:t>
      </w:r>
      <w:r w:rsidRPr="00AF5C43">
        <w:rPr>
          <w:color w:val="000000"/>
        </w:rPr>
        <w:t>7125 to 8400 MHz</w:t>
      </w:r>
      <w:r>
        <w:rPr>
          <w:color w:val="000000"/>
        </w:rPr>
        <w:t>, the propagation loss in</w:t>
      </w:r>
      <w:r>
        <w:rPr>
          <w:bCs/>
          <w:lang w:eastAsia="zh-CN" w:bidi="ar"/>
        </w:rPr>
        <w:t xml:space="preserve"> </w:t>
      </w:r>
      <w:r w:rsidRPr="00AF5C43">
        <w:rPr>
          <w:color w:val="000000"/>
        </w:rPr>
        <w:t>14800 to 15350 MHz</w:t>
      </w:r>
      <w:r>
        <w:rPr>
          <w:color w:val="000000"/>
        </w:rPr>
        <w:t xml:space="preserve"> in urban macro area will be around 6 dB higher than that in</w:t>
      </w:r>
      <w:r>
        <w:rPr>
          <w:bCs/>
          <w:lang w:eastAsia="zh-CN" w:bidi="ar"/>
        </w:rPr>
        <w:t xml:space="preserve"> </w:t>
      </w:r>
      <w:r w:rsidRPr="00AF5C43">
        <w:rPr>
          <w:color w:val="000000"/>
        </w:rPr>
        <w:t>7125 to 8400 MHz</w:t>
      </w:r>
      <w:r>
        <w:rPr>
          <w:color w:val="000000"/>
        </w:rPr>
        <w:t xml:space="preserve">. Therefore, the </w:t>
      </w:r>
      <w:r>
        <w:rPr>
          <w:color w:val="000000"/>
        </w:rPr>
        <w:lastRenderedPageBreak/>
        <w:t xml:space="preserve">antenna characteristics in </w:t>
      </w:r>
      <w:r w:rsidRPr="00AF5C43">
        <w:rPr>
          <w:color w:val="000000"/>
        </w:rPr>
        <w:t>14800 to 15350 MHz</w:t>
      </w:r>
      <w:r>
        <w:rPr>
          <w:color w:val="000000"/>
        </w:rPr>
        <w:t xml:space="preserve"> will need to cover around 6 dB propagation loss difference if the same cell coverage as in</w:t>
      </w:r>
      <w:r>
        <w:rPr>
          <w:bCs/>
          <w:lang w:eastAsia="zh-CN" w:bidi="ar"/>
        </w:rPr>
        <w:t xml:space="preserve"> </w:t>
      </w:r>
      <w:r w:rsidRPr="00AF5C43">
        <w:rPr>
          <w:color w:val="000000"/>
        </w:rPr>
        <w:t>7125 to 8400 MHz</w:t>
      </w:r>
      <w:r>
        <w:rPr>
          <w:color w:val="000000"/>
        </w:rPr>
        <w:t xml:space="preserve"> is targeted.</w:t>
      </w:r>
    </w:p>
    <w:p w14:paraId="0671E3B7" w14:textId="1C983B95" w:rsidR="009D24FD" w:rsidRDefault="000B7A2C" w:rsidP="000B7A2C">
      <w:pPr>
        <w:spacing w:after="120"/>
        <w:rPr>
          <w:rFonts w:cstheme="minorHAnsi"/>
        </w:rPr>
      </w:pPr>
      <w:r>
        <w:rPr>
          <w:rFonts w:cstheme="minorHAnsi"/>
        </w:rPr>
        <w:t xml:space="preserve">Figures 1 and 2 below show the </w:t>
      </w:r>
      <w:r w:rsidR="009D24FD">
        <w:rPr>
          <w:rFonts w:cstheme="minorHAnsi"/>
        </w:rPr>
        <w:t xml:space="preserve">horizontal </w:t>
      </w:r>
      <w:r>
        <w:rPr>
          <w:rFonts w:cstheme="minorHAnsi"/>
        </w:rPr>
        <w:t xml:space="preserve">and </w:t>
      </w:r>
      <w:r w:rsidR="009D24FD">
        <w:rPr>
          <w:rFonts w:cstheme="minorHAnsi"/>
        </w:rPr>
        <w:t xml:space="preserve">vertical </w:t>
      </w:r>
      <w:r>
        <w:rPr>
          <w:rFonts w:cstheme="minorHAnsi"/>
        </w:rPr>
        <w:t xml:space="preserve">antenna patterns at </w:t>
      </w:r>
      <w:r w:rsidR="009D24FD">
        <w:rPr>
          <w:rFonts w:cstheme="minorHAnsi"/>
        </w:rPr>
        <w:t xml:space="preserve">the azimuth angle of 0° and the vertical angle of 100° </w:t>
      </w:r>
      <w:r>
        <w:rPr>
          <w:rFonts w:cstheme="minorHAnsi"/>
        </w:rPr>
        <w:t xml:space="preserve">when 16x16 </w:t>
      </w:r>
      <w:r w:rsidR="00DB3175">
        <w:rPr>
          <w:rFonts w:cstheme="minorHAnsi"/>
        </w:rPr>
        <w:t>sub-arrays</w:t>
      </w:r>
      <w:r>
        <w:rPr>
          <w:rFonts w:cstheme="minorHAnsi"/>
        </w:rPr>
        <w:t xml:space="preserve"> (1024 elements with sub-array size 4) is used to form a beam pointing at the azimuth angle of 0° and the vertical angle of 100° together with 6° </w:t>
      </w:r>
      <w:r>
        <w:rPr>
          <w:rFonts w:cs="Arial"/>
          <w:lang w:eastAsia="x-none"/>
        </w:rPr>
        <w:t>mechanical downtilt</w:t>
      </w:r>
      <w:r>
        <w:rPr>
          <w:rFonts w:cstheme="minorHAnsi"/>
        </w:rPr>
        <w:t xml:space="preserve"> (i.e., 4° electrical downtilt).</w:t>
      </w:r>
    </w:p>
    <w:p w14:paraId="60B1BE48" w14:textId="1191A2DD" w:rsidR="009D24FD" w:rsidRDefault="009D24FD" w:rsidP="009D24FD">
      <w:pPr>
        <w:spacing w:after="120"/>
        <w:jc w:val="center"/>
        <w:rPr>
          <w:rFonts w:cstheme="minorHAnsi"/>
          <w:noProof/>
        </w:rPr>
      </w:pPr>
      <w:r w:rsidRPr="004E2F0E">
        <w:rPr>
          <w:rFonts w:cstheme="minorHAnsi"/>
          <w:noProof/>
        </w:rPr>
        <w:drawing>
          <wp:inline distT="0" distB="0" distL="0" distR="0" wp14:anchorId="1B21C158" wp14:editId="79030443">
            <wp:extent cx="4689096" cy="3514725"/>
            <wp:effectExtent l="0" t="0" r="0" b="0"/>
            <wp:docPr id="11306123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4592" cy="3518845"/>
                    </a:xfrm>
                    <a:prstGeom prst="rect">
                      <a:avLst/>
                    </a:prstGeom>
                    <a:noFill/>
                    <a:ln>
                      <a:noFill/>
                    </a:ln>
                  </pic:spPr>
                </pic:pic>
              </a:graphicData>
            </a:graphic>
          </wp:inline>
        </w:drawing>
      </w:r>
    </w:p>
    <w:p w14:paraId="4C8AE5CA" w14:textId="3A802AA2" w:rsidR="009D24FD" w:rsidRDefault="009D24FD" w:rsidP="009D24FD">
      <w:pPr>
        <w:jc w:val="center"/>
        <w:rPr>
          <w:rFonts w:cstheme="minorHAnsi"/>
        </w:rPr>
      </w:pPr>
      <w:r>
        <w:rPr>
          <w:rFonts w:cstheme="minorHAnsi"/>
        </w:rPr>
        <w:t xml:space="preserve">Figure 1: Horizontal antenna pattern with </w:t>
      </w:r>
      <w:r w:rsidR="00DB3175">
        <w:rPr>
          <w:rFonts w:cstheme="minorHAnsi"/>
        </w:rPr>
        <w:t xml:space="preserve">16x16 sub-arrays </w:t>
      </w:r>
      <w:r>
        <w:rPr>
          <w:rFonts w:cstheme="minorHAnsi"/>
        </w:rPr>
        <w:t xml:space="preserve">(1024 elements with sub-array size 4) </w:t>
      </w:r>
      <w:r>
        <w:rPr>
          <w:rFonts w:eastAsia="SimSun"/>
          <w:bCs/>
          <w:lang w:eastAsia="zh-CN"/>
        </w:rPr>
        <w:t xml:space="preserve">pointing </w:t>
      </w:r>
      <w:r>
        <w:rPr>
          <w:rFonts w:cstheme="minorHAnsi"/>
        </w:rPr>
        <w:t>at 0°.</w:t>
      </w:r>
    </w:p>
    <w:p w14:paraId="1A757373" w14:textId="43C40D85" w:rsidR="009D24FD" w:rsidRDefault="009D24FD" w:rsidP="009D24FD">
      <w:pPr>
        <w:spacing w:after="120"/>
        <w:jc w:val="center"/>
        <w:rPr>
          <w:rFonts w:cstheme="minorHAnsi"/>
        </w:rPr>
      </w:pPr>
      <w:r w:rsidRPr="004E2F0E">
        <w:rPr>
          <w:rFonts w:cstheme="minorHAnsi"/>
          <w:noProof/>
        </w:rPr>
        <w:drawing>
          <wp:inline distT="0" distB="0" distL="0" distR="0" wp14:anchorId="53477072" wp14:editId="76B1AA0A">
            <wp:extent cx="4686300" cy="3512629"/>
            <wp:effectExtent l="0" t="0" r="0" b="0"/>
            <wp:docPr id="3305819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3871" cy="3518304"/>
                    </a:xfrm>
                    <a:prstGeom prst="rect">
                      <a:avLst/>
                    </a:prstGeom>
                    <a:noFill/>
                    <a:ln>
                      <a:noFill/>
                    </a:ln>
                  </pic:spPr>
                </pic:pic>
              </a:graphicData>
            </a:graphic>
          </wp:inline>
        </w:drawing>
      </w:r>
    </w:p>
    <w:p w14:paraId="51AFC390" w14:textId="5AED95AA" w:rsidR="009D24FD" w:rsidRDefault="009D24FD" w:rsidP="009D24FD">
      <w:pPr>
        <w:jc w:val="center"/>
        <w:rPr>
          <w:rFonts w:cstheme="minorHAnsi"/>
        </w:rPr>
      </w:pPr>
      <w:r>
        <w:rPr>
          <w:rFonts w:cstheme="minorHAnsi"/>
        </w:rPr>
        <w:t xml:space="preserve">Figure 2: Vertical antenna pattern with </w:t>
      </w:r>
      <w:r w:rsidR="00DB3175">
        <w:rPr>
          <w:rFonts w:cstheme="minorHAnsi"/>
        </w:rPr>
        <w:t xml:space="preserve">16x16 sub-arrays </w:t>
      </w:r>
      <w:r>
        <w:rPr>
          <w:rFonts w:cstheme="minorHAnsi"/>
        </w:rPr>
        <w:t xml:space="preserve">(1024 elements with sub-array size 4) </w:t>
      </w:r>
      <w:r>
        <w:rPr>
          <w:rFonts w:eastAsia="SimSun"/>
          <w:bCs/>
          <w:lang w:eastAsia="zh-CN"/>
        </w:rPr>
        <w:t xml:space="preserve">pointing </w:t>
      </w:r>
      <w:r>
        <w:rPr>
          <w:rFonts w:cstheme="minorHAnsi"/>
        </w:rPr>
        <w:t>at 100°.</w:t>
      </w:r>
    </w:p>
    <w:p w14:paraId="3CD015FF" w14:textId="5D383434" w:rsidR="000B7A2C" w:rsidRDefault="000B7A2C" w:rsidP="000B7A2C">
      <w:pPr>
        <w:jc w:val="center"/>
        <w:rPr>
          <w:rFonts w:cstheme="minorHAnsi"/>
        </w:rPr>
      </w:pPr>
    </w:p>
    <w:p w14:paraId="1A0A5136" w14:textId="7288AA35" w:rsidR="000B7A2C" w:rsidRDefault="000B7A2C" w:rsidP="000B7A2C">
      <w:pPr>
        <w:jc w:val="center"/>
        <w:rPr>
          <w:rFonts w:cstheme="minorHAnsi"/>
        </w:rPr>
      </w:pPr>
    </w:p>
    <w:p w14:paraId="39AC74E2" w14:textId="14A2B846" w:rsidR="009D24FD" w:rsidRDefault="009D24FD" w:rsidP="009D24FD">
      <w:pPr>
        <w:spacing w:after="120"/>
        <w:rPr>
          <w:rFonts w:cstheme="minorHAnsi"/>
        </w:rPr>
      </w:pPr>
      <w:r>
        <w:rPr>
          <w:rFonts w:cstheme="minorHAnsi"/>
        </w:rPr>
        <w:lastRenderedPageBreak/>
        <w:t xml:space="preserve">Figures 3 and 4 below show the horizontal and vertical antenna patterns at the azimuth angle of 0° and the vertical angle of 100° when 16x32 </w:t>
      </w:r>
      <w:r w:rsidR="00DB3175">
        <w:rPr>
          <w:rFonts w:cstheme="minorHAnsi"/>
        </w:rPr>
        <w:t>sub-arrays</w:t>
      </w:r>
      <w:r>
        <w:rPr>
          <w:rFonts w:cstheme="minorHAnsi"/>
        </w:rPr>
        <w:t xml:space="preserve"> (2048 elements with sub-array size 4) is used to form a beam pointing at the azimuth angle of 0° and the vertical angle of 100° together with 6° </w:t>
      </w:r>
      <w:r>
        <w:rPr>
          <w:rFonts w:cs="Arial"/>
          <w:lang w:eastAsia="x-none"/>
        </w:rPr>
        <w:t>mechanical downtilt</w:t>
      </w:r>
      <w:r>
        <w:rPr>
          <w:rFonts w:cstheme="minorHAnsi"/>
        </w:rPr>
        <w:t xml:space="preserve"> (i.e., 4° electrical downtilt).</w:t>
      </w:r>
    </w:p>
    <w:p w14:paraId="280CE1C9" w14:textId="3EA32E96" w:rsidR="009D24FD" w:rsidRDefault="009D24FD" w:rsidP="009D24FD">
      <w:pPr>
        <w:spacing w:after="120"/>
        <w:jc w:val="center"/>
        <w:rPr>
          <w:rFonts w:cstheme="minorHAnsi"/>
          <w:noProof/>
        </w:rPr>
      </w:pPr>
      <w:r w:rsidRPr="009D24FD">
        <w:rPr>
          <w:rFonts w:cstheme="minorHAnsi"/>
          <w:noProof/>
        </w:rPr>
        <w:drawing>
          <wp:inline distT="0" distB="0" distL="0" distR="0" wp14:anchorId="2C69427A" wp14:editId="45D38456">
            <wp:extent cx="4676775" cy="3505490"/>
            <wp:effectExtent l="0" t="0" r="0" b="0"/>
            <wp:docPr id="15811503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7584" cy="3513592"/>
                    </a:xfrm>
                    <a:prstGeom prst="rect">
                      <a:avLst/>
                    </a:prstGeom>
                    <a:noFill/>
                    <a:ln>
                      <a:noFill/>
                    </a:ln>
                  </pic:spPr>
                </pic:pic>
              </a:graphicData>
            </a:graphic>
          </wp:inline>
        </w:drawing>
      </w:r>
    </w:p>
    <w:p w14:paraId="113EB423" w14:textId="5B978A0A" w:rsidR="009D24FD" w:rsidRDefault="009D24FD" w:rsidP="009D24FD">
      <w:pPr>
        <w:jc w:val="center"/>
        <w:rPr>
          <w:rFonts w:cstheme="minorHAnsi"/>
        </w:rPr>
      </w:pPr>
      <w:r>
        <w:rPr>
          <w:rFonts w:cstheme="minorHAnsi"/>
        </w:rPr>
        <w:t xml:space="preserve">Figure 3: Horizontal antenna pattern with </w:t>
      </w:r>
      <w:r w:rsidR="005F3A08">
        <w:rPr>
          <w:rFonts w:cstheme="minorHAnsi"/>
        </w:rPr>
        <w:t xml:space="preserve">16x32 sub-arrays </w:t>
      </w:r>
      <w:r>
        <w:rPr>
          <w:rFonts w:cstheme="minorHAnsi"/>
        </w:rPr>
        <w:t xml:space="preserve">(2048 elements with sub-array size 4) </w:t>
      </w:r>
      <w:r>
        <w:rPr>
          <w:rFonts w:eastAsia="SimSun"/>
          <w:bCs/>
          <w:lang w:eastAsia="zh-CN"/>
        </w:rPr>
        <w:t xml:space="preserve">pointing </w:t>
      </w:r>
      <w:r>
        <w:rPr>
          <w:rFonts w:cstheme="minorHAnsi"/>
        </w:rPr>
        <w:t>at 0°.</w:t>
      </w:r>
    </w:p>
    <w:p w14:paraId="2D916D92" w14:textId="0FF8263B" w:rsidR="009D24FD" w:rsidRDefault="009D24FD" w:rsidP="009D24FD">
      <w:pPr>
        <w:spacing w:after="120"/>
        <w:jc w:val="center"/>
        <w:rPr>
          <w:rFonts w:cstheme="minorHAnsi"/>
        </w:rPr>
      </w:pPr>
      <w:r w:rsidRPr="009D24FD">
        <w:rPr>
          <w:rFonts w:cstheme="minorHAnsi"/>
          <w:noProof/>
        </w:rPr>
        <w:drawing>
          <wp:inline distT="0" distB="0" distL="0" distR="0" wp14:anchorId="1E4274B2" wp14:editId="24913B52">
            <wp:extent cx="4667250" cy="3498351"/>
            <wp:effectExtent l="0" t="0" r="0" b="0"/>
            <wp:docPr id="2386173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9011" cy="3507166"/>
                    </a:xfrm>
                    <a:prstGeom prst="rect">
                      <a:avLst/>
                    </a:prstGeom>
                    <a:noFill/>
                    <a:ln>
                      <a:noFill/>
                    </a:ln>
                  </pic:spPr>
                </pic:pic>
              </a:graphicData>
            </a:graphic>
          </wp:inline>
        </w:drawing>
      </w:r>
    </w:p>
    <w:p w14:paraId="3F253F20" w14:textId="52151ADE" w:rsidR="009D24FD" w:rsidRDefault="009D24FD" w:rsidP="009D24FD">
      <w:pPr>
        <w:jc w:val="center"/>
        <w:rPr>
          <w:rFonts w:cstheme="minorHAnsi"/>
        </w:rPr>
      </w:pPr>
      <w:r>
        <w:rPr>
          <w:rFonts w:cstheme="minorHAnsi"/>
        </w:rPr>
        <w:t xml:space="preserve">Figure 4: Vertical antenna pattern with </w:t>
      </w:r>
      <w:r w:rsidR="005F3A08">
        <w:rPr>
          <w:rFonts w:cstheme="minorHAnsi"/>
        </w:rPr>
        <w:t xml:space="preserve">16x32 sub-arrays </w:t>
      </w:r>
      <w:r>
        <w:rPr>
          <w:rFonts w:cstheme="minorHAnsi"/>
        </w:rPr>
        <w:t xml:space="preserve">(2048 elements with sub-array size 4) </w:t>
      </w:r>
      <w:r>
        <w:rPr>
          <w:rFonts w:eastAsia="SimSun"/>
          <w:bCs/>
          <w:lang w:eastAsia="zh-CN"/>
        </w:rPr>
        <w:t xml:space="preserve">pointing </w:t>
      </w:r>
      <w:r>
        <w:rPr>
          <w:rFonts w:cstheme="minorHAnsi"/>
        </w:rPr>
        <w:t>at 100°.</w:t>
      </w:r>
    </w:p>
    <w:p w14:paraId="28D7D2AA" w14:textId="716A3ECC" w:rsidR="008E0DD4" w:rsidRDefault="008E0DD4" w:rsidP="008E0DD4">
      <w:pPr>
        <w:pStyle w:val="BodyText"/>
        <w:snapToGrid w:val="0"/>
        <w:rPr>
          <w:lang w:eastAsia="ko-KR"/>
        </w:rPr>
      </w:pPr>
      <w:r>
        <w:rPr>
          <w:bCs/>
          <w:lang w:eastAsia="zh-CN" w:bidi="ar"/>
        </w:rPr>
        <w:t xml:space="preserve">It can be seen in figures </w:t>
      </w:r>
      <w:r w:rsidR="009D24FD">
        <w:rPr>
          <w:bCs/>
          <w:lang w:eastAsia="zh-CN" w:bidi="ar"/>
        </w:rPr>
        <w:t>1</w:t>
      </w:r>
      <w:r>
        <w:rPr>
          <w:bCs/>
          <w:lang w:eastAsia="zh-CN" w:bidi="ar"/>
        </w:rPr>
        <w:t xml:space="preserve"> </w:t>
      </w:r>
      <w:r w:rsidR="009D24FD">
        <w:rPr>
          <w:bCs/>
          <w:lang w:eastAsia="zh-CN" w:bidi="ar"/>
        </w:rPr>
        <w:t xml:space="preserve">to 4 </w:t>
      </w:r>
      <w:r>
        <w:rPr>
          <w:bCs/>
          <w:lang w:eastAsia="zh-CN" w:bidi="ar"/>
        </w:rPr>
        <w:t xml:space="preserve">that the beamforming gain in the main lobe and side-lobes with </w:t>
      </w:r>
      <w:r w:rsidR="00DB3175">
        <w:rPr>
          <w:bCs/>
          <w:lang w:eastAsia="zh-CN" w:bidi="ar"/>
        </w:rPr>
        <w:t>2048 elements</w:t>
      </w:r>
      <w:r w:rsidRPr="00065D96">
        <w:rPr>
          <w:rFonts w:eastAsia="SimSun"/>
          <w:bCs/>
          <w:lang w:eastAsia="zh-CN"/>
        </w:rPr>
        <w:t xml:space="preserve"> </w:t>
      </w:r>
      <w:r>
        <w:rPr>
          <w:rFonts w:eastAsia="SimSun"/>
          <w:bCs/>
          <w:lang w:eastAsia="zh-CN"/>
        </w:rPr>
        <w:t xml:space="preserve">are higher than those with </w:t>
      </w:r>
      <w:r w:rsidR="00DB3175">
        <w:rPr>
          <w:bCs/>
          <w:lang w:eastAsia="zh-CN" w:bidi="ar"/>
        </w:rPr>
        <w:t>1024 elements</w:t>
      </w:r>
      <w:r>
        <w:rPr>
          <w:lang w:eastAsia="ko-KR"/>
        </w:rPr>
        <w:t xml:space="preserve">. Having a higher beamforming gain in the main lobe is beneficial to enlarge the cell coverage, but higher side-lobes is </w:t>
      </w:r>
      <w:r w:rsidR="00DB3175">
        <w:rPr>
          <w:lang w:eastAsia="ko-KR"/>
        </w:rPr>
        <w:t>unfavourable</w:t>
      </w:r>
      <w:r>
        <w:rPr>
          <w:lang w:eastAsia="ko-KR"/>
        </w:rPr>
        <w:t xml:space="preserve"> in term of interference impact to other services in the same geographic area.</w:t>
      </w:r>
    </w:p>
    <w:p w14:paraId="7AB97A87" w14:textId="25A42CB8" w:rsidR="008E0DD4" w:rsidRDefault="008E0DD4" w:rsidP="008E0DD4">
      <w:pPr>
        <w:spacing w:after="120"/>
        <w:rPr>
          <w:rFonts w:cstheme="minorHAnsi"/>
        </w:rPr>
      </w:pPr>
      <w:r>
        <w:rPr>
          <w:lang w:eastAsia="ko-KR"/>
        </w:rPr>
        <w:lastRenderedPageBreak/>
        <w:t xml:space="preserve">As a trade-off between cell coverage and interference impact, it is proposed to </w:t>
      </w:r>
      <w:bookmarkStart w:id="7" w:name="_Hlk166088009"/>
      <w:bookmarkStart w:id="8" w:name="_Hlk166088281"/>
      <w:r>
        <w:rPr>
          <w:lang w:eastAsia="ko-KR"/>
        </w:rPr>
        <w:t xml:space="preserve">use </w:t>
      </w:r>
      <w:r w:rsidR="00DB3175">
        <w:rPr>
          <w:bCs/>
          <w:lang w:eastAsia="zh-CN" w:bidi="ar"/>
        </w:rPr>
        <w:t>16</w:t>
      </w:r>
      <w:r>
        <w:rPr>
          <w:bCs/>
          <w:lang w:eastAsia="zh-CN" w:bidi="ar"/>
        </w:rPr>
        <w:t>x</w:t>
      </w:r>
      <w:r w:rsidR="00DB3175">
        <w:rPr>
          <w:bCs/>
          <w:lang w:eastAsia="zh-CN" w:bidi="ar"/>
        </w:rPr>
        <w:t>24</w:t>
      </w:r>
      <w:r>
        <w:rPr>
          <w:bCs/>
          <w:lang w:eastAsia="zh-CN" w:bidi="ar"/>
        </w:rPr>
        <w:t xml:space="preserve"> </w:t>
      </w:r>
      <w:r w:rsidRPr="00065D96">
        <w:rPr>
          <w:rFonts w:eastAsia="SimSun"/>
          <w:bCs/>
          <w:lang w:eastAsia="zh-CN"/>
        </w:rPr>
        <w:t>sub-arrays</w:t>
      </w:r>
      <w:r>
        <w:rPr>
          <w:rFonts w:eastAsia="SimSun"/>
          <w:bCs/>
          <w:lang w:eastAsia="zh-CN"/>
        </w:rPr>
        <w:t xml:space="preserve"> (</w:t>
      </w:r>
      <w:r w:rsidR="00DB3175">
        <w:rPr>
          <w:rFonts w:cstheme="minorHAnsi"/>
        </w:rPr>
        <w:t>1536 elements with sub-array size 4</w:t>
      </w:r>
      <w:r>
        <w:rPr>
          <w:rFonts w:eastAsia="SimSun"/>
          <w:bCs/>
          <w:lang w:eastAsia="zh-CN"/>
        </w:rPr>
        <w:t>)</w:t>
      </w:r>
      <w:bookmarkEnd w:id="7"/>
      <w:r w:rsidRPr="007C524B">
        <w:rPr>
          <w:rFonts w:eastAsia="SimSun"/>
          <w:bCs/>
          <w:lang w:eastAsia="zh-CN"/>
        </w:rPr>
        <w:t xml:space="preserve"> </w:t>
      </w:r>
      <w:r>
        <w:rPr>
          <w:rFonts w:eastAsia="SimSun"/>
          <w:bCs/>
          <w:lang w:eastAsia="zh-CN"/>
        </w:rPr>
        <w:t>in</w:t>
      </w:r>
      <w:r w:rsidRPr="00065D96">
        <w:rPr>
          <w:rFonts w:eastAsia="SimSun"/>
          <w:bCs/>
          <w:lang w:eastAsia="zh-CN"/>
        </w:rPr>
        <w:t xml:space="preserve"> sub-urban</w:t>
      </w:r>
      <w:r>
        <w:rPr>
          <w:rFonts w:eastAsia="SimSun"/>
          <w:bCs/>
          <w:lang w:eastAsia="zh-CN"/>
        </w:rPr>
        <w:t xml:space="preserve"> and urban macro</w:t>
      </w:r>
      <w:bookmarkEnd w:id="8"/>
      <w:r>
        <w:rPr>
          <w:rFonts w:eastAsia="SimSun"/>
          <w:bCs/>
          <w:lang w:eastAsia="zh-CN"/>
        </w:rPr>
        <w:t xml:space="preserve"> cases. </w:t>
      </w:r>
      <w:r w:rsidR="00DB3175">
        <w:rPr>
          <w:rFonts w:cstheme="minorHAnsi"/>
        </w:rPr>
        <w:t xml:space="preserve">Figures 5 and 6 below show the horizontal and vertical antenna patterns at the azimuth angle of 0° and the vertical angle of 100° when </w:t>
      </w:r>
      <w:r w:rsidR="005F3A08">
        <w:rPr>
          <w:bCs/>
          <w:lang w:eastAsia="zh-CN" w:bidi="ar"/>
        </w:rPr>
        <w:t xml:space="preserve">16x24 </w:t>
      </w:r>
      <w:r w:rsidR="005F3A08" w:rsidRPr="00065D96">
        <w:rPr>
          <w:rFonts w:eastAsia="SimSun"/>
          <w:bCs/>
          <w:lang w:eastAsia="zh-CN"/>
        </w:rPr>
        <w:t>sub-arrays</w:t>
      </w:r>
      <w:r w:rsidR="005F3A08">
        <w:rPr>
          <w:rFonts w:eastAsia="SimSun"/>
          <w:bCs/>
          <w:lang w:eastAsia="zh-CN"/>
        </w:rPr>
        <w:t xml:space="preserve"> </w:t>
      </w:r>
      <w:r w:rsidR="00DB3175">
        <w:rPr>
          <w:rFonts w:cstheme="minorHAnsi"/>
        </w:rPr>
        <w:t xml:space="preserve">(1536 elements with sub-array size 4) is used to form a beam pointing at the azimuth angle of 0° and the vertical angle of 100° together with 6° </w:t>
      </w:r>
      <w:r w:rsidR="00DB3175">
        <w:rPr>
          <w:rFonts w:cs="Arial"/>
          <w:lang w:eastAsia="x-none"/>
        </w:rPr>
        <w:t>mechanical downtilt</w:t>
      </w:r>
      <w:r w:rsidR="00DB3175">
        <w:rPr>
          <w:rFonts w:cstheme="minorHAnsi"/>
        </w:rPr>
        <w:t xml:space="preserve"> (i.e., 4° electrical downtilt).</w:t>
      </w:r>
    </w:p>
    <w:p w14:paraId="389E84C7" w14:textId="581F1E7F" w:rsidR="008E0DD4" w:rsidRPr="00465F04" w:rsidRDefault="00DB3175" w:rsidP="008E0DD4">
      <w:pPr>
        <w:jc w:val="center"/>
        <w:rPr>
          <w:rFonts w:cstheme="minorHAnsi"/>
        </w:rPr>
      </w:pPr>
      <w:r w:rsidRPr="00DB3175">
        <w:rPr>
          <w:rFonts w:cstheme="minorHAnsi"/>
          <w:noProof/>
        </w:rPr>
        <w:drawing>
          <wp:inline distT="0" distB="0" distL="0" distR="0" wp14:anchorId="05FF7FE2" wp14:editId="1F9D2A31">
            <wp:extent cx="4676775" cy="3505490"/>
            <wp:effectExtent l="0" t="0" r="0" b="0"/>
            <wp:docPr id="16124212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3488" cy="3510521"/>
                    </a:xfrm>
                    <a:prstGeom prst="rect">
                      <a:avLst/>
                    </a:prstGeom>
                    <a:noFill/>
                    <a:ln>
                      <a:noFill/>
                    </a:ln>
                  </pic:spPr>
                </pic:pic>
              </a:graphicData>
            </a:graphic>
          </wp:inline>
        </w:drawing>
      </w:r>
    </w:p>
    <w:p w14:paraId="3458AA53" w14:textId="6A2B4760" w:rsidR="008E0DD4" w:rsidRPr="00465F04" w:rsidRDefault="008E0DD4" w:rsidP="008E0DD4">
      <w:pPr>
        <w:spacing w:after="120"/>
        <w:jc w:val="center"/>
        <w:rPr>
          <w:rFonts w:cstheme="minorHAnsi"/>
        </w:rPr>
      </w:pPr>
      <w:r>
        <w:rPr>
          <w:rFonts w:cstheme="minorHAnsi"/>
        </w:rPr>
        <w:t xml:space="preserve">Figure </w:t>
      </w:r>
      <w:r w:rsidR="00DB3175">
        <w:rPr>
          <w:rFonts w:cstheme="minorHAnsi"/>
        </w:rPr>
        <w:t>5</w:t>
      </w:r>
      <w:r>
        <w:rPr>
          <w:rFonts w:cstheme="minorHAnsi"/>
        </w:rPr>
        <w:t xml:space="preserve">: </w:t>
      </w:r>
      <w:r w:rsidR="00DB3175">
        <w:rPr>
          <w:rFonts w:cstheme="minorHAnsi"/>
        </w:rPr>
        <w:t>Horizont</w:t>
      </w:r>
      <w:r>
        <w:rPr>
          <w:rFonts w:cstheme="minorHAnsi"/>
        </w:rPr>
        <w:t xml:space="preserve">al antenna pattern with </w:t>
      </w:r>
      <w:r w:rsidR="005F3A08">
        <w:rPr>
          <w:bCs/>
          <w:lang w:eastAsia="zh-CN" w:bidi="ar"/>
        </w:rPr>
        <w:t xml:space="preserve">16x24 </w:t>
      </w:r>
      <w:r w:rsidR="005F3A08" w:rsidRPr="00065D96">
        <w:rPr>
          <w:rFonts w:eastAsia="SimSun"/>
          <w:bCs/>
          <w:lang w:eastAsia="zh-CN"/>
        </w:rPr>
        <w:t>sub-arrays</w:t>
      </w:r>
      <w:r w:rsidR="005F3A08">
        <w:rPr>
          <w:rFonts w:eastAsia="SimSun"/>
          <w:bCs/>
          <w:lang w:eastAsia="zh-CN"/>
        </w:rPr>
        <w:t xml:space="preserve"> </w:t>
      </w:r>
      <w:r w:rsidR="005F3A08">
        <w:rPr>
          <w:rFonts w:cstheme="minorHAnsi"/>
        </w:rPr>
        <w:t xml:space="preserve">(1536 elements with sub-array size 4) </w:t>
      </w:r>
      <w:r>
        <w:rPr>
          <w:rFonts w:cstheme="minorHAnsi"/>
        </w:rPr>
        <w:t>pointing at 0°</w:t>
      </w:r>
      <w:r w:rsidR="005F3A08">
        <w:rPr>
          <w:rFonts w:cstheme="minorHAnsi"/>
        </w:rPr>
        <w:t>.</w:t>
      </w:r>
    </w:p>
    <w:p w14:paraId="1994F6AA" w14:textId="77777777" w:rsidR="00DB3175" w:rsidRPr="00465F04" w:rsidRDefault="00DB3175" w:rsidP="00DB3175">
      <w:pPr>
        <w:jc w:val="center"/>
        <w:rPr>
          <w:rFonts w:cstheme="minorHAnsi"/>
        </w:rPr>
      </w:pPr>
      <w:r w:rsidRPr="00DB3175">
        <w:rPr>
          <w:rFonts w:cstheme="minorHAnsi"/>
          <w:noProof/>
        </w:rPr>
        <w:drawing>
          <wp:inline distT="0" distB="0" distL="0" distR="0" wp14:anchorId="3BBC93E7" wp14:editId="4C82CB94">
            <wp:extent cx="4686300" cy="3512629"/>
            <wp:effectExtent l="0" t="0" r="0" b="0"/>
            <wp:docPr id="160480140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952" cy="3518365"/>
                    </a:xfrm>
                    <a:prstGeom prst="rect">
                      <a:avLst/>
                    </a:prstGeom>
                    <a:noFill/>
                    <a:ln>
                      <a:noFill/>
                    </a:ln>
                  </pic:spPr>
                </pic:pic>
              </a:graphicData>
            </a:graphic>
          </wp:inline>
        </w:drawing>
      </w:r>
    </w:p>
    <w:p w14:paraId="02C78817" w14:textId="164BF7B1" w:rsidR="00DB3175" w:rsidRPr="00465F04" w:rsidRDefault="00DB3175" w:rsidP="00DB3175">
      <w:pPr>
        <w:spacing w:after="120"/>
        <w:jc w:val="center"/>
        <w:rPr>
          <w:rFonts w:cstheme="minorHAnsi"/>
        </w:rPr>
      </w:pPr>
      <w:r>
        <w:rPr>
          <w:rFonts w:cstheme="minorHAnsi"/>
        </w:rPr>
        <w:t xml:space="preserve">Figure 6: Vertical antenna pattern with </w:t>
      </w:r>
      <w:r w:rsidR="005F3A08">
        <w:rPr>
          <w:bCs/>
          <w:lang w:eastAsia="zh-CN" w:bidi="ar"/>
        </w:rPr>
        <w:t xml:space="preserve">16x24 </w:t>
      </w:r>
      <w:r w:rsidR="005F3A08" w:rsidRPr="00065D96">
        <w:rPr>
          <w:rFonts w:eastAsia="SimSun"/>
          <w:bCs/>
          <w:lang w:eastAsia="zh-CN"/>
        </w:rPr>
        <w:t>sub-arrays</w:t>
      </w:r>
      <w:r w:rsidR="005F3A08">
        <w:rPr>
          <w:rFonts w:eastAsia="SimSun"/>
          <w:bCs/>
          <w:lang w:eastAsia="zh-CN"/>
        </w:rPr>
        <w:t xml:space="preserve"> </w:t>
      </w:r>
      <w:r w:rsidR="005F3A08">
        <w:rPr>
          <w:rFonts w:cstheme="minorHAnsi"/>
        </w:rPr>
        <w:t xml:space="preserve">(1536 elements with sub-array size 4) </w:t>
      </w:r>
      <w:r>
        <w:rPr>
          <w:rFonts w:cstheme="minorHAnsi"/>
        </w:rPr>
        <w:t>pointing at 100°</w:t>
      </w:r>
      <w:r w:rsidR="005F3A08">
        <w:rPr>
          <w:rFonts w:cstheme="minorHAnsi"/>
        </w:rPr>
        <w:t>.</w:t>
      </w:r>
    </w:p>
    <w:p w14:paraId="488AF86F" w14:textId="77777777" w:rsidR="008E0DD4" w:rsidRDefault="008E0DD4" w:rsidP="008E0DD4">
      <w:pPr>
        <w:pStyle w:val="BodyText"/>
        <w:snapToGrid w:val="0"/>
        <w:rPr>
          <w:lang w:eastAsia="ko-KR"/>
        </w:rPr>
      </w:pPr>
    </w:p>
    <w:p w14:paraId="1669A2B4" w14:textId="38CFBC4F" w:rsidR="008E0DD4" w:rsidRPr="00D31606" w:rsidRDefault="008E0DD4" w:rsidP="008E0DD4">
      <w:pPr>
        <w:pStyle w:val="BodyText"/>
        <w:snapToGrid w:val="0"/>
        <w:rPr>
          <w:b/>
          <w:bCs/>
          <w:lang w:eastAsia="zh-CN" w:bidi="ar"/>
        </w:rPr>
      </w:pPr>
      <w:r w:rsidRPr="00D31606">
        <w:rPr>
          <w:b/>
          <w:bCs/>
          <w:lang w:eastAsia="ko-KR"/>
        </w:rPr>
        <w:t xml:space="preserve">Proposal 1: </w:t>
      </w:r>
      <w:r>
        <w:rPr>
          <w:b/>
          <w:bCs/>
          <w:lang w:eastAsia="ko-KR"/>
        </w:rPr>
        <w:t>U</w:t>
      </w:r>
      <w:r w:rsidRPr="00F002CC">
        <w:rPr>
          <w:b/>
          <w:bCs/>
          <w:lang w:eastAsia="ko-KR"/>
        </w:rPr>
        <w:t xml:space="preserve">se an AAS with </w:t>
      </w:r>
      <w:r w:rsidR="00DB3175">
        <w:rPr>
          <w:b/>
          <w:bCs/>
          <w:lang w:eastAsia="ko-KR"/>
        </w:rPr>
        <w:t>16</w:t>
      </w:r>
      <w:r w:rsidRPr="00F002CC">
        <w:rPr>
          <w:b/>
          <w:bCs/>
          <w:lang w:eastAsia="ko-KR"/>
        </w:rPr>
        <w:t>x</w:t>
      </w:r>
      <w:r w:rsidR="00DB3175">
        <w:rPr>
          <w:b/>
          <w:bCs/>
          <w:lang w:eastAsia="ko-KR"/>
        </w:rPr>
        <w:t>24</w:t>
      </w:r>
      <w:r w:rsidRPr="00F002CC">
        <w:rPr>
          <w:b/>
          <w:bCs/>
          <w:lang w:eastAsia="ko-KR"/>
        </w:rPr>
        <w:t xml:space="preserve"> sub-arrays (</w:t>
      </w:r>
      <w:r w:rsidR="00DB3175" w:rsidRPr="00DB3175">
        <w:rPr>
          <w:b/>
          <w:bCs/>
          <w:lang w:eastAsia="ko-KR"/>
        </w:rPr>
        <w:t>1536 elements with sub-array size 4</w:t>
      </w:r>
      <w:r w:rsidRPr="00F002CC">
        <w:rPr>
          <w:b/>
          <w:bCs/>
          <w:lang w:eastAsia="ko-KR"/>
        </w:rPr>
        <w:t>) for sub-urban and urban macro</w:t>
      </w:r>
      <w:r w:rsidRPr="00D31606">
        <w:rPr>
          <w:b/>
          <w:bCs/>
          <w:lang w:eastAsia="ko-KR"/>
        </w:rPr>
        <w:t>.</w:t>
      </w:r>
    </w:p>
    <w:p w14:paraId="20451A7C" w14:textId="77777777" w:rsidR="00570CB0" w:rsidRDefault="00570CB0" w:rsidP="00570CB0">
      <w:pPr>
        <w:overflowPunct w:val="0"/>
        <w:autoSpaceDE w:val="0"/>
        <w:autoSpaceDN w:val="0"/>
        <w:adjustRightInd w:val="0"/>
        <w:textAlignment w:val="baseline"/>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7F4B704E" w:rsidR="00570CB0" w:rsidRDefault="00DB3175" w:rsidP="00570CB0">
      <w:pPr>
        <w:pStyle w:val="BodyText"/>
        <w:rPr>
          <w:lang w:eastAsia="ja-JP"/>
        </w:rPr>
      </w:pPr>
      <w:r w:rsidRPr="004E13FF">
        <w:rPr>
          <w:rFonts w:eastAsia="SimSun"/>
          <w:szCs w:val="21"/>
          <w:lang w:eastAsia="zh-CN"/>
        </w:rPr>
        <w:t xml:space="preserve">This contribution </w:t>
      </w:r>
      <w:r>
        <w:rPr>
          <w:rFonts w:eastAsia="SimSun"/>
          <w:szCs w:val="21"/>
          <w:lang w:eastAsia="zh-CN"/>
        </w:rPr>
        <w:t xml:space="preserve">further </w:t>
      </w:r>
      <w:r>
        <w:t xml:space="preserve">discusses the </w:t>
      </w:r>
      <w:r w:rsidRPr="007C04C3">
        <w:rPr>
          <w:iCs/>
        </w:rPr>
        <w:t>BS antenna parameters</w:t>
      </w:r>
      <w:r>
        <w:rPr>
          <w:iCs/>
        </w:rPr>
        <w:t xml:space="preserve"> base on the agreed WF</w:t>
      </w:r>
      <w:r w:rsidRPr="00DB3175">
        <w:t xml:space="preserve"> </w:t>
      </w:r>
      <w:r w:rsidRPr="00495F8E">
        <w:t xml:space="preserve">at </w:t>
      </w:r>
      <w:r w:rsidRPr="00495F8E">
        <w:rPr>
          <w:color w:val="000000"/>
        </w:rPr>
        <w:t>TSG RAN4#110b</w:t>
      </w:r>
      <w:r>
        <w:rPr>
          <w:rFonts w:eastAsia="SimSun"/>
          <w:szCs w:val="21"/>
          <w:lang w:eastAsia="zh-CN"/>
        </w:rPr>
        <w:t>.</w:t>
      </w:r>
      <w:r w:rsidR="00570CB0">
        <w:t xml:space="preserve"> </w:t>
      </w:r>
    </w:p>
    <w:p w14:paraId="57C5E1E5" w14:textId="77777777" w:rsidR="00DB3175" w:rsidRPr="00D31606" w:rsidRDefault="00DB3175" w:rsidP="00DB3175">
      <w:pPr>
        <w:pStyle w:val="BodyText"/>
        <w:snapToGrid w:val="0"/>
        <w:rPr>
          <w:b/>
          <w:bCs/>
          <w:lang w:eastAsia="zh-CN" w:bidi="ar"/>
        </w:rPr>
      </w:pPr>
      <w:r w:rsidRPr="00D31606">
        <w:rPr>
          <w:b/>
          <w:bCs/>
          <w:lang w:eastAsia="ko-KR"/>
        </w:rPr>
        <w:t xml:space="preserve">Proposal 1: </w:t>
      </w:r>
      <w:r>
        <w:rPr>
          <w:b/>
          <w:bCs/>
          <w:lang w:eastAsia="ko-KR"/>
        </w:rPr>
        <w:t>U</w:t>
      </w:r>
      <w:r w:rsidRPr="00F002CC">
        <w:rPr>
          <w:b/>
          <w:bCs/>
          <w:lang w:eastAsia="ko-KR"/>
        </w:rPr>
        <w:t xml:space="preserve">se an AAS with </w:t>
      </w:r>
      <w:r>
        <w:rPr>
          <w:b/>
          <w:bCs/>
          <w:lang w:eastAsia="ko-KR"/>
        </w:rPr>
        <w:t>16</w:t>
      </w:r>
      <w:r w:rsidRPr="00F002CC">
        <w:rPr>
          <w:b/>
          <w:bCs/>
          <w:lang w:eastAsia="ko-KR"/>
        </w:rPr>
        <w:t>x</w:t>
      </w:r>
      <w:r>
        <w:rPr>
          <w:b/>
          <w:bCs/>
          <w:lang w:eastAsia="ko-KR"/>
        </w:rPr>
        <w:t>24</w:t>
      </w:r>
      <w:r w:rsidRPr="00F002CC">
        <w:rPr>
          <w:b/>
          <w:bCs/>
          <w:lang w:eastAsia="ko-KR"/>
        </w:rPr>
        <w:t xml:space="preserve"> sub-arrays (</w:t>
      </w:r>
      <w:r w:rsidRPr="00DB3175">
        <w:rPr>
          <w:b/>
          <w:bCs/>
          <w:lang w:eastAsia="ko-KR"/>
        </w:rPr>
        <w:t>1536 elements with sub-array size 4</w:t>
      </w:r>
      <w:r w:rsidRPr="00F002CC">
        <w:rPr>
          <w:b/>
          <w:bCs/>
          <w:lang w:eastAsia="ko-KR"/>
        </w:rPr>
        <w:t>) for sub-urban and urban macro</w:t>
      </w:r>
      <w:r w:rsidRPr="00D31606">
        <w:rPr>
          <w:b/>
          <w:bCs/>
          <w:lang w:eastAsia="ko-KR"/>
        </w:rPr>
        <w:t>.</w:t>
      </w:r>
    </w:p>
    <w:bookmarkEnd w:id="1"/>
    <w:bookmarkEnd w:id="2"/>
    <w:p w14:paraId="7925E96E" w14:textId="77777777" w:rsidR="003A1698" w:rsidRPr="00D733BA" w:rsidRDefault="003A1698" w:rsidP="003A1698">
      <w:pPr>
        <w:keepNext/>
        <w:spacing w:after="240"/>
        <w:ind w:right="284"/>
        <w:outlineLvl w:val="0"/>
        <w:rPr>
          <w:rFonts w:ascii="Arial" w:hAnsi="Arial"/>
          <w:b/>
          <w:sz w:val="24"/>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45289A64" w14:textId="77777777" w:rsidR="003A1698" w:rsidRDefault="003A1698" w:rsidP="003A1698">
      <w:pPr>
        <w:tabs>
          <w:tab w:val="center" w:pos="4153"/>
          <w:tab w:val="right" w:pos="8306"/>
        </w:tabs>
        <w:spacing w:after="0"/>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1B7C64B" w14:textId="77777777" w:rsidR="003A1698" w:rsidRPr="00B27937" w:rsidRDefault="003A1698" w:rsidP="003A1698">
      <w:pPr>
        <w:spacing w:after="0"/>
        <w:ind w:left="567" w:hanging="567"/>
      </w:pPr>
      <w:r w:rsidRPr="00B27937">
        <w:t>[2]</w:t>
      </w:r>
      <w:r w:rsidRPr="00B27937">
        <w:tab/>
        <w:t>R</w:t>
      </w:r>
      <w:r>
        <w:t>4</w:t>
      </w:r>
      <w:r w:rsidRPr="00B27937">
        <w:t>-240</w:t>
      </w:r>
      <w:r>
        <w:t>6615</w:t>
      </w:r>
      <w:r w:rsidRPr="00B27937">
        <w:t>, “</w:t>
      </w:r>
      <w:r w:rsidRPr="009131F4">
        <w:t>WF on IMT parameters for other frequency ranges</w:t>
      </w:r>
      <w:r w:rsidRPr="00B27937">
        <w:t xml:space="preserve">”, </w:t>
      </w:r>
      <w:r>
        <w:t>CATT</w:t>
      </w:r>
      <w:r w:rsidRPr="00B27937">
        <w:t>.</w:t>
      </w:r>
    </w:p>
    <w:p w14:paraId="1CF98741" w14:textId="77777777" w:rsidR="003A1698" w:rsidRPr="003A1698" w:rsidRDefault="003A1698" w:rsidP="003A1698">
      <w:pPr>
        <w:rPr>
          <w:rFonts w:eastAsia="MS Mincho"/>
        </w:rPr>
      </w:pPr>
    </w:p>
    <w:sectPr w:rsidR="003A1698" w:rsidRPr="003A16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F7A0" w14:textId="77777777" w:rsidR="00880DA2" w:rsidRDefault="00880DA2">
      <w:r>
        <w:separator/>
      </w:r>
    </w:p>
  </w:endnote>
  <w:endnote w:type="continuationSeparator" w:id="0">
    <w:p w14:paraId="3A6F3043" w14:textId="77777777" w:rsidR="00880DA2" w:rsidRDefault="0088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2EBE" w14:textId="77777777" w:rsidR="00880DA2" w:rsidRDefault="00880DA2">
      <w:r>
        <w:separator/>
      </w:r>
    </w:p>
  </w:footnote>
  <w:footnote w:type="continuationSeparator" w:id="0">
    <w:p w14:paraId="00AB130C" w14:textId="77777777" w:rsidR="00880DA2" w:rsidRDefault="00880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1"/>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0"/>
  </w:num>
  <w:num w:numId="16" w16cid:durableId="1531451419">
    <w:abstractNumId w:val="22"/>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 w:numId="23" w16cid:durableId="382291291">
    <w:abstractNumId w:val="18"/>
  </w:num>
  <w:num w:numId="24" w16cid:durableId="8316781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4283B"/>
    <w:rsid w:val="00051834"/>
    <w:rsid w:val="00054A22"/>
    <w:rsid w:val="00062023"/>
    <w:rsid w:val="00064D4D"/>
    <w:rsid w:val="000655A6"/>
    <w:rsid w:val="00080512"/>
    <w:rsid w:val="000A5D6A"/>
    <w:rsid w:val="000B7A2C"/>
    <w:rsid w:val="000B7A44"/>
    <w:rsid w:val="000C47C3"/>
    <w:rsid w:val="000D58AB"/>
    <w:rsid w:val="00133525"/>
    <w:rsid w:val="0016761B"/>
    <w:rsid w:val="00173E3B"/>
    <w:rsid w:val="00174E78"/>
    <w:rsid w:val="001853D1"/>
    <w:rsid w:val="001859C2"/>
    <w:rsid w:val="001A4C42"/>
    <w:rsid w:val="001A7420"/>
    <w:rsid w:val="001B6637"/>
    <w:rsid w:val="001C21C3"/>
    <w:rsid w:val="001D02C2"/>
    <w:rsid w:val="001F0C1D"/>
    <w:rsid w:val="001F1132"/>
    <w:rsid w:val="001F168B"/>
    <w:rsid w:val="001F6DE5"/>
    <w:rsid w:val="002233E2"/>
    <w:rsid w:val="002347A2"/>
    <w:rsid w:val="002675F0"/>
    <w:rsid w:val="002760EE"/>
    <w:rsid w:val="002A29D2"/>
    <w:rsid w:val="002A3B6D"/>
    <w:rsid w:val="002B36DB"/>
    <w:rsid w:val="002B6339"/>
    <w:rsid w:val="002C3788"/>
    <w:rsid w:val="002D5B0C"/>
    <w:rsid w:val="002E00EE"/>
    <w:rsid w:val="00315B85"/>
    <w:rsid w:val="003172DC"/>
    <w:rsid w:val="00340969"/>
    <w:rsid w:val="0035462D"/>
    <w:rsid w:val="00356555"/>
    <w:rsid w:val="00362E9A"/>
    <w:rsid w:val="003765B8"/>
    <w:rsid w:val="00394608"/>
    <w:rsid w:val="003A00FB"/>
    <w:rsid w:val="003A1698"/>
    <w:rsid w:val="003C3971"/>
    <w:rsid w:val="003E43B3"/>
    <w:rsid w:val="00412D18"/>
    <w:rsid w:val="00423334"/>
    <w:rsid w:val="004345EC"/>
    <w:rsid w:val="00447383"/>
    <w:rsid w:val="00465515"/>
    <w:rsid w:val="004762F2"/>
    <w:rsid w:val="00480239"/>
    <w:rsid w:val="0049751D"/>
    <w:rsid w:val="004C30AC"/>
    <w:rsid w:val="004D1905"/>
    <w:rsid w:val="004D3578"/>
    <w:rsid w:val="004E213A"/>
    <w:rsid w:val="004E2F0E"/>
    <w:rsid w:val="004F0988"/>
    <w:rsid w:val="004F3340"/>
    <w:rsid w:val="004F5973"/>
    <w:rsid w:val="005057A3"/>
    <w:rsid w:val="0050698F"/>
    <w:rsid w:val="0052521A"/>
    <w:rsid w:val="0053269A"/>
    <w:rsid w:val="0053388B"/>
    <w:rsid w:val="00535773"/>
    <w:rsid w:val="00543E6C"/>
    <w:rsid w:val="00555DCA"/>
    <w:rsid w:val="00563679"/>
    <w:rsid w:val="00565087"/>
    <w:rsid w:val="00570CB0"/>
    <w:rsid w:val="0058050F"/>
    <w:rsid w:val="00597B11"/>
    <w:rsid w:val="005A3A0C"/>
    <w:rsid w:val="005B5D11"/>
    <w:rsid w:val="005D2E01"/>
    <w:rsid w:val="005D7526"/>
    <w:rsid w:val="005E3D27"/>
    <w:rsid w:val="005E4BB2"/>
    <w:rsid w:val="005F3A08"/>
    <w:rsid w:val="005F788A"/>
    <w:rsid w:val="00602AEA"/>
    <w:rsid w:val="00614FDF"/>
    <w:rsid w:val="00620D23"/>
    <w:rsid w:val="0063543D"/>
    <w:rsid w:val="00647114"/>
    <w:rsid w:val="00670CF4"/>
    <w:rsid w:val="006912E9"/>
    <w:rsid w:val="00697C80"/>
    <w:rsid w:val="006A323F"/>
    <w:rsid w:val="006B30D0"/>
    <w:rsid w:val="006B413D"/>
    <w:rsid w:val="006C3D95"/>
    <w:rsid w:val="006D32AC"/>
    <w:rsid w:val="006E5C86"/>
    <w:rsid w:val="007000D6"/>
    <w:rsid w:val="00701116"/>
    <w:rsid w:val="0070645F"/>
    <w:rsid w:val="0071174C"/>
    <w:rsid w:val="00713C44"/>
    <w:rsid w:val="00734A5B"/>
    <w:rsid w:val="0074026F"/>
    <w:rsid w:val="007429F6"/>
    <w:rsid w:val="00744E76"/>
    <w:rsid w:val="00765EA3"/>
    <w:rsid w:val="00774DA4"/>
    <w:rsid w:val="00781F0F"/>
    <w:rsid w:val="007B600E"/>
    <w:rsid w:val="007E55DA"/>
    <w:rsid w:val="007F0F4A"/>
    <w:rsid w:val="008028A4"/>
    <w:rsid w:val="00830747"/>
    <w:rsid w:val="00830904"/>
    <w:rsid w:val="008768CA"/>
    <w:rsid w:val="00877756"/>
    <w:rsid w:val="00880DA2"/>
    <w:rsid w:val="008A2DDD"/>
    <w:rsid w:val="008C384C"/>
    <w:rsid w:val="008C7B64"/>
    <w:rsid w:val="008E0DD4"/>
    <w:rsid w:val="008E2D68"/>
    <w:rsid w:val="008E6756"/>
    <w:rsid w:val="0090271F"/>
    <w:rsid w:val="00902D8D"/>
    <w:rsid w:val="00902E23"/>
    <w:rsid w:val="009114D7"/>
    <w:rsid w:val="0091348E"/>
    <w:rsid w:val="00917CCB"/>
    <w:rsid w:val="00933FB0"/>
    <w:rsid w:val="00942EC2"/>
    <w:rsid w:val="009675CF"/>
    <w:rsid w:val="00975DAE"/>
    <w:rsid w:val="0098179F"/>
    <w:rsid w:val="009D24FD"/>
    <w:rsid w:val="009E63E5"/>
    <w:rsid w:val="009F37B7"/>
    <w:rsid w:val="00A10F02"/>
    <w:rsid w:val="00A164B4"/>
    <w:rsid w:val="00A24660"/>
    <w:rsid w:val="00A26956"/>
    <w:rsid w:val="00A27486"/>
    <w:rsid w:val="00A53724"/>
    <w:rsid w:val="00A5478F"/>
    <w:rsid w:val="00A56066"/>
    <w:rsid w:val="00A73129"/>
    <w:rsid w:val="00A82346"/>
    <w:rsid w:val="00A92BA1"/>
    <w:rsid w:val="00A95A32"/>
    <w:rsid w:val="00AB2CB8"/>
    <w:rsid w:val="00AB4A5D"/>
    <w:rsid w:val="00AC2469"/>
    <w:rsid w:val="00AC6BC6"/>
    <w:rsid w:val="00AD45A1"/>
    <w:rsid w:val="00AE6164"/>
    <w:rsid w:val="00AE65E2"/>
    <w:rsid w:val="00AF1460"/>
    <w:rsid w:val="00B14C55"/>
    <w:rsid w:val="00B15449"/>
    <w:rsid w:val="00B17B3D"/>
    <w:rsid w:val="00B41F74"/>
    <w:rsid w:val="00B55535"/>
    <w:rsid w:val="00B75041"/>
    <w:rsid w:val="00B83CC0"/>
    <w:rsid w:val="00B93086"/>
    <w:rsid w:val="00B93917"/>
    <w:rsid w:val="00BA19ED"/>
    <w:rsid w:val="00BA4B8D"/>
    <w:rsid w:val="00BC0F7D"/>
    <w:rsid w:val="00BC4141"/>
    <w:rsid w:val="00BD0FB1"/>
    <w:rsid w:val="00BD7D31"/>
    <w:rsid w:val="00BE3255"/>
    <w:rsid w:val="00BE5303"/>
    <w:rsid w:val="00BF128E"/>
    <w:rsid w:val="00C0072B"/>
    <w:rsid w:val="00C074DD"/>
    <w:rsid w:val="00C1496A"/>
    <w:rsid w:val="00C26498"/>
    <w:rsid w:val="00C33079"/>
    <w:rsid w:val="00C34813"/>
    <w:rsid w:val="00C45231"/>
    <w:rsid w:val="00C551FF"/>
    <w:rsid w:val="00C72833"/>
    <w:rsid w:val="00C80F1D"/>
    <w:rsid w:val="00C91962"/>
    <w:rsid w:val="00C93F40"/>
    <w:rsid w:val="00CA3D0C"/>
    <w:rsid w:val="00CE1E8E"/>
    <w:rsid w:val="00CE441D"/>
    <w:rsid w:val="00D06AEE"/>
    <w:rsid w:val="00D57972"/>
    <w:rsid w:val="00D675A9"/>
    <w:rsid w:val="00D738D6"/>
    <w:rsid w:val="00D755EB"/>
    <w:rsid w:val="00D76048"/>
    <w:rsid w:val="00D77C8D"/>
    <w:rsid w:val="00D82E6F"/>
    <w:rsid w:val="00D87E00"/>
    <w:rsid w:val="00D907B5"/>
    <w:rsid w:val="00D9134D"/>
    <w:rsid w:val="00DA7A03"/>
    <w:rsid w:val="00DB0D7D"/>
    <w:rsid w:val="00DB1818"/>
    <w:rsid w:val="00DB1A2C"/>
    <w:rsid w:val="00DB3175"/>
    <w:rsid w:val="00DC2E7D"/>
    <w:rsid w:val="00DC309B"/>
    <w:rsid w:val="00DC4DA2"/>
    <w:rsid w:val="00DD4C17"/>
    <w:rsid w:val="00DD74A5"/>
    <w:rsid w:val="00DE6227"/>
    <w:rsid w:val="00DF155F"/>
    <w:rsid w:val="00DF2B1F"/>
    <w:rsid w:val="00DF62CD"/>
    <w:rsid w:val="00DF6B03"/>
    <w:rsid w:val="00E16509"/>
    <w:rsid w:val="00E24A0C"/>
    <w:rsid w:val="00E27FA5"/>
    <w:rsid w:val="00E44582"/>
    <w:rsid w:val="00E77645"/>
    <w:rsid w:val="00EA15B0"/>
    <w:rsid w:val="00EA5EA7"/>
    <w:rsid w:val="00EA66BD"/>
    <w:rsid w:val="00EA6BF8"/>
    <w:rsid w:val="00EC285E"/>
    <w:rsid w:val="00EC4A25"/>
    <w:rsid w:val="00EF510C"/>
    <w:rsid w:val="00EF608C"/>
    <w:rsid w:val="00F025A2"/>
    <w:rsid w:val="00F04712"/>
    <w:rsid w:val="00F13360"/>
    <w:rsid w:val="00F22EC7"/>
    <w:rsid w:val="00F325C8"/>
    <w:rsid w:val="00F34834"/>
    <w:rsid w:val="00F653B8"/>
    <w:rsid w:val="00F9008D"/>
    <w:rsid w:val="00FA1266"/>
    <w:rsid w:val="00FA7D70"/>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8E0D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6</cp:revision>
  <cp:lastPrinted>2019-02-25T14:05:00Z</cp:lastPrinted>
  <dcterms:created xsi:type="dcterms:W3CDTF">2024-05-10T12:52:00Z</dcterms:created>
  <dcterms:modified xsi:type="dcterms:W3CDTF">2024-05-13T15:19:00Z</dcterms:modified>
</cp:coreProperties>
</file>