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0FCCB23F"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w:t>
      </w:r>
      <w:r w:rsidR="00EF5F00">
        <w:rPr>
          <w:rFonts w:ascii="Arial" w:hAnsi="Arial" w:cs="Arial"/>
          <w:sz w:val="28"/>
          <w:lang w:val="en-GB"/>
        </w:rPr>
        <w:t>1</w:t>
      </w:r>
      <w:r w:rsidR="00155C9B" w:rsidRPr="00B27937">
        <w:rPr>
          <w:rFonts w:ascii="Arial" w:hAnsi="Arial" w:cs="Arial"/>
          <w:sz w:val="28"/>
          <w:lang w:val="en-GB"/>
        </w:rPr>
        <w:tab/>
        <w:t>R4-2</w:t>
      </w:r>
      <w:r w:rsidR="00815ED5" w:rsidRPr="00B27937">
        <w:rPr>
          <w:rFonts w:ascii="Arial" w:hAnsi="Arial" w:cs="Arial"/>
          <w:sz w:val="28"/>
          <w:lang w:val="en-GB"/>
        </w:rPr>
        <w:t>40</w:t>
      </w:r>
      <w:r w:rsidR="00EA108B">
        <w:rPr>
          <w:rFonts w:ascii="Arial" w:hAnsi="Arial" w:cs="Arial"/>
          <w:sz w:val="28"/>
          <w:lang w:val="en-GB"/>
        </w:rPr>
        <w:t>7432</w:t>
      </w:r>
    </w:p>
    <w:p w14:paraId="51C9EA69" w14:textId="3FEDDBD2" w:rsidR="00155C9B" w:rsidRPr="00B27937" w:rsidRDefault="00EF5F00" w:rsidP="00155C9B">
      <w:pPr>
        <w:tabs>
          <w:tab w:val="right" w:pos="9781"/>
        </w:tabs>
        <w:rPr>
          <w:rFonts w:ascii="Arial" w:hAnsi="Arial" w:cs="Arial"/>
          <w:sz w:val="28"/>
          <w:lang w:val="en-GB"/>
        </w:rPr>
      </w:pPr>
      <w:r w:rsidRPr="00EF5F00">
        <w:rPr>
          <w:rFonts w:ascii="Arial" w:hAnsi="Arial" w:cs="Arial"/>
          <w:sz w:val="28"/>
          <w:lang w:val="en-GB"/>
        </w:rPr>
        <w:t xml:space="preserve">Fukuoka, Japan, 20 – 24 May </w:t>
      </w:r>
      <w:r w:rsidR="00815ED5" w:rsidRPr="00B27937">
        <w:rPr>
          <w:rFonts w:ascii="Arial" w:hAnsi="Arial" w:cs="Arial"/>
          <w:sz w:val="28"/>
          <w:lang w:val="en-GB"/>
        </w:rPr>
        <w:t>2024</w:t>
      </w:r>
    </w:p>
    <w:p w14:paraId="1AF3D573" w14:textId="77777777" w:rsidR="00442785" w:rsidRPr="00B27937" w:rsidRDefault="00442785" w:rsidP="00442785">
      <w:pPr>
        <w:tabs>
          <w:tab w:val="left" w:pos="1985"/>
        </w:tabs>
        <w:rPr>
          <w:rFonts w:ascii="Arial" w:hAnsi="Arial"/>
          <w:b/>
          <w:lang w:val="en-GB"/>
        </w:rPr>
      </w:pPr>
    </w:p>
    <w:p w14:paraId="17504B03" w14:textId="1E9628C4"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EF5F00">
        <w:rPr>
          <w:rFonts w:ascii="Arial" w:hAnsi="Arial"/>
          <w:b/>
          <w:lang w:val="en-GB"/>
        </w:rPr>
        <w:t>7</w:t>
      </w:r>
      <w:r w:rsidR="0080255D" w:rsidRPr="00B27937">
        <w:rPr>
          <w:rFonts w:ascii="Arial" w:hAnsi="Arial"/>
          <w:b/>
          <w:lang w:val="en-GB"/>
        </w:rPr>
        <w:t>.</w:t>
      </w:r>
      <w:r w:rsidR="00AC7A6C">
        <w:rPr>
          <w:rFonts w:ascii="Arial" w:hAnsi="Arial"/>
          <w:b/>
          <w:lang w:val="en-GB"/>
        </w:rPr>
        <w:t>8</w:t>
      </w:r>
      <w:r w:rsidRPr="00B27937">
        <w:rPr>
          <w:rFonts w:ascii="Arial" w:hAnsi="Arial"/>
          <w:b/>
          <w:lang w:val="en-GB"/>
        </w:rPr>
        <w:t>.</w:t>
      </w:r>
      <w:r w:rsidR="00AC7A6C">
        <w:rPr>
          <w:rFonts w:ascii="Arial" w:hAnsi="Arial"/>
          <w:b/>
          <w:lang w:val="en-GB"/>
        </w:rPr>
        <w:t>1</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71961D98"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486562">
        <w:rPr>
          <w:rFonts w:ascii="Arial" w:hAnsi="Arial"/>
          <w:b/>
          <w:bCs/>
          <w:lang w:val="en-GB"/>
        </w:rPr>
        <w:t>Proposal</w:t>
      </w:r>
      <w:r w:rsidR="00164B9A" w:rsidRPr="00164B9A">
        <w:rPr>
          <w:rFonts w:ascii="Arial" w:hAnsi="Arial"/>
          <w:b/>
          <w:bCs/>
          <w:lang w:val="en-GB"/>
        </w:rPr>
        <w:t xml:space="preserve"> o</w:t>
      </w:r>
      <w:r w:rsidR="00164B9A" w:rsidRPr="00164B9A">
        <w:rPr>
          <w:rFonts w:ascii="Arial" w:hAnsi="Arial" w:cs="Arial"/>
          <w:b/>
          <w:bCs/>
          <w:lang w:val="en-GB"/>
        </w:rPr>
        <w:t>n</w:t>
      </w:r>
      <w:r w:rsidR="00164B9A" w:rsidRPr="00164B9A">
        <w:rPr>
          <w:rFonts w:ascii="Arial" w:hAnsi="Arial" w:cs="Arial"/>
          <w:b/>
          <w:lang w:val="en-GB"/>
        </w:rPr>
        <w:t xml:space="preserve"> inter-frequency neighbour cells supporting NR dedicated spectrum less than 5 MHz for FR1</w:t>
      </w:r>
    </w:p>
    <w:p w14:paraId="28480302" w14:textId="28F2FC80"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486562">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3BE9CD4B" w14:textId="058FE36F" w:rsidR="00234C04" w:rsidRDefault="00164B9A" w:rsidP="00DC28D5">
      <w:pPr>
        <w:pStyle w:val="BodyText"/>
        <w:snapToGrid w:val="0"/>
        <w:rPr>
          <w:lang w:val="en-GB"/>
        </w:rPr>
      </w:pPr>
      <w:r>
        <w:rPr>
          <w:color w:val="000000"/>
          <w:szCs w:val="20"/>
          <w:lang w:val="en-GB"/>
        </w:rPr>
        <w:t>RAN4 received a LS from RAN1 at RAN4#100 in R4-2400012 [1] about an issue</w:t>
      </w:r>
      <w:r w:rsidRPr="00164B9A">
        <w:t xml:space="preserve"> </w:t>
      </w:r>
      <w:r w:rsidRPr="00164B9A">
        <w:rPr>
          <w:color w:val="000000"/>
          <w:szCs w:val="20"/>
          <w:lang w:val="en-GB"/>
        </w:rPr>
        <w:t>on inter-frequency neighbour cells supporting NR dedicated spectrum less than 5 MHz for FR1</w:t>
      </w:r>
      <w:r>
        <w:rPr>
          <w:color w:val="000000"/>
          <w:szCs w:val="20"/>
          <w:lang w:val="en-GB"/>
        </w:rPr>
        <w:t xml:space="preserve">, and sent a </w:t>
      </w:r>
      <w:proofErr w:type="gramStart"/>
      <w:r>
        <w:rPr>
          <w:color w:val="000000"/>
          <w:szCs w:val="20"/>
          <w:lang w:val="en-GB"/>
        </w:rPr>
        <w:t>reply</w:t>
      </w:r>
      <w:proofErr w:type="gramEnd"/>
      <w:r>
        <w:rPr>
          <w:color w:val="000000"/>
          <w:szCs w:val="20"/>
          <w:lang w:val="en-GB"/>
        </w:rPr>
        <w:t xml:space="preserve"> LS in R4-2403852 [2] to acknowledge the issue and </w:t>
      </w:r>
      <w:r w:rsidRPr="00164B9A">
        <w:rPr>
          <w:color w:val="000000"/>
          <w:szCs w:val="20"/>
          <w:lang w:val="en-GB"/>
        </w:rPr>
        <w:t>invite RAN2 to handle this in RAN2 specifications</w:t>
      </w:r>
      <w:r>
        <w:rPr>
          <w:color w:val="000000"/>
          <w:szCs w:val="20"/>
          <w:lang w:val="en-GB"/>
        </w:rPr>
        <w:t>.</w:t>
      </w:r>
      <w:r w:rsidR="00486562">
        <w:rPr>
          <w:color w:val="000000"/>
          <w:szCs w:val="20"/>
          <w:lang w:val="en-GB"/>
        </w:rPr>
        <w:t xml:space="preserve"> RAN2 sent a </w:t>
      </w:r>
      <w:proofErr w:type="gramStart"/>
      <w:r w:rsidR="00486562">
        <w:rPr>
          <w:color w:val="000000"/>
          <w:szCs w:val="20"/>
          <w:lang w:val="en-GB"/>
        </w:rPr>
        <w:t>reply</w:t>
      </w:r>
      <w:proofErr w:type="gramEnd"/>
      <w:r w:rsidR="00486562">
        <w:rPr>
          <w:color w:val="000000"/>
          <w:szCs w:val="20"/>
          <w:lang w:val="en-GB"/>
        </w:rPr>
        <w:t xml:space="preserve"> LS in R</w:t>
      </w:r>
      <w:r w:rsidR="00CF749A">
        <w:rPr>
          <w:color w:val="000000"/>
          <w:szCs w:val="20"/>
          <w:lang w:val="en-GB"/>
        </w:rPr>
        <w:t>4</w:t>
      </w:r>
      <w:r w:rsidR="00486562">
        <w:rPr>
          <w:color w:val="000000"/>
          <w:szCs w:val="20"/>
          <w:lang w:val="en-GB"/>
        </w:rPr>
        <w:t>-240</w:t>
      </w:r>
      <w:r w:rsidR="00CF749A">
        <w:rPr>
          <w:color w:val="000000"/>
          <w:szCs w:val="20"/>
          <w:lang w:val="en-GB"/>
        </w:rPr>
        <w:t>7118</w:t>
      </w:r>
      <w:r w:rsidR="00486562">
        <w:rPr>
          <w:color w:val="000000"/>
          <w:szCs w:val="20"/>
          <w:lang w:val="en-GB"/>
        </w:rPr>
        <w:t xml:space="preserve"> [3] to request RAN4 to </w:t>
      </w:r>
      <w:r w:rsidR="00486562">
        <w:rPr>
          <w:noProof/>
        </w:rPr>
        <w:t>define the ‘reserved’ GSCN / ARFCN-ValueNR and NR operating band and capture in RAN4 specifications, and</w:t>
      </w:r>
      <w:r w:rsidR="00486562">
        <w:t xml:space="preserve"> provide feedback, if any.</w:t>
      </w:r>
    </w:p>
    <w:p w14:paraId="600A0CD0" w14:textId="5B60B0A2"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164B9A">
        <w:rPr>
          <w:lang w:val="en-GB"/>
        </w:rPr>
        <w:t xml:space="preserve">further discusses this issue and provide a </w:t>
      </w:r>
      <w:r w:rsidR="00486562">
        <w:rPr>
          <w:lang w:val="en-GB"/>
        </w:rPr>
        <w:t>proposal</w:t>
      </w:r>
      <w:r w:rsidR="00164B9A">
        <w:rPr>
          <w:lang w:val="en-GB"/>
        </w:rPr>
        <w:t xml:space="preserve"> from RAN4 specifications </w:t>
      </w:r>
      <w:r w:rsidR="00FB4F2D">
        <w:rPr>
          <w:lang w:val="en-GB"/>
        </w:rPr>
        <w:t>viewpoint</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42C9D17D" w14:textId="003C6D4F" w:rsidR="007C4B79" w:rsidRDefault="00F62828" w:rsidP="002E3298">
      <w:pPr>
        <w:pStyle w:val="paragraph"/>
        <w:spacing w:before="0" w:beforeAutospacing="0" w:after="120" w:afterAutospacing="0"/>
        <w:jc w:val="both"/>
        <w:textAlignment w:val="baseline"/>
        <w:rPr>
          <w:sz w:val="20"/>
          <w:szCs w:val="20"/>
        </w:rPr>
      </w:pPr>
      <w:r>
        <w:rPr>
          <w:sz w:val="20"/>
          <w:szCs w:val="20"/>
        </w:rPr>
        <w:t>It was discussed</w:t>
      </w:r>
      <w:r w:rsidR="00FB4F2D" w:rsidRPr="00FB4F2D">
        <w:rPr>
          <w:sz w:val="20"/>
          <w:szCs w:val="20"/>
        </w:rPr>
        <w:t xml:space="preserve"> at RAN4#100 that </w:t>
      </w:r>
      <w:r w:rsidR="00FB4F2D">
        <w:rPr>
          <w:sz w:val="20"/>
          <w:szCs w:val="20"/>
        </w:rPr>
        <w:t xml:space="preserve">one proposal in RAN2 required RAN4 to reserve </w:t>
      </w:r>
      <w:r w:rsidR="009A7059">
        <w:rPr>
          <w:sz w:val="20"/>
          <w:szCs w:val="20"/>
        </w:rPr>
        <w:t>a</w:t>
      </w:r>
      <w:r w:rsidR="00FB4F2D">
        <w:rPr>
          <w:sz w:val="20"/>
          <w:szCs w:val="20"/>
        </w:rPr>
        <w:t xml:space="preserve"> GSCN value </w:t>
      </w:r>
      <w:r w:rsidR="009A7059">
        <w:rPr>
          <w:sz w:val="20"/>
          <w:szCs w:val="20"/>
        </w:rPr>
        <w:t>in the RAN4 specifications</w:t>
      </w:r>
      <w:r w:rsidR="00FB4F2D">
        <w:rPr>
          <w:sz w:val="20"/>
          <w:szCs w:val="20"/>
        </w:rPr>
        <w:t xml:space="preserve">. The need to reserve </w:t>
      </w:r>
      <w:r w:rsidR="009A7059">
        <w:rPr>
          <w:sz w:val="20"/>
          <w:szCs w:val="20"/>
        </w:rPr>
        <w:t>a</w:t>
      </w:r>
      <w:r w:rsidR="00FB4F2D">
        <w:rPr>
          <w:sz w:val="20"/>
          <w:szCs w:val="20"/>
        </w:rPr>
        <w:t xml:space="preserve"> GSCN value </w:t>
      </w:r>
      <w:r w:rsidR="009A7059">
        <w:rPr>
          <w:sz w:val="20"/>
          <w:szCs w:val="20"/>
        </w:rPr>
        <w:t xml:space="preserve">to </w:t>
      </w:r>
      <w:r>
        <w:rPr>
          <w:sz w:val="20"/>
          <w:szCs w:val="20"/>
        </w:rPr>
        <w:t xml:space="preserve">be </w:t>
      </w:r>
      <w:r w:rsidR="009A7059">
        <w:rPr>
          <w:sz w:val="20"/>
          <w:szCs w:val="20"/>
        </w:rPr>
        <w:t>use</w:t>
      </w:r>
      <w:r>
        <w:rPr>
          <w:sz w:val="20"/>
          <w:szCs w:val="20"/>
        </w:rPr>
        <w:t>d</w:t>
      </w:r>
      <w:r w:rsidR="009A7059">
        <w:rPr>
          <w:sz w:val="20"/>
          <w:szCs w:val="20"/>
        </w:rPr>
        <w:t xml:space="preserve"> in the legacy list </w:t>
      </w:r>
      <w:r w:rsidR="00FB4F2D">
        <w:rPr>
          <w:sz w:val="20"/>
          <w:szCs w:val="20"/>
        </w:rPr>
        <w:t>was stated in R2-2400430 [</w:t>
      </w:r>
      <w:r w:rsidR="00486562">
        <w:rPr>
          <w:sz w:val="20"/>
          <w:szCs w:val="20"/>
        </w:rPr>
        <w:t>4</w:t>
      </w:r>
      <w:r w:rsidR="00FB4F2D">
        <w:rPr>
          <w:sz w:val="20"/>
          <w:szCs w:val="20"/>
        </w:rPr>
        <w:t>]:</w:t>
      </w:r>
    </w:p>
    <w:tbl>
      <w:tblPr>
        <w:tblStyle w:val="TableGrid"/>
        <w:tblW w:w="0" w:type="auto"/>
        <w:tblLook w:val="04A0" w:firstRow="1" w:lastRow="0" w:firstColumn="1" w:lastColumn="0" w:noHBand="0" w:noVBand="1"/>
      </w:tblPr>
      <w:tblGrid>
        <w:gridCol w:w="9062"/>
      </w:tblGrid>
      <w:tr w:rsidR="00FB4F2D" w14:paraId="19D3D9AB" w14:textId="77777777" w:rsidTr="00FB4F2D">
        <w:tc>
          <w:tcPr>
            <w:tcW w:w="9062" w:type="dxa"/>
          </w:tcPr>
          <w:p w14:paraId="3ED8AF8F" w14:textId="460F746F" w:rsidR="00FB4F2D" w:rsidRPr="00FB4F2D" w:rsidRDefault="00FB4F2D" w:rsidP="00486562">
            <w:pPr>
              <w:overflowPunct w:val="0"/>
              <w:autoSpaceDE w:val="0"/>
              <w:autoSpaceDN w:val="0"/>
              <w:adjustRightInd w:val="0"/>
              <w:spacing w:after="180" w:line="276" w:lineRule="auto"/>
              <w:textAlignment w:val="baseline"/>
            </w:pPr>
            <w:r>
              <w:t xml:space="preserve">The </w:t>
            </w:r>
            <w:r w:rsidRPr="00486562">
              <w:rPr>
                <w:i/>
                <w:iCs/>
              </w:rPr>
              <w:t>interFreqCarrierFreqList</w:t>
            </w:r>
            <w:r>
              <w:t xml:space="preserve"> in SIB4 is mandatory to be present with at least one element, and within that element, </w:t>
            </w:r>
            <w:r w:rsidRPr="00486562">
              <w:rPr>
                <w:i/>
                <w:iCs/>
              </w:rPr>
              <w:t>dl-CarrierFreq</w:t>
            </w:r>
            <w:r>
              <w:t xml:space="preserve"> is also mandatory field. This means the legacy list cannot be omitted. And in the scenarios where all the neighbours are &lt;5MHz, there needs to be a way to signal such that legacy UEs know how to ignore the legacy list (while the new UEs use the new list).</w:t>
            </w:r>
          </w:p>
        </w:tc>
      </w:tr>
    </w:tbl>
    <w:p w14:paraId="74214B95" w14:textId="77777777" w:rsidR="00FB4F2D" w:rsidRPr="00FB4F2D" w:rsidRDefault="00FB4F2D" w:rsidP="002E3298">
      <w:pPr>
        <w:pStyle w:val="paragraph"/>
        <w:spacing w:before="0" w:beforeAutospacing="0" w:after="120" w:afterAutospacing="0"/>
        <w:jc w:val="both"/>
        <w:textAlignment w:val="baseline"/>
        <w:rPr>
          <w:sz w:val="20"/>
          <w:szCs w:val="20"/>
        </w:rPr>
      </w:pPr>
    </w:p>
    <w:p w14:paraId="2DD0BE1C" w14:textId="05573A6E" w:rsidR="007C4B79" w:rsidRDefault="00486562" w:rsidP="007C4B79">
      <w:pPr>
        <w:pStyle w:val="BodyText"/>
        <w:snapToGrid w:val="0"/>
        <w:rPr>
          <w:rFonts w:eastAsia="SimSun"/>
          <w:szCs w:val="20"/>
          <w:lang w:val="en-GB" w:eastAsia="zh-CN"/>
        </w:rPr>
      </w:pPr>
      <w:r>
        <w:rPr>
          <w:rFonts w:eastAsia="SimSun"/>
          <w:szCs w:val="20"/>
          <w:lang w:val="en-GB" w:eastAsia="zh-CN"/>
        </w:rPr>
        <w:t>It was requested by RAN2 in R2-2403960 [3]:</w:t>
      </w:r>
    </w:p>
    <w:tbl>
      <w:tblPr>
        <w:tblStyle w:val="TableGrid"/>
        <w:tblW w:w="0" w:type="auto"/>
        <w:tblLook w:val="04A0" w:firstRow="1" w:lastRow="0" w:firstColumn="1" w:lastColumn="0" w:noHBand="0" w:noVBand="1"/>
      </w:tblPr>
      <w:tblGrid>
        <w:gridCol w:w="9062"/>
      </w:tblGrid>
      <w:tr w:rsidR="00486562" w14:paraId="4DAB14C4" w14:textId="77777777" w:rsidTr="00954A6A">
        <w:tc>
          <w:tcPr>
            <w:tcW w:w="9062" w:type="dxa"/>
          </w:tcPr>
          <w:p w14:paraId="399CC129" w14:textId="16901756" w:rsidR="00486562" w:rsidRPr="00FB4F2D" w:rsidRDefault="00486562" w:rsidP="00486562">
            <w:pPr>
              <w:overflowPunct w:val="0"/>
              <w:autoSpaceDE w:val="0"/>
              <w:autoSpaceDN w:val="0"/>
              <w:adjustRightInd w:val="0"/>
              <w:spacing w:after="180" w:line="276" w:lineRule="auto"/>
              <w:textAlignment w:val="baseline"/>
            </w:pPr>
            <w:r>
              <w:rPr>
                <w:noProof/>
              </w:rPr>
              <w:t>RAN2 requests RAN4 to define these ‘reserved’ values of GSCN =2 / ARFCN-ValueNR = 250 and NR operating band = 1024, and capture in RAN4 specifications, e.g. in Table 5.4.3.1-1 and Table 5.2-1 in TS 38.101-1.</w:t>
            </w:r>
          </w:p>
        </w:tc>
      </w:tr>
    </w:tbl>
    <w:p w14:paraId="374878FF" w14:textId="77777777" w:rsidR="00486562" w:rsidRPr="00FB4F2D" w:rsidRDefault="00486562" w:rsidP="00486562">
      <w:pPr>
        <w:pStyle w:val="paragraph"/>
        <w:spacing w:before="0" w:beforeAutospacing="0" w:after="120" w:afterAutospacing="0"/>
        <w:jc w:val="both"/>
        <w:textAlignment w:val="baseline"/>
        <w:rPr>
          <w:sz w:val="20"/>
          <w:szCs w:val="20"/>
        </w:rPr>
      </w:pPr>
    </w:p>
    <w:p w14:paraId="12B69B59" w14:textId="29F55C38" w:rsidR="00831E50" w:rsidRDefault="00831E50" w:rsidP="007C4B79">
      <w:pPr>
        <w:pStyle w:val="BodyText"/>
        <w:snapToGrid w:val="0"/>
      </w:pPr>
      <w:r>
        <w:t>However, G</w:t>
      </w:r>
      <w:r w:rsidR="00807A82">
        <w:t>SC</w:t>
      </w:r>
      <w:r>
        <w:t xml:space="preserve">N = 2 and </w:t>
      </w:r>
      <w:r>
        <w:rPr>
          <w:noProof/>
        </w:rPr>
        <w:t xml:space="preserve">NR operating </w:t>
      </w:r>
      <w:r>
        <w:t>band = 1024 do not match RAN4 current allocation of operating band number in different frequency ranges, as G</w:t>
      </w:r>
      <w:r w:rsidR="005611DD">
        <w:t>SC</w:t>
      </w:r>
      <w:r>
        <w:t xml:space="preserve">N = 2 maps to 1250 kHz synchronization raster frequency which is </w:t>
      </w:r>
      <w:r w:rsidR="00807A82">
        <w:t xml:space="preserve">included for the GSCN range </w:t>
      </w:r>
      <w:r w:rsidR="005611DD">
        <w:t>in</w:t>
      </w:r>
      <w:r>
        <w:t xml:space="preserve"> </w:t>
      </w:r>
      <w:r w:rsidR="005611DD">
        <w:t>0 – 3000 MHz</w:t>
      </w:r>
      <w:r>
        <w:t xml:space="preserve"> </w:t>
      </w:r>
      <w:r w:rsidR="005611DD">
        <w:t xml:space="preserve">in TS 38.104 </w:t>
      </w:r>
      <w:r w:rsidR="00F435DC">
        <w:t xml:space="preserve">[5] </w:t>
      </w:r>
      <w:r w:rsidR="005611DD">
        <w:t xml:space="preserve">as extracted below, </w:t>
      </w:r>
      <w:r>
        <w:t xml:space="preserve">while </w:t>
      </w:r>
      <w:r w:rsidR="00590759">
        <w:t xml:space="preserve">NR operating </w:t>
      </w:r>
      <w:r>
        <w:t>band numbers &gt;256 are reserved in RAN4 for operating bands in FR2.</w:t>
      </w:r>
    </w:p>
    <w:tbl>
      <w:tblPr>
        <w:tblStyle w:val="TableGrid"/>
        <w:tblW w:w="0" w:type="auto"/>
        <w:tblLook w:val="04A0" w:firstRow="1" w:lastRow="0" w:firstColumn="1" w:lastColumn="0" w:noHBand="0" w:noVBand="1"/>
      </w:tblPr>
      <w:tblGrid>
        <w:gridCol w:w="9062"/>
      </w:tblGrid>
      <w:tr w:rsidR="005611DD" w14:paraId="0C30FE67" w14:textId="77777777" w:rsidTr="005611DD">
        <w:tc>
          <w:tcPr>
            <w:tcW w:w="9062" w:type="dxa"/>
          </w:tcPr>
          <w:p w14:paraId="1C72C8A3" w14:textId="77777777" w:rsidR="005611DD" w:rsidRPr="00F95B02" w:rsidRDefault="005611DD" w:rsidP="005611DD">
            <w:pPr>
              <w:pStyle w:val="TH"/>
            </w:pPr>
            <w:r w:rsidRPr="00F95B02">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5611DD" w:rsidRPr="00F95B02" w14:paraId="7BED25D0" w14:textId="77777777" w:rsidTr="0073727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A87CDB5" w14:textId="77777777" w:rsidR="005611DD" w:rsidRPr="00F95B02" w:rsidRDefault="005611DD" w:rsidP="005611DD">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6EB974F" w14:textId="77777777" w:rsidR="005611DD" w:rsidRPr="00F95B02" w:rsidRDefault="005611DD" w:rsidP="005611DD">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7188398" w14:textId="77777777" w:rsidR="005611DD" w:rsidRPr="00F95B02" w:rsidRDefault="005611DD" w:rsidP="005611DD">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27D4C83" w14:textId="77777777" w:rsidR="005611DD" w:rsidRPr="00F95B02" w:rsidRDefault="005611DD" w:rsidP="005611DD">
                  <w:pPr>
                    <w:pStyle w:val="TAH"/>
                  </w:pPr>
                  <w:r w:rsidRPr="00F95B02">
                    <w:t>Range of GSCN</w:t>
                  </w:r>
                </w:p>
              </w:tc>
            </w:tr>
            <w:tr w:rsidR="005611DD" w:rsidRPr="00F95B02" w14:paraId="1D6DF6C1" w14:textId="77777777" w:rsidTr="0073727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3D08FCD" w14:textId="77777777" w:rsidR="005611DD" w:rsidRPr="00F95B02" w:rsidRDefault="005611DD" w:rsidP="005611DD">
                  <w:pPr>
                    <w:pStyle w:val="TAC"/>
                  </w:pPr>
                  <w:r w:rsidRPr="00F95B02">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3299367" w14:textId="77777777" w:rsidR="005611DD" w:rsidRPr="00F95B02" w:rsidRDefault="005611DD" w:rsidP="005611DD">
                  <w:pPr>
                    <w:pStyle w:val="TAC"/>
                  </w:pPr>
                  <w:r w:rsidRPr="00F95B02">
                    <w:t>N * 1200 kHz + M * 50 kHz,</w:t>
                  </w:r>
                </w:p>
                <w:p w14:paraId="6D08876B" w14:textId="77777777" w:rsidR="005611DD" w:rsidRPr="00F95B02" w:rsidRDefault="005611DD" w:rsidP="005611DD">
                  <w:pPr>
                    <w:pStyle w:val="TAC"/>
                  </w:pPr>
                  <w:r w:rsidRPr="00F95B02">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B400C21" w14:textId="77777777" w:rsidR="005611DD" w:rsidRPr="00F95B02" w:rsidRDefault="005611DD" w:rsidP="005611DD">
                  <w:pPr>
                    <w:pStyle w:val="TAC"/>
                  </w:pPr>
                  <w:r w:rsidRPr="00F95B02">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31E5349" w14:textId="77777777" w:rsidR="005611DD" w:rsidRPr="00F95B02" w:rsidRDefault="005611DD" w:rsidP="005611DD">
                  <w:pPr>
                    <w:pStyle w:val="TAC"/>
                  </w:pPr>
                  <w:r w:rsidRPr="00F95B02">
                    <w:t>2 – 7498</w:t>
                  </w:r>
                </w:p>
              </w:tc>
            </w:tr>
            <w:tr w:rsidR="005611DD" w:rsidRPr="00F95B02" w14:paraId="1EAEC884" w14:textId="77777777" w:rsidTr="0073727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A01EC9" w14:textId="77777777" w:rsidR="005611DD" w:rsidRPr="00F95B02" w:rsidRDefault="005611DD" w:rsidP="005611DD">
                  <w:pPr>
                    <w:pStyle w:val="TAC"/>
                  </w:pPr>
                  <w:r w:rsidRPr="00F95B02">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FC9C23B" w14:textId="77777777" w:rsidR="005611DD" w:rsidRPr="00F95B02" w:rsidRDefault="005611DD" w:rsidP="005611DD">
                  <w:pPr>
                    <w:pStyle w:val="TAC"/>
                  </w:pPr>
                  <w:r w:rsidRPr="00F95B02">
                    <w:t xml:space="preserve">3000 MHz + N * 1.44 MHz, </w:t>
                  </w:r>
                  <w:r w:rsidRPr="00F95B02">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7A2D60FE" w14:textId="77777777" w:rsidR="005611DD" w:rsidRPr="00F95B02" w:rsidRDefault="005611DD" w:rsidP="005611DD">
                  <w:pPr>
                    <w:pStyle w:val="TAC"/>
                  </w:pPr>
                  <w:r w:rsidRPr="00F95B02">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9EEF160" w14:textId="77777777" w:rsidR="005611DD" w:rsidRPr="00F95B02" w:rsidRDefault="005611DD" w:rsidP="005611DD">
                  <w:pPr>
                    <w:pStyle w:val="TAC"/>
                  </w:pPr>
                  <w:r w:rsidRPr="00F95B02">
                    <w:t>7499 – 22255</w:t>
                  </w:r>
                </w:p>
              </w:tc>
            </w:tr>
            <w:tr w:rsidR="005611DD" w:rsidRPr="00F95B02" w14:paraId="2C4CE8EC" w14:textId="77777777" w:rsidTr="0073727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24F4539" w14:textId="77777777" w:rsidR="005611DD" w:rsidRPr="00F95B02" w:rsidRDefault="005611DD" w:rsidP="005611DD">
                  <w:pPr>
                    <w:pStyle w:val="TAC"/>
                  </w:pPr>
                  <w:r w:rsidRPr="00F95B02">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61F6A4F" w14:textId="77777777" w:rsidR="005611DD" w:rsidRPr="00F95B02" w:rsidRDefault="005611DD" w:rsidP="005611DD">
                  <w:pPr>
                    <w:pStyle w:val="TAC"/>
                  </w:pPr>
                  <w:r w:rsidRPr="00F95B02">
                    <w:t xml:space="preserve">24250.08 MHz + N * 17.28 MHz, </w:t>
                  </w:r>
                  <w:r w:rsidRPr="00F95B02">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1E3E20EF" w14:textId="77777777" w:rsidR="005611DD" w:rsidRPr="00F95B02" w:rsidRDefault="005611DD" w:rsidP="005611DD">
                  <w:pPr>
                    <w:pStyle w:val="TAC"/>
                  </w:pPr>
                  <w:r w:rsidRPr="00F95B02">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0822832" w14:textId="77777777" w:rsidR="005611DD" w:rsidRPr="00F95B02" w:rsidRDefault="005611DD" w:rsidP="005611DD">
                  <w:pPr>
                    <w:pStyle w:val="TAC"/>
                  </w:pPr>
                  <w:r w:rsidRPr="00F95B02">
                    <w:t>22256 – 26639</w:t>
                  </w:r>
                </w:p>
              </w:tc>
            </w:tr>
            <w:tr w:rsidR="005611DD" w:rsidRPr="00F95B02" w14:paraId="480B63A6" w14:textId="77777777" w:rsidTr="0073727D">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D9068A6" w14:textId="77777777" w:rsidR="005611DD" w:rsidRPr="00F95B02" w:rsidRDefault="005611DD" w:rsidP="005611DD">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56704D3" w14:textId="77777777" w:rsidR="005611DD" w:rsidRDefault="005611DD" w:rsidP="007C4B79">
            <w:pPr>
              <w:pStyle w:val="BodyText"/>
              <w:snapToGrid w:val="0"/>
            </w:pPr>
          </w:p>
        </w:tc>
      </w:tr>
    </w:tbl>
    <w:p w14:paraId="77345DFB" w14:textId="77777777" w:rsidR="005611DD" w:rsidRDefault="005611DD" w:rsidP="007C4B79">
      <w:pPr>
        <w:pStyle w:val="BodyText"/>
        <w:snapToGrid w:val="0"/>
      </w:pPr>
    </w:p>
    <w:p w14:paraId="7C033D55" w14:textId="1B7419BC" w:rsidR="009A7059" w:rsidRDefault="009A7059" w:rsidP="007C4B79">
      <w:pPr>
        <w:pStyle w:val="BodyText"/>
        <w:snapToGrid w:val="0"/>
        <w:rPr>
          <w:rFonts w:eastAsia="SimSun"/>
          <w:szCs w:val="20"/>
          <w:lang w:val="en-GB" w:eastAsia="zh-CN"/>
        </w:rPr>
      </w:pPr>
      <w:r>
        <w:lastRenderedPageBreak/>
        <w:t xml:space="preserve">Therefore, </w:t>
      </w:r>
      <w:r w:rsidR="00590759">
        <w:t xml:space="preserve">it is proposed to reserve </w:t>
      </w:r>
      <w:r w:rsidR="005611DD">
        <w:t xml:space="preserve">GSCN = </w:t>
      </w:r>
      <w:r w:rsidR="00EE7DC3">
        <w:t>1</w:t>
      </w:r>
      <w:r w:rsidR="00590759">
        <w:t xml:space="preserve">, which is </w:t>
      </w:r>
      <w:r w:rsidR="005611DD">
        <w:t>not included in any frequency range</w:t>
      </w:r>
      <w:r w:rsidR="00590759">
        <w:t xml:space="preserve"> in RAN4 specification</w:t>
      </w:r>
      <w:r w:rsidR="005611DD">
        <w:t>s,</w:t>
      </w:r>
      <w:r w:rsidR="00590759">
        <w:t xml:space="preserve"> </w:t>
      </w:r>
      <w:r w:rsidR="00EE7DC3">
        <w:t xml:space="preserve">instead of GSCN = 2 </w:t>
      </w:r>
      <w:r w:rsidR="00590759">
        <w:t>per RAN2 request</w:t>
      </w:r>
      <w:r>
        <w:rPr>
          <w:szCs w:val="20"/>
        </w:rPr>
        <w:t>.</w:t>
      </w:r>
    </w:p>
    <w:p w14:paraId="778F6690" w14:textId="77777777" w:rsidR="00FB4F2D" w:rsidRPr="00B27937" w:rsidRDefault="00FB4F2D" w:rsidP="007C4B79">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0E61193F" w14:textId="77777777" w:rsidR="00200A01" w:rsidRDefault="009A7059" w:rsidP="002E3298">
      <w:pPr>
        <w:pStyle w:val="BodyText"/>
        <w:snapToGrid w:val="0"/>
        <w:rPr>
          <w:lang w:eastAsia="zh-CN" w:bidi="ar"/>
        </w:rPr>
      </w:pPr>
      <w:r w:rsidRPr="00B27937">
        <w:rPr>
          <w:lang w:val="en-GB"/>
        </w:rPr>
        <w:t xml:space="preserve">This contribution </w:t>
      </w:r>
      <w:r>
        <w:rPr>
          <w:lang w:val="en-GB"/>
        </w:rPr>
        <w:t xml:space="preserve">has further discussed </w:t>
      </w:r>
      <w:r w:rsidR="00F62828">
        <w:rPr>
          <w:lang w:val="en-GB"/>
        </w:rPr>
        <w:t xml:space="preserve">the issue </w:t>
      </w:r>
      <w:r w:rsidR="00F62828" w:rsidRPr="00F62828">
        <w:rPr>
          <w:lang w:val="en-GB"/>
        </w:rPr>
        <w:t>on inter-frequency neighbour cells supporting NR dedicated spectrum less than 5 MHz for FR1</w:t>
      </w:r>
      <w:r w:rsidR="00200A01">
        <w:rPr>
          <w:lang w:val="en-GB"/>
        </w:rPr>
        <w:t xml:space="preserve"> and provided a proposal from RAN4 specifications viewpoint</w:t>
      </w:r>
      <w:r w:rsidR="002E3298" w:rsidRPr="77E1090E">
        <w:rPr>
          <w:lang w:eastAsia="zh-CN" w:bidi="ar"/>
        </w:rPr>
        <w:t>.</w:t>
      </w:r>
    </w:p>
    <w:p w14:paraId="09953CEA" w14:textId="4D80882A" w:rsidR="002E3298" w:rsidRPr="00200A01" w:rsidRDefault="00200A01" w:rsidP="002E3298">
      <w:pPr>
        <w:pStyle w:val="BodyText"/>
        <w:snapToGrid w:val="0"/>
        <w:rPr>
          <w:b/>
          <w:bCs/>
          <w:color w:val="000000"/>
          <w:lang w:val="en-GB"/>
        </w:rPr>
      </w:pPr>
      <w:r w:rsidRPr="00200A01">
        <w:rPr>
          <w:b/>
          <w:bCs/>
          <w:lang w:eastAsia="zh-CN" w:bidi="ar"/>
        </w:rPr>
        <w:t>Proposal 1:</w:t>
      </w:r>
      <w:r w:rsidR="009A7059" w:rsidRPr="00200A01">
        <w:rPr>
          <w:b/>
          <w:bCs/>
          <w:lang w:eastAsia="zh-CN" w:bidi="ar"/>
        </w:rPr>
        <w:t xml:space="preserve"> </w:t>
      </w:r>
      <w:r w:rsidRPr="00200A01">
        <w:rPr>
          <w:b/>
          <w:bCs/>
          <w:lang w:eastAsia="zh-CN" w:bidi="ar"/>
        </w:rPr>
        <w:t>T</w:t>
      </w:r>
      <w:r w:rsidR="00590759" w:rsidRPr="00200A01">
        <w:rPr>
          <w:b/>
          <w:bCs/>
        </w:rPr>
        <w:t xml:space="preserve">o </w:t>
      </w:r>
      <w:r w:rsidR="00EE7DC3" w:rsidRPr="00EE7DC3">
        <w:rPr>
          <w:b/>
          <w:bCs/>
        </w:rPr>
        <w:t>reserve GSCN = 1, which is not included in any frequency range in RAN4 specifications, instead of GSCN = 2 per RAN2 request</w:t>
      </w:r>
      <w:r w:rsidR="003B115A" w:rsidRPr="00200A01">
        <w:rPr>
          <w:b/>
          <w:bCs/>
          <w:szCs w:val="20"/>
        </w:rPr>
        <w:t>.</w:t>
      </w:r>
    </w:p>
    <w:p w14:paraId="77EA8191" w14:textId="77777777" w:rsidR="00A62614" w:rsidRPr="00B27937" w:rsidRDefault="00A62614"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0FA54836"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w:t>
      </w:r>
      <w:r w:rsidR="009A7059">
        <w:rPr>
          <w:szCs w:val="20"/>
          <w:lang w:val="en-GB"/>
        </w:rPr>
        <w:t>4</w:t>
      </w:r>
      <w:r w:rsidRPr="00B27937">
        <w:rPr>
          <w:szCs w:val="20"/>
          <w:lang w:val="en-GB"/>
        </w:rPr>
        <w:t>-2</w:t>
      </w:r>
      <w:r w:rsidR="00A62269" w:rsidRPr="00B27937">
        <w:rPr>
          <w:szCs w:val="20"/>
          <w:lang w:val="en-GB"/>
        </w:rPr>
        <w:t>40</w:t>
      </w:r>
      <w:r w:rsidR="009A7059">
        <w:rPr>
          <w:szCs w:val="20"/>
          <w:lang w:val="en-GB"/>
        </w:rPr>
        <w:t>0012</w:t>
      </w:r>
      <w:r w:rsidRPr="00B27937">
        <w:rPr>
          <w:szCs w:val="20"/>
          <w:lang w:val="en-GB"/>
        </w:rPr>
        <w:t>, “</w:t>
      </w:r>
      <w:r w:rsidR="009A7059" w:rsidRPr="009A7059">
        <w:rPr>
          <w:szCs w:val="20"/>
          <w:lang w:val="en-GB"/>
        </w:rPr>
        <w:t>LS on inter-frequency neighbour cells supporting NR dedicated spectrum less than 5 MHz for FR1</w:t>
      </w:r>
      <w:r w:rsidRPr="00B27937">
        <w:rPr>
          <w:szCs w:val="20"/>
          <w:lang w:val="en-GB"/>
        </w:rPr>
        <w:t xml:space="preserve">”, </w:t>
      </w:r>
      <w:r w:rsidR="009A7059">
        <w:rPr>
          <w:szCs w:val="20"/>
          <w:lang w:val="en-GB"/>
        </w:rPr>
        <w:t>Qualcomm</w:t>
      </w:r>
      <w:r w:rsidRPr="00B27937">
        <w:rPr>
          <w:szCs w:val="20"/>
          <w:lang w:val="en-GB"/>
        </w:rPr>
        <w:t>.</w:t>
      </w:r>
    </w:p>
    <w:p w14:paraId="3EF89111" w14:textId="3271C9AC" w:rsidR="00967874" w:rsidRPr="00B27937" w:rsidRDefault="00967874" w:rsidP="00967874">
      <w:pPr>
        <w:ind w:left="567" w:hanging="567"/>
        <w:rPr>
          <w:lang w:val="en-GB"/>
        </w:rPr>
      </w:pPr>
      <w:r w:rsidRPr="00B27937">
        <w:rPr>
          <w:lang w:val="en-GB"/>
        </w:rPr>
        <w:t>[</w:t>
      </w:r>
      <w:r w:rsidR="00A62269" w:rsidRPr="00B27937">
        <w:rPr>
          <w:lang w:val="en-GB"/>
        </w:rPr>
        <w:t>2</w:t>
      </w:r>
      <w:r w:rsidRPr="00B27937">
        <w:rPr>
          <w:lang w:val="en-GB"/>
        </w:rPr>
        <w:t>]</w:t>
      </w:r>
      <w:r w:rsidRPr="00B27937">
        <w:rPr>
          <w:lang w:val="en-GB"/>
        </w:rPr>
        <w:tab/>
      </w:r>
      <w:r w:rsidR="009A7059" w:rsidRPr="00B27937">
        <w:rPr>
          <w:szCs w:val="20"/>
          <w:lang w:val="en-GB"/>
        </w:rPr>
        <w:t>R</w:t>
      </w:r>
      <w:r w:rsidR="009A7059">
        <w:rPr>
          <w:szCs w:val="20"/>
          <w:lang w:val="en-GB"/>
        </w:rPr>
        <w:t>4</w:t>
      </w:r>
      <w:r w:rsidR="009A7059" w:rsidRPr="00B27937">
        <w:rPr>
          <w:szCs w:val="20"/>
          <w:lang w:val="en-GB"/>
        </w:rPr>
        <w:t>-240</w:t>
      </w:r>
      <w:r w:rsidR="009A7059">
        <w:rPr>
          <w:szCs w:val="20"/>
          <w:lang w:val="en-GB"/>
        </w:rPr>
        <w:t>3852</w:t>
      </w:r>
      <w:r w:rsidR="009A7059" w:rsidRPr="00B27937">
        <w:rPr>
          <w:szCs w:val="20"/>
          <w:lang w:val="en-GB"/>
        </w:rPr>
        <w:t>, “</w:t>
      </w:r>
      <w:r w:rsidR="00C00FE8" w:rsidRPr="00C00FE8">
        <w:rPr>
          <w:szCs w:val="20"/>
          <w:lang w:val="en-GB"/>
        </w:rPr>
        <w:t>Response to LS on inter-frequency neighbour cells supporting NR dedicated spectrum less than 5 MHz for FR1</w:t>
      </w:r>
      <w:r w:rsidR="009A7059" w:rsidRPr="00B27937">
        <w:rPr>
          <w:szCs w:val="20"/>
          <w:lang w:val="en-GB"/>
        </w:rPr>
        <w:t xml:space="preserve">”, </w:t>
      </w:r>
      <w:r w:rsidR="00C00FE8">
        <w:rPr>
          <w:szCs w:val="20"/>
          <w:lang w:val="en-GB"/>
        </w:rPr>
        <w:t>Huawei</w:t>
      </w:r>
      <w:r w:rsidRPr="00B27937">
        <w:rPr>
          <w:lang w:val="en-GB"/>
        </w:rPr>
        <w:t>.</w:t>
      </w:r>
    </w:p>
    <w:p w14:paraId="54510361" w14:textId="74CD9BC7" w:rsidR="00486562" w:rsidRPr="00B27937" w:rsidRDefault="00486562" w:rsidP="00486562">
      <w:pPr>
        <w:ind w:left="567" w:hanging="567"/>
        <w:rPr>
          <w:lang w:val="en-GB"/>
        </w:rPr>
      </w:pPr>
      <w:r w:rsidRPr="00B27937">
        <w:rPr>
          <w:lang w:val="en-GB"/>
        </w:rPr>
        <w:t>[</w:t>
      </w:r>
      <w:r>
        <w:rPr>
          <w:lang w:val="en-GB"/>
        </w:rPr>
        <w:t>3</w:t>
      </w:r>
      <w:r w:rsidRPr="00B27937">
        <w:rPr>
          <w:lang w:val="en-GB"/>
        </w:rPr>
        <w:t>]</w:t>
      </w:r>
      <w:r w:rsidRPr="00B27937">
        <w:rPr>
          <w:lang w:val="en-GB"/>
        </w:rPr>
        <w:tab/>
      </w:r>
      <w:r w:rsidRPr="00B27937">
        <w:rPr>
          <w:szCs w:val="20"/>
          <w:lang w:val="en-GB"/>
        </w:rPr>
        <w:t>R</w:t>
      </w:r>
      <w:r w:rsidR="00CF749A">
        <w:rPr>
          <w:szCs w:val="20"/>
          <w:lang w:val="en-GB"/>
        </w:rPr>
        <w:t>4</w:t>
      </w:r>
      <w:r w:rsidRPr="00B27937">
        <w:rPr>
          <w:szCs w:val="20"/>
          <w:lang w:val="en-GB"/>
        </w:rPr>
        <w:t>-240</w:t>
      </w:r>
      <w:r w:rsidR="00CF749A">
        <w:rPr>
          <w:szCs w:val="20"/>
          <w:lang w:val="en-GB"/>
        </w:rPr>
        <w:t>7118</w:t>
      </w:r>
      <w:r>
        <w:rPr>
          <w:szCs w:val="20"/>
          <w:lang w:val="en-GB"/>
        </w:rPr>
        <w:t>,</w:t>
      </w:r>
      <w:r w:rsidRPr="00B27937">
        <w:rPr>
          <w:lang w:val="en-GB"/>
        </w:rPr>
        <w:t xml:space="preserve"> “</w:t>
      </w:r>
      <w:r w:rsidRPr="00486562">
        <w:rPr>
          <w:rStyle w:val="normaltextrun"/>
          <w:rFonts w:eastAsia="MS Mincho"/>
          <w:color w:val="000000"/>
          <w:szCs w:val="20"/>
          <w:shd w:val="clear" w:color="auto" w:fill="FFFFFF"/>
        </w:rPr>
        <w:t>Reply LS on inter-frequency neighbour cells supporting NR dedicated spectrum less than 5 MHz for FR1</w:t>
      </w:r>
      <w:r w:rsidRPr="00B27937">
        <w:rPr>
          <w:lang w:val="en-GB"/>
        </w:rPr>
        <w:t>”</w:t>
      </w:r>
      <w:r>
        <w:rPr>
          <w:lang w:val="en-GB"/>
        </w:rPr>
        <w:t xml:space="preserve">, </w:t>
      </w:r>
      <w:r>
        <w:rPr>
          <w:szCs w:val="20"/>
          <w:lang w:val="en-GB"/>
        </w:rPr>
        <w:t>Qualcomm</w:t>
      </w:r>
      <w:r w:rsidRPr="00B27937">
        <w:rPr>
          <w:lang w:val="en-GB"/>
        </w:rPr>
        <w:t>.</w:t>
      </w:r>
    </w:p>
    <w:p w14:paraId="22C43F9F" w14:textId="5354A933" w:rsidR="0009065B" w:rsidRPr="00B27937" w:rsidRDefault="0009065B" w:rsidP="0009065B">
      <w:pPr>
        <w:ind w:left="567" w:hanging="567"/>
        <w:rPr>
          <w:lang w:val="en-GB"/>
        </w:rPr>
      </w:pPr>
      <w:r w:rsidRPr="00B27937">
        <w:rPr>
          <w:lang w:val="en-GB"/>
        </w:rPr>
        <w:t>[</w:t>
      </w:r>
      <w:r w:rsidR="00486562">
        <w:rPr>
          <w:lang w:val="en-GB"/>
        </w:rPr>
        <w:t>4</w:t>
      </w:r>
      <w:r w:rsidRPr="00B27937">
        <w:rPr>
          <w:lang w:val="en-GB"/>
        </w:rPr>
        <w:t>]</w:t>
      </w:r>
      <w:r w:rsidRPr="00B27937">
        <w:rPr>
          <w:lang w:val="en-GB"/>
        </w:rPr>
        <w:tab/>
      </w:r>
      <w:r w:rsidR="00C00FE8" w:rsidRPr="00B27937">
        <w:rPr>
          <w:szCs w:val="20"/>
          <w:lang w:val="en-GB"/>
        </w:rPr>
        <w:t>R</w:t>
      </w:r>
      <w:r w:rsidR="00C00FE8">
        <w:rPr>
          <w:szCs w:val="20"/>
          <w:lang w:val="en-GB"/>
        </w:rPr>
        <w:t>2</w:t>
      </w:r>
      <w:r w:rsidR="00C00FE8" w:rsidRPr="00B27937">
        <w:rPr>
          <w:szCs w:val="20"/>
          <w:lang w:val="en-GB"/>
        </w:rPr>
        <w:t>-240</w:t>
      </w:r>
      <w:r w:rsidR="00C00FE8">
        <w:rPr>
          <w:szCs w:val="20"/>
          <w:lang w:val="en-GB"/>
        </w:rPr>
        <w:t>0430,</w:t>
      </w:r>
      <w:r w:rsidR="00C00FE8" w:rsidRPr="00B27937">
        <w:rPr>
          <w:lang w:val="en-GB"/>
        </w:rPr>
        <w:t xml:space="preserve"> </w:t>
      </w:r>
      <w:r w:rsidRPr="00B27937">
        <w:rPr>
          <w:lang w:val="en-GB"/>
        </w:rPr>
        <w:t>“</w:t>
      </w:r>
      <w:r w:rsidR="00C00FE8">
        <w:rPr>
          <w:rStyle w:val="normaltextrun"/>
          <w:rFonts w:eastAsia="MS Mincho"/>
          <w:color w:val="000000"/>
          <w:szCs w:val="20"/>
          <w:shd w:val="clear" w:color="auto" w:fill="FFFFFF"/>
        </w:rPr>
        <w:t>Discussion regarding LS on inter-frequency neighbour cells supporting NR dedicated spectrum less than 5 MHz for FR1</w:t>
      </w:r>
      <w:r w:rsidRPr="00B27937">
        <w:rPr>
          <w:lang w:val="en-GB"/>
        </w:rPr>
        <w:t>”</w:t>
      </w:r>
      <w:r w:rsidR="00C00FE8">
        <w:rPr>
          <w:lang w:val="en-GB"/>
        </w:rPr>
        <w:t xml:space="preserve">, </w:t>
      </w:r>
      <w:r w:rsidR="00C00FE8">
        <w:rPr>
          <w:szCs w:val="20"/>
          <w:lang w:val="en-GB"/>
        </w:rPr>
        <w:t>Qualcomm</w:t>
      </w:r>
      <w:r w:rsidRPr="00B27937">
        <w:rPr>
          <w:lang w:val="en-GB"/>
        </w:rPr>
        <w:t>.</w:t>
      </w:r>
    </w:p>
    <w:p w14:paraId="1EEB8663" w14:textId="1C670107" w:rsidR="00595D46" w:rsidRPr="00B27937" w:rsidRDefault="00F435DC" w:rsidP="00DB63BC">
      <w:pPr>
        <w:tabs>
          <w:tab w:val="center" w:pos="4153"/>
          <w:tab w:val="right" w:pos="8306"/>
        </w:tabs>
        <w:ind w:left="567" w:hanging="567"/>
        <w:rPr>
          <w:szCs w:val="20"/>
          <w:lang w:val="en-GB"/>
        </w:rPr>
      </w:pPr>
      <w:r w:rsidRPr="00B27937">
        <w:rPr>
          <w:lang w:val="en-GB"/>
        </w:rPr>
        <w:t>[</w:t>
      </w:r>
      <w:r>
        <w:rPr>
          <w:lang w:val="en-GB"/>
        </w:rPr>
        <w:t>5</w:t>
      </w:r>
      <w:r w:rsidRPr="00B27937">
        <w:rPr>
          <w:lang w:val="en-GB"/>
        </w:rPr>
        <w:t>]</w:t>
      </w:r>
      <w:r w:rsidRPr="00B27937">
        <w:rPr>
          <w:lang w:val="en-GB"/>
        </w:rPr>
        <w:tab/>
        <w:t>3GPP T</w:t>
      </w:r>
      <w:r>
        <w:rPr>
          <w:lang w:val="en-GB"/>
        </w:rPr>
        <w:t>S</w:t>
      </w:r>
      <w:r w:rsidRPr="00B27937">
        <w:rPr>
          <w:lang w:val="en-GB"/>
        </w:rPr>
        <w:t xml:space="preserve"> 38.</w:t>
      </w:r>
      <w:r>
        <w:rPr>
          <w:lang w:val="en-GB"/>
        </w:rPr>
        <w:t>104</w:t>
      </w:r>
      <w:r w:rsidRPr="00B27937">
        <w:rPr>
          <w:lang w:val="en-GB"/>
        </w:rPr>
        <w:t xml:space="preserve"> </w:t>
      </w:r>
      <w:r w:rsidRPr="00B27937">
        <w:rPr>
          <w:szCs w:val="20"/>
          <w:lang w:val="en-GB"/>
        </w:rPr>
        <w:t>v18.</w:t>
      </w:r>
      <w:r>
        <w:rPr>
          <w:szCs w:val="20"/>
          <w:lang w:val="en-GB"/>
        </w:rPr>
        <w:t>5</w:t>
      </w:r>
      <w:r w:rsidRPr="00B27937">
        <w:rPr>
          <w:szCs w:val="20"/>
          <w:lang w:val="en-GB"/>
        </w:rPr>
        <w:t>.0</w:t>
      </w:r>
      <w:r w:rsidRPr="00B27937">
        <w:rPr>
          <w:lang w:val="en-GB"/>
        </w:rPr>
        <w:t>: “</w:t>
      </w:r>
      <w:r w:rsidRPr="008C3753">
        <w:t>NR;</w:t>
      </w:r>
      <w:r>
        <w:t xml:space="preserve"> </w:t>
      </w:r>
      <w:r w:rsidRPr="00245F7A">
        <w:rPr>
          <w:lang w:val="en-GB"/>
        </w:rPr>
        <w:t xml:space="preserve">Base Station (BS) </w:t>
      </w:r>
      <w:r w:rsidRPr="00B27937">
        <w:rPr>
          <w:lang w:val="en-GB"/>
        </w:rPr>
        <w:t>radio transmission and reception”.</w:t>
      </w:r>
    </w:p>
    <w:sectPr w:rsidR="00595D46" w:rsidRPr="00B27937" w:rsidSect="00C1321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957A" w14:textId="77777777" w:rsidR="00C13217" w:rsidRPr="004E3B67" w:rsidRDefault="00C13217" w:rsidP="00DA44AD">
      <w:pPr>
        <w:rPr>
          <w:rFonts w:eastAsia="SimSun" w:cs="Arial"/>
          <w:color w:val="0000FF"/>
          <w:kern w:val="2"/>
          <w:lang w:eastAsia="zh-CN"/>
        </w:rPr>
      </w:pPr>
      <w:r>
        <w:separator/>
      </w:r>
    </w:p>
  </w:endnote>
  <w:endnote w:type="continuationSeparator" w:id="0">
    <w:p w14:paraId="4888A496" w14:textId="77777777" w:rsidR="00C13217" w:rsidRPr="004E3B67" w:rsidRDefault="00C1321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D040" w14:textId="77777777" w:rsidR="00C13217" w:rsidRPr="004E3B67" w:rsidRDefault="00C13217" w:rsidP="00DA44AD">
      <w:pPr>
        <w:rPr>
          <w:rFonts w:eastAsia="SimSun" w:cs="Arial"/>
          <w:color w:val="0000FF"/>
          <w:kern w:val="2"/>
          <w:lang w:eastAsia="zh-CN"/>
        </w:rPr>
      </w:pPr>
      <w:r>
        <w:separator/>
      </w:r>
    </w:p>
  </w:footnote>
  <w:footnote w:type="continuationSeparator" w:id="0">
    <w:p w14:paraId="002A3A7E" w14:textId="77777777" w:rsidR="00C13217" w:rsidRPr="004E3B67" w:rsidRDefault="00C1321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44934EA"/>
    <w:multiLevelType w:val="hybridMultilevel"/>
    <w:tmpl w:val="A43654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F970B29"/>
    <w:multiLevelType w:val="hybridMultilevel"/>
    <w:tmpl w:val="A4365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6382749">
    <w:abstractNumId w:val="26"/>
  </w:num>
  <w:num w:numId="2" w16cid:durableId="1378358345">
    <w:abstractNumId w:val="24"/>
  </w:num>
  <w:num w:numId="3" w16cid:durableId="312832844">
    <w:abstractNumId w:val="23"/>
  </w:num>
  <w:num w:numId="4" w16cid:durableId="1464615844">
    <w:abstractNumId w:val="1"/>
  </w:num>
  <w:num w:numId="5" w16cid:durableId="67966147">
    <w:abstractNumId w:val="10"/>
  </w:num>
  <w:num w:numId="6" w16cid:durableId="1362168526">
    <w:abstractNumId w:val="9"/>
  </w:num>
  <w:num w:numId="7" w16cid:durableId="1289357492">
    <w:abstractNumId w:val="5"/>
  </w:num>
  <w:num w:numId="8" w16cid:durableId="1733504785">
    <w:abstractNumId w:val="12"/>
  </w:num>
  <w:num w:numId="9" w16cid:durableId="2032032018">
    <w:abstractNumId w:val="22"/>
  </w:num>
  <w:num w:numId="10" w16cid:durableId="382291291">
    <w:abstractNumId w:val="18"/>
  </w:num>
  <w:num w:numId="11" w16cid:durableId="1113943285">
    <w:abstractNumId w:val="3"/>
  </w:num>
  <w:num w:numId="12" w16cid:durableId="657197586">
    <w:abstractNumId w:val="6"/>
  </w:num>
  <w:num w:numId="13" w16cid:durableId="628901087">
    <w:abstractNumId w:val="14"/>
  </w:num>
  <w:num w:numId="14" w16cid:durableId="1966306107">
    <w:abstractNumId w:val="11"/>
  </w:num>
  <w:num w:numId="15" w16cid:durableId="529800094">
    <w:abstractNumId w:val="13"/>
  </w:num>
  <w:num w:numId="16" w16cid:durableId="1401561338">
    <w:abstractNumId w:val="25"/>
  </w:num>
  <w:num w:numId="17" w16cid:durableId="1190682149">
    <w:abstractNumId w:val="17"/>
  </w:num>
  <w:num w:numId="18" w16cid:durableId="1690646213">
    <w:abstractNumId w:val="21"/>
  </w:num>
  <w:num w:numId="19" w16cid:durableId="711656470">
    <w:abstractNumId w:val="8"/>
  </w:num>
  <w:num w:numId="20" w16cid:durableId="1007638519">
    <w:abstractNumId w:val="19"/>
  </w:num>
  <w:num w:numId="21" w16cid:durableId="11612647">
    <w:abstractNumId w:val="16"/>
  </w:num>
  <w:num w:numId="22" w16cid:durableId="521011901">
    <w:abstractNumId w:val="18"/>
  </w:num>
  <w:num w:numId="23" w16cid:durableId="1382483309">
    <w:abstractNumId w:val="2"/>
  </w:num>
  <w:num w:numId="24" w16cid:durableId="1049761175">
    <w:abstractNumId w:val="2"/>
  </w:num>
  <w:num w:numId="25" w16cid:durableId="544098482">
    <w:abstractNumId w:val="20"/>
  </w:num>
  <w:num w:numId="26" w16cid:durableId="2060395324">
    <w:abstractNumId w:val="15"/>
  </w:num>
  <w:num w:numId="27" w16cid:durableId="1333558635">
    <w:abstractNumId w:val="0"/>
  </w:num>
  <w:num w:numId="28" w16cid:durableId="1828324793">
    <w:abstractNumId w:val="4"/>
  </w:num>
  <w:num w:numId="29" w16cid:durableId="1249193091">
    <w:abstractNumId w:val="27"/>
  </w:num>
  <w:num w:numId="30" w16cid:durableId="91261768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06F73"/>
    <w:rsid w:val="00011961"/>
    <w:rsid w:val="00011C73"/>
    <w:rsid w:val="000121A8"/>
    <w:rsid w:val="000131CD"/>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B9A"/>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0A01"/>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04"/>
    <w:rsid w:val="00234C19"/>
    <w:rsid w:val="002373B3"/>
    <w:rsid w:val="00237B75"/>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9DC"/>
    <w:rsid w:val="00264FF8"/>
    <w:rsid w:val="002668EF"/>
    <w:rsid w:val="002671C3"/>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3298"/>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115A"/>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6562"/>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7709"/>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1DD"/>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0759"/>
    <w:rsid w:val="00590B54"/>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1318"/>
    <w:rsid w:val="0062176F"/>
    <w:rsid w:val="0062177E"/>
    <w:rsid w:val="00622EEE"/>
    <w:rsid w:val="00623751"/>
    <w:rsid w:val="0062438A"/>
    <w:rsid w:val="00624FC2"/>
    <w:rsid w:val="0062548E"/>
    <w:rsid w:val="00625BA1"/>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516C"/>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1754B"/>
    <w:rsid w:val="0072060D"/>
    <w:rsid w:val="0072066F"/>
    <w:rsid w:val="007210C6"/>
    <w:rsid w:val="00721460"/>
    <w:rsid w:val="00722077"/>
    <w:rsid w:val="00722861"/>
    <w:rsid w:val="00722B63"/>
    <w:rsid w:val="0072332D"/>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3E0C"/>
    <w:rsid w:val="007C4B79"/>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07A82"/>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1E50"/>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3B4E"/>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3B94"/>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7059"/>
    <w:rsid w:val="009B426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C7A6C"/>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E8"/>
    <w:rsid w:val="00C01E3F"/>
    <w:rsid w:val="00C039BC"/>
    <w:rsid w:val="00C04018"/>
    <w:rsid w:val="00C044E1"/>
    <w:rsid w:val="00C0472B"/>
    <w:rsid w:val="00C063F5"/>
    <w:rsid w:val="00C069F0"/>
    <w:rsid w:val="00C07982"/>
    <w:rsid w:val="00C111EB"/>
    <w:rsid w:val="00C1181E"/>
    <w:rsid w:val="00C1208A"/>
    <w:rsid w:val="00C123D3"/>
    <w:rsid w:val="00C13217"/>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CF749A"/>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08B"/>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EE7DC3"/>
    <w:rsid w:val="00EF5F00"/>
    <w:rsid w:val="00EF74F2"/>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5DC"/>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828"/>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349"/>
    <w:rsid w:val="00F866F7"/>
    <w:rsid w:val="00F90352"/>
    <w:rsid w:val="00F907E3"/>
    <w:rsid w:val="00F910C6"/>
    <w:rsid w:val="00F91CDF"/>
    <w:rsid w:val="00F92736"/>
    <w:rsid w:val="00F92A96"/>
    <w:rsid w:val="00F9373C"/>
    <w:rsid w:val="00F95155"/>
    <w:rsid w:val="00F97567"/>
    <w:rsid w:val="00FA074B"/>
    <w:rsid w:val="00FA0956"/>
    <w:rsid w:val="00FA2072"/>
    <w:rsid w:val="00FA28CC"/>
    <w:rsid w:val="00FA2CBF"/>
    <w:rsid w:val="00FA4172"/>
    <w:rsid w:val="00FA491A"/>
    <w:rsid w:val="00FA6B80"/>
    <w:rsid w:val="00FA7A20"/>
    <w:rsid w:val="00FB25DD"/>
    <w:rsid w:val="00FB2CCD"/>
    <w:rsid w:val="00FB333C"/>
    <w:rsid w:val="00FB4118"/>
    <w:rsid w:val="00FB4F2D"/>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uiPriority w:val="99"/>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customStyle="1" w:styleId="normaltextrun">
    <w:name w:val="normaltextrun"/>
    <w:basedOn w:val="DefaultParagraphFont"/>
    <w:rsid w:val="007C4B79"/>
  </w:style>
  <w:style w:type="paragraph" w:customStyle="1" w:styleId="paragraph">
    <w:name w:val="paragraph"/>
    <w:basedOn w:val="Normal"/>
    <w:rsid w:val="007C4B79"/>
    <w:pPr>
      <w:spacing w:before="100" w:beforeAutospacing="1" w:after="100" w:afterAutospacing="1"/>
    </w:pPr>
    <w:rPr>
      <w:sz w:val="24"/>
      <w:lang w:val="en-GB" w:eastAsia="en-GB"/>
    </w:rPr>
  </w:style>
  <w:style w:type="character" w:customStyle="1" w:styleId="eop">
    <w:name w:val="eop"/>
    <w:basedOn w:val="DefaultParagraphFont"/>
    <w:rsid w:val="007C4B79"/>
  </w:style>
  <w:style w:type="paragraph" w:styleId="Revision">
    <w:name w:val="Revision"/>
    <w:hidden/>
    <w:uiPriority w:val="99"/>
    <w:semiHidden/>
    <w:rsid w:val="002E3298"/>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93354367">
      <w:bodyDiv w:val="1"/>
      <w:marLeft w:val="0"/>
      <w:marRight w:val="0"/>
      <w:marTop w:val="0"/>
      <w:marBottom w:val="0"/>
      <w:divBdr>
        <w:top w:val="none" w:sz="0" w:space="0" w:color="auto"/>
        <w:left w:val="none" w:sz="0" w:space="0" w:color="auto"/>
        <w:bottom w:val="none" w:sz="0" w:space="0" w:color="auto"/>
        <w:right w:val="none" w:sz="0" w:space="0" w:color="auto"/>
      </w:divBdr>
      <w:divsChild>
        <w:div w:id="1089499179">
          <w:marLeft w:val="0"/>
          <w:marRight w:val="0"/>
          <w:marTop w:val="0"/>
          <w:marBottom w:val="0"/>
          <w:divBdr>
            <w:top w:val="none" w:sz="0" w:space="0" w:color="auto"/>
            <w:left w:val="none" w:sz="0" w:space="0" w:color="auto"/>
            <w:bottom w:val="none" w:sz="0" w:space="0" w:color="auto"/>
            <w:right w:val="none" w:sz="0" w:space="0" w:color="auto"/>
          </w:divBdr>
        </w:div>
        <w:div w:id="1242913193">
          <w:marLeft w:val="0"/>
          <w:marRight w:val="0"/>
          <w:marTop w:val="0"/>
          <w:marBottom w:val="0"/>
          <w:divBdr>
            <w:top w:val="none" w:sz="0" w:space="0" w:color="auto"/>
            <w:left w:val="none" w:sz="0" w:space="0" w:color="auto"/>
            <w:bottom w:val="none" w:sz="0" w:space="0" w:color="auto"/>
            <w:right w:val="none" w:sz="0" w:space="0" w:color="auto"/>
          </w:divBdr>
        </w:div>
        <w:div w:id="1403675169">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11</cp:revision>
  <dcterms:created xsi:type="dcterms:W3CDTF">2024-05-01T17:28:00Z</dcterms:created>
  <dcterms:modified xsi:type="dcterms:W3CDTF">2024-05-10T16:27:00Z</dcterms:modified>
</cp:coreProperties>
</file>