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10599" w14:textId="2C475E40" w:rsidR="004A7B7D" w:rsidRPr="007F6E7E" w:rsidRDefault="004A7B7D" w:rsidP="004A7B7D">
      <w:pPr>
        <w:pStyle w:val="3GPPHeader"/>
        <w:rPr>
          <w:rFonts w:ascii="Times New Roman" w:hAnsi="Times New Roman" w:cs="Times New Roman"/>
          <w:color w:val="FF0000"/>
          <w:sz w:val="22"/>
          <w:lang w:val="en-US"/>
        </w:rPr>
      </w:pPr>
      <w:bookmarkStart w:id="0" w:name="OLE_LINK13"/>
      <w:bookmarkStart w:id="1" w:name="OLE_LINK14"/>
      <w:r w:rsidRPr="007F6E7E">
        <w:rPr>
          <w:rFonts w:ascii="Times New Roman" w:hAnsi="Times New Roman" w:cs="Times New Roman"/>
          <w:sz w:val="22"/>
          <w:lang w:val="en-US"/>
        </w:rPr>
        <w:t>3GPP TSG-RAN WG4 Meeting #109</w:t>
      </w:r>
      <w:r w:rsidRPr="007F6E7E">
        <w:rPr>
          <w:rFonts w:ascii="Times New Roman" w:hAnsi="Times New Roman" w:cs="Times New Roman"/>
          <w:color w:val="FF0000"/>
          <w:sz w:val="22"/>
          <w:lang w:val="en-US"/>
        </w:rPr>
        <w:tab/>
      </w:r>
      <w:r w:rsidR="00C95FF5" w:rsidRPr="00C95FF5">
        <w:rPr>
          <w:rFonts w:ascii="Times New Roman" w:hAnsi="Times New Roman" w:cs="Times New Roman"/>
          <w:color w:val="000000" w:themeColor="text1"/>
          <w:sz w:val="22"/>
          <w:lang w:val="en-US"/>
        </w:rPr>
        <w:t>R4-2318820</w:t>
      </w:r>
    </w:p>
    <w:p w14:paraId="6E3091E6" w14:textId="77777777" w:rsidR="004A7B7D" w:rsidRPr="007F6E7E" w:rsidRDefault="004A7B7D" w:rsidP="004A7B7D">
      <w:pPr>
        <w:pStyle w:val="3GPPHeader"/>
        <w:rPr>
          <w:rFonts w:ascii="Times New Roman" w:hAnsi="Times New Roman" w:cs="Times New Roman"/>
          <w:sz w:val="22"/>
          <w:lang w:val="en-US"/>
        </w:rPr>
      </w:pPr>
      <w:r w:rsidRPr="007F6E7E">
        <w:rPr>
          <w:rFonts w:ascii="Times New Roman" w:hAnsi="Times New Roman" w:cs="Times New Roman"/>
          <w:sz w:val="22"/>
          <w:lang w:val="en-US"/>
        </w:rPr>
        <w:t>Chicago, USA, 13th – 17th November 2023</w:t>
      </w:r>
    </w:p>
    <w:p w14:paraId="585A2428" w14:textId="77777777" w:rsidR="004A7B7D" w:rsidRPr="00A05968" w:rsidRDefault="004A7B7D" w:rsidP="004A7B7D">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4B1BA228" w14:textId="763D5C23"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4A7B7D" w:rsidRPr="004A7B7D">
        <w:rPr>
          <w:rFonts w:ascii="Times New Roman" w:hAnsi="Times New Roman" w:cs="Times New Roman"/>
          <w:sz w:val="22"/>
          <w:lang w:val="en-US"/>
        </w:rPr>
        <w:t>NTN-TN and NTN-NTN mobility and service continuity enhancements</w:t>
      </w:r>
    </w:p>
    <w:p w14:paraId="7E28ABD9" w14:textId="1EA44022" w:rsidR="00D611C7" w:rsidRPr="00A05968" w:rsidRDefault="00D611C7" w:rsidP="00D611C7">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D53865" w:rsidRPr="00D53865">
        <w:rPr>
          <w:rFonts w:ascii="Times New Roman" w:hAnsi="Times New Roman" w:cs="Times New Roman"/>
          <w:sz w:val="22"/>
          <w:lang w:val="en-US"/>
        </w:rPr>
        <w:t>8.26.6.3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4EF5D2F"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E97153">
        <w:rPr>
          <w:lang w:val="en-CA"/>
        </w:rPr>
        <w:t>8</w:t>
      </w:r>
      <w:r w:rsidR="00FD4840">
        <w:rPr>
          <w:rFonts w:hint="eastAsia"/>
          <w:lang w:val="en-CA" w:eastAsia="zh-CN"/>
        </w:rPr>
        <w:t>bis</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98197E">
        <w:rPr>
          <w:lang w:val="en-CA"/>
        </w:rPr>
        <w:t>captured and recorded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E66289" w:rsidRPr="00A05968">
        <w:rPr>
          <w:lang w:val="en-CA"/>
        </w:rPr>
        <w:t xml:space="preserve">in </w:t>
      </w:r>
      <w:r w:rsidR="004F4BA6">
        <w:rPr>
          <w:lang w:val="en-CA"/>
        </w:rPr>
        <w:t xml:space="preserve">the </w:t>
      </w:r>
      <w:r w:rsidR="00E66289" w:rsidRPr="00A05968">
        <w:rPr>
          <w:lang w:val="en-CA"/>
        </w:rPr>
        <w:t>objective</w:t>
      </w:r>
      <w:r w:rsidR="007E2CEA" w:rsidRPr="00A05968">
        <w:rPr>
          <w:lang w:val="en-CA"/>
        </w:rPr>
        <w:t xml:space="preserve"> ‘</w:t>
      </w:r>
      <w:r w:rsidR="009235F3" w:rsidRPr="009235F3">
        <w:rPr>
          <w:lang w:val="en-CA"/>
        </w:rPr>
        <w:t>NTN-TN and NTN-NTN mobility and service continuity enhancements</w:t>
      </w:r>
      <w:r w:rsidR="00A900AE">
        <w:rPr>
          <w:lang w:val="en-CA"/>
        </w:rPr>
        <w:t>’</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72461744" w14:textId="77777777" w:rsidR="00CD5EBB" w:rsidRDefault="00CD5EBB" w:rsidP="00CD5EBB">
      <w:pPr>
        <w:outlineLvl w:val="2"/>
        <w:rPr>
          <w:b/>
          <w:u w:val="single"/>
          <w:lang w:eastAsia="ko-KR"/>
        </w:rPr>
      </w:pPr>
      <w:r>
        <w:rPr>
          <w:b/>
          <w:u w:val="single"/>
          <w:lang w:eastAsia="ko-KR"/>
        </w:rPr>
        <w:t>Issue 4-1: TN to NTN cell reselection</w:t>
      </w:r>
    </w:p>
    <w:tbl>
      <w:tblPr>
        <w:tblStyle w:val="TableGrid"/>
        <w:tblW w:w="0" w:type="auto"/>
        <w:tblLook w:val="04A0" w:firstRow="1" w:lastRow="0" w:firstColumn="1" w:lastColumn="0" w:noHBand="0" w:noVBand="1"/>
      </w:tblPr>
      <w:tblGrid>
        <w:gridCol w:w="10142"/>
      </w:tblGrid>
      <w:tr w:rsidR="00877BD1" w14:paraId="6A91D5D6" w14:textId="77777777" w:rsidTr="00877BD1">
        <w:tc>
          <w:tcPr>
            <w:tcW w:w="10142" w:type="dxa"/>
          </w:tcPr>
          <w:p w14:paraId="3E6A95DD" w14:textId="77777777" w:rsidR="00367EA6" w:rsidRDefault="00367EA6" w:rsidP="00367EA6">
            <w:pPr>
              <w:spacing w:after="120" w:line="252" w:lineRule="auto"/>
              <w:ind w:firstLine="284"/>
              <w:rPr>
                <w:b/>
                <w:bCs/>
                <w:u w:val="single"/>
                <w:lang w:eastAsia="ja-JP"/>
              </w:rPr>
            </w:pPr>
            <w:bookmarkStart w:id="2" w:name="_Hlk147849822"/>
            <w:r>
              <w:rPr>
                <w:b/>
                <w:bCs/>
                <w:u w:val="single"/>
                <w:lang w:eastAsia="ja-JP"/>
              </w:rPr>
              <w:t>Agreement:</w:t>
            </w:r>
          </w:p>
          <w:bookmarkEnd w:id="2"/>
          <w:p w14:paraId="73A3B634" w14:textId="3CB031D9" w:rsidR="00877BD1" w:rsidRPr="00367EA6" w:rsidRDefault="00367EA6" w:rsidP="00367EA6">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170C69">
              <w:rPr>
                <w:lang w:eastAsia="ja-JP"/>
              </w:rPr>
              <w:t>FFS: whether/how to define TN to NTN cell reselection.</w:t>
            </w:r>
          </w:p>
        </w:tc>
      </w:tr>
    </w:tbl>
    <w:p w14:paraId="4A7C57FC" w14:textId="77777777" w:rsidR="008F509F" w:rsidRDefault="008F509F" w:rsidP="008F509F">
      <w:pPr>
        <w:rPr>
          <w:lang w:eastAsia="x-none"/>
        </w:rPr>
      </w:pPr>
    </w:p>
    <w:p w14:paraId="5FBE42E7" w14:textId="19FE5EFF" w:rsidR="00384FD5" w:rsidRPr="00E22A88" w:rsidRDefault="004A6B1D" w:rsidP="008F509F">
      <w:pPr>
        <w:rPr>
          <w:lang w:eastAsia="x-none"/>
        </w:rPr>
      </w:pPr>
      <w:r>
        <w:rPr>
          <w:lang w:eastAsia="x-none"/>
        </w:rPr>
        <w:t xml:space="preserve">To our </w:t>
      </w:r>
      <w:r w:rsidR="00AA6012">
        <w:rPr>
          <w:lang w:eastAsia="x-none"/>
        </w:rPr>
        <w:t xml:space="preserve">understanding, </w:t>
      </w:r>
      <w:r w:rsidR="00844FF0">
        <w:rPr>
          <w:lang w:eastAsia="x-none"/>
        </w:rPr>
        <w:t>the entire mechanism p</w:t>
      </w:r>
      <w:r w:rsidR="00DF0A4C" w:rsidRPr="00DF0A4C">
        <w:rPr>
          <w:lang w:eastAsia="x-none"/>
        </w:rPr>
        <w:t>rovid</w:t>
      </w:r>
      <w:r w:rsidR="00AA6012">
        <w:rPr>
          <w:lang w:eastAsia="x-none"/>
        </w:rPr>
        <w:t>ing</w:t>
      </w:r>
      <w:r w:rsidR="00DF0A4C" w:rsidRPr="00DF0A4C">
        <w:rPr>
          <w:lang w:eastAsia="x-none"/>
        </w:rPr>
        <w:t xml:space="preserve"> the NTN neighbor cell info in TN cell</w:t>
      </w:r>
      <w:r w:rsidR="00DF0A4C">
        <w:rPr>
          <w:lang w:eastAsia="x-none"/>
        </w:rPr>
        <w:t xml:space="preserve"> hasn’t been </w:t>
      </w:r>
      <w:r w:rsidR="00844FF0">
        <w:rPr>
          <w:lang w:eastAsia="x-none"/>
        </w:rPr>
        <w:t>finalized</w:t>
      </w:r>
      <w:r w:rsidR="00DF0A4C">
        <w:rPr>
          <w:lang w:eastAsia="x-none"/>
        </w:rPr>
        <w:t xml:space="preserve"> in RAN2,</w:t>
      </w:r>
      <w:r w:rsidR="00AF2834">
        <w:rPr>
          <w:lang w:eastAsia="x-none"/>
        </w:rPr>
        <w:t xml:space="preserve"> secondly the details has not </w:t>
      </w:r>
      <w:r w:rsidR="00A2028B">
        <w:rPr>
          <w:lang w:eastAsia="x-none"/>
        </w:rPr>
        <w:t>been</w:t>
      </w:r>
      <w:r w:rsidR="00AF2834">
        <w:rPr>
          <w:lang w:eastAsia="x-none"/>
        </w:rPr>
        <w:t xml:space="preserve"> studied. </w:t>
      </w:r>
      <w:r w:rsidR="009A65EE">
        <w:rPr>
          <w:lang w:eastAsia="x-none"/>
        </w:rPr>
        <w:t xml:space="preserve">It’s most likely Rel-19 will fix it. </w:t>
      </w:r>
      <w:r w:rsidR="00AF2834">
        <w:rPr>
          <w:lang w:eastAsia="x-none"/>
        </w:rPr>
        <w:t xml:space="preserve">Another issue </w:t>
      </w:r>
      <w:r w:rsidR="00701EEB">
        <w:rPr>
          <w:lang w:eastAsia="x-none"/>
        </w:rPr>
        <w:t>is GNSS validity in TN cell</w:t>
      </w:r>
      <w:r w:rsidR="00F97CBD">
        <w:rPr>
          <w:lang w:eastAsia="x-none"/>
        </w:rPr>
        <w:t xml:space="preserve">. </w:t>
      </w:r>
      <w:r w:rsidR="00CE388E">
        <w:rPr>
          <w:lang w:eastAsia="x-none"/>
        </w:rPr>
        <w:t>Valid GNSS position</w:t>
      </w:r>
      <w:r w:rsidR="00BA23AC">
        <w:rPr>
          <w:lang w:eastAsia="x-none"/>
        </w:rPr>
        <w:t>, as t</w:t>
      </w:r>
      <w:r w:rsidR="00F97CBD">
        <w:rPr>
          <w:lang w:eastAsia="x-none"/>
        </w:rPr>
        <w:t xml:space="preserve">he prerequisite </w:t>
      </w:r>
      <w:r w:rsidR="00BA23AC">
        <w:rPr>
          <w:lang w:eastAsia="x-none"/>
        </w:rPr>
        <w:t>of</w:t>
      </w:r>
      <w:r w:rsidR="00F97CBD">
        <w:rPr>
          <w:lang w:eastAsia="x-none"/>
        </w:rPr>
        <w:t xml:space="preserve"> operations in NTN cell</w:t>
      </w:r>
      <w:r w:rsidR="00A2028B">
        <w:rPr>
          <w:lang w:eastAsia="x-none"/>
        </w:rPr>
        <w:t>,</w:t>
      </w:r>
      <w:r w:rsidR="00F97CBD">
        <w:rPr>
          <w:lang w:eastAsia="x-none"/>
        </w:rPr>
        <w:t xml:space="preserve"> demand</w:t>
      </w:r>
      <w:r w:rsidR="002F7266">
        <w:rPr>
          <w:lang w:eastAsia="x-none"/>
        </w:rPr>
        <w:t xml:space="preserve">s </w:t>
      </w:r>
      <w:r w:rsidR="00701EEB">
        <w:rPr>
          <w:lang w:eastAsia="x-none"/>
        </w:rPr>
        <w:t xml:space="preserve">the UE in TN cell </w:t>
      </w:r>
      <w:r w:rsidR="00A2028B">
        <w:rPr>
          <w:lang w:eastAsia="x-none"/>
        </w:rPr>
        <w:t xml:space="preserve">to </w:t>
      </w:r>
      <w:r w:rsidR="0005625C">
        <w:rPr>
          <w:lang w:eastAsia="x-none"/>
        </w:rPr>
        <w:t>initiate GNSS positioning procedure</w:t>
      </w:r>
      <w:r w:rsidR="00A13659">
        <w:rPr>
          <w:lang w:eastAsia="x-none"/>
        </w:rPr>
        <w:t xml:space="preserve"> </w:t>
      </w:r>
      <w:r w:rsidR="00A13659">
        <w:rPr>
          <w:lang w:eastAsia="zh-CN"/>
        </w:rPr>
        <w:t xml:space="preserve">and </w:t>
      </w:r>
      <w:r w:rsidR="001C2D2F">
        <w:rPr>
          <w:lang w:eastAsia="zh-CN"/>
        </w:rPr>
        <w:t xml:space="preserve">enable </w:t>
      </w:r>
      <w:r w:rsidR="001C2D2F">
        <w:rPr>
          <w:lang w:eastAsia="x-none"/>
        </w:rPr>
        <w:t xml:space="preserve">GNSS </w:t>
      </w:r>
      <w:r w:rsidR="00391523">
        <w:rPr>
          <w:lang w:eastAsia="x-none"/>
        </w:rPr>
        <w:t>position</w:t>
      </w:r>
      <w:r w:rsidR="00391523">
        <w:rPr>
          <w:lang w:eastAsia="zh-CN"/>
        </w:rPr>
        <w:t xml:space="preserve"> </w:t>
      </w:r>
      <w:r w:rsidR="00391523">
        <w:rPr>
          <w:lang w:eastAsia="x-none"/>
        </w:rPr>
        <w:t>before</w:t>
      </w:r>
      <w:r w:rsidR="002F7266">
        <w:rPr>
          <w:lang w:eastAsia="x-none"/>
        </w:rPr>
        <w:t xml:space="preserve"> cell reselection to NTN cell.</w:t>
      </w:r>
      <w:r w:rsidR="0005625C">
        <w:rPr>
          <w:lang w:eastAsia="x-none"/>
        </w:rPr>
        <w:t xml:space="preserve"> </w:t>
      </w:r>
      <w:r w:rsidR="00A2028B">
        <w:rPr>
          <w:lang w:eastAsia="x-none"/>
        </w:rPr>
        <w:t xml:space="preserve">The problematic consequence is </w:t>
      </w:r>
      <w:r w:rsidR="00422252">
        <w:rPr>
          <w:lang w:eastAsia="x-none"/>
        </w:rPr>
        <w:t>draining battery</w:t>
      </w:r>
      <w:r w:rsidR="00E13973">
        <w:rPr>
          <w:lang w:eastAsia="x-none"/>
        </w:rPr>
        <w:t xml:space="preserve"> even when the UE is in TN cell</w:t>
      </w:r>
      <w:r w:rsidR="004F142C">
        <w:rPr>
          <w:lang w:eastAsia="x-none"/>
        </w:rPr>
        <w:t xml:space="preserve">, if </w:t>
      </w:r>
      <w:r w:rsidR="00490ED2">
        <w:rPr>
          <w:lang w:eastAsia="x-none"/>
        </w:rPr>
        <w:t>no enhancements are designed</w:t>
      </w:r>
      <w:r w:rsidR="004F142C">
        <w:rPr>
          <w:lang w:eastAsia="x-none"/>
        </w:rPr>
        <w:t xml:space="preserve"> for it</w:t>
      </w:r>
      <w:r w:rsidR="00300D52">
        <w:rPr>
          <w:lang w:eastAsia="x-none"/>
        </w:rPr>
        <w:t xml:space="preserve">, we shall take care the issue and wait for </w:t>
      </w:r>
      <w:r w:rsidR="004F142C">
        <w:rPr>
          <w:lang w:eastAsia="x-none"/>
        </w:rPr>
        <w:t>clear</w:t>
      </w:r>
      <w:r w:rsidR="00300D52">
        <w:rPr>
          <w:lang w:eastAsia="x-none"/>
        </w:rPr>
        <w:t xml:space="preserve"> interpretations from RAN2</w:t>
      </w:r>
      <w:r w:rsidR="00422252">
        <w:rPr>
          <w:lang w:eastAsia="x-none"/>
        </w:rPr>
        <w:t xml:space="preserve">. </w:t>
      </w:r>
    </w:p>
    <w:p w14:paraId="260BF063" w14:textId="58970171" w:rsidR="008F60BD" w:rsidRPr="000B1F13" w:rsidRDefault="008F60BD" w:rsidP="008F509F">
      <w:pPr>
        <w:rPr>
          <w:b/>
          <w:bCs/>
          <w:lang w:eastAsia="x-none"/>
        </w:rPr>
      </w:pPr>
      <w:r w:rsidRPr="000B1F13">
        <w:rPr>
          <w:b/>
          <w:bCs/>
          <w:lang w:eastAsia="zh-CN"/>
        </w:rPr>
        <w:t xml:space="preserve">Proposal 1: Deprioritize </w:t>
      </w:r>
      <w:r w:rsidRPr="000B1F13">
        <w:rPr>
          <w:b/>
          <w:bCs/>
          <w:szCs w:val="24"/>
          <w:lang w:eastAsia="zh-CN"/>
        </w:rPr>
        <w:t>defining RRM requirements for TN-to-NTN cell reselection</w:t>
      </w:r>
      <w:r w:rsidR="004A0636">
        <w:rPr>
          <w:b/>
          <w:bCs/>
          <w:szCs w:val="24"/>
          <w:lang w:eastAsia="zh-CN"/>
        </w:rPr>
        <w:t xml:space="preserve">, at the least before </w:t>
      </w:r>
      <w:r w:rsidR="007013D9">
        <w:rPr>
          <w:b/>
          <w:bCs/>
          <w:szCs w:val="24"/>
          <w:lang w:eastAsia="zh-CN"/>
        </w:rPr>
        <w:t xml:space="preserve">the </w:t>
      </w:r>
      <w:r w:rsidR="005C6790">
        <w:rPr>
          <w:b/>
          <w:bCs/>
          <w:szCs w:val="24"/>
          <w:lang w:eastAsia="zh-CN"/>
        </w:rPr>
        <w:t xml:space="preserve">procedure </w:t>
      </w:r>
      <w:r w:rsidR="007013D9">
        <w:rPr>
          <w:b/>
          <w:bCs/>
          <w:szCs w:val="24"/>
          <w:lang w:eastAsia="zh-CN"/>
        </w:rPr>
        <w:t>is</w:t>
      </w:r>
      <w:r w:rsidR="005C6790">
        <w:rPr>
          <w:b/>
          <w:bCs/>
          <w:szCs w:val="24"/>
          <w:lang w:eastAsia="zh-CN"/>
        </w:rPr>
        <w:t xml:space="preserve"> carried out by RAN2.</w:t>
      </w:r>
    </w:p>
    <w:p w14:paraId="209D1CA9" w14:textId="77777777" w:rsidR="00BB69A5" w:rsidRDefault="00BB69A5" w:rsidP="000310C7">
      <w:pPr>
        <w:spacing w:after="0"/>
      </w:pPr>
    </w:p>
    <w:p w14:paraId="570FC96C" w14:textId="77777777" w:rsidR="00B55A9A" w:rsidRDefault="00B55A9A" w:rsidP="00B55A9A">
      <w:pPr>
        <w:outlineLvl w:val="2"/>
        <w:rPr>
          <w:b/>
          <w:u w:val="single"/>
          <w:lang w:eastAsia="ko-KR"/>
        </w:rPr>
      </w:pPr>
      <w:r>
        <w:rPr>
          <w:b/>
          <w:u w:val="single"/>
          <w:lang w:eastAsia="ko-KR"/>
        </w:rPr>
        <w:t>Issue 4-3: NTN to NTN time-based measurement initiation for cell reselection in earth-moving cell</w:t>
      </w:r>
    </w:p>
    <w:tbl>
      <w:tblPr>
        <w:tblStyle w:val="TableGrid"/>
        <w:tblW w:w="0" w:type="auto"/>
        <w:tblLook w:val="04A0" w:firstRow="1" w:lastRow="0" w:firstColumn="1" w:lastColumn="0" w:noHBand="0" w:noVBand="1"/>
      </w:tblPr>
      <w:tblGrid>
        <w:gridCol w:w="10142"/>
      </w:tblGrid>
      <w:tr w:rsidR="007A7064" w14:paraId="3AAF42E4" w14:textId="77777777" w:rsidTr="007A7064">
        <w:tc>
          <w:tcPr>
            <w:tcW w:w="10142" w:type="dxa"/>
          </w:tcPr>
          <w:p w14:paraId="51B9EBD1" w14:textId="77777777" w:rsidR="002C0318" w:rsidRDefault="002C0318" w:rsidP="002C0318">
            <w:pPr>
              <w:spacing w:after="120" w:line="252" w:lineRule="auto"/>
              <w:ind w:firstLine="284"/>
              <w:rPr>
                <w:b/>
                <w:bCs/>
                <w:u w:val="single"/>
                <w:lang w:eastAsia="ja-JP"/>
              </w:rPr>
            </w:pPr>
            <w:r>
              <w:rPr>
                <w:b/>
                <w:bCs/>
                <w:u w:val="single"/>
                <w:lang w:eastAsia="ja-JP"/>
              </w:rPr>
              <w:t>Agreement:</w:t>
            </w:r>
          </w:p>
          <w:p w14:paraId="6498922E" w14:textId="77777777" w:rsidR="002C0318" w:rsidRPr="00D07539" w:rsidRDefault="002C0318" w:rsidP="002C0318">
            <w:pPr>
              <w:overflowPunct w:val="0"/>
              <w:autoSpaceDE w:val="0"/>
              <w:autoSpaceDN w:val="0"/>
              <w:adjustRightInd w:val="0"/>
              <w:ind w:left="284"/>
              <w:textAlignment w:val="baseline"/>
              <w:rPr>
                <w:highlight w:val="green"/>
                <w:lang w:eastAsia="ja-JP"/>
              </w:rPr>
            </w:pPr>
            <w:r w:rsidRPr="00D07539">
              <w:rPr>
                <w:bCs/>
                <w:highlight w:val="green"/>
              </w:rPr>
              <w:t>Further discuss the requirements on time-based measurement initiation for cell reselection in earth-moving cell based on following Options:</w:t>
            </w:r>
          </w:p>
          <w:p w14:paraId="4C2CE612" w14:textId="77777777" w:rsidR="002C0318" w:rsidRPr="00D07539" w:rsidRDefault="002C0318" w:rsidP="002C0318">
            <w:pPr>
              <w:numPr>
                <w:ilvl w:val="0"/>
                <w:numId w:val="13"/>
              </w:numPr>
              <w:overflowPunct w:val="0"/>
              <w:autoSpaceDE w:val="0"/>
              <w:autoSpaceDN w:val="0"/>
              <w:adjustRightInd w:val="0"/>
              <w:ind w:left="644"/>
              <w:textAlignment w:val="baseline"/>
              <w:rPr>
                <w:szCs w:val="24"/>
                <w:highlight w:val="green"/>
                <w:lang w:eastAsia="ja-JP"/>
              </w:rPr>
            </w:pPr>
            <w:r w:rsidRPr="00D07539">
              <w:rPr>
                <w:szCs w:val="24"/>
                <w:highlight w:val="green"/>
                <w:lang w:eastAsia="ja-JP"/>
              </w:rPr>
              <w:t>Option 1: For NTN to NTN time-based measurement initiation for cell reselection in earth-moving cell, the existing RRC idle/inactive mode requirements referring to ‘t-service’ are reused.</w:t>
            </w:r>
          </w:p>
          <w:p w14:paraId="718327F0" w14:textId="77777777" w:rsidR="002C0318" w:rsidRPr="00D07539" w:rsidRDefault="002C0318" w:rsidP="002C0318">
            <w:pPr>
              <w:numPr>
                <w:ilvl w:val="0"/>
                <w:numId w:val="13"/>
              </w:numPr>
              <w:overflowPunct w:val="0"/>
              <w:autoSpaceDE w:val="0"/>
              <w:autoSpaceDN w:val="0"/>
              <w:adjustRightInd w:val="0"/>
              <w:ind w:left="644"/>
              <w:textAlignment w:val="baseline"/>
              <w:rPr>
                <w:szCs w:val="24"/>
                <w:highlight w:val="green"/>
                <w:lang w:eastAsia="ja-JP"/>
              </w:rPr>
            </w:pPr>
            <w:r w:rsidRPr="00D07539">
              <w:rPr>
                <w:rFonts w:eastAsia="Malgun Gothic"/>
                <w:szCs w:val="24"/>
                <w:highlight w:val="green"/>
              </w:rPr>
              <w:t>Option 2:</w:t>
            </w:r>
            <w:r w:rsidRPr="00D07539">
              <w:rPr>
                <w:szCs w:val="24"/>
                <w:highlight w:val="green"/>
                <w:lang w:eastAsia="ja-JP"/>
              </w:rPr>
              <w:t xml:space="preserve"> Enhance the requirements on time-based measurement initiation for cell reselection in earth-moving cell</w:t>
            </w:r>
          </w:p>
          <w:p w14:paraId="4FA01580" w14:textId="77777777" w:rsidR="002C0318" w:rsidRPr="00D07539" w:rsidRDefault="002C0318" w:rsidP="002C0318">
            <w:pPr>
              <w:numPr>
                <w:ilvl w:val="1"/>
                <w:numId w:val="13"/>
              </w:numPr>
              <w:overflowPunct w:val="0"/>
              <w:autoSpaceDE w:val="0"/>
              <w:autoSpaceDN w:val="0"/>
              <w:adjustRightInd w:val="0"/>
              <w:ind w:left="924" w:hanging="357"/>
              <w:textAlignment w:val="baseline"/>
              <w:rPr>
                <w:szCs w:val="24"/>
                <w:highlight w:val="green"/>
                <w:lang w:eastAsia="ja-JP"/>
              </w:rPr>
            </w:pPr>
            <w:r w:rsidRPr="00D07539">
              <w:rPr>
                <w:rFonts w:eastAsia="Malgun Gothic"/>
                <w:szCs w:val="24"/>
                <w:highlight w:val="green"/>
              </w:rPr>
              <w:t xml:space="preserve">Introduce coverage information of serving cell for helping UE to assess the </w:t>
            </w:r>
            <w:r w:rsidRPr="00D07539">
              <w:rPr>
                <w:rFonts w:eastAsia="Malgun Gothic" w:hint="eastAsia"/>
                <w:szCs w:val="24"/>
                <w:highlight w:val="green"/>
              </w:rPr>
              <w:t>available</w:t>
            </w:r>
            <w:r w:rsidRPr="00D07539">
              <w:rPr>
                <w:rFonts w:eastAsia="Malgun Gothic"/>
                <w:szCs w:val="24"/>
                <w:highlight w:val="green"/>
              </w:rPr>
              <w:t xml:space="preserve"> </w:t>
            </w:r>
            <w:r w:rsidRPr="00D07539">
              <w:rPr>
                <w:rFonts w:eastAsia="Malgun Gothic" w:hint="eastAsia"/>
                <w:szCs w:val="24"/>
                <w:highlight w:val="green"/>
              </w:rPr>
              <w:t>time</w:t>
            </w:r>
            <w:r w:rsidRPr="00D07539">
              <w:rPr>
                <w:rFonts w:eastAsia="Malgun Gothic"/>
                <w:szCs w:val="24"/>
                <w:highlight w:val="green"/>
              </w:rPr>
              <w:t xml:space="preserve"> left for cell reselection measurement before UE leaves the coverage area of serving cell</w:t>
            </w:r>
          </w:p>
          <w:p w14:paraId="6390879B" w14:textId="305539F6" w:rsidR="007A7064" w:rsidRPr="002C0318" w:rsidRDefault="002C0318" w:rsidP="002C0318">
            <w:pPr>
              <w:numPr>
                <w:ilvl w:val="0"/>
                <w:numId w:val="13"/>
              </w:numPr>
              <w:overflowPunct w:val="0"/>
              <w:autoSpaceDE w:val="0"/>
              <w:autoSpaceDN w:val="0"/>
              <w:adjustRightInd w:val="0"/>
              <w:ind w:left="644"/>
              <w:textAlignment w:val="baseline"/>
              <w:rPr>
                <w:szCs w:val="24"/>
                <w:highlight w:val="green"/>
                <w:lang w:eastAsia="ja-JP"/>
              </w:rPr>
            </w:pPr>
            <w:r w:rsidRPr="00D07539">
              <w:rPr>
                <w:szCs w:val="24"/>
                <w:highlight w:val="green"/>
                <w:lang w:eastAsia="ja-JP"/>
              </w:rPr>
              <w:t>Option 3: For earth-moving cell, time-based measurement initiation may only apply to hard satellite switch in RAN2 design. (Nokia)</w:t>
            </w:r>
          </w:p>
        </w:tc>
      </w:tr>
    </w:tbl>
    <w:p w14:paraId="1BACB262" w14:textId="77777777" w:rsidR="00BB69A5" w:rsidRDefault="00BB69A5" w:rsidP="000310C7">
      <w:pPr>
        <w:spacing w:after="0"/>
      </w:pPr>
    </w:p>
    <w:p w14:paraId="0D6BA1CB" w14:textId="1B01963B" w:rsidR="00BB69A5" w:rsidRDefault="002C0318" w:rsidP="000310C7">
      <w:pPr>
        <w:spacing w:after="0"/>
        <w:rPr>
          <w:lang w:eastAsia="zh-CN"/>
        </w:rPr>
      </w:pPr>
      <w:r>
        <w:t xml:space="preserve">As described in Option 3, </w:t>
      </w:r>
      <w:r w:rsidR="006A240A">
        <w:t xml:space="preserve">RAN2 </w:t>
      </w:r>
      <w:r w:rsidR="00A6350B">
        <w:t xml:space="preserve">agreed </w:t>
      </w:r>
      <w:r w:rsidR="00F86B14">
        <w:t>that</w:t>
      </w:r>
      <w:r w:rsidR="00A6350B" w:rsidRPr="00A6350B">
        <w:t xml:space="preserve"> time-based measurement initiation </w:t>
      </w:r>
      <w:r w:rsidR="00A6350B">
        <w:t>f</w:t>
      </w:r>
      <w:r w:rsidR="00A6350B" w:rsidRPr="00A6350B">
        <w:t>or earth-moving cell only appl</w:t>
      </w:r>
      <w:r w:rsidR="00A6350B">
        <w:t>ies</w:t>
      </w:r>
      <w:r w:rsidR="00A6350B" w:rsidRPr="00A6350B">
        <w:t xml:space="preserve"> to hard satellite switch</w:t>
      </w:r>
      <w:r w:rsidR="00A6350B">
        <w:t xml:space="preserve">. </w:t>
      </w:r>
      <w:r w:rsidR="00F702FB">
        <w:t xml:space="preserve">In case of </w:t>
      </w:r>
      <w:r w:rsidR="008B5A94">
        <w:rPr>
          <w:lang w:eastAsia="zh-CN"/>
        </w:rPr>
        <w:t xml:space="preserve">only </w:t>
      </w:r>
      <w:r w:rsidR="008C3962" w:rsidRPr="00A6350B">
        <w:t>satellite switch</w:t>
      </w:r>
      <w:r w:rsidR="007E0E2F" w:rsidRPr="007E0E2F">
        <w:t xml:space="preserve"> </w:t>
      </w:r>
      <w:r w:rsidR="007E0E2F">
        <w:t>without cell change</w:t>
      </w:r>
      <w:r w:rsidR="008C3962">
        <w:t>, the UE shall</w:t>
      </w:r>
      <w:r w:rsidR="00DB731D">
        <w:t xml:space="preserve"> </w:t>
      </w:r>
      <w:r w:rsidR="00DB731D">
        <w:rPr>
          <w:rFonts w:hint="eastAsia"/>
          <w:lang w:eastAsia="zh-CN"/>
        </w:rPr>
        <w:t>initiate</w:t>
      </w:r>
      <w:r w:rsidR="008C3962">
        <w:t xml:space="preserve"> </w:t>
      </w:r>
      <w:r w:rsidR="00FA6CED">
        <w:t>satellite</w:t>
      </w:r>
      <w:r w:rsidR="007E0E2F" w:rsidRPr="007E0E2F">
        <w:t xml:space="preserve"> </w:t>
      </w:r>
      <w:r w:rsidR="007E0E2F">
        <w:t>switch</w:t>
      </w:r>
      <w:r w:rsidR="00DB731D">
        <w:t xml:space="preserve">, e.g., </w:t>
      </w:r>
      <w:r w:rsidR="00510F4B">
        <w:t xml:space="preserve">detect and measure reference signals from the target satellite </w:t>
      </w:r>
      <w:r w:rsidR="004A44D5">
        <w:t xml:space="preserve">starting </w:t>
      </w:r>
      <w:r w:rsidR="00FA6CED">
        <w:t xml:space="preserve">from </w:t>
      </w:r>
      <w:r w:rsidR="004A44D5">
        <w:t xml:space="preserve">a time instant, e.g., </w:t>
      </w:r>
      <w:r w:rsidR="00561AF0">
        <w:t>t</w:t>
      </w:r>
      <w:r w:rsidR="00FA6CED">
        <w:t>-</w:t>
      </w:r>
      <w:r w:rsidR="00561AF0">
        <w:t>service</w:t>
      </w:r>
      <w:r w:rsidR="004A44D5">
        <w:t xml:space="preserve"> in hard switch</w:t>
      </w:r>
      <w:r w:rsidR="00510F4B">
        <w:t xml:space="preserve">. t-service </w:t>
      </w:r>
      <w:r w:rsidR="00E32ADA">
        <w:t xml:space="preserve">herein </w:t>
      </w:r>
      <w:r w:rsidR="00510F4B">
        <w:t xml:space="preserve">as </w:t>
      </w:r>
      <w:r w:rsidR="00E32ADA">
        <w:t xml:space="preserve">the </w:t>
      </w:r>
      <w:r w:rsidR="007471A6">
        <w:t xml:space="preserve">time for the UE </w:t>
      </w:r>
      <w:r w:rsidR="00127E3A">
        <w:t>indicat</w:t>
      </w:r>
      <w:r w:rsidR="009C359B">
        <w:rPr>
          <w:rFonts w:hint="eastAsia"/>
          <w:lang w:eastAsia="zh-CN"/>
        </w:rPr>
        <w:t>ing</w:t>
      </w:r>
      <w:r w:rsidR="007471A6">
        <w:t xml:space="preserve"> </w:t>
      </w:r>
      <w:r w:rsidR="00E57358">
        <w:t>stop</w:t>
      </w:r>
      <w:r w:rsidR="00127E3A">
        <w:t>ping</w:t>
      </w:r>
      <w:r w:rsidR="00E57358">
        <w:t xml:space="preserve"> </w:t>
      </w:r>
      <w:r w:rsidR="00DC6709">
        <w:t xml:space="preserve">measurements </w:t>
      </w:r>
      <w:r w:rsidR="00DC6709">
        <w:rPr>
          <w:lang w:eastAsia="zh-CN"/>
        </w:rPr>
        <w:t>on the serving/source satellite and start</w:t>
      </w:r>
      <w:r w:rsidR="00127E3A">
        <w:rPr>
          <w:lang w:eastAsia="zh-CN"/>
        </w:rPr>
        <w:t>ing</w:t>
      </w:r>
      <w:r w:rsidR="00DC6709">
        <w:rPr>
          <w:lang w:eastAsia="zh-CN"/>
        </w:rPr>
        <w:t xml:space="preserve"> </w:t>
      </w:r>
      <w:r w:rsidR="00DC6709">
        <w:t xml:space="preserve">measurements </w:t>
      </w:r>
      <w:r w:rsidR="00DC6709">
        <w:rPr>
          <w:lang w:eastAsia="zh-CN"/>
        </w:rPr>
        <w:t xml:space="preserve">on the serving/source </w:t>
      </w:r>
      <w:r w:rsidR="004C6D21">
        <w:rPr>
          <w:lang w:eastAsia="zh-CN"/>
        </w:rPr>
        <w:t>satellite</w:t>
      </w:r>
      <w:r w:rsidR="00823527">
        <w:rPr>
          <w:lang w:eastAsia="zh-CN"/>
        </w:rPr>
        <w:t xml:space="preserve">, the time instant has not relationship with </w:t>
      </w:r>
      <w:r w:rsidR="00CE565E">
        <w:rPr>
          <w:lang w:eastAsia="zh-CN"/>
        </w:rPr>
        <w:t>serving cell coverage.</w:t>
      </w:r>
    </w:p>
    <w:p w14:paraId="7FFCD9C3" w14:textId="77777777" w:rsidR="00BB69A5" w:rsidRDefault="00BB69A5" w:rsidP="000310C7">
      <w:pPr>
        <w:spacing w:after="0"/>
      </w:pPr>
    </w:p>
    <w:p w14:paraId="760A6FC9" w14:textId="1FF1F1FE" w:rsidR="00A814C8" w:rsidRPr="0083590C" w:rsidRDefault="00A814C8" w:rsidP="00A814C8">
      <w:pPr>
        <w:rPr>
          <w:b/>
          <w:bCs/>
          <w:lang w:eastAsia="zh-CN"/>
        </w:rPr>
      </w:pPr>
      <w:r w:rsidRPr="0083590C">
        <w:rPr>
          <w:b/>
          <w:bCs/>
          <w:lang w:eastAsia="x-none"/>
        </w:rPr>
        <w:t xml:space="preserve">Proposal </w:t>
      </w:r>
      <w:r>
        <w:rPr>
          <w:b/>
          <w:bCs/>
          <w:lang w:eastAsia="x-none"/>
        </w:rPr>
        <w:t>2</w:t>
      </w:r>
      <w:r w:rsidRPr="0083590C">
        <w:rPr>
          <w:b/>
          <w:bCs/>
          <w:lang w:eastAsia="x-none"/>
        </w:rPr>
        <w:t xml:space="preserve">: </w:t>
      </w:r>
      <w:r>
        <w:rPr>
          <w:b/>
          <w:bCs/>
          <w:lang w:eastAsia="x-none"/>
        </w:rPr>
        <w:t xml:space="preserve">In </w:t>
      </w:r>
      <w:r w:rsidRPr="004C6D21">
        <w:rPr>
          <w:b/>
          <w:bCs/>
          <w:lang w:eastAsia="x-none"/>
        </w:rPr>
        <w:t>hard satellite switc</w:t>
      </w:r>
      <w:r>
        <w:rPr>
          <w:b/>
          <w:bCs/>
          <w:lang w:eastAsia="x-none"/>
        </w:rPr>
        <w:t>h, no need to e</w:t>
      </w:r>
      <w:r w:rsidRPr="009C359B">
        <w:rPr>
          <w:b/>
          <w:bCs/>
          <w:lang w:eastAsia="x-none"/>
        </w:rPr>
        <w:t>nhance the time-based measurement initiation</w:t>
      </w:r>
      <w:r>
        <w:rPr>
          <w:b/>
          <w:bCs/>
          <w:lang w:eastAsia="x-none"/>
        </w:rPr>
        <w:t xml:space="preserve"> in </w:t>
      </w:r>
      <w:r w:rsidRPr="009C359B">
        <w:rPr>
          <w:b/>
          <w:bCs/>
          <w:lang w:eastAsia="x-none"/>
        </w:rPr>
        <w:t>earth-moving cell</w:t>
      </w:r>
      <w:r>
        <w:rPr>
          <w:b/>
          <w:bCs/>
          <w:lang w:eastAsia="x-none"/>
        </w:rPr>
        <w:t>. In other cases, we don’t preclude possible enhancement</w:t>
      </w:r>
      <w:r w:rsidR="00B15A40">
        <w:rPr>
          <w:b/>
          <w:bCs/>
          <w:lang w:eastAsia="x-none"/>
        </w:rPr>
        <w:t>s</w:t>
      </w:r>
      <w:r>
        <w:rPr>
          <w:b/>
          <w:bCs/>
          <w:lang w:eastAsia="x-none"/>
        </w:rPr>
        <w:t xml:space="preserve"> </w:t>
      </w:r>
      <w:r w:rsidR="00FE0ADC">
        <w:rPr>
          <w:b/>
          <w:bCs/>
          <w:lang w:eastAsia="x-none"/>
        </w:rPr>
        <w:t xml:space="preserve">however </w:t>
      </w:r>
      <w:r>
        <w:rPr>
          <w:b/>
          <w:bCs/>
          <w:lang w:eastAsia="x-none"/>
        </w:rPr>
        <w:t xml:space="preserve">it depends on </w:t>
      </w:r>
      <w:r w:rsidR="00FE0ADC">
        <w:rPr>
          <w:b/>
          <w:bCs/>
          <w:lang w:eastAsia="x-none"/>
        </w:rPr>
        <w:t>time plan of WI</w:t>
      </w:r>
      <w:r>
        <w:rPr>
          <w:b/>
          <w:bCs/>
          <w:lang w:eastAsia="x-none"/>
        </w:rPr>
        <w:t xml:space="preserve">. </w:t>
      </w:r>
    </w:p>
    <w:p w14:paraId="7937F8FF" w14:textId="77777777" w:rsidR="00E81F92" w:rsidRPr="00A814C8" w:rsidRDefault="00E81F92" w:rsidP="004E647C">
      <w:pPr>
        <w:rPr>
          <w:lang w:eastAsia="x-none"/>
        </w:rPr>
      </w:pPr>
    </w:p>
    <w:p w14:paraId="13326EA5" w14:textId="77777777" w:rsidR="00030C1A" w:rsidRDefault="00030C1A" w:rsidP="00030C1A">
      <w:pPr>
        <w:outlineLvl w:val="2"/>
        <w:rPr>
          <w:b/>
          <w:u w:val="single"/>
          <w:lang w:eastAsia="ko-KR"/>
        </w:rPr>
      </w:pPr>
      <w:r>
        <w:rPr>
          <w:b/>
          <w:u w:val="single"/>
          <w:lang w:eastAsia="ko-KR"/>
        </w:rPr>
        <w:t>Issue 4-4: NTN to NTN location-based measurement initiation for cell reselection in earth-moving cell</w:t>
      </w:r>
    </w:p>
    <w:tbl>
      <w:tblPr>
        <w:tblStyle w:val="TableGrid"/>
        <w:tblW w:w="0" w:type="auto"/>
        <w:tblLook w:val="04A0" w:firstRow="1" w:lastRow="0" w:firstColumn="1" w:lastColumn="0" w:noHBand="0" w:noVBand="1"/>
      </w:tblPr>
      <w:tblGrid>
        <w:gridCol w:w="10142"/>
      </w:tblGrid>
      <w:tr w:rsidR="00556467" w14:paraId="24E9A393" w14:textId="77777777" w:rsidTr="00556467">
        <w:tc>
          <w:tcPr>
            <w:tcW w:w="10142" w:type="dxa"/>
          </w:tcPr>
          <w:p w14:paraId="7F534E07" w14:textId="77777777" w:rsidR="0061125B" w:rsidRDefault="0061125B" w:rsidP="0061125B">
            <w:pPr>
              <w:spacing w:after="120" w:line="252" w:lineRule="auto"/>
              <w:ind w:firstLine="284"/>
              <w:rPr>
                <w:b/>
                <w:bCs/>
                <w:u w:val="single"/>
                <w:lang w:eastAsia="ja-JP"/>
              </w:rPr>
            </w:pPr>
            <w:bookmarkStart w:id="3" w:name="_Hlk147849842"/>
            <w:r>
              <w:rPr>
                <w:b/>
                <w:bCs/>
                <w:u w:val="single"/>
                <w:lang w:eastAsia="ja-JP"/>
              </w:rPr>
              <w:t>Agreement:</w:t>
            </w:r>
          </w:p>
          <w:bookmarkEnd w:id="3"/>
          <w:p w14:paraId="73051453" w14:textId="1116D2A2" w:rsidR="00556467" w:rsidRPr="0061125B" w:rsidRDefault="0061125B" w:rsidP="0061125B">
            <w:pPr>
              <w:numPr>
                <w:ilvl w:val="0"/>
                <w:numId w:val="13"/>
              </w:numPr>
              <w:overflowPunct w:val="0"/>
              <w:autoSpaceDE w:val="0"/>
              <w:autoSpaceDN w:val="0"/>
              <w:adjustRightInd w:val="0"/>
              <w:spacing w:line="276" w:lineRule="auto"/>
              <w:ind w:left="644"/>
              <w:textAlignment w:val="baseline"/>
              <w:rPr>
                <w:szCs w:val="24"/>
                <w:highlight w:val="green"/>
                <w:lang w:eastAsia="ja-JP"/>
              </w:rPr>
            </w:pPr>
            <w:r w:rsidRPr="00F11B52">
              <w:rPr>
                <w:szCs w:val="24"/>
                <w:highlight w:val="green"/>
                <w:lang w:eastAsia="ja-JP"/>
              </w:rPr>
              <w:t xml:space="preserve">For NTN to NTN location-based measurement initiation for cell reselection in earth-moving cell, RAN4 to define the requirements </w:t>
            </w:r>
            <w:r w:rsidRPr="00F11B52">
              <w:rPr>
                <w:szCs w:val="24"/>
                <w:highlight w:val="green"/>
              </w:rPr>
              <w:t xml:space="preserve">based on the existing requirements </w:t>
            </w:r>
            <w:r w:rsidRPr="00F11B52">
              <w:rPr>
                <w:szCs w:val="24"/>
                <w:highlight w:val="green"/>
                <w:lang w:eastAsia="ja-JP"/>
              </w:rPr>
              <w:t>on ‘4.2C Cell Re-selection for NR UE for Satellite Access,’ and introduce a new definition of reference location and an extra location margin.</w:t>
            </w:r>
          </w:p>
        </w:tc>
      </w:tr>
    </w:tbl>
    <w:p w14:paraId="68F947FE" w14:textId="77777777" w:rsidR="002D58A9" w:rsidRPr="002D58A9" w:rsidRDefault="002D58A9" w:rsidP="004E647C">
      <w:pPr>
        <w:rPr>
          <w:lang w:eastAsia="x-none"/>
        </w:rPr>
      </w:pPr>
    </w:p>
    <w:p w14:paraId="68705306" w14:textId="62ACB5E5" w:rsidR="006854E0" w:rsidRDefault="00776ECC" w:rsidP="004E647C">
      <w:pPr>
        <w:rPr>
          <w:lang w:val="en-GB" w:eastAsia="x-none"/>
        </w:rPr>
      </w:pPr>
      <w:r>
        <w:rPr>
          <w:lang w:val="en-GB" w:eastAsia="x-none"/>
        </w:rPr>
        <w:t xml:space="preserve">For </w:t>
      </w:r>
      <w:r w:rsidRPr="00776ECC">
        <w:rPr>
          <w:lang w:val="en-GB" w:eastAsia="x-none"/>
        </w:rPr>
        <w:t xml:space="preserve">cell reselection in </w:t>
      </w:r>
      <w:r w:rsidR="007D098A">
        <w:rPr>
          <w:lang w:val="en-GB" w:eastAsia="x-none"/>
        </w:rPr>
        <w:t>E</w:t>
      </w:r>
      <w:r w:rsidRPr="00776ECC">
        <w:rPr>
          <w:lang w:val="en-GB" w:eastAsia="x-none"/>
        </w:rPr>
        <w:t>arth moving cell</w:t>
      </w:r>
      <w:r w:rsidR="001C4332">
        <w:rPr>
          <w:lang w:val="en-GB" w:eastAsia="x-none"/>
        </w:rPr>
        <w:t xml:space="preserve">, the </w:t>
      </w:r>
      <w:r w:rsidR="001C4332" w:rsidRPr="00D573EE">
        <w:rPr>
          <w:lang w:eastAsia="ja-JP"/>
        </w:rPr>
        <w:t>reference location</w:t>
      </w:r>
      <w:r w:rsidR="001C4332">
        <w:rPr>
          <w:lang w:eastAsia="ja-JP"/>
        </w:rPr>
        <w:t xml:space="preserve"> </w:t>
      </w:r>
      <w:r w:rsidR="000B25F6">
        <w:rPr>
          <w:lang w:eastAsia="ja-JP"/>
        </w:rPr>
        <w:t xml:space="preserve">with respect to the projection on earth by the satellite </w:t>
      </w:r>
      <w:r w:rsidR="002B12A1">
        <w:rPr>
          <w:lang w:eastAsia="ja-JP"/>
        </w:rPr>
        <w:t>varies with time.</w:t>
      </w:r>
      <w:r w:rsidR="00B05BA0">
        <w:rPr>
          <w:lang w:eastAsia="ja-JP"/>
        </w:rPr>
        <w:t xml:space="preserve"> </w:t>
      </w:r>
      <w:r w:rsidR="009D33CC">
        <w:rPr>
          <w:lang w:eastAsia="zh-CN"/>
        </w:rPr>
        <w:t xml:space="preserve">UE shall </w:t>
      </w:r>
      <w:r w:rsidR="0097313A">
        <w:rPr>
          <w:lang w:eastAsia="zh-CN"/>
        </w:rPr>
        <w:t xml:space="preserve">be able to </w:t>
      </w:r>
      <w:r w:rsidR="009D33CC">
        <w:rPr>
          <w:lang w:eastAsia="zh-CN"/>
        </w:rPr>
        <w:t xml:space="preserve">keep the track of </w:t>
      </w:r>
      <w:r w:rsidR="009D33CC">
        <w:t>reference location</w:t>
      </w:r>
      <w:r w:rsidR="00BF6FFC">
        <w:t xml:space="preserve"> by </w:t>
      </w:r>
      <w:r w:rsidR="00BB6C85">
        <w:t xml:space="preserve">the </w:t>
      </w:r>
      <w:r w:rsidR="001943B0">
        <w:t>implementation</w:t>
      </w:r>
      <w:r w:rsidR="00BB6C85">
        <w:t xml:space="preserve"> of </w:t>
      </w:r>
      <w:r w:rsidR="0030535C">
        <w:t>various estimations</w:t>
      </w:r>
      <w:r w:rsidR="004C144B">
        <w:t xml:space="preserve"> </w:t>
      </w:r>
      <w:r w:rsidR="004C144B">
        <w:rPr>
          <w:lang w:eastAsia="zh-CN"/>
        </w:rPr>
        <w:t xml:space="preserve">and </w:t>
      </w:r>
      <w:r w:rsidR="004C144B">
        <w:t>evaluations</w:t>
      </w:r>
      <w:r w:rsidR="0097313A">
        <w:t>, otherwise the entire mechanism is invlaid</w:t>
      </w:r>
      <w:r w:rsidR="006854E0">
        <w:t>.</w:t>
      </w:r>
      <w:r w:rsidR="009245B4">
        <w:t xml:space="preserve"> But, limited by UE’s capability, the </w:t>
      </w:r>
      <w:r w:rsidR="00FE6DFE">
        <w:t xml:space="preserve">distance error determined by UE </w:t>
      </w:r>
      <w:r w:rsidR="007D098A">
        <w:t xml:space="preserve">may be </w:t>
      </w:r>
      <w:r w:rsidR="008F1652">
        <w:t xml:space="preserve">unneglectable and </w:t>
      </w:r>
      <w:r w:rsidR="00C67D88">
        <w:t xml:space="preserve">different from </w:t>
      </w:r>
      <w:r w:rsidR="007D098A">
        <w:t xml:space="preserve">that in </w:t>
      </w:r>
      <w:r w:rsidR="007D098A">
        <w:rPr>
          <w:lang w:val="en-GB" w:eastAsia="x-none"/>
        </w:rPr>
        <w:t>E</w:t>
      </w:r>
      <w:r w:rsidR="007D098A" w:rsidRPr="00776ECC">
        <w:rPr>
          <w:lang w:val="en-GB" w:eastAsia="x-none"/>
        </w:rPr>
        <w:t xml:space="preserve">arth </w:t>
      </w:r>
      <w:r w:rsidR="007D098A">
        <w:rPr>
          <w:lang w:val="en-GB" w:eastAsia="x-none"/>
        </w:rPr>
        <w:t>fixed</w:t>
      </w:r>
      <w:r w:rsidR="007D098A" w:rsidRPr="00776ECC">
        <w:rPr>
          <w:lang w:val="en-GB" w:eastAsia="x-none"/>
        </w:rPr>
        <w:t xml:space="preserve"> cell</w:t>
      </w:r>
      <w:r w:rsidR="007D098A">
        <w:rPr>
          <w:lang w:val="en-GB" w:eastAsia="x-none"/>
        </w:rPr>
        <w:t>.</w:t>
      </w:r>
    </w:p>
    <w:p w14:paraId="0D4F2C81" w14:textId="56762AEF" w:rsidR="002A46EB" w:rsidRDefault="002A46EB" w:rsidP="004847B3">
      <w:pPr>
        <w:spacing w:after="0"/>
        <w:rPr>
          <w:lang w:val="en-GB" w:eastAsia="x-none"/>
        </w:rPr>
      </w:pPr>
      <w:r>
        <w:rPr>
          <w:lang w:val="en-GB" w:eastAsia="x-none"/>
        </w:rPr>
        <w:t xml:space="preserve">Quote </w:t>
      </w:r>
      <w:r w:rsidR="004847B3" w:rsidRPr="002A46EB">
        <w:rPr>
          <w:lang w:val="en-GB" w:eastAsia="x-none"/>
        </w:rPr>
        <w:t>referenceLocation </w:t>
      </w:r>
      <w:r w:rsidR="009450EC">
        <w:rPr>
          <w:lang w:val="en-GB" w:eastAsia="x-none"/>
        </w:rPr>
        <w:t xml:space="preserve">IE </w:t>
      </w:r>
      <w:r w:rsidR="00BA5DA0">
        <w:rPr>
          <w:lang w:val="en-GB" w:eastAsia="x-none"/>
        </w:rPr>
        <w:t xml:space="preserve">for </w:t>
      </w:r>
      <w:r w:rsidR="00BA5DA0" w:rsidRPr="00BA5DA0">
        <w:rPr>
          <w:lang w:val="en-GB" w:eastAsia="x-none"/>
        </w:rPr>
        <w:t>quasi-</w:t>
      </w:r>
      <w:r w:rsidR="008F6018">
        <w:rPr>
          <w:lang w:val="en-GB" w:eastAsia="x-none"/>
        </w:rPr>
        <w:t>E</w:t>
      </w:r>
      <w:r w:rsidR="00BA5DA0" w:rsidRPr="00BA5DA0">
        <w:rPr>
          <w:lang w:val="en-GB" w:eastAsia="x-none"/>
        </w:rPr>
        <w:t>arth</w:t>
      </w:r>
      <w:r w:rsidR="00BA5DA0">
        <w:rPr>
          <w:lang w:val="en-GB" w:eastAsia="x-none"/>
        </w:rPr>
        <w:t xml:space="preserve"> </w:t>
      </w:r>
      <w:r w:rsidR="009450EC" w:rsidRPr="00BA5DA0">
        <w:rPr>
          <w:lang w:val="en-GB" w:eastAsia="x-none"/>
        </w:rPr>
        <w:t xml:space="preserve">cell </w:t>
      </w:r>
      <w:r w:rsidR="004847B3" w:rsidRPr="00BA5DA0">
        <w:rPr>
          <w:lang w:val="en-GB" w:eastAsia="x-none"/>
        </w:rPr>
        <w:t xml:space="preserve">in </w:t>
      </w:r>
      <w:r>
        <w:rPr>
          <w:lang w:val="en-GB" w:eastAsia="x-none"/>
        </w:rPr>
        <w:t>SIB19</w:t>
      </w:r>
      <w:r w:rsidR="003422A8">
        <w:rPr>
          <w:lang w:val="en-GB" w:eastAsia="x-none"/>
        </w:rPr>
        <w:t xml:space="preserve"> </w:t>
      </w:r>
      <w:r w:rsidR="009450EC">
        <w:rPr>
          <w:lang w:val="en-GB" w:eastAsia="x-none"/>
        </w:rPr>
        <w:t>message</w:t>
      </w:r>
      <w:r>
        <w:rPr>
          <w:lang w:val="en-GB" w:eastAsia="x-none"/>
        </w:rPr>
        <w:t xml:space="preserve"> </w:t>
      </w:r>
      <w:r w:rsidR="004847B3">
        <w:rPr>
          <w:lang w:val="en-GB" w:eastAsia="x-none"/>
        </w:rPr>
        <w:t xml:space="preserve">as follows. </w:t>
      </w:r>
      <w:r w:rsidR="009E27F1">
        <w:rPr>
          <w:lang w:val="en-GB" w:eastAsia="x-none"/>
        </w:rPr>
        <w:t xml:space="preserve">If </w:t>
      </w:r>
      <w:r w:rsidR="009E27F1" w:rsidRPr="002A46EB">
        <w:rPr>
          <w:lang w:val="en-GB" w:eastAsia="x-none"/>
        </w:rPr>
        <w:t>referenceLocation</w:t>
      </w:r>
      <w:r w:rsidR="009E27F1" w:rsidRPr="00BA5DA0">
        <w:rPr>
          <w:lang w:val="en-GB" w:eastAsia="x-none"/>
        </w:rPr>
        <w:t xml:space="preserve"> </w:t>
      </w:r>
      <w:r w:rsidR="008B0B67">
        <w:rPr>
          <w:lang w:val="en-GB" w:eastAsia="x-none"/>
        </w:rPr>
        <w:t xml:space="preserve">by extension </w:t>
      </w:r>
      <w:r w:rsidR="009E27F1" w:rsidRPr="00BA5DA0">
        <w:rPr>
          <w:lang w:val="en-GB" w:eastAsia="x-none"/>
        </w:rPr>
        <w:t xml:space="preserve">for earth-moving cell indicates </w:t>
      </w:r>
      <w:r w:rsidR="00BA5DA0" w:rsidRPr="002A46EB">
        <w:rPr>
          <w:lang w:val="en-GB" w:eastAsia="x-none"/>
        </w:rPr>
        <w:t>measurement initiation</w:t>
      </w:r>
      <w:r w:rsidR="00BA5DA0">
        <w:rPr>
          <w:lang w:val="en-GB" w:eastAsia="x-none"/>
        </w:rPr>
        <w:t xml:space="preserve"> </w:t>
      </w:r>
      <w:r w:rsidR="00F00F66">
        <w:rPr>
          <w:lang w:val="en-GB" w:eastAsia="x-none"/>
        </w:rPr>
        <w:t>in same way</w:t>
      </w:r>
      <w:r w:rsidR="0074677F">
        <w:rPr>
          <w:lang w:val="en-GB" w:eastAsia="x-none"/>
        </w:rPr>
        <w:t xml:space="preserve">, we don’t observe </w:t>
      </w:r>
      <w:r w:rsidR="00654EC5">
        <w:rPr>
          <w:lang w:val="en-GB" w:eastAsia="x-none"/>
        </w:rPr>
        <w:t xml:space="preserve">the </w:t>
      </w:r>
      <w:r w:rsidR="00C061DA">
        <w:rPr>
          <w:lang w:val="en-GB" w:eastAsia="x-none"/>
        </w:rPr>
        <w:t>necessity</w:t>
      </w:r>
      <w:r w:rsidR="00E66085">
        <w:rPr>
          <w:lang w:val="en-GB" w:eastAsia="x-none"/>
        </w:rPr>
        <w:t xml:space="preserve"> of </w:t>
      </w:r>
      <w:r w:rsidR="00654EC5">
        <w:rPr>
          <w:lang w:val="en-GB" w:eastAsia="x-none"/>
        </w:rPr>
        <w:t>amendment</w:t>
      </w:r>
      <w:r w:rsidR="00BF6FD2">
        <w:rPr>
          <w:lang w:val="en-GB" w:eastAsia="x-none"/>
        </w:rPr>
        <w:t xml:space="preserve"> </w:t>
      </w:r>
      <w:r w:rsidR="00C061DA">
        <w:rPr>
          <w:lang w:val="en-GB" w:eastAsia="x-none"/>
        </w:rPr>
        <w:t>to</w:t>
      </w:r>
      <w:r w:rsidR="00BF6FD2">
        <w:rPr>
          <w:lang w:val="en-GB" w:eastAsia="x-none"/>
        </w:rPr>
        <w:t xml:space="preserve"> current requirements</w:t>
      </w:r>
      <w:r w:rsidR="00CC1C26">
        <w:rPr>
          <w:lang w:val="en-GB" w:eastAsia="x-none"/>
        </w:rPr>
        <w:t xml:space="preserve"> </w:t>
      </w:r>
      <w:r w:rsidR="00BF6FD2">
        <w:rPr>
          <w:lang w:val="en-GB" w:eastAsia="x-none"/>
        </w:rPr>
        <w:t>in clause 4.2C, TS 38.133</w:t>
      </w:r>
      <w:r w:rsidR="008F6018">
        <w:rPr>
          <w:lang w:val="en-GB" w:eastAsia="x-none"/>
        </w:rPr>
        <w:t xml:space="preserve"> for</w:t>
      </w:r>
      <w:r w:rsidR="00542C9B">
        <w:rPr>
          <w:lang w:val="en-GB" w:eastAsia="x-none"/>
        </w:rPr>
        <w:t xml:space="preserve"> </w:t>
      </w:r>
      <w:r w:rsidR="008F6018">
        <w:rPr>
          <w:lang w:val="en-GB" w:eastAsia="x-none"/>
        </w:rPr>
        <w:t>E</w:t>
      </w:r>
      <w:r w:rsidR="00542C9B" w:rsidRPr="00BA5DA0">
        <w:rPr>
          <w:lang w:val="en-GB" w:eastAsia="x-none"/>
        </w:rPr>
        <w:t>arth-moving cell</w:t>
      </w:r>
      <w:r w:rsidR="00542C9B">
        <w:rPr>
          <w:lang w:val="en-GB" w:eastAsia="x-none"/>
        </w:rPr>
        <w:t>.</w:t>
      </w:r>
    </w:p>
    <w:p w14:paraId="1B2435E8" w14:textId="77777777" w:rsidR="004847B3" w:rsidRPr="006854E0" w:rsidRDefault="004847B3" w:rsidP="004847B3">
      <w:pPr>
        <w:spacing w:after="0"/>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80"/>
      </w:tblGrid>
      <w:tr w:rsidR="002A46EB" w:rsidRPr="002A46EB" w14:paraId="46F81F88" w14:textId="77777777" w:rsidTr="002A46EB">
        <w:tc>
          <w:tcPr>
            <w:tcW w:w="9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CF7CEC" w14:textId="77777777" w:rsidR="002A46EB" w:rsidRPr="002A46EB" w:rsidRDefault="002A46EB" w:rsidP="002A46EB">
            <w:pPr>
              <w:spacing w:after="0"/>
              <w:jc w:val="center"/>
              <w:rPr>
                <w:rFonts w:ascii="Arial" w:eastAsia="Times New Roman" w:hAnsi="Arial" w:cs="Arial"/>
                <w:sz w:val="18"/>
                <w:szCs w:val="18"/>
                <w:lang w:val="en-SE" w:eastAsia="zh-CN"/>
              </w:rPr>
            </w:pPr>
            <w:r w:rsidRPr="002A46EB">
              <w:rPr>
                <w:rFonts w:ascii="Arial" w:eastAsia="Times New Roman" w:hAnsi="Arial" w:cs="Arial"/>
                <w:b/>
                <w:bCs/>
                <w:i/>
                <w:iCs/>
                <w:sz w:val="18"/>
                <w:szCs w:val="18"/>
                <w:lang w:val="en-GB" w:eastAsia="zh-CN"/>
              </w:rPr>
              <w:t xml:space="preserve">SIB19 </w:t>
            </w:r>
            <w:r w:rsidRPr="002A46EB">
              <w:rPr>
                <w:rFonts w:ascii="Arial" w:eastAsia="Times New Roman" w:hAnsi="Arial" w:cs="Arial"/>
                <w:b/>
                <w:bCs/>
                <w:sz w:val="18"/>
                <w:szCs w:val="18"/>
                <w:lang w:val="en-GB" w:eastAsia="zh-CN"/>
              </w:rPr>
              <w:t>field descriptions</w:t>
            </w:r>
            <w:r w:rsidRPr="002A46EB">
              <w:rPr>
                <w:rFonts w:ascii="Arial" w:eastAsia="Times New Roman" w:hAnsi="Arial" w:cs="Arial"/>
                <w:sz w:val="18"/>
                <w:szCs w:val="18"/>
                <w:lang w:val="sv-SE" w:eastAsia="zh-CN"/>
              </w:rPr>
              <w:t> </w:t>
            </w:r>
          </w:p>
        </w:tc>
      </w:tr>
      <w:tr w:rsidR="002A46EB" w:rsidRPr="002A46EB" w14:paraId="1197B3F2" w14:textId="77777777" w:rsidTr="002A46EB">
        <w:tc>
          <w:tcPr>
            <w:tcW w:w="9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DE8E48"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b/>
                <w:bCs/>
                <w:i/>
                <w:iCs/>
                <w:sz w:val="18"/>
                <w:szCs w:val="18"/>
                <w:lang w:val="en-GB" w:eastAsia="zh-CN"/>
              </w:rPr>
              <w:t>distanceThresh</w:t>
            </w:r>
            <w:r w:rsidRPr="002A46EB">
              <w:rPr>
                <w:rFonts w:ascii="Arial" w:eastAsia="Times New Roman" w:hAnsi="Arial" w:cs="Arial"/>
                <w:sz w:val="18"/>
                <w:szCs w:val="18"/>
                <w:lang w:eastAsia="zh-CN"/>
              </w:rPr>
              <w:t> </w:t>
            </w:r>
          </w:p>
          <w:p w14:paraId="70052CE1"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sz w:val="18"/>
                <w:szCs w:val="18"/>
                <w:lang w:val="en-GB" w:eastAsia="zh-CN"/>
              </w:rPr>
              <w:t>Distance from the serving cell reference location and is used in location-based measurement initiation in RRC_IDLE and RRC_INACTIVE, as defined in TS 38.304 [20]. Each step represents 50m.</w:t>
            </w:r>
            <w:r w:rsidRPr="002A46EB">
              <w:rPr>
                <w:rFonts w:ascii="Arial" w:eastAsia="Times New Roman" w:hAnsi="Arial" w:cs="Arial"/>
                <w:sz w:val="18"/>
                <w:szCs w:val="18"/>
                <w:lang w:val="sv-SE" w:eastAsia="zh-CN"/>
              </w:rPr>
              <w:t> </w:t>
            </w:r>
          </w:p>
        </w:tc>
      </w:tr>
      <w:tr w:rsidR="002A46EB" w:rsidRPr="002A46EB" w14:paraId="3CA17133" w14:textId="77777777" w:rsidTr="002A46EB">
        <w:tc>
          <w:tcPr>
            <w:tcW w:w="9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EF64D"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b/>
                <w:bCs/>
                <w:i/>
                <w:iCs/>
                <w:sz w:val="18"/>
                <w:szCs w:val="18"/>
                <w:lang w:val="en-GB" w:eastAsia="zh-CN"/>
              </w:rPr>
              <w:t>ntn-Config</w:t>
            </w:r>
            <w:r w:rsidRPr="002A46EB">
              <w:rPr>
                <w:rFonts w:ascii="Arial" w:eastAsia="Times New Roman" w:hAnsi="Arial" w:cs="Arial"/>
                <w:sz w:val="18"/>
                <w:szCs w:val="18"/>
                <w:lang w:eastAsia="zh-CN"/>
              </w:rPr>
              <w:t> </w:t>
            </w:r>
          </w:p>
          <w:p w14:paraId="1B9BA1F8"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sz w:val="18"/>
                <w:szCs w:val="18"/>
                <w:lang w:val="en-GB" w:eastAsia="zh-CN"/>
              </w:rPr>
              <w:t>Provides parameters needed for the UE to access NR via NTN access such as Ephemeris data, common TA parameters, k_offset, validity duration for UL sync information and epoch.</w:t>
            </w:r>
            <w:r w:rsidRPr="002A46EB">
              <w:rPr>
                <w:rFonts w:ascii="Arial" w:eastAsia="Times New Roman" w:hAnsi="Arial" w:cs="Arial"/>
                <w:sz w:val="18"/>
                <w:szCs w:val="18"/>
                <w:lang w:eastAsia="zh-CN"/>
              </w:rPr>
              <w:t> </w:t>
            </w:r>
          </w:p>
        </w:tc>
      </w:tr>
      <w:tr w:rsidR="002A46EB" w:rsidRPr="002A46EB" w14:paraId="7672ADAF" w14:textId="77777777" w:rsidTr="002A46EB">
        <w:tc>
          <w:tcPr>
            <w:tcW w:w="9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07DA8"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b/>
                <w:bCs/>
                <w:i/>
                <w:iCs/>
                <w:sz w:val="18"/>
                <w:szCs w:val="18"/>
                <w:lang w:val="en-GB" w:eastAsia="zh-CN"/>
              </w:rPr>
              <w:t>ntn-NeighCellConfigList, ntn-NeighCellConfigListExt</w:t>
            </w:r>
            <w:r w:rsidRPr="002A46EB">
              <w:rPr>
                <w:rFonts w:ascii="Arial" w:eastAsia="Times New Roman" w:hAnsi="Arial" w:cs="Arial"/>
                <w:sz w:val="18"/>
                <w:szCs w:val="18"/>
                <w:lang w:eastAsia="zh-CN"/>
              </w:rPr>
              <w:t> </w:t>
            </w:r>
          </w:p>
          <w:p w14:paraId="14615E7D"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sz w:val="18"/>
                <w:szCs w:val="18"/>
                <w:lang w:val="en-GB" w:eastAsia="zh-CN"/>
              </w:rPr>
              <w:t xml:space="preserve">Provides a list of NTN neighbour cells including their </w:t>
            </w:r>
            <w:r w:rsidRPr="002A46EB">
              <w:rPr>
                <w:rFonts w:ascii="Arial" w:eastAsia="Times New Roman" w:hAnsi="Arial" w:cs="Arial"/>
                <w:i/>
                <w:iCs/>
                <w:sz w:val="18"/>
                <w:szCs w:val="18"/>
                <w:lang w:val="en-GB" w:eastAsia="zh-CN"/>
              </w:rPr>
              <w:t>ntn-Config</w:t>
            </w:r>
            <w:r w:rsidRPr="002A46EB">
              <w:rPr>
                <w:rFonts w:ascii="Arial" w:eastAsia="Times New Roman" w:hAnsi="Arial" w:cs="Arial"/>
                <w:sz w:val="18"/>
                <w:szCs w:val="18"/>
                <w:lang w:val="en-GB" w:eastAsia="zh-CN"/>
              </w:rPr>
              <w:t xml:space="preserve">, carrier frequency and </w:t>
            </w:r>
            <w:r w:rsidRPr="002A46EB">
              <w:rPr>
                <w:rFonts w:ascii="Arial" w:eastAsia="Times New Roman" w:hAnsi="Arial" w:cs="Arial"/>
                <w:i/>
                <w:iCs/>
                <w:sz w:val="18"/>
                <w:szCs w:val="18"/>
                <w:lang w:val="en-GB" w:eastAsia="zh-CN"/>
              </w:rPr>
              <w:t>PhysCellId</w:t>
            </w:r>
            <w:r w:rsidRPr="002A46EB">
              <w:rPr>
                <w:rFonts w:ascii="Arial" w:eastAsia="Times New Roman" w:hAnsi="Arial" w:cs="Arial"/>
                <w:sz w:val="18"/>
                <w:szCs w:val="18"/>
                <w:lang w:val="en-GB" w:eastAsia="zh-CN"/>
              </w:rPr>
              <w:t xml:space="preserve">. This set includes all elements of </w:t>
            </w:r>
            <w:r w:rsidRPr="002A46EB">
              <w:rPr>
                <w:rFonts w:ascii="Arial" w:eastAsia="Times New Roman" w:hAnsi="Arial" w:cs="Arial"/>
                <w:i/>
                <w:iCs/>
                <w:sz w:val="18"/>
                <w:szCs w:val="18"/>
                <w:lang w:val="en-GB" w:eastAsia="zh-CN"/>
              </w:rPr>
              <w:t>ntn-NeighCellConfigList</w:t>
            </w:r>
            <w:r w:rsidRPr="002A46EB">
              <w:rPr>
                <w:rFonts w:ascii="Arial" w:eastAsia="Times New Roman" w:hAnsi="Arial" w:cs="Arial"/>
                <w:sz w:val="18"/>
                <w:szCs w:val="18"/>
                <w:lang w:val="en-GB" w:eastAsia="zh-CN"/>
              </w:rPr>
              <w:t xml:space="preserve"> and all elements of </w:t>
            </w:r>
            <w:r w:rsidRPr="002A46EB">
              <w:rPr>
                <w:rFonts w:ascii="Arial" w:eastAsia="Times New Roman" w:hAnsi="Arial" w:cs="Arial"/>
                <w:i/>
                <w:iCs/>
                <w:sz w:val="18"/>
                <w:szCs w:val="18"/>
                <w:lang w:val="en-GB" w:eastAsia="zh-CN"/>
              </w:rPr>
              <w:t>ntn-NeighCellConfigListExt</w:t>
            </w:r>
            <w:r w:rsidRPr="002A46EB">
              <w:rPr>
                <w:rFonts w:ascii="Arial" w:eastAsia="Times New Roman" w:hAnsi="Arial" w:cs="Arial"/>
                <w:sz w:val="18"/>
                <w:szCs w:val="18"/>
                <w:lang w:val="en-GB" w:eastAsia="zh-CN"/>
              </w:rPr>
              <w:t xml:space="preserve">. If </w:t>
            </w:r>
            <w:r w:rsidRPr="002A46EB">
              <w:rPr>
                <w:rFonts w:ascii="Arial" w:eastAsia="Times New Roman" w:hAnsi="Arial" w:cs="Arial"/>
                <w:i/>
                <w:iCs/>
                <w:sz w:val="18"/>
                <w:szCs w:val="18"/>
                <w:lang w:val="en-GB" w:eastAsia="zh-CN"/>
              </w:rPr>
              <w:t xml:space="preserve">ntn-Config </w:t>
            </w:r>
            <w:r w:rsidRPr="002A46EB">
              <w:rPr>
                <w:rFonts w:ascii="Arial" w:eastAsia="Times New Roman" w:hAnsi="Arial" w:cs="Arial"/>
                <w:sz w:val="18"/>
                <w:szCs w:val="18"/>
                <w:lang w:val="en-GB" w:eastAsia="zh-CN"/>
              </w:rPr>
              <w:t xml:space="preserve">is absent for an entry in </w:t>
            </w:r>
            <w:r w:rsidRPr="002A46EB">
              <w:rPr>
                <w:rFonts w:ascii="Arial" w:eastAsia="Times New Roman" w:hAnsi="Arial" w:cs="Arial"/>
                <w:i/>
                <w:iCs/>
                <w:sz w:val="18"/>
                <w:szCs w:val="18"/>
                <w:lang w:val="en-GB" w:eastAsia="zh-CN"/>
              </w:rPr>
              <w:t>ntn-NeighCellConfigListExt</w:t>
            </w:r>
            <w:r w:rsidRPr="002A46EB">
              <w:rPr>
                <w:rFonts w:ascii="Arial" w:eastAsia="Times New Roman" w:hAnsi="Arial" w:cs="Arial"/>
                <w:sz w:val="18"/>
                <w:szCs w:val="18"/>
                <w:lang w:val="en-GB" w:eastAsia="zh-CN"/>
              </w:rPr>
              <w:t xml:space="preserve">, the </w:t>
            </w:r>
            <w:r w:rsidRPr="002A46EB">
              <w:rPr>
                <w:rFonts w:ascii="Arial" w:eastAsia="Times New Roman" w:hAnsi="Arial" w:cs="Arial"/>
                <w:i/>
                <w:iCs/>
                <w:sz w:val="18"/>
                <w:szCs w:val="18"/>
                <w:lang w:val="en-GB" w:eastAsia="zh-CN"/>
              </w:rPr>
              <w:t>ntn-Config</w:t>
            </w:r>
            <w:r w:rsidRPr="002A46EB">
              <w:rPr>
                <w:rFonts w:ascii="Arial" w:eastAsia="Times New Roman" w:hAnsi="Arial" w:cs="Arial"/>
                <w:sz w:val="18"/>
                <w:szCs w:val="18"/>
                <w:lang w:val="en-GB" w:eastAsia="zh-CN"/>
              </w:rPr>
              <w:t xml:space="preserve"> provided in the entry at the same position in </w:t>
            </w:r>
            <w:r w:rsidRPr="002A46EB">
              <w:rPr>
                <w:rFonts w:ascii="Arial" w:eastAsia="Times New Roman" w:hAnsi="Arial" w:cs="Arial"/>
                <w:i/>
                <w:iCs/>
                <w:sz w:val="18"/>
                <w:szCs w:val="18"/>
                <w:lang w:val="en-GB" w:eastAsia="zh-CN"/>
              </w:rPr>
              <w:t>ntn-NeighCellConfigList</w:t>
            </w:r>
            <w:r w:rsidRPr="002A46EB">
              <w:rPr>
                <w:rFonts w:ascii="Arial" w:eastAsia="Times New Roman" w:hAnsi="Arial" w:cs="Arial"/>
                <w:sz w:val="18"/>
                <w:szCs w:val="18"/>
                <w:lang w:val="en-GB" w:eastAsia="zh-CN"/>
              </w:rPr>
              <w:t xml:space="preserve"> applies.</w:t>
            </w:r>
            <w:r w:rsidRPr="002A46EB">
              <w:rPr>
                <w:rFonts w:ascii="Arial" w:eastAsia="Times New Roman" w:hAnsi="Arial" w:cs="Arial"/>
                <w:sz w:val="18"/>
                <w:szCs w:val="18"/>
                <w:lang w:eastAsia="zh-CN"/>
              </w:rPr>
              <w:t> </w:t>
            </w:r>
          </w:p>
        </w:tc>
      </w:tr>
      <w:tr w:rsidR="002A46EB" w:rsidRPr="002A46EB" w14:paraId="49830F05" w14:textId="77777777" w:rsidTr="002A46EB">
        <w:tc>
          <w:tcPr>
            <w:tcW w:w="9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E0F55"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b/>
                <w:bCs/>
                <w:i/>
                <w:iCs/>
                <w:sz w:val="18"/>
                <w:szCs w:val="18"/>
                <w:lang w:val="en-GB" w:eastAsia="zh-CN"/>
              </w:rPr>
              <w:t>referenceLocation</w:t>
            </w:r>
            <w:r w:rsidRPr="002A46EB">
              <w:rPr>
                <w:rFonts w:ascii="Arial" w:eastAsia="Times New Roman" w:hAnsi="Arial" w:cs="Arial"/>
                <w:sz w:val="18"/>
                <w:szCs w:val="18"/>
                <w:lang w:eastAsia="zh-CN"/>
              </w:rPr>
              <w:t> </w:t>
            </w:r>
          </w:p>
          <w:p w14:paraId="071EF3FE"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sz w:val="18"/>
                <w:szCs w:val="18"/>
                <w:lang w:val="en-GB" w:eastAsia="zh-CN"/>
              </w:rPr>
              <w:t>Reference location of the serving cell provided via NTN quasi-Earth fixed system and is used in location-based measurement initiation in RRC_IDLE and RRC_INACTIVE, as defined in TS 38.304 [20].</w:t>
            </w:r>
            <w:r w:rsidRPr="002A46EB">
              <w:rPr>
                <w:rFonts w:ascii="Arial" w:eastAsia="Times New Roman" w:hAnsi="Arial" w:cs="Arial"/>
                <w:sz w:val="18"/>
                <w:szCs w:val="18"/>
                <w:lang w:eastAsia="zh-CN"/>
              </w:rPr>
              <w:t> </w:t>
            </w:r>
          </w:p>
        </w:tc>
      </w:tr>
      <w:tr w:rsidR="002A46EB" w:rsidRPr="002A46EB" w14:paraId="3E604CE9" w14:textId="77777777" w:rsidTr="002A46EB">
        <w:tc>
          <w:tcPr>
            <w:tcW w:w="9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E4120D"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b/>
                <w:bCs/>
                <w:i/>
                <w:iCs/>
                <w:sz w:val="18"/>
                <w:szCs w:val="18"/>
                <w:lang w:val="en-GB" w:eastAsia="zh-CN"/>
              </w:rPr>
              <w:t>t-Service</w:t>
            </w:r>
            <w:r w:rsidRPr="002A46EB">
              <w:rPr>
                <w:rFonts w:ascii="Arial" w:eastAsia="Times New Roman" w:hAnsi="Arial" w:cs="Arial"/>
                <w:sz w:val="18"/>
                <w:szCs w:val="18"/>
                <w:lang w:eastAsia="zh-CN"/>
              </w:rPr>
              <w:t> </w:t>
            </w:r>
          </w:p>
          <w:p w14:paraId="1F955165" w14:textId="77777777" w:rsidR="002A46EB" w:rsidRPr="002A46EB" w:rsidRDefault="002A46EB" w:rsidP="002A46EB">
            <w:pPr>
              <w:spacing w:after="0"/>
              <w:rPr>
                <w:rFonts w:ascii="Arial" w:eastAsia="Times New Roman" w:hAnsi="Arial" w:cs="Arial"/>
                <w:sz w:val="18"/>
                <w:szCs w:val="18"/>
                <w:lang w:val="en-SE" w:eastAsia="zh-CN"/>
              </w:rPr>
            </w:pPr>
            <w:r w:rsidRPr="002A46EB">
              <w:rPr>
                <w:rFonts w:ascii="Arial" w:eastAsia="Times New Roman" w:hAnsi="Arial" w:cs="Arial"/>
                <w:sz w:val="18"/>
                <w:szCs w:val="18"/>
                <w:lang w:val="en-GB" w:eastAsia="zh-CN"/>
              </w:rPr>
              <w:t>Indicates the time information on when a cell provided via NTN quasi-Earth fixed system is going to stop serving the area it is currently covering. The field indicates a time in multiples of 10 ms after 00:00:00 on Gregorian calendar date 1 January, 1900 (midnight between Sunday, December 31, 1899 and Monday, January 1, 1900). The exact stop time is between the time indicated by the value of this field minus 1 and the time indicated by the value of this field.</w:t>
            </w:r>
            <w:r w:rsidRPr="002A46EB">
              <w:rPr>
                <w:rFonts w:ascii="Arial" w:eastAsia="Times New Roman" w:hAnsi="Arial" w:cs="Arial"/>
                <w:sz w:val="18"/>
                <w:szCs w:val="18"/>
                <w:lang w:eastAsia="zh-CN"/>
              </w:rPr>
              <w:t> </w:t>
            </w:r>
          </w:p>
        </w:tc>
      </w:tr>
    </w:tbl>
    <w:p w14:paraId="14CE409F" w14:textId="77777777" w:rsidR="00743A5B" w:rsidRDefault="00743A5B" w:rsidP="004E647C">
      <w:pPr>
        <w:rPr>
          <w:lang w:val="en-SE" w:eastAsia="x-none"/>
        </w:rPr>
      </w:pPr>
    </w:p>
    <w:p w14:paraId="40BA4822" w14:textId="05806B14" w:rsidR="00743A5B" w:rsidRDefault="006854E0" w:rsidP="004E647C">
      <w:pPr>
        <w:rPr>
          <w:b/>
          <w:bCs/>
          <w:lang w:val="en-GB" w:eastAsia="x-none"/>
        </w:rPr>
      </w:pPr>
      <w:r w:rsidRPr="000A46BD">
        <w:rPr>
          <w:b/>
          <w:bCs/>
          <w:lang w:val="en-GB" w:eastAsia="x-none"/>
        </w:rPr>
        <w:t xml:space="preserve">Proposal </w:t>
      </w:r>
      <w:r w:rsidR="002732C1">
        <w:rPr>
          <w:b/>
          <w:bCs/>
          <w:lang w:val="en-GB" w:eastAsia="x-none"/>
        </w:rPr>
        <w:t>3</w:t>
      </w:r>
      <w:r w:rsidRPr="000A46BD">
        <w:rPr>
          <w:b/>
          <w:bCs/>
          <w:lang w:val="en-GB" w:eastAsia="x-none"/>
        </w:rPr>
        <w:t xml:space="preserve">: </w:t>
      </w:r>
      <w:r w:rsidR="00D47AEE">
        <w:rPr>
          <w:b/>
          <w:bCs/>
          <w:lang w:val="en-GB" w:eastAsia="x-none"/>
        </w:rPr>
        <w:t xml:space="preserve">No need to introduce new </w:t>
      </w:r>
      <w:r w:rsidR="00245FE7" w:rsidRPr="00245FE7">
        <w:rPr>
          <w:b/>
          <w:bCs/>
          <w:lang w:val="en-GB" w:eastAsia="x-none"/>
        </w:rPr>
        <w:t xml:space="preserve">cell reselection </w:t>
      </w:r>
      <w:r w:rsidR="00D47AEE">
        <w:rPr>
          <w:b/>
          <w:bCs/>
          <w:lang w:val="en-GB" w:eastAsia="x-none"/>
        </w:rPr>
        <w:t xml:space="preserve">requirements for </w:t>
      </w:r>
      <w:r w:rsidR="00D47AEE" w:rsidRPr="00D47AEE">
        <w:rPr>
          <w:b/>
          <w:bCs/>
          <w:lang w:val="en-GB" w:eastAsia="x-none"/>
        </w:rPr>
        <w:t>earth-moving cell</w:t>
      </w:r>
      <w:r w:rsidR="006E7FB3">
        <w:rPr>
          <w:b/>
          <w:bCs/>
          <w:lang w:val="en-GB" w:eastAsia="x-none"/>
        </w:rPr>
        <w:t xml:space="preserve"> since </w:t>
      </w:r>
      <w:r w:rsidR="000F61FE">
        <w:rPr>
          <w:b/>
          <w:bCs/>
          <w:lang w:val="en-GB" w:eastAsia="x-none"/>
        </w:rPr>
        <w:t xml:space="preserve">that </w:t>
      </w:r>
      <w:r w:rsidR="00DA21FD" w:rsidRPr="00DA21FD">
        <w:rPr>
          <w:b/>
          <w:bCs/>
          <w:lang w:val="en-GB" w:eastAsia="x-none"/>
        </w:rPr>
        <w:t>referenceLocation for earth-moving cell</w:t>
      </w:r>
      <w:r w:rsidR="00DA21FD">
        <w:rPr>
          <w:b/>
          <w:bCs/>
          <w:lang w:val="en-GB" w:eastAsia="x-none"/>
        </w:rPr>
        <w:t xml:space="preserve"> </w:t>
      </w:r>
      <w:r w:rsidR="00A63D58">
        <w:rPr>
          <w:b/>
          <w:bCs/>
          <w:lang w:val="en-GB" w:eastAsia="x-none"/>
        </w:rPr>
        <w:t>only indicate</w:t>
      </w:r>
      <w:r w:rsidR="002D234A">
        <w:rPr>
          <w:b/>
          <w:bCs/>
          <w:lang w:val="en-GB" w:eastAsia="x-none"/>
        </w:rPr>
        <w:t>s</w:t>
      </w:r>
      <w:r w:rsidR="00A63D58">
        <w:rPr>
          <w:b/>
          <w:bCs/>
          <w:lang w:val="en-GB" w:eastAsia="x-none"/>
        </w:rPr>
        <w:t xml:space="preserve"> </w:t>
      </w:r>
      <w:r w:rsidR="00245FE7">
        <w:rPr>
          <w:b/>
          <w:bCs/>
          <w:lang w:val="en-GB" w:eastAsia="x-none"/>
        </w:rPr>
        <w:t xml:space="preserve">initiating </w:t>
      </w:r>
      <w:r w:rsidR="00A63D58">
        <w:rPr>
          <w:b/>
          <w:bCs/>
          <w:lang w:val="en-GB" w:eastAsia="x-none"/>
        </w:rPr>
        <w:t xml:space="preserve">measurement </w:t>
      </w:r>
      <w:r w:rsidR="00ED7315">
        <w:rPr>
          <w:b/>
          <w:bCs/>
          <w:lang w:val="en-GB" w:eastAsia="x-none"/>
        </w:rPr>
        <w:t>but</w:t>
      </w:r>
      <w:r w:rsidR="008A4D70">
        <w:rPr>
          <w:b/>
          <w:bCs/>
          <w:lang w:val="en-GB" w:eastAsia="x-none"/>
        </w:rPr>
        <w:t xml:space="preserve"> no</w:t>
      </w:r>
      <w:r w:rsidR="00DA21FD">
        <w:rPr>
          <w:b/>
          <w:bCs/>
          <w:lang w:val="en-GB" w:eastAsia="x-none"/>
        </w:rPr>
        <w:t xml:space="preserve"> impact</w:t>
      </w:r>
      <w:r w:rsidR="00316178">
        <w:rPr>
          <w:b/>
          <w:bCs/>
          <w:lang w:val="en-GB" w:eastAsia="x-none"/>
        </w:rPr>
        <w:t xml:space="preserve"> current</w:t>
      </w:r>
      <w:r w:rsidR="00DA21FD">
        <w:rPr>
          <w:b/>
          <w:bCs/>
          <w:lang w:val="en-GB" w:eastAsia="x-none"/>
        </w:rPr>
        <w:t xml:space="preserve"> </w:t>
      </w:r>
      <w:r w:rsidR="006D19AC">
        <w:rPr>
          <w:b/>
          <w:bCs/>
          <w:lang w:val="en-GB" w:eastAsia="x-none"/>
        </w:rPr>
        <w:t xml:space="preserve">measurement </w:t>
      </w:r>
      <w:r w:rsidR="00245FE7">
        <w:rPr>
          <w:b/>
          <w:bCs/>
          <w:lang w:val="en-GB" w:eastAsia="x-none"/>
        </w:rPr>
        <w:t xml:space="preserve">delay </w:t>
      </w:r>
      <w:r w:rsidR="002D234A">
        <w:rPr>
          <w:b/>
          <w:bCs/>
          <w:lang w:val="en-GB" w:eastAsia="x-none"/>
        </w:rPr>
        <w:t>requirements</w:t>
      </w:r>
      <w:r w:rsidR="00DC7923">
        <w:rPr>
          <w:b/>
          <w:bCs/>
          <w:lang w:val="en-GB" w:eastAsia="x-none"/>
        </w:rPr>
        <w:t xml:space="preserve"> in </w:t>
      </w:r>
      <w:r w:rsidR="00DC7923" w:rsidRPr="00DC7923">
        <w:rPr>
          <w:b/>
          <w:bCs/>
          <w:lang w:val="en-GB" w:eastAsia="x-none"/>
        </w:rPr>
        <w:t>‘</w:t>
      </w:r>
      <w:r w:rsidR="00DC7923">
        <w:rPr>
          <w:b/>
          <w:bCs/>
          <w:lang w:val="en-GB" w:eastAsia="x-none"/>
        </w:rPr>
        <w:t xml:space="preserve">Clause </w:t>
      </w:r>
      <w:r w:rsidR="00DC7923" w:rsidRPr="00DC7923">
        <w:rPr>
          <w:b/>
          <w:bCs/>
          <w:lang w:val="en-GB" w:eastAsia="x-none"/>
        </w:rPr>
        <w:t>4.2C Cell Re-selection for NR UE for Satellite Access’</w:t>
      </w:r>
      <w:r w:rsidR="00245FE7">
        <w:rPr>
          <w:b/>
          <w:bCs/>
          <w:lang w:val="en-GB" w:eastAsia="x-none"/>
        </w:rPr>
        <w:t>.</w:t>
      </w:r>
      <w:r w:rsidR="00DC7923">
        <w:rPr>
          <w:b/>
          <w:bCs/>
          <w:lang w:val="en-GB" w:eastAsia="x-none"/>
        </w:rPr>
        <w:t xml:space="preserve"> </w:t>
      </w:r>
    </w:p>
    <w:p w14:paraId="3331073C" w14:textId="772439F9" w:rsidR="00181C2F" w:rsidRPr="000A46BD" w:rsidRDefault="00181C2F" w:rsidP="004E647C">
      <w:pPr>
        <w:rPr>
          <w:b/>
          <w:bCs/>
          <w:lang w:val="en-GB" w:eastAsia="x-none"/>
        </w:rPr>
      </w:pPr>
      <w:r>
        <w:rPr>
          <w:b/>
          <w:bCs/>
          <w:lang w:val="en-GB" w:eastAsia="x-none"/>
        </w:rPr>
        <w:t xml:space="preserve">Proposal </w:t>
      </w:r>
      <w:r w:rsidR="002732C1">
        <w:rPr>
          <w:b/>
          <w:bCs/>
          <w:lang w:val="en-GB" w:eastAsia="x-none"/>
        </w:rPr>
        <w:t>4</w:t>
      </w:r>
      <w:r>
        <w:rPr>
          <w:b/>
          <w:bCs/>
          <w:lang w:val="en-GB" w:eastAsia="x-none"/>
        </w:rPr>
        <w:t>: E</w:t>
      </w:r>
      <w:r w:rsidRPr="00181C2F">
        <w:rPr>
          <w:b/>
          <w:bCs/>
          <w:lang w:val="en-GB" w:eastAsia="x-none"/>
        </w:rPr>
        <w:t>xtra location margin</w:t>
      </w:r>
      <w:r>
        <w:rPr>
          <w:b/>
          <w:bCs/>
          <w:lang w:val="en-GB" w:eastAsia="x-none"/>
        </w:rPr>
        <w:t xml:space="preserve"> for </w:t>
      </w:r>
      <w:r w:rsidRPr="00DA21FD">
        <w:rPr>
          <w:b/>
          <w:bCs/>
          <w:lang w:val="en-GB" w:eastAsia="x-none"/>
        </w:rPr>
        <w:t>or earth-moving cell</w:t>
      </w:r>
      <w:r>
        <w:rPr>
          <w:b/>
          <w:bCs/>
          <w:lang w:val="en-GB" w:eastAsia="x-none"/>
        </w:rPr>
        <w:t xml:space="preserve"> may be implemented in performance part.</w:t>
      </w:r>
      <w:r w:rsidR="002D234A">
        <w:rPr>
          <w:b/>
          <w:bCs/>
          <w:lang w:val="en-GB" w:eastAsia="x-none"/>
        </w:rPr>
        <w:t xml:space="preserve"> </w:t>
      </w:r>
      <w:r w:rsidR="00D663B4">
        <w:rPr>
          <w:b/>
          <w:bCs/>
          <w:lang w:val="en-GB" w:eastAsia="x-none"/>
        </w:rPr>
        <w:t xml:space="preserve">Core part doesn’t </w:t>
      </w:r>
      <w:r w:rsidR="002D234A">
        <w:rPr>
          <w:b/>
          <w:bCs/>
          <w:lang w:val="en-GB" w:eastAsia="x-none"/>
        </w:rPr>
        <w:t>need to take it in</w:t>
      </w:r>
      <w:r w:rsidR="00E80FDE">
        <w:rPr>
          <w:b/>
          <w:bCs/>
          <w:lang w:val="en-GB" w:eastAsia="x-none"/>
        </w:rPr>
        <w:t>to account</w:t>
      </w:r>
      <w:r w:rsidR="00D663B4">
        <w:rPr>
          <w:b/>
          <w:bCs/>
          <w:lang w:val="en-GB" w:eastAsia="x-none"/>
        </w:rPr>
        <w:t>.</w:t>
      </w:r>
    </w:p>
    <w:p w14:paraId="28E49E86" w14:textId="77777777" w:rsidR="00743A5B" w:rsidRDefault="00743A5B" w:rsidP="004E647C">
      <w:pPr>
        <w:rPr>
          <w:lang w:val="en-GB" w:eastAsia="x-none"/>
        </w:rPr>
      </w:pPr>
    </w:p>
    <w:p w14:paraId="5BD7219E" w14:textId="77777777" w:rsidR="000868B4" w:rsidRDefault="000868B4" w:rsidP="000868B4">
      <w:pPr>
        <w:outlineLvl w:val="2"/>
        <w:rPr>
          <w:b/>
          <w:u w:val="single"/>
          <w:lang w:eastAsia="ko-KR"/>
        </w:rPr>
      </w:pPr>
      <w:r>
        <w:rPr>
          <w:b/>
          <w:u w:val="single"/>
          <w:lang w:eastAsia="ko-KR"/>
        </w:rPr>
        <w:t>Issue 5-1: NTN to NTN RACH-less (C)HO</w:t>
      </w:r>
    </w:p>
    <w:tbl>
      <w:tblPr>
        <w:tblStyle w:val="TableGrid"/>
        <w:tblW w:w="0" w:type="auto"/>
        <w:tblLook w:val="04A0" w:firstRow="1" w:lastRow="0" w:firstColumn="1" w:lastColumn="0" w:noHBand="0" w:noVBand="1"/>
      </w:tblPr>
      <w:tblGrid>
        <w:gridCol w:w="10142"/>
      </w:tblGrid>
      <w:tr w:rsidR="000868B4" w14:paraId="6E6E1E5F" w14:textId="77777777" w:rsidTr="000868B4">
        <w:tc>
          <w:tcPr>
            <w:tcW w:w="10142" w:type="dxa"/>
          </w:tcPr>
          <w:p w14:paraId="119006FE" w14:textId="77777777" w:rsidR="000868B4" w:rsidRDefault="000868B4" w:rsidP="000868B4">
            <w:pPr>
              <w:spacing w:after="120" w:line="252" w:lineRule="auto"/>
              <w:ind w:firstLine="284"/>
              <w:rPr>
                <w:b/>
                <w:bCs/>
                <w:u w:val="single"/>
                <w:lang w:eastAsia="ja-JP"/>
              </w:rPr>
            </w:pPr>
            <w:r>
              <w:rPr>
                <w:b/>
                <w:bCs/>
                <w:u w:val="single"/>
                <w:lang w:eastAsia="ja-JP"/>
              </w:rPr>
              <w:t>Agreement:</w:t>
            </w:r>
          </w:p>
          <w:p w14:paraId="5D690814" w14:textId="77777777" w:rsidR="000868B4" w:rsidRDefault="000868B4" w:rsidP="000868B4">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Pr>
                <w:lang w:eastAsia="ja-JP"/>
              </w:rPr>
              <w:t>RACH-less handover delay requirement consists of ‘RRC procedure delay + Interruption time,’ i.e. = TRRC + TInterrupt, where  TInterrupt = Tprocessing + Tsearch + T∆ + Tmargin + TIU.</w:t>
            </w:r>
          </w:p>
          <w:p w14:paraId="2167BDE3" w14:textId="77777777" w:rsidR="000868B4" w:rsidRDefault="000868B4" w:rsidP="000868B4">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lang w:eastAsia="ja-JP"/>
              </w:rPr>
              <w:t xml:space="preserve">Tsearch: the definition and values are the same as that in 6.1C.1.2.2 in NTN HO. </w:t>
            </w:r>
          </w:p>
          <w:p w14:paraId="23EC600B" w14:textId="77777777" w:rsidR="000868B4" w:rsidRDefault="000868B4" w:rsidP="000868B4">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lang w:eastAsia="ja-JP"/>
              </w:rPr>
              <w:lastRenderedPageBreak/>
              <w:t>Tprocessing: the definition and values are the same as that in 6.1C.1.2.2 in NTN HO.</w:t>
            </w:r>
          </w:p>
          <w:p w14:paraId="3E2D50C6" w14:textId="77777777" w:rsidR="000868B4" w:rsidRDefault="000868B4" w:rsidP="000868B4">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lang w:eastAsia="ja-JP"/>
              </w:rPr>
              <w:t>T∆: the definition and values are the same as that in 6.1C.1.2.2 in NTN HO.</w:t>
            </w:r>
          </w:p>
          <w:p w14:paraId="6B80A068" w14:textId="77777777" w:rsidR="000868B4" w:rsidRDefault="000868B4" w:rsidP="000868B4">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lang w:eastAsia="ja-JP"/>
              </w:rPr>
              <w:t>Tmargin: the definition and values are the same as that in 6.1C.1.2.2 in NTN HO.</w:t>
            </w:r>
          </w:p>
          <w:p w14:paraId="4096A5E0" w14:textId="77777777" w:rsidR="000868B4" w:rsidRDefault="000868B4" w:rsidP="000868B4">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lang w:eastAsia="ja-JP"/>
              </w:rPr>
              <w:t xml:space="preserve">TIU is the interruption uncertainty in acquiring the first UL transmission resource, which can be a </w:t>
            </w:r>
            <w:r w:rsidRPr="000B5740">
              <w:rPr>
                <w:highlight w:val="yellow"/>
                <w:lang w:eastAsia="ja-JP"/>
              </w:rPr>
              <w:t>configured grant based PUSCH, dynamic grant based PUSCH, SR on PUCCH, according to NW configuration and scheduling, or PRACH if no SSB mapping to pre-allocated grant has RSRP above the threshold while T304 is running.</w:t>
            </w:r>
          </w:p>
          <w:p w14:paraId="6E665205" w14:textId="77777777" w:rsidR="000868B4" w:rsidRDefault="000868B4" w:rsidP="000868B4">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Pr>
                <w:lang w:eastAsia="ja-JP"/>
              </w:rPr>
              <w:t xml:space="preserve">The RACH-less handover delay requirement applies to </w:t>
            </w:r>
          </w:p>
          <w:p w14:paraId="66658D3D" w14:textId="77777777" w:rsidR="000868B4" w:rsidRDefault="000868B4" w:rsidP="000868B4">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lang w:eastAsia="ja-JP"/>
              </w:rPr>
              <w:t>both known and unknown cases</w:t>
            </w:r>
          </w:p>
          <w:p w14:paraId="60E84DED" w14:textId="77777777" w:rsidR="000868B4" w:rsidRDefault="000868B4" w:rsidP="000868B4">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lang w:eastAsia="ja-JP"/>
              </w:rPr>
              <w:t>both intra-satellite and inter-satellite handover cases</w:t>
            </w:r>
          </w:p>
          <w:p w14:paraId="4B026519" w14:textId="77777777" w:rsidR="000868B4" w:rsidRDefault="000868B4" w:rsidP="000868B4">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lang w:eastAsia="ja-JP"/>
              </w:rPr>
              <w:t>both intra-frequency and inter-frequency target cell cases</w:t>
            </w:r>
          </w:p>
          <w:p w14:paraId="35ED4E6B" w14:textId="77777777" w:rsidR="000868B4" w:rsidRDefault="000868B4" w:rsidP="000868B4">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Pr>
                <w:lang w:eastAsia="ja-JP"/>
              </w:rPr>
              <w:t>The RACH-less handover delay requirement is applicable only when the UE is provided with all essential information of the target satellite as the existing NTN handover requirement, i.e.</w:t>
            </w:r>
          </w:p>
          <w:p w14:paraId="6EBD4788" w14:textId="16354F19" w:rsidR="000868B4" w:rsidRDefault="000868B4" w:rsidP="000B5740">
            <w:pPr>
              <w:pStyle w:val="ListParagraph"/>
              <w:numPr>
                <w:ilvl w:val="1"/>
                <w:numId w:val="13"/>
              </w:numPr>
              <w:overflowPunct w:val="0"/>
              <w:autoSpaceDE w:val="0"/>
              <w:autoSpaceDN w:val="0"/>
              <w:adjustRightInd w:val="0"/>
              <w:spacing w:line="276" w:lineRule="auto"/>
              <w:ind w:left="1364"/>
              <w:contextualSpacing w:val="0"/>
              <w:textAlignment w:val="baseline"/>
              <w:rPr>
                <w:lang w:val="en-GB"/>
              </w:rPr>
            </w:pPr>
            <w:r>
              <w:rPr>
                <w:lang w:eastAsia="ja-JP"/>
              </w:rPr>
              <w:t>(from 6.1C.1.2 of TS38.133) The requirements apply provided that UE has the valid and applicable parameters of ephemeris information, common TA, DL and UL Polarization information, K offset , and K mac  for target NR SAN cell during D handover, otherwise interruption time may be longer than the requirements in clause 6.1C.1.2.2.</w:t>
            </w:r>
          </w:p>
        </w:tc>
      </w:tr>
    </w:tbl>
    <w:p w14:paraId="0419B0FC" w14:textId="77777777" w:rsidR="00022AD1" w:rsidRDefault="00022AD1" w:rsidP="004E647C">
      <w:pPr>
        <w:rPr>
          <w:lang w:val="en-GB" w:eastAsia="x-none"/>
        </w:rPr>
      </w:pPr>
    </w:p>
    <w:p w14:paraId="01D9384F" w14:textId="77777777" w:rsidR="002A5A1E" w:rsidRDefault="000C1F9B" w:rsidP="000C1F9B">
      <w:pPr>
        <w:rPr>
          <w:lang w:val="en-GB" w:eastAsia="x-none"/>
        </w:rPr>
      </w:pPr>
      <w:r>
        <w:rPr>
          <w:lang w:val="en-GB" w:eastAsia="x-none"/>
        </w:rPr>
        <w:t xml:space="preserve">Cite </w:t>
      </w:r>
      <w:r w:rsidR="00CA1994">
        <w:rPr>
          <w:lang w:val="en-GB" w:eastAsia="x-none"/>
        </w:rPr>
        <w:t>the below a</w:t>
      </w:r>
      <w:r w:rsidRPr="000C1F9B">
        <w:rPr>
          <w:lang w:val="en-GB" w:eastAsia="x-none"/>
        </w:rPr>
        <w:t>greements</w:t>
      </w:r>
      <w:r w:rsidR="00CA1994">
        <w:rPr>
          <w:lang w:val="en-GB" w:eastAsia="x-none"/>
        </w:rPr>
        <w:t xml:space="preserve"> on</w:t>
      </w:r>
      <w:r w:rsidRPr="000C1F9B">
        <w:rPr>
          <w:lang w:val="en-GB" w:eastAsia="x-none"/>
        </w:rPr>
        <w:t xml:space="preserve"> RACH-less HO</w:t>
      </w:r>
      <w:r w:rsidR="00CA1994">
        <w:rPr>
          <w:lang w:val="en-GB" w:eastAsia="x-none"/>
        </w:rPr>
        <w:t xml:space="preserve"> in RAN2 #123bis meeting, it can be observed that</w:t>
      </w:r>
      <w:r w:rsidR="002A5A1E">
        <w:rPr>
          <w:lang w:val="en-GB" w:eastAsia="x-none"/>
        </w:rPr>
        <w:t>:</w:t>
      </w:r>
    </w:p>
    <w:p w14:paraId="547D81CE" w14:textId="1F4214BE" w:rsidR="002A5A1E" w:rsidRPr="002A5A1E" w:rsidRDefault="002A5A1E" w:rsidP="002A5A1E">
      <w:pPr>
        <w:pStyle w:val="ListParagraph"/>
        <w:numPr>
          <w:ilvl w:val="0"/>
          <w:numId w:val="21"/>
        </w:numPr>
        <w:rPr>
          <w:lang w:val="en-GB"/>
        </w:rPr>
      </w:pPr>
      <w:r>
        <w:rPr>
          <w:lang w:val="en-GB"/>
        </w:rPr>
        <w:t>N</w:t>
      </w:r>
      <w:r w:rsidR="00CA1994" w:rsidRPr="002A5A1E">
        <w:rPr>
          <w:lang w:val="en-GB"/>
        </w:rPr>
        <w:t>o fallback to RACH-based HO</w:t>
      </w:r>
    </w:p>
    <w:p w14:paraId="02053147" w14:textId="58C387D2" w:rsidR="002A5A1E" w:rsidRDefault="002A5A1E" w:rsidP="002A5A1E">
      <w:pPr>
        <w:pStyle w:val="ListParagraph"/>
        <w:numPr>
          <w:ilvl w:val="0"/>
          <w:numId w:val="21"/>
        </w:numPr>
        <w:rPr>
          <w:lang w:val="en-GB"/>
        </w:rPr>
      </w:pPr>
      <w:r>
        <w:rPr>
          <w:lang w:val="en-GB"/>
        </w:rPr>
        <w:t>T</w:t>
      </w:r>
      <w:r w:rsidRPr="002A5A1E">
        <w:rPr>
          <w:lang w:val="en-GB"/>
        </w:rPr>
        <w:t>he RACH less HO completion is determined by the UE of successful reception of its first UL data.</w:t>
      </w:r>
    </w:p>
    <w:p w14:paraId="1B3A8E0E" w14:textId="3068615D" w:rsidR="00015DFB" w:rsidRDefault="00015DFB" w:rsidP="002A5A1E">
      <w:pPr>
        <w:pStyle w:val="ListParagraph"/>
        <w:numPr>
          <w:ilvl w:val="0"/>
          <w:numId w:val="21"/>
        </w:numPr>
        <w:rPr>
          <w:lang w:val="en-GB"/>
        </w:rPr>
      </w:pPr>
      <w:r w:rsidRPr="000C1F9B">
        <w:rPr>
          <w:lang w:val="en-GB"/>
        </w:rPr>
        <w:t>Can be either DL assignment or UL grant addressed to same HARQ process for the "new transmission".</w:t>
      </w:r>
    </w:p>
    <w:p w14:paraId="7432DEBF" w14:textId="7D967450" w:rsidR="002A5A1E" w:rsidRPr="002A5A1E" w:rsidRDefault="00E43215" w:rsidP="00E43215">
      <w:pPr>
        <w:rPr>
          <w:lang w:val="en-GB"/>
        </w:rPr>
      </w:pPr>
      <w:r>
        <w:rPr>
          <w:lang w:val="en-GB"/>
        </w:rPr>
        <w:t xml:space="preserve">To RAN4 RRM requirement, the </w:t>
      </w:r>
      <w:r w:rsidR="004C10B6" w:rsidRPr="004C10B6">
        <w:rPr>
          <w:lang w:val="en-GB"/>
        </w:rPr>
        <w:t>first UL transmission</w:t>
      </w:r>
      <w:r w:rsidR="004C10B6">
        <w:rPr>
          <w:lang w:val="en-GB"/>
        </w:rPr>
        <w:t xml:space="preserve"> in the target cell still is valid as the </w:t>
      </w:r>
      <w:r w:rsidR="006C6893">
        <w:rPr>
          <w:lang w:val="en-GB"/>
        </w:rPr>
        <w:t xml:space="preserve">end of handover interruption time. </w:t>
      </w:r>
    </w:p>
    <w:tbl>
      <w:tblPr>
        <w:tblStyle w:val="TableGrid"/>
        <w:tblW w:w="0" w:type="auto"/>
        <w:tblLook w:val="04A0" w:firstRow="1" w:lastRow="0" w:firstColumn="1" w:lastColumn="0" w:noHBand="0" w:noVBand="1"/>
      </w:tblPr>
      <w:tblGrid>
        <w:gridCol w:w="10142"/>
      </w:tblGrid>
      <w:tr w:rsidR="000C1F9B" w14:paraId="1EF7A895" w14:textId="77777777" w:rsidTr="000C1F9B">
        <w:tc>
          <w:tcPr>
            <w:tcW w:w="10142" w:type="dxa"/>
          </w:tcPr>
          <w:p w14:paraId="1E0B2F4E" w14:textId="77777777" w:rsidR="000C1F9B" w:rsidRPr="00CA1994" w:rsidRDefault="000C1F9B" w:rsidP="000C1F9B">
            <w:pPr>
              <w:pStyle w:val="ListParagraph"/>
              <w:numPr>
                <w:ilvl w:val="0"/>
                <w:numId w:val="21"/>
              </w:numPr>
              <w:rPr>
                <w:highlight w:val="yellow"/>
                <w:lang w:val="en-GB"/>
              </w:rPr>
            </w:pPr>
            <w:r w:rsidRPr="000C1F9B">
              <w:rPr>
                <w:lang w:val="en-GB"/>
              </w:rPr>
              <w:t xml:space="preserve">Upon T304 expiry, the UE does not </w:t>
            </w:r>
            <w:r w:rsidRPr="00CA1994">
              <w:rPr>
                <w:highlight w:val="yellow"/>
                <w:lang w:val="en-GB"/>
              </w:rPr>
              <w:t>fallback to RACH-based HO.</w:t>
            </w:r>
          </w:p>
          <w:p w14:paraId="2E227F48" w14:textId="77777777" w:rsidR="000C1F9B" w:rsidRPr="000C1F9B" w:rsidRDefault="000C1F9B" w:rsidP="000C1F9B">
            <w:pPr>
              <w:pStyle w:val="ListParagraph"/>
              <w:numPr>
                <w:ilvl w:val="0"/>
                <w:numId w:val="21"/>
              </w:numPr>
              <w:rPr>
                <w:lang w:val="en-GB"/>
              </w:rPr>
            </w:pPr>
            <w:r w:rsidRPr="000C1F9B">
              <w:rPr>
                <w:lang w:val="en-GB"/>
              </w:rPr>
              <w:t>Preallocated UL grant must be configured with an associated RSRP threshold.</w:t>
            </w:r>
          </w:p>
          <w:p w14:paraId="7C79AC9E" w14:textId="77777777" w:rsidR="000C1F9B" w:rsidRPr="000C1F9B" w:rsidRDefault="000C1F9B" w:rsidP="000C1F9B">
            <w:pPr>
              <w:pStyle w:val="ListParagraph"/>
              <w:numPr>
                <w:ilvl w:val="0"/>
                <w:numId w:val="21"/>
              </w:numPr>
              <w:rPr>
                <w:lang w:val="en-GB"/>
              </w:rPr>
            </w:pPr>
            <w:r w:rsidRPr="000C1F9B">
              <w:rPr>
                <w:lang w:val="en-GB"/>
              </w:rPr>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0276B483" w14:textId="72659187" w:rsidR="000C1F9B" w:rsidRPr="000C1F9B" w:rsidRDefault="000C1F9B" w:rsidP="000C1F9B">
            <w:pPr>
              <w:pStyle w:val="ListParagraph"/>
              <w:numPr>
                <w:ilvl w:val="0"/>
                <w:numId w:val="21"/>
              </w:numPr>
              <w:rPr>
                <w:lang w:val="en-GB"/>
              </w:rPr>
            </w:pPr>
            <w:r w:rsidRPr="000C1F9B">
              <w:rPr>
                <w:lang w:val="en-GB"/>
              </w:rPr>
              <w:t xml:space="preserve">As for RACH-less LTM, for RACH-less NTN, the UE </w:t>
            </w:r>
            <w:r w:rsidRPr="00925D28">
              <w:rPr>
                <w:highlight w:val="yellow"/>
                <w:lang w:val="en-GB"/>
              </w:rPr>
              <w:t xml:space="preserve">determines successful reception of its first UL data </w:t>
            </w:r>
            <w:r w:rsidRPr="005E78FD">
              <w:rPr>
                <w:highlight w:val="yellow"/>
                <w:lang w:val="en-GB"/>
              </w:rPr>
              <w:t>based on receiving a PDCCH addressing the UE's C-RNTI in the target cell scheduling a new transmission as first UL transmission.</w:t>
            </w:r>
            <w:r w:rsidRPr="000C1F9B">
              <w:rPr>
                <w:lang w:val="en-GB"/>
              </w:rPr>
              <w:t xml:space="preserve"> Can be either DL assignment or UL grant addressed to same HARQ process for the "new transmission". RAN understands this does not exclude the possibility to use a Contention Resolution MAC CE but this will not be used as a determination of the RACH less HO completion</w:t>
            </w:r>
          </w:p>
        </w:tc>
      </w:tr>
    </w:tbl>
    <w:p w14:paraId="585B288C" w14:textId="77777777" w:rsidR="000C1F9B" w:rsidRDefault="000C1F9B" w:rsidP="000C1F9B">
      <w:pPr>
        <w:rPr>
          <w:lang w:val="en-GB" w:eastAsia="x-none"/>
        </w:rPr>
      </w:pPr>
    </w:p>
    <w:p w14:paraId="4D703F56" w14:textId="54DC8E17" w:rsidR="000474D0" w:rsidRPr="002732C1" w:rsidRDefault="000474D0" w:rsidP="000C1F9B">
      <w:pPr>
        <w:rPr>
          <w:b/>
          <w:bCs/>
          <w:lang w:val="en-GB" w:eastAsia="x-none"/>
        </w:rPr>
      </w:pPr>
      <w:r w:rsidRPr="002732C1">
        <w:rPr>
          <w:b/>
          <w:bCs/>
          <w:lang w:val="en-GB" w:eastAsia="x-none"/>
        </w:rPr>
        <w:t>Proposal</w:t>
      </w:r>
      <w:r w:rsidR="002732C1" w:rsidRPr="002732C1">
        <w:rPr>
          <w:b/>
          <w:bCs/>
          <w:lang w:val="en-GB" w:eastAsia="x-none"/>
        </w:rPr>
        <w:t xml:space="preserve"> 5</w:t>
      </w:r>
      <w:r w:rsidRPr="002732C1">
        <w:rPr>
          <w:b/>
          <w:bCs/>
          <w:lang w:val="en-GB" w:eastAsia="x-none"/>
        </w:rPr>
        <w:t xml:space="preserve">: </w:t>
      </w:r>
      <w:r w:rsidR="006E1C6C">
        <w:rPr>
          <w:b/>
          <w:bCs/>
          <w:lang w:val="en-GB" w:eastAsia="x-none"/>
        </w:rPr>
        <w:t xml:space="preserve">regarding the </w:t>
      </w:r>
      <w:r w:rsidR="00AE1780">
        <w:rPr>
          <w:b/>
          <w:bCs/>
          <w:lang w:val="en-GB" w:eastAsia="x-none"/>
        </w:rPr>
        <w:t>TIU, k</w:t>
      </w:r>
      <w:r w:rsidR="00544185" w:rsidRPr="002732C1">
        <w:rPr>
          <w:b/>
          <w:bCs/>
          <w:lang w:eastAsia="zh-CN"/>
        </w:rPr>
        <w:t>eep agreement that ‘</w:t>
      </w:r>
      <w:r w:rsidRPr="002732C1">
        <w:rPr>
          <w:b/>
          <w:bCs/>
          <w:lang w:val="en-GB" w:eastAsia="x-none"/>
        </w:rPr>
        <w:t>TIU can be a configured grant based PUSCH, dynamic grant based PUSCH, SR on PUCCH</w:t>
      </w:r>
      <w:r w:rsidR="00544185" w:rsidRPr="002732C1">
        <w:rPr>
          <w:b/>
          <w:bCs/>
          <w:lang w:val="en-GB" w:eastAsia="x-none"/>
        </w:rPr>
        <w:t>’</w:t>
      </w:r>
      <w:r w:rsidR="00714F5F" w:rsidRPr="002732C1">
        <w:rPr>
          <w:b/>
          <w:bCs/>
          <w:lang w:val="en-GB" w:eastAsia="x-none"/>
        </w:rPr>
        <w:t>, b</w:t>
      </w:r>
      <w:r w:rsidR="003A25FB" w:rsidRPr="002732C1">
        <w:rPr>
          <w:b/>
          <w:bCs/>
          <w:lang w:val="en-GB" w:eastAsia="x-none"/>
        </w:rPr>
        <w:t xml:space="preserve">ut </w:t>
      </w:r>
      <w:r w:rsidR="001C1F2C" w:rsidRPr="002732C1">
        <w:rPr>
          <w:b/>
          <w:bCs/>
          <w:lang w:val="en-GB" w:eastAsia="x-none"/>
        </w:rPr>
        <w:t>remove ‘</w:t>
      </w:r>
      <w:r w:rsidRPr="002732C1">
        <w:rPr>
          <w:b/>
          <w:bCs/>
          <w:lang w:val="en-GB" w:eastAsia="x-none"/>
        </w:rPr>
        <w:t>PRACH if no SSB mapping to pre-allocated grant has RSRP above the threshold while T304 is running</w:t>
      </w:r>
      <w:r w:rsidR="001C1F2C" w:rsidRPr="002732C1">
        <w:rPr>
          <w:b/>
          <w:bCs/>
          <w:lang w:val="en-GB" w:eastAsia="x-none"/>
        </w:rPr>
        <w:t>’</w:t>
      </w:r>
      <w:r w:rsidRPr="002732C1">
        <w:rPr>
          <w:b/>
          <w:bCs/>
          <w:lang w:val="en-GB" w:eastAsia="x-none"/>
        </w:rPr>
        <w:t>.</w:t>
      </w:r>
    </w:p>
    <w:p w14:paraId="76B29F2C" w14:textId="77777777" w:rsidR="00022AD1" w:rsidRDefault="00022AD1" w:rsidP="004E647C">
      <w:pPr>
        <w:rPr>
          <w:lang w:val="en-GB" w:eastAsia="x-none"/>
        </w:rPr>
      </w:pPr>
    </w:p>
    <w:p w14:paraId="1CD722CA" w14:textId="77777777" w:rsidR="005719CA" w:rsidRDefault="005719CA" w:rsidP="005719CA">
      <w:pPr>
        <w:outlineLvl w:val="2"/>
        <w:rPr>
          <w:b/>
          <w:u w:val="single"/>
          <w:lang w:eastAsia="ko-KR"/>
        </w:rPr>
      </w:pPr>
      <w:r>
        <w:rPr>
          <w:b/>
          <w:u w:val="single"/>
          <w:lang w:eastAsia="ko-KR"/>
        </w:rPr>
        <w:t>Issue 5-2: NTN to NTN Satellite switching without PCI change</w:t>
      </w:r>
    </w:p>
    <w:tbl>
      <w:tblPr>
        <w:tblStyle w:val="TableGrid"/>
        <w:tblW w:w="0" w:type="auto"/>
        <w:tblLook w:val="04A0" w:firstRow="1" w:lastRow="0" w:firstColumn="1" w:lastColumn="0" w:noHBand="0" w:noVBand="1"/>
      </w:tblPr>
      <w:tblGrid>
        <w:gridCol w:w="10142"/>
      </w:tblGrid>
      <w:tr w:rsidR="00A47323" w14:paraId="54420B0B" w14:textId="77777777" w:rsidTr="00A47323">
        <w:tc>
          <w:tcPr>
            <w:tcW w:w="10142" w:type="dxa"/>
          </w:tcPr>
          <w:p w14:paraId="6C7F323E" w14:textId="77777777" w:rsidR="00F84648" w:rsidRDefault="00F84648" w:rsidP="00F84648">
            <w:pPr>
              <w:spacing w:after="120" w:line="252" w:lineRule="auto"/>
              <w:ind w:firstLine="284"/>
              <w:rPr>
                <w:b/>
                <w:bCs/>
                <w:u w:val="single"/>
                <w:lang w:eastAsia="ja-JP"/>
              </w:rPr>
            </w:pPr>
            <w:r>
              <w:rPr>
                <w:b/>
                <w:bCs/>
                <w:u w:val="single"/>
                <w:lang w:eastAsia="ja-JP"/>
              </w:rPr>
              <w:t>Agreement:</w:t>
            </w:r>
          </w:p>
          <w:p w14:paraId="66B770F1" w14:textId="77777777" w:rsidR="00F84648" w:rsidRPr="00F11B52" w:rsidRDefault="00F84648" w:rsidP="00F84648">
            <w:pPr>
              <w:numPr>
                <w:ilvl w:val="0"/>
                <w:numId w:val="13"/>
              </w:numPr>
              <w:overflowPunct w:val="0"/>
              <w:autoSpaceDE w:val="0"/>
              <w:autoSpaceDN w:val="0"/>
              <w:adjustRightInd w:val="0"/>
              <w:spacing w:line="276" w:lineRule="auto"/>
              <w:ind w:left="644"/>
              <w:textAlignment w:val="baseline"/>
              <w:rPr>
                <w:szCs w:val="24"/>
                <w:highlight w:val="green"/>
              </w:rPr>
            </w:pPr>
            <w:r w:rsidRPr="00F11B52">
              <w:rPr>
                <w:szCs w:val="24"/>
                <w:highlight w:val="green"/>
                <w:lang w:eastAsia="ja-JP"/>
              </w:rPr>
              <w:t xml:space="preserve">For satellite switching without PCI change, </w:t>
            </w:r>
          </w:p>
          <w:p w14:paraId="2674ABBD" w14:textId="77777777" w:rsidR="00F84648" w:rsidRPr="00F11B52" w:rsidRDefault="00F84648" w:rsidP="00F84648">
            <w:pPr>
              <w:numPr>
                <w:ilvl w:val="1"/>
                <w:numId w:val="13"/>
              </w:numPr>
              <w:overflowPunct w:val="0"/>
              <w:autoSpaceDE w:val="0"/>
              <w:autoSpaceDN w:val="0"/>
              <w:adjustRightInd w:val="0"/>
              <w:spacing w:line="276" w:lineRule="auto"/>
              <w:ind w:left="1364"/>
              <w:textAlignment w:val="baseline"/>
              <w:rPr>
                <w:szCs w:val="24"/>
                <w:highlight w:val="green"/>
              </w:rPr>
            </w:pPr>
            <w:r w:rsidRPr="00F11B52">
              <w:rPr>
                <w:szCs w:val="24"/>
                <w:highlight w:val="green"/>
                <w:lang w:eastAsia="ja-JP"/>
              </w:rPr>
              <w:t>define requirements for both hard and soft switch scenarios.</w:t>
            </w:r>
          </w:p>
          <w:p w14:paraId="64ED317F" w14:textId="77777777" w:rsidR="00F84648" w:rsidRPr="00F11B52" w:rsidRDefault="00F84648" w:rsidP="00F84648">
            <w:pPr>
              <w:numPr>
                <w:ilvl w:val="2"/>
                <w:numId w:val="13"/>
              </w:numPr>
              <w:overflowPunct w:val="0"/>
              <w:autoSpaceDE w:val="0"/>
              <w:autoSpaceDN w:val="0"/>
              <w:adjustRightInd w:val="0"/>
              <w:spacing w:line="276" w:lineRule="auto"/>
              <w:ind w:left="2084"/>
              <w:textAlignment w:val="baseline"/>
              <w:rPr>
                <w:szCs w:val="24"/>
                <w:highlight w:val="green"/>
              </w:rPr>
            </w:pPr>
            <w:r w:rsidRPr="00F11B52">
              <w:rPr>
                <w:szCs w:val="24"/>
                <w:highlight w:val="green"/>
              </w:rPr>
              <w:lastRenderedPageBreak/>
              <w:t>TBD on how to define hard/soft satellite switch without PCI change (which will be determined mostly based on further clarification expected to be made by RAN2)</w:t>
            </w:r>
          </w:p>
          <w:p w14:paraId="7A90CC0B" w14:textId="77777777" w:rsidR="00F84648" w:rsidRPr="00F11B52" w:rsidRDefault="00F84648" w:rsidP="00F84648">
            <w:pPr>
              <w:numPr>
                <w:ilvl w:val="1"/>
                <w:numId w:val="13"/>
              </w:numPr>
              <w:overflowPunct w:val="0"/>
              <w:autoSpaceDE w:val="0"/>
              <w:autoSpaceDN w:val="0"/>
              <w:adjustRightInd w:val="0"/>
              <w:spacing w:line="276" w:lineRule="auto"/>
              <w:ind w:left="1364"/>
              <w:textAlignment w:val="baseline"/>
              <w:rPr>
                <w:szCs w:val="24"/>
                <w:highlight w:val="green"/>
              </w:rPr>
            </w:pPr>
            <w:r w:rsidRPr="00F11B52">
              <w:rPr>
                <w:szCs w:val="24"/>
                <w:highlight w:val="green"/>
                <w:lang w:eastAsia="ja-JP"/>
              </w:rPr>
              <w:t>define requirements for PRACH-based and for without RACH performed solution.</w:t>
            </w:r>
          </w:p>
          <w:p w14:paraId="1FF0CC51" w14:textId="77777777" w:rsidR="00F84648" w:rsidRPr="00F11B52" w:rsidRDefault="00F84648" w:rsidP="00F84648">
            <w:pPr>
              <w:numPr>
                <w:ilvl w:val="1"/>
                <w:numId w:val="13"/>
              </w:numPr>
              <w:overflowPunct w:val="0"/>
              <w:autoSpaceDE w:val="0"/>
              <w:autoSpaceDN w:val="0"/>
              <w:adjustRightInd w:val="0"/>
              <w:spacing w:line="276" w:lineRule="auto"/>
              <w:ind w:left="1364"/>
              <w:textAlignment w:val="baseline"/>
              <w:rPr>
                <w:szCs w:val="24"/>
                <w:highlight w:val="green"/>
              </w:rPr>
            </w:pPr>
            <w:r w:rsidRPr="00F11B52">
              <w:rPr>
                <w:szCs w:val="24"/>
                <w:highlight w:val="green"/>
                <w:lang w:eastAsia="ja-JP"/>
              </w:rPr>
              <w:t>The above does not necessarily mean that a common requirement formula cannot be defined. e.g. requirements for each case can be represented by a common formula with different definitions of respective components.</w:t>
            </w:r>
          </w:p>
          <w:p w14:paraId="73DAFEBD" w14:textId="77777777" w:rsidR="00F84648" w:rsidRPr="00F11B52" w:rsidRDefault="00F84648" w:rsidP="00F84648">
            <w:pPr>
              <w:numPr>
                <w:ilvl w:val="2"/>
                <w:numId w:val="13"/>
              </w:numPr>
              <w:overflowPunct w:val="0"/>
              <w:autoSpaceDE w:val="0"/>
              <w:autoSpaceDN w:val="0"/>
              <w:adjustRightInd w:val="0"/>
              <w:spacing w:line="276" w:lineRule="auto"/>
              <w:ind w:left="2084"/>
              <w:textAlignment w:val="baseline"/>
              <w:rPr>
                <w:szCs w:val="24"/>
                <w:highlight w:val="green"/>
                <w:lang w:eastAsia="ja-JP"/>
              </w:rPr>
            </w:pPr>
            <w:r w:rsidRPr="00F11B52">
              <w:rPr>
                <w:szCs w:val="24"/>
                <w:highlight w:val="green"/>
                <w:lang w:eastAsia="ja-JP"/>
              </w:rPr>
              <w:t>Starting point of the interruption time for the switch is t-Service, FFS other starting point needs to be considered for other cases depending on RAN2 progress</w:t>
            </w:r>
          </w:p>
          <w:p w14:paraId="336B8528" w14:textId="77777777" w:rsidR="00F84648" w:rsidRPr="003F1549" w:rsidRDefault="00F84648" w:rsidP="00F84648">
            <w:pPr>
              <w:numPr>
                <w:ilvl w:val="2"/>
                <w:numId w:val="13"/>
              </w:numPr>
              <w:overflowPunct w:val="0"/>
              <w:autoSpaceDE w:val="0"/>
              <w:autoSpaceDN w:val="0"/>
              <w:adjustRightInd w:val="0"/>
              <w:spacing w:line="276" w:lineRule="auto"/>
              <w:ind w:left="2084"/>
              <w:textAlignment w:val="baseline"/>
              <w:rPr>
                <w:szCs w:val="24"/>
                <w:highlight w:val="green"/>
                <w:lang w:eastAsia="ja-JP"/>
              </w:rPr>
            </w:pPr>
            <w:r w:rsidRPr="003F1549">
              <w:rPr>
                <w:szCs w:val="24"/>
                <w:highlight w:val="green"/>
                <w:lang w:eastAsia="ja-JP"/>
              </w:rPr>
              <w:t>Ending point of the interruption time for the switch is PRACH transmission for PRACH-based case and [first UL transmission excepting PRACH for without RACH performed solution]</w:t>
            </w:r>
          </w:p>
          <w:p w14:paraId="3EE029F8" w14:textId="77777777" w:rsidR="00F84648" w:rsidRPr="00F11B52" w:rsidRDefault="00F84648" w:rsidP="00F84648">
            <w:pPr>
              <w:numPr>
                <w:ilvl w:val="0"/>
                <w:numId w:val="13"/>
              </w:numPr>
              <w:overflowPunct w:val="0"/>
              <w:autoSpaceDE w:val="0"/>
              <w:autoSpaceDN w:val="0"/>
              <w:adjustRightInd w:val="0"/>
              <w:spacing w:beforeLines="50" w:before="120" w:afterLines="50" w:after="120"/>
              <w:ind w:left="2070"/>
              <w:textAlignment w:val="baseline"/>
              <w:rPr>
                <w:rFonts w:eastAsia="Malgun Gothic"/>
                <w:bCs/>
                <w:szCs w:val="24"/>
                <w:highlight w:val="green"/>
              </w:rPr>
            </w:pPr>
            <w:r w:rsidRPr="00F11B52">
              <w:rPr>
                <w:szCs w:val="24"/>
                <w:highlight w:val="green"/>
                <w:lang w:eastAsia="ja-JP"/>
              </w:rPr>
              <w:t xml:space="preserve">Interruption time for the </w:t>
            </w:r>
            <w:r w:rsidRPr="00F11B52">
              <w:rPr>
                <w:bCs/>
                <w:szCs w:val="24"/>
                <w:highlight w:val="green"/>
              </w:rPr>
              <w:t xml:space="preserve">hard </w:t>
            </w:r>
            <w:r w:rsidRPr="00F11B52">
              <w:rPr>
                <w:szCs w:val="24"/>
                <w:highlight w:val="green"/>
                <w:lang w:eastAsia="ja-JP"/>
              </w:rPr>
              <w:t xml:space="preserve">switch is </w:t>
            </w:r>
            <w:r w:rsidRPr="00F11B52">
              <w:rPr>
                <w:rFonts w:eastAsia="Malgun Gothic"/>
                <w:bCs/>
                <w:szCs w:val="24"/>
                <w:highlight w:val="green"/>
              </w:rPr>
              <w:t xml:space="preserve">defined as </w:t>
            </w:r>
            <w:r w:rsidRPr="00F11B52">
              <w:rPr>
                <w:rFonts w:cs="v4.2.0"/>
                <w:bCs/>
                <w:szCs w:val="24"/>
                <w:highlight w:val="green"/>
              </w:rPr>
              <w:t>T</w:t>
            </w:r>
            <w:r w:rsidRPr="00F11B52">
              <w:rPr>
                <w:rFonts w:cs="v4.2.0"/>
                <w:bCs/>
                <w:szCs w:val="24"/>
                <w:highlight w:val="green"/>
                <w:vertAlign w:val="subscript"/>
              </w:rPr>
              <w:t>interrupt</w:t>
            </w:r>
            <w:r w:rsidRPr="00F11B52">
              <w:rPr>
                <w:bCs/>
                <w:szCs w:val="24"/>
                <w:highlight w:val="green"/>
              </w:rPr>
              <w:t xml:space="preserve"> = T</w:t>
            </w:r>
            <w:r w:rsidRPr="00F11B52">
              <w:rPr>
                <w:bCs/>
                <w:szCs w:val="24"/>
                <w:highlight w:val="green"/>
                <w:vertAlign w:val="subscript"/>
              </w:rPr>
              <w:t>search</w:t>
            </w:r>
            <w:r w:rsidRPr="00F11B52">
              <w:rPr>
                <w:bCs/>
                <w:szCs w:val="24"/>
                <w:highlight w:val="green"/>
              </w:rPr>
              <w:t xml:space="preserve"> + T</w:t>
            </w:r>
            <w:r w:rsidRPr="00F11B52">
              <w:rPr>
                <w:bCs/>
                <w:szCs w:val="24"/>
                <w:highlight w:val="green"/>
                <w:vertAlign w:val="subscript"/>
              </w:rPr>
              <w:t>IU</w:t>
            </w:r>
            <w:r w:rsidRPr="00F11B52">
              <w:rPr>
                <w:bCs/>
                <w:szCs w:val="24"/>
                <w:highlight w:val="green"/>
              </w:rPr>
              <w:t xml:space="preserve"> + T</w:t>
            </w:r>
            <w:r w:rsidRPr="00F11B52">
              <w:rPr>
                <w:bCs/>
                <w:szCs w:val="24"/>
                <w:highlight w:val="green"/>
                <w:vertAlign w:val="subscript"/>
              </w:rPr>
              <w:t>processing</w:t>
            </w:r>
            <w:r w:rsidRPr="00F11B52">
              <w:rPr>
                <w:bCs/>
                <w:szCs w:val="24"/>
                <w:highlight w:val="green"/>
              </w:rPr>
              <w:t xml:space="preserve"> + T</w:t>
            </w:r>
            <w:r w:rsidRPr="00F11B52">
              <w:rPr>
                <w:bCs/>
                <w:szCs w:val="24"/>
                <w:highlight w:val="green"/>
                <w:vertAlign w:val="subscript"/>
              </w:rPr>
              <w:t>∆</w:t>
            </w:r>
            <w:r w:rsidRPr="00F11B52">
              <w:rPr>
                <w:bCs/>
                <w:szCs w:val="24"/>
                <w:highlight w:val="green"/>
              </w:rPr>
              <w:t xml:space="preserve"> + T</w:t>
            </w:r>
            <w:r w:rsidRPr="00F11B52">
              <w:rPr>
                <w:bCs/>
                <w:szCs w:val="24"/>
                <w:highlight w:val="green"/>
                <w:vertAlign w:val="subscript"/>
              </w:rPr>
              <w:t xml:space="preserve">margin </w:t>
            </w:r>
          </w:p>
          <w:p w14:paraId="38B6F226" w14:textId="77777777" w:rsidR="00F84648" w:rsidRPr="00F11B52" w:rsidRDefault="00F84648" w:rsidP="00F84648">
            <w:pPr>
              <w:numPr>
                <w:ilvl w:val="1"/>
                <w:numId w:val="13"/>
              </w:numPr>
              <w:overflowPunct w:val="0"/>
              <w:autoSpaceDE w:val="0"/>
              <w:autoSpaceDN w:val="0"/>
              <w:adjustRightInd w:val="0"/>
              <w:spacing w:beforeLines="50" w:before="120" w:afterLines="50" w:after="120"/>
              <w:textAlignment w:val="baseline"/>
              <w:rPr>
                <w:rFonts w:eastAsia="Malgun Gothic"/>
                <w:bCs/>
                <w:szCs w:val="24"/>
                <w:highlight w:val="green"/>
              </w:rPr>
            </w:pPr>
            <w:r w:rsidRPr="00F11B52">
              <w:rPr>
                <w:bCs/>
                <w:szCs w:val="24"/>
                <w:highlight w:val="green"/>
              </w:rPr>
              <w:t>T</w:t>
            </w:r>
            <w:r w:rsidRPr="00F11B52">
              <w:rPr>
                <w:bCs/>
                <w:szCs w:val="24"/>
                <w:highlight w:val="green"/>
                <w:vertAlign w:val="subscript"/>
              </w:rPr>
              <w:t>search</w:t>
            </w:r>
            <w:r w:rsidRPr="00F11B52">
              <w:rPr>
                <w:rFonts w:eastAsia="Malgun Gothic"/>
                <w:bCs/>
                <w:szCs w:val="24"/>
                <w:highlight w:val="green"/>
              </w:rPr>
              <w:t xml:space="preserve"> = [</w:t>
            </w:r>
            <w:r w:rsidRPr="00F11B52">
              <w:rPr>
                <w:bCs/>
                <w:szCs w:val="24"/>
                <w:highlight w:val="green"/>
              </w:rPr>
              <w:t>T</w:t>
            </w:r>
            <w:r w:rsidRPr="00F11B52">
              <w:rPr>
                <w:bCs/>
                <w:szCs w:val="24"/>
                <w:highlight w:val="green"/>
                <w:vertAlign w:val="subscript"/>
              </w:rPr>
              <w:t>rs</w:t>
            </w:r>
            <w:r w:rsidRPr="00F11B52">
              <w:rPr>
                <w:bCs/>
                <w:szCs w:val="24"/>
                <w:highlight w:val="green"/>
              </w:rPr>
              <w:t xml:space="preserve">] ms </w:t>
            </w:r>
          </w:p>
          <w:p w14:paraId="5D747A96" w14:textId="77777777" w:rsidR="00F84648" w:rsidRPr="00F11B52" w:rsidRDefault="00F84648" w:rsidP="00F84648">
            <w:pPr>
              <w:numPr>
                <w:ilvl w:val="1"/>
                <w:numId w:val="13"/>
              </w:numPr>
              <w:overflowPunct w:val="0"/>
              <w:autoSpaceDE w:val="0"/>
              <w:autoSpaceDN w:val="0"/>
              <w:adjustRightInd w:val="0"/>
              <w:spacing w:beforeLines="50" w:before="120" w:afterLines="50" w:after="120"/>
              <w:textAlignment w:val="baseline"/>
              <w:rPr>
                <w:rFonts w:eastAsia="Malgun Gothic"/>
                <w:bCs/>
                <w:szCs w:val="24"/>
                <w:highlight w:val="green"/>
              </w:rPr>
            </w:pPr>
            <w:r w:rsidRPr="00F11B52">
              <w:rPr>
                <w:bCs/>
                <w:szCs w:val="24"/>
                <w:highlight w:val="green"/>
              </w:rPr>
              <w:t>T</w:t>
            </w:r>
            <w:r w:rsidRPr="00F11B52">
              <w:rPr>
                <w:bCs/>
                <w:szCs w:val="24"/>
                <w:highlight w:val="green"/>
                <w:vertAlign w:val="subscript"/>
              </w:rPr>
              <w:t>processing</w:t>
            </w:r>
            <w:r w:rsidRPr="00F11B52">
              <w:rPr>
                <w:bCs/>
                <w:szCs w:val="24"/>
                <w:highlight w:val="green"/>
              </w:rPr>
              <w:t xml:space="preserve"> = [5] ms</w:t>
            </w:r>
          </w:p>
          <w:p w14:paraId="588FC414" w14:textId="77777777" w:rsidR="00F84648" w:rsidRPr="00F11B52" w:rsidRDefault="00F84648" w:rsidP="00F84648">
            <w:pPr>
              <w:numPr>
                <w:ilvl w:val="1"/>
                <w:numId w:val="13"/>
              </w:numPr>
              <w:overflowPunct w:val="0"/>
              <w:autoSpaceDE w:val="0"/>
              <w:autoSpaceDN w:val="0"/>
              <w:adjustRightInd w:val="0"/>
              <w:spacing w:beforeLines="50" w:before="120" w:afterLines="50" w:after="120"/>
              <w:textAlignment w:val="baseline"/>
              <w:rPr>
                <w:rFonts w:eastAsia="Malgun Gothic"/>
                <w:bCs/>
                <w:szCs w:val="24"/>
                <w:highlight w:val="green"/>
              </w:rPr>
            </w:pPr>
            <w:r w:rsidRPr="00F11B52">
              <w:rPr>
                <w:bCs/>
                <w:szCs w:val="24"/>
                <w:highlight w:val="green"/>
              </w:rPr>
              <w:t>T</w:t>
            </w:r>
            <w:r w:rsidRPr="00F11B52">
              <w:rPr>
                <w:bCs/>
                <w:szCs w:val="24"/>
                <w:highlight w:val="green"/>
                <w:vertAlign w:val="subscript"/>
              </w:rPr>
              <w:t>∆</w:t>
            </w:r>
            <w:r w:rsidRPr="00F11B52">
              <w:rPr>
                <w:bCs/>
                <w:szCs w:val="24"/>
                <w:highlight w:val="green"/>
              </w:rPr>
              <w:t>, T</w:t>
            </w:r>
            <w:r w:rsidRPr="00F11B52">
              <w:rPr>
                <w:bCs/>
                <w:szCs w:val="24"/>
                <w:highlight w:val="green"/>
                <w:vertAlign w:val="subscript"/>
              </w:rPr>
              <w:t>margin</w:t>
            </w:r>
            <w:r w:rsidRPr="00F11B52">
              <w:rPr>
                <w:bCs/>
                <w:szCs w:val="24"/>
                <w:highlight w:val="green"/>
              </w:rPr>
              <w:t xml:space="preserve"> and T</w:t>
            </w:r>
            <w:r w:rsidRPr="00F11B52">
              <w:rPr>
                <w:bCs/>
                <w:szCs w:val="24"/>
                <w:highlight w:val="green"/>
                <w:vertAlign w:val="subscript"/>
              </w:rPr>
              <w:t>IU</w:t>
            </w:r>
            <w:r w:rsidRPr="00F11B52">
              <w:rPr>
                <w:bCs/>
                <w:szCs w:val="24"/>
                <w:highlight w:val="green"/>
              </w:rPr>
              <w:t xml:space="preserve"> are same as existing requirements</w:t>
            </w:r>
          </w:p>
          <w:p w14:paraId="1E620936" w14:textId="77777777" w:rsidR="00F84648" w:rsidRPr="00F11B52" w:rsidRDefault="00F84648" w:rsidP="00F84648">
            <w:pPr>
              <w:numPr>
                <w:ilvl w:val="0"/>
                <w:numId w:val="13"/>
              </w:numPr>
              <w:overflowPunct w:val="0"/>
              <w:autoSpaceDE w:val="0"/>
              <w:autoSpaceDN w:val="0"/>
              <w:adjustRightInd w:val="0"/>
              <w:spacing w:beforeLines="50" w:before="120" w:afterLines="50" w:after="120"/>
              <w:ind w:left="2070"/>
              <w:textAlignment w:val="baseline"/>
              <w:rPr>
                <w:rFonts w:eastAsia="Malgun Gothic"/>
                <w:bCs/>
                <w:szCs w:val="24"/>
                <w:highlight w:val="green"/>
              </w:rPr>
            </w:pPr>
            <w:r w:rsidRPr="00F11B52">
              <w:rPr>
                <w:bCs/>
                <w:szCs w:val="24"/>
                <w:highlight w:val="green"/>
              </w:rPr>
              <w:t xml:space="preserve">FFS </w:t>
            </w:r>
            <w:r w:rsidRPr="00F11B52">
              <w:rPr>
                <w:szCs w:val="24"/>
                <w:highlight w:val="green"/>
                <w:lang w:eastAsia="ja-JP"/>
              </w:rPr>
              <w:t xml:space="preserve">Interruption time </w:t>
            </w:r>
            <w:r w:rsidRPr="00F11B52">
              <w:rPr>
                <w:bCs/>
                <w:szCs w:val="24"/>
                <w:highlight w:val="green"/>
              </w:rPr>
              <w:t xml:space="preserve">for soft </w:t>
            </w:r>
            <w:r w:rsidRPr="00F11B52">
              <w:rPr>
                <w:szCs w:val="24"/>
                <w:highlight w:val="green"/>
                <w:lang w:eastAsia="ja-JP"/>
              </w:rPr>
              <w:t>switch</w:t>
            </w:r>
          </w:p>
          <w:p w14:paraId="32081D35" w14:textId="77777777" w:rsidR="00F84648" w:rsidRPr="00F11B52" w:rsidRDefault="00F84648" w:rsidP="00F84648">
            <w:pPr>
              <w:numPr>
                <w:ilvl w:val="0"/>
                <w:numId w:val="13"/>
              </w:numPr>
              <w:overflowPunct w:val="0"/>
              <w:autoSpaceDE w:val="0"/>
              <w:autoSpaceDN w:val="0"/>
              <w:adjustRightInd w:val="0"/>
              <w:spacing w:line="276" w:lineRule="auto"/>
              <w:ind w:left="644"/>
              <w:textAlignment w:val="baseline"/>
              <w:rPr>
                <w:szCs w:val="24"/>
                <w:highlight w:val="green"/>
              </w:rPr>
            </w:pPr>
            <w:r w:rsidRPr="00F11B52">
              <w:rPr>
                <w:szCs w:val="24"/>
                <w:highlight w:val="green"/>
                <w:lang w:eastAsia="ja-JP"/>
              </w:rPr>
              <w:t>FFS on</w:t>
            </w:r>
          </w:p>
          <w:p w14:paraId="7C5543C1" w14:textId="77777777" w:rsidR="00F84648" w:rsidRPr="00F11B52" w:rsidRDefault="00F84648" w:rsidP="00F84648">
            <w:pPr>
              <w:numPr>
                <w:ilvl w:val="1"/>
                <w:numId w:val="13"/>
              </w:numPr>
              <w:overflowPunct w:val="0"/>
              <w:autoSpaceDE w:val="0"/>
              <w:autoSpaceDN w:val="0"/>
              <w:adjustRightInd w:val="0"/>
              <w:spacing w:line="276" w:lineRule="auto"/>
              <w:ind w:left="1364"/>
              <w:textAlignment w:val="baseline"/>
              <w:rPr>
                <w:szCs w:val="24"/>
                <w:highlight w:val="green"/>
              </w:rPr>
            </w:pPr>
            <w:r w:rsidRPr="00F11B52">
              <w:rPr>
                <w:szCs w:val="24"/>
                <w:highlight w:val="green"/>
                <w:lang w:eastAsia="ja-JP"/>
              </w:rPr>
              <w:t>whether/how to define requirements resulting from separate link switch time instances for UL and DL.</w:t>
            </w:r>
            <w:r w:rsidRPr="00F11B52">
              <w:rPr>
                <w:rFonts w:eastAsia="Malgun Gothic"/>
                <w:szCs w:val="24"/>
                <w:highlight w:val="green"/>
              </w:rPr>
              <w:t xml:space="preserve"> </w:t>
            </w:r>
          </w:p>
          <w:p w14:paraId="6E154A95" w14:textId="77777777" w:rsidR="00F84648" w:rsidRPr="00F11B52" w:rsidRDefault="00F84648" w:rsidP="00F84648">
            <w:pPr>
              <w:numPr>
                <w:ilvl w:val="2"/>
                <w:numId w:val="13"/>
              </w:numPr>
              <w:overflowPunct w:val="0"/>
              <w:autoSpaceDE w:val="0"/>
              <w:autoSpaceDN w:val="0"/>
              <w:adjustRightInd w:val="0"/>
              <w:spacing w:line="276" w:lineRule="auto"/>
              <w:ind w:left="2084"/>
              <w:textAlignment w:val="baseline"/>
              <w:rPr>
                <w:szCs w:val="24"/>
                <w:highlight w:val="green"/>
                <w:lang w:eastAsia="ja-JP"/>
              </w:rPr>
            </w:pPr>
            <w:r w:rsidRPr="00F11B52">
              <w:rPr>
                <w:szCs w:val="24"/>
                <w:highlight w:val="green"/>
                <w:lang w:eastAsia="ja-JP"/>
              </w:rPr>
              <w:t>Note: the starting and ending may be revisited depending outcome of discussions</w:t>
            </w:r>
          </w:p>
          <w:p w14:paraId="42D3D93F" w14:textId="1B2494C8" w:rsidR="00A47323" w:rsidRPr="00211414" w:rsidRDefault="00F84648" w:rsidP="00211414">
            <w:pPr>
              <w:numPr>
                <w:ilvl w:val="1"/>
                <w:numId w:val="13"/>
              </w:numPr>
              <w:overflowPunct w:val="0"/>
              <w:autoSpaceDE w:val="0"/>
              <w:autoSpaceDN w:val="0"/>
              <w:adjustRightInd w:val="0"/>
              <w:spacing w:line="276" w:lineRule="auto"/>
              <w:ind w:left="1364"/>
              <w:textAlignment w:val="baseline"/>
              <w:rPr>
                <w:szCs w:val="24"/>
                <w:highlight w:val="green"/>
              </w:rPr>
            </w:pPr>
            <w:r w:rsidRPr="00F11B52">
              <w:rPr>
                <w:szCs w:val="24"/>
                <w:highlight w:val="green"/>
                <w:lang w:eastAsia="ja-JP"/>
              </w:rPr>
              <w:t>whether/how to define UE behavior (e.g. skipping/relaxation of L1/L3 measurement and evaluation) during the switch.</w:t>
            </w:r>
          </w:p>
        </w:tc>
      </w:tr>
    </w:tbl>
    <w:p w14:paraId="7735C69E" w14:textId="77777777" w:rsidR="0028118C" w:rsidRDefault="0028118C" w:rsidP="0037386B">
      <w:pPr>
        <w:outlineLvl w:val="2"/>
        <w:rPr>
          <w:rFonts w:eastAsia="Arial Unicode MS"/>
          <w:lang w:eastAsia="zh-CN"/>
        </w:rPr>
      </w:pPr>
    </w:p>
    <w:p w14:paraId="36C020DD" w14:textId="661C69C4" w:rsidR="00481C22" w:rsidRDefault="002805EE" w:rsidP="00481C22">
      <w:pPr>
        <w:rPr>
          <w:rFonts w:eastAsia="Arial Unicode MS"/>
          <w:lang w:eastAsia="zh-CN"/>
        </w:rPr>
      </w:pPr>
      <w:r>
        <w:rPr>
          <w:lang w:eastAsia="x-none"/>
        </w:rPr>
        <w:t>We</w:t>
      </w:r>
      <w:r w:rsidR="00431934">
        <w:rPr>
          <w:lang w:eastAsia="x-none"/>
        </w:rPr>
        <w:t xml:space="preserve"> </w:t>
      </w:r>
      <w:r w:rsidR="00481C22">
        <w:rPr>
          <w:lang w:eastAsia="x-none"/>
        </w:rPr>
        <w:t>c</w:t>
      </w:r>
      <w:r w:rsidR="00481C22">
        <w:rPr>
          <w:lang w:val="en-GB" w:eastAsia="x-none"/>
        </w:rPr>
        <w:t>ite the below a</w:t>
      </w:r>
      <w:r w:rsidR="00481C22" w:rsidRPr="000C1F9B">
        <w:rPr>
          <w:lang w:val="en-GB" w:eastAsia="x-none"/>
        </w:rPr>
        <w:t>greements</w:t>
      </w:r>
      <w:r w:rsidR="00481C22">
        <w:rPr>
          <w:lang w:val="en-GB" w:eastAsia="x-none"/>
        </w:rPr>
        <w:t xml:space="preserve"> on</w:t>
      </w:r>
      <w:r w:rsidR="00481C22" w:rsidRPr="000C1F9B">
        <w:rPr>
          <w:lang w:val="en-GB" w:eastAsia="x-none"/>
        </w:rPr>
        <w:t xml:space="preserve"> </w:t>
      </w:r>
      <w:r w:rsidR="00987DF1">
        <w:rPr>
          <w:lang w:val="en-GB" w:eastAsia="x-none"/>
        </w:rPr>
        <w:t>unchanged PCI</w:t>
      </w:r>
      <w:r w:rsidR="00481C22">
        <w:rPr>
          <w:lang w:val="en-GB" w:eastAsia="x-none"/>
        </w:rPr>
        <w:t xml:space="preserve"> in RAN2 #123bis meeting.</w:t>
      </w:r>
    </w:p>
    <w:tbl>
      <w:tblPr>
        <w:tblStyle w:val="TableGrid"/>
        <w:tblW w:w="0" w:type="auto"/>
        <w:tblLook w:val="04A0" w:firstRow="1" w:lastRow="0" w:firstColumn="1" w:lastColumn="0" w:noHBand="0" w:noVBand="1"/>
      </w:tblPr>
      <w:tblGrid>
        <w:gridCol w:w="10142"/>
      </w:tblGrid>
      <w:tr w:rsidR="00481C22" w14:paraId="537C8FB1" w14:textId="77777777" w:rsidTr="00481C22">
        <w:tc>
          <w:tcPr>
            <w:tcW w:w="10142" w:type="dxa"/>
          </w:tcPr>
          <w:p w14:paraId="5BD56B5C"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lang w:eastAsia="zh-CN"/>
              </w:rPr>
              <w:t>We don’t consider the impact on Rel-17 UEs behavior (or Rel-18 UEs not supporting unchanged PCI) when defining the Rel-18 unchanged PCI solution</w:t>
            </w:r>
          </w:p>
          <w:p w14:paraId="25848BB4"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lang w:eastAsia="zh-CN"/>
              </w:rPr>
              <w:t>Network provides the sync information of target satellite in advance to UE before satellite switching, via broadcast signalling</w:t>
            </w:r>
          </w:p>
          <w:p w14:paraId="68F045B7"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lang w:eastAsia="zh-CN"/>
              </w:rPr>
              <w:t>RAN2 confirms satellite switching with unchanged PCI is only applicable on quasi-earth fixed system</w:t>
            </w:r>
          </w:p>
          <w:p w14:paraId="64AF68B3"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lang w:eastAsia="zh-CN"/>
              </w:rPr>
              <w:t>Only 1 target satellite information (i.e. NTN-config) of serving cell is provided in SIB19. FFS on exact signalling</w:t>
            </w:r>
          </w:p>
          <w:p w14:paraId="38509875" w14:textId="77777777" w:rsidR="00481C22" w:rsidRPr="00995A1B" w:rsidRDefault="00481C22" w:rsidP="00481C22">
            <w:pPr>
              <w:numPr>
                <w:ilvl w:val="0"/>
                <w:numId w:val="22"/>
              </w:numPr>
              <w:outlineLvl w:val="2"/>
              <w:rPr>
                <w:rFonts w:eastAsia="Arial Unicode MS"/>
                <w:highlight w:val="yellow"/>
                <w:lang w:val="en-SE" w:eastAsia="zh-CN"/>
              </w:rPr>
            </w:pPr>
            <w:r w:rsidRPr="00995A1B">
              <w:rPr>
                <w:rFonts w:eastAsia="Arial Unicode MS"/>
                <w:highlight w:val="yellow"/>
                <w:lang w:eastAsia="zh-CN"/>
              </w:rPr>
              <w:t>SMTC configuration of target satellite needs further discussion:</w:t>
            </w:r>
          </w:p>
          <w:p w14:paraId="06F59CE5" w14:textId="77777777" w:rsidR="00481C22" w:rsidRPr="00995A1B" w:rsidRDefault="00481C22" w:rsidP="00481C22">
            <w:pPr>
              <w:numPr>
                <w:ilvl w:val="1"/>
                <w:numId w:val="22"/>
              </w:numPr>
              <w:outlineLvl w:val="2"/>
              <w:rPr>
                <w:rFonts w:eastAsia="Arial Unicode MS"/>
                <w:highlight w:val="yellow"/>
                <w:lang w:val="en-SE" w:eastAsia="zh-CN"/>
              </w:rPr>
            </w:pPr>
            <w:r w:rsidRPr="00995A1B">
              <w:rPr>
                <w:rFonts w:eastAsia="Arial Unicode MS"/>
                <w:highlight w:val="yellow"/>
                <w:lang w:eastAsia="zh-CN"/>
              </w:rPr>
              <w:t>FFS on whether and how to provide the SMTC configuration of target satellite.</w:t>
            </w:r>
          </w:p>
          <w:p w14:paraId="1790AF3F" w14:textId="77777777" w:rsidR="00481C22" w:rsidRPr="00995A1B" w:rsidRDefault="00481C22" w:rsidP="00481C22">
            <w:pPr>
              <w:numPr>
                <w:ilvl w:val="1"/>
                <w:numId w:val="22"/>
              </w:numPr>
              <w:outlineLvl w:val="2"/>
              <w:rPr>
                <w:rFonts w:eastAsia="Arial Unicode MS"/>
                <w:highlight w:val="yellow"/>
                <w:lang w:val="en-SE" w:eastAsia="zh-CN"/>
              </w:rPr>
            </w:pPr>
            <w:r w:rsidRPr="00995A1B">
              <w:rPr>
                <w:rFonts w:eastAsia="Arial Unicode MS"/>
                <w:highlight w:val="yellow"/>
                <w:lang w:eastAsia="zh-CN"/>
              </w:rPr>
              <w:t xml:space="preserve">FFS on how to handle the SMTC adjustment. </w:t>
            </w:r>
          </w:p>
          <w:p w14:paraId="249FC441"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lang w:eastAsia="zh-CN"/>
              </w:rPr>
              <w:t>We support soft satellite switching in Rel-18</w:t>
            </w:r>
          </w:p>
          <w:p w14:paraId="2038A637"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lang w:eastAsia="zh-CN"/>
              </w:rPr>
              <w:t>There will be an indication (FFS if explicit or implicit) whether hard switch or soft switch is used.</w:t>
            </w:r>
          </w:p>
          <w:p w14:paraId="384D5317"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lang w:eastAsia="zh-CN"/>
              </w:rPr>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09795B4C"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lang w:eastAsia="zh-CN"/>
              </w:rPr>
              <w:t>In soft satellite switching, UE can start synchronizing with target satellite before T-service of source satellite.</w:t>
            </w:r>
          </w:p>
          <w:p w14:paraId="0FB02018" w14:textId="77777777" w:rsidR="00481C22" w:rsidRPr="00481C22" w:rsidRDefault="00481C22" w:rsidP="00481C22">
            <w:pPr>
              <w:numPr>
                <w:ilvl w:val="0"/>
                <w:numId w:val="22"/>
              </w:numPr>
              <w:outlineLvl w:val="2"/>
              <w:rPr>
                <w:rFonts w:eastAsia="Arial Unicode MS"/>
                <w:lang w:val="en-SE" w:eastAsia="zh-CN"/>
              </w:rPr>
            </w:pPr>
            <w:r w:rsidRPr="00481C22">
              <w:rPr>
                <w:rFonts w:eastAsia="Arial Unicode MS"/>
                <w:highlight w:val="yellow"/>
                <w:lang w:eastAsia="zh-CN"/>
              </w:rPr>
              <w:t>We introduce a T-start which indicates the earliest occasion when the UE can start synchronizing with target satellite (actual signalling is FFS)</w:t>
            </w:r>
            <w:r w:rsidRPr="00481C22">
              <w:rPr>
                <w:rFonts w:eastAsia="Arial Unicode MS"/>
                <w:lang w:eastAsia="zh-CN"/>
              </w:rPr>
              <w:t>. In soft switch scenario, T-start of target satellite is earlier than T-service of source satellite (FFS if T-start is also used for hard satellite switch)</w:t>
            </w:r>
          </w:p>
          <w:p w14:paraId="72CBF602" w14:textId="77777777" w:rsidR="00481C22" w:rsidRPr="00481C22" w:rsidRDefault="00481C22" w:rsidP="00481C22">
            <w:pPr>
              <w:numPr>
                <w:ilvl w:val="0"/>
                <w:numId w:val="22"/>
              </w:numPr>
              <w:outlineLvl w:val="2"/>
              <w:rPr>
                <w:rFonts w:eastAsia="Arial Unicode MS"/>
                <w:highlight w:val="yellow"/>
                <w:lang w:val="en-SE" w:eastAsia="zh-CN"/>
              </w:rPr>
            </w:pPr>
            <w:r w:rsidRPr="00481C22">
              <w:rPr>
                <w:rFonts w:eastAsia="Arial Unicode MS"/>
                <w:highlight w:val="yellow"/>
                <w:lang w:eastAsia="zh-CN"/>
              </w:rPr>
              <w:t>For soft satellite switching, the exact time when the UE starts synchronizing with target satellite (between T-start and T-service) is up to UE implementation.</w:t>
            </w:r>
          </w:p>
          <w:p w14:paraId="119D1D5F" w14:textId="57C12568" w:rsidR="00481C22" w:rsidRDefault="00481C22" w:rsidP="00C05B1B">
            <w:pPr>
              <w:numPr>
                <w:ilvl w:val="0"/>
                <w:numId w:val="22"/>
              </w:numPr>
              <w:outlineLvl w:val="2"/>
              <w:rPr>
                <w:rFonts w:eastAsia="Arial Unicode MS"/>
                <w:lang w:eastAsia="zh-CN"/>
              </w:rPr>
            </w:pPr>
            <w:r w:rsidRPr="00481C22">
              <w:rPr>
                <w:rFonts w:eastAsia="Arial Unicode MS"/>
                <w:highlight w:val="yellow"/>
                <w:lang w:eastAsia="zh-CN"/>
              </w:rPr>
              <w:lastRenderedPageBreak/>
              <w:t>UE is not required to connect to source satellite when the UE switches to target satellite.</w:t>
            </w:r>
          </w:p>
        </w:tc>
      </w:tr>
    </w:tbl>
    <w:p w14:paraId="003F1596" w14:textId="77777777" w:rsidR="00481C22" w:rsidRDefault="00481C22" w:rsidP="0037386B">
      <w:pPr>
        <w:outlineLvl w:val="2"/>
        <w:rPr>
          <w:rFonts w:eastAsia="Arial Unicode MS"/>
          <w:lang w:eastAsia="zh-CN"/>
        </w:rPr>
      </w:pPr>
    </w:p>
    <w:p w14:paraId="1C5D304A" w14:textId="77777777" w:rsidR="00295BA9" w:rsidRDefault="00244DF7" w:rsidP="0037386B">
      <w:pPr>
        <w:outlineLvl w:val="2"/>
        <w:rPr>
          <w:rFonts w:eastAsia="Arial Unicode MS"/>
          <w:lang w:eastAsia="zh-CN"/>
        </w:rPr>
      </w:pPr>
      <w:r>
        <w:rPr>
          <w:rFonts w:eastAsia="Arial Unicode MS"/>
          <w:lang w:eastAsia="zh-CN"/>
        </w:rPr>
        <w:t>In</w:t>
      </w:r>
      <w:r w:rsidR="008A35DC">
        <w:rPr>
          <w:rFonts w:eastAsia="Arial Unicode MS"/>
          <w:lang w:eastAsia="zh-CN"/>
        </w:rPr>
        <w:t xml:space="preserve"> hard switch, </w:t>
      </w:r>
      <w:r w:rsidR="00622361">
        <w:rPr>
          <w:rFonts w:eastAsia="Arial Unicode MS"/>
          <w:lang w:eastAsia="zh-CN"/>
        </w:rPr>
        <w:t xml:space="preserve">the interruption time including start, </w:t>
      </w:r>
      <w:r w:rsidR="000F08AD">
        <w:rPr>
          <w:rFonts w:eastAsia="Arial Unicode MS"/>
          <w:lang w:eastAsia="zh-CN"/>
        </w:rPr>
        <w:t xml:space="preserve">duration and end is agreed in essence. </w:t>
      </w:r>
    </w:p>
    <w:p w14:paraId="6A1C782A" w14:textId="16A70153" w:rsidR="00010E2E" w:rsidRDefault="000F08AD" w:rsidP="0037386B">
      <w:pPr>
        <w:outlineLvl w:val="2"/>
        <w:rPr>
          <w:rFonts w:eastAsia="Arial Unicode MS"/>
          <w:lang w:eastAsia="zh-CN"/>
        </w:rPr>
      </w:pPr>
      <w:r>
        <w:rPr>
          <w:rFonts w:eastAsia="Arial Unicode MS"/>
          <w:lang w:eastAsia="zh-CN"/>
        </w:rPr>
        <w:t xml:space="preserve">Different from </w:t>
      </w:r>
      <w:r w:rsidR="008872DE">
        <w:rPr>
          <w:rFonts w:eastAsia="Arial Unicode MS"/>
          <w:lang w:eastAsia="zh-CN"/>
        </w:rPr>
        <w:t xml:space="preserve">hard switch, soft switch has not explicit the start time from network </w:t>
      </w:r>
      <w:r w:rsidR="006D18F3">
        <w:rPr>
          <w:rFonts w:eastAsia="Arial Unicode MS"/>
          <w:lang w:eastAsia="zh-CN"/>
        </w:rPr>
        <w:t>perspective</w:t>
      </w:r>
      <w:r w:rsidR="00EF5424">
        <w:rPr>
          <w:rFonts w:eastAsia="Arial Unicode MS"/>
          <w:lang w:eastAsia="zh-CN"/>
        </w:rPr>
        <w:t xml:space="preserve">, instead T-start </w:t>
      </w:r>
      <w:r w:rsidR="00EF5424" w:rsidRPr="00EF5424">
        <w:rPr>
          <w:rFonts w:eastAsia="Arial Unicode MS"/>
          <w:lang w:eastAsia="zh-CN"/>
        </w:rPr>
        <w:t>indicates the earliest occasion when the UE can start synchronizing with target satellite</w:t>
      </w:r>
      <w:r w:rsidR="00EF5424">
        <w:rPr>
          <w:rFonts w:eastAsia="Arial Unicode MS"/>
          <w:lang w:eastAsia="zh-CN"/>
        </w:rPr>
        <w:t xml:space="preserve">. As a result, the start </w:t>
      </w:r>
      <w:r w:rsidR="00A60E83">
        <w:rPr>
          <w:rFonts w:eastAsia="Arial Unicode MS"/>
          <w:lang w:eastAsia="zh-CN"/>
        </w:rPr>
        <w:t xml:space="preserve">time of </w:t>
      </w:r>
      <w:r w:rsidR="005A38DE">
        <w:rPr>
          <w:rFonts w:eastAsia="Arial Unicode MS"/>
          <w:lang w:eastAsia="zh-CN"/>
        </w:rPr>
        <w:t xml:space="preserve">interruption time of soft </w:t>
      </w:r>
      <w:r w:rsidR="008618CB">
        <w:rPr>
          <w:rFonts w:eastAsia="Arial Unicode MS"/>
          <w:lang w:eastAsia="zh-CN"/>
        </w:rPr>
        <w:t>switch</w:t>
      </w:r>
      <w:r w:rsidR="007B1BCD">
        <w:rPr>
          <w:rFonts w:eastAsia="Arial Unicode MS"/>
          <w:lang w:eastAsia="zh-CN"/>
        </w:rPr>
        <w:t xml:space="preserve"> </w:t>
      </w:r>
      <w:r w:rsidR="0064770D">
        <w:rPr>
          <w:rFonts w:eastAsia="Arial Unicode MS"/>
          <w:lang w:eastAsia="zh-CN"/>
        </w:rPr>
        <w:t xml:space="preserve">in fact </w:t>
      </w:r>
      <w:r w:rsidR="007B1BCD">
        <w:rPr>
          <w:rFonts w:eastAsia="Arial Unicode MS"/>
          <w:lang w:eastAsia="zh-CN"/>
        </w:rPr>
        <w:t>is up to UE</w:t>
      </w:r>
      <w:r w:rsidR="00834B7C">
        <w:rPr>
          <w:rFonts w:eastAsia="Arial Unicode MS"/>
          <w:lang w:eastAsia="zh-CN"/>
        </w:rPr>
        <w:t xml:space="preserve">, and </w:t>
      </w:r>
      <w:r w:rsidR="00D92EA5">
        <w:rPr>
          <w:rFonts w:eastAsia="Arial Unicode MS"/>
          <w:lang w:eastAsia="zh-CN"/>
        </w:rPr>
        <w:t xml:space="preserve">the UE </w:t>
      </w:r>
      <w:r w:rsidR="00D92EA5" w:rsidRPr="00D92EA5">
        <w:rPr>
          <w:rFonts w:eastAsia="Arial Unicode MS" w:hint="eastAsia"/>
          <w:lang w:eastAsia="zh-CN"/>
        </w:rPr>
        <w:t>is not required to connect to source satellite when the UE switches to target satellite</w:t>
      </w:r>
      <w:r w:rsidR="00D92EA5">
        <w:rPr>
          <w:rFonts w:eastAsia="Arial Unicode MS"/>
          <w:lang w:eastAsia="zh-CN"/>
        </w:rPr>
        <w:t xml:space="preserve"> upon the start time</w:t>
      </w:r>
      <w:r w:rsidR="00953910">
        <w:rPr>
          <w:rFonts w:eastAsia="Arial Unicode MS"/>
          <w:lang w:eastAsia="zh-CN"/>
        </w:rPr>
        <w:t xml:space="preserve">. </w:t>
      </w:r>
      <w:r w:rsidR="0016499B">
        <w:rPr>
          <w:rFonts w:eastAsia="Arial Unicode MS"/>
          <w:lang w:eastAsia="zh-CN"/>
        </w:rPr>
        <w:t>O</w:t>
      </w:r>
      <w:r w:rsidR="0016499B">
        <w:rPr>
          <w:rFonts w:eastAsia="Arial Unicode MS" w:hint="eastAsia"/>
          <w:lang w:eastAsia="zh-CN"/>
        </w:rPr>
        <w:t>ne</w:t>
      </w:r>
      <w:r w:rsidR="0016499B">
        <w:rPr>
          <w:rFonts w:eastAsia="Arial Unicode MS"/>
          <w:lang w:eastAsia="zh-CN"/>
        </w:rPr>
        <w:t xml:space="preserve"> </w:t>
      </w:r>
      <w:r w:rsidR="0016499B">
        <w:rPr>
          <w:rFonts w:eastAsia="Arial Unicode MS" w:hint="eastAsia"/>
          <w:lang w:eastAsia="zh-CN"/>
        </w:rPr>
        <w:t>consequence</w:t>
      </w:r>
      <w:r w:rsidR="0016499B">
        <w:rPr>
          <w:rFonts w:eastAsia="Arial Unicode MS"/>
          <w:lang w:eastAsia="zh-CN"/>
        </w:rPr>
        <w:t xml:space="preserve"> </w:t>
      </w:r>
      <w:r w:rsidR="0016499B">
        <w:rPr>
          <w:rFonts w:eastAsia="Arial Unicode MS" w:hint="eastAsia"/>
          <w:lang w:eastAsia="zh-CN"/>
        </w:rPr>
        <w:t>is</w:t>
      </w:r>
      <w:r w:rsidR="0016499B">
        <w:rPr>
          <w:rFonts w:eastAsia="Arial Unicode MS"/>
          <w:lang w:eastAsia="zh-CN"/>
        </w:rPr>
        <w:t xml:space="preserve"> that the network doesn’t know the exact time when UE </w:t>
      </w:r>
      <w:r w:rsidR="002965A7">
        <w:rPr>
          <w:rFonts w:eastAsia="Arial Unicode MS"/>
          <w:lang w:eastAsia="zh-CN"/>
        </w:rPr>
        <w:t>disconnects the source</w:t>
      </w:r>
      <w:r w:rsidR="004E227B">
        <w:rPr>
          <w:rFonts w:eastAsia="Arial Unicode MS"/>
          <w:lang w:eastAsia="zh-CN"/>
        </w:rPr>
        <w:t xml:space="preserve"> satellite</w:t>
      </w:r>
      <w:r w:rsidR="00074ECE">
        <w:rPr>
          <w:rFonts w:eastAsia="Arial Unicode MS"/>
          <w:lang w:eastAsia="zh-CN"/>
        </w:rPr>
        <w:t xml:space="preserve">, </w:t>
      </w:r>
      <w:r w:rsidR="00352026">
        <w:rPr>
          <w:rFonts w:eastAsia="Arial Unicode MS"/>
          <w:lang w:eastAsia="zh-CN"/>
        </w:rPr>
        <w:t>of course</w:t>
      </w:r>
      <w:r w:rsidR="00074ECE">
        <w:rPr>
          <w:rFonts w:eastAsia="Arial Unicode MS"/>
          <w:lang w:eastAsia="zh-CN"/>
        </w:rPr>
        <w:t xml:space="preserve"> </w:t>
      </w:r>
      <w:r w:rsidR="00F85D0F">
        <w:rPr>
          <w:rFonts w:eastAsia="Arial Unicode MS"/>
          <w:lang w:eastAsia="zh-CN"/>
        </w:rPr>
        <w:t xml:space="preserve">the network can </w:t>
      </w:r>
      <w:r w:rsidR="00832749">
        <w:rPr>
          <w:rFonts w:eastAsia="Arial Unicode MS"/>
          <w:lang w:eastAsia="zh-CN"/>
        </w:rPr>
        <w:t xml:space="preserve">re-connect the </w:t>
      </w:r>
      <w:r w:rsidR="00650DC9">
        <w:rPr>
          <w:rFonts w:eastAsia="Arial Unicode MS"/>
          <w:lang w:eastAsia="zh-CN"/>
        </w:rPr>
        <w:t xml:space="preserve">UE through </w:t>
      </w:r>
      <w:r w:rsidR="006B323A">
        <w:rPr>
          <w:rFonts w:eastAsia="Arial Unicode MS"/>
          <w:lang w:eastAsia="zh-CN"/>
        </w:rPr>
        <w:t>UL transmission to the target satellite.</w:t>
      </w:r>
    </w:p>
    <w:p w14:paraId="1F1D0CDB" w14:textId="3617A832" w:rsidR="00481C22" w:rsidRPr="00D92EA5" w:rsidRDefault="00600763" w:rsidP="0037386B">
      <w:pPr>
        <w:outlineLvl w:val="2"/>
        <w:rPr>
          <w:rFonts w:eastAsia="Arial Unicode MS"/>
          <w:lang w:val="en-SE" w:eastAsia="zh-CN"/>
        </w:rPr>
      </w:pPr>
      <w:r>
        <w:rPr>
          <w:rFonts w:eastAsia="Arial Unicode MS"/>
          <w:lang w:eastAsia="zh-CN"/>
        </w:rPr>
        <w:t xml:space="preserve">Yet it’s </w:t>
      </w:r>
      <w:r w:rsidR="000E4192">
        <w:rPr>
          <w:rFonts w:eastAsia="Arial Unicode MS"/>
          <w:lang w:eastAsia="zh-CN"/>
        </w:rPr>
        <w:t>worth</w:t>
      </w:r>
      <w:r>
        <w:rPr>
          <w:rFonts w:eastAsia="Arial Unicode MS"/>
          <w:lang w:eastAsia="zh-CN"/>
        </w:rPr>
        <w:t xml:space="preserve"> noting that</w:t>
      </w:r>
      <w:r w:rsidR="000E4192">
        <w:rPr>
          <w:rFonts w:eastAsia="Arial Unicode MS"/>
          <w:lang w:eastAsia="zh-CN"/>
        </w:rPr>
        <w:t xml:space="preserve"> s</w:t>
      </w:r>
      <w:r w:rsidR="003515C2">
        <w:rPr>
          <w:rFonts w:eastAsia="Arial Unicode MS"/>
          <w:lang w:eastAsia="zh-CN"/>
        </w:rPr>
        <w:t xml:space="preserve">ince RAN2 agreed that the </w:t>
      </w:r>
      <w:r w:rsidR="00762332">
        <w:rPr>
          <w:rFonts w:eastAsia="Arial Unicode MS"/>
          <w:lang w:eastAsia="zh-CN"/>
        </w:rPr>
        <w:t xml:space="preserve">source cell will provide necessary sync. information of the target satellite before </w:t>
      </w:r>
      <w:r w:rsidR="00481C22" w:rsidRPr="00481C22">
        <w:rPr>
          <w:rFonts w:eastAsia="Arial Unicode MS"/>
          <w:lang w:eastAsia="zh-CN"/>
        </w:rPr>
        <w:t>satellite switching</w:t>
      </w:r>
      <w:r w:rsidR="00762332">
        <w:rPr>
          <w:rFonts w:eastAsia="Arial Unicode MS"/>
          <w:lang w:eastAsia="zh-CN"/>
        </w:rPr>
        <w:t xml:space="preserve">, the UE is able to </w:t>
      </w:r>
      <w:r w:rsidR="00851DA8" w:rsidRPr="00851DA8">
        <w:rPr>
          <w:rFonts w:eastAsia="Arial Unicode MS"/>
          <w:lang w:eastAsia="zh-CN"/>
        </w:rPr>
        <w:t xml:space="preserve">gain </w:t>
      </w:r>
      <w:r w:rsidR="0087352E">
        <w:rPr>
          <w:rFonts w:eastAsia="Arial Unicode MS"/>
          <w:lang w:eastAsia="zh-CN"/>
        </w:rPr>
        <w:t>the</w:t>
      </w:r>
      <w:r w:rsidR="00851DA8" w:rsidRPr="00851DA8">
        <w:rPr>
          <w:rFonts w:eastAsia="Arial Unicode MS"/>
          <w:lang w:eastAsia="zh-CN"/>
        </w:rPr>
        <w:t xml:space="preserve"> uplink synchronization</w:t>
      </w:r>
      <w:r w:rsidR="0087352E">
        <w:rPr>
          <w:rFonts w:eastAsia="Arial Unicode MS"/>
          <w:lang w:eastAsia="zh-CN"/>
        </w:rPr>
        <w:t xml:space="preserve"> to </w:t>
      </w:r>
      <w:r w:rsidR="00E831D7">
        <w:rPr>
          <w:rFonts w:eastAsia="Arial Unicode MS"/>
          <w:lang w:eastAsia="zh-CN"/>
        </w:rPr>
        <w:t xml:space="preserve">the target satellite </w:t>
      </w:r>
      <w:r w:rsidR="00010E2E">
        <w:rPr>
          <w:rFonts w:eastAsia="Arial Unicode MS"/>
          <w:lang w:eastAsia="zh-CN"/>
        </w:rPr>
        <w:t xml:space="preserve">upon </w:t>
      </w:r>
      <w:r w:rsidR="00FC7AAA">
        <w:rPr>
          <w:rFonts w:eastAsia="Arial Unicode MS"/>
          <w:lang w:eastAsia="zh-CN"/>
        </w:rPr>
        <w:t>starting satellite switch</w:t>
      </w:r>
      <w:r w:rsidR="000E4192">
        <w:rPr>
          <w:rFonts w:eastAsia="Arial Unicode MS"/>
          <w:lang w:eastAsia="zh-CN"/>
        </w:rPr>
        <w:t>.</w:t>
      </w:r>
    </w:p>
    <w:p w14:paraId="7B1FAC88" w14:textId="24E1728E" w:rsidR="00244DF7" w:rsidRPr="00C7729A" w:rsidRDefault="00244DF7" w:rsidP="0037386B">
      <w:pPr>
        <w:outlineLvl w:val="2"/>
        <w:rPr>
          <w:rFonts w:eastAsia="Arial Unicode MS"/>
          <w:b/>
          <w:bCs/>
          <w:lang w:eastAsia="zh-CN"/>
        </w:rPr>
      </w:pPr>
      <w:r w:rsidRPr="00C7729A">
        <w:rPr>
          <w:rFonts w:eastAsia="Arial Unicode MS"/>
          <w:b/>
          <w:bCs/>
          <w:lang w:eastAsia="zh-CN"/>
        </w:rPr>
        <w:t xml:space="preserve">Proposal </w:t>
      </w:r>
      <w:r w:rsidR="002732C1">
        <w:rPr>
          <w:rFonts w:eastAsia="Arial Unicode MS"/>
          <w:b/>
          <w:bCs/>
          <w:lang w:eastAsia="zh-CN"/>
        </w:rPr>
        <w:t>6</w:t>
      </w:r>
      <w:r w:rsidRPr="00C7729A">
        <w:rPr>
          <w:rFonts w:eastAsia="Arial Unicode MS"/>
          <w:b/>
          <w:bCs/>
          <w:lang w:eastAsia="zh-CN"/>
        </w:rPr>
        <w:t xml:space="preserve">: In </w:t>
      </w:r>
      <w:r w:rsidR="00D92EA5" w:rsidRPr="00C7729A">
        <w:rPr>
          <w:rFonts w:eastAsia="Arial Unicode MS"/>
          <w:b/>
          <w:bCs/>
          <w:lang w:eastAsia="zh-CN"/>
        </w:rPr>
        <w:t>soft</w:t>
      </w:r>
      <w:r w:rsidRPr="00C7729A">
        <w:rPr>
          <w:rFonts w:eastAsia="Arial Unicode MS"/>
          <w:b/>
          <w:bCs/>
          <w:lang w:eastAsia="zh-CN"/>
        </w:rPr>
        <w:t xml:space="preserve"> switch, </w:t>
      </w:r>
      <w:r w:rsidR="00D92EA5" w:rsidRPr="00C7729A">
        <w:rPr>
          <w:rFonts w:eastAsia="Arial Unicode MS"/>
          <w:b/>
          <w:bCs/>
          <w:lang w:eastAsia="zh-CN"/>
        </w:rPr>
        <w:t xml:space="preserve">the </w:t>
      </w:r>
      <w:r w:rsidR="00BD3F61" w:rsidRPr="00C7729A">
        <w:rPr>
          <w:rFonts w:eastAsia="Arial Unicode MS"/>
          <w:b/>
          <w:bCs/>
          <w:lang w:eastAsia="zh-CN"/>
        </w:rPr>
        <w:t xml:space="preserve">start point of interruption time is the time when </w:t>
      </w:r>
      <w:r w:rsidR="00F70DC0" w:rsidRPr="00C7729A">
        <w:rPr>
          <w:rFonts w:eastAsia="Arial Unicode MS"/>
          <w:b/>
          <w:bCs/>
          <w:lang w:eastAsia="zh-CN"/>
        </w:rPr>
        <w:t xml:space="preserve">the UE </w:t>
      </w:r>
      <w:r w:rsidR="00393C28" w:rsidRPr="00C7729A">
        <w:rPr>
          <w:rFonts w:eastAsia="Arial Unicode MS"/>
          <w:b/>
          <w:bCs/>
          <w:lang w:eastAsia="zh-CN"/>
        </w:rPr>
        <w:t>starts</w:t>
      </w:r>
      <w:r w:rsidR="00F70DC0" w:rsidRPr="00C7729A">
        <w:rPr>
          <w:rFonts w:eastAsia="Arial Unicode MS"/>
          <w:b/>
          <w:bCs/>
          <w:lang w:eastAsia="zh-CN"/>
        </w:rPr>
        <w:t xml:space="preserve"> </w:t>
      </w:r>
      <w:r w:rsidR="00C435E0" w:rsidRPr="00C7729A">
        <w:rPr>
          <w:rFonts w:eastAsia="Arial Unicode MS"/>
          <w:b/>
          <w:bCs/>
          <w:lang w:eastAsia="zh-CN"/>
        </w:rPr>
        <w:t>searching</w:t>
      </w:r>
      <w:r w:rsidR="00F70DC0" w:rsidRPr="00C7729A">
        <w:rPr>
          <w:rFonts w:eastAsia="Arial Unicode MS"/>
          <w:b/>
          <w:bCs/>
          <w:lang w:eastAsia="zh-CN"/>
        </w:rPr>
        <w:t xml:space="preserve"> the </w:t>
      </w:r>
      <w:r w:rsidR="00FA7E6A" w:rsidRPr="00C7729A">
        <w:rPr>
          <w:rFonts w:eastAsia="Arial Unicode MS"/>
          <w:b/>
          <w:bCs/>
          <w:lang w:eastAsia="zh-CN"/>
        </w:rPr>
        <w:t>target satellite</w:t>
      </w:r>
      <w:r w:rsidR="00A547CA">
        <w:rPr>
          <w:rFonts w:eastAsia="Arial Unicode MS"/>
          <w:b/>
          <w:bCs/>
          <w:lang w:eastAsia="zh-CN"/>
        </w:rPr>
        <w:t xml:space="preserve"> after T-start and it’s up to UE</w:t>
      </w:r>
      <w:r w:rsidR="00CE3B72" w:rsidRPr="00C7729A">
        <w:rPr>
          <w:rFonts w:eastAsia="Arial Unicode MS"/>
          <w:b/>
          <w:bCs/>
          <w:lang w:eastAsia="zh-CN"/>
        </w:rPr>
        <w:t>;</w:t>
      </w:r>
      <w:r w:rsidR="00FA7E6A" w:rsidRPr="00C7729A">
        <w:rPr>
          <w:rFonts w:eastAsia="Arial Unicode MS"/>
          <w:b/>
          <w:bCs/>
          <w:lang w:eastAsia="zh-CN"/>
        </w:rPr>
        <w:t xml:space="preserve"> </w:t>
      </w:r>
      <w:r w:rsidR="00CE3B72" w:rsidRPr="00C7729A">
        <w:rPr>
          <w:rFonts w:eastAsia="Arial Unicode MS"/>
          <w:b/>
          <w:bCs/>
          <w:lang w:eastAsia="zh-CN"/>
        </w:rPr>
        <w:t xml:space="preserve">the end point of interruption time is identical with that in </w:t>
      </w:r>
      <w:r w:rsidR="00A24149" w:rsidRPr="00C7729A">
        <w:rPr>
          <w:rFonts w:eastAsia="Arial Unicode MS"/>
          <w:b/>
          <w:bCs/>
          <w:lang w:eastAsia="zh-CN"/>
        </w:rPr>
        <w:t>hard switch</w:t>
      </w:r>
      <w:r w:rsidR="00933BEE">
        <w:rPr>
          <w:rFonts w:eastAsia="Arial Unicode MS"/>
          <w:b/>
          <w:bCs/>
          <w:lang w:eastAsia="zh-CN"/>
        </w:rPr>
        <w:t>, i.e., the first UL transmission</w:t>
      </w:r>
      <w:r w:rsidR="00A24149" w:rsidRPr="00C7729A">
        <w:rPr>
          <w:rFonts w:eastAsia="Arial Unicode MS"/>
          <w:b/>
          <w:bCs/>
          <w:lang w:eastAsia="zh-CN"/>
        </w:rPr>
        <w:t>.</w:t>
      </w:r>
    </w:p>
    <w:p w14:paraId="77FA9C7F" w14:textId="2B24E081" w:rsidR="007C0242" w:rsidRPr="00C7729A" w:rsidRDefault="007C0242" w:rsidP="0037386B">
      <w:pPr>
        <w:outlineLvl w:val="2"/>
        <w:rPr>
          <w:rFonts w:eastAsia="Arial Unicode MS"/>
          <w:b/>
          <w:bCs/>
          <w:lang w:eastAsia="zh-CN"/>
        </w:rPr>
      </w:pPr>
      <w:r w:rsidRPr="00C7729A">
        <w:rPr>
          <w:rFonts w:eastAsia="Arial Unicode MS"/>
          <w:b/>
          <w:bCs/>
          <w:lang w:eastAsia="zh-CN"/>
        </w:rPr>
        <w:t xml:space="preserve">Proposal </w:t>
      </w:r>
      <w:r w:rsidR="002732C1">
        <w:rPr>
          <w:rFonts w:eastAsia="Arial Unicode MS"/>
          <w:b/>
          <w:bCs/>
          <w:lang w:eastAsia="zh-CN"/>
        </w:rPr>
        <w:t>7</w:t>
      </w:r>
      <w:r w:rsidRPr="00C7729A">
        <w:rPr>
          <w:rFonts w:eastAsia="Arial Unicode MS"/>
          <w:b/>
          <w:bCs/>
          <w:lang w:eastAsia="zh-CN"/>
        </w:rPr>
        <w:t xml:space="preserve">: The interruption time </w:t>
      </w:r>
      <w:r w:rsidR="00A22B66">
        <w:rPr>
          <w:rFonts w:eastAsia="Arial Unicode MS"/>
          <w:b/>
          <w:bCs/>
          <w:lang w:eastAsia="zh-CN"/>
        </w:rPr>
        <w:t xml:space="preserve">definition </w:t>
      </w:r>
      <w:r w:rsidRPr="00C7729A">
        <w:rPr>
          <w:rFonts w:eastAsia="Arial Unicode MS"/>
          <w:b/>
          <w:bCs/>
          <w:lang w:eastAsia="zh-CN"/>
        </w:rPr>
        <w:t xml:space="preserve">of soft switch is same as that of hard switch, i.e., </w:t>
      </w:r>
      <w:r w:rsidRPr="00C7729A">
        <w:rPr>
          <w:rFonts w:cs="v4.2.0"/>
          <w:b/>
          <w:bCs/>
          <w:szCs w:val="24"/>
        </w:rPr>
        <w:t>T</w:t>
      </w:r>
      <w:r w:rsidRPr="00C7729A">
        <w:rPr>
          <w:rFonts w:cs="v4.2.0"/>
          <w:b/>
          <w:bCs/>
          <w:szCs w:val="24"/>
          <w:vertAlign w:val="subscript"/>
        </w:rPr>
        <w:t>interrupt</w:t>
      </w:r>
      <w:r w:rsidRPr="00C7729A">
        <w:rPr>
          <w:b/>
          <w:bCs/>
          <w:szCs w:val="24"/>
        </w:rPr>
        <w:t xml:space="preserve"> = T</w:t>
      </w:r>
      <w:r w:rsidRPr="00C7729A">
        <w:rPr>
          <w:b/>
          <w:bCs/>
          <w:szCs w:val="24"/>
          <w:vertAlign w:val="subscript"/>
        </w:rPr>
        <w:t>search</w:t>
      </w:r>
      <w:r w:rsidRPr="00C7729A">
        <w:rPr>
          <w:b/>
          <w:bCs/>
          <w:szCs w:val="24"/>
        </w:rPr>
        <w:t xml:space="preserve"> + T</w:t>
      </w:r>
      <w:r w:rsidRPr="00C7729A">
        <w:rPr>
          <w:b/>
          <w:bCs/>
          <w:szCs w:val="24"/>
          <w:vertAlign w:val="subscript"/>
        </w:rPr>
        <w:t>IU</w:t>
      </w:r>
      <w:r w:rsidRPr="00C7729A">
        <w:rPr>
          <w:b/>
          <w:bCs/>
          <w:szCs w:val="24"/>
        </w:rPr>
        <w:t xml:space="preserve"> + T</w:t>
      </w:r>
      <w:r w:rsidRPr="00C7729A">
        <w:rPr>
          <w:b/>
          <w:bCs/>
          <w:szCs w:val="24"/>
          <w:vertAlign w:val="subscript"/>
        </w:rPr>
        <w:t>processing</w:t>
      </w:r>
      <w:r w:rsidRPr="00C7729A">
        <w:rPr>
          <w:b/>
          <w:bCs/>
          <w:szCs w:val="24"/>
        </w:rPr>
        <w:t xml:space="preserve"> + T</w:t>
      </w:r>
      <w:r w:rsidRPr="00C7729A">
        <w:rPr>
          <w:b/>
          <w:bCs/>
          <w:szCs w:val="24"/>
          <w:vertAlign w:val="subscript"/>
        </w:rPr>
        <w:t>∆</w:t>
      </w:r>
      <w:r w:rsidRPr="00C7729A">
        <w:rPr>
          <w:b/>
          <w:bCs/>
          <w:szCs w:val="24"/>
        </w:rPr>
        <w:t xml:space="preserve"> + T</w:t>
      </w:r>
      <w:r w:rsidRPr="00C7729A">
        <w:rPr>
          <w:b/>
          <w:bCs/>
          <w:szCs w:val="24"/>
          <w:vertAlign w:val="subscript"/>
        </w:rPr>
        <w:t>margin</w:t>
      </w:r>
      <w:r w:rsidRPr="00C7729A">
        <w:rPr>
          <w:b/>
          <w:bCs/>
          <w:szCs w:val="24"/>
        </w:rPr>
        <w:t>.</w:t>
      </w:r>
    </w:p>
    <w:p w14:paraId="279504B3" w14:textId="0CD2B6B9" w:rsidR="001D247C" w:rsidRDefault="001D247C" w:rsidP="0037386B">
      <w:pPr>
        <w:outlineLvl w:val="2"/>
        <w:rPr>
          <w:rFonts w:cs="v4.2.0"/>
        </w:rPr>
      </w:pPr>
    </w:p>
    <w:p w14:paraId="5E64AA8E" w14:textId="0BB5FCF7" w:rsidR="00F626C9" w:rsidRDefault="0044325A" w:rsidP="00021388">
      <w:pPr>
        <w:spacing w:beforeLines="50" w:before="120"/>
        <w:jc w:val="both"/>
        <w:rPr>
          <w:rFonts w:eastAsiaTheme="minorEastAsia"/>
          <w:lang w:eastAsia="zh-CN"/>
        </w:rPr>
      </w:pPr>
      <w:r>
        <w:rPr>
          <w:rFonts w:eastAsiaTheme="minorEastAsia"/>
          <w:lang w:eastAsia="zh-CN"/>
        </w:rPr>
        <w:t xml:space="preserve">In </w:t>
      </w:r>
      <w:r w:rsidR="00AE25EC">
        <w:rPr>
          <w:rFonts w:eastAsiaTheme="minorEastAsia"/>
          <w:lang w:eastAsia="zh-CN"/>
        </w:rPr>
        <w:t xml:space="preserve">either </w:t>
      </w:r>
      <w:r w:rsidR="00E07515">
        <w:rPr>
          <w:rFonts w:eastAsiaTheme="minorEastAsia"/>
          <w:lang w:eastAsia="zh-CN"/>
        </w:rPr>
        <w:t xml:space="preserve">soft switch </w:t>
      </w:r>
      <w:r w:rsidR="00AE25EC">
        <w:rPr>
          <w:rFonts w:eastAsiaTheme="minorEastAsia"/>
          <w:lang w:eastAsia="zh-CN"/>
        </w:rPr>
        <w:t>or</w:t>
      </w:r>
      <w:r w:rsidR="00E07515">
        <w:rPr>
          <w:rFonts w:eastAsiaTheme="minorEastAsia"/>
          <w:lang w:eastAsia="zh-CN"/>
        </w:rPr>
        <w:t xml:space="preserve"> hard switch, the </w:t>
      </w:r>
      <w:r w:rsidR="00021388">
        <w:rPr>
          <w:rFonts w:eastAsiaTheme="minorEastAsia"/>
          <w:lang w:eastAsia="zh-CN"/>
        </w:rPr>
        <w:t>UE isn’t able to</w:t>
      </w:r>
      <w:r w:rsidR="004E4070">
        <w:rPr>
          <w:rFonts w:eastAsiaTheme="minorEastAsia"/>
          <w:lang w:eastAsia="zh-CN"/>
        </w:rPr>
        <w:t xml:space="preserve"> continue</w:t>
      </w:r>
      <w:r w:rsidR="00021388">
        <w:rPr>
          <w:rFonts w:eastAsiaTheme="minorEastAsia" w:hint="eastAsia"/>
          <w:lang w:eastAsia="zh-CN"/>
        </w:rPr>
        <w:t xml:space="preserve"> </w:t>
      </w:r>
      <w:r w:rsidR="00021388">
        <w:rPr>
          <w:rFonts w:eastAsiaTheme="minorEastAsia"/>
          <w:lang w:eastAsia="zh-CN"/>
        </w:rPr>
        <w:t>measur</w:t>
      </w:r>
      <w:r w:rsidR="0014196D">
        <w:rPr>
          <w:rFonts w:eastAsiaTheme="minorEastAsia"/>
          <w:lang w:eastAsia="zh-CN"/>
        </w:rPr>
        <w:t>ing the</w:t>
      </w:r>
      <w:r w:rsidR="00021388">
        <w:rPr>
          <w:rFonts w:eastAsiaTheme="minorEastAsia"/>
          <w:lang w:eastAsia="zh-CN"/>
        </w:rPr>
        <w:t xml:space="preserve"> serving cell</w:t>
      </w:r>
      <w:r w:rsidR="00AE25EC" w:rsidRPr="00AE25EC">
        <w:rPr>
          <w:rFonts w:eastAsiaTheme="minorEastAsia" w:hint="eastAsia"/>
          <w:lang w:eastAsia="zh-CN"/>
        </w:rPr>
        <w:t xml:space="preserve"> </w:t>
      </w:r>
      <w:r w:rsidR="00AE25EC">
        <w:rPr>
          <w:rFonts w:eastAsiaTheme="minorEastAsia" w:hint="eastAsia"/>
          <w:lang w:eastAsia="zh-CN"/>
        </w:rPr>
        <w:t>dur</w:t>
      </w:r>
      <w:r w:rsidR="00AE25EC">
        <w:rPr>
          <w:rFonts w:eastAsiaTheme="minorEastAsia"/>
          <w:lang w:eastAsia="zh-CN"/>
        </w:rPr>
        <w:t>ing a transit time period</w:t>
      </w:r>
      <w:r w:rsidR="0082037B">
        <w:rPr>
          <w:rFonts w:eastAsiaTheme="minorEastAsia"/>
          <w:lang w:eastAsia="zh-CN"/>
        </w:rPr>
        <w:t>, particularly,</w:t>
      </w:r>
      <w:r w:rsidR="00021388">
        <w:rPr>
          <w:rFonts w:eastAsiaTheme="minorEastAsia"/>
          <w:lang w:eastAsia="zh-CN"/>
        </w:rPr>
        <w:t xml:space="preserve"> after </w:t>
      </w:r>
      <w:r w:rsidR="0014196D">
        <w:rPr>
          <w:rFonts w:eastAsiaTheme="minorEastAsia"/>
          <w:lang w:eastAsia="zh-CN"/>
        </w:rPr>
        <w:t xml:space="preserve">the </w:t>
      </w:r>
      <w:r w:rsidR="00021388">
        <w:rPr>
          <w:rFonts w:eastAsiaTheme="minorEastAsia"/>
          <w:lang w:eastAsia="zh-CN"/>
        </w:rPr>
        <w:t>source satellite (operating the serving cell) stops service and before target satellite (operating the serving cell) starts service</w:t>
      </w:r>
      <w:r w:rsidR="0082037B">
        <w:rPr>
          <w:rFonts w:eastAsiaTheme="minorEastAsia"/>
          <w:lang w:eastAsia="zh-CN"/>
        </w:rPr>
        <w:t xml:space="preserve">. </w:t>
      </w:r>
      <w:r w:rsidR="000354D9">
        <w:rPr>
          <w:rFonts w:eastAsiaTheme="minorEastAsia"/>
          <w:lang w:eastAsia="zh-CN"/>
        </w:rPr>
        <w:t>S</w:t>
      </w:r>
      <w:r w:rsidR="000354D9">
        <w:rPr>
          <w:rFonts w:eastAsiaTheme="minorEastAsia" w:hint="eastAsia"/>
          <w:lang w:eastAsia="zh-CN"/>
        </w:rPr>
        <w:t>uch</w:t>
      </w:r>
      <w:r w:rsidR="000354D9">
        <w:rPr>
          <w:rFonts w:eastAsiaTheme="minorEastAsia"/>
          <w:lang w:eastAsia="zh-CN"/>
        </w:rPr>
        <w:t xml:space="preserve"> </w:t>
      </w:r>
      <w:r w:rsidR="000354D9">
        <w:rPr>
          <w:rFonts w:eastAsiaTheme="minorEastAsia" w:hint="eastAsia"/>
          <w:lang w:eastAsia="zh-CN"/>
        </w:rPr>
        <w:t>that</w:t>
      </w:r>
      <w:r w:rsidR="000354D9">
        <w:rPr>
          <w:rFonts w:eastAsiaTheme="minorEastAsia"/>
          <w:lang w:eastAsia="zh-CN"/>
        </w:rPr>
        <w:t xml:space="preserve"> </w:t>
      </w:r>
      <w:r w:rsidR="000354D9">
        <w:rPr>
          <w:rFonts w:eastAsiaTheme="minorEastAsia" w:hint="eastAsia"/>
          <w:lang w:eastAsia="zh-CN"/>
        </w:rPr>
        <w:t>the</w:t>
      </w:r>
      <w:r w:rsidR="00021388">
        <w:rPr>
          <w:rFonts w:eastAsiaTheme="minorEastAsia"/>
          <w:lang w:eastAsia="zh-CN"/>
        </w:rPr>
        <w:t xml:space="preserve"> requirements on measurements of serving cell </w:t>
      </w:r>
      <w:r w:rsidR="000E38E8">
        <w:rPr>
          <w:rFonts w:eastAsiaTheme="minorEastAsia"/>
          <w:lang w:eastAsia="zh-CN"/>
        </w:rPr>
        <w:t>in the time period</w:t>
      </w:r>
      <w:r w:rsidR="00FD13D9">
        <w:rPr>
          <w:rFonts w:eastAsiaTheme="minorEastAsia"/>
          <w:lang w:eastAsia="zh-CN"/>
        </w:rPr>
        <w:t xml:space="preserve"> </w:t>
      </w:r>
      <w:r w:rsidR="00021388">
        <w:rPr>
          <w:rFonts w:eastAsiaTheme="minorEastAsia"/>
          <w:lang w:eastAsia="zh-CN"/>
        </w:rPr>
        <w:t>shall be updated accordingly.</w:t>
      </w:r>
      <w:r w:rsidR="00D47986">
        <w:rPr>
          <w:rFonts w:eastAsiaTheme="minorEastAsia"/>
          <w:lang w:eastAsia="zh-CN"/>
        </w:rPr>
        <w:t xml:space="preserve"> </w:t>
      </w:r>
      <w:r w:rsidR="00EB47B2">
        <w:rPr>
          <w:rFonts w:eastAsiaTheme="minorEastAsia"/>
          <w:lang w:eastAsia="zh-CN"/>
        </w:rPr>
        <w:t>In addition,</w:t>
      </w:r>
      <w:r w:rsidR="00D47986">
        <w:rPr>
          <w:rFonts w:eastAsiaTheme="minorEastAsia"/>
          <w:lang w:eastAsia="zh-CN"/>
        </w:rPr>
        <w:t xml:space="preserve"> </w:t>
      </w:r>
      <w:r w:rsidR="00367C5D">
        <w:rPr>
          <w:rFonts w:eastAsiaTheme="minorEastAsia"/>
          <w:lang w:eastAsia="zh-CN"/>
        </w:rPr>
        <w:t>it</w:t>
      </w:r>
      <w:r w:rsidR="00902FC3">
        <w:rPr>
          <w:rFonts w:eastAsiaTheme="minorEastAsia"/>
          <w:lang w:eastAsia="zh-CN"/>
        </w:rPr>
        <w:t xml:space="preserve"> also appears that the UE doesn’t need to </w:t>
      </w:r>
      <w:r w:rsidR="00A00548">
        <w:rPr>
          <w:rFonts w:eastAsiaTheme="minorEastAsia"/>
          <w:lang w:eastAsia="zh-CN"/>
        </w:rPr>
        <w:t xml:space="preserve">continue measurements on neighbor cells </w:t>
      </w:r>
      <w:r w:rsidR="00AE1F16">
        <w:rPr>
          <w:rFonts w:eastAsiaTheme="minorEastAsia" w:hint="eastAsia"/>
          <w:lang w:eastAsia="zh-CN"/>
        </w:rPr>
        <w:t>dur</w:t>
      </w:r>
      <w:r w:rsidR="00AE1F16">
        <w:rPr>
          <w:rFonts w:eastAsiaTheme="minorEastAsia"/>
          <w:lang w:eastAsia="zh-CN"/>
        </w:rPr>
        <w:t xml:space="preserve">ing </w:t>
      </w:r>
      <w:r w:rsidR="00D47986">
        <w:rPr>
          <w:rFonts w:eastAsiaTheme="minorEastAsia"/>
          <w:lang w:eastAsia="zh-CN"/>
        </w:rPr>
        <w:t>such</w:t>
      </w:r>
      <w:r w:rsidR="00AE1F16">
        <w:rPr>
          <w:rFonts w:eastAsiaTheme="minorEastAsia"/>
          <w:lang w:eastAsia="zh-CN"/>
        </w:rPr>
        <w:t xml:space="preserve"> transit time period.</w:t>
      </w:r>
      <w:r w:rsidR="00367C5D">
        <w:rPr>
          <w:rFonts w:eastAsiaTheme="minorEastAsia"/>
          <w:lang w:eastAsia="zh-CN"/>
        </w:rPr>
        <w:t xml:space="preserve"> </w:t>
      </w:r>
    </w:p>
    <w:p w14:paraId="5171B0BC" w14:textId="0D90FEF6" w:rsidR="008D71C9" w:rsidRDefault="00890861" w:rsidP="00A43011">
      <w:pPr>
        <w:spacing w:beforeLines="50" w:before="120"/>
        <w:jc w:val="both"/>
        <w:rPr>
          <w:rFonts w:eastAsiaTheme="minorEastAsia"/>
          <w:b/>
          <w:bCs/>
          <w:lang w:eastAsia="zh-CN"/>
        </w:rPr>
      </w:pPr>
      <w:r w:rsidRPr="00021388">
        <w:rPr>
          <w:rFonts w:eastAsia="Arial Unicode MS"/>
          <w:b/>
          <w:bCs/>
          <w:lang w:eastAsia="zh-CN"/>
        </w:rPr>
        <w:t xml:space="preserve">Proposal </w:t>
      </w:r>
      <w:r w:rsidR="002732C1">
        <w:rPr>
          <w:rFonts w:eastAsia="Arial Unicode MS"/>
          <w:b/>
          <w:bCs/>
          <w:lang w:eastAsia="zh-CN"/>
        </w:rPr>
        <w:t>8</w:t>
      </w:r>
      <w:r w:rsidRPr="00021388">
        <w:rPr>
          <w:rFonts w:eastAsia="Arial Unicode MS"/>
          <w:b/>
          <w:bCs/>
          <w:lang w:eastAsia="zh-CN"/>
        </w:rPr>
        <w:t xml:space="preserve">: </w:t>
      </w:r>
      <w:r w:rsidR="0026380A">
        <w:rPr>
          <w:rFonts w:eastAsia="Arial Unicode MS"/>
          <w:b/>
          <w:bCs/>
          <w:lang w:eastAsia="zh-CN"/>
        </w:rPr>
        <w:t>During hard switch, s</w:t>
      </w:r>
      <w:r w:rsidR="00640D9A">
        <w:rPr>
          <w:rFonts w:eastAsia="Arial Unicode MS" w:hint="eastAsia"/>
          <w:b/>
          <w:bCs/>
          <w:lang w:eastAsia="zh-CN"/>
        </w:rPr>
        <w:t>tarting</w:t>
      </w:r>
      <w:r w:rsidR="00FD13D9">
        <w:rPr>
          <w:rFonts w:eastAsia="Arial Unicode MS"/>
          <w:b/>
          <w:bCs/>
          <w:lang w:eastAsia="zh-CN"/>
        </w:rPr>
        <w:t xml:space="preserve"> from T-service</w:t>
      </w:r>
      <w:r w:rsidR="00E35282">
        <w:rPr>
          <w:rFonts w:eastAsia="Arial Unicode MS"/>
          <w:b/>
          <w:bCs/>
          <w:lang w:eastAsia="zh-CN"/>
        </w:rPr>
        <w:t xml:space="preserve"> if no extra gap is provided</w:t>
      </w:r>
      <w:r w:rsidR="00A66332" w:rsidRPr="00021388">
        <w:rPr>
          <w:b/>
          <w:bCs/>
        </w:rPr>
        <w:t xml:space="preserve">, the UE </w:t>
      </w:r>
      <w:r w:rsidR="00540685">
        <w:rPr>
          <w:b/>
          <w:bCs/>
        </w:rPr>
        <w:t xml:space="preserve">shall </w:t>
      </w:r>
      <w:r w:rsidR="00A66332" w:rsidRPr="00021388">
        <w:rPr>
          <w:b/>
          <w:bCs/>
        </w:rPr>
        <w:t>skip</w:t>
      </w:r>
      <w:r w:rsidR="003D60F4" w:rsidRPr="00021388">
        <w:rPr>
          <w:b/>
          <w:bCs/>
        </w:rPr>
        <w:t xml:space="preserve"> or</w:t>
      </w:r>
      <w:r w:rsidR="00A66332" w:rsidRPr="00021388">
        <w:rPr>
          <w:b/>
          <w:bCs/>
        </w:rPr>
        <w:t xml:space="preserve"> </w:t>
      </w:r>
      <w:r w:rsidR="003D60F4" w:rsidRPr="00021388">
        <w:rPr>
          <w:rFonts w:eastAsiaTheme="minorEastAsia"/>
          <w:b/>
          <w:bCs/>
          <w:lang w:eastAsia="zh-CN"/>
        </w:rPr>
        <w:t xml:space="preserve">deprioritize measurements on </w:t>
      </w:r>
      <w:r w:rsidR="00021388" w:rsidRPr="00021388">
        <w:rPr>
          <w:rFonts w:eastAsiaTheme="minorEastAsia"/>
          <w:b/>
          <w:bCs/>
          <w:lang w:eastAsia="zh-CN"/>
        </w:rPr>
        <w:t xml:space="preserve">serving cell and </w:t>
      </w:r>
      <w:r w:rsidR="003D60F4" w:rsidRPr="00021388">
        <w:rPr>
          <w:rFonts w:eastAsiaTheme="minorEastAsia"/>
          <w:b/>
          <w:bCs/>
          <w:lang w:eastAsia="zh-CN"/>
        </w:rPr>
        <w:t>neighbor cells</w:t>
      </w:r>
      <w:r w:rsidR="0026380A">
        <w:rPr>
          <w:rFonts w:eastAsiaTheme="minorEastAsia"/>
          <w:b/>
          <w:bCs/>
          <w:lang w:eastAsia="zh-CN"/>
        </w:rPr>
        <w:t>.</w:t>
      </w:r>
    </w:p>
    <w:p w14:paraId="26E182E9" w14:textId="0D72ABFD" w:rsidR="004F5271" w:rsidRDefault="004F5271" w:rsidP="004F5271">
      <w:pPr>
        <w:spacing w:beforeLines="50" w:before="120"/>
        <w:jc w:val="both"/>
        <w:rPr>
          <w:b/>
          <w:bCs/>
        </w:rPr>
      </w:pPr>
      <w:r w:rsidRPr="00021388">
        <w:rPr>
          <w:rFonts w:eastAsia="Arial Unicode MS"/>
          <w:b/>
          <w:bCs/>
          <w:lang w:eastAsia="zh-CN"/>
        </w:rPr>
        <w:t xml:space="preserve">Proposal </w:t>
      </w:r>
      <w:r w:rsidR="002732C1">
        <w:rPr>
          <w:rFonts w:eastAsia="Arial Unicode MS"/>
          <w:b/>
          <w:bCs/>
          <w:lang w:eastAsia="zh-CN"/>
        </w:rPr>
        <w:t>9</w:t>
      </w:r>
      <w:r w:rsidRPr="00021388">
        <w:rPr>
          <w:rFonts w:eastAsia="Arial Unicode MS"/>
          <w:b/>
          <w:bCs/>
          <w:lang w:eastAsia="zh-CN"/>
        </w:rPr>
        <w:t xml:space="preserve">: </w:t>
      </w:r>
      <w:r w:rsidR="0026380A">
        <w:rPr>
          <w:rFonts w:eastAsia="Arial Unicode MS"/>
          <w:b/>
          <w:bCs/>
          <w:lang w:eastAsia="zh-CN"/>
        </w:rPr>
        <w:t xml:space="preserve">During soft switch, </w:t>
      </w:r>
      <w:r w:rsidR="00007B1B">
        <w:rPr>
          <w:rFonts w:eastAsia="Arial Unicode MS"/>
          <w:b/>
          <w:bCs/>
          <w:lang w:eastAsia="zh-CN"/>
        </w:rPr>
        <w:t xml:space="preserve">the </w:t>
      </w:r>
      <w:r w:rsidR="0026380A">
        <w:rPr>
          <w:rFonts w:eastAsia="Arial Unicode MS"/>
          <w:b/>
          <w:bCs/>
          <w:lang w:eastAsia="zh-CN"/>
        </w:rPr>
        <w:t xml:space="preserve">UE may </w:t>
      </w:r>
      <w:r w:rsidR="0026380A" w:rsidRPr="00C7729A">
        <w:rPr>
          <w:rFonts w:eastAsia="Arial Unicode MS"/>
          <w:b/>
          <w:bCs/>
          <w:lang w:eastAsia="zh-CN"/>
        </w:rPr>
        <w:t>start searching the target satellite</w:t>
      </w:r>
      <w:r w:rsidR="0026380A">
        <w:rPr>
          <w:rFonts w:eastAsia="Arial Unicode MS"/>
          <w:b/>
          <w:bCs/>
          <w:lang w:eastAsia="zh-CN"/>
        </w:rPr>
        <w:t xml:space="preserve"> after T-start</w:t>
      </w:r>
      <w:r w:rsidRPr="00021388">
        <w:rPr>
          <w:b/>
          <w:bCs/>
        </w:rPr>
        <w:t xml:space="preserve">, </w:t>
      </w:r>
      <w:r w:rsidR="009B3898">
        <w:rPr>
          <w:b/>
          <w:bCs/>
        </w:rPr>
        <w:t>such that</w:t>
      </w:r>
      <w:r w:rsidRPr="00021388">
        <w:rPr>
          <w:b/>
          <w:bCs/>
        </w:rPr>
        <w:t xml:space="preserve"> the UE </w:t>
      </w:r>
      <w:r w:rsidR="00540685">
        <w:rPr>
          <w:b/>
          <w:bCs/>
        </w:rPr>
        <w:t xml:space="preserve">shall </w:t>
      </w:r>
      <w:r w:rsidRPr="00021388">
        <w:rPr>
          <w:b/>
          <w:bCs/>
        </w:rPr>
        <w:t xml:space="preserve">skip or </w:t>
      </w:r>
      <w:r w:rsidRPr="00021388">
        <w:rPr>
          <w:rFonts w:eastAsiaTheme="minorEastAsia"/>
          <w:b/>
          <w:bCs/>
          <w:lang w:eastAsia="zh-CN"/>
        </w:rPr>
        <w:t>deprioritize measurements on serving cell and neighbor cells</w:t>
      </w:r>
      <w:r w:rsidR="00C7332A" w:rsidRPr="00C7332A">
        <w:rPr>
          <w:rFonts w:eastAsia="Arial Unicode MS"/>
          <w:b/>
          <w:bCs/>
          <w:lang w:eastAsia="zh-CN"/>
        </w:rPr>
        <w:t xml:space="preserve"> </w:t>
      </w:r>
      <w:r w:rsidR="00C7332A">
        <w:rPr>
          <w:rFonts w:eastAsia="Arial Unicode MS"/>
          <w:b/>
          <w:bCs/>
          <w:lang w:eastAsia="zh-CN"/>
        </w:rPr>
        <w:t>after T-start</w:t>
      </w:r>
      <w:r w:rsidR="0026380A">
        <w:rPr>
          <w:rFonts w:eastAsiaTheme="minorEastAsia"/>
          <w:b/>
          <w:bCs/>
          <w:lang w:eastAsia="zh-CN"/>
        </w:rPr>
        <w:t>.</w:t>
      </w: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1F00E8D8" w14:textId="77777777" w:rsidR="00500829" w:rsidRPr="000B1F13" w:rsidRDefault="00500829" w:rsidP="00500829">
      <w:pPr>
        <w:rPr>
          <w:b/>
          <w:bCs/>
          <w:lang w:eastAsia="x-none"/>
        </w:rPr>
      </w:pPr>
      <w:r w:rsidRPr="000B1F13">
        <w:rPr>
          <w:b/>
          <w:bCs/>
          <w:lang w:eastAsia="zh-CN"/>
        </w:rPr>
        <w:t xml:space="preserve">Proposal 1: Deprioritize </w:t>
      </w:r>
      <w:r w:rsidRPr="000B1F13">
        <w:rPr>
          <w:b/>
          <w:bCs/>
          <w:szCs w:val="24"/>
          <w:lang w:eastAsia="zh-CN"/>
        </w:rPr>
        <w:t>defining RRM requirements for TN-to-NTN cell reselection</w:t>
      </w:r>
      <w:r>
        <w:rPr>
          <w:b/>
          <w:bCs/>
          <w:szCs w:val="24"/>
          <w:lang w:eastAsia="zh-CN"/>
        </w:rPr>
        <w:t>, at the least before the procedure is carried out by RAN2.</w:t>
      </w:r>
    </w:p>
    <w:p w14:paraId="7C0C32A8" w14:textId="77777777" w:rsidR="00FE0ADC" w:rsidRPr="0083590C" w:rsidRDefault="00FE0ADC" w:rsidP="00FE0ADC">
      <w:pPr>
        <w:rPr>
          <w:b/>
          <w:bCs/>
          <w:lang w:eastAsia="zh-CN"/>
        </w:rPr>
      </w:pPr>
      <w:r w:rsidRPr="0083590C">
        <w:rPr>
          <w:b/>
          <w:bCs/>
          <w:lang w:eastAsia="x-none"/>
        </w:rPr>
        <w:t xml:space="preserve">Proposal </w:t>
      </w:r>
      <w:r>
        <w:rPr>
          <w:b/>
          <w:bCs/>
          <w:lang w:eastAsia="x-none"/>
        </w:rPr>
        <w:t>2</w:t>
      </w:r>
      <w:r w:rsidRPr="0083590C">
        <w:rPr>
          <w:b/>
          <w:bCs/>
          <w:lang w:eastAsia="x-none"/>
        </w:rPr>
        <w:t xml:space="preserve">: </w:t>
      </w:r>
      <w:r>
        <w:rPr>
          <w:b/>
          <w:bCs/>
          <w:lang w:eastAsia="x-none"/>
        </w:rPr>
        <w:t xml:space="preserve">In </w:t>
      </w:r>
      <w:r w:rsidRPr="004C6D21">
        <w:rPr>
          <w:b/>
          <w:bCs/>
          <w:lang w:eastAsia="x-none"/>
        </w:rPr>
        <w:t>hard satellite switc</w:t>
      </w:r>
      <w:r>
        <w:rPr>
          <w:b/>
          <w:bCs/>
          <w:lang w:eastAsia="x-none"/>
        </w:rPr>
        <w:t>h, no need to e</w:t>
      </w:r>
      <w:r w:rsidRPr="009C359B">
        <w:rPr>
          <w:b/>
          <w:bCs/>
          <w:lang w:eastAsia="x-none"/>
        </w:rPr>
        <w:t>nhance the time-based measurement initiation</w:t>
      </w:r>
      <w:r>
        <w:rPr>
          <w:b/>
          <w:bCs/>
          <w:lang w:eastAsia="x-none"/>
        </w:rPr>
        <w:t xml:space="preserve"> in </w:t>
      </w:r>
      <w:r w:rsidRPr="009C359B">
        <w:rPr>
          <w:b/>
          <w:bCs/>
          <w:lang w:eastAsia="x-none"/>
        </w:rPr>
        <w:t>earth-moving cell</w:t>
      </w:r>
      <w:r>
        <w:rPr>
          <w:b/>
          <w:bCs/>
          <w:lang w:eastAsia="x-none"/>
        </w:rPr>
        <w:t xml:space="preserve">. In other cases, we don’t preclude possible enhancements however it depends on time plan of WI. </w:t>
      </w:r>
    </w:p>
    <w:p w14:paraId="44186187" w14:textId="77777777" w:rsidR="008A4D70" w:rsidRDefault="008A4D70" w:rsidP="008A4D70">
      <w:pPr>
        <w:rPr>
          <w:b/>
          <w:bCs/>
          <w:lang w:val="en-GB" w:eastAsia="x-none"/>
        </w:rPr>
      </w:pPr>
      <w:r w:rsidRPr="000A46BD">
        <w:rPr>
          <w:b/>
          <w:bCs/>
          <w:lang w:val="en-GB" w:eastAsia="x-none"/>
        </w:rPr>
        <w:t xml:space="preserve">Proposal </w:t>
      </w:r>
      <w:r>
        <w:rPr>
          <w:b/>
          <w:bCs/>
          <w:lang w:val="en-GB" w:eastAsia="x-none"/>
        </w:rPr>
        <w:t>3</w:t>
      </w:r>
      <w:r w:rsidRPr="000A46BD">
        <w:rPr>
          <w:b/>
          <w:bCs/>
          <w:lang w:val="en-GB" w:eastAsia="x-none"/>
        </w:rPr>
        <w:t xml:space="preserve">: </w:t>
      </w:r>
      <w:r>
        <w:rPr>
          <w:b/>
          <w:bCs/>
          <w:lang w:val="en-GB" w:eastAsia="x-none"/>
        </w:rPr>
        <w:t xml:space="preserve">No need to introduce new </w:t>
      </w:r>
      <w:r w:rsidRPr="00245FE7">
        <w:rPr>
          <w:b/>
          <w:bCs/>
          <w:lang w:val="en-GB" w:eastAsia="x-none"/>
        </w:rPr>
        <w:t xml:space="preserve">cell reselection </w:t>
      </w:r>
      <w:r>
        <w:rPr>
          <w:b/>
          <w:bCs/>
          <w:lang w:val="en-GB" w:eastAsia="x-none"/>
        </w:rPr>
        <w:t xml:space="preserve">requirements for </w:t>
      </w:r>
      <w:r w:rsidRPr="00D47AEE">
        <w:rPr>
          <w:b/>
          <w:bCs/>
          <w:lang w:val="en-GB" w:eastAsia="x-none"/>
        </w:rPr>
        <w:t>earth-moving cell</w:t>
      </w:r>
      <w:r>
        <w:rPr>
          <w:b/>
          <w:bCs/>
          <w:lang w:val="en-GB" w:eastAsia="x-none"/>
        </w:rPr>
        <w:t xml:space="preserve"> since that </w:t>
      </w:r>
      <w:r w:rsidRPr="00DA21FD">
        <w:rPr>
          <w:b/>
          <w:bCs/>
          <w:lang w:val="en-GB" w:eastAsia="x-none"/>
        </w:rPr>
        <w:t>referenceLocation for earth-moving cell</w:t>
      </w:r>
      <w:r>
        <w:rPr>
          <w:b/>
          <w:bCs/>
          <w:lang w:val="en-GB" w:eastAsia="x-none"/>
        </w:rPr>
        <w:t xml:space="preserve"> only indicates initiating measurement but no impact current measurement delay requirements in </w:t>
      </w:r>
      <w:r w:rsidRPr="00DC7923">
        <w:rPr>
          <w:b/>
          <w:bCs/>
          <w:lang w:val="en-GB" w:eastAsia="x-none"/>
        </w:rPr>
        <w:t>‘</w:t>
      </w:r>
      <w:r>
        <w:rPr>
          <w:b/>
          <w:bCs/>
          <w:lang w:val="en-GB" w:eastAsia="x-none"/>
        </w:rPr>
        <w:t xml:space="preserve">Clause </w:t>
      </w:r>
      <w:r w:rsidRPr="00DC7923">
        <w:rPr>
          <w:b/>
          <w:bCs/>
          <w:lang w:val="en-GB" w:eastAsia="x-none"/>
        </w:rPr>
        <w:t>4.2C Cell Re-selection for NR UE for Satellite Access’</w:t>
      </w:r>
      <w:r>
        <w:rPr>
          <w:b/>
          <w:bCs/>
          <w:lang w:val="en-GB" w:eastAsia="x-none"/>
        </w:rPr>
        <w:t xml:space="preserve">. </w:t>
      </w:r>
    </w:p>
    <w:p w14:paraId="3F6B39E0" w14:textId="77777777" w:rsidR="00500829" w:rsidRPr="000A46BD" w:rsidRDefault="00500829" w:rsidP="00500829">
      <w:pPr>
        <w:rPr>
          <w:b/>
          <w:bCs/>
          <w:lang w:val="en-GB" w:eastAsia="x-none"/>
        </w:rPr>
      </w:pPr>
      <w:r>
        <w:rPr>
          <w:b/>
          <w:bCs/>
          <w:lang w:val="en-GB" w:eastAsia="x-none"/>
        </w:rPr>
        <w:t>Proposal 4: E</w:t>
      </w:r>
      <w:r w:rsidRPr="00181C2F">
        <w:rPr>
          <w:b/>
          <w:bCs/>
          <w:lang w:val="en-GB" w:eastAsia="x-none"/>
        </w:rPr>
        <w:t>xtra location margin</w:t>
      </w:r>
      <w:r>
        <w:rPr>
          <w:b/>
          <w:bCs/>
          <w:lang w:val="en-GB" w:eastAsia="x-none"/>
        </w:rPr>
        <w:t xml:space="preserve"> for </w:t>
      </w:r>
      <w:r w:rsidRPr="00DA21FD">
        <w:rPr>
          <w:b/>
          <w:bCs/>
          <w:lang w:val="en-GB" w:eastAsia="x-none"/>
        </w:rPr>
        <w:t>or earth-moving cell</w:t>
      </w:r>
      <w:r>
        <w:rPr>
          <w:b/>
          <w:bCs/>
          <w:lang w:val="en-GB" w:eastAsia="x-none"/>
        </w:rPr>
        <w:t xml:space="preserve"> may be implemented in performance part. Core part doesn’t need to take it into account.</w:t>
      </w:r>
    </w:p>
    <w:p w14:paraId="41777286" w14:textId="77777777" w:rsidR="00AE1780" w:rsidRPr="002732C1" w:rsidRDefault="00AE1780" w:rsidP="00AE1780">
      <w:pPr>
        <w:rPr>
          <w:b/>
          <w:bCs/>
          <w:lang w:val="en-GB" w:eastAsia="x-none"/>
        </w:rPr>
      </w:pPr>
      <w:r w:rsidRPr="002732C1">
        <w:rPr>
          <w:b/>
          <w:bCs/>
          <w:lang w:val="en-GB" w:eastAsia="x-none"/>
        </w:rPr>
        <w:t xml:space="preserve">Proposal 5: </w:t>
      </w:r>
      <w:r>
        <w:rPr>
          <w:b/>
          <w:bCs/>
          <w:lang w:val="en-GB" w:eastAsia="x-none"/>
        </w:rPr>
        <w:t>regarding the TIU, k</w:t>
      </w:r>
      <w:r w:rsidRPr="002732C1">
        <w:rPr>
          <w:b/>
          <w:bCs/>
          <w:lang w:eastAsia="zh-CN"/>
        </w:rPr>
        <w:t>eep agreement that ‘</w:t>
      </w:r>
      <w:r w:rsidRPr="002732C1">
        <w:rPr>
          <w:b/>
          <w:bCs/>
          <w:lang w:val="en-GB" w:eastAsia="x-none"/>
        </w:rPr>
        <w:t>TIU can be a configured grant based PUSCH, dynamic grant based PUSCH, SR on PUCCH’, but remove ‘PRACH if no SSB mapping to pre-allocated grant has RSRP above the threshold while T304 is running’.</w:t>
      </w:r>
    </w:p>
    <w:p w14:paraId="49B86A5D" w14:textId="77777777" w:rsidR="00933BEE" w:rsidRPr="00C7729A" w:rsidRDefault="00933BEE" w:rsidP="00933BEE">
      <w:pPr>
        <w:outlineLvl w:val="2"/>
        <w:rPr>
          <w:rFonts w:eastAsia="Arial Unicode MS"/>
          <w:b/>
          <w:bCs/>
          <w:lang w:eastAsia="zh-CN"/>
        </w:rPr>
      </w:pPr>
      <w:r w:rsidRPr="00C7729A">
        <w:rPr>
          <w:rFonts w:eastAsia="Arial Unicode MS"/>
          <w:b/>
          <w:bCs/>
          <w:lang w:eastAsia="zh-CN"/>
        </w:rPr>
        <w:t xml:space="preserve">Proposal </w:t>
      </w:r>
      <w:r>
        <w:rPr>
          <w:rFonts w:eastAsia="Arial Unicode MS"/>
          <w:b/>
          <w:bCs/>
          <w:lang w:eastAsia="zh-CN"/>
        </w:rPr>
        <w:t>6</w:t>
      </w:r>
      <w:r w:rsidRPr="00C7729A">
        <w:rPr>
          <w:rFonts w:eastAsia="Arial Unicode MS"/>
          <w:b/>
          <w:bCs/>
          <w:lang w:eastAsia="zh-CN"/>
        </w:rPr>
        <w:t>: In soft switch, the start point of interruption time is the time when the UE starts searching the target satellite</w:t>
      </w:r>
      <w:r>
        <w:rPr>
          <w:rFonts w:eastAsia="Arial Unicode MS"/>
          <w:b/>
          <w:bCs/>
          <w:lang w:eastAsia="zh-CN"/>
        </w:rPr>
        <w:t xml:space="preserve"> after T-start and it’s up to UE</w:t>
      </w:r>
      <w:r w:rsidRPr="00C7729A">
        <w:rPr>
          <w:rFonts w:eastAsia="Arial Unicode MS"/>
          <w:b/>
          <w:bCs/>
          <w:lang w:eastAsia="zh-CN"/>
        </w:rPr>
        <w:t>; the end point of interruption time is identical with that in hard switch</w:t>
      </w:r>
      <w:r>
        <w:rPr>
          <w:rFonts w:eastAsia="Arial Unicode MS"/>
          <w:b/>
          <w:bCs/>
          <w:lang w:eastAsia="zh-CN"/>
        </w:rPr>
        <w:t>, i.e., the first UL transmission</w:t>
      </w:r>
      <w:r w:rsidRPr="00C7729A">
        <w:rPr>
          <w:rFonts w:eastAsia="Arial Unicode MS"/>
          <w:b/>
          <w:bCs/>
          <w:lang w:eastAsia="zh-CN"/>
        </w:rPr>
        <w:t>.</w:t>
      </w:r>
    </w:p>
    <w:p w14:paraId="39AECC13" w14:textId="77777777" w:rsidR="00567FEA" w:rsidRPr="00C7729A" w:rsidRDefault="00567FEA" w:rsidP="00567FEA">
      <w:pPr>
        <w:outlineLvl w:val="2"/>
        <w:rPr>
          <w:rFonts w:eastAsia="Arial Unicode MS"/>
          <w:b/>
          <w:bCs/>
          <w:lang w:eastAsia="zh-CN"/>
        </w:rPr>
      </w:pPr>
      <w:r w:rsidRPr="00C7729A">
        <w:rPr>
          <w:rFonts w:eastAsia="Arial Unicode MS"/>
          <w:b/>
          <w:bCs/>
          <w:lang w:eastAsia="zh-CN"/>
        </w:rPr>
        <w:t xml:space="preserve">Proposal </w:t>
      </w:r>
      <w:r>
        <w:rPr>
          <w:rFonts w:eastAsia="Arial Unicode MS"/>
          <w:b/>
          <w:bCs/>
          <w:lang w:eastAsia="zh-CN"/>
        </w:rPr>
        <w:t>7</w:t>
      </w:r>
      <w:r w:rsidRPr="00C7729A">
        <w:rPr>
          <w:rFonts w:eastAsia="Arial Unicode MS"/>
          <w:b/>
          <w:bCs/>
          <w:lang w:eastAsia="zh-CN"/>
        </w:rPr>
        <w:t xml:space="preserve">: The interruption time </w:t>
      </w:r>
      <w:r>
        <w:rPr>
          <w:rFonts w:eastAsia="Arial Unicode MS"/>
          <w:b/>
          <w:bCs/>
          <w:lang w:eastAsia="zh-CN"/>
        </w:rPr>
        <w:t xml:space="preserve">definition </w:t>
      </w:r>
      <w:r w:rsidRPr="00C7729A">
        <w:rPr>
          <w:rFonts w:eastAsia="Arial Unicode MS"/>
          <w:b/>
          <w:bCs/>
          <w:lang w:eastAsia="zh-CN"/>
        </w:rPr>
        <w:t xml:space="preserve">of soft switch is same as that of hard switch, i.e., </w:t>
      </w:r>
      <w:r w:rsidRPr="00C7729A">
        <w:rPr>
          <w:rFonts w:cs="v4.2.0"/>
          <w:b/>
          <w:bCs/>
          <w:szCs w:val="24"/>
        </w:rPr>
        <w:t>T</w:t>
      </w:r>
      <w:r w:rsidRPr="00C7729A">
        <w:rPr>
          <w:rFonts w:cs="v4.2.0"/>
          <w:b/>
          <w:bCs/>
          <w:szCs w:val="24"/>
          <w:vertAlign w:val="subscript"/>
        </w:rPr>
        <w:t>interrupt</w:t>
      </w:r>
      <w:r w:rsidRPr="00C7729A">
        <w:rPr>
          <w:b/>
          <w:bCs/>
          <w:szCs w:val="24"/>
        </w:rPr>
        <w:t xml:space="preserve"> = T</w:t>
      </w:r>
      <w:r w:rsidRPr="00C7729A">
        <w:rPr>
          <w:b/>
          <w:bCs/>
          <w:szCs w:val="24"/>
          <w:vertAlign w:val="subscript"/>
        </w:rPr>
        <w:t>search</w:t>
      </w:r>
      <w:r w:rsidRPr="00C7729A">
        <w:rPr>
          <w:b/>
          <w:bCs/>
          <w:szCs w:val="24"/>
        </w:rPr>
        <w:t xml:space="preserve"> + T</w:t>
      </w:r>
      <w:r w:rsidRPr="00C7729A">
        <w:rPr>
          <w:b/>
          <w:bCs/>
          <w:szCs w:val="24"/>
          <w:vertAlign w:val="subscript"/>
        </w:rPr>
        <w:t>IU</w:t>
      </w:r>
      <w:r w:rsidRPr="00C7729A">
        <w:rPr>
          <w:b/>
          <w:bCs/>
          <w:szCs w:val="24"/>
        </w:rPr>
        <w:t xml:space="preserve"> + T</w:t>
      </w:r>
      <w:r w:rsidRPr="00C7729A">
        <w:rPr>
          <w:b/>
          <w:bCs/>
          <w:szCs w:val="24"/>
          <w:vertAlign w:val="subscript"/>
        </w:rPr>
        <w:t>processing</w:t>
      </w:r>
      <w:r w:rsidRPr="00C7729A">
        <w:rPr>
          <w:b/>
          <w:bCs/>
          <w:szCs w:val="24"/>
        </w:rPr>
        <w:t xml:space="preserve"> + T</w:t>
      </w:r>
      <w:r w:rsidRPr="00C7729A">
        <w:rPr>
          <w:b/>
          <w:bCs/>
          <w:szCs w:val="24"/>
          <w:vertAlign w:val="subscript"/>
        </w:rPr>
        <w:t>∆</w:t>
      </w:r>
      <w:r w:rsidRPr="00C7729A">
        <w:rPr>
          <w:b/>
          <w:bCs/>
          <w:szCs w:val="24"/>
        </w:rPr>
        <w:t xml:space="preserve"> + T</w:t>
      </w:r>
      <w:r w:rsidRPr="00C7729A">
        <w:rPr>
          <w:b/>
          <w:bCs/>
          <w:szCs w:val="24"/>
          <w:vertAlign w:val="subscript"/>
        </w:rPr>
        <w:t>margin</w:t>
      </w:r>
      <w:r w:rsidRPr="00C7729A">
        <w:rPr>
          <w:b/>
          <w:bCs/>
          <w:szCs w:val="24"/>
        </w:rPr>
        <w:t>.</w:t>
      </w:r>
    </w:p>
    <w:p w14:paraId="1E53543D" w14:textId="77777777" w:rsidR="00540685" w:rsidRDefault="00540685" w:rsidP="00540685">
      <w:pPr>
        <w:spacing w:beforeLines="50" w:before="120"/>
        <w:jc w:val="both"/>
        <w:rPr>
          <w:rFonts w:eastAsiaTheme="minorEastAsia"/>
          <w:b/>
          <w:bCs/>
          <w:lang w:eastAsia="zh-CN"/>
        </w:rPr>
      </w:pPr>
      <w:r w:rsidRPr="00021388">
        <w:rPr>
          <w:rFonts w:eastAsia="Arial Unicode MS"/>
          <w:b/>
          <w:bCs/>
          <w:lang w:eastAsia="zh-CN"/>
        </w:rPr>
        <w:t xml:space="preserve">Proposal </w:t>
      </w:r>
      <w:r>
        <w:rPr>
          <w:rFonts w:eastAsia="Arial Unicode MS"/>
          <w:b/>
          <w:bCs/>
          <w:lang w:eastAsia="zh-CN"/>
        </w:rPr>
        <w:t>8</w:t>
      </w:r>
      <w:r w:rsidRPr="00021388">
        <w:rPr>
          <w:rFonts w:eastAsia="Arial Unicode MS"/>
          <w:b/>
          <w:bCs/>
          <w:lang w:eastAsia="zh-CN"/>
        </w:rPr>
        <w:t xml:space="preserve">: </w:t>
      </w:r>
      <w:r>
        <w:rPr>
          <w:rFonts w:eastAsia="Arial Unicode MS"/>
          <w:b/>
          <w:bCs/>
          <w:lang w:eastAsia="zh-CN"/>
        </w:rPr>
        <w:t>During hard switch, s</w:t>
      </w:r>
      <w:r>
        <w:rPr>
          <w:rFonts w:eastAsia="Arial Unicode MS" w:hint="eastAsia"/>
          <w:b/>
          <w:bCs/>
          <w:lang w:eastAsia="zh-CN"/>
        </w:rPr>
        <w:t>tarting</w:t>
      </w:r>
      <w:r>
        <w:rPr>
          <w:rFonts w:eastAsia="Arial Unicode MS"/>
          <w:b/>
          <w:bCs/>
          <w:lang w:eastAsia="zh-CN"/>
        </w:rPr>
        <w:t xml:space="preserve"> from T-service if no extra gap is provided</w:t>
      </w:r>
      <w:r w:rsidRPr="00021388">
        <w:rPr>
          <w:b/>
          <w:bCs/>
        </w:rPr>
        <w:t xml:space="preserve">, the UE </w:t>
      </w:r>
      <w:r>
        <w:rPr>
          <w:b/>
          <w:bCs/>
        </w:rPr>
        <w:t xml:space="preserve">shall </w:t>
      </w:r>
      <w:r w:rsidRPr="00021388">
        <w:rPr>
          <w:b/>
          <w:bCs/>
        </w:rPr>
        <w:t xml:space="preserve">skip or </w:t>
      </w:r>
      <w:r w:rsidRPr="00021388">
        <w:rPr>
          <w:rFonts w:eastAsiaTheme="minorEastAsia"/>
          <w:b/>
          <w:bCs/>
          <w:lang w:eastAsia="zh-CN"/>
        </w:rPr>
        <w:t>deprioritize measurements on serving cell and neighbor cells</w:t>
      </w:r>
      <w:r>
        <w:rPr>
          <w:rFonts w:eastAsiaTheme="minorEastAsia"/>
          <w:b/>
          <w:bCs/>
          <w:lang w:eastAsia="zh-CN"/>
        </w:rPr>
        <w:t>.</w:t>
      </w:r>
    </w:p>
    <w:p w14:paraId="7DD358DC" w14:textId="77777777" w:rsidR="00540685" w:rsidRDefault="00540685" w:rsidP="00540685">
      <w:pPr>
        <w:spacing w:beforeLines="50" w:before="120"/>
        <w:jc w:val="both"/>
        <w:rPr>
          <w:b/>
          <w:bCs/>
        </w:rPr>
      </w:pPr>
      <w:r w:rsidRPr="00021388">
        <w:rPr>
          <w:rFonts w:eastAsia="Arial Unicode MS"/>
          <w:b/>
          <w:bCs/>
          <w:lang w:eastAsia="zh-CN"/>
        </w:rPr>
        <w:t xml:space="preserve">Proposal </w:t>
      </w:r>
      <w:r>
        <w:rPr>
          <w:rFonts w:eastAsia="Arial Unicode MS"/>
          <w:b/>
          <w:bCs/>
          <w:lang w:eastAsia="zh-CN"/>
        </w:rPr>
        <w:t>9</w:t>
      </w:r>
      <w:r w:rsidRPr="00021388">
        <w:rPr>
          <w:rFonts w:eastAsia="Arial Unicode MS"/>
          <w:b/>
          <w:bCs/>
          <w:lang w:eastAsia="zh-CN"/>
        </w:rPr>
        <w:t xml:space="preserve">: </w:t>
      </w:r>
      <w:r>
        <w:rPr>
          <w:rFonts w:eastAsia="Arial Unicode MS"/>
          <w:b/>
          <w:bCs/>
          <w:lang w:eastAsia="zh-CN"/>
        </w:rPr>
        <w:t xml:space="preserve">During soft switch, the UE may </w:t>
      </w:r>
      <w:r w:rsidRPr="00C7729A">
        <w:rPr>
          <w:rFonts w:eastAsia="Arial Unicode MS"/>
          <w:b/>
          <w:bCs/>
          <w:lang w:eastAsia="zh-CN"/>
        </w:rPr>
        <w:t>start searching the target satellite</w:t>
      </w:r>
      <w:r>
        <w:rPr>
          <w:rFonts w:eastAsia="Arial Unicode MS"/>
          <w:b/>
          <w:bCs/>
          <w:lang w:eastAsia="zh-CN"/>
        </w:rPr>
        <w:t xml:space="preserve"> after T-start</w:t>
      </w:r>
      <w:r w:rsidRPr="00021388">
        <w:rPr>
          <w:b/>
          <w:bCs/>
        </w:rPr>
        <w:t xml:space="preserve">, </w:t>
      </w:r>
      <w:r>
        <w:rPr>
          <w:b/>
          <w:bCs/>
        </w:rPr>
        <w:t>such that</w:t>
      </w:r>
      <w:r w:rsidRPr="00021388">
        <w:rPr>
          <w:b/>
          <w:bCs/>
        </w:rPr>
        <w:t xml:space="preserve"> the UE </w:t>
      </w:r>
      <w:r>
        <w:rPr>
          <w:b/>
          <w:bCs/>
        </w:rPr>
        <w:t xml:space="preserve">shall </w:t>
      </w:r>
      <w:r w:rsidRPr="00021388">
        <w:rPr>
          <w:b/>
          <w:bCs/>
        </w:rPr>
        <w:t xml:space="preserve">skip or </w:t>
      </w:r>
      <w:r w:rsidRPr="00021388">
        <w:rPr>
          <w:rFonts w:eastAsiaTheme="minorEastAsia"/>
          <w:b/>
          <w:bCs/>
          <w:lang w:eastAsia="zh-CN"/>
        </w:rPr>
        <w:t>deprioritize measurements on serving cell and neighbor cells</w:t>
      </w:r>
      <w:r w:rsidRPr="00C7332A">
        <w:rPr>
          <w:rFonts w:eastAsia="Arial Unicode MS"/>
          <w:b/>
          <w:bCs/>
          <w:lang w:eastAsia="zh-CN"/>
        </w:rPr>
        <w:t xml:space="preserve"> </w:t>
      </w:r>
      <w:r>
        <w:rPr>
          <w:rFonts w:eastAsia="Arial Unicode MS"/>
          <w:b/>
          <w:bCs/>
          <w:lang w:eastAsia="zh-CN"/>
        </w:rPr>
        <w:t>after T-start</w:t>
      </w:r>
      <w:r>
        <w:rPr>
          <w:rFonts w:eastAsiaTheme="minorEastAsia"/>
          <w:b/>
          <w:bCs/>
          <w:lang w:eastAsia="zh-CN"/>
        </w:rPr>
        <w:t>.</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lastRenderedPageBreak/>
        <w:t>References</w:t>
      </w:r>
    </w:p>
    <w:p w14:paraId="5C203556" w14:textId="1269A925" w:rsidR="00FB7F77" w:rsidRPr="00A543ED" w:rsidRDefault="00F36DD9" w:rsidP="0083629C">
      <w:pPr>
        <w:numPr>
          <w:ilvl w:val="0"/>
          <w:numId w:val="12"/>
        </w:numPr>
        <w:tabs>
          <w:tab w:val="left" w:pos="851"/>
        </w:tabs>
        <w:rPr>
          <w:rFonts w:ascii="Arial" w:hAnsi="Arial" w:cs="Arial"/>
          <w:color w:val="FF0000"/>
          <w:lang w:eastAsia="x-none"/>
        </w:rPr>
      </w:pPr>
      <w:r w:rsidRPr="00A543ED">
        <w:rPr>
          <w:szCs w:val="16"/>
          <w:lang w:eastAsia="zh-CN"/>
        </w:rPr>
        <w:t>R4-</w:t>
      </w:r>
      <w:r w:rsidR="001E7EA9" w:rsidRPr="00A543ED">
        <w:rPr>
          <w:szCs w:val="16"/>
          <w:lang w:eastAsia="zh-CN"/>
        </w:rPr>
        <w:t>2317374</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E39F" w14:textId="77777777" w:rsidR="00013AB1" w:rsidRDefault="00013AB1">
      <w:r>
        <w:separator/>
      </w:r>
    </w:p>
  </w:endnote>
  <w:endnote w:type="continuationSeparator" w:id="0">
    <w:p w14:paraId="7CE2C4BC" w14:textId="77777777" w:rsidR="00013AB1" w:rsidRDefault="00013AB1">
      <w:r>
        <w:continuationSeparator/>
      </w:r>
    </w:p>
  </w:endnote>
  <w:endnote w:type="continuationNotice" w:id="1">
    <w:p w14:paraId="4BAA513F" w14:textId="77777777" w:rsidR="00013AB1" w:rsidRDefault="00013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13044" w14:textId="77777777" w:rsidR="00013AB1" w:rsidRDefault="00013AB1">
      <w:r>
        <w:separator/>
      </w:r>
    </w:p>
  </w:footnote>
  <w:footnote w:type="continuationSeparator" w:id="0">
    <w:p w14:paraId="13E95160" w14:textId="77777777" w:rsidR="00013AB1" w:rsidRDefault="00013AB1">
      <w:r>
        <w:continuationSeparator/>
      </w:r>
    </w:p>
  </w:footnote>
  <w:footnote w:type="continuationNotice" w:id="1">
    <w:p w14:paraId="49D43525" w14:textId="77777777" w:rsidR="00013AB1" w:rsidRDefault="00013A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6"/>
  </w:num>
  <w:num w:numId="2" w16cid:durableId="2059434476">
    <w:abstractNumId w:val="20"/>
  </w:num>
  <w:num w:numId="3" w16cid:durableId="559248169">
    <w:abstractNumId w:val="19"/>
  </w:num>
  <w:num w:numId="4" w16cid:durableId="1805738266">
    <w:abstractNumId w:val="10"/>
  </w:num>
  <w:num w:numId="5" w16cid:durableId="633951440">
    <w:abstractNumId w:val="12"/>
  </w:num>
  <w:num w:numId="6" w16cid:durableId="1252162723">
    <w:abstractNumId w:val="2"/>
  </w:num>
  <w:num w:numId="7" w16cid:durableId="1165045746">
    <w:abstractNumId w:val="1"/>
  </w:num>
  <w:num w:numId="8" w16cid:durableId="1934240767">
    <w:abstractNumId w:val="21"/>
  </w:num>
  <w:num w:numId="9" w16cid:durableId="1680891386">
    <w:abstractNumId w:val="6"/>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5"/>
  </w:num>
  <w:num w:numId="13" w16cid:durableId="1344891009">
    <w:abstractNumId w:val="17"/>
  </w:num>
  <w:num w:numId="14" w16cid:durableId="352536967">
    <w:abstractNumId w:val="4"/>
  </w:num>
  <w:num w:numId="15" w16cid:durableId="617028380">
    <w:abstractNumId w:val="11"/>
  </w:num>
  <w:num w:numId="16" w16cid:durableId="677317091">
    <w:abstractNumId w:val="3"/>
  </w:num>
  <w:num w:numId="17" w16cid:durableId="412971519">
    <w:abstractNumId w:val="7"/>
  </w:num>
  <w:num w:numId="18" w16cid:durableId="2136438635">
    <w:abstractNumId w:val="5"/>
  </w:num>
  <w:num w:numId="19" w16cid:durableId="1732079221">
    <w:abstractNumId w:val="13"/>
  </w:num>
  <w:num w:numId="20" w16cid:durableId="1962153996">
    <w:abstractNumId w:val="0"/>
  </w:num>
  <w:num w:numId="21" w16cid:durableId="373505077">
    <w:abstractNumId w:val="18"/>
  </w:num>
  <w:num w:numId="22" w16cid:durableId="110692449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E2E"/>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1F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528A"/>
    <w:rsid w:val="0016578A"/>
    <w:rsid w:val="00165A0F"/>
    <w:rsid w:val="00165AB0"/>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D7"/>
    <w:rsid w:val="001940EE"/>
    <w:rsid w:val="001943B0"/>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72DB"/>
    <w:rsid w:val="00277301"/>
    <w:rsid w:val="00277375"/>
    <w:rsid w:val="002774EC"/>
    <w:rsid w:val="0027756F"/>
    <w:rsid w:val="0027771D"/>
    <w:rsid w:val="002778D9"/>
    <w:rsid w:val="00277BDD"/>
    <w:rsid w:val="00277C90"/>
    <w:rsid w:val="00277CC2"/>
    <w:rsid w:val="00277DB3"/>
    <w:rsid w:val="00277E2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03F"/>
    <w:rsid w:val="002A7B60"/>
    <w:rsid w:val="002B01AA"/>
    <w:rsid w:val="002B0536"/>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107A"/>
    <w:rsid w:val="002C10AB"/>
    <w:rsid w:val="002C126B"/>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FA0"/>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D5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2026"/>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C17"/>
    <w:rsid w:val="00367C5D"/>
    <w:rsid w:val="00367E44"/>
    <w:rsid w:val="00367EA6"/>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707"/>
    <w:rsid w:val="00466A94"/>
    <w:rsid w:val="00466B2B"/>
    <w:rsid w:val="00466D0E"/>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36E"/>
    <w:rsid w:val="00484397"/>
    <w:rsid w:val="00484624"/>
    <w:rsid w:val="004847B3"/>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0ED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4D90"/>
    <w:rsid w:val="004C503D"/>
    <w:rsid w:val="004C54AA"/>
    <w:rsid w:val="004C5AE1"/>
    <w:rsid w:val="004C5EAA"/>
    <w:rsid w:val="004C5F8E"/>
    <w:rsid w:val="004C5FD6"/>
    <w:rsid w:val="004C6167"/>
    <w:rsid w:val="004C646F"/>
    <w:rsid w:val="004C66F0"/>
    <w:rsid w:val="004C6D21"/>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27B"/>
    <w:rsid w:val="004E23C5"/>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E88"/>
    <w:rsid w:val="004F4FAD"/>
    <w:rsid w:val="004F5161"/>
    <w:rsid w:val="004F5215"/>
    <w:rsid w:val="004F5271"/>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D52"/>
    <w:rsid w:val="00570F23"/>
    <w:rsid w:val="00571239"/>
    <w:rsid w:val="00571787"/>
    <w:rsid w:val="005719CA"/>
    <w:rsid w:val="00571B30"/>
    <w:rsid w:val="00571ECA"/>
    <w:rsid w:val="00572285"/>
    <w:rsid w:val="00572559"/>
    <w:rsid w:val="00572AA9"/>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713"/>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D9A"/>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3F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512F"/>
    <w:rsid w:val="00805220"/>
    <w:rsid w:val="008055B4"/>
    <w:rsid w:val="00805656"/>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02F"/>
    <w:rsid w:val="008434CC"/>
    <w:rsid w:val="00843ACF"/>
    <w:rsid w:val="0084407D"/>
    <w:rsid w:val="0084410B"/>
    <w:rsid w:val="008443E3"/>
    <w:rsid w:val="00844664"/>
    <w:rsid w:val="00844FF0"/>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2DE"/>
    <w:rsid w:val="0088780A"/>
    <w:rsid w:val="00887A64"/>
    <w:rsid w:val="00887B0E"/>
    <w:rsid w:val="00887B79"/>
    <w:rsid w:val="00887CD5"/>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5DC"/>
    <w:rsid w:val="008A3FD2"/>
    <w:rsid w:val="008A40BC"/>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82F"/>
    <w:rsid w:val="008B0ADD"/>
    <w:rsid w:val="008B0B3E"/>
    <w:rsid w:val="008B0B67"/>
    <w:rsid w:val="008B0E81"/>
    <w:rsid w:val="008B151A"/>
    <w:rsid w:val="008B1794"/>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63E"/>
    <w:rsid w:val="00A16674"/>
    <w:rsid w:val="00A16A8E"/>
    <w:rsid w:val="00A16ACC"/>
    <w:rsid w:val="00A16E06"/>
    <w:rsid w:val="00A17048"/>
    <w:rsid w:val="00A17089"/>
    <w:rsid w:val="00A1718F"/>
    <w:rsid w:val="00A1728C"/>
    <w:rsid w:val="00A17525"/>
    <w:rsid w:val="00A1767F"/>
    <w:rsid w:val="00A177C5"/>
    <w:rsid w:val="00A17927"/>
    <w:rsid w:val="00A17A35"/>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E44"/>
    <w:rsid w:val="00A23F31"/>
    <w:rsid w:val="00A24059"/>
    <w:rsid w:val="00A2414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74D"/>
    <w:rsid w:val="00A447BA"/>
    <w:rsid w:val="00A4499D"/>
    <w:rsid w:val="00A44B52"/>
    <w:rsid w:val="00A44B5D"/>
    <w:rsid w:val="00A4509E"/>
    <w:rsid w:val="00A450B9"/>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3ED"/>
    <w:rsid w:val="00A5446B"/>
    <w:rsid w:val="00A54590"/>
    <w:rsid w:val="00A5469D"/>
    <w:rsid w:val="00A547CA"/>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B1"/>
    <w:rsid w:val="00AE25EC"/>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7BD"/>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510"/>
    <w:rsid w:val="00BF65F0"/>
    <w:rsid w:val="00BF68C0"/>
    <w:rsid w:val="00BF6AA1"/>
    <w:rsid w:val="00BF6FD2"/>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03"/>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1063"/>
    <w:rsid w:val="00C71453"/>
    <w:rsid w:val="00C7202D"/>
    <w:rsid w:val="00C7235C"/>
    <w:rsid w:val="00C7266A"/>
    <w:rsid w:val="00C726AF"/>
    <w:rsid w:val="00C727D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2A08"/>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2EA5"/>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923"/>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88A"/>
    <w:rsid w:val="00E349CC"/>
    <w:rsid w:val="00E3510E"/>
    <w:rsid w:val="00E35282"/>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6BE"/>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48"/>
    <w:rsid w:val="00F846DE"/>
    <w:rsid w:val="00F84713"/>
    <w:rsid w:val="00F84784"/>
    <w:rsid w:val="00F84924"/>
    <w:rsid w:val="00F84BBE"/>
    <w:rsid w:val="00F84EA5"/>
    <w:rsid w:val="00F84F3E"/>
    <w:rsid w:val="00F85322"/>
    <w:rsid w:val="00F853CA"/>
    <w:rsid w:val="00F85466"/>
    <w:rsid w:val="00F854F0"/>
    <w:rsid w:val="00F85D0F"/>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1CE"/>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725376793">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66539183">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817D1A64-F764-4E0A-8FCA-88349AA5B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2023-11-03T00:33:00Z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