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6A1C57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10B56" w:rsidRPr="00D10B56">
        <w:rPr>
          <w:rFonts w:ascii="Arial" w:eastAsiaTheme="minorEastAsia" w:hAnsi="Arial" w:cs="Arial"/>
          <w:b/>
          <w:sz w:val="24"/>
          <w:szCs w:val="24"/>
          <w:lang w:eastAsia="zh-CN"/>
        </w:rPr>
        <w:t>R4-23</w:t>
      </w:r>
      <w:r w:rsidR="00BE1E95">
        <w:rPr>
          <w:rFonts w:ascii="Arial" w:eastAsiaTheme="minorEastAsia" w:hAnsi="Arial" w:cs="Arial"/>
          <w:b/>
          <w:sz w:val="24"/>
          <w:szCs w:val="24"/>
          <w:lang w:eastAsia="zh-CN"/>
        </w:rPr>
        <w:t>xxxxx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0DFA10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27BC">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2027BC">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2027BC">
        <w:rPr>
          <w:rFonts w:ascii="Arial" w:eastAsiaTheme="minorEastAsia" w:hAnsi="Arial" w:cs="Arial"/>
          <w:color w:val="000000"/>
          <w:sz w:val="22"/>
          <w:lang w:eastAsia="zh-CN"/>
        </w:rPr>
        <w:t>6</w:t>
      </w:r>
    </w:p>
    <w:p w14:paraId="50D5329D" w14:textId="27DA96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27BC" w:rsidRPr="002027BC">
        <w:rPr>
          <w:rFonts w:ascii="Arial" w:eastAsia="MS Mincho" w:hAnsi="Arial" w:cs="Arial"/>
          <w:bCs/>
          <w:sz w:val="22"/>
        </w:rPr>
        <w:t>Qualcomm Incorporated</w:t>
      </w:r>
    </w:p>
    <w:p w14:paraId="1E0389E7" w14:textId="25AB68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E1E95">
        <w:rPr>
          <w:rFonts w:ascii="Arial" w:eastAsiaTheme="minorEastAsia" w:hAnsi="Arial" w:cs="Arial"/>
          <w:color w:val="000000"/>
          <w:sz w:val="22"/>
          <w:lang w:eastAsia="zh-CN"/>
        </w:rPr>
        <w:t>Ad-hoc minutes</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2027BC">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2027BC" w:rsidRPr="002027BC">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5728F0"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16FA027" w14:textId="10CF8BC0" w:rsidR="006953CB" w:rsidRDefault="006953CB" w:rsidP="006953CB">
      <w:pPr>
        <w:rPr>
          <w:rFonts w:eastAsia="MS Mincho"/>
          <w:color w:val="000000" w:themeColor="text1"/>
          <w:lang w:eastAsia="zh-CN"/>
        </w:rPr>
      </w:pPr>
      <w:r w:rsidRPr="004177B0">
        <w:rPr>
          <w:rFonts w:eastAsia="MS Mincho"/>
          <w:color w:val="000000" w:themeColor="text1"/>
          <w:lang w:eastAsia="zh-CN"/>
        </w:rPr>
        <w:t xml:space="preserve">The summary is to </w:t>
      </w:r>
      <w:r>
        <w:rPr>
          <w:rFonts w:eastAsia="MS Mincho"/>
          <w:color w:val="000000" w:themeColor="text1"/>
          <w:lang w:eastAsia="zh-CN"/>
        </w:rPr>
        <w:t xml:space="preserve">summarize the open issues for </w:t>
      </w:r>
      <w:r w:rsidRPr="004177B0">
        <w:rPr>
          <w:rFonts w:eastAsia="MS Mincho"/>
          <w:color w:val="000000" w:themeColor="text1"/>
          <w:lang w:eastAsia="zh-CN"/>
        </w:rPr>
        <w:t xml:space="preserve">Rel-18 SI on NR FR2 OTA testing enhancements and </w:t>
      </w:r>
      <w:r>
        <w:rPr>
          <w:rFonts w:eastAsia="MS Mincho"/>
          <w:color w:val="000000" w:themeColor="text1"/>
          <w:lang w:eastAsia="zh-CN"/>
        </w:rPr>
        <w:t>u</w:t>
      </w:r>
      <w:r w:rsidRPr="006953CB">
        <w:rPr>
          <w:rFonts w:eastAsia="MS Mincho"/>
          <w:color w:val="000000" w:themeColor="text1"/>
          <w:lang w:eastAsia="zh-CN"/>
        </w:rPr>
        <w:t>p to Rel-16 OTA maintenance</w:t>
      </w:r>
      <w:r>
        <w:rPr>
          <w:rFonts w:eastAsia="MS Mincho"/>
          <w:color w:val="000000" w:themeColor="text1"/>
          <w:lang w:eastAsia="zh-CN"/>
        </w:rPr>
        <w:t>. The summary</w:t>
      </w:r>
      <w:r w:rsidRPr="004177B0">
        <w:rPr>
          <w:rFonts w:eastAsia="MS Mincho"/>
          <w:color w:val="000000" w:themeColor="text1"/>
          <w:lang w:eastAsia="zh-CN"/>
        </w:rPr>
        <w:t xml:space="preserve"> covers the contributions submitted under the following agendas:</w:t>
      </w:r>
    </w:p>
    <w:p w14:paraId="05310411" w14:textId="73AE305F" w:rsidR="006953CB" w:rsidRDefault="006953CB" w:rsidP="006953CB">
      <w:pPr>
        <w:pStyle w:val="ListParagraph"/>
        <w:numPr>
          <w:ilvl w:val="0"/>
          <w:numId w:val="24"/>
        </w:numPr>
        <w:ind w:firstLineChars="0"/>
        <w:rPr>
          <w:color w:val="000000" w:themeColor="text1"/>
          <w:lang w:eastAsia="zh-CN"/>
        </w:rPr>
      </w:pPr>
      <w:r w:rsidRPr="006953CB">
        <w:rPr>
          <w:color w:val="000000" w:themeColor="text1"/>
          <w:lang w:eastAsia="zh-CN"/>
        </w:rPr>
        <w:t>4.6</w:t>
      </w:r>
      <w:r w:rsidRPr="006953CB">
        <w:rPr>
          <w:color w:val="000000" w:themeColor="text1"/>
          <w:lang w:eastAsia="zh-CN"/>
        </w:rPr>
        <w:tab/>
        <w:t>OTA and TRP/TRS test aspects</w:t>
      </w:r>
      <w:r>
        <w:rPr>
          <w:color w:val="000000" w:themeColor="text1"/>
          <w:lang w:eastAsia="zh-CN"/>
        </w:rPr>
        <w:t xml:space="preserve"> (</w:t>
      </w:r>
      <w:r w:rsidRPr="006953CB">
        <w:rPr>
          <w:color w:val="000000" w:themeColor="text1"/>
          <w:lang w:eastAsia="zh-CN"/>
        </w:rPr>
        <w:t>R4-2307504</w:t>
      </w:r>
      <w:r>
        <w:rPr>
          <w:color w:val="000000" w:themeColor="text1"/>
          <w:lang w:eastAsia="zh-CN"/>
        </w:rPr>
        <w:t>)</w:t>
      </w:r>
    </w:p>
    <w:p w14:paraId="5ACA641D" w14:textId="4C70E330" w:rsidR="006953CB" w:rsidRPr="006953CB" w:rsidRDefault="006953CB" w:rsidP="00642BC6">
      <w:pPr>
        <w:pStyle w:val="ListParagraph"/>
        <w:numPr>
          <w:ilvl w:val="0"/>
          <w:numId w:val="24"/>
        </w:numPr>
        <w:ind w:firstLineChars="0"/>
        <w:rPr>
          <w:color w:val="000000" w:themeColor="text1"/>
          <w:lang w:eastAsia="zh-CN"/>
        </w:rPr>
      </w:pPr>
      <w:r>
        <w:rPr>
          <w:color w:val="000000" w:themeColor="text1"/>
          <w:lang w:eastAsia="zh-CN"/>
        </w:rPr>
        <w:t>8.3</w:t>
      </w:r>
      <w:r>
        <w:rPr>
          <w:color w:val="000000" w:themeColor="text1"/>
          <w:lang w:eastAsia="zh-CN"/>
        </w:rPr>
        <w:tab/>
      </w:r>
      <w:r w:rsidRPr="006953CB">
        <w:rPr>
          <w:color w:val="000000" w:themeColor="text1"/>
          <w:lang w:eastAsia="zh-CN"/>
        </w:rPr>
        <w:t>Study on NR FR2 OTA testing enhancements</w:t>
      </w:r>
    </w:p>
    <w:p w14:paraId="609286E5" w14:textId="62F4C9E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53CB">
        <w:rPr>
          <w:lang w:eastAsia="ja-JP"/>
        </w:rPr>
        <w:t>Test method for UE RF</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30"/>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3079A06" w:rsidR="00F53FE2" w:rsidRPr="004A7544" w:rsidRDefault="00025AFB" w:rsidP="00805BE8">
            <w:pPr>
              <w:spacing w:before="120" w:after="120"/>
            </w:pPr>
            <w:r w:rsidRPr="00025AFB">
              <w:t>R4-2307933</w:t>
            </w:r>
          </w:p>
        </w:tc>
        <w:tc>
          <w:tcPr>
            <w:tcW w:w="1437" w:type="dxa"/>
          </w:tcPr>
          <w:p w14:paraId="1A5AAE84" w14:textId="09FD8B5A" w:rsidR="00F53FE2" w:rsidRPr="004A7544" w:rsidRDefault="00025AFB" w:rsidP="00805BE8">
            <w:pPr>
              <w:spacing w:before="120" w:after="120"/>
            </w:pPr>
            <w:r>
              <w:t>Samsung</w:t>
            </w:r>
          </w:p>
        </w:tc>
        <w:tc>
          <w:tcPr>
            <w:tcW w:w="6772" w:type="dxa"/>
          </w:tcPr>
          <w:p w14:paraId="457F13F3" w14:textId="77777777" w:rsidR="00025AFB" w:rsidRDefault="00025AFB" w:rsidP="00025AFB">
            <w:pPr>
              <w:spacing w:after="120"/>
              <w:ind w:left="1418" w:hanging="1418"/>
              <w:rPr>
                <w:lang w:eastAsia="zh-CN"/>
              </w:rPr>
            </w:pPr>
            <w:r>
              <w:rPr>
                <w:b/>
                <w:bCs/>
              </w:rPr>
              <w:t>Observation 1</w:t>
            </w:r>
            <w:r w:rsidRPr="00DF1B01">
              <w:rPr>
                <w:b/>
                <w:bCs/>
              </w:rPr>
              <w:t>:</w:t>
            </w:r>
            <w:r w:rsidRPr="00DF1B01">
              <w:rPr>
                <w:b/>
                <w:bCs/>
              </w:rPr>
              <w:tab/>
            </w:r>
            <w:r w:rsidRPr="00C04E77">
              <w:rPr>
                <w:b/>
                <w:lang w:eastAsia="zh-CN"/>
              </w:rPr>
              <w:t>multi-RX DL 2AoA</w:t>
            </w:r>
            <w:r w:rsidRPr="00C04E77">
              <w:rPr>
                <w:b/>
                <w:bCs/>
              </w:rPr>
              <w:t xml:space="preserve"> spherical coverage test result in not in dBm unit but in percentage</w:t>
            </w:r>
            <w:r w:rsidRPr="006933DF">
              <w:rPr>
                <w:b/>
                <w:lang w:eastAsia="zh-CN"/>
              </w:rPr>
              <w:t>.</w:t>
            </w:r>
          </w:p>
          <w:p w14:paraId="372D1E87" w14:textId="77777777" w:rsidR="00025AFB" w:rsidRDefault="00025AFB" w:rsidP="00025AFB">
            <w:pPr>
              <w:spacing w:after="120"/>
              <w:ind w:left="1418" w:hanging="1418"/>
              <w:rPr>
                <w:lang w:eastAsia="zh-CN"/>
              </w:rPr>
            </w:pPr>
            <w:r>
              <w:rPr>
                <w:b/>
                <w:bCs/>
              </w:rPr>
              <w:t>Observation 2</w:t>
            </w:r>
            <w:r w:rsidRPr="00DF1B01">
              <w:rPr>
                <w:b/>
                <w:bCs/>
              </w:rPr>
              <w:t>:</w:t>
            </w:r>
            <w:r w:rsidRPr="00DF1B01">
              <w:rPr>
                <w:b/>
                <w:bCs/>
              </w:rPr>
              <w:tab/>
            </w:r>
            <w:r w:rsidRPr="00C04E77">
              <w:rPr>
                <w:b/>
                <w:lang w:eastAsia="zh-CN"/>
              </w:rPr>
              <w:t xml:space="preserve">UE orientation itself is part of </w:t>
            </w:r>
            <w:r>
              <w:rPr>
                <w:b/>
                <w:lang w:eastAsia="zh-CN"/>
              </w:rPr>
              <w:t xml:space="preserve">Multi-RX </w:t>
            </w:r>
            <w:r w:rsidRPr="00C04E77">
              <w:rPr>
                <w:b/>
                <w:lang w:eastAsia="zh-CN"/>
              </w:rPr>
              <w:t>core-requirement</w:t>
            </w:r>
            <w:r>
              <w:rPr>
                <w:b/>
                <w:lang w:eastAsia="zh-CN"/>
              </w:rPr>
              <w:t xml:space="preserve"> and hence deviation analysis based on numerous random orientation may be not doable</w:t>
            </w:r>
            <w:r w:rsidRPr="006933DF">
              <w:rPr>
                <w:b/>
                <w:lang w:eastAsia="zh-CN"/>
              </w:rPr>
              <w:t>.</w:t>
            </w:r>
          </w:p>
          <w:p w14:paraId="58F9054C" w14:textId="77777777" w:rsidR="00025AFB" w:rsidRDefault="00025AFB" w:rsidP="00025AFB">
            <w:pPr>
              <w:spacing w:after="120"/>
              <w:ind w:left="1418" w:hanging="1418"/>
              <w:rPr>
                <w:lang w:eastAsia="zh-CN"/>
              </w:rPr>
            </w:pPr>
            <w:r>
              <w:rPr>
                <w:b/>
                <w:bCs/>
              </w:rPr>
              <w:t>Proposal 1</w:t>
            </w:r>
            <w:r w:rsidRPr="00DF1B01">
              <w:rPr>
                <w:b/>
                <w:bCs/>
              </w:rPr>
              <w:t>:</w:t>
            </w:r>
            <w:r w:rsidRPr="00DF1B01">
              <w:rPr>
                <w:b/>
                <w:bCs/>
              </w:rPr>
              <w:tab/>
            </w:r>
            <w:r>
              <w:rPr>
                <w:b/>
                <w:bCs/>
              </w:rPr>
              <w:t xml:space="preserve">RAN4 </w:t>
            </w:r>
            <w:r w:rsidRPr="000E20AD">
              <w:rPr>
                <w:b/>
                <w:lang w:eastAsia="zh-CN"/>
              </w:rPr>
              <w:t>further discuss how the measurement grid analysis could be done for multi-RX DL 2AoA spherical coverage</w:t>
            </w:r>
            <w:r w:rsidRPr="006933DF">
              <w:rPr>
                <w:b/>
                <w:lang w:eastAsia="zh-CN"/>
              </w:rPr>
              <w:t>.</w:t>
            </w:r>
          </w:p>
          <w:p w14:paraId="644D0FCC" w14:textId="77777777" w:rsidR="00025AFB" w:rsidRPr="007D1A86" w:rsidRDefault="00025AFB" w:rsidP="00025AFB">
            <w:pPr>
              <w:spacing w:after="120"/>
              <w:ind w:left="1418" w:hanging="1418"/>
              <w:rPr>
                <w:b/>
                <w:lang w:eastAsia="zh-CN"/>
              </w:rPr>
            </w:pPr>
            <w:r>
              <w:rPr>
                <w:b/>
                <w:bCs/>
              </w:rPr>
              <w:t>Proposal 2</w:t>
            </w:r>
            <w:r w:rsidRPr="00DF1B01">
              <w:rPr>
                <w:b/>
                <w:bCs/>
              </w:rPr>
              <w:t>:</w:t>
            </w:r>
            <w:r w:rsidRPr="00DF1B01">
              <w:rPr>
                <w:b/>
                <w:bCs/>
              </w:rPr>
              <w:tab/>
            </w:r>
            <w:r w:rsidRPr="007D1A86">
              <w:rPr>
                <w:b/>
                <w:bCs/>
              </w:rPr>
              <w:t xml:space="preserve">companies are encouraged </w:t>
            </w:r>
            <w:r>
              <w:rPr>
                <w:b/>
                <w:bCs/>
              </w:rPr>
              <w:t xml:space="preserve">to </w:t>
            </w:r>
            <w:r w:rsidRPr="007D1A86">
              <w:rPr>
                <w:b/>
                <w:lang w:eastAsia="zh-CN"/>
              </w:rPr>
              <w:t xml:space="preserve">compare the simulation results difference between fine grids and coarse grids. Fine grids are suggested with &lt;=2deg step size, and course grids are suggested to </w:t>
            </w:r>
            <w:r>
              <w:rPr>
                <w:b/>
                <w:lang w:eastAsia="zh-CN"/>
              </w:rPr>
              <w:t>be</w:t>
            </w:r>
            <w:r w:rsidRPr="007D1A86">
              <w:rPr>
                <w:b/>
                <w:lang w:eastAsia="zh-CN"/>
              </w:rPr>
              <w:t xml:space="preserve"> 15deg step size.</w:t>
            </w:r>
          </w:p>
          <w:p w14:paraId="23E5CF1A" w14:textId="5EF3D970" w:rsidR="005E366A" w:rsidRPr="00025AFB" w:rsidRDefault="00025AFB" w:rsidP="00025AFB">
            <w:pPr>
              <w:spacing w:after="120"/>
              <w:ind w:left="1418" w:hanging="1418"/>
              <w:rPr>
                <w:b/>
                <w:lang w:eastAsia="zh-CN"/>
              </w:rPr>
            </w:pPr>
            <w:r w:rsidRPr="007D1A86">
              <w:rPr>
                <w:b/>
                <w:bCs/>
              </w:rPr>
              <w:t>Proposal 3:</w:t>
            </w:r>
            <w:r w:rsidRPr="007D1A86">
              <w:rPr>
                <w:b/>
                <w:bCs/>
              </w:rPr>
              <w:tab/>
            </w:r>
            <w:r w:rsidRPr="007D1A86">
              <w:rPr>
                <w:b/>
                <w:lang w:eastAsia="zh-CN"/>
              </w:rPr>
              <w:t>Both sin θ weighting and Clenshaw-Curtis weighting should be included in the measurement grid analysis.</w:t>
            </w:r>
          </w:p>
        </w:tc>
      </w:tr>
      <w:tr w:rsidR="00251E8A" w14:paraId="3457EFA5" w14:textId="77777777" w:rsidTr="00805BE8">
        <w:trPr>
          <w:trHeight w:val="468"/>
        </w:trPr>
        <w:tc>
          <w:tcPr>
            <w:tcW w:w="1648" w:type="dxa"/>
          </w:tcPr>
          <w:p w14:paraId="55B89AE7" w14:textId="74453878" w:rsidR="00251E8A" w:rsidRPr="00025AFB" w:rsidRDefault="00251E8A" w:rsidP="00805BE8">
            <w:pPr>
              <w:spacing w:before="120" w:after="120"/>
            </w:pPr>
            <w:r w:rsidRPr="00251E8A">
              <w:t>R4-2308235</w:t>
            </w:r>
          </w:p>
        </w:tc>
        <w:tc>
          <w:tcPr>
            <w:tcW w:w="1437" w:type="dxa"/>
          </w:tcPr>
          <w:p w14:paraId="261B608B" w14:textId="661E7014" w:rsidR="00251E8A" w:rsidRDefault="00251E8A" w:rsidP="00805BE8">
            <w:pPr>
              <w:spacing w:before="120" w:after="120"/>
            </w:pPr>
            <w:r>
              <w:t>vivo</w:t>
            </w:r>
          </w:p>
        </w:tc>
        <w:tc>
          <w:tcPr>
            <w:tcW w:w="6772" w:type="dxa"/>
          </w:tcPr>
          <w:p w14:paraId="2BCF600D" w14:textId="17AAE48B" w:rsidR="00251E8A" w:rsidRPr="005A3DC3" w:rsidRDefault="00251E8A" w:rsidP="00251E8A">
            <w:pPr>
              <w:rPr>
                <w:b/>
                <w:bCs/>
              </w:rPr>
            </w:pPr>
            <w:r w:rsidRPr="005A3DC3">
              <w:rPr>
                <w:b/>
                <w:bCs/>
              </w:rPr>
              <w:t xml:space="preserve">Observation: Finer test grid </w:t>
            </w:r>
            <w:r>
              <w:rPr>
                <w:b/>
                <w:bCs/>
              </w:rPr>
              <w:t>requires</w:t>
            </w:r>
            <w:r w:rsidRPr="005A3DC3">
              <w:rPr>
                <w:b/>
                <w:bCs/>
              </w:rPr>
              <w:t xml:space="preserve"> higher UE capability and also </w:t>
            </w:r>
            <w:r>
              <w:rPr>
                <w:b/>
                <w:bCs/>
              </w:rPr>
              <w:t>enlarges</w:t>
            </w:r>
            <w:r w:rsidRPr="005A3DC3">
              <w:rPr>
                <w:b/>
                <w:bCs/>
              </w:rPr>
              <w:t xml:space="preserve"> the test time.</w:t>
            </w:r>
          </w:p>
          <w:p w14:paraId="0353790F" w14:textId="120E68CA" w:rsidR="00251E8A" w:rsidRDefault="00251E8A" w:rsidP="00251E8A">
            <w:pPr>
              <w:rPr>
                <w:b/>
                <w:bCs/>
              </w:rPr>
            </w:pPr>
            <w:r w:rsidRPr="005A3DC3">
              <w:rPr>
                <w:b/>
                <w:bCs/>
              </w:rPr>
              <w:t xml:space="preserve">Proposal: The step size of </w:t>
            </w:r>
            <w:r>
              <w:rPr>
                <w:b/>
                <w:bCs/>
              </w:rPr>
              <w:t xml:space="preserve">the </w:t>
            </w:r>
            <w:r w:rsidRPr="005A3DC3">
              <w:rPr>
                <w:b/>
                <w:bCs/>
              </w:rPr>
              <w:t>test grid for multi-Rx verification should be 15</w:t>
            </w:r>
            <w:r w:rsidRPr="005A3DC3">
              <w:rPr>
                <w:rFonts w:hint="eastAsia"/>
                <w:b/>
                <w:bCs/>
              </w:rPr>
              <w:t>°</w:t>
            </w:r>
            <w:r w:rsidRPr="005A3DC3">
              <w:rPr>
                <w:b/>
                <w:bCs/>
              </w:rPr>
              <w:t xml:space="preserve">.  </w:t>
            </w:r>
          </w:p>
        </w:tc>
      </w:tr>
      <w:tr w:rsidR="00251E8A" w14:paraId="5B4FC4DB" w14:textId="77777777" w:rsidTr="00805BE8">
        <w:trPr>
          <w:trHeight w:val="468"/>
        </w:trPr>
        <w:tc>
          <w:tcPr>
            <w:tcW w:w="1648" w:type="dxa"/>
          </w:tcPr>
          <w:p w14:paraId="766F0CB4" w14:textId="1D6A198B" w:rsidR="00251E8A" w:rsidRPr="00251E8A" w:rsidRDefault="005D52DF" w:rsidP="00805BE8">
            <w:pPr>
              <w:spacing w:before="120" w:after="120"/>
            </w:pPr>
            <w:r w:rsidRPr="005D52DF">
              <w:t>R4-2308980</w:t>
            </w:r>
          </w:p>
        </w:tc>
        <w:tc>
          <w:tcPr>
            <w:tcW w:w="1437" w:type="dxa"/>
          </w:tcPr>
          <w:p w14:paraId="1D475479" w14:textId="593DB757" w:rsidR="00251E8A" w:rsidRDefault="005D52DF" w:rsidP="00805BE8">
            <w:pPr>
              <w:spacing w:before="120" w:after="120"/>
            </w:pPr>
            <w:r>
              <w:t>OPPO</w:t>
            </w:r>
          </w:p>
        </w:tc>
        <w:tc>
          <w:tcPr>
            <w:tcW w:w="6772" w:type="dxa"/>
          </w:tcPr>
          <w:p w14:paraId="54805BD4" w14:textId="7D1D0AFD" w:rsidR="00251E8A" w:rsidRPr="005A3DC3" w:rsidRDefault="001A6250" w:rsidP="00251E8A">
            <w:pPr>
              <w:rPr>
                <w:b/>
                <w:bCs/>
              </w:rPr>
            </w:pPr>
            <w:r w:rsidRPr="001A6250">
              <w:rPr>
                <w:b/>
                <w:bCs/>
              </w:rPr>
              <w:t>Proposal: It is proposed to adopt the coordinate (θ, ϕ, ω) to represent the AoA pair on the measurement grid to eliminate the test point expression ambiguity, where ω demonstrates AoA1-AoA2 DL Orientation Vector.</w:t>
            </w:r>
          </w:p>
        </w:tc>
      </w:tr>
      <w:tr w:rsidR="001A6250" w14:paraId="192CF142" w14:textId="77777777" w:rsidTr="00805BE8">
        <w:trPr>
          <w:trHeight w:val="468"/>
        </w:trPr>
        <w:tc>
          <w:tcPr>
            <w:tcW w:w="1648" w:type="dxa"/>
          </w:tcPr>
          <w:p w14:paraId="16CCDDBE" w14:textId="4C96B033" w:rsidR="001A6250" w:rsidRPr="005D52DF" w:rsidRDefault="001A6250" w:rsidP="00805BE8">
            <w:pPr>
              <w:spacing w:before="120" w:after="120"/>
            </w:pPr>
            <w:r w:rsidRPr="001A6250">
              <w:lastRenderedPageBreak/>
              <w:t>R4-2309300</w:t>
            </w:r>
          </w:p>
        </w:tc>
        <w:tc>
          <w:tcPr>
            <w:tcW w:w="1437" w:type="dxa"/>
          </w:tcPr>
          <w:p w14:paraId="4C637E7D" w14:textId="0A8D8451" w:rsidR="001A6250" w:rsidRDefault="001A6250" w:rsidP="001A6250">
            <w:pPr>
              <w:spacing w:before="120" w:after="120"/>
            </w:pPr>
            <w:r w:rsidRPr="001A6250">
              <w:t>Huawei, HiSilicon</w:t>
            </w:r>
          </w:p>
        </w:tc>
        <w:tc>
          <w:tcPr>
            <w:tcW w:w="6772" w:type="dxa"/>
          </w:tcPr>
          <w:p w14:paraId="1EA71D22" w14:textId="77777777" w:rsidR="001A6250" w:rsidRPr="001A6250" w:rsidRDefault="001A6250" w:rsidP="001A6250">
            <w:pPr>
              <w:rPr>
                <w:b/>
                <w:bCs/>
              </w:rPr>
            </w:pPr>
            <w:r w:rsidRPr="001A6250">
              <w:rPr>
                <w:b/>
                <w:bCs/>
              </w:rPr>
              <w:t>Proposal 1: The Far-field criteria defined for the IFF UE RF test method described in clause 5.2.1 of TR 38.810 can be reused for IFF based multi-AoA test system.</w:t>
            </w:r>
          </w:p>
          <w:p w14:paraId="1FF871A8" w14:textId="0C1551C2" w:rsidR="001A6250" w:rsidRPr="005A3DC3" w:rsidRDefault="001A6250" w:rsidP="001A6250">
            <w:pPr>
              <w:rPr>
                <w:b/>
                <w:bCs/>
              </w:rPr>
            </w:pPr>
            <w:r w:rsidRPr="001A6250">
              <w:rPr>
                <w:b/>
                <w:bCs/>
              </w:rPr>
              <w:t>Proposal 2: The Far-field criteria defined for the DFF UE RF test method described in clause 5.2.3 of TR 38.810 can be reused for DFF based multi-AoA test system.</w:t>
            </w:r>
          </w:p>
        </w:tc>
      </w:tr>
      <w:tr w:rsidR="00B53CB3" w14:paraId="52E5DACA" w14:textId="77777777" w:rsidTr="00805BE8">
        <w:trPr>
          <w:trHeight w:val="468"/>
        </w:trPr>
        <w:tc>
          <w:tcPr>
            <w:tcW w:w="1648" w:type="dxa"/>
          </w:tcPr>
          <w:p w14:paraId="0B93B64D" w14:textId="060E1498" w:rsidR="00B53CB3" w:rsidRPr="001A6250" w:rsidRDefault="00B53CB3" w:rsidP="00805BE8">
            <w:pPr>
              <w:spacing w:before="120" w:after="120"/>
            </w:pPr>
            <w:r w:rsidRPr="00B53CB3">
              <w:t>R4-2309435</w:t>
            </w:r>
          </w:p>
        </w:tc>
        <w:tc>
          <w:tcPr>
            <w:tcW w:w="1437" w:type="dxa"/>
          </w:tcPr>
          <w:p w14:paraId="3CC554DB" w14:textId="266BC846" w:rsidR="00B53CB3" w:rsidRPr="001A6250" w:rsidRDefault="00B53CB3" w:rsidP="001A6250">
            <w:pPr>
              <w:spacing w:before="120" w:after="120"/>
            </w:pPr>
            <w:r w:rsidRPr="00B53CB3">
              <w:t>Rohde &amp; Schwarz</w:t>
            </w:r>
          </w:p>
        </w:tc>
        <w:tc>
          <w:tcPr>
            <w:tcW w:w="6772" w:type="dxa"/>
          </w:tcPr>
          <w:p w14:paraId="795527D4" w14:textId="65EA1444" w:rsidR="00B53CB3" w:rsidRPr="001A6250" w:rsidRDefault="00B53CB3" w:rsidP="001A6250">
            <w:pPr>
              <w:rPr>
                <w:b/>
                <w:bCs/>
              </w:rPr>
            </w:pPr>
            <w:r w:rsidRPr="00B53CB3">
              <w:rPr>
                <w:b/>
                <w:bCs/>
              </w:rPr>
              <w:t>Proposal 1: continue progressing in the definition of the non-parametric test approach for spherical coverage using the diagram in Figure 2 1 as baseline</w:t>
            </w:r>
          </w:p>
        </w:tc>
      </w:tr>
      <w:tr w:rsidR="00B0455A" w14:paraId="0FAD9526" w14:textId="77777777" w:rsidTr="00805BE8">
        <w:trPr>
          <w:trHeight w:val="468"/>
        </w:trPr>
        <w:tc>
          <w:tcPr>
            <w:tcW w:w="1648" w:type="dxa"/>
          </w:tcPr>
          <w:p w14:paraId="330FC586" w14:textId="3C02C349" w:rsidR="00B0455A" w:rsidRPr="00B53CB3" w:rsidRDefault="000F7BB9" w:rsidP="00805BE8">
            <w:pPr>
              <w:spacing w:before="120" w:after="120"/>
            </w:pPr>
            <w:r w:rsidRPr="000F7BB9">
              <w:t>R4-2309469</w:t>
            </w:r>
          </w:p>
        </w:tc>
        <w:tc>
          <w:tcPr>
            <w:tcW w:w="1437" w:type="dxa"/>
          </w:tcPr>
          <w:p w14:paraId="7F19825D" w14:textId="5A9CBC9E" w:rsidR="00B0455A" w:rsidRPr="00B53CB3" w:rsidRDefault="000F7BB9" w:rsidP="001A6250">
            <w:pPr>
              <w:spacing w:before="120" w:after="120"/>
            </w:pPr>
            <w:r w:rsidRPr="000F7BB9">
              <w:t>Keysight Technologies UK Ltd</w:t>
            </w:r>
          </w:p>
        </w:tc>
        <w:tc>
          <w:tcPr>
            <w:tcW w:w="6772" w:type="dxa"/>
          </w:tcPr>
          <w:p w14:paraId="113F88E8" w14:textId="77777777" w:rsidR="00B0455A" w:rsidRPr="00B55803" w:rsidRDefault="00B0455A" w:rsidP="00B0455A">
            <w:pPr>
              <w:rPr>
                <w:b/>
                <w:bCs/>
              </w:rPr>
            </w:pPr>
            <w:r w:rsidRPr="00B55803">
              <w:rPr>
                <w:b/>
                <w:bCs/>
              </w:rPr>
              <w:fldChar w:fldCharType="begin"/>
            </w:r>
            <w:r w:rsidRPr="00B55803">
              <w:rPr>
                <w:b/>
                <w:bCs/>
              </w:rPr>
              <w:instrText xml:space="preserve"> REF _Ref135042201 \h  \* MERGEFORMAT </w:instrText>
            </w:r>
            <w:r w:rsidRPr="00B55803">
              <w:rPr>
                <w:b/>
                <w:bCs/>
              </w:rPr>
            </w:r>
            <w:r w:rsidRPr="00B55803">
              <w:rPr>
                <w:b/>
                <w:bCs/>
              </w:rPr>
              <w:fldChar w:fldCharType="separate"/>
            </w:r>
            <w:r w:rsidRPr="00B55803">
              <w:rPr>
                <w:b/>
                <w:bCs/>
              </w:rPr>
              <w:t xml:space="preserve">Proposal </w:t>
            </w:r>
            <w:r w:rsidRPr="00B55803">
              <w:rPr>
                <w:b/>
                <w:bCs/>
                <w:noProof/>
              </w:rPr>
              <w:t>1</w:t>
            </w:r>
            <w:r w:rsidRPr="00B55803">
              <w:rPr>
                <w:b/>
                <w:bCs/>
              </w:rPr>
              <w:t>: Consider the previous agreement for absolute probe locations for UE RF testing unnecessary for multi-Rx UE RF testing using the proposed test system and testing methodology.</w:t>
            </w:r>
            <w:r w:rsidRPr="00B55803">
              <w:rPr>
                <w:b/>
                <w:bCs/>
              </w:rPr>
              <w:fldChar w:fldCharType="end"/>
            </w:r>
          </w:p>
          <w:p w14:paraId="10AB1E14" w14:textId="20B4D3DA" w:rsidR="00B0455A" w:rsidRPr="00B53CB3" w:rsidRDefault="00B0455A" w:rsidP="001A6250">
            <w:pPr>
              <w:rPr>
                <w:b/>
                <w:bCs/>
              </w:rPr>
            </w:pPr>
            <w:r w:rsidRPr="00B55803">
              <w:rPr>
                <w:b/>
                <w:bCs/>
              </w:rPr>
              <w:fldChar w:fldCharType="begin"/>
            </w:r>
            <w:r w:rsidRPr="00B55803">
              <w:rPr>
                <w:b/>
                <w:bCs/>
              </w:rPr>
              <w:instrText xml:space="preserve"> REF _Ref135042202 \h  \* MERGEFORMAT </w:instrText>
            </w:r>
            <w:r w:rsidRPr="00B55803">
              <w:rPr>
                <w:b/>
                <w:bCs/>
              </w:rPr>
            </w:r>
            <w:r w:rsidRPr="00B55803">
              <w:rPr>
                <w:b/>
                <w:bCs/>
              </w:rPr>
              <w:fldChar w:fldCharType="separate"/>
            </w:r>
            <w:r w:rsidRPr="00B55803">
              <w:rPr>
                <w:b/>
                <w:bCs/>
              </w:rPr>
              <w:t xml:space="preserve">Proposal </w:t>
            </w:r>
            <w:r w:rsidRPr="00B55803">
              <w:rPr>
                <w:b/>
                <w:bCs/>
                <w:noProof/>
              </w:rPr>
              <w:t>2</w:t>
            </w:r>
            <w:r w:rsidRPr="00B55803">
              <w:rPr>
                <w:b/>
                <w:bCs/>
              </w:rPr>
              <w:t xml:space="preserve">: Consider any 2 AoA RRM test system with probes in the </w:t>
            </w:r>
            <w:r w:rsidRPr="00B55803">
              <w:rPr>
                <w:b/>
                <w:bCs/>
                <w:i/>
                <w:iCs/>
              </w:rPr>
              <w:t>xz</w:t>
            </w:r>
            <w:r w:rsidRPr="00B55803">
              <w:rPr>
                <w:b/>
                <w:bCs/>
              </w:rPr>
              <w:t xml:space="preserve"> plane and the required relative angular offsets for Multi-Rx testing suitable for Multi-Rx OTA spherical coverage test cases.</w:t>
            </w:r>
            <w:r w:rsidRPr="00B55803">
              <w:rPr>
                <w:b/>
                <w:bCs/>
              </w:rPr>
              <w:fldChar w:fldCharType="end"/>
            </w:r>
          </w:p>
        </w:tc>
      </w:tr>
      <w:tr w:rsidR="000F7BB9" w14:paraId="006FAD9C" w14:textId="77777777" w:rsidTr="00805BE8">
        <w:trPr>
          <w:trHeight w:val="468"/>
        </w:trPr>
        <w:tc>
          <w:tcPr>
            <w:tcW w:w="1648" w:type="dxa"/>
          </w:tcPr>
          <w:p w14:paraId="736B788F" w14:textId="61E7EED1" w:rsidR="000F7BB9" w:rsidRPr="00B53CB3" w:rsidRDefault="000F7BB9" w:rsidP="00805BE8">
            <w:pPr>
              <w:spacing w:before="120" w:after="120"/>
            </w:pPr>
            <w:r w:rsidRPr="000F7BB9">
              <w:t>R4-2309287</w:t>
            </w:r>
          </w:p>
        </w:tc>
        <w:tc>
          <w:tcPr>
            <w:tcW w:w="1437" w:type="dxa"/>
          </w:tcPr>
          <w:p w14:paraId="7CFD0420" w14:textId="471C70C7" w:rsidR="000F7BB9" w:rsidRPr="00B53CB3" w:rsidRDefault="000F7BB9" w:rsidP="001A6250">
            <w:pPr>
              <w:spacing w:before="120" w:after="120"/>
            </w:pPr>
            <w:r w:rsidRPr="000F7BB9">
              <w:t>Qualcomm Incorporated</w:t>
            </w:r>
          </w:p>
        </w:tc>
        <w:tc>
          <w:tcPr>
            <w:tcW w:w="6772" w:type="dxa"/>
          </w:tcPr>
          <w:p w14:paraId="119446E0" w14:textId="4B2F8DBA" w:rsidR="000F7BB9" w:rsidRPr="00B55803" w:rsidRDefault="000F7BB9" w:rsidP="00B0455A">
            <w:pPr>
              <w:rPr>
                <w:b/>
                <w:bCs/>
              </w:rPr>
            </w:pPr>
            <w:r w:rsidRPr="000F7BB9">
              <w:rPr>
                <w:b/>
                <w:bCs/>
              </w:rPr>
              <w:t>TP to TR 38.871 on 3-axis positioner considerations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20CEABC" w14:textId="6E3AD6EF" w:rsidR="00B0455A"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9E55C0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A53B8D">
        <w:rPr>
          <w:sz w:val="24"/>
          <w:szCs w:val="16"/>
        </w:rPr>
        <w:t>: Measurement grid</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7EF7E9A1" w:rsidR="00B4108D" w:rsidRPr="00805BE8" w:rsidRDefault="00B4108D" w:rsidP="00B4108D">
      <w:pPr>
        <w:rPr>
          <w:b/>
          <w:color w:val="0070C0"/>
          <w:u w:val="single"/>
          <w:lang w:eastAsia="ko-KR"/>
        </w:rPr>
      </w:pPr>
      <w:r w:rsidRPr="00805BE8">
        <w:rPr>
          <w:b/>
          <w:color w:val="0070C0"/>
          <w:u w:val="single"/>
          <w:lang w:eastAsia="ko-KR"/>
        </w:rPr>
        <w:t>Issue 1-1</w:t>
      </w:r>
      <w:r w:rsidR="00251E8A">
        <w:rPr>
          <w:b/>
          <w:color w:val="0070C0"/>
          <w:u w:val="single"/>
          <w:lang w:eastAsia="ko-KR"/>
        </w:rPr>
        <w:t>-1</w:t>
      </w:r>
      <w:r w:rsidRPr="00805BE8">
        <w:rPr>
          <w:b/>
          <w:color w:val="0070C0"/>
          <w:u w:val="single"/>
          <w:lang w:eastAsia="ko-KR"/>
        </w:rPr>
        <w:t xml:space="preserve">: </w:t>
      </w:r>
      <w:r w:rsidR="00025AFB">
        <w:rPr>
          <w:b/>
          <w:color w:val="0070C0"/>
          <w:u w:val="single"/>
          <w:lang w:eastAsia="ko-KR"/>
        </w:rPr>
        <w:t xml:space="preserve">Measurement grid </w:t>
      </w:r>
      <w:r w:rsidR="00251E8A">
        <w:rPr>
          <w:b/>
          <w:color w:val="0070C0"/>
          <w:u w:val="single"/>
          <w:lang w:eastAsia="ko-KR"/>
        </w:rPr>
        <w:t>analysis</w:t>
      </w:r>
      <w:r w:rsidR="00B45963">
        <w:rPr>
          <w:b/>
          <w:color w:val="0070C0"/>
          <w:u w:val="single"/>
          <w:lang w:eastAsia="ko-KR"/>
        </w:rPr>
        <w:t xml:space="preserve"> for preliminary MU</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44A2583" w:rsidR="00B4108D" w:rsidRDefault="00D35A9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B45963">
        <w:rPr>
          <w:rFonts w:eastAsia="SimSun"/>
          <w:color w:val="0070C0"/>
          <w:szCs w:val="24"/>
          <w:lang w:eastAsia="zh-CN"/>
        </w:rPr>
        <w:t>1</w:t>
      </w:r>
      <w:r w:rsidR="00025AFB">
        <w:rPr>
          <w:rFonts w:eastAsia="SimSun"/>
          <w:color w:val="0070C0"/>
          <w:szCs w:val="24"/>
          <w:lang w:eastAsia="zh-CN"/>
        </w:rPr>
        <w:t xml:space="preserve"> (</w:t>
      </w:r>
      <w:r w:rsidR="00025AFB" w:rsidRPr="00025AFB">
        <w:rPr>
          <w:rFonts w:eastAsia="SimSun"/>
          <w:color w:val="0070C0"/>
          <w:szCs w:val="24"/>
          <w:lang w:eastAsia="zh-CN"/>
        </w:rPr>
        <w:t>R4-2307933</w:t>
      </w:r>
      <w:r w:rsidR="00025AFB">
        <w:rPr>
          <w:rFonts w:eastAsia="SimSun"/>
          <w:color w:val="0070C0"/>
          <w:szCs w:val="24"/>
          <w:lang w:eastAsia="zh-CN"/>
        </w:rPr>
        <w:t>)</w:t>
      </w:r>
      <w:r w:rsidR="00B4108D" w:rsidRPr="00805BE8">
        <w:rPr>
          <w:rFonts w:eastAsia="SimSun"/>
          <w:color w:val="0070C0"/>
          <w:szCs w:val="24"/>
          <w:lang w:eastAsia="zh-CN"/>
        </w:rPr>
        <w:t xml:space="preserve">: </w:t>
      </w:r>
      <w:r w:rsidR="00025AFB" w:rsidRPr="00025AFB">
        <w:rPr>
          <w:rFonts w:eastAsia="SimSun"/>
          <w:color w:val="0070C0"/>
          <w:szCs w:val="24"/>
          <w:lang w:eastAsia="zh-CN"/>
        </w:rPr>
        <w:t>RAN4 further discuss how the measurement grid analysis could be done for multi-RX DL 2AoA spherical coverage.</w:t>
      </w:r>
      <w:r w:rsidR="00025AFB">
        <w:rPr>
          <w:rFonts w:eastAsia="SimSun"/>
          <w:color w:val="0070C0"/>
          <w:szCs w:val="24"/>
          <w:lang w:eastAsia="zh-CN"/>
        </w:rPr>
        <w:t xml:space="preserve"> </w:t>
      </w:r>
      <w:r w:rsidR="00025AFB" w:rsidRPr="00025AFB">
        <w:rPr>
          <w:rFonts w:eastAsia="SimSun"/>
          <w:color w:val="0070C0"/>
          <w:szCs w:val="24"/>
          <w:lang w:eastAsia="zh-CN"/>
        </w:rPr>
        <w:t>Both sin θ weighting and Clenshaw-Curtis weighting should be included in the measurement grid analysis.</w:t>
      </w:r>
    </w:p>
    <w:p w14:paraId="49271ED1" w14:textId="5B8E1749" w:rsidR="00B45963" w:rsidRPr="00805BE8" w:rsidRDefault="00D35A9B" w:rsidP="00B459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B45963">
        <w:rPr>
          <w:rFonts w:eastAsia="SimSun"/>
          <w:color w:val="0070C0"/>
          <w:szCs w:val="24"/>
          <w:lang w:eastAsia="zh-CN"/>
        </w:rPr>
        <w:t>2 (</w:t>
      </w:r>
      <w:r w:rsidR="00B45963" w:rsidRPr="00025AFB">
        <w:rPr>
          <w:rFonts w:eastAsia="SimSun"/>
          <w:color w:val="0070C0"/>
          <w:szCs w:val="24"/>
          <w:lang w:eastAsia="zh-CN"/>
        </w:rPr>
        <w:t>R4-2307933</w:t>
      </w:r>
      <w:r w:rsidR="00B45963">
        <w:rPr>
          <w:rFonts w:eastAsia="SimSun"/>
          <w:color w:val="0070C0"/>
          <w:szCs w:val="24"/>
          <w:lang w:eastAsia="zh-CN"/>
        </w:rPr>
        <w:t>)</w:t>
      </w:r>
      <w:r w:rsidR="00B45963" w:rsidRPr="00805BE8">
        <w:rPr>
          <w:rFonts w:eastAsia="SimSun"/>
          <w:color w:val="0070C0"/>
          <w:szCs w:val="24"/>
          <w:lang w:eastAsia="zh-CN"/>
        </w:rPr>
        <w:t xml:space="preserve">: </w:t>
      </w:r>
      <w:r w:rsidR="00B45963">
        <w:rPr>
          <w:rFonts w:eastAsia="SimSun"/>
          <w:color w:val="0070C0"/>
          <w:szCs w:val="24"/>
          <w:lang w:eastAsia="zh-CN"/>
        </w:rPr>
        <w:t>C</w:t>
      </w:r>
      <w:r w:rsidR="00B45963" w:rsidRPr="00251E8A">
        <w:rPr>
          <w:rFonts w:eastAsia="SimSun"/>
          <w:color w:val="0070C0"/>
          <w:szCs w:val="24"/>
          <w:lang w:eastAsia="zh-CN"/>
        </w:rPr>
        <w:t>ompanies are encouraged to compare the simulation results difference between fine grids and coarse grids. Fine grids are suggested with &lt;=2deg step size, and course grids are suggested to be 15deg step size</w:t>
      </w:r>
      <w:r w:rsidR="00B45963" w:rsidRPr="00025AFB">
        <w:rPr>
          <w:rFonts w:eastAsia="SimSun"/>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1B138424" w:rsidR="00B4108D" w:rsidRDefault="00613118" w:rsidP="005B4802">
      <w:pPr>
        <w:rPr>
          <w:iCs/>
          <w:color w:val="0070C0"/>
          <w:lang w:eastAsia="zh-CN"/>
        </w:rPr>
      </w:pPr>
      <w:r>
        <w:rPr>
          <w:iCs/>
          <w:color w:val="0070C0"/>
          <w:lang w:eastAsia="zh-CN"/>
        </w:rPr>
        <w:t>Discussion:</w:t>
      </w:r>
    </w:p>
    <w:p w14:paraId="6A918BB0" w14:textId="77777777" w:rsidR="001E48ED" w:rsidRDefault="000C06FB" w:rsidP="005B4802">
      <w:pPr>
        <w:rPr>
          <w:iCs/>
          <w:color w:val="0070C0"/>
          <w:lang w:eastAsia="zh-CN"/>
        </w:rPr>
      </w:pPr>
      <w:r>
        <w:rPr>
          <w:iCs/>
          <w:color w:val="0070C0"/>
          <w:lang w:eastAsia="zh-CN"/>
        </w:rPr>
        <w:t xml:space="preserve">Keysight: </w:t>
      </w:r>
      <w:r w:rsidR="001E48ED">
        <w:rPr>
          <w:iCs/>
          <w:color w:val="0070C0"/>
          <w:lang w:eastAsia="zh-CN"/>
        </w:rPr>
        <w:t>Opiton 2 is useful. For Option 1, we’d take the best weight, i.e., Clenshaw-Curtis weighting.</w:t>
      </w:r>
    </w:p>
    <w:p w14:paraId="1238E0C7" w14:textId="70A056D1" w:rsidR="001E48ED" w:rsidRDefault="001E48ED" w:rsidP="005B4802">
      <w:pPr>
        <w:rPr>
          <w:iCs/>
          <w:color w:val="0070C0"/>
          <w:lang w:eastAsia="zh-CN"/>
        </w:rPr>
      </w:pPr>
      <w:r>
        <w:rPr>
          <w:iCs/>
          <w:color w:val="0070C0"/>
          <w:lang w:eastAsia="zh-CN"/>
        </w:rPr>
        <w:t>Vivo: For Option 2, we prefer to have 15deg step size.</w:t>
      </w:r>
    </w:p>
    <w:p w14:paraId="44BF8F65" w14:textId="6239E835" w:rsidR="00F43EF6" w:rsidRDefault="001E48ED" w:rsidP="005B4802">
      <w:pPr>
        <w:rPr>
          <w:iCs/>
          <w:color w:val="0070C0"/>
          <w:lang w:eastAsia="zh-CN"/>
        </w:rPr>
      </w:pPr>
      <w:r>
        <w:rPr>
          <w:iCs/>
          <w:color w:val="0070C0"/>
          <w:lang w:eastAsia="zh-CN"/>
        </w:rPr>
        <w:t xml:space="preserve">QC: </w:t>
      </w:r>
      <w:r w:rsidR="00F43EF6">
        <w:rPr>
          <w:iCs/>
          <w:color w:val="0070C0"/>
          <w:lang w:eastAsia="zh-CN"/>
        </w:rPr>
        <w:t>we support option 1 and option 2.</w:t>
      </w:r>
    </w:p>
    <w:p w14:paraId="4012776D" w14:textId="30AD07F0" w:rsidR="00613118" w:rsidRDefault="00F43EF6" w:rsidP="005B4802">
      <w:pPr>
        <w:rPr>
          <w:iCs/>
          <w:color w:val="0070C0"/>
          <w:lang w:eastAsia="zh-CN"/>
        </w:rPr>
      </w:pPr>
      <w:r>
        <w:rPr>
          <w:iCs/>
          <w:color w:val="0070C0"/>
          <w:lang w:eastAsia="zh-CN"/>
        </w:rPr>
        <w:t xml:space="preserve">Samsung: Not to propose </w:t>
      </w:r>
      <w:r w:rsidR="00E33085">
        <w:rPr>
          <w:iCs/>
          <w:color w:val="0070C0"/>
          <w:lang w:eastAsia="zh-CN"/>
        </w:rPr>
        <w:t>using</w:t>
      </w:r>
      <w:r>
        <w:rPr>
          <w:iCs/>
          <w:color w:val="0070C0"/>
          <w:lang w:eastAsia="zh-CN"/>
        </w:rPr>
        <w:t xml:space="preserve"> two w</w:t>
      </w:r>
      <w:r w:rsidR="00E33085">
        <w:rPr>
          <w:iCs/>
          <w:color w:val="0070C0"/>
          <w:lang w:eastAsia="zh-CN"/>
        </w:rPr>
        <w:t>weightings</w:t>
      </w:r>
      <w:r>
        <w:rPr>
          <w:iCs/>
          <w:color w:val="0070C0"/>
          <w:lang w:eastAsia="zh-CN"/>
        </w:rPr>
        <w:t xml:space="preserve"> Need further study which one is better. Need more time to check MU with different step </w:t>
      </w:r>
      <w:r w:rsidR="00E33085">
        <w:rPr>
          <w:iCs/>
          <w:color w:val="0070C0"/>
          <w:lang w:eastAsia="zh-CN"/>
        </w:rPr>
        <w:t>sizes</w:t>
      </w:r>
      <w:r>
        <w:rPr>
          <w:iCs/>
          <w:color w:val="0070C0"/>
          <w:lang w:eastAsia="zh-CN"/>
        </w:rPr>
        <w:t>.</w:t>
      </w:r>
    </w:p>
    <w:p w14:paraId="7A35426D" w14:textId="4D7E61A8" w:rsidR="00F43EF6" w:rsidRDefault="00F43EF6" w:rsidP="005B4802">
      <w:pPr>
        <w:rPr>
          <w:iCs/>
          <w:color w:val="0070C0"/>
          <w:lang w:eastAsia="zh-CN"/>
        </w:rPr>
      </w:pPr>
      <w:r>
        <w:rPr>
          <w:iCs/>
          <w:color w:val="0070C0"/>
          <w:lang w:eastAsia="zh-CN"/>
        </w:rPr>
        <w:t xml:space="preserve">Vivo: </w:t>
      </w:r>
      <w:r w:rsidR="00D44A99">
        <w:rPr>
          <w:iCs/>
          <w:color w:val="0070C0"/>
          <w:lang w:eastAsia="zh-CN"/>
        </w:rPr>
        <w:t>UE performance is related to the step size.</w:t>
      </w:r>
    </w:p>
    <w:p w14:paraId="23C1DC47" w14:textId="4E77B02C" w:rsidR="00D44A99" w:rsidRDefault="0081035F" w:rsidP="005B4802">
      <w:pPr>
        <w:rPr>
          <w:iCs/>
          <w:color w:val="0070C0"/>
          <w:lang w:eastAsia="zh-CN"/>
        </w:rPr>
      </w:pPr>
      <w:r>
        <w:rPr>
          <w:iCs/>
          <w:color w:val="0070C0"/>
          <w:lang w:eastAsia="zh-CN"/>
        </w:rPr>
        <w:t xml:space="preserve">Samsung: In </w:t>
      </w:r>
      <w:r w:rsidR="00E33085">
        <w:rPr>
          <w:iCs/>
          <w:color w:val="0070C0"/>
          <w:lang w:eastAsia="zh-CN"/>
        </w:rPr>
        <w:t xml:space="preserve">UE </w:t>
      </w:r>
      <w:r>
        <w:rPr>
          <w:iCs/>
          <w:color w:val="0070C0"/>
          <w:lang w:eastAsia="zh-CN"/>
        </w:rPr>
        <w:t xml:space="preserve">RF session, we have agreements on the procedure. Fine step size will be used in the simulation. </w:t>
      </w:r>
    </w:p>
    <w:p w14:paraId="5387E4BA" w14:textId="019BE957" w:rsidR="0081035F" w:rsidRDefault="00722535" w:rsidP="005B4802">
      <w:pPr>
        <w:rPr>
          <w:iCs/>
          <w:color w:val="0070C0"/>
          <w:lang w:eastAsia="zh-CN"/>
        </w:rPr>
      </w:pPr>
      <w:r>
        <w:rPr>
          <w:iCs/>
          <w:color w:val="0070C0"/>
          <w:lang w:eastAsia="zh-CN"/>
        </w:rPr>
        <w:lastRenderedPageBreak/>
        <w:t>Chair: the requirements will be defined the with fine step size. The step size for the measurement will be decided with MU and testing time.</w:t>
      </w:r>
    </w:p>
    <w:p w14:paraId="7A179A9C" w14:textId="3F5472B4" w:rsidR="00722535" w:rsidRDefault="00722535" w:rsidP="005B4802">
      <w:pPr>
        <w:rPr>
          <w:iCs/>
          <w:color w:val="0070C0"/>
          <w:lang w:eastAsia="zh-CN"/>
        </w:rPr>
      </w:pPr>
      <w:r>
        <w:rPr>
          <w:iCs/>
          <w:color w:val="0070C0"/>
          <w:lang w:eastAsia="zh-CN"/>
        </w:rPr>
        <w:t>Samsung: For the requirements, no MU consideration. For the measurement, MU should be considered.</w:t>
      </w:r>
    </w:p>
    <w:p w14:paraId="00FDB61E" w14:textId="139FAFBE" w:rsidR="00722535" w:rsidRDefault="00722535" w:rsidP="005B4802">
      <w:pPr>
        <w:rPr>
          <w:iCs/>
          <w:color w:val="0070C0"/>
          <w:lang w:eastAsia="zh-CN"/>
        </w:rPr>
      </w:pPr>
      <w:r>
        <w:rPr>
          <w:iCs/>
          <w:color w:val="0070C0"/>
          <w:lang w:eastAsia="zh-CN"/>
        </w:rPr>
        <w:t>Keysight: For legacy requirements, the peak search is based on fine step size.</w:t>
      </w:r>
      <w:r w:rsidR="00676D6C">
        <w:rPr>
          <w:iCs/>
          <w:color w:val="0070C0"/>
          <w:lang w:eastAsia="zh-CN"/>
        </w:rPr>
        <w:t xml:space="preserve"> Clenshaw-Curtis weighting is optimized.</w:t>
      </w:r>
    </w:p>
    <w:p w14:paraId="71F71144" w14:textId="1B27765F" w:rsidR="00676D6C" w:rsidRDefault="00676D6C" w:rsidP="005B4802">
      <w:pPr>
        <w:rPr>
          <w:iCs/>
          <w:color w:val="0070C0"/>
          <w:lang w:eastAsia="zh-CN"/>
        </w:rPr>
      </w:pPr>
      <w:r>
        <w:rPr>
          <w:iCs/>
          <w:color w:val="0070C0"/>
          <w:lang w:eastAsia="zh-CN"/>
        </w:rPr>
        <w:t>Apple: Agree with Samsung on the requirement definition. For the measurement, prefer to reuse legacy step size for the spherical coverage.</w:t>
      </w:r>
    </w:p>
    <w:p w14:paraId="6C8AAA9D" w14:textId="22B2261D" w:rsidR="00676D6C" w:rsidRDefault="00676D6C" w:rsidP="005B4802">
      <w:pPr>
        <w:rPr>
          <w:iCs/>
          <w:color w:val="0070C0"/>
          <w:lang w:eastAsia="zh-CN"/>
        </w:rPr>
      </w:pPr>
      <w:r>
        <w:rPr>
          <w:iCs/>
          <w:color w:val="0070C0"/>
          <w:lang w:eastAsia="zh-CN"/>
        </w:rPr>
        <w:t xml:space="preserve">Samsung: </w:t>
      </w:r>
      <w:r w:rsidR="0080663D">
        <w:rPr>
          <w:iCs/>
          <w:color w:val="0070C0"/>
          <w:lang w:eastAsia="zh-CN"/>
        </w:rPr>
        <w:t xml:space="preserve">Fine with </w:t>
      </w:r>
      <w:r w:rsidR="00AA07AC">
        <w:rPr>
          <w:iCs/>
          <w:color w:val="0070C0"/>
          <w:lang w:eastAsia="zh-CN"/>
        </w:rPr>
        <w:t>15 degrees</w:t>
      </w:r>
      <w:r w:rsidR="0080663D">
        <w:rPr>
          <w:iCs/>
          <w:color w:val="0070C0"/>
          <w:lang w:eastAsia="zh-CN"/>
        </w:rPr>
        <w:t xml:space="preserve"> and further study the MU.</w:t>
      </w:r>
    </w:p>
    <w:p w14:paraId="5835FA2A" w14:textId="0CE2A45A" w:rsidR="0080663D" w:rsidRDefault="0080663D" w:rsidP="005B4802">
      <w:pPr>
        <w:rPr>
          <w:iCs/>
          <w:color w:val="0070C0"/>
          <w:lang w:eastAsia="zh-CN"/>
        </w:rPr>
      </w:pPr>
      <w:r>
        <w:rPr>
          <w:iCs/>
          <w:color w:val="0070C0"/>
          <w:lang w:eastAsia="zh-CN"/>
        </w:rPr>
        <w:t>OPPO: Support Option 1 and Option 2. Fine step size is only for the simulation. Support Clenshaw-Curtis should be used.</w:t>
      </w:r>
    </w:p>
    <w:p w14:paraId="09380C21" w14:textId="5EB7B210" w:rsidR="000C06FB" w:rsidRDefault="00E02EC1" w:rsidP="005B4802">
      <w:pPr>
        <w:rPr>
          <w:iCs/>
          <w:color w:val="0070C0"/>
          <w:lang w:eastAsia="zh-CN"/>
        </w:rPr>
      </w:pPr>
      <w:r>
        <w:rPr>
          <w:iCs/>
          <w:color w:val="0070C0"/>
          <w:lang w:eastAsia="zh-CN"/>
        </w:rPr>
        <w:t xml:space="preserve">R&amp;S: For the requirement, </w:t>
      </w:r>
      <w:r w:rsidR="008C38E2">
        <w:rPr>
          <w:iCs/>
          <w:color w:val="0070C0"/>
          <w:lang w:eastAsia="zh-CN"/>
        </w:rPr>
        <w:t xml:space="preserve">it </w:t>
      </w:r>
      <w:r>
        <w:rPr>
          <w:iCs/>
          <w:color w:val="0070C0"/>
          <w:lang w:eastAsia="zh-CN"/>
        </w:rPr>
        <w:t xml:space="preserve">should be based on the fine step size. For the measurement, we need more analysis and </w:t>
      </w:r>
      <w:r w:rsidR="008C38E2">
        <w:rPr>
          <w:iCs/>
          <w:color w:val="0070C0"/>
          <w:lang w:eastAsia="zh-CN"/>
        </w:rPr>
        <w:t xml:space="preserve">to </w:t>
      </w:r>
      <w:r>
        <w:rPr>
          <w:iCs/>
          <w:color w:val="0070C0"/>
          <w:lang w:eastAsia="zh-CN"/>
        </w:rPr>
        <w:t>understand the impact.</w:t>
      </w:r>
    </w:p>
    <w:p w14:paraId="2BA0D048" w14:textId="77777777" w:rsidR="00E02EC1" w:rsidRPr="00425BCB" w:rsidRDefault="00613118" w:rsidP="005B4802">
      <w:pPr>
        <w:rPr>
          <w:iCs/>
          <w:color w:val="0070C0"/>
          <w:highlight w:val="green"/>
          <w:lang w:eastAsia="zh-CN"/>
        </w:rPr>
      </w:pPr>
      <w:r w:rsidRPr="00425BCB">
        <w:rPr>
          <w:iCs/>
          <w:color w:val="0070C0"/>
          <w:highlight w:val="green"/>
          <w:lang w:eastAsia="zh-CN"/>
        </w:rPr>
        <w:t>Agreements:</w:t>
      </w:r>
    </w:p>
    <w:p w14:paraId="1B458C48" w14:textId="2176D2E3" w:rsidR="007F48CC" w:rsidRPr="00425BCB" w:rsidRDefault="00D202B0" w:rsidP="00BE5729">
      <w:pPr>
        <w:pStyle w:val="ListParagraph"/>
        <w:numPr>
          <w:ilvl w:val="0"/>
          <w:numId w:val="4"/>
        </w:numPr>
        <w:overflowPunct/>
        <w:autoSpaceDE/>
        <w:autoSpaceDN/>
        <w:adjustRightInd/>
        <w:spacing w:after="120"/>
        <w:ind w:firstLineChars="0"/>
        <w:textAlignment w:val="auto"/>
        <w:rPr>
          <w:rFonts w:eastAsia="SimSun"/>
          <w:color w:val="0070C0"/>
          <w:szCs w:val="24"/>
          <w:highlight w:val="green"/>
          <w:lang w:eastAsia="zh-CN"/>
        </w:rPr>
      </w:pPr>
      <w:r w:rsidRPr="00425BCB">
        <w:rPr>
          <w:rFonts w:eastAsia="SimSun" w:hint="eastAsia"/>
          <w:color w:val="0070C0"/>
          <w:szCs w:val="24"/>
          <w:highlight w:val="green"/>
          <w:lang w:eastAsia="zh-CN"/>
        </w:rPr>
        <w:t>P</w:t>
      </w:r>
      <w:r w:rsidR="00E02EC1" w:rsidRPr="00425BCB">
        <w:rPr>
          <w:rFonts w:eastAsia="SimSun"/>
          <w:color w:val="0070C0"/>
          <w:szCs w:val="24"/>
          <w:highlight w:val="green"/>
          <w:lang w:eastAsia="zh-CN"/>
        </w:rPr>
        <w:t xml:space="preserve">1: RAN4 </w:t>
      </w:r>
      <w:r w:rsidR="008C38E2">
        <w:rPr>
          <w:rFonts w:eastAsia="SimSun"/>
          <w:color w:val="0070C0"/>
          <w:szCs w:val="24"/>
          <w:highlight w:val="green"/>
          <w:lang w:eastAsia="zh-CN"/>
        </w:rPr>
        <w:t xml:space="preserve">to </w:t>
      </w:r>
      <w:r w:rsidR="00E02EC1" w:rsidRPr="00425BCB">
        <w:rPr>
          <w:rFonts w:eastAsia="SimSun"/>
          <w:color w:val="0070C0"/>
          <w:szCs w:val="24"/>
          <w:highlight w:val="green"/>
          <w:lang w:eastAsia="zh-CN"/>
        </w:rPr>
        <w:t xml:space="preserve">further discuss how the measurement grid analysis could be done for multi-RX DL 2AoA spherical coverage. </w:t>
      </w:r>
    </w:p>
    <w:p w14:paraId="536318DF" w14:textId="674968A0" w:rsidR="00E02EC1" w:rsidRPr="00425BCB" w:rsidRDefault="00E02EC1" w:rsidP="007F48CC">
      <w:pPr>
        <w:pStyle w:val="ListParagraph"/>
        <w:numPr>
          <w:ilvl w:val="1"/>
          <w:numId w:val="4"/>
        </w:numPr>
        <w:overflowPunct/>
        <w:autoSpaceDE/>
        <w:autoSpaceDN/>
        <w:adjustRightInd/>
        <w:spacing w:after="120"/>
        <w:ind w:firstLineChars="0"/>
        <w:textAlignment w:val="auto"/>
        <w:rPr>
          <w:rFonts w:eastAsia="SimSun"/>
          <w:color w:val="0070C0"/>
          <w:szCs w:val="24"/>
          <w:highlight w:val="green"/>
          <w:lang w:eastAsia="zh-CN"/>
        </w:rPr>
      </w:pPr>
      <w:r w:rsidRPr="00425BCB">
        <w:rPr>
          <w:rFonts w:eastAsia="SimSun"/>
          <w:color w:val="0070C0"/>
          <w:szCs w:val="24"/>
          <w:highlight w:val="green"/>
          <w:lang w:eastAsia="zh-CN"/>
        </w:rPr>
        <w:t>Clenshaw-Curtis weighting</w:t>
      </w:r>
      <w:r w:rsidR="00425BCB" w:rsidRPr="00425BCB">
        <w:rPr>
          <w:rFonts w:eastAsia="SimSun"/>
          <w:color w:val="0070C0"/>
          <w:szCs w:val="24"/>
          <w:highlight w:val="green"/>
          <w:lang w:eastAsia="zh-CN"/>
        </w:rPr>
        <w:t xml:space="preserve"> is recommended.</w:t>
      </w:r>
    </w:p>
    <w:p w14:paraId="739FAC05" w14:textId="2103CF79" w:rsidR="007F48CC" w:rsidRPr="00425BCB" w:rsidRDefault="007F48CC" w:rsidP="007F48CC">
      <w:pPr>
        <w:pStyle w:val="ListParagraph"/>
        <w:numPr>
          <w:ilvl w:val="1"/>
          <w:numId w:val="4"/>
        </w:numPr>
        <w:overflowPunct/>
        <w:autoSpaceDE/>
        <w:autoSpaceDN/>
        <w:adjustRightInd/>
        <w:spacing w:after="120"/>
        <w:ind w:firstLineChars="0"/>
        <w:textAlignment w:val="auto"/>
        <w:rPr>
          <w:rFonts w:eastAsia="SimSun"/>
          <w:color w:val="0070C0"/>
          <w:szCs w:val="24"/>
          <w:highlight w:val="green"/>
          <w:lang w:eastAsia="zh-CN"/>
        </w:rPr>
      </w:pPr>
      <w:r w:rsidRPr="00425BCB">
        <w:rPr>
          <w:rFonts w:eastAsia="SimSun"/>
          <w:color w:val="0070C0"/>
          <w:szCs w:val="24"/>
          <w:highlight w:val="green"/>
          <w:lang w:eastAsia="zh-CN"/>
        </w:rPr>
        <w:t>sin θ weighting is not precluded.</w:t>
      </w:r>
    </w:p>
    <w:p w14:paraId="25DFE4AB" w14:textId="2C98B1DF" w:rsidR="000108A2" w:rsidRPr="00425BCB" w:rsidRDefault="00D202B0" w:rsidP="00BE5729">
      <w:pPr>
        <w:pStyle w:val="ListParagraph"/>
        <w:numPr>
          <w:ilvl w:val="0"/>
          <w:numId w:val="4"/>
        </w:numPr>
        <w:overflowPunct/>
        <w:autoSpaceDE/>
        <w:autoSpaceDN/>
        <w:adjustRightInd/>
        <w:spacing w:after="120"/>
        <w:ind w:firstLineChars="0"/>
        <w:textAlignment w:val="auto"/>
        <w:rPr>
          <w:rFonts w:eastAsia="SimSun"/>
          <w:color w:val="0070C0"/>
          <w:szCs w:val="24"/>
          <w:highlight w:val="green"/>
          <w:lang w:eastAsia="zh-CN"/>
        </w:rPr>
      </w:pPr>
      <w:r w:rsidRPr="00425BCB">
        <w:rPr>
          <w:rFonts w:eastAsia="SimSun"/>
          <w:color w:val="0070C0"/>
          <w:szCs w:val="24"/>
          <w:highlight w:val="green"/>
          <w:lang w:eastAsia="zh-CN"/>
        </w:rPr>
        <w:t>P</w:t>
      </w:r>
      <w:r w:rsidR="00E02EC1" w:rsidRPr="00425BCB">
        <w:rPr>
          <w:rFonts w:eastAsia="SimSun"/>
          <w:color w:val="0070C0"/>
          <w:szCs w:val="24"/>
          <w:highlight w:val="green"/>
          <w:lang w:eastAsia="zh-CN"/>
        </w:rPr>
        <w:t>2: Companies are encouraged to compare the simulation results difference between fine grids and coarse grids.</w:t>
      </w:r>
      <w:r w:rsidR="000108A2" w:rsidRPr="00425BCB">
        <w:rPr>
          <w:rFonts w:eastAsia="SimSun"/>
          <w:color w:val="0070C0"/>
          <w:szCs w:val="24"/>
          <w:highlight w:val="green"/>
          <w:lang w:eastAsia="zh-CN"/>
        </w:rPr>
        <w:t xml:space="preserve"> </w:t>
      </w:r>
    </w:p>
    <w:p w14:paraId="1BBDFE21" w14:textId="7BAA9B2E" w:rsidR="00E02EC1" w:rsidRPr="00425BCB" w:rsidRDefault="00E02EC1" w:rsidP="005F119A">
      <w:pPr>
        <w:pStyle w:val="ListParagraph"/>
        <w:numPr>
          <w:ilvl w:val="1"/>
          <w:numId w:val="4"/>
        </w:numPr>
        <w:overflowPunct/>
        <w:autoSpaceDE/>
        <w:autoSpaceDN/>
        <w:adjustRightInd/>
        <w:spacing w:after="120"/>
        <w:ind w:firstLineChars="0"/>
        <w:textAlignment w:val="auto"/>
        <w:rPr>
          <w:rFonts w:eastAsia="SimSun"/>
          <w:color w:val="0070C0"/>
          <w:szCs w:val="24"/>
          <w:highlight w:val="green"/>
          <w:lang w:eastAsia="zh-CN"/>
        </w:rPr>
      </w:pPr>
      <w:r w:rsidRPr="00425BCB">
        <w:rPr>
          <w:rFonts w:eastAsia="SimSun"/>
          <w:color w:val="0070C0"/>
          <w:szCs w:val="24"/>
          <w:highlight w:val="green"/>
          <w:lang w:eastAsia="zh-CN"/>
        </w:rPr>
        <w:t>Fine grids are suggested with</w:t>
      </w:r>
      <w:r w:rsidR="00D202B0" w:rsidRPr="00425BCB">
        <w:rPr>
          <w:rFonts w:eastAsia="SimSun"/>
          <w:color w:val="0070C0"/>
          <w:szCs w:val="24"/>
          <w:highlight w:val="green"/>
          <w:lang w:eastAsia="zh-CN"/>
        </w:rPr>
        <w:t xml:space="preserve"> </w:t>
      </w:r>
      <w:r w:rsidRPr="00425BCB">
        <w:rPr>
          <w:rFonts w:eastAsia="SimSun"/>
          <w:color w:val="0070C0"/>
          <w:szCs w:val="24"/>
          <w:highlight w:val="green"/>
          <w:lang w:eastAsia="zh-CN"/>
        </w:rPr>
        <w:t>2deg step size, and course grids</w:t>
      </w:r>
      <w:r w:rsidR="00D202B0" w:rsidRPr="00425BCB">
        <w:rPr>
          <w:rFonts w:eastAsia="SimSun"/>
          <w:color w:val="0070C0"/>
          <w:szCs w:val="24"/>
          <w:highlight w:val="green"/>
          <w:lang w:eastAsia="zh-CN"/>
        </w:rPr>
        <w:t xml:space="preserve"> </w:t>
      </w:r>
      <w:r w:rsidR="00D202B0" w:rsidRPr="00425BCB">
        <w:rPr>
          <w:rFonts w:eastAsia="SimSun" w:hint="eastAsia"/>
          <w:color w:val="0070C0"/>
          <w:szCs w:val="24"/>
          <w:highlight w:val="green"/>
          <w:lang w:eastAsia="zh-CN"/>
        </w:rPr>
        <w:t>≤</w:t>
      </w:r>
      <w:r w:rsidR="003949DE" w:rsidRPr="00425BCB">
        <w:rPr>
          <w:rFonts w:eastAsia="SimSun"/>
          <w:color w:val="0070C0"/>
          <w:szCs w:val="24"/>
          <w:highlight w:val="green"/>
          <w:lang w:eastAsia="zh-CN"/>
        </w:rPr>
        <w:t>30</w:t>
      </w:r>
      <w:r w:rsidR="00D202B0" w:rsidRPr="00425BCB">
        <w:rPr>
          <w:rFonts w:eastAsia="SimSun"/>
          <w:color w:val="0070C0"/>
          <w:szCs w:val="24"/>
          <w:highlight w:val="green"/>
          <w:lang w:eastAsia="zh-CN"/>
        </w:rPr>
        <w:t xml:space="preserve">deg </w:t>
      </w:r>
      <w:r w:rsidR="00FB2B17" w:rsidRPr="00425BCB">
        <w:rPr>
          <w:rFonts w:eastAsia="SimSun"/>
          <w:color w:val="0070C0"/>
          <w:szCs w:val="24"/>
          <w:highlight w:val="green"/>
          <w:lang w:eastAsia="zh-CN"/>
        </w:rPr>
        <w:t>step</w:t>
      </w:r>
      <w:r w:rsidR="00D202B0" w:rsidRPr="00425BCB">
        <w:rPr>
          <w:rFonts w:eastAsia="SimSun"/>
          <w:color w:val="0070C0"/>
          <w:szCs w:val="24"/>
          <w:highlight w:val="green"/>
          <w:lang w:eastAsia="zh-CN"/>
        </w:rPr>
        <w:t xml:space="preserve"> size</w:t>
      </w:r>
      <w:r w:rsidRPr="00425BCB">
        <w:rPr>
          <w:rFonts w:eastAsia="SimSun"/>
          <w:color w:val="0070C0"/>
          <w:szCs w:val="24"/>
          <w:highlight w:val="green"/>
          <w:lang w:eastAsia="zh-CN"/>
        </w:rPr>
        <w:t xml:space="preserve"> are suggested to</w:t>
      </w:r>
      <w:r w:rsidR="00D202B0" w:rsidRPr="00425BCB">
        <w:rPr>
          <w:rFonts w:eastAsia="SimSun"/>
          <w:color w:val="0070C0"/>
          <w:szCs w:val="24"/>
          <w:highlight w:val="green"/>
          <w:lang w:eastAsia="zh-CN"/>
        </w:rPr>
        <w:t xml:space="preserve"> be </w:t>
      </w:r>
      <w:r w:rsidR="00FF05DC">
        <w:rPr>
          <w:rFonts w:eastAsia="SimSun"/>
          <w:color w:val="0070C0"/>
          <w:szCs w:val="24"/>
          <w:highlight w:val="green"/>
          <w:lang w:eastAsia="zh-CN"/>
        </w:rPr>
        <w:t>analyzed</w:t>
      </w:r>
      <w:r w:rsidRPr="00425BCB">
        <w:rPr>
          <w:rFonts w:eastAsia="SimSun"/>
          <w:color w:val="0070C0"/>
          <w:szCs w:val="24"/>
          <w:highlight w:val="green"/>
          <w:lang w:eastAsia="zh-CN"/>
        </w:rPr>
        <w:t>.</w:t>
      </w:r>
      <w:r w:rsidR="00A23BE0" w:rsidRPr="00425BCB">
        <w:rPr>
          <w:rFonts w:eastAsia="SimSun"/>
          <w:color w:val="0070C0"/>
          <w:szCs w:val="24"/>
          <w:highlight w:val="green"/>
          <w:lang w:eastAsia="zh-CN"/>
        </w:rPr>
        <w:t xml:space="preserve"> </w:t>
      </w:r>
    </w:p>
    <w:p w14:paraId="5EA89C88" w14:textId="26C245F3" w:rsidR="005F119A" w:rsidRPr="00425BCB" w:rsidRDefault="005F119A" w:rsidP="005F119A">
      <w:pPr>
        <w:pStyle w:val="ListParagraph"/>
        <w:numPr>
          <w:ilvl w:val="1"/>
          <w:numId w:val="4"/>
        </w:numPr>
        <w:overflowPunct/>
        <w:autoSpaceDE/>
        <w:autoSpaceDN/>
        <w:adjustRightInd/>
        <w:spacing w:after="120"/>
        <w:ind w:firstLineChars="0"/>
        <w:textAlignment w:val="auto"/>
        <w:rPr>
          <w:rFonts w:eastAsia="SimSun"/>
          <w:color w:val="0070C0"/>
          <w:szCs w:val="24"/>
          <w:highlight w:val="green"/>
          <w:lang w:eastAsia="zh-CN"/>
        </w:rPr>
      </w:pPr>
      <w:r w:rsidRPr="00425BCB">
        <w:rPr>
          <w:rFonts w:eastAsia="SimSun"/>
          <w:color w:val="0070C0"/>
          <w:szCs w:val="24"/>
          <w:highlight w:val="green"/>
          <w:lang w:eastAsia="zh-CN"/>
        </w:rPr>
        <w:t>The step size of 15deg should be included.</w:t>
      </w:r>
    </w:p>
    <w:p w14:paraId="01A0DBB4" w14:textId="2488F5DC" w:rsidR="00760D1B" w:rsidRPr="00425BCB" w:rsidRDefault="00F700F7" w:rsidP="00760D1B">
      <w:pPr>
        <w:pStyle w:val="ListParagraph"/>
        <w:numPr>
          <w:ilvl w:val="1"/>
          <w:numId w:val="4"/>
        </w:numPr>
        <w:overflowPunct/>
        <w:autoSpaceDE/>
        <w:autoSpaceDN/>
        <w:adjustRightInd/>
        <w:spacing w:after="120"/>
        <w:ind w:firstLineChars="0"/>
        <w:textAlignment w:val="auto"/>
        <w:rPr>
          <w:rFonts w:eastAsia="SimSun"/>
          <w:color w:val="0070C0"/>
          <w:szCs w:val="24"/>
          <w:highlight w:val="green"/>
          <w:lang w:eastAsia="zh-CN"/>
        </w:rPr>
      </w:pPr>
      <w:r w:rsidRPr="00425BCB">
        <w:rPr>
          <w:rFonts w:eastAsia="SimSun"/>
          <w:color w:val="0070C0"/>
          <w:szCs w:val="24"/>
          <w:highlight w:val="green"/>
          <w:lang w:eastAsia="zh-CN"/>
        </w:rPr>
        <w:t>RAN4 w</w:t>
      </w:r>
      <w:r w:rsidR="00760D1B" w:rsidRPr="00425BCB">
        <w:rPr>
          <w:rFonts w:eastAsia="SimSun"/>
          <w:color w:val="0070C0"/>
          <w:szCs w:val="24"/>
          <w:highlight w:val="green"/>
          <w:lang w:eastAsia="zh-CN"/>
        </w:rPr>
        <w:t xml:space="preserve">ill further study the measurement grid </w:t>
      </w:r>
      <w:r w:rsidRPr="00425BCB">
        <w:rPr>
          <w:rFonts w:eastAsia="SimSun"/>
          <w:color w:val="0070C0"/>
          <w:szCs w:val="24"/>
          <w:highlight w:val="green"/>
          <w:lang w:eastAsia="zh-CN"/>
        </w:rPr>
        <w:t>based on MU analysis</w:t>
      </w:r>
    </w:p>
    <w:p w14:paraId="019C2CEB" w14:textId="720E5A08" w:rsidR="00613118" w:rsidRPr="00613118" w:rsidRDefault="00613118" w:rsidP="005B4802">
      <w:pPr>
        <w:rPr>
          <w:iCs/>
          <w:color w:val="0070C0"/>
          <w:lang w:eastAsia="zh-CN"/>
        </w:rPr>
      </w:pPr>
      <w:r>
        <w:rPr>
          <w:iCs/>
          <w:color w:val="0070C0"/>
          <w:lang w:eastAsia="zh-CN"/>
        </w:rPr>
        <w:br/>
      </w:r>
    </w:p>
    <w:p w14:paraId="43AACA1D" w14:textId="73C52781" w:rsidR="00251E8A" w:rsidRPr="00805BE8" w:rsidRDefault="00251E8A" w:rsidP="00251E8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Constant step size</w:t>
      </w:r>
    </w:p>
    <w:p w14:paraId="0A188192" w14:textId="77777777" w:rsidR="00251E8A" w:rsidRPr="00805BE8" w:rsidRDefault="00251E8A" w:rsidP="00251E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D4219B1" w14:textId="0D42A8BF" w:rsidR="00251E8A" w:rsidRDefault="00251E8A" w:rsidP="00251E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45963">
        <w:rPr>
          <w:rFonts w:eastAsia="SimSun"/>
          <w:color w:val="0070C0"/>
          <w:szCs w:val="24"/>
          <w:lang w:eastAsia="zh-CN"/>
        </w:rPr>
        <w:t xml:space="preserve">1 </w:t>
      </w:r>
      <w:r>
        <w:rPr>
          <w:rFonts w:eastAsia="SimSun"/>
          <w:color w:val="0070C0"/>
          <w:szCs w:val="24"/>
          <w:lang w:eastAsia="zh-CN"/>
        </w:rPr>
        <w:t>(</w:t>
      </w:r>
      <w:r w:rsidR="005D52DF" w:rsidRPr="005D52DF">
        <w:rPr>
          <w:rFonts w:eastAsia="SimSun"/>
          <w:color w:val="0070C0"/>
          <w:szCs w:val="24"/>
          <w:lang w:eastAsia="zh-CN"/>
        </w:rPr>
        <w:t>R4-2308235</w:t>
      </w:r>
      <w:r>
        <w:rPr>
          <w:rFonts w:eastAsia="SimSun"/>
          <w:color w:val="0070C0"/>
          <w:szCs w:val="24"/>
          <w:lang w:eastAsia="zh-CN"/>
        </w:rPr>
        <w:t>)</w:t>
      </w:r>
      <w:r w:rsidRPr="00805BE8">
        <w:rPr>
          <w:rFonts w:eastAsia="SimSun"/>
          <w:color w:val="0070C0"/>
          <w:szCs w:val="24"/>
          <w:lang w:eastAsia="zh-CN"/>
        </w:rPr>
        <w:t xml:space="preserve">: </w:t>
      </w:r>
      <w:r w:rsidR="005D52DF" w:rsidRPr="005D52DF">
        <w:rPr>
          <w:rFonts w:eastAsia="SimSun"/>
          <w:color w:val="0070C0"/>
          <w:szCs w:val="24"/>
          <w:lang w:eastAsia="zh-CN"/>
        </w:rPr>
        <w:t>The step size of the test grid for multi-Rx verification should be 15°</w:t>
      </w:r>
    </w:p>
    <w:p w14:paraId="7525BF4F" w14:textId="67C6891A" w:rsidR="001A0298" w:rsidRPr="00805BE8" w:rsidRDefault="001A0298" w:rsidP="00251E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4BE07E95" w14:textId="77777777" w:rsidR="00251E8A" w:rsidRPr="00805BE8" w:rsidRDefault="00251E8A" w:rsidP="00251E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64E774" w14:textId="77777777" w:rsidR="00251E8A" w:rsidRPr="00805BE8" w:rsidRDefault="00251E8A" w:rsidP="00251E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404F52B" w14:textId="77777777" w:rsidR="00613118" w:rsidRPr="00613118" w:rsidRDefault="00613118" w:rsidP="005B4802">
      <w:pPr>
        <w:rPr>
          <w:iCs/>
          <w:color w:val="0070C0"/>
          <w:lang w:eastAsia="zh-CN"/>
        </w:rPr>
      </w:pPr>
    </w:p>
    <w:p w14:paraId="1D3539D3" w14:textId="2EB1AB06" w:rsidR="005D52DF" w:rsidRPr="00805BE8" w:rsidRDefault="005D52DF" w:rsidP="005D52D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How to represent AoA pair in the measurement grid</w:t>
      </w:r>
    </w:p>
    <w:p w14:paraId="1DF80628" w14:textId="77777777" w:rsidR="005D52DF" w:rsidRPr="00805BE8" w:rsidRDefault="005D52DF" w:rsidP="005D52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10F057" w14:textId="2EFE7747" w:rsidR="005D52DF" w:rsidRDefault="005D52DF" w:rsidP="005D52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1A6250" w:rsidRPr="001A6250">
        <w:rPr>
          <w:rFonts w:eastAsia="SimSun"/>
          <w:color w:val="0070C0"/>
          <w:szCs w:val="24"/>
          <w:lang w:eastAsia="zh-CN"/>
        </w:rPr>
        <w:t>R4-2308980</w:t>
      </w:r>
      <w:r>
        <w:rPr>
          <w:rFonts w:eastAsia="SimSun"/>
          <w:color w:val="0070C0"/>
          <w:szCs w:val="24"/>
          <w:lang w:eastAsia="zh-CN"/>
        </w:rPr>
        <w:t>)</w:t>
      </w:r>
      <w:r w:rsidRPr="00805BE8">
        <w:rPr>
          <w:rFonts w:eastAsia="SimSun"/>
          <w:color w:val="0070C0"/>
          <w:szCs w:val="24"/>
          <w:lang w:eastAsia="zh-CN"/>
        </w:rPr>
        <w:t xml:space="preserve">: </w:t>
      </w:r>
      <w:r>
        <w:rPr>
          <w:rFonts w:eastAsia="SimSun"/>
          <w:color w:val="0070C0"/>
          <w:szCs w:val="24"/>
          <w:lang w:eastAsia="zh-CN"/>
        </w:rPr>
        <w:t>A</w:t>
      </w:r>
      <w:r w:rsidRPr="005D52DF">
        <w:rPr>
          <w:rFonts w:eastAsia="SimSun"/>
          <w:color w:val="0070C0"/>
          <w:szCs w:val="24"/>
          <w:lang w:eastAsia="zh-CN"/>
        </w:rPr>
        <w:t>dopt the coordinate (θ, ϕ, ω) to represent the AoA pair on the measurement grid to eliminate the test point expression ambiguity, where ω demonstrates AoA1-AoA2 DL Orientation Vector.</w:t>
      </w:r>
    </w:p>
    <w:p w14:paraId="13335DDD" w14:textId="37754D31" w:rsidR="005D52DF" w:rsidRDefault="005D52DF" w:rsidP="005D52DF">
      <w:pPr>
        <w:pStyle w:val="ListParagraph"/>
        <w:overflowPunct/>
        <w:autoSpaceDE/>
        <w:autoSpaceDN/>
        <w:adjustRightInd/>
        <w:spacing w:after="120"/>
        <w:ind w:left="1440" w:firstLineChars="0" w:firstLine="0"/>
        <w:textAlignment w:val="auto"/>
        <w:rPr>
          <w:rFonts w:eastAsia="SimSun"/>
          <w:color w:val="0070C0"/>
          <w:szCs w:val="24"/>
          <w:lang w:eastAsia="zh-CN"/>
        </w:rPr>
      </w:pPr>
      <w:r>
        <w:rPr>
          <w:noProof/>
          <w:lang w:val="en-US" w:eastAsia="zh-CN"/>
        </w:rPr>
        <w:lastRenderedPageBreak/>
        <w:drawing>
          <wp:inline distT="0" distB="0" distL="0" distR="0" wp14:anchorId="4F2B34DD" wp14:editId="4797E33E">
            <wp:extent cx="2262695" cy="238760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1344" cy="2396726"/>
                    </a:xfrm>
                    <a:prstGeom prst="rect">
                      <a:avLst/>
                    </a:prstGeom>
                  </pic:spPr>
                </pic:pic>
              </a:graphicData>
            </a:graphic>
          </wp:inline>
        </w:drawing>
      </w:r>
      <w:r>
        <w:rPr>
          <w:rFonts w:eastAsia="SimSun"/>
          <w:color w:val="0070C0"/>
          <w:szCs w:val="24"/>
          <w:lang w:eastAsia="zh-CN"/>
        </w:rPr>
        <w:t xml:space="preserve">   </w:t>
      </w:r>
      <w:r>
        <w:rPr>
          <w:rFonts w:eastAsia="SimSun"/>
          <w:noProof/>
          <w:color w:val="0070C0"/>
          <w:szCs w:val="24"/>
          <w:lang w:val="en-US" w:eastAsia="zh-CN"/>
        </w:rPr>
        <w:drawing>
          <wp:inline distT="0" distB="0" distL="0" distR="0" wp14:anchorId="6AEB7A42" wp14:editId="7974A29A">
            <wp:extent cx="1955800" cy="20584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6663" cy="2059324"/>
                    </a:xfrm>
                    <a:prstGeom prst="rect">
                      <a:avLst/>
                    </a:prstGeom>
                    <a:noFill/>
                  </pic:spPr>
                </pic:pic>
              </a:graphicData>
            </a:graphic>
          </wp:inline>
        </w:drawing>
      </w:r>
    </w:p>
    <w:p w14:paraId="2A1F2852" w14:textId="515DA4D2" w:rsidR="005D52DF" w:rsidRPr="00805BE8" w:rsidRDefault="005D52DF" w:rsidP="005D52DF">
      <w:pPr>
        <w:pStyle w:val="ListParagraph"/>
        <w:overflowPunct/>
        <w:autoSpaceDE/>
        <w:autoSpaceDN/>
        <w:adjustRightInd/>
        <w:spacing w:after="120"/>
        <w:ind w:left="1440" w:firstLineChars="0" w:firstLine="0"/>
        <w:textAlignment w:val="auto"/>
        <w:rPr>
          <w:rFonts w:eastAsia="SimSun"/>
          <w:color w:val="0070C0"/>
          <w:szCs w:val="24"/>
          <w:lang w:eastAsia="zh-CN"/>
        </w:rPr>
      </w:pPr>
      <w:r w:rsidRPr="005D52DF">
        <w:rPr>
          <w:rFonts w:eastAsia="SimSun"/>
          <w:color w:val="0070C0"/>
          <w:szCs w:val="24"/>
          <w:lang w:eastAsia="zh-CN"/>
        </w:rPr>
        <w:t>Figure 1.2.1-1: Illustration of representation of AoA1-AoA2 pair</w:t>
      </w:r>
      <w:r w:rsidR="00B53CB3">
        <w:rPr>
          <w:rFonts w:eastAsia="SimSun"/>
          <w:color w:val="0070C0"/>
          <w:szCs w:val="24"/>
          <w:lang w:eastAsia="zh-CN"/>
        </w:rPr>
        <w:t xml:space="preserve"> (</w:t>
      </w:r>
      <w:r w:rsidR="00B53CB3" w:rsidRPr="001A6250">
        <w:rPr>
          <w:rFonts w:eastAsia="SimSun"/>
          <w:color w:val="0070C0"/>
          <w:szCs w:val="24"/>
          <w:lang w:eastAsia="zh-CN"/>
        </w:rPr>
        <w:t>R4-2308980</w:t>
      </w:r>
      <w:r w:rsidR="00B53CB3">
        <w:rPr>
          <w:rFonts w:eastAsia="SimSun"/>
          <w:color w:val="0070C0"/>
          <w:szCs w:val="24"/>
          <w:lang w:eastAsia="zh-CN"/>
        </w:rPr>
        <w:t>)</w:t>
      </w:r>
    </w:p>
    <w:p w14:paraId="57E12234" w14:textId="101BB164" w:rsidR="005D52DF" w:rsidRPr="00805BE8" w:rsidRDefault="005D52DF" w:rsidP="005D52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72EA149B" w14:textId="77777777" w:rsidR="005D52DF" w:rsidRPr="00805BE8" w:rsidRDefault="005D52DF" w:rsidP="005D52D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92577D8" w14:textId="77777777" w:rsidR="005D52DF" w:rsidRPr="00805BE8" w:rsidRDefault="005D52DF" w:rsidP="005D52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7D4E3D5" w14:textId="77777777" w:rsidR="005D52DF" w:rsidRDefault="005D52DF" w:rsidP="005B4802">
      <w:pPr>
        <w:rPr>
          <w:iCs/>
          <w:color w:val="0070C0"/>
          <w:lang w:eastAsia="zh-CN"/>
        </w:rPr>
      </w:pPr>
    </w:p>
    <w:p w14:paraId="79E52CB1" w14:textId="1EC8F82E" w:rsidR="00613118" w:rsidRDefault="00613118" w:rsidP="005B4802">
      <w:pPr>
        <w:rPr>
          <w:iCs/>
          <w:color w:val="0070C0"/>
          <w:lang w:eastAsia="zh-CN"/>
        </w:rPr>
      </w:pPr>
      <w:r>
        <w:rPr>
          <w:iCs/>
          <w:color w:val="0070C0"/>
          <w:lang w:eastAsia="zh-CN"/>
        </w:rPr>
        <w:t>Discussion:</w:t>
      </w:r>
    </w:p>
    <w:p w14:paraId="6F89D980" w14:textId="49CFC727" w:rsidR="001B5814" w:rsidRDefault="00425BCB" w:rsidP="005B4802">
      <w:pPr>
        <w:rPr>
          <w:iCs/>
          <w:color w:val="0070C0"/>
          <w:lang w:eastAsia="zh-CN"/>
        </w:rPr>
      </w:pPr>
      <w:r>
        <w:rPr>
          <w:iCs/>
          <w:color w:val="0070C0"/>
          <w:lang w:eastAsia="zh-CN"/>
        </w:rPr>
        <w:t>Samsung: Good observation</w:t>
      </w:r>
      <w:r w:rsidR="006F7402">
        <w:rPr>
          <w:iCs/>
          <w:color w:val="0070C0"/>
          <w:lang w:eastAsia="zh-CN"/>
        </w:rPr>
        <w:t xml:space="preserve">. The current simulation figure has some ambiguity. </w:t>
      </w:r>
      <w:r w:rsidR="00C80879">
        <w:rPr>
          <w:iCs/>
          <w:color w:val="0070C0"/>
          <w:lang w:eastAsia="zh-CN"/>
        </w:rPr>
        <w:t>This proposal is helpful.</w:t>
      </w:r>
    </w:p>
    <w:p w14:paraId="0CD30A90" w14:textId="4058C60E" w:rsidR="00C80879" w:rsidRDefault="00C80879" w:rsidP="005B4802">
      <w:pPr>
        <w:rPr>
          <w:color w:val="0070C0"/>
          <w:szCs w:val="24"/>
          <w:lang w:eastAsia="zh-CN"/>
        </w:rPr>
      </w:pPr>
      <w:r>
        <w:rPr>
          <w:iCs/>
          <w:color w:val="0070C0"/>
          <w:lang w:eastAsia="zh-CN"/>
        </w:rPr>
        <w:t xml:space="preserve">Keysight: </w:t>
      </w:r>
      <w:r w:rsidR="00EC1C72">
        <w:rPr>
          <w:color w:val="0070C0"/>
          <w:szCs w:val="24"/>
          <w:lang w:eastAsia="zh-CN"/>
        </w:rPr>
        <w:t>C</w:t>
      </w:r>
      <w:r w:rsidR="00EC1C72" w:rsidRPr="005D52DF">
        <w:rPr>
          <w:color w:val="0070C0"/>
          <w:szCs w:val="24"/>
          <w:lang w:eastAsia="zh-CN"/>
        </w:rPr>
        <w:t>oordinate (θ, ϕ, ω)</w:t>
      </w:r>
      <w:r w:rsidR="00EC1C72">
        <w:rPr>
          <w:color w:val="0070C0"/>
          <w:szCs w:val="24"/>
          <w:lang w:eastAsia="zh-CN"/>
        </w:rPr>
        <w:t xml:space="preserve"> is more complicated. It can be used. For the current test system, </w:t>
      </w:r>
      <w:r w:rsidR="00941D36">
        <w:rPr>
          <w:color w:val="0070C0"/>
          <w:szCs w:val="24"/>
          <w:lang w:eastAsia="zh-CN"/>
        </w:rPr>
        <w:t xml:space="preserve">using </w:t>
      </w:r>
      <w:r w:rsidR="00EC1C72">
        <w:rPr>
          <w:color w:val="0070C0"/>
          <w:szCs w:val="24"/>
          <w:lang w:eastAsia="zh-CN"/>
        </w:rPr>
        <w:t>+</w:t>
      </w:r>
      <w:r w:rsidR="00941D36">
        <w:rPr>
          <w:color w:val="0070C0"/>
          <w:szCs w:val="24"/>
          <w:lang w:eastAsia="zh-CN"/>
        </w:rPr>
        <w:t>/</w:t>
      </w:r>
      <w:r w:rsidR="00EC1C72">
        <w:rPr>
          <w:color w:val="0070C0"/>
          <w:szCs w:val="24"/>
          <w:lang w:eastAsia="zh-CN"/>
        </w:rPr>
        <w:t xml:space="preserve">- </w:t>
      </w:r>
      <w:r w:rsidR="00941D36">
        <w:rPr>
          <w:color w:val="0070C0"/>
          <w:szCs w:val="24"/>
          <w:lang w:eastAsia="zh-CN"/>
        </w:rPr>
        <w:t xml:space="preserve">AoA pair </w:t>
      </w:r>
      <w:r w:rsidR="00EC1C72">
        <w:rPr>
          <w:color w:val="0070C0"/>
          <w:szCs w:val="24"/>
          <w:lang w:eastAsia="zh-CN"/>
        </w:rPr>
        <w:t>is easier.</w:t>
      </w:r>
    </w:p>
    <w:p w14:paraId="76FD3979" w14:textId="008180A0" w:rsidR="001E3BDF" w:rsidRDefault="00EC1C72" w:rsidP="005B4802">
      <w:pPr>
        <w:rPr>
          <w:color w:val="0070C0"/>
          <w:szCs w:val="24"/>
          <w:lang w:eastAsia="zh-CN"/>
        </w:rPr>
      </w:pPr>
      <w:r>
        <w:rPr>
          <w:color w:val="0070C0"/>
          <w:szCs w:val="24"/>
          <w:lang w:eastAsia="zh-CN"/>
        </w:rPr>
        <w:t>Apple:</w:t>
      </w:r>
      <w:r w:rsidR="000A615D">
        <w:rPr>
          <w:color w:val="0070C0"/>
          <w:szCs w:val="24"/>
          <w:lang w:eastAsia="zh-CN"/>
        </w:rPr>
        <w:t xml:space="preserve"> We can add a table in the TR to capture the configuration for AoA1 and AoA2.</w:t>
      </w:r>
    </w:p>
    <w:p w14:paraId="674181EC" w14:textId="74B0CF8B" w:rsidR="00855422" w:rsidRDefault="00855422" w:rsidP="005B4802">
      <w:pPr>
        <w:rPr>
          <w:iCs/>
          <w:color w:val="0070C0"/>
          <w:lang w:eastAsia="zh-CN"/>
        </w:rPr>
      </w:pPr>
      <w:r>
        <w:rPr>
          <w:color w:val="0070C0"/>
          <w:szCs w:val="24"/>
          <w:lang w:eastAsia="zh-CN"/>
        </w:rPr>
        <w:t xml:space="preserve">OPPO: It is just a way to represent AoA1 and AoA2 pair. </w:t>
      </w:r>
    </w:p>
    <w:p w14:paraId="08DD68CA" w14:textId="149AAF43" w:rsidR="00613118" w:rsidRPr="00533E6E" w:rsidRDefault="00613118" w:rsidP="005B4802">
      <w:pPr>
        <w:rPr>
          <w:iCs/>
          <w:color w:val="0070C0"/>
          <w:highlight w:val="green"/>
          <w:lang w:eastAsia="zh-CN"/>
        </w:rPr>
      </w:pPr>
      <w:r w:rsidRPr="00533E6E">
        <w:rPr>
          <w:iCs/>
          <w:color w:val="0070C0"/>
          <w:highlight w:val="green"/>
          <w:lang w:eastAsia="zh-CN"/>
        </w:rPr>
        <w:t>Agreements:</w:t>
      </w:r>
    </w:p>
    <w:p w14:paraId="42A4E4CC" w14:textId="48B3E178" w:rsidR="00855422" w:rsidRPr="00533E6E" w:rsidRDefault="00855422" w:rsidP="00855422">
      <w:pPr>
        <w:pStyle w:val="ListParagraph"/>
        <w:numPr>
          <w:ilvl w:val="0"/>
          <w:numId w:val="32"/>
        </w:numPr>
        <w:ind w:firstLineChars="0"/>
        <w:rPr>
          <w:iCs/>
          <w:color w:val="0070C0"/>
          <w:highlight w:val="green"/>
          <w:lang w:eastAsia="zh-CN"/>
        </w:rPr>
      </w:pPr>
      <w:r w:rsidRPr="00533E6E">
        <w:rPr>
          <w:iCs/>
          <w:color w:val="0070C0"/>
          <w:highlight w:val="green"/>
          <w:lang w:eastAsia="zh-CN"/>
        </w:rPr>
        <w:t xml:space="preserve">Capture the </w:t>
      </w:r>
      <w:r w:rsidRPr="00533E6E">
        <w:rPr>
          <w:rFonts w:eastAsia="SimSun"/>
          <w:color w:val="0070C0"/>
          <w:szCs w:val="24"/>
          <w:highlight w:val="green"/>
          <w:lang w:eastAsia="zh-CN"/>
        </w:rPr>
        <w:t>coordinate (θ, ϕ, ω) to represent the AoA pair in TR for information.</w:t>
      </w:r>
    </w:p>
    <w:p w14:paraId="28B04027" w14:textId="77777777" w:rsidR="00613118" w:rsidRPr="00613118" w:rsidRDefault="00613118" w:rsidP="005B4802">
      <w:pPr>
        <w:rPr>
          <w:iCs/>
          <w:color w:val="0070C0"/>
          <w:lang w:eastAsia="zh-CN"/>
        </w:rPr>
      </w:pPr>
    </w:p>
    <w:p w14:paraId="66F9C9AC" w14:textId="1E9D02D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A53B8D">
        <w:rPr>
          <w:sz w:val="24"/>
          <w:szCs w:val="16"/>
        </w:rPr>
        <w:t>: Far-field criteria</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B45ABC1" w:rsidR="00571777" w:rsidRPr="00805BE8" w:rsidRDefault="00571777" w:rsidP="00571777">
      <w:pPr>
        <w:rPr>
          <w:b/>
          <w:color w:val="0070C0"/>
          <w:u w:val="single"/>
          <w:lang w:eastAsia="ko-KR"/>
        </w:rPr>
      </w:pPr>
      <w:r w:rsidRPr="00805BE8">
        <w:rPr>
          <w:b/>
          <w:color w:val="0070C0"/>
          <w:u w:val="single"/>
          <w:lang w:eastAsia="ko-KR"/>
        </w:rPr>
        <w:t>Issue 1-2</w:t>
      </w:r>
      <w:r w:rsidR="001A6250">
        <w:rPr>
          <w:b/>
          <w:color w:val="0070C0"/>
          <w:u w:val="single"/>
          <w:lang w:eastAsia="ko-KR"/>
        </w:rPr>
        <w:t>-1</w:t>
      </w:r>
      <w:r w:rsidRPr="00805BE8">
        <w:rPr>
          <w:b/>
          <w:color w:val="0070C0"/>
          <w:u w:val="single"/>
          <w:lang w:eastAsia="ko-KR"/>
        </w:rPr>
        <w:t xml:space="preserve">: </w:t>
      </w:r>
      <w:r w:rsidR="00F01CBA">
        <w:rPr>
          <w:b/>
          <w:color w:val="0070C0"/>
          <w:u w:val="single"/>
          <w:lang w:eastAsia="ko-KR"/>
        </w:rPr>
        <w:t>Far-field criteria for IFF</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5203FBB"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F01CBA">
        <w:rPr>
          <w:rFonts w:eastAsia="SimSun"/>
          <w:color w:val="0070C0"/>
          <w:szCs w:val="24"/>
          <w:lang w:eastAsia="zh-CN"/>
        </w:rPr>
        <w:t>(</w:t>
      </w:r>
      <w:r w:rsidR="00F01CBA" w:rsidRPr="00F01CBA">
        <w:rPr>
          <w:rFonts w:eastAsia="SimSun"/>
          <w:color w:val="0070C0"/>
          <w:szCs w:val="24"/>
          <w:lang w:eastAsia="zh-CN"/>
        </w:rPr>
        <w:t>R4-2309300</w:t>
      </w:r>
      <w:r w:rsidR="00F01CBA">
        <w:rPr>
          <w:rFonts w:eastAsia="SimSun"/>
          <w:color w:val="0070C0"/>
          <w:szCs w:val="24"/>
          <w:lang w:eastAsia="zh-CN"/>
        </w:rPr>
        <w:t>)</w:t>
      </w:r>
      <w:r w:rsidRPr="00805BE8">
        <w:rPr>
          <w:rFonts w:eastAsia="SimSun"/>
          <w:color w:val="0070C0"/>
          <w:szCs w:val="24"/>
          <w:lang w:eastAsia="zh-CN"/>
        </w:rPr>
        <w:t xml:space="preserve">: </w:t>
      </w:r>
      <w:r w:rsidR="00F01CBA" w:rsidRPr="00F01CBA">
        <w:rPr>
          <w:rFonts w:eastAsia="SimSun"/>
          <w:color w:val="0070C0"/>
          <w:szCs w:val="24"/>
          <w:lang w:eastAsia="zh-CN"/>
        </w:rPr>
        <w:t>The Far-field criteria defined for the IFF UE RF test method described in clause 5.2.</w:t>
      </w:r>
      <w:r w:rsidR="008D33F9">
        <w:rPr>
          <w:rFonts w:eastAsia="SimSun"/>
          <w:color w:val="0070C0"/>
          <w:szCs w:val="24"/>
          <w:lang w:eastAsia="zh-CN"/>
        </w:rPr>
        <w:t>3</w:t>
      </w:r>
      <w:r w:rsidR="00F01CBA" w:rsidRPr="00F01CBA">
        <w:rPr>
          <w:rFonts w:eastAsia="SimSun"/>
          <w:color w:val="0070C0"/>
          <w:szCs w:val="24"/>
          <w:lang w:eastAsia="zh-CN"/>
        </w:rPr>
        <w:t xml:space="preserve"> of TR 38.810 can be reused for IFF based multi-AoA test system.</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4A6AA4FB" w:rsidR="009415B0" w:rsidRDefault="00613118" w:rsidP="005B4802">
      <w:pPr>
        <w:rPr>
          <w:color w:val="0070C0"/>
          <w:lang w:val="en-US" w:eastAsia="zh-CN"/>
        </w:rPr>
      </w:pPr>
      <w:r>
        <w:rPr>
          <w:color w:val="0070C0"/>
          <w:lang w:val="en-US" w:eastAsia="zh-CN"/>
        </w:rPr>
        <w:t>Discussion:</w:t>
      </w:r>
    </w:p>
    <w:p w14:paraId="7ED3173C" w14:textId="3116E096" w:rsidR="00613118" w:rsidRDefault="00986B6E" w:rsidP="005B4802">
      <w:pPr>
        <w:rPr>
          <w:color w:val="0070C0"/>
          <w:lang w:val="en-US" w:eastAsia="zh-CN"/>
        </w:rPr>
      </w:pPr>
      <w:r>
        <w:rPr>
          <w:color w:val="0070C0"/>
          <w:lang w:val="en-US" w:eastAsia="zh-CN"/>
        </w:rPr>
        <w:t>Keysight: From high</w:t>
      </w:r>
      <w:r w:rsidR="00EE7547">
        <w:rPr>
          <w:color w:val="0070C0"/>
          <w:lang w:val="en-US" w:eastAsia="zh-CN"/>
        </w:rPr>
        <w:t xml:space="preserve"> </w:t>
      </w:r>
      <w:r>
        <w:rPr>
          <w:color w:val="0070C0"/>
          <w:lang w:val="en-US" w:eastAsia="zh-CN"/>
        </w:rPr>
        <w:t xml:space="preserve">level, we can agree with Option 1. </w:t>
      </w:r>
    </w:p>
    <w:p w14:paraId="4C42120E" w14:textId="5E7BB7D2" w:rsidR="00613118" w:rsidRPr="00EE7547" w:rsidRDefault="00613118" w:rsidP="005B4802">
      <w:pPr>
        <w:rPr>
          <w:color w:val="0070C0"/>
          <w:highlight w:val="green"/>
          <w:lang w:val="en-US" w:eastAsia="zh-CN"/>
        </w:rPr>
      </w:pPr>
      <w:r w:rsidRPr="00EE7547">
        <w:rPr>
          <w:color w:val="0070C0"/>
          <w:highlight w:val="green"/>
          <w:lang w:val="en-US" w:eastAsia="zh-CN"/>
        </w:rPr>
        <w:t>Agreements:</w:t>
      </w:r>
    </w:p>
    <w:p w14:paraId="4391D47E" w14:textId="4C32AE23" w:rsidR="00EE7547" w:rsidRPr="00EE7547" w:rsidRDefault="00EE7547" w:rsidP="00EE7547">
      <w:pPr>
        <w:pStyle w:val="ListParagraph"/>
        <w:numPr>
          <w:ilvl w:val="0"/>
          <w:numId w:val="32"/>
        </w:numPr>
        <w:ind w:firstLineChars="0"/>
        <w:rPr>
          <w:color w:val="0070C0"/>
          <w:highlight w:val="green"/>
          <w:lang w:val="en-US" w:eastAsia="zh-CN"/>
        </w:rPr>
      </w:pPr>
      <w:r w:rsidRPr="00EE7547">
        <w:rPr>
          <w:color w:val="0070C0"/>
          <w:highlight w:val="green"/>
          <w:lang w:val="en-US" w:eastAsia="zh-CN"/>
        </w:rPr>
        <w:lastRenderedPageBreak/>
        <w:t>Option 1 is agreed as the starting point.</w:t>
      </w:r>
    </w:p>
    <w:p w14:paraId="71D63231" w14:textId="77777777" w:rsidR="00613118" w:rsidRDefault="00613118" w:rsidP="005B4802">
      <w:pPr>
        <w:rPr>
          <w:color w:val="0070C0"/>
          <w:lang w:val="en-US" w:eastAsia="zh-CN"/>
        </w:rPr>
      </w:pPr>
    </w:p>
    <w:p w14:paraId="782BCBCB" w14:textId="190D07A5" w:rsidR="00F01CBA" w:rsidRPr="00805BE8" w:rsidRDefault="00F01CBA" w:rsidP="00F01CBA">
      <w:pPr>
        <w:rPr>
          <w:b/>
          <w:color w:val="0070C0"/>
          <w:u w:val="single"/>
          <w:lang w:eastAsia="ko-KR"/>
        </w:rPr>
      </w:pPr>
      <w:r w:rsidRPr="00805BE8">
        <w:rPr>
          <w:b/>
          <w:color w:val="0070C0"/>
          <w:u w:val="single"/>
          <w:lang w:eastAsia="ko-KR"/>
        </w:rPr>
        <w:t>Issue 1-2</w:t>
      </w:r>
      <w:r w:rsidR="001A6250">
        <w:rPr>
          <w:b/>
          <w:color w:val="0070C0"/>
          <w:u w:val="single"/>
          <w:lang w:eastAsia="ko-KR"/>
        </w:rPr>
        <w:t>-2</w:t>
      </w:r>
      <w:r w:rsidRPr="00805BE8">
        <w:rPr>
          <w:b/>
          <w:color w:val="0070C0"/>
          <w:u w:val="single"/>
          <w:lang w:eastAsia="ko-KR"/>
        </w:rPr>
        <w:t xml:space="preserve">: </w:t>
      </w:r>
      <w:r>
        <w:rPr>
          <w:b/>
          <w:color w:val="0070C0"/>
          <w:u w:val="single"/>
          <w:lang w:eastAsia="ko-KR"/>
        </w:rPr>
        <w:t>Far-field criteria for DFF</w:t>
      </w:r>
    </w:p>
    <w:p w14:paraId="43362E78" w14:textId="77777777" w:rsidR="00F01CBA" w:rsidRPr="00805BE8" w:rsidRDefault="00F01CBA" w:rsidP="00F01C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A19806" w14:textId="7139DE91" w:rsidR="00F01CBA" w:rsidRPr="00805BE8" w:rsidRDefault="00F01CBA" w:rsidP="00F01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w:t>
      </w:r>
      <w:r w:rsidRPr="00F01CBA">
        <w:rPr>
          <w:rFonts w:eastAsia="SimSun"/>
          <w:color w:val="0070C0"/>
          <w:szCs w:val="24"/>
          <w:lang w:eastAsia="zh-CN"/>
        </w:rPr>
        <w:t>R4-2309300</w:t>
      </w:r>
      <w:r>
        <w:rPr>
          <w:rFonts w:eastAsia="SimSun"/>
          <w:color w:val="0070C0"/>
          <w:szCs w:val="24"/>
          <w:lang w:eastAsia="zh-CN"/>
        </w:rPr>
        <w:t>)</w:t>
      </w:r>
      <w:r w:rsidRPr="00805BE8">
        <w:rPr>
          <w:rFonts w:eastAsia="SimSun"/>
          <w:color w:val="0070C0"/>
          <w:szCs w:val="24"/>
          <w:lang w:eastAsia="zh-CN"/>
        </w:rPr>
        <w:t xml:space="preserve">: </w:t>
      </w:r>
      <w:r w:rsidRPr="00F01CBA">
        <w:rPr>
          <w:rFonts w:eastAsia="SimSun"/>
          <w:color w:val="0070C0"/>
          <w:szCs w:val="24"/>
          <w:lang w:eastAsia="zh-CN"/>
        </w:rPr>
        <w:t>The Far-field criteria defined for the DFF UE RF test method described in clause 5.2.</w:t>
      </w:r>
      <w:r w:rsidR="008D33F9">
        <w:rPr>
          <w:rFonts w:eastAsia="SimSun"/>
          <w:color w:val="0070C0"/>
          <w:szCs w:val="24"/>
          <w:lang w:eastAsia="zh-CN"/>
        </w:rPr>
        <w:t>1</w:t>
      </w:r>
      <w:r w:rsidRPr="00F01CBA">
        <w:rPr>
          <w:rFonts w:eastAsia="SimSun"/>
          <w:color w:val="0070C0"/>
          <w:szCs w:val="24"/>
          <w:lang w:eastAsia="zh-CN"/>
        </w:rPr>
        <w:t xml:space="preserve"> of TR 38.810 can be reused for DFF based multi-AoA test system</w:t>
      </w:r>
    </w:p>
    <w:p w14:paraId="2251DD45" w14:textId="77777777" w:rsidR="00F01CBA" w:rsidRPr="00805BE8" w:rsidRDefault="00F01CBA" w:rsidP="00F01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39A277A9" w14:textId="77777777" w:rsidR="00F01CBA" w:rsidRPr="00805BE8" w:rsidRDefault="00F01CBA" w:rsidP="00F01C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D54ED6" w14:textId="77777777" w:rsidR="00F01CBA" w:rsidRPr="00805BE8" w:rsidRDefault="00F01CBA" w:rsidP="00F01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61E219" w14:textId="746C56B3" w:rsidR="00F01CBA" w:rsidRDefault="00F01CBA" w:rsidP="005B4802">
      <w:pPr>
        <w:rPr>
          <w:color w:val="0070C0"/>
          <w:lang w:val="en-US" w:eastAsia="zh-CN"/>
        </w:rPr>
      </w:pPr>
    </w:p>
    <w:p w14:paraId="25B382C2" w14:textId="77777777" w:rsidR="00B67E88" w:rsidRDefault="00B67E88" w:rsidP="00B67E88">
      <w:pPr>
        <w:rPr>
          <w:color w:val="0070C0"/>
          <w:lang w:val="en-US" w:eastAsia="zh-CN"/>
        </w:rPr>
      </w:pPr>
      <w:r>
        <w:rPr>
          <w:color w:val="0070C0"/>
          <w:lang w:val="en-US" w:eastAsia="zh-CN"/>
        </w:rPr>
        <w:t>Discussion:</w:t>
      </w:r>
    </w:p>
    <w:p w14:paraId="72AC1EBF" w14:textId="77777777" w:rsidR="00B67E88" w:rsidRDefault="00B67E88" w:rsidP="00B67E88">
      <w:pPr>
        <w:rPr>
          <w:color w:val="0070C0"/>
          <w:lang w:val="en-US" w:eastAsia="zh-CN"/>
        </w:rPr>
      </w:pPr>
    </w:p>
    <w:p w14:paraId="67C217E3" w14:textId="77777777" w:rsidR="00EE7547" w:rsidRPr="00EE7547" w:rsidRDefault="00EE7547" w:rsidP="00EE7547">
      <w:pPr>
        <w:rPr>
          <w:color w:val="0070C0"/>
          <w:highlight w:val="green"/>
          <w:lang w:val="en-US" w:eastAsia="zh-CN"/>
        </w:rPr>
      </w:pPr>
      <w:r w:rsidRPr="00EE7547">
        <w:rPr>
          <w:color w:val="0070C0"/>
          <w:highlight w:val="green"/>
          <w:lang w:val="en-US" w:eastAsia="zh-CN"/>
        </w:rPr>
        <w:t>Agreements:</w:t>
      </w:r>
    </w:p>
    <w:p w14:paraId="1C1B3EC7" w14:textId="77777777" w:rsidR="00EE7547" w:rsidRPr="00EE7547" w:rsidRDefault="00EE7547" w:rsidP="00EE7547">
      <w:pPr>
        <w:pStyle w:val="ListParagraph"/>
        <w:numPr>
          <w:ilvl w:val="0"/>
          <w:numId w:val="32"/>
        </w:numPr>
        <w:ind w:firstLineChars="0"/>
        <w:rPr>
          <w:color w:val="0070C0"/>
          <w:highlight w:val="green"/>
          <w:lang w:val="en-US" w:eastAsia="zh-CN"/>
        </w:rPr>
      </w:pPr>
      <w:r w:rsidRPr="00EE7547">
        <w:rPr>
          <w:color w:val="0070C0"/>
          <w:highlight w:val="green"/>
          <w:lang w:val="en-US" w:eastAsia="zh-CN"/>
        </w:rPr>
        <w:t>Option 1 is agreed as the starting point.</w:t>
      </w:r>
    </w:p>
    <w:p w14:paraId="522D0F5F" w14:textId="77777777" w:rsidR="00B67E88" w:rsidRDefault="00B67E88" w:rsidP="005B4802">
      <w:pPr>
        <w:rPr>
          <w:color w:val="0070C0"/>
          <w:lang w:val="en-US" w:eastAsia="zh-CN"/>
        </w:rPr>
      </w:pPr>
    </w:p>
    <w:p w14:paraId="6DDA93DE" w14:textId="6027128F" w:rsidR="001A6250" w:rsidRPr="00805BE8" w:rsidRDefault="001A6250" w:rsidP="001A625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A53B8D">
        <w:rPr>
          <w:sz w:val="24"/>
          <w:szCs w:val="16"/>
        </w:rPr>
        <w:t>: Test procedure</w:t>
      </w:r>
    </w:p>
    <w:p w14:paraId="0A7C5933" w14:textId="5882F9C4" w:rsidR="001A6250" w:rsidRDefault="001A6250" w:rsidP="001A6250">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Test procedure</w:t>
      </w:r>
    </w:p>
    <w:p w14:paraId="1CD0AD32" w14:textId="77777777" w:rsidR="00B53CB3" w:rsidRPr="00805BE8" w:rsidRDefault="00B53CB3" w:rsidP="00B53C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912252" w14:textId="73B0F4E2" w:rsidR="00B53CB3" w:rsidRDefault="00B53CB3" w:rsidP="00B53C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w:t>
      </w:r>
      <w:r w:rsidRPr="00B53CB3">
        <w:rPr>
          <w:rFonts w:eastAsia="SimSun"/>
          <w:color w:val="0070C0"/>
          <w:szCs w:val="24"/>
          <w:lang w:eastAsia="zh-CN"/>
        </w:rPr>
        <w:t>R4-2309435</w:t>
      </w:r>
      <w:r>
        <w:rPr>
          <w:rFonts w:eastAsia="SimSun"/>
          <w:color w:val="0070C0"/>
          <w:szCs w:val="24"/>
          <w:lang w:eastAsia="zh-CN"/>
        </w:rPr>
        <w:t>)</w:t>
      </w:r>
      <w:r w:rsidRPr="00805BE8">
        <w:rPr>
          <w:rFonts w:eastAsia="SimSun"/>
          <w:color w:val="0070C0"/>
          <w:szCs w:val="24"/>
          <w:lang w:eastAsia="zh-CN"/>
        </w:rPr>
        <w:t>:</w:t>
      </w:r>
      <w:r>
        <w:rPr>
          <w:rFonts w:eastAsia="SimSun"/>
          <w:color w:val="0070C0"/>
          <w:szCs w:val="24"/>
          <w:lang w:eastAsia="zh-CN"/>
        </w:rPr>
        <w:t xml:space="preserve"> C</w:t>
      </w:r>
      <w:r w:rsidRPr="00B53CB3">
        <w:rPr>
          <w:rFonts w:eastAsia="SimSun"/>
          <w:color w:val="0070C0"/>
          <w:szCs w:val="24"/>
          <w:lang w:eastAsia="zh-CN"/>
        </w:rPr>
        <w:t>ontinue progressing in the definition of the non-parametric test approach for spherical coverage using the diagram in as baseline</w:t>
      </w:r>
      <w:r w:rsidRPr="00F01CBA">
        <w:rPr>
          <w:rFonts w:eastAsia="SimSun"/>
          <w:color w:val="0070C0"/>
          <w:szCs w:val="24"/>
          <w:lang w:eastAsia="zh-CN"/>
        </w:rPr>
        <w:t>.</w:t>
      </w:r>
    </w:p>
    <w:p w14:paraId="66AF7603" w14:textId="68D728E0" w:rsidR="00B0455A" w:rsidRPr="00B0455A" w:rsidRDefault="00B0455A" w:rsidP="00B0455A">
      <w:pPr>
        <w:spacing w:after="120"/>
        <w:jc w:val="center"/>
        <w:rPr>
          <w:color w:val="0070C0"/>
          <w:szCs w:val="24"/>
          <w:lang w:eastAsia="zh-CN"/>
        </w:rPr>
      </w:pPr>
      <w:r w:rsidRPr="00B0455A">
        <w:rPr>
          <w:noProof/>
          <w:lang w:val="en-US" w:eastAsia="zh-CN"/>
        </w:rPr>
        <w:lastRenderedPageBreak/>
        <w:drawing>
          <wp:inline distT="0" distB="0" distL="0" distR="0" wp14:anchorId="0F7C7038" wp14:editId="00231034">
            <wp:extent cx="5071573" cy="740742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4055" cy="7411048"/>
                    </a:xfrm>
                    <a:prstGeom prst="rect">
                      <a:avLst/>
                    </a:prstGeom>
                    <a:noFill/>
                    <a:ln>
                      <a:noFill/>
                    </a:ln>
                  </pic:spPr>
                </pic:pic>
              </a:graphicData>
            </a:graphic>
          </wp:inline>
        </w:drawing>
      </w:r>
    </w:p>
    <w:p w14:paraId="214806EC" w14:textId="610ACB21" w:rsidR="00B0455A" w:rsidRPr="00805BE8" w:rsidRDefault="00B0455A" w:rsidP="00B0455A">
      <w:pPr>
        <w:pStyle w:val="ListParagraph"/>
        <w:overflowPunct/>
        <w:autoSpaceDE/>
        <w:autoSpaceDN/>
        <w:adjustRightInd/>
        <w:spacing w:after="120"/>
        <w:ind w:left="1440" w:firstLineChars="0" w:firstLine="0"/>
        <w:jc w:val="center"/>
        <w:textAlignment w:val="auto"/>
        <w:rPr>
          <w:rFonts w:eastAsia="SimSun"/>
          <w:color w:val="0070C0"/>
          <w:szCs w:val="24"/>
          <w:lang w:eastAsia="zh-CN"/>
        </w:rPr>
      </w:pPr>
      <w:r w:rsidRPr="00B0455A">
        <w:rPr>
          <w:rFonts w:eastAsia="SimSun"/>
          <w:color w:val="0070C0"/>
          <w:szCs w:val="24"/>
          <w:lang w:eastAsia="zh-CN"/>
        </w:rPr>
        <w:t>Figure 1.2.3-1: Test procedure for non-parametric test approach (R4-2309435)</w:t>
      </w:r>
    </w:p>
    <w:p w14:paraId="36DE5E62" w14:textId="77777777" w:rsidR="00B53CB3" w:rsidRPr="00805BE8" w:rsidRDefault="00B53CB3" w:rsidP="00B53C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0BD7B118" w14:textId="77777777" w:rsidR="00B53CB3" w:rsidRPr="00805BE8" w:rsidRDefault="00B53CB3" w:rsidP="00B53C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04B904A" w14:textId="066BC748" w:rsidR="00B53CB3" w:rsidRPr="00B53CB3" w:rsidRDefault="00B53CB3"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2F54F0" w14:textId="7374F61A" w:rsidR="00B53CB3" w:rsidRDefault="00B53CB3" w:rsidP="00B67E88"/>
    <w:p w14:paraId="2E995ABA" w14:textId="77777777" w:rsidR="00B67E88" w:rsidRDefault="00B67E88" w:rsidP="00B67E88">
      <w:pPr>
        <w:rPr>
          <w:color w:val="0070C0"/>
          <w:lang w:val="en-US" w:eastAsia="zh-CN"/>
        </w:rPr>
      </w:pPr>
      <w:r>
        <w:rPr>
          <w:color w:val="0070C0"/>
          <w:lang w:val="en-US" w:eastAsia="zh-CN"/>
        </w:rPr>
        <w:t>Discussion:</w:t>
      </w:r>
    </w:p>
    <w:p w14:paraId="4C3A62F1" w14:textId="3D987EAA" w:rsidR="00B67E88" w:rsidRDefault="007B1B53" w:rsidP="00B67E88">
      <w:pPr>
        <w:rPr>
          <w:color w:val="0070C0"/>
          <w:lang w:val="en-US" w:eastAsia="zh-CN"/>
        </w:rPr>
      </w:pPr>
      <w:r>
        <w:rPr>
          <w:color w:val="0070C0"/>
          <w:lang w:val="en-US" w:eastAsia="zh-CN"/>
        </w:rPr>
        <w:t xml:space="preserve">Samsung: </w:t>
      </w:r>
      <w:r w:rsidR="00DE09A0">
        <w:rPr>
          <w:color w:val="0070C0"/>
          <w:lang w:val="en-US" w:eastAsia="zh-CN"/>
        </w:rPr>
        <w:t xml:space="preserve">There is ambiguity. Not fully </w:t>
      </w:r>
      <w:r w:rsidR="00FD0D4D">
        <w:rPr>
          <w:color w:val="0070C0"/>
          <w:lang w:val="en-US" w:eastAsia="zh-CN"/>
        </w:rPr>
        <w:t>aligned</w:t>
      </w:r>
      <w:r w:rsidR="00DE09A0">
        <w:rPr>
          <w:color w:val="0070C0"/>
          <w:lang w:val="en-US" w:eastAsia="zh-CN"/>
        </w:rPr>
        <w:t xml:space="preserve"> with core requirement.</w:t>
      </w:r>
    </w:p>
    <w:p w14:paraId="6F21F0E2" w14:textId="4B8609C4" w:rsidR="006E6403" w:rsidRDefault="00FD0D4D" w:rsidP="00B67E88">
      <w:pPr>
        <w:rPr>
          <w:color w:val="0070C0"/>
          <w:lang w:val="en-US" w:eastAsia="zh-CN"/>
        </w:rPr>
      </w:pPr>
      <w:r>
        <w:rPr>
          <w:color w:val="0070C0"/>
          <w:lang w:val="en-US" w:eastAsia="zh-CN"/>
        </w:rPr>
        <w:lastRenderedPageBreak/>
        <w:t xml:space="preserve">R&amp;S: </w:t>
      </w:r>
      <w:r w:rsidR="006E6403">
        <w:rPr>
          <w:color w:val="0070C0"/>
          <w:lang w:val="en-US" w:eastAsia="zh-CN"/>
        </w:rPr>
        <w:t xml:space="preserve">Details on some aspects such as </w:t>
      </w:r>
      <w:r w:rsidR="00C155CC">
        <w:rPr>
          <w:color w:val="0070C0"/>
          <w:lang w:val="en-US" w:eastAsia="zh-CN"/>
        </w:rPr>
        <w:t xml:space="preserve">the </w:t>
      </w:r>
      <w:r w:rsidR="006E6403">
        <w:rPr>
          <w:color w:val="0070C0"/>
          <w:lang w:val="en-US" w:eastAsia="zh-CN"/>
        </w:rPr>
        <w:t>c</w:t>
      </w:r>
      <w:r>
        <w:rPr>
          <w:color w:val="0070C0"/>
          <w:lang w:val="en-US" w:eastAsia="zh-CN"/>
        </w:rPr>
        <w:t xml:space="preserve">onnection between AoA1 and AoA2 </w:t>
      </w:r>
      <w:r w:rsidR="006E6403">
        <w:rPr>
          <w:color w:val="0070C0"/>
          <w:lang w:val="en-US" w:eastAsia="zh-CN"/>
        </w:rPr>
        <w:t>need to be updated based on the progress of core requirement discussion.</w:t>
      </w:r>
    </w:p>
    <w:p w14:paraId="581676F2" w14:textId="702657E7" w:rsidR="006167BD" w:rsidRDefault="006167BD" w:rsidP="00B67E88">
      <w:pPr>
        <w:rPr>
          <w:color w:val="0070C0"/>
          <w:lang w:val="en-US" w:eastAsia="zh-CN"/>
        </w:rPr>
      </w:pPr>
      <w:r>
        <w:rPr>
          <w:color w:val="0070C0"/>
          <w:lang w:val="en-US" w:eastAsia="zh-CN"/>
        </w:rPr>
        <w:t xml:space="preserve">Keysight: Need to finalize before </w:t>
      </w:r>
      <w:r w:rsidR="00C155CC">
        <w:rPr>
          <w:color w:val="0070C0"/>
          <w:lang w:val="en-US" w:eastAsia="zh-CN"/>
        </w:rPr>
        <w:t>capturing</w:t>
      </w:r>
      <w:r>
        <w:rPr>
          <w:color w:val="0070C0"/>
          <w:lang w:val="en-US" w:eastAsia="zh-CN"/>
        </w:rPr>
        <w:t xml:space="preserve"> the test procedure in the TR.</w:t>
      </w:r>
    </w:p>
    <w:p w14:paraId="55518E0D" w14:textId="3318803D" w:rsidR="00993AAD" w:rsidRDefault="00993AAD" w:rsidP="00B67E88">
      <w:pPr>
        <w:rPr>
          <w:color w:val="0070C0"/>
          <w:lang w:val="en-US" w:eastAsia="zh-CN"/>
        </w:rPr>
      </w:pPr>
      <w:r>
        <w:rPr>
          <w:color w:val="0070C0"/>
          <w:lang w:val="en-US" w:eastAsia="zh-CN"/>
        </w:rPr>
        <w:t>Anritsu: Include the procedure for the UE re-positioning.</w:t>
      </w:r>
    </w:p>
    <w:p w14:paraId="7C2267AB" w14:textId="0A0728CA" w:rsidR="00993AAD" w:rsidRDefault="00993AAD" w:rsidP="00B67E88">
      <w:pPr>
        <w:rPr>
          <w:color w:val="0070C0"/>
          <w:lang w:val="en-US" w:eastAsia="zh-CN"/>
        </w:rPr>
      </w:pPr>
      <w:r>
        <w:rPr>
          <w:color w:val="0070C0"/>
          <w:lang w:val="en-US" w:eastAsia="zh-CN"/>
        </w:rPr>
        <w:t>R&amp;S: We will update the procedure to capture UE re-positioning.</w:t>
      </w:r>
    </w:p>
    <w:p w14:paraId="76F29B6D" w14:textId="77777777" w:rsidR="00B67E88" w:rsidRPr="006167BD" w:rsidRDefault="00B67E88" w:rsidP="00B67E88">
      <w:pPr>
        <w:rPr>
          <w:color w:val="0070C0"/>
          <w:highlight w:val="green"/>
          <w:lang w:val="en-US" w:eastAsia="zh-CN"/>
        </w:rPr>
      </w:pPr>
      <w:r w:rsidRPr="006167BD">
        <w:rPr>
          <w:color w:val="0070C0"/>
          <w:highlight w:val="green"/>
          <w:lang w:val="en-US" w:eastAsia="zh-CN"/>
        </w:rPr>
        <w:t>Agreements:</w:t>
      </w:r>
    </w:p>
    <w:p w14:paraId="3A1CC9A5" w14:textId="7DC802AD" w:rsidR="006E6403" w:rsidRPr="006167BD" w:rsidRDefault="006E6403" w:rsidP="006E6403">
      <w:pPr>
        <w:pStyle w:val="ListParagraph"/>
        <w:numPr>
          <w:ilvl w:val="0"/>
          <w:numId w:val="32"/>
        </w:numPr>
        <w:ind w:firstLineChars="0"/>
        <w:rPr>
          <w:color w:val="0070C0"/>
          <w:highlight w:val="green"/>
          <w:lang w:val="en-US" w:eastAsia="zh-CN"/>
        </w:rPr>
      </w:pPr>
      <w:r w:rsidRPr="006167BD">
        <w:rPr>
          <w:color w:val="0070C0"/>
          <w:highlight w:val="green"/>
          <w:lang w:val="en-US" w:eastAsia="zh-CN"/>
        </w:rPr>
        <w:t>Option 1 is agreed as the starting point.</w:t>
      </w:r>
    </w:p>
    <w:p w14:paraId="2A20A13F" w14:textId="54C8AEE4" w:rsidR="006E6403" w:rsidRPr="006167BD" w:rsidRDefault="006E6403" w:rsidP="006E6403">
      <w:pPr>
        <w:pStyle w:val="ListParagraph"/>
        <w:numPr>
          <w:ilvl w:val="0"/>
          <w:numId w:val="32"/>
        </w:numPr>
        <w:ind w:firstLineChars="0"/>
        <w:rPr>
          <w:color w:val="0070C0"/>
          <w:highlight w:val="green"/>
          <w:lang w:val="en-US" w:eastAsia="zh-CN"/>
        </w:rPr>
      </w:pPr>
      <w:r w:rsidRPr="006167BD">
        <w:rPr>
          <w:color w:val="0070C0"/>
          <w:highlight w:val="green"/>
          <w:lang w:val="en-US" w:eastAsia="zh-CN"/>
        </w:rPr>
        <w:t>Update</w:t>
      </w:r>
      <w:r w:rsidR="006167BD" w:rsidRPr="006167BD">
        <w:rPr>
          <w:color w:val="0070C0"/>
          <w:highlight w:val="green"/>
          <w:lang w:val="en-US" w:eastAsia="zh-CN"/>
        </w:rPr>
        <w:t>s</w:t>
      </w:r>
      <w:r w:rsidRPr="006167BD">
        <w:rPr>
          <w:color w:val="0070C0"/>
          <w:highlight w:val="green"/>
          <w:lang w:val="en-US" w:eastAsia="zh-CN"/>
        </w:rPr>
        <w:t xml:space="preserve"> </w:t>
      </w:r>
      <w:r w:rsidR="006167BD" w:rsidRPr="006167BD">
        <w:rPr>
          <w:color w:val="0070C0"/>
          <w:highlight w:val="green"/>
          <w:lang w:val="en-US" w:eastAsia="zh-CN"/>
        </w:rPr>
        <w:t>are</w:t>
      </w:r>
      <w:r w:rsidRPr="006167BD">
        <w:rPr>
          <w:color w:val="0070C0"/>
          <w:highlight w:val="green"/>
          <w:lang w:val="en-US" w:eastAsia="zh-CN"/>
        </w:rPr>
        <w:t xml:space="preserve"> needed to align with the progress </w:t>
      </w:r>
      <w:r w:rsidR="00C155CC">
        <w:rPr>
          <w:color w:val="0070C0"/>
          <w:highlight w:val="green"/>
          <w:lang w:val="en-US" w:eastAsia="zh-CN"/>
        </w:rPr>
        <w:t>of</w:t>
      </w:r>
      <w:r w:rsidRPr="006167BD">
        <w:rPr>
          <w:color w:val="0070C0"/>
          <w:highlight w:val="green"/>
          <w:lang w:val="en-US" w:eastAsia="zh-CN"/>
        </w:rPr>
        <w:t xml:space="preserve"> core requirements discussion.</w:t>
      </w:r>
    </w:p>
    <w:p w14:paraId="294A9DED" w14:textId="77777777" w:rsidR="00B67E88" w:rsidRDefault="00B67E88" w:rsidP="00B67E88"/>
    <w:p w14:paraId="6254734E" w14:textId="0C41AED1" w:rsidR="00B0455A" w:rsidRPr="00805BE8" w:rsidRDefault="00B0455A" w:rsidP="00B0455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00A53B8D">
        <w:rPr>
          <w:sz w:val="24"/>
          <w:szCs w:val="16"/>
        </w:rPr>
        <w:t>: Probe locations</w:t>
      </w:r>
    </w:p>
    <w:p w14:paraId="5CD85811" w14:textId="2EAC876D" w:rsidR="00B0455A" w:rsidRPr="00805BE8" w:rsidRDefault="00B0455A" w:rsidP="00B0455A">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sidR="00A53B8D">
        <w:rPr>
          <w:b/>
          <w:color w:val="0070C0"/>
          <w:u w:val="single"/>
          <w:lang w:eastAsia="ko-KR"/>
        </w:rPr>
        <w:t>Absolute p</w:t>
      </w:r>
      <w:r w:rsidRPr="00B0455A">
        <w:rPr>
          <w:b/>
          <w:color w:val="0070C0"/>
          <w:u w:val="single"/>
          <w:lang w:eastAsia="ko-KR"/>
        </w:rPr>
        <w:t xml:space="preserve">robe </w:t>
      </w:r>
      <w:r w:rsidR="00A53B8D">
        <w:rPr>
          <w:b/>
          <w:color w:val="0070C0"/>
          <w:u w:val="single"/>
          <w:lang w:eastAsia="ko-KR"/>
        </w:rPr>
        <w:t>l</w:t>
      </w:r>
      <w:r w:rsidRPr="00B0455A">
        <w:rPr>
          <w:b/>
          <w:color w:val="0070C0"/>
          <w:u w:val="single"/>
          <w:lang w:eastAsia="ko-KR"/>
        </w:rPr>
        <w:t>ocations</w:t>
      </w:r>
    </w:p>
    <w:p w14:paraId="72B7711E" w14:textId="77777777" w:rsidR="00B0455A" w:rsidRPr="00805BE8" w:rsidRDefault="00B0455A" w:rsidP="00B04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7B9027" w14:textId="6039E504" w:rsidR="00B0455A" w:rsidRPr="00805BE8" w:rsidRDefault="00B0455A" w:rsidP="00B0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B0455A">
        <w:rPr>
          <w:rFonts w:eastAsia="SimSun"/>
          <w:color w:val="0070C0"/>
          <w:szCs w:val="24"/>
          <w:lang w:eastAsia="zh-CN"/>
        </w:rPr>
        <w:t>R4-2309469</w:t>
      </w:r>
      <w:r>
        <w:rPr>
          <w:rFonts w:eastAsia="SimSun"/>
          <w:color w:val="0070C0"/>
          <w:szCs w:val="24"/>
          <w:lang w:eastAsia="zh-CN"/>
        </w:rPr>
        <w:t>)</w:t>
      </w:r>
      <w:r w:rsidRPr="00805BE8">
        <w:rPr>
          <w:rFonts w:eastAsia="SimSun"/>
          <w:color w:val="0070C0"/>
          <w:szCs w:val="24"/>
          <w:lang w:eastAsia="zh-CN"/>
        </w:rPr>
        <w:t xml:space="preserve">: </w:t>
      </w:r>
      <w:r w:rsidRPr="00B0455A">
        <w:rPr>
          <w:rFonts w:eastAsia="SimSun"/>
          <w:color w:val="0070C0"/>
          <w:szCs w:val="24"/>
          <w:lang w:eastAsia="zh-CN"/>
        </w:rPr>
        <w:t>Consider the previous agreement for absolute probe locations for UE RF testing unnecessary for multi-Rx UE RF testing using the proposed test system and testing methodology.</w:t>
      </w:r>
    </w:p>
    <w:p w14:paraId="5955CC35" w14:textId="77777777" w:rsidR="00B0455A" w:rsidRPr="00805BE8" w:rsidRDefault="00B0455A" w:rsidP="00B0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B87F542" w14:textId="77777777" w:rsidR="00B0455A" w:rsidRPr="00805BE8" w:rsidRDefault="00B0455A" w:rsidP="00B04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D8B3F4" w14:textId="77777777" w:rsidR="00B0455A" w:rsidRPr="00805BE8" w:rsidRDefault="00B0455A" w:rsidP="00B0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598650D" w14:textId="77777777" w:rsidR="002C0AFC" w:rsidRDefault="002C0AFC" w:rsidP="002C0AFC">
      <w:pPr>
        <w:rPr>
          <w:color w:val="0070C0"/>
          <w:lang w:val="en-US" w:eastAsia="zh-CN"/>
        </w:rPr>
      </w:pPr>
    </w:p>
    <w:p w14:paraId="1A52C505" w14:textId="7C445C5D" w:rsidR="002C0AFC" w:rsidRPr="002C0AFC" w:rsidRDefault="002C0AFC" w:rsidP="002C0AFC">
      <w:pPr>
        <w:rPr>
          <w:color w:val="0070C0"/>
          <w:lang w:val="en-US" w:eastAsia="zh-CN"/>
        </w:rPr>
      </w:pPr>
      <w:r w:rsidRPr="002C0AFC">
        <w:rPr>
          <w:color w:val="0070C0"/>
          <w:lang w:val="en-US" w:eastAsia="zh-CN"/>
        </w:rPr>
        <w:t>Discussion:</w:t>
      </w:r>
    </w:p>
    <w:p w14:paraId="745D1AFE" w14:textId="4D7C2635" w:rsidR="002C0AFC" w:rsidRDefault="003C1018" w:rsidP="002C0AFC">
      <w:pPr>
        <w:rPr>
          <w:color w:val="0070C0"/>
          <w:lang w:val="en-US" w:eastAsia="zh-CN"/>
        </w:rPr>
      </w:pPr>
      <w:r>
        <w:rPr>
          <w:color w:val="0070C0"/>
          <w:lang w:val="en-US" w:eastAsia="zh-CN"/>
        </w:rPr>
        <w:t>R&amp;S: Agree with that no need to specify the absolute probe location.</w:t>
      </w:r>
    </w:p>
    <w:p w14:paraId="607BBD10" w14:textId="5553F83B" w:rsidR="003C1018" w:rsidRDefault="003C1018" w:rsidP="002C0AFC">
      <w:pPr>
        <w:rPr>
          <w:color w:val="0070C0"/>
          <w:lang w:val="en-US" w:eastAsia="zh-CN"/>
        </w:rPr>
      </w:pPr>
      <w:r>
        <w:rPr>
          <w:color w:val="0070C0"/>
          <w:lang w:val="en-US" w:eastAsia="zh-CN"/>
        </w:rPr>
        <w:t xml:space="preserve">Samsung: Agree with </w:t>
      </w:r>
      <w:r w:rsidR="00B75B3D">
        <w:rPr>
          <w:color w:val="0070C0"/>
          <w:lang w:val="en-US" w:eastAsia="zh-CN"/>
        </w:rPr>
        <w:t>option 1.</w:t>
      </w:r>
    </w:p>
    <w:p w14:paraId="73182B3E" w14:textId="04C0A1D6" w:rsidR="00B75B3D" w:rsidRPr="002C0AFC" w:rsidRDefault="00B75B3D" w:rsidP="002C0AFC">
      <w:pPr>
        <w:rPr>
          <w:color w:val="0070C0"/>
          <w:lang w:val="en-US" w:eastAsia="zh-CN"/>
        </w:rPr>
      </w:pPr>
      <w:r>
        <w:rPr>
          <w:color w:val="0070C0"/>
          <w:lang w:val="en-US" w:eastAsia="zh-CN"/>
        </w:rPr>
        <w:t>OPPO: Support option 1.</w:t>
      </w:r>
    </w:p>
    <w:p w14:paraId="32E17BBC" w14:textId="77777777" w:rsidR="002C0AFC" w:rsidRPr="008C04DA" w:rsidRDefault="002C0AFC" w:rsidP="002C0AFC">
      <w:pPr>
        <w:rPr>
          <w:color w:val="0070C0"/>
          <w:highlight w:val="green"/>
          <w:lang w:val="en-US" w:eastAsia="zh-CN"/>
        </w:rPr>
      </w:pPr>
      <w:r w:rsidRPr="008C04DA">
        <w:rPr>
          <w:color w:val="0070C0"/>
          <w:highlight w:val="green"/>
          <w:lang w:val="en-US" w:eastAsia="zh-CN"/>
        </w:rPr>
        <w:t>Agreements:</w:t>
      </w:r>
    </w:p>
    <w:p w14:paraId="334685EF" w14:textId="2D538D2E" w:rsidR="00B75B3D" w:rsidRPr="0009745C" w:rsidRDefault="00882155" w:rsidP="00B75B3D">
      <w:pPr>
        <w:pStyle w:val="ListParagraph"/>
        <w:numPr>
          <w:ilvl w:val="0"/>
          <w:numId w:val="33"/>
        </w:numPr>
        <w:ind w:firstLineChars="0"/>
        <w:rPr>
          <w:color w:val="0070C0"/>
          <w:highlight w:val="green"/>
          <w:lang w:val="en-US" w:eastAsia="zh-CN"/>
        </w:rPr>
      </w:pPr>
      <w:r w:rsidRPr="008C04DA">
        <w:rPr>
          <w:rFonts w:eastAsia="SimSun"/>
          <w:color w:val="0070C0"/>
          <w:szCs w:val="24"/>
          <w:highlight w:val="green"/>
          <w:lang w:eastAsia="zh-CN"/>
        </w:rPr>
        <w:t>Option 1 is agreed.</w:t>
      </w:r>
    </w:p>
    <w:p w14:paraId="4B71C82D" w14:textId="6E9CA145" w:rsidR="0009745C" w:rsidRPr="008C0A3C" w:rsidRDefault="0009745C" w:rsidP="00B75B3D">
      <w:pPr>
        <w:pStyle w:val="ListParagraph"/>
        <w:numPr>
          <w:ilvl w:val="0"/>
          <w:numId w:val="33"/>
        </w:numPr>
        <w:ind w:firstLineChars="0"/>
        <w:rPr>
          <w:color w:val="0070C0"/>
          <w:highlight w:val="green"/>
          <w:lang w:val="en-US" w:eastAsia="zh-CN"/>
        </w:rPr>
      </w:pPr>
      <w:r>
        <w:rPr>
          <w:rFonts w:eastAsia="SimSun"/>
          <w:color w:val="0070C0"/>
          <w:szCs w:val="24"/>
          <w:highlight w:val="green"/>
          <w:lang w:eastAsia="zh-CN"/>
        </w:rPr>
        <w:t>FFS on whether the probe location should be on the measurement grid.</w:t>
      </w:r>
    </w:p>
    <w:p w14:paraId="67F32A5D" w14:textId="5F5A9AAA" w:rsidR="00B53CB3" w:rsidRDefault="00B53CB3" w:rsidP="005B4802">
      <w:pPr>
        <w:rPr>
          <w:color w:val="0070C0"/>
          <w:lang w:eastAsia="zh-CN"/>
        </w:rPr>
      </w:pPr>
    </w:p>
    <w:p w14:paraId="31EC5B67" w14:textId="46A099CC" w:rsidR="00B0455A" w:rsidRPr="005B1677" w:rsidRDefault="00B0455A" w:rsidP="005B4802">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sidR="005B1677">
        <w:rPr>
          <w:b/>
          <w:color w:val="0070C0"/>
          <w:u w:val="single"/>
          <w:lang w:eastAsia="ko-KR"/>
        </w:rPr>
        <w:t>Example of measurement setup implementation</w:t>
      </w:r>
    </w:p>
    <w:p w14:paraId="28D371BF" w14:textId="77777777" w:rsidR="005B1677" w:rsidRPr="00805BE8" w:rsidRDefault="005B1677" w:rsidP="005B16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BF63C2" w14:textId="2F5A1FCF" w:rsidR="005B1677" w:rsidRPr="00805BE8" w:rsidRDefault="005B1677" w:rsidP="005B16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B0455A">
        <w:rPr>
          <w:rFonts w:eastAsia="SimSun"/>
          <w:color w:val="0070C0"/>
          <w:szCs w:val="24"/>
          <w:lang w:eastAsia="zh-CN"/>
        </w:rPr>
        <w:t>R4-2309469</w:t>
      </w:r>
      <w:r>
        <w:rPr>
          <w:rFonts w:eastAsia="SimSun"/>
          <w:color w:val="0070C0"/>
          <w:szCs w:val="24"/>
          <w:lang w:eastAsia="zh-CN"/>
        </w:rPr>
        <w:t>)</w:t>
      </w:r>
      <w:r w:rsidRPr="00805BE8">
        <w:rPr>
          <w:rFonts w:eastAsia="SimSun"/>
          <w:color w:val="0070C0"/>
          <w:szCs w:val="24"/>
          <w:lang w:eastAsia="zh-CN"/>
        </w:rPr>
        <w:t xml:space="preserve">: </w:t>
      </w:r>
      <w:r w:rsidRPr="005B1677">
        <w:rPr>
          <w:rFonts w:eastAsia="SimSun"/>
          <w:color w:val="0070C0"/>
          <w:szCs w:val="24"/>
          <w:lang w:eastAsia="zh-CN"/>
        </w:rPr>
        <w:t>Consider any 2 AoA RRM test system with probes in the xz plane and the required relative angular offsets for Multi-Rx testing suitable for Multi-Rx OTA spherical coverage test cases.</w:t>
      </w:r>
    </w:p>
    <w:p w14:paraId="1362EC3C" w14:textId="77777777" w:rsidR="005B1677" w:rsidRPr="00805BE8" w:rsidRDefault="005B1677" w:rsidP="005B16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50D7CB5" w14:textId="77777777" w:rsidR="005B1677" w:rsidRPr="00805BE8" w:rsidRDefault="005B1677" w:rsidP="005B16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760D77" w14:textId="77777777" w:rsidR="005B1677" w:rsidRDefault="005B1677" w:rsidP="005B16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9570988" w14:textId="77777777" w:rsidR="00AE2B0A" w:rsidRDefault="00AE2B0A" w:rsidP="00AE2B0A">
      <w:pPr>
        <w:spacing w:after="120"/>
        <w:rPr>
          <w:color w:val="0070C0"/>
          <w:szCs w:val="24"/>
          <w:lang w:eastAsia="zh-CN"/>
        </w:rPr>
      </w:pPr>
    </w:p>
    <w:p w14:paraId="2BC92BB3" w14:textId="77777777" w:rsidR="00AE2B0A" w:rsidRDefault="00AE2B0A" w:rsidP="00AE2B0A">
      <w:pPr>
        <w:rPr>
          <w:color w:val="0070C0"/>
          <w:lang w:val="en-US" w:eastAsia="zh-CN"/>
        </w:rPr>
      </w:pPr>
      <w:r>
        <w:rPr>
          <w:color w:val="0070C0"/>
          <w:lang w:val="en-US" w:eastAsia="zh-CN"/>
        </w:rPr>
        <w:t>Discussion:</w:t>
      </w:r>
    </w:p>
    <w:p w14:paraId="249AA4D7" w14:textId="77777777" w:rsidR="008C04DA" w:rsidRDefault="008C04DA" w:rsidP="00AE2B0A">
      <w:pPr>
        <w:rPr>
          <w:color w:val="0070C0"/>
          <w:lang w:val="en-US" w:eastAsia="zh-CN"/>
        </w:rPr>
      </w:pPr>
    </w:p>
    <w:p w14:paraId="5F9E2F3E" w14:textId="77777777" w:rsidR="00AE2B0A" w:rsidRDefault="00AE2B0A" w:rsidP="00AE2B0A">
      <w:pPr>
        <w:rPr>
          <w:color w:val="0070C0"/>
          <w:lang w:val="en-US" w:eastAsia="zh-CN"/>
        </w:rPr>
      </w:pPr>
    </w:p>
    <w:p w14:paraId="528746B9" w14:textId="77777777" w:rsidR="00AE2B0A" w:rsidRPr="00711691" w:rsidRDefault="00AE2B0A" w:rsidP="00AE2B0A">
      <w:pPr>
        <w:rPr>
          <w:color w:val="0070C0"/>
          <w:highlight w:val="green"/>
          <w:lang w:val="en-US" w:eastAsia="zh-CN"/>
        </w:rPr>
      </w:pPr>
      <w:r w:rsidRPr="00711691">
        <w:rPr>
          <w:color w:val="0070C0"/>
          <w:highlight w:val="green"/>
          <w:lang w:val="en-US" w:eastAsia="zh-CN"/>
        </w:rPr>
        <w:t>Agreements:</w:t>
      </w:r>
    </w:p>
    <w:p w14:paraId="1C0B726C" w14:textId="1BA02E3D" w:rsidR="006D193F" w:rsidRPr="00711691" w:rsidRDefault="006D193F" w:rsidP="006D193F">
      <w:pPr>
        <w:pStyle w:val="ListParagraph"/>
        <w:numPr>
          <w:ilvl w:val="0"/>
          <w:numId w:val="34"/>
        </w:numPr>
        <w:ind w:firstLineChars="0"/>
        <w:rPr>
          <w:color w:val="0070C0"/>
          <w:highlight w:val="green"/>
          <w:lang w:val="en-US" w:eastAsia="zh-CN"/>
        </w:rPr>
      </w:pPr>
      <w:r w:rsidRPr="00711691">
        <w:rPr>
          <w:rFonts w:eastAsia="SimSun"/>
          <w:color w:val="0070C0"/>
          <w:szCs w:val="24"/>
          <w:highlight w:val="green"/>
          <w:lang w:eastAsia="zh-CN"/>
        </w:rPr>
        <w:t>Option 1 is agreed.</w:t>
      </w:r>
    </w:p>
    <w:p w14:paraId="5D8754B2" w14:textId="77777777" w:rsidR="00AE2B0A" w:rsidRDefault="00AE2B0A" w:rsidP="00AE2B0A">
      <w:pPr>
        <w:spacing w:after="120"/>
        <w:rPr>
          <w:color w:val="0070C0"/>
          <w:szCs w:val="24"/>
          <w:lang w:eastAsia="zh-CN"/>
        </w:rPr>
      </w:pPr>
    </w:p>
    <w:p w14:paraId="75967C72" w14:textId="77777777" w:rsidR="00AE2B0A" w:rsidRPr="00AE2B0A" w:rsidRDefault="00AE2B0A" w:rsidP="00AE2B0A">
      <w:pPr>
        <w:spacing w:after="120"/>
        <w:rPr>
          <w:color w:val="0070C0"/>
          <w:szCs w:val="24"/>
          <w:lang w:eastAsia="zh-CN"/>
        </w:rPr>
      </w:pPr>
    </w:p>
    <w:p w14:paraId="0C0FDCF5" w14:textId="155F42F0" w:rsidR="00A53B8D" w:rsidRPr="000F7BB9" w:rsidRDefault="000F7BB9" w:rsidP="000F7BB9">
      <w:pPr>
        <w:pStyle w:val="Heading3"/>
      </w:pPr>
      <w:r w:rsidRPr="00805BE8">
        <w:t>CRs/TPs comments collection</w:t>
      </w:r>
      <w:r w:rsidR="00A53B8D" w:rsidRPr="000F7BB9">
        <w:rPr>
          <w:i/>
          <w:color w:val="0070C0"/>
          <w:lang w:val="en-US"/>
        </w:rPr>
        <w:t xml:space="preserve"> </w:t>
      </w:r>
    </w:p>
    <w:tbl>
      <w:tblPr>
        <w:tblStyle w:val="TableGrid"/>
        <w:tblW w:w="0" w:type="auto"/>
        <w:tblLook w:val="04A0" w:firstRow="1" w:lastRow="0" w:firstColumn="1" w:lastColumn="0" w:noHBand="0" w:noVBand="1"/>
      </w:tblPr>
      <w:tblGrid>
        <w:gridCol w:w="1232"/>
        <w:gridCol w:w="8399"/>
      </w:tblGrid>
      <w:tr w:rsidR="00A53B8D" w:rsidRPr="00004165" w14:paraId="5CB7FDCE" w14:textId="77777777" w:rsidTr="00CD6647">
        <w:tc>
          <w:tcPr>
            <w:tcW w:w="1242" w:type="dxa"/>
          </w:tcPr>
          <w:p w14:paraId="579C52CF" w14:textId="77777777" w:rsidR="00A53B8D" w:rsidRPr="00805BE8" w:rsidRDefault="00A53B8D" w:rsidP="00CD6647">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321A4B2" w14:textId="7105462E" w:rsidR="00A53B8D" w:rsidRPr="00805BE8" w:rsidRDefault="000F7BB9" w:rsidP="00CD6647">
            <w:pPr>
              <w:rPr>
                <w:rFonts w:eastAsia="MS Mincho"/>
                <w:b/>
                <w:bCs/>
                <w:color w:val="0070C0"/>
                <w:lang w:val="en-US" w:eastAsia="zh-CN"/>
              </w:rPr>
            </w:pPr>
            <w:r>
              <w:rPr>
                <w:b/>
                <w:bCs/>
                <w:color w:val="0070C0"/>
                <w:lang w:val="en-US" w:eastAsia="zh-CN"/>
              </w:rPr>
              <w:t>Title of TP</w:t>
            </w:r>
          </w:p>
        </w:tc>
      </w:tr>
      <w:tr w:rsidR="00A53B8D" w14:paraId="6FA18A75" w14:textId="77777777" w:rsidTr="00CD6647">
        <w:tc>
          <w:tcPr>
            <w:tcW w:w="1242" w:type="dxa"/>
          </w:tcPr>
          <w:p w14:paraId="1990AA12" w14:textId="35F1CBB9" w:rsidR="00A53B8D" w:rsidRPr="003418CB" w:rsidRDefault="000F7BB9" w:rsidP="00CD6647">
            <w:pPr>
              <w:rPr>
                <w:rFonts w:eastAsiaTheme="minorEastAsia"/>
                <w:color w:val="0070C0"/>
                <w:lang w:val="en-US" w:eastAsia="zh-CN"/>
              </w:rPr>
            </w:pPr>
            <w:r w:rsidRPr="000F7BB9">
              <w:rPr>
                <w:rFonts w:eastAsiaTheme="minorEastAsia"/>
                <w:color w:val="0070C0"/>
                <w:lang w:val="en-US" w:eastAsia="zh-CN"/>
              </w:rPr>
              <w:t>R4-2309287</w:t>
            </w:r>
          </w:p>
        </w:tc>
        <w:tc>
          <w:tcPr>
            <w:tcW w:w="8615" w:type="dxa"/>
          </w:tcPr>
          <w:p w14:paraId="5DD92D09" w14:textId="6F0DD5D7" w:rsidR="00A53B8D" w:rsidRPr="00782164" w:rsidRDefault="000F7BB9" w:rsidP="00CD6647">
            <w:pPr>
              <w:rPr>
                <w:rFonts w:eastAsiaTheme="minorEastAsia"/>
                <w:color w:val="0070C0"/>
                <w:lang w:val="en-US" w:eastAsia="zh-CN"/>
              </w:rPr>
            </w:pPr>
            <w:r w:rsidRPr="00782164">
              <w:rPr>
                <w:color w:val="0070C0"/>
                <w:lang w:val="en-US" w:eastAsia="zh-CN"/>
              </w:rPr>
              <w:t>TP to TR 38.871 on 3-axis positioner considerations</w:t>
            </w:r>
          </w:p>
        </w:tc>
      </w:tr>
    </w:tbl>
    <w:p w14:paraId="2499515F" w14:textId="77777777" w:rsidR="005B1677" w:rsidRDefault="005B1677" w:rsidP="005B4802">
      <w:pPr>
        <w:rPr>
          <w:color w:val="0070C0"/>
          <w:lang w:eastAsia="zh-CN"/>
        </w:rPr>
      </w:pPr>
    </w:p>
    <w:p w14:paraId="06873B7D" w14:textId="77777777" w:rsidR="008A2BDC" w:rsidRDefault="008A2BDC" w:rsidP="008A2BDC">
      <w:pPr>
        <w:rPr>
          <w:color w:val="0070C0"/>
          <w:lang w:val="en-US" w:eastAsia="zh-CN"/>
        </w:rPr>
      </w:pPr>
      <w:r>
        <w:rPr>
          <w:color w:val="0070C0"/>
          <w:lang w:val="en-US" w:eastAsia="zh-CN"/>
        </w:rPr>
        <w:t>Discussion:</w:t>
      </w:r>
    </w:p>
    <w:p w14:paraId="0D01E3A9" w14:textId="77777777" w:rsidR="008A2BDC" w:rsidRDefault="008A2BDC" w:rsidP="008A2BDC">
      <w:pPr>
        <w:rPr>
          <w:color w:val="0070C0"/>
          <w:lang w:val="en-US" w:eastAsia="zh-CN"/>
        </w:rPr>
      </w:pPr>
    </w:p>
    <w:p w14:paraId="1C87752E" w14:textId="77777777" w:rsidR="008A2BDC" w:rsidRDefault="008A2BDC" w:rsidP="008A2BDC">
      <w:pPr>
        <w:rPr>
          <w:color w:val="0070C0"/>
          <w:lang w:val="en-US" w:eastAsia="zh-CN"/>
        </w:rPr>
      </w:pPr>
      <w:r>
        <w:rPr>
          <w:color w:val="0070C0"/>
          <w:lang w:val="en-US" w:eastAsia="zh-CN"/>
        </w:rPr>
        <w:t>Agreements:</w:t>
      </w:r>
    </w:p>
    <w:p w14:paraId="5FE8F18B" w14:textId="77777777" w:rsidR="008A2BDC" w:rsidRPr="001A6250" w:rsidRDefault="008A2BDC" w:rsidP="005B4802">
      <w:pPr>
        <w:rPr>
          <w:color w:val="0070C0"/>
          <w:lang w:eastAsia="zh-CN"/>
        </w:rPr>
      </w:pPr>
    </w:p>
    <w:p w14:paraId="11F36725" w14:textId="3E570EF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A53B8D">
        <w:rPr>
          <w:lang w:eastAsia="ja-JP"/>
        </w:rPr>
        <w:t>Test method for UE RRM</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039267BD" w:rsidR="00DD19DE" w:rsidRPr="00FD775A" w:rsidRDefault="00782164" w:rsidP="00045592">
            <w:pPr>
              <w:spacing w:before="120" w:after="120"/>
            </w:pPr>
            <w:r w:rsidRPr="00FD775A">
              <w:t>R4-2309245</w:t>
            </w:r>
          </w:p>
        </w:tc>
        <w:tc>
          <w:tcPr>
            <w:tcW w:w="1437" w:type="dxa"/>
          </w:tcPr>
          <w:p w14:paraId="786ACC88" w14:textId="6A8DAC0C" w:rsidR="00DD19DE" w:rsidRPr="00FD775A" w:rsidRDefault="00FD775A" w:rsidP="00045592">
            <w:pPr>
              <w:spacing w:before="120" w:after="120"/>
            </w:pPr>
            <w:r w:rsidRPr="00FD775A">
              <w:t>Qualcomm Incorporated</w:t>
            </w:r>
          </w:p>
        </w:tc>
        <w:tc>
          <w:tcPr>
            <w:tcW w:w="6772" w:type="dxa"/>
          </w:tcPr>
          <w:p w14:paraId="28C657E8" w14:textId="77777777" w:rsidR="00FD775A" w:rsidRPr="00A71955" w:rsidRDefault="00FD775A" w:rsidP="00FD775A">
            <w:pPr>
              <w:jc w:val="both"/>
              <w:rPr>
                <w:b/>
                <w:bCs/>
              </w:rPr>
            </w:pPr>
            <w:r w:rsidRPr="00A71955">
              <w:rPr>
                <w:b/>
                <w:bCs/>
              </w:rPr>
              <w:t xml:space="preserve">Observation 1: With fine beams from AoA1 and AoA2, the lower bound of G1/G2 can be derived based on the case when AoA1 is from beam peak direction and AoA2 is from the direction at 50% of legacy EIS spherical coverage CDF, and vice versa. </w:t>
            </w:r>
          </w:p>
          <w:p w14:paraId="5C272497" w14:textId="77777777" w:rsidR="00FD775A" w:rsidRPr="00CB4D59" w:rsidRDefault="00FD775A" w:rsidP="00FD775A">
            <w:pPr>
              <w:jc w:val="both"/>
              <w:rPr>
                <w:b/>
                <w:bCs/>
              </w:rPr>
            </w:pPr>
            <w:r w:rsidRPr="00CB4D59">
              <w:rPr>
                <w:b/>
                <w:bCs/>
              </w:rPr>
              <w:t xml:space="preserve">Proposal 1: </w:t>
            </w:r>
            <w:r>
              <w:rPr>
                <w:b/>
                <w:bCs/>
              </w:rPr>
              <w:t xml:space="preserve">For fine beam, the lower bound of G1/G2 is the gain different from legacy REFSENS and legacy EIS spherical coverage. </w:t>
            </w:r>
          </w:p>
          <w:p w14:paraId="64B38F5E" w14:textId="77777777" w:rsidR="00FD775A" w:rsidRPr="00F66065" w:rsidRDefault="00FD775A" w:rsidP="00FD775A">
            <w:pPr>
              <w:jc w:val="both"/>
              <w:rPr>
                <w:b/>
                <w:bCs/>
              </w:rPr>
            </w:pPr>
            <w:r>
              <w:rPr>
                <w:b/>
                <w:bCs/>
              </w:rPr>
              <w:t>Proposal 2: For rough beam, the lower bound of G1/G2 is smaller than that for fine beam. FFS on the difference of lower bound of G1/G2 between fine and rough beams.</w:t>
            </w:r>
          </w:p>
          <w:p w14:paraId="578FF32C" w14:textId="77777777" w:rsidR="00FD775A" w:rsidRPr="00135940" w:rsidRDefault="00FD775A" w:rsidP="00FD775A">
            <w:pPr>
              <w:rPr>
                <w:b/>
                <w:bCs/>
              </w:rPr>
            </w:pPr>
            <w:r w:rsidRPr="00135940">
              <w:rPr>
                <w:b/>
                <w:bCs/>
              </w:rPr>
              <w:t xml:space="preserve">Observation </w:t>
            </w:r>
            <w:r>
              <w:rPr>
                <w:b/>
                <w:bCs/>
              </w:rPr>
              <w:t>2</w:t>
            </w:r>
            <w:r w:rsidRPr="00135940">
              <w:rPr>
                <w:b/>
                <w:bCs/>
              </w:rPr>
              <w:t xml:space="preserve">: </w:t>
            </w:r>
            <w:r>
              <w:rPr>
                <w:b/>
                <w:bCs/>
              </w:rPr>
              <w:t>L</w:t>
            </w:r>
            <w:r w:rsidRPr="00135940">
              <w:rPr>
                <w:b/>
                <w:bCs/>
              </w:rPr>
              <w:t xml:space="preserve">egacy RRM test system could be reused for scenario 1 and the only difference is SINR control for simultaneous </w:t>
            </w:r>
            <w:r>
              <w:rPr>
                <w:b/>
                <w:bCs/>
              </w:rPr>
              <w:t>transmission</w:t>
            </w:r>
            <w:r w:rsidRPr="00135940">
              <w:rPr>
                <w:b/>
                <w:bCs/>
              </w:rPr>
              <w:t xml:space="preserve"> from 2AoAs need to be studied.</w:t>
            </w:r>
          </w:p>
          <w:p w14:paraId="4870B9A6" w14:textId="77777777" w:rsidR="00FD775A" w:rsidRPr="00135940" w:rsidRDefault="00FD775A" w:rsidP="00FD775A">
            <w:pPr>
              <w:rPr>
                <w:b/>
                <w:bCs/>
              </w:rPr>
            </w:pPr>
            <w:r w:rsidRPr="00135940">
              <w:rPr>
                <w:b/>
                <w:bCs/>
              </w:rPr>
              <w:t xml:space="preserve">Observation </w:t>
            </w:r>
            <w:r>
              <w:rPr>
                <w:b/>
                <w:bCs/>
              </w:rPr>
              <w:t>3</w:t>
            </w:r>
            <w:r w:rsidRPr="00135940">
              <w:rPr>
                <w:b/>
                <w:bCs/>
              </w:rPr>
              <w:t xml:space="preserve">: At least 3 probes need to be supported by test system to achieve the switching </w:t>
            </w:r>
            <w:r>
              <w:rPr>
                <w:b/>
                <w:bCs/>
              </w:rPr>
              <w:t>from</w:t>
            </w:r>
            <w:r w:rsidRPr="00135940">
              <w:rPr>
                <w:b/>
                <w:bCs/>
              </w:rPr>
              <w:t xml:space="preserve"> probe 2 </w:t>
            </w:r>
            <w:r>
              <w:rPr>
                <w:b/>
                <w:bCs/>
              </w:rPr>
              <w:t>to</w:t>
            </w:r>
            <w:r w:rsidRPr="00135940">
              <w:rPr>
                <w:b/>
                <w:bCs/>
              </w:rPr>
              <w:t xml:space="preserve"> probe 3 in scenario 2. </w:t>
            </w:r>
            <w:r>
              <w:rPr>
                <w:b/>
                <w:bCs/>
              </w:rPr>
              <w:t xml:space="preserve">The </w:t>
            </w:r>
            <w:r w:rsidRPr="00135940">
              <w:rPr>
                <w:b/>
                <w:bCs/>
              </w:rPr>
              <w:t xml:space="preserve">SINR control for simultaneous transmission from 2AoAs </w:t>
            </w:r>
            <w:r>
              <w:rPr>
                <w:b/>
                <w:bCs/>
              </w:rPr>
              <w:t>needs</w:t>
            </w:r>
            <w:r w:rsidRPr="00135940">
              <w:rPr>
                <w:b/>
                <w:bCs/>
              </w:rPr>
              <w:t xml:space="preserve"> to be studied.</w:t>
            </w:r>
          </w:p>
          <w:p w14:paraId="278EE6E7" w14:textId="77777777" w:rsidR="00FD775A" w:rsidRPr="00135940" w:rsidRDefault="00FD775A" w:rsidP="00FD775A">
            <w:pPr>
              <w:rPr>
                <w:b/>
                <w:bCs/>
              </w:rPr>
            </w:pPr>
            <w:r w:rsidRPr="00EA0990">
              <w:rPr>
                <w:b/>
                <w:bCs/>
              </w:rPr>
              <w:t xml:space="preserve">Observation </w:t>
            </w:r>
            <w:r>
              <w:rPr>
                <w:b/>
                <w:bCs/>
              </w:rPr>
              <w:t>4</w:t>
            </w:r>
            <w:r w:rsidRPr="00135940">
              <w:rPr>
                <w:b/>
                <w:bCs/>
              </w:rPr>
              <w:t xml:space="preserve">: At least </w:t>
            </w:r>
            <w:r>
              <w:rPr>
                <w:b/>
                <w:bCs/>
              </w:rPr>
              <w:t>4</w:t>
            </w:r>
            <w:r w:rsidRPr="00135940">
              <w:rPr>
                <w:b/>
                <w:bCs/>
              </w:rPr>
              <w:t xml:space="preserve"> probes need to be supported by </w:t>
            </w:r>
            <w:r>
              <w:rPr>
                <w:b/>
                <w:bCs/>
              </w:rPr>
              <w:t xml:space="preserve">test </w:t>
            </w:r>
            <w:r w:rsidRPr="00135940">
              <w:rPr>
                <w:b/>
                <w:bCs/>
              </w:rPr>
              <w:t xml:space="preserve">system to achieve the switching </w:t>
            </w:r>
            <w:r>
              <w:rPr>
                <w:b/>
                <w:bCs/>
              </w:rPr>
              <w:t>from</w:t>
            </w:r>
            <w:r w:rsidRPr="00135940">
              <w:rPr>
                <w:b/>
                <w:bCs/>
              </w:rPr>
              <w:t xml:space="preserve"> probe 2 </w:t>
            </w:r>
            <w:r>
              <w:rPr>
                <w:b/>
                <w:bCs/>
              </w:rPr>
              <w:t>to</w:t>
            </w:r>
            <w:r w:rsidRPr="00135940">
              <w:rPr>
                <w:b/>
                <w:bCs/>
              </w:rPr>
              <w:t xml:space="preserve"> probe 3</w:t>
            </w:r>
            <w:r>
              <w:rPr>
                <w:b/>
                <w:bCs/>
              </w:rPr>
              <w:t xml:space="preserve"> and switching from probe 0 to probe 4</w:t>
            </w:r>
            <w:r w:rsidRPr="00135940">
              <w:rPr>
                <w:b/>
                <w:bCs/>
              </w:rPr>
              <w:t xml:space="preserve"> in scenario </w:t>
            </w:r>
            <w:r>
              <w:rPr>
                <w:b/>
                <w:bCs/>
              </w:rPr>
              <w:t>3</w:t>
            </w:r>
            <w:r w:rsidRPr="00135940">
              <w:rPr>
                <w:b/>
                <w:bCs/>
              </w:rPr>
              <w:t xml:space="preserve">. </w:t>
            </w:r>
            <w:r>
              <w:rPr>
                <w:b/>
                <w:bCs/>
              </w:rPr>
              <w:t xml:space="preserve">The </w:t>
            </w:r>
            <w:r w:rsidRPr="00135940">
              <w:rPr>
                <w:b/>
                <w:bCs/>
              </w:rPr>
              <w:t xml:space="preserve">SINR control for simultaneous transmission from 2AoAs </w:t>
            </w:r>
            <w:r>
              <w:rPr>
                <w:b/>
                <w:bCs/>
              </w:rPr>
              <w:t>needs</w:t>
            </w:r>
            <w:r w:rsidRPr="00135940">
              <w:rPr>
                <w:b/>
                <w:bCs/>
              </w:rPr>
              <w:t xml:space="preserve"> to be studied.</w:t>
            </w:r>
          </w:p>
          <w:p w14:paraId="7FAB433F" w14:textId="0049684F" w:rsidR="00DD19DE" w:rsidRPr="00FD775A" w:rsidRDefault="00FD775A" w:rsidP="00FD775A">
            <w:pPr>
              <w:rPr>
                <w:b/>
                <w:bCs/>
              </w:rPr>
            </w:pPr>
            <w:r w:rsidRPr="004F1A45">
              <w:rPr>
                <w:b/>
                <w:bCs/>
              </w:rPr>
              <w:lastRenderedPageBreak/>
              <w:t>Proposal 3: It is encouraged TE vendors provide input on the testability of scenario 1/2/3</w:t>
            </w:r>
            <w:r>
              <w:rPr>
                <w:b/>
                <w:bCs/>
              </w:rPr>
              <w:t xml:space="preserve">. The conclusion of </w:t>
            </w:r>
            <w:r w:rsidRPr="00135940">
              <w:rPr>
                <w:b/>
                <w:bCs/>
              </w:rPr>
              <w:t xml:space="preserve">SINR control for simultaneous transmission from 2AoAs </w:t>
            </w:r>
            <w:r>
              <w:rPr>
                <w:b/>
                <w:bCs/>
              </w:rPr>
              <w:t>can be applied for all three scenarios.</w:t>
            </w:r>
          </w:p>
        </w:tc>
      </w:tr>
      <w:tr w:rsidR="00FD775A" w14:paraId="50395AC2" w14:textId="77777777" w:rsidTr="00045592">
        <w:trPr>
          <w:trHeight w:val="468"/>
        </w:trPr>
        <w:tc>
          <w:tcPr>
            <w:tcW w:w="1648" w:type="dxa"/>
          </w:tcPr>
          <w:p w14:paraId="5C9E799E" w14:textId="754727EA" w:rsidR="00FD775A" w:rsidRPr="00FD775A" w:rsidRDefault="00FD775A" w:rsidP="00045592">
            <w:pPr>
              <w:spacing w:before="120" w:after="120"/>
            </w:pPr>
            <w:r w:rsidRPr="00FD775A">
              <w:lastRenderedPageBreak/>
              <w:t>R4-2309305</w:t>
            </w:r>
          </w:p>
        </w:tc>
        <w:tc>
          <w:tcPr>
            <w:tcW w:w="1437" w:type="dxa"/>
          </w:tcPr>
          <w:p w14:paraId="46AC8527" w14:textId="349E6511" w:rsidR="00FD775A" w:rsidRPr="00FD775A" w:rsidRDefault="00FD775A" w:rsidP="00045592">
            <w:pPr>
              <w:spacing w:before="120" w:after="120"/>
            </w:pPr>
            <w:r>
              <w:t xml:space="preserve">Huawei, </w:t>
            </w:r>
            <w:bookmarkStart w:id="0" w:name="OLE_LINK93"/>
            <w:r w:rsidRPr="00FD775A">
              <w:t>HiSilicon</w:t>
            </w:r>
            <w:bookmarkEnd w:id="0"/>
          </w:p>
        </w:tc>
        <w:tc>
          <w:tcPr>
            <w:tcW w:w="6772" w:type="dxa"/>
          </w:tcPr>
          <w:p w14:paraId="0A94C94B" w14:textId="77777777" w:rsidR="00FD775A" w:rsidRPr="00FD775A" w:rsidRDefault="00FD775A" w:rsidP="00FD775A">
            <w:pPr>
              <w:jc w:val="both"/>
              <w:rPr>
                <w:b/>
                <w:bCs/>
              </w:rPr>
            </w:pPr>
            <w:r w:rsidRPr="00FD775A">
              <w:rPr>
                <w:b/>
                <w:bCs/>
              </w:rPr>
              <w:t>Proposal 1: For TCI switching case from dual TCI to dual TCI case, RAN4 to consider 4 AoAs rather 2 AoAs.</w:t>
            </w:r>
          </w:p>
          <w:p w14:paraId="08FAF833" w14:textId="77777777" w:rsidR="00FD775A" w:rsidRPr="00FD775A" w:rsidRDefault="00FD775A" w:rsidP="00FD775A">
            <w:pPr>
              <w:jc w:val="both"/>
              <w:rPr>
                <w:b/>
                <w:bCs/>
              </w:rPr>
            </w:pPr>
            <w:r w:rsidRPr="00FD775A">
              <w:rPr>
                <w:b/>
                <w:bCs/>
              </w:rPr>
              <w:t>Observation1: Since the performance test cases for TCI switching case from dual TCI to dual TCI have not been discussed in multi-RX RRM part at this stage, it is difficult to confirm the feasible without the input on required SINR and side condition from multi-RX RRM part.</w:t>
            </w:r>
          </w:p>
          <w:p w14:paraId="637D1271" w14:textId="1F10679D" w:rsidR="00FD775A" w:rsidRPr="00A71955" w:rsidRDefault="00FD775A" w:rsidP="00FD775A">
            <w:pPr>
              <w:jc w:val="both"/>
              <w:rPr>
                <w:b/>
                <w:bCs/>
              </w:rPr>
            </w:pPr>
            <w:r w:rsidRPr="00FD775A">
              <w:rPr>
                <w:b/>
                <w:bCs/>
              </w:rPr>
              <w:t>Proposal 2: Feasibility of TCI switching case from dual TCI to dual TCI is deprioritized and postponed until RRM has some conclusions on it.</w:t>
            </w:r>
          </w:p>
        </w:tc>
      </w:tr>
      <w:tr w:rsidR="007B5585" w14:paraId="37D6D5E5" w14:textId="77777777" w:rsidTr="00045592">
        <w:trPr>
          <w:trHeight w:val="468"/>
        </w:trPr>
        <w:tc>
          <w:tcPr>
            <w:tcW w:w="1648" w:type="dxa"/>
          </w:tcPr>
          <w:p w14:paraId="5F9805B7" w14:textId="2A858A67" w:rsidR="007B5585" w:rsidRPr="00FD775A" w:rsidRDefault="007B5585" w:rsidP="007B5585">
            <w:pPr>
              <w:spacing w:before="120" w:after="120"/>
            </w:pPr>
            <w:r w:rsidRPr="007B5585">
              <w:t>R4-2309246</w:t>
            </w:r>
          </w:p>
        </w:tc>
        <w:tc>
          <w:tcPr>
            <w:tcW w:w="1437" w:type="dxa"/>
          </w:tcPr>
          <w:p w14:paraId="66202D7F" w14:textId="5F3B53EE" w:rsidR="007B5585" w:rsidRDefault="007B5585" w:rsidP="00045592">
            <w:pPr>
              <w:spacing w:before="120" w:after="120"/>
            </w:pPr>
            <w:r w:rsidRPr="007B5585">
              <w:t>Qualcomm Incorporated</w:t>
            </w:r>
          </w:p>
        </w:tc>
        <w:tc>
          <w:tcPr>
            <w:tcW w:w="6772" w:type="dxa"/>
          </w:tcPr>
          <w:p w14:paraId="7B7E502D" w14:textId="0C22064A" w:rsidR="007B5585" w:rsidRPr="00FD775A" w:rsidRDefault="007B5585" w:rsidP="00FD775A">
            <w:pPr>
              <w:jc w:val="both"/>
              <w:rPr>
                <w:b/>
                <w:bCs/>
              </w:rPr>
            </w:pPr>
            <w:r w:rsidRPr="007B5585">
              <w:rPr>
                <w:b/>
                <w:bCs/>
              </w:rPr>
              <w:t>TP to TR 38.871 on RRM test method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4B72895" w14:textId="7BFAC116" w:rsidR="00FD775A" w:rsidRPr="00045592"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5066348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7B5585">
        <w:rPr>
          <w:sz w:val="24"/>
          <w:szCs w:val="16"/>
        </w:rPr>
        <w:t>1</w:t>
      </w:r>
      <w:r w:rsidR="00700432">
        <w:rPr>
          <w:sz w:val="24"/>
          <w:szCs w:val="16"/>
        </w:rPr>
        <w:t xml:space="preserve">: </w:t>
      </w:r>
      <w:r w:rsidR="00700432" w:rsidRPr="00700432">
        <w:rPr>
          <w:sz w:val="24"/>
          <w:szCs w:val="16"/>
        </w:rPr>
        <w:t>Scenarios of multi-Rx RRM testing</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53670C5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7B5585">
        <w:rPr>
          <w:b/>
          <w:color w:val="0070C0"/>
          <w:u w:val="single"/>
          <w:lang w:eastAsia="ko-KR"/>
        </w:rPr>
        <w:t>1</w:t>
      </w:r>
      <w:r w:rsidR="00FD775A">
        <w:rPr>
          <w:b/>
          <w:color w:val="0070C0"/>
          <w:u w:val="single"/>
          <w:lang w:eastAsia="ko-KR"/>
        </w:rPr>
        <w:t>-1</w:t>
      </w:r>
      <w:r w:rsidRPr="00045592">
        <w:rPr>
          <w:b/>
          <w:color w:val="0070C0"/>
          <w:u w:val="single"/>
          <w:lang w:eastAsia="ko-KR"/>
        </w:rPr>
        <w:t xml:space="preserve">: </w:t>
      </w:r>
      <w:r w:rsidR="007B5585">
        <w:rPr>
          <w:b/>
          <w:color w:val="0070C0"/>
          <w:u w:val="single"/>
          <w:lang w:eastAsia="ko-KR"/>
        </w:rPr>
        <w:t>Testability analysis for the RRM testing scenarios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58EED" w14:textId="1FBED72F" w:rsidR="00700432" w:rsidRDefault="00DD19DE"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D775A">
        <w:rPr>
          <w:rFonts w:eastAsia="SimSun"/>
          <w:color w:val="0070C0"/>
          <w:szCs w:val="24"/>
          <w:lang w:eastAsia="zh-CN"/>
        </w:rPr>
        <w:t xml:space="preserve">RAN4 consider the following 3 scenarios </w:t>
      </w:r>
      <w:r w:rsidR="00700432">
        <w:rPr>
          <w:rFonts w:eastAsia="SimSun"/>
          <w:color w:val="0070C0"/>
          <w:szCs w:val="24"/>
          <w:lang w:eastAsia="zh-CN"/>
        </w:rPr>
        <w:t>to study the testability issue</w:t>
      </w:r>
      <w:r w:rsidR="007B5585">
        <w:rPr>
          <w:rFonts w:eastAsia="SimSun"/>
          <w:color w:val="0070C0"/>
          <w:szCs w:val="24"/>
          <w:lang w:eastAsia="zh-CN"/>
        </w:rPr>
        <w:t xml:space="preserve">. Input from TE vendors </w:t>
      </w:r>
      <w:r w:rsidR="008A2BDC">
        <w:rPr>
          <w:rFonts w:eastAsia="SimSun"/>
          <w:color w:val="0070C0"/>
          <w:szCs w:val="24"/>
          <w:lang w:eastAsia="zh-CN"/>
        </w:rPr>
        <w:t>is</w:t>
      </w:r>
      <w:r w:rsidR="007B5585">
        <w:rPr>
          <w:rFonts w:eastAsia="SimSun"/>
          <w:color w:val="0070C0"/>
          <w:szCs w:val="24"/>
          <w:lang w:eastAsia="zh-CN"/>
        </w:rPr>
        <w:t xml:space="preserve"> encouraged.</w:t>
      </w:r>
    </w:p>
    <w:p w14:paraId="0EB18A34" w14:textId="22E524C0" w:rsidR="00700432" w:rsidRPr="00700432" w:rsidRDefault="00700432" w:rsidP="0070043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00432">
        <w:rPr>
          <w:color w:val="0070C0"/>
          <w:szCs w:val="24"/>
          <w:lang w:eastAsia="zh-CN"/>
        </w:rPr>
        <w:t>Scenario 1</w:t>
      </w:r>
      <w:r w:rsidR="007B5585">
        <w:rPr>
          <w:color w:val="0070C0"/>
          <w:szCs w:val="24"/>
          <w:lang w:eastAsia="zh-CN"/>
        </w:rPr>
        <w:t>(</w:t>
      </w:r>
      <w:r w:rsidR="007B5585" w:rsidRPr="00700432">
        <w:rPr>
          <w:rFonts w:eastAsia="SimSun"/>
          <w:color w:val="0070C0"/>
          <w:szCs w:val="24"/>
          <w:lang w:eastAsia="zh-CN"/>
        </w:rPr>
        <w:t>R4-2309245</w:t>
      </w:r>
      <w:r w:rsidR="007B5585">
        <w:rPr>
          <w:color w:val="0070C0"/>
          <w:szCs w:val="24"/>
          <w:lang w:eastAsia="zh-CN"/>
        </w:rPr>
        <w:t>)</w:t>
      </w:r>
      <w:r w:rsidRPr="00700432">
        <w:rPr>
          <w:color w:val="0070C0"/>
          <w:szCs w:val="24"/>
          <w:lang w:eastAsia="zh-CN"/>
        </w:rPr>
        <w:t>: probe number for multiple AoA test system is at least 2</w:t>
      </w:r>
    </w:p>
    <w:p w14:paraId="436D93FE" w14:textId="77777777" w:rsidR="00700432" w:rsidRDefault="00700432" w:rsidP="00700432">
      <w:pPr>
        <w:jc w:val="center"/>
      </w:pPr>
      <w:r>
        <w:object w:dxaOrig="12720" w:dyaOrig="6420" w14:anchorId="03F61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152.9pt" o:ole="">
            <v:imagedata r:id="rId12" o:title=""/>
          </v:shape>
          <o:OLEObject Type="Embed" ProgID="Visio.Drawing.15" ShapeID="_x0000_i1025" DrawAspect="Content" ObjectID="_1746390587" r:id="rId13"/>
        </w:object>
      </w:r>
    </w:p>
    <w:p w14:paraId="61C71D90" w14:textId="77332615" w:rsidR="00700432" w:rsidRPr="00700432" w:rsidRDefault="00700432" w:rsidP="00700432">
      <w:pPr>
        <w:jc w:val="center"/>
        <w:rPr>
          <w:color w:val="0070C0"/>
          <w:szCs w:val="24"/>
          <w:lang w:eastAsia="zh-CN"/>
        </w:rPr>
      </w:pPr>
      <w:r w:rsidRPr="00700432">
        <w:rPr>
          <w:color w:val="0070C0"/>
          <w:szCs w:val="24"/>
          <w:lang w:eastAsia="zh-CN"/>
        </w:rPr>
        <w:t>Figure 2.2.2-1: Illustration of scenario 1 (R4-2309245)</w:t>
      </w:r>
    </w:p>
    <w:p w14:paraId="4AA5C036" w14:textId="77777777" w:rsidR="00700432" w:rsidRPr="00700432" w:rsidRDefault="00700432" w:rsidP="00700432">
      <w:pPr>
        <w:spacing w:after="120"/>
        <w:ind w:left="936"/>
        <w:rPr>
          <w:color w:val="0070C0"/>
          <w:szCs w:val="24"/>
          <w:lang w:eastAsia="zh-CN"/>
        </w:rPr>
      </w:pPr>
    </w:p>
    <w:p w14:paraId="14E4EF33" w14:textId="359473A6" w:rsidR="00700432" w:rsidRPr="00700432" w:rsidRDefault="00700432" w:rsidP="00700432">
      <w:pPr>
        <w:pStyle w:val="ListParagraph"/>
        <w:numPr>
          <w:ilvl w:val="2"/>
          <w:numId w:val="4"/>
        </w:numPr>
        <w:ind w:firstLineChars="0"/>
        <w:rPr>
          <w:rFonts w:eastAsia="SimSun"/>
          <w:color w:val="0070C0"/>
          <w:szCs w:val="24"/>
          <w:lang w:eastAsia="zh-CN"/>
        </w:rPr>
      </w:pPr>
      <w:r w:rsidRPr="00700432">
        <w:rPr>
          <w:rFonts w:eastAsia="SimSun"/>
          <w:color w:val="0070C0"/>
          <w:szCs w:val="24"/>
          <w:lang w:eastAsia="zh-CN"/>
        </w:rPr>
        <w:t>Scenario 2</w:t>
      </w:r>
      <w:r w:rsidR="007B5585">
        <w:rPr>
          <w:rFonts w:eastAsia="SimSun"/>
          <w:color w:val="0070C0"/>
          <w:szCs w:val="24"/>
          <w:lang w:eastAsia="zh-CN"/>
        </w:rPr>
        <w:t xml:space="preserve"> (</w:t>
      </w:r>
      <w:r w:rsidR="007B5585" w:rsidRPr="00700432">
        <w:rPr>
          <w:rFonts w:eastAsia="SimSun"/>
          <w:color w:val="0070C0"/>
          <w:szCs w:val="24"/>
          <w:lang w:eastAsia="zh-CN"/>
        </w:rPr>
        <w:t>R4-2309245</w:t>
      </w:r>
      <w:r w:rsidR="007B5585">
        <w:rPr>
          <w:rFonts w:eastAsia="SimSun"/>
          <w:color w:val="0070C0"/>
          <w:szCs w:val="24"/>
          <w:lang w:eastAsia="zh-CN"/>
        </w:rPr>
        <w:t>)</w:t>
      </w:r>
      <w:r w:rsidRPr="00700432">
        <w:rPr>
          <w:rFonts w:eastAsia="SimSun"/>
          <w:color w:val="0070C0"/>
          <w:szCs w:val="24"/>
          <w:lang w:eastAsia="zh-CN"/>
        </w:rPr>
        <w:t>: probe number for multiple AoA test system is at least 3</w:t>
      </w:r>
    </w:p>
    <w:p w14:paraId="020B297B" w14:textId="77777777" w:rsidR="00700432" w:rsidRDefault="00700432" w:rsidP="00700432">
      <w:pPr>
        <w:jc w:val="center"/>
      </w:pPr>
      <w:r>
        <w:object w:dxaOrig="12312" w:dyaOrig="6420" w14:anchorId="0BD7E895">
          <v:shape id="_x0000_i1026" type="#_x0000_t75" style="width:287.65pt;height:150.4pt" o:ole="">
            <v:imagedata r:id="rId14" o:title=""/>
          </v:shape>
          <o:OLEObject Type="Embed" ProgID="Visio.Drawing.15" ShapeID="_x0000_i1026" DrawAspect="Content" ObjectID="_1746390588" r:id="rId15"/>
        </w:object>
      </w:r>
    </w:p>
    <w:p w14:paraId="73059260" w14:textId="68952887" w:rsidR="00700432" w:rsidRPr="00700432" w:rsidRDefault="00700432" w:rsidP="00700432">
      <w:pPr>
        <w:jc w:val="center"/>
        <w:rPr>
          <w:color w:val="0070C0"/>
          <w:szCs w:val="24"/>
          <w:lang w:eastAsia="zh-CN"/>
        </w:rPr>
      </w:pPr>
      <w:r w:rsidRPr="00700432">
        <w:rPr>
          <w:color w:val="0070C0"/>
          <w:szCs w:val="24"/>
          <w:lang w:eastAsia="zh-CN"/>
        </w:rPr>
        <w:t>Figure 2.2.2-</w:t>
      </w:r>
      <w:r>
        <w:rPr>
          <w:color w:val="0070C0"/>
          <w:szCs w:val="24"/>
          <w:lang w:eastAsia="zh-CN"/>
        </w:rPr>
        <w:t>2</w:t>
      </w:r>
      <w:r w:rsidRPr="00700432">
        <w:rPr>
          <w:color w:val="0070C0"/>
          <w:szCs w:val="24"/>
          <w:lang w:eastAsia="zh-CN"/>
        </w:rPr>
        <w:t>: Illustration of scenario 2 (R4-2309245)</w:t>
      </w:r>
    </w:p>
    <w:p w14:paraId="6BA54B85" w14:textId="0E8BD985" w:rsidR="00700432" w:rsidRDefault="00700432" w:rsidP="00700432">
      <w:pPr>
        <w:pStyle w:val="ListParagraph"/>
        <w:numPr>
          <w:ilvl w:val="2"/>
          <w:numId w:val="4"/>
        </w:numPr>
        <w:ind w:firstLineChars="0"/>
        <w:rPr>
          <w:rFonts w:eastAsia="SimSun"/>
          <w:color w:val="0070C0"/>
          <w:szCs w:val="24"/>
          <w:lang w:eastAsia="zh-CN"/>
        </w:rPr>
      </w:pPr>
      <w:r w:rsidRPr="00700432">
        <w:rPr>
          <w:rFonts w:eastAsia="SimSun"/>
          <w:color w:val="0070C0"/>
          <w:szCs w:val="24"/>
          <w:lang w:eastAsia="zh-CN"/>
        </w:rPr>
        <w:t xml:space="preserve">Scenario </w:t>
      </w:r>
      <w:r>
        <w:rPr>
          <w:rFonts w:eastAsia="SimSun"/>
          <w:color w:val="0070C0"/>
          <w:szCs w:val="24"/>
          <w:lang w:eastAsia="zh-CN"/>
        </w:rPr>
        <w:t>3</w:t>
      </w:r>
      <w:r w:rsidR="007B5585">
        <w:rPr>
          <w:rFonts w:eastAsia="SimSun"/>
          <w:color w:val="0070C0"/>
          <w:szCs w:val="24"/>
          <w:lang w:eastAsia="zh-CN"/>
        </w:rPr>
        <w:t xml:space="preserve"> (</w:t>
      </w:r>
      <w:r w:rsidR="007B5585" w:rsidRPr="00700432">
        <w:rPr>
          <w:rFonts w:eastAsia="SimSun"/>
          <w:color w:val="0070C0"/>
          <w:szCs w:val="24"/>
          <w:lang w:eastAsia="zh-CN"/>
        </w:rPr>
        <w:t>R4-2309245</w:t>
      </w:r>
      <w:r w:rsidR="007B5585">
        <w:rPr>
          <w:rFonts w:eastAsia="SimSun"/>
          <w:color w:val="0070C0"/>
          <w:szCs w:val="24"/>
          <w:lang w:eastAsia="zh-CN"/>
        </w:rPr>
        <w:t xml:space="preserve">, </w:t>
      </w:r>
      <w:r w:rsidR="007B5585" w:rsidRPr="00700432">
        <w:rPr>
          <w:rFonts w:eastAsia="SimSun"/>
          <w:color w:val="0070C0"/>
          <w:szCs w:val="24"/>
          <w:lang w:eastAsia="zh-CN"/>
        </w:rPr>
        <w:t>R4-2309305</w:t>
      </w:r>
      <w:r w:rsidR="007B5585">
        <w:rPr>
          <w:rFonts w:eastAsia="SimSun"/>
          <w:color w:val="0070C0"/>
          <w:szCs w:val="24"/>
          <w:lang w:eastAsia="zh-CN"/>
        </w:rPr>
        <w:t>)</w:t>
      </w:r>
      <w:r w:rsidRPr="00700432">
        <w:rPr>
          <w:rFonts w:eastAsia="SimSun"/>
          <w:color w:val="0070C0"/>
          <w:szCs w:val="24"/>
          <w:lang w:eastAsia="zh-CN"/>
        </w:rPr>
        <w:t>: probe number for multiple AoA test system is at least 4</w:t>
      </w:r>
      <w:r>
        <w:rPr>
          <w:rFonts w:eastAsia="SimSun"/>
          <w:color w:val="0070C0"/>
          <w:szCs w:val="24"/>
          <w:lang w:eastAsia="zh-CN"/>
        </w:rPr>
        <w:t xml:space="preserve"> (e.g., </w:t>
      </w:r>
      <w:r w:rsidRPr="00700432">
        <w:rPr>
          <w:rFonts w:eastAsia="SimSun"/>
          <w:color w:val="0070C0"/>
          <w:szCs w:val="24"/>
          <w:lang w:eastAsia="zh-CN"/>
        </w:rPr>
        <w:t>TCI switching case from dual TCI to dual TCI case</w:t>
      </w:r>
      <w:r>
        <w:rPr>
          <w:rFonts w:eastAsia="SimSun"/>
          <w:color w:val="0070C0"/>
          <w:szCs w:val="24"/>
          <w:lang w:eastAsia="zh-CN"/>
        </w:rPr>
        <w:t>)</w:t>
      </w:r>
    </w:p>
    <w:p w14:paraId="5DD0855C" w14:textId="1F63709E" w:rsidR="00700432" w:rsidRDefault="00700432" w:rsidP="00700432">
      <w:pPr>
        <w:ind w:left="2016"/>
      </w:pPr>
      <w:r>
        <w:object w:dxaOrig="12972" w:dyaOrig="6420" w14:anchorId="2C405432">
          <v:shape id="_x0000_i1027" type="#_x0000_t75" style="width:299.05pt;height:149pt" o:ole="">
            <v:imagedata r:id="rId16" o:title=""/>
          </v:shape>
          <o:OLEObject Type="Embed" ProgID="Visio.Drawing.15" ShapeID="_x0000_i1027" DrawAspect="Content" ObjectID="_1746390589" r:id="rId17"/>
        </w:object>
      </w:r>
    </w:p>
    <w:p w14:paraId="28C70195" w14:textId="3B25E0AD" w:rsidR="00700432" w:rsidRPr="00700432" w:rsidRDefault="00700432" w:rsidP="00700432">
      <w:pPr>
        <w:jc w:val="center"/>
        <w:rPr>
          <w:color w:val="0070C0"/>
          <w:szCs w:val="24"/>
          <w:lang w:eastAsia="zh-CN"/>
        </w:rPr>
      </w:pPr>
      <w:r w:rsidRPr="00700432">
        <w:rPr>
          <w:color w:val="0070C0"/>
          <w:szCs w:val="24"/>
          <w:lang w:eastAsia="zh-CN"/>
        </w:rPr>
        <w:t>Figure 2.2.2-</w:t>
      </w:r>
      <w:r>
        <w:rPr>
          <w:color w:val="0070C0"/>
          <w:szCs w:val="24"/>
          <w:lang w:eastAsia="zh-CN"/>
        </w:rPr>
        <w:t>3</w:t>
      </w:r>
      <w:r w:rsidRPr="00700432">
        <w:rPr>
          <w:color w:val="0070C0"/>
          <w:szCs w:val="24"/>
          <w:lang w:eastAsia="zh-CN"/>
        </w:rPr>
        <w:t xml:space="preserve">: Illustration of scenario </w:t>
      </w:r>
      <w:r>
        <w:rPr>
          <w:color w:val="0070C0"/>
          <w:szCs w:val="24"/>
          <w:lang w:eastAsia="zh-CN"/>
        </w:rPr>
        <w:t>3</w:t>
      </w:r>
      <w:r w:rsidRPr="00700432">
        <w:rPr>
          <w:color w:val="0070C0"/>
          <w:szCs w:val="24"/>
          <w:lang w:eastAsia="zh-CN"/>
        </w:rPr>
        <w:t xml:space="preserve"> (R4-2309245)</w:t>
      </w:r>
    </w:p>
    <w:p w14:paraId="638524D6" w14:textId="143A192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700432">
        <w:rPr>
          <w:rFonts w:eastAsia="SimSun"/>
          <w:color w:val="0070C0"/>
          <w:szCs w:val="24"/>
          <w:lang w:eastAsia="zh-CN"/>
        </w:rPr>
        <w:t xml:space="preserve"> (</w:t>
      </w:r>
      <w:r w:rsidR="00700432" w:rsidRPr="00700432">
        <w:rPr>
          <w:rFonts w:eastAsia="SimSun"/>
          <w:color w:val="0070C0"/>
          <w:szCs w:val="24"/>
          <w:lang w:eastAsia="zh-CN"/>
        </w:rPr>
        <w:t>R4-2309305</w:t>
      </w:r>
      <w:r w:rsidR="00700432">
        <w:rPr>
          <w:rFonts w:eastAsia="SimSun"/>
          <w:color w:val="0070C0"/>
          <w:szCs w:val="24"/>
          <w:lang w:eastAsia="zh-CN"/>
        </w:rPr>
        <w:t>)</w:t>
      </w:r>
      <w:r w:rsidRPr="00045592">
        <w:rPr>
          <w:rFonts w:eastAsia="SimSun"/>
          <w:color w:val="0070C0"/>
          <w:szCs w:val="24"/>
          <w:lang w:eastAsia="zh-CN"/>
        </w:rPr>
        <w:t xml:space="preserve">: </w:t>
      </w:r>
      <w:r w:rsidR="00700432" w:rsidRPr="00700432">
        <w:rPr>
          <w:rFonts w:eastAsia="SimSun"/>
          <w:color w:val="0070C0"/>
          <w:szCs w:val="24"/>
          <w:lang w:eastAsia="zh-CN"/>
        </w:rPr>
        <w:t>Feasibility</w:t>
      </w:r>
      <w:r w:rsidR="00700432">
        <w:rPr>
          <w:rFonts w:eastAsia="SimSun"/>
          <w:color w:val="0070C0"/>
          <w:szCs w:val="24"/>
          <w:lang w:eastAsia="zh-CN"/>
        </w:rPr>
        <w:t>/testability</w:t>
      </w:r>
      <w:r w:rsidR="00700432" w:rsidRPr="00700432">
        <w:rPr>
          <w:rFonts w:eastAsia="SimSun"/>
          <w:color w:val="0070C0"/>
          <w:szCs w:val="24"/>
          <w:lang w:eastAsia="zh-CN"/>
        </w:rPr>
        <w:t xml:space="preserve"> of </w:t>
      </w:r>
      <w:r w:rsidR="00560227">
        <w:rPr>
          <w:rFonts w:eastAsia="SimSun"/>
          <w:color w:val="0070C0"/>
          <w:szCs w:val="24"/>
          <w:lang w:eastAsia="zh-CN"/>
        </w:rPr>
        <w:t xml:space="preserve">Scenario 3, e.g., </w:t>
      </w:r>
      <w:r w:rsidR="00700432" w:rsidRPr="00700432">
        <w:rPr>
          <w:rFonts w:eastAsia="SimSun"/>
          <w:color w:val="0070C0"/>
          <w:szCs w:val="24"/>
          <w:lang w:eastAsia="zh-CN"/>
        </w:rPr>
        <w:t>TCI switching case from dual TCI to dual TCI is deprioritized and postponed until RRM has some conclusions on it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BCE2AB9" w14:textId="37E2BE14" w:rsidR="0033052D" w:rsidRDefault="0033052D" w:rsidP="00DD19DE">
      <w:pPr>
        <w:rPr>
          <w:color w:val="0070C0"/>
          <w:lang w:val="en-US" w:eastAsia="zh-CN"/>
        </w:rPr>
      </w:pPr>
    </w:p>
    <w:p w14:paraId="707AAA1E" w14:textId="741C4CA5" w:rsidR="007B5585" w:rsidRDefault="007B5585" w:rsidP="007B55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SINR control for the RRM testing scenarios</w:t>
      </w:r>
    </w:p>
    <w:p w14:paraId="0BF1B206"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4745E7" w14:textId="6F7EB191" w:rsidR="007B5585"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00432">
        <w:rPr>
          <w:rFonts w:eastAsia="SimSun"/>
          <w:color w:val="0070C0"/>
          <w:szCs w:val="24"/>
          <w:lang w:eastAsia="zh-CN"/>
        </w:rPr>
        <w:t>R4-2309245</w:t>
      </w:r>
      <w:r>
        <w:rPr>
          <w:rFonts w:eastAsia="SimSun"/>
          <w:color w:val="0070C0"/>
          <w:szCs w:val="24"/>
          <w:lang w:eastAsia="zh-CN"/>
        </w:rPr>
        <w:t>)</w:t>
      </w:r>
      <w:r w:rsidRPr="00045592">
        <w:rPr>
          <w:rFonts w:eastAsia="SimSun"/>
          <w:color w:val="0070C0"/>
          <w:szCs w:val="24"/>
          <w:lang w:eastAsia="zh-CN"/>
        </w:rPr>
        <w:t xml:space="preserve">: </w:t>
      </w:r>
      <w:r w:rsidRPr="007B5585">
        <w:rPr>
          <w:rFonts w:eastAsia="SimSun"/>
          <w:color w:val="0070C0"/>
          <w:szCs w:val="24"/>
          <w:lang w:eastAsia="zh-CN"/>
        </w:rPr>
        <w:t>The conclusion of SINR control for simultaneous transmission from 2AoAs can be applied for all three scenarios</w:t>
      </w:r>
      <w:r>
        <w:rPr>
          <w:rFonts w:eastAsia="SimSun"/>
          <w:color w:val="0070C0"/>
          <w:szCs w:val="24"/>
          <w:lang w:eastAsia="zh-CN"/>
        </w:rPr>
        <w:t xml:space="preserve"> in Issue 2-1-1.</w:t>
      </w:r>
    </w:p>
    <w:p w14:paraId="6A6EF392" w14:textId="05FB48BF" w:rsidR="007B5585" w:rsidRPr="007B5585"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TBA</w:t>
      </w:r>
    </w:p>
    <w:p w14:paraId="7CB541C3" w14:textId="77777777" w:rsidR="007B5585" w:rsidRPr="00045592" w:rsidRDefault="007B5585" w:rsidP="007B5585">
      <w:pPr>
        <w:rPr>
          <w:b/>
          <w:color w:val="0070C0"/>
          <w:u w:val="single"/>
          <w:lang w:eastAsia="ko-KR"/>
        </w:rPr>
      </w:pPr>
    </w:p>
    <w:p w14:paraId="47CF785D" w14:textId="07B0FA67" w:rsidR="007B5585" w:rsidRPr="00805BE8" w:rsidRDefault="007B5585" w:rsidP="007B55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SINR control</w:t>
      </w:r>
    </w:p>
    <w:p w14:paraId="7D496A3D" w14:textId="77777777" w:rsidR="007B5585" w:rsidRPr="00B831AE" w:rsidRDefault="007B5585" w:rsidP="007B558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7D99EE" w14:textId="77777777" w:rsidR="007B5585" w:rsidRDefault="007B5585" w:rsidP="007B558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186E500" w14:textId="5BA61398" w:rsidR="007B5585" w:rsidRPr="00045592" w:rsidRDefault="007B5585" w:rsidP="007B55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SINR control for fine beam</w:t>
      </w:r>
    </w:p>
    <w:p w14:paraId="0F0C0AEB"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0B8BA6" w14:textId="77777777" w:rsidR="007B5585"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FD775A">
        <w:rPr>
          <w:rFonts w:eastAsia="SimSun"/>
          <w:color w:val="0070C0"/>
          <w:szCs w:val="24"/>
          <w:lang w:eastAsia="zh-CN"/>
        </w:rPr>
        <w:t>R4-2309245</w:t>
      </w:r>
      <w:r>
        <w:rPr>
          <w:rFonts w:eastAsia="SimSun"/>
          <w:color w:val="0070C0"/>
          <w:szCs w:val="24"/>
          <w:lang w:eastAsia="zh-CN"/>
        </w:rPr>
        <w:t>)</w:t>
      </w:r>
      <w:r w:rsidRPr="00045592">
        <w:rPr>
          <w:rFonts w:eastAsia="SimSun"/>
          <w:color w:val="0070C0"/>
          <w:szCs w:val="24"/>
          <w:lang w:eastAsia="zh-CN"/>
        </w:rPr>
        <w:t xml:space="preserve">: </w:t>
      </w:r>
      <w:r w:rsidRPr="00FD775A">
        <w:rPr>
          <w:rFonts w:eastAsia="SimSun"/>
          <w:color w:val="0070C0"/>
          <w:szCs w:val="24"/>
          <w:lang w:eastAsia="zh-CN"/>
        </w:rPr>
        <w:t>For fine beam, the lower bound of G1/G2 is the gain different from legacy REFSENS and legacy EIS spherical coverage.</w:t>
      </w:r>
    </w:p>
    <w:p w14:paraId="672A1A3D" w14:textId="5FB442C1" w:rsidR="007C0E61" w:rsidRPr="00045592" w:rsidRDefault="007C0E61" w:rsidP="00995896">
      <w:pPr>
        <w:pStyle w:val="ListParagraph"/>
        <w:overflowPunct/>
        <w:autoSpaceDE/>
        <w:autoSpaceDN/>
        <w:adjustRightInd/>
        <w:spacing w:after="120"/>
        <w:ind w:left="936" w:firstLineChars="0" w:firstLine="0"/>
        <w:jc w:val="center"/>
        <w:textAlignment w:val="auto"/>
        <w:rPr>
          <w:rFonts w:eastAsia="SimSun"/>
          <w:color w:val="0070C0"/>
          <w:szCs w:val="24"/>
          <w:lang w:eastAsia="zh-CN"/>
        </w:rPr>
      </w:pPr>
      <w:r w:rsidRPr="007C0E61">
        <w:rPr>
          <w:noProof/>
        </w:rPr>
        <w:lastRenderedPageBreak/>
        <w:drawing>
          <wp:inline distT="0" distB="0" distL="0" distR="0" wp14:anchorId="1E12DCDB" wp14:editId="679D4CDB">
            <wp:extent cx="3709743" cy="2182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408" cy="2185150"/>
                    </a:xfrm>
                    <a:prstGeom prst="rect">
                      <a:avLst/>
                    </a:prstGeom>
                    <a:noFill/>
                    <a:ln>
                      <a:noFill/>
                    </a:ln>
                  </pic:spPr>
                </pic:pic>
              </a:graphicData>
            </a:graphic>
          </wp:inline>
        </w:drawing>
      </w:r>
    </w:p>
    <w:p w14:paraId="41F93493"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062BA01"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868098"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10024F4" w14:textId="77777777" w:rsidR="007B5585" w:rsidRDefault="007B5585" w:rsidP="007B5585">
      <w:pPr>
        <w:rPr>
          <w:i/>
          <w:color w:val="0070C0"/>
          <w:lang w:eastAsia="zh-CN"/>
        </w:rPr>
      </w:pPr>
    </w:p>
    <w:p w14:paraId="5D968765" w14:textId="7F389A48" w:rsidR="007B5585" w:rsidRPr="00045592" w:rsidRDefault="007B5585" w:rsidP="007B55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SINR control for rough beam</w:t>
      </w:r>
    </w:p>
    <w:p w14:paraId="72D516F6"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DEE36F"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FD775A">
        <w:rPr>
          <w:rFonts w:eastAsia="SimSun"/>
          <w:color w:val="0070C0"/>
          <w:szCs w:val="24"/>
          <w:lang w:eastAsia="zh-CN"/>
        </w:rPr>
        <w:t>R4-2309245</w:t>
      </w:r>
      <w:r>
        <w:rPr>
          <w:rFonts w:eastAsia="SimSun"/>
          <w:color w:val="0070C0"/>
          <w:szCs w:val="24"/>
          <w:lang w:eastAsia="zh-CN"/>
        </w:rPr>
        <w:t>)</w:t>
      </w:r>
      <w:r w:rsidRPr="00045592">
        <w:rPr>
          <w:rFonts w:eastAsia="SimSun"/>
          <w:color w:val="0070C0"/>
          <w:szCs w:val="24"/>
          <w:lang w:eastAsia="zh-CN"/>
        </w:rPr>
        <w:t xml:space="preserve">: </w:t>
      </w:r>
      <w:r w:rsidRPr="00FD775A">
        <w:rPr>
          <w:rFonts w:eastAsia="SimSun"/>
          <w:color w:val="0070C0"/>
          <w:szCs w:val="24"/>
          <w:lang w:eastAsia="zh-CN"/>
        </w:rPr>
        <w:t>For rough beam, the lower bound of G1/G2 is smaller than that for fine beam. FFS on the difference of lower bound of G1/G2 between fine and rough beams.</w:t>
      </w:r>
    </w:p>
    <w:p w14:paraId="48C81422"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EB92B1A" w14:textId="77777777" w:rsidR="007B5585" w:rsidRPr="00045592" w:rsidRDefault="007B5585" w:rsidP="007B55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B75A9C" w14:textId="77777777" w:rsidR="007B5585" w:rsidRPr="00045592" w:rsidRDefault="007B5585" w:rsidP="007B55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0A2DFEF" w14:textId="53757F0F" w:rsidR="00700432" w:rsidRPr="007B5585" w:rsidRDefault="00700432" w:rsidP="00DD19DE">
      <w:pPr>
        <w:rPr>
          <w:color w:val="0070C0"/>
          <w:lang w:eastAsia="zh-CN"/>
        </w:rPr>
      </w:pPr>
    </w:p>
    <w:p w14:paraId="64767BB8" w14:textId="77777777" w:rsidR="007B5585" w:rsidRPr="000F7BB9" w:rsidRDefault="007B5585" w:rsidP="007B5585">
      <w:pPr>
        <w:pStyle w:val="Heading3"/>
      </w:pPr>
      <w:r w:rsidRPr="00805BE8">
        <w:t>CRs/TPs comments collection</w:t>
      </w:r>
      <w:r w:rsidRPr="000F7BB9">
        <w:rPr>
          <w:i/>
          <w:color w:val="0070C0"/>
          <w:lang w:val="en-US"/>
        </w:rPr>
        <w:t xml:space="preserve"> </w:t>
      </w:r>
    </w:p>
    <w:tbl>
      <w:tblPr>
        <w:tblStyle w:val="TableGrid"/>
        <w:tblW w:w="0" w:type="auto"/>
        <w:tblLook w:val="04A0" w:firstRow="1" w:lastRow="0" w:firstColumn="1" w:lastColumn="0" w:noHBand="0" w:noVBand="1"/>
      </w:tblPr>
      <w:tblGrid>
        <w:gridCol w:w="1233"/>
        <w:gridCol w:w="8398"/>
      </w:tblGrid>
      <w:tr w:rsidR="007B5585" w:rsidRPr="00004165" w14:paraId="02C04B53" w14:textId="77777777" w:rsidTr="00CD6647">
        <w:tc>
          <w:tcPr>
            <w:tcW w:w="1242" w:type="dxa"/>
          </w:tcPr>
          <w:p w14:paraId="30753503" w14:textId="77777777" w:rsidR="007B5585" w:rsidRPr="00805BE8" w:rsidRDefault="007B5585" w:rsidP="00CD6647">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B7F6E89" w14:textId="77777777" w:rsidR="007B5585" w:rsidRPr="00805BE8" w:rsidRDefault="007B5585" w:rsidP="00CD6647">
            <w:pPr>
              <w:rPr>
                <w:rFonts w:eastAsia="MS Mincho"/>
                <w:b/>
                <w:bCs/>
                <w:color w:val="0070C0"/>
                <w:lang w:val="en-US" w:eastAsia="zh-CN"/>
              </w:rPr>
            </w:pPr>
            <w:r>
              <w:rPr>
                <w:b/>
                <w:bCs/>
                <w:color w:val="0070C0"/>
                <w:lang w:val="en-US" w:eastAsia="zh-CN"/>
              </w:rPr>
              <w:t>Title of TP</w:t>
            </w:r>
          </w:p>
        </w:tc>
      </w:tr>
      <w:tr w:rsidR="007B5585" w14:paraId="11118766" w14:textId="77777777" w:rsidTr="00CD6647">
        <w:tc>
          <w:tcPr>
            <w:tcW w:w="1242" w:type="dxa"/>
          </w:tcPr>
          <w:p w14:paraId="2616628E" w14:textId="43DDA507" w:rsidR="007B5585" w:rsidRPr="003418CB" w:rsidRDefault="007B5585" w:rsidP="00CD6647">
            <w:pPr>
              <w:rPr>
                <w:rFonts w:eastAsiaTheme="minorEastAsia"/>
                <w:color w:val="0070C0"/>
                <w:lang w:val="en-US" w:eastAsia="zh-CN"/>
              </w:rPr>
            </w:pPr>
            <w:r w:rsidRPr="007B5585">
              <w:rPr>
                <w:rFonts w:eastAsiaTheme="minorEastAsia"/>
                <w:color w:val="0070C0"/>
                <w:lang w:val="en-US" w:eastAsia="zh-CN"/>
              </w:rPr>
              <w:t>R4-2309246</w:t>
            </w:r>
          </w:p>
        </w:tc>
        <w:tc>
          <w:tcPr>
            <w:tcW w:w="8615" w:type="dxa"/>
          </w:tcPr>
          <w:p w14:paraId="43CFAC4B" w14:textId="0F5DE98B" w:rsidR="007B5585" w:rsidRPr="00782164" w:rsidRDefault="007B5585" w:rsidP="00CD6647">
            <w:pPr>
              <w:rPr>
                <w:rFonts w:eastAsiaTheme="minorEastAsia"/>
                <w:color w:val="0070C0"/>
                <w:lang w:val="en-US" w:eastAsia="zh-CN"/>
              </w:rPr>
            </w:pPr>
            <w:r w:rsidRPr="007B5585">
              <w:rPr>
                <w:color w:val="0070C0"/>
                <w:lang w:val="en-US" w:eastAsia="zh-CN"/>
              </w:rPr>
              <w:t>TP to TR 38.871 on RRM test method</w:t>
            </w:r>
          </w:p>
        </w:tc>
      </w:tr>
    </w:tbl>
    <w:p w14:paraId="5D9834DE" w14:textId="3331215C" w:rsidR="00700432" w:rsidRPr="007B5585" w:rsidRDefault="00700432" w:rsidP="00DD19DE">
      <w:pPr>
        <w:rPr>
          <w:color w:val="0070C0"/>
          <w:lang w:eastAsia="zh-CN"/>
        </w:rPr>
      </w:pPr>
    </w:p>
    <w:p w14:paraId="206205F2" w14:textId="52274B2C" w:rsidR="00700432" w:rsidRPr="00045592" w:rsidRDefault="00700432" w:rsidP="00700432">
      <w:pPr>
        <w:pStyle w:val="Heading1"/>
        <w:rPr>
          <w:lang w:eastAsia="ja-JP"/>
        </w:rPr>
      </w:pPr>
      <w:r>
        <w:rPr>
          <w:lang w:eastAsia="ja-JP"/>
        </w:rPr>
        <w:t>Topic</w:t>
      </w:r>
      <w:r w:rsidRPr="00045592">
        <w:rPr>
          <w:lang w:eastAsia="ja-JP"/>
        </w:rPr>
        <w:t xml:space="preserve"> #</w:t>
      </w:r>
      <w:r w:rsidR="00AD52A0">
        <w:rPr>
          <w:lang w:eastAsia="ja-JP"/>
        </w:rPr>
        <w:t>3</w:t>
      </w:r>
      <w:r w:rsidRPr="00045592">
        <w:rPr>
          <w:lang w:eastAsia="ja-JP"/>
        </w:rPr>
        <w:t xml:space="preserve">: </w:t>
      </w:r>
      <w:r>
        <w:rPr>
          <w:lang w:eastAsia="ja-JP"/>
        </w:rPr>
        <w:t xml:space="preserve">Test method for UE </w:t>
      </w:r>
      <w:r w:rsidR="007B5585">
        <w:rPr>
          <w:lang w:eastAsia="ja-JP"/>
        </w:rPr>
        <w:t>Demodulation</w:t>
      </w:r>
    </w:p>
    <w:p w14:paraId="6B8AD02E" w14:textId="77777777" w:rsidR="00700432" w:rsidRPr="00045592" w:rsidRDefault="00700432" w:rsidP="0070043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761688D" w14:textId="77777777" w:rsidR="00700432" w:rsidRPr="00CB0305" w:rsidRDefault="00700432" w:rsidP="0070043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9"/>
        <w:gridCol w:w="6584"/>
      </w:tblGrid>
      <w:tr w:rsidR="00700432" w:rsidRPr="00F53FE2" w14:paraId="602277FF" w14:textId="77777777" w:rsidTr="00CD6647">
        <w:trPr>
          <w:trHeight w:val="468"/>
        </w:trPr>
        <w:tc>
          <w:tcPr>
            <w:tcW w:w="1648" w:type="dxa"/>
            <w:vAlign w:val="center"/>
          </w:tcPr>
          <w:p w14:paraId="7EF4BC2A" w14:textId="77777777" w:rsidR="00700432" w:rsidRPr="00045592" w:rsidRDefault="00700432" w:rsidP="00CD6647">
            <w:pPr>
              <w:spacing w:before="120" w:after="120"/>
              <w:rPr>
                <w:b/>
                <w:bCs/>
              </w:rPr>
            </w:pPr>
            <w:r w:rsidRPr="00045592">
              <w:rPr>
                <w:b/>
                <w:bCs/>
              </w:rPr>
              <w:t>T-doc number</w:t>
            </w:r>
          </w:p>
        </w:tc>
        <w:tc>
          <w:tcPr>
            <w:tcW w:w="1437" w:type="dxa"/>
            <w:vAlign w:val="center"/>
          </w:tcPr>
          <w:p w14:paraId="0DE39A63" w14:textId="77777777" w:rsidR="00700432" w:rsidRPr="00045592" w:rsidRDefault="00700432" w:rsidP="00CD6647">
            <w:pPr>
              <w:spacing w:before="120" w:after="120"/>
              <w:rPr>
                <w:b/>
                <w:bCs/>
              </w:rPr>
            </w:pPr>
            <w:r w:rsidRPr="00045592">
              <w:rPr>
                <w:b/>
                <w:bCs/>
              </w:rPr>
              <w:t>Company</w:t>
            </w:r>
          </w:p>
        </w:tc>
        <w:tc>
          <w:tcPr>
            <w:tcW w:w="6772" w:type="dxa"/>
            <w:vAlign w:val="center"/>
          </w:tcPr>
          <w:p w14:paraId="6FA676A5" w14:textId="77777777" w:rsidR="00700432" w:rsidRPr="00045592" w:rsidRDefault="00700432" w:rsidP="00CD6647">
            <w:pPr>
              <w:spacing w:before="120" w:after="120"/>
              <w:rPr>
                <w:b/>
                <w:bCs/>
              </w:rPr>
            </w:pPr>
            <w:r w:rsidRPr="00045592">
              <w:rPr>
                <w:b/>
                <w:bCs/>
              </w:rPr>
              <w:t>Proposals</w:t>
            </w:r>
            <w:r>
              <w:rPr>
                <w:b/>
                <w:bCs/>
              </w:rPr>
              <w:t xml:space="preserve"> / Observations</w:t>
            </w:r>
          </w:p>
        </w:tc>
      </w:tr>
      <w:tr w:rsidR="00700432" w14:paraId="771FACB0" w14:textId="77777777" w:rsidTr="00CD6647">
        <w:trPr>
          <w:trHeight w:val="468"/>
        </w:trPr>
        <w:tc>
          <w:tcPr>
            <w:tcW w:w="1648" w:type="dxa"/>
          </w:tcPr>
          <w:p w14:paraId="25626CBF" w14:textId="4B0A51C2" w:rsidR="00700432" w:rsidRPr="00FD775A" w:rsidRDefault="007B5585" w:rsidP="00CD6647">
            <w:pPr>
              <w:spacing w:before="120" w:after="120"/>
            </w:pPr>
            <w:r w:rsidRPr="007B5585">
              <w:t>R4-2309244</w:t>
            </w:r>
          </w:p>
        </w:tc>
        <w:tc>
          <w:tcPr>
            <w:tcW w:w="1437" w:type="dxa"/>
          </w:tcPr>
          <w:p w14:paraId="4BF29F92" w14:textId="77777777" w:rsidR="00700432" w:rsidRPr="00FD775A" w:rsidRDefault="00700432" w:rsidP="00CD6647">
            <w:pPr>
              <w:spacing w:before="120" w:after="120"/>
            </w:pPr>
            <w:r w:rsidRPr="00FD775A">
              <w:t>Qualcomm Incorporated</w:t>
            </w:r>
          </w:p>
        </w:tc>
        <w:tc>
          <w:tcPr>
            <w:tcW w:w="6772" w:type="dxa"/>
          </w:tcPr>
          <w:p w14:paraId="7034C117" w14:textId="77777777" w:rsidR="007E034E" w:rsidRPr="00AF2C47" w:rsidRDefault="007E034E" w:rsidP="007E034E">
            <w:pPr>
              <w:jc w:val="both"/>
              <w:rPr>
                <w:b/>
                <w:bCs/>
              </w:rPr>
            </w:pPr>
            <w:r w:rsidRPr="00AF2C47">
              <w:rPr>
                <w:b/>
                <w:bCs/>
              </w:rPr>
              <w:t>Observation 1: In the legacy FR2 demodulation testing, Noc level configured in TE transmitter should guarantee no larger than 1dB difference between Reference point SNR and Baseband SNR</w:t>
            </w:r>
            <w:r>
              <w:rPr>
                <w:b/>
                <w:bCs/>
              </w:rPr>
              <w:t>.</w:t>
            </w:r>
          </w:p>
          <w:p w14:paraId="32E0916F" w14:textId="77777777" w:rsidR="007E034E" w:rsidRDefault="007E034E" w:rsidP="007E034E">
            <w:pPr>
              <w:jc w:val="both"/>
              <w:rPr>
                <w:b/>
                <w:bCs/>
              </w:rPr>
            </w:pPr>
            <w:r w:rsidRPr="001A00B0">
              <w:rPr>
                <w:b/>
                <w:bCs/>
              </w:rPr>
              <w:t>Observation</w:t>
            </w:r>
            <w:r>
              <w:rPr>
                <w:b/>
                <w:bCs/>
              </w:rPr>
              <w:t xml:space="preserve"> 2</w:t>
            </w:r>
            <w:r w:rsidRPr="001A00B0">
              <w:rPr>
                <w:b/>
                <w:bCs/>
              </w:rPr>
              <w:t xml:space="preserve">: In legacy FR2 demodulation testing, </w:t>
            </w:r>
            <w:r>
              <w:rPr>
                <w:b/>
                <w:bCs/>
              </w:rPr>
              <w:t xml:space="preserve">to achieve 1dB different between reference SNR and baseband SNR, </w:t>
            </w:r>
            <w:r w:rsidRPr="001A00B0">
              <w:rPr>
                <w:b/>
                <w:bCs/>
              </w:rPr>
              <w:t xml:space="preserve">Noc value is set based </w:t>
            </w:r>
            <w:r w:rsidRPr="001A00B0">
              <w:rPr>
                <w:b/>
                <w:bCs/>
              </w:rPr>
              <w:lastRenderedPageBreak/>
              <w:t>on the side condition that the test direction shall pass the legacy REFSENS requirement.</w:t>
            </w:r>
          </w:p>
          <w:p w14:paraId="6C380F63" w14:textId="77777777" w:rsidR="007E034E" w:rsidRDefault="007E034E" w:rsidP="007E034E">
            <w:pPr>
              <w:jc w:val="both"/>
              <w:rPr>
                <w:b/>
                <w:bCs/>
              </w:rPr>
            </w:pPr>
            <w:r>
              <w:rPr>
                <w:b/>
                <w:bCs/>
              </w:rPr>
              <w:t xml:space="preserve">Observation 3: The testable SNR for </w:t>
            </w:r>
            <w:r w:rsidRPr="001A00B0">
              <w:rPr>
                <w:b/>
                <w:bCs/>
              </w:rPr>
              <w:t>legacy FR2 demodulation testing</w:t>
            </w:r>
            <w:r>
              <w:rPr>
                <w:b/>
                <w:bCs/>
              </w:rPr>
              <w:t xml:space="preserve"> is also derived based on </w:t>
            </w:r>
            <w:r w:rsidRPr="00766094">
              <w:rPr>
                <w:b/>
                <w:bCs/>
              </w:rPr>
              <w:t>the criterion that the test direction satisfies the REFSENS requirement.</w:t>
            </w:r>
          </w:p>
          <w:p w14:paraId="3DB32E6B" w14:textId="77777777" w:rsidR="007E034E" w:rsidRDefault="007E034E" w:rsidP="007E034E">
            <w:pPr>
              <w:jc w:val="both"/>
              <w:rPr>
                <w:b/>
                <w:bCs/>
                <w:lang w:val="en-US"/>
              </w:rPr>
            </w:pPr>
            <w:r w:rsidRPr="00276549">
              <w:rPr>
                <w:b/>
                <w:bCs/>
                <w:lang w:val="en-US"/>
              </w:rPr>
              <w:t xml:space="preserve">Observation 4: </w:t>
            </w:r>
            <w:r w:rsidRPr="00276549">
              <w:rPr>
                <w:b/>
                <w:bCs/>
              </w:rPr>
              <w:t xml:space="preserve">If minimum isolation can be achieved between all the branches, there is no difference between </w:t>
            </w:r>
            <w:r w:rsidRPr="00276549">
              <w:rPr>
                <w:b/>
                <w:bCs/>
                <w:lang w:val="en-US"/>
              </w:rPr>
              <w:t xml:space="preserve">legacy and multi-Rx demodulation test per branch </w:t>
            </w:r>
            <w:r>
              <w:rPr>
                <w:b/>
                <w:bCs/>
                <w:lang w:val="en-US"/>
              </w:rPr>
              <w:t>for the procedure</w:t>
            </w:r>
            <w:r w:rsidRPr="00276549">
              <w:rPr>
                <w:b/>
                <w:bCs/>
                <w:lang w:val="en-US"/>
              </w:rPr>
              <w:t xml:space="preserve"> configuring the Noc level. </w:t>
            </w:r>
          </w:p>
          <w:p w14:paraId="1E08969D" w14:textId="77777777" w:rsidR="007E034E" w:rsidRDefault="007E034E" w:rsidP="007E034E">
            <w:pPr>
              <w:jc w:val="both"/>
              <w:rPr>
                <w:rFonts w:eastAsia="SimSun"/>
                <w:b/>
                <w:bCs/>
                <w:color w:val="000000" w:themeColor="text1"/>
                <w:szCs w:val="24"/>
                <w:lang w:eastAsia="zh-CN"/>
              </w:rPr>
            </w:pPr>
            <w:r w:rsidRPr="00DE6469">
              <w:rPr>
                <w:b/>
                <w:bCs/>
              </w:rPr>
              <w:t xml:space="preserve">Proposal 1: RAN4 to confirm </w:t>
            </w:r>
            <w:r w:rsidRPr="00DE6469">
              <w:rPr>
                <w:rFonts w:eastAsia="SimSun"/>
                <w:b/>
                <w:bCs/>
                <w:color w:val="000000" w:themeColor="text1"/>
                <w:szCs w:val="24"/>
                <w:lang w:eastAsia="zh-CN"/>
              </w:rPr>
              <w:t>the test direction should guarantee 1dB difference between Reference point SNR and Baseband SNR in multi-Rx demodulation test</w:t>
            </w:r>
            <w:r>
              <w:rPr>
                <w:rFonts w:eastAsia="SimSun"/>
                <w:b/>
                <w:bCs/>
                <w:color w:val="000000" w:themeColor="text1"/>
                <w:szCs w:val="24"/>
                <w:lang w:eastAsia="zh-CN"/>
              </w:rPr>
              <w:t>.</w:t>
            </w:r>
          </w:p>
          <w:p w14:paraId="4A86D369" w14:textId="77777777" w:rsidR="007E034E" w:rsidRPr="00B348D3" w:rsidRDefault="007E034E" w:rsidP="007E034E">
            <w:pPr>
              <w:jc w:val="both"/>
              <w:rPr>
                <w:b/>
                <w:bCs/>
              </w:rPr>
            </w:pPr>
            <w:r w:rsidRPr="00B348D3">
              <w:rPr>
                <w:b/>
                <w:bCs/>
              </w:rPr>
              <w:t xml:space="preserve">Proposal </w:t>
            </w:r>
            <w:r>
              <w:rPr>
                <w:b/>
                <w:bCs/>
              </w:rPr>
              <w:t>2</w:t>
            </w:r>
            <w:r w:rsidRPr="00B348D3">
              <w:rPr>
                <w:b/>
                <w:bCs/>
              </w:rPr>
              <w:t xml:space="preserve">: RAN4 to agree the </w:t>
            </w:r>
            <w:r>
              <w:rPr>
                <w:b/>
                <w:bCs/>
              </w:rPr>
              <w:t xml:space="preserve">wanted noise, i.e., </w:t>
            </w:r>
            <w:r w:rsidRPr="00B348D3">
              <w:rPr>
                <w:b/>
                <w:bCs/>
              </w:rPr>
              <w:t>Noc</w:t>
            </w:r>
            <w:r>
              <w:rPr>
                <w:b/>
                <w:bCs/>
              </w:rPr>
              <w:t xml:space="preserve"> level </w:t>
            </w:r>
            <w:r w:rsidRPr="00B348D3">
              <w:rPr>
                <w:b/>
                <w:bCs/>
              </w:rPr>
              <w:t>is set by the below equation for multi-Rx demodulation test</w:t>
            </w:r>
            <w:r>
              <w:rPr>
                <w:b/>
                <w:bCs/>
              </w:rPr>
              <w:t xml:space="preserve"> on band Y</w:t>
            </w:r>
            <w:r w:rsidRPr="00B348D3">
              <w:rPr>
                <w:b/>
                <w:bCs/>
              </w:rPr>
              <w:t>:</w:t>
            </w:r>
          </w:p>
          <w:p w14:paraId="31693CD6" w14:textId="77777777" w:rsidR="007E034E" w:rsidRPr="007F4622" w:rsidRDefault="007E034E" w:rsidP="007E034E">
            <w:pPr>
              <w:jc w:val="center"/>
              <w:rPr>
                <w:b/>
                <w:bCs/>
              </w:rPr>
            </w:pPr>
            <w:r w:rsidRPr="007F4622">
              <w:rPr>
                <w:b/>
                <w:bCs/>
              </w:rPr>
              <w:t xml:space="preserve">Noc = </w:t>
            </w:r>
            <w:r>
              <w:rPr>
                <w:b/>
                <w:bCs/>
              </w:rPr>
              <w:t>REFS</w:t>
            </w:r>
            <w:r w:rsidRPr="007F4622">
              <w:rPr>
                <w:b/>
                <w:bCs/>
              </w:rPr>
              <w:t>ENS</w:t>
            </w:r>
            <w:r w:rsidRPr="007F4622">
              <w:rPr>
                <w:b/>
                <w:bCs/>
                <w:vertAlign w:val="subscript"/>
              </w:rPr>
              <w:t>PC3, band Y, 50MHz</w:t>
            </w:r>
            <w:r w:rsidRPr="007F4622">
              <w:rPr>
                <w:b/>
                <w:bCs/>
              </w:rPr>
              <w:t xml:space="preserve"> -10log</w:t>
            </w:r>
            <w:r w:rsidRPr="007F4622">
              <w:rPr>
                <w:b/>
                <w:bCs/>
                <w:vertAlign w:val="subscript"/>
              </w:rPr>
              <w:t>10</w:t>
            </w:r>
            <w:r w:rsidRPr="007F4622">
              <w:rPr>
                <w:b/>
                <w:bCs/>
              </w:rPr>
              <w:t>(SCS</w:t>
            </w:r>
            <w:r w:rsidRPr="007F4622">
              <w:rPr>
                <w:b/>
                <w:bCs/>
                <w:vertAlign w:val="subscript"/>
              </w:rPr>
              <w:t>REFSENS</w:t>
            </w:r>
            <w:r w:rsidRPr="007F4622">
              <w:rPr>
                <w:b/>
                <w:bCs/>
              </w:rPr>
              <w:t xml:space="preserve"> x PRB</w:t>
            </w:r>
            <w:r w:rsidRPr="007F4622">
              <w:rPr>
                <w:b/>
                <w:bCs/>
                <w:vertAlign w:val="subscript"/>
              </w:rPr>
              <w:t>REFSENS</w:t>
            </w:r>
            <w:r w:rsidRPr="007F4622">
              <w:rPr>
                <w:b/>
                <w:bCs/>
              </w:rPr>
              <w:t xml:space="preserve"> x 12) - SNR</w:t>
            </w:r>
            <w:r w:rsidRPr="007F4622">
              <w:rPr>
                <w:b/>
                <w:bCs/>
                <w:vertAlign w:val="subscript"/>
              </w:rPr>
              <w:t>REFSENS</w:t>
            </w:r>
            <w:r w:rsidRPr="007F4622">
              <w:rPr>
                <w:b/>
                <w:bCs/>
              </w:rPr>
              <w:t xml:space="preserve"> + ∆</w:t>
            </w:r>
            <w:r w:rsidRPr="007F4622">
              <w:rPr>
                <w:b/>
                <w:bCs/>
                <w:vertAlign w:val="subscript"/>
              </w:rPr>
              <w:t xml:space="preserve">thermal </w:t>
            </w:r>
            <w:r w:rsidRPr="007F4622">
              <w:rPr>
                <w:b/>
                <w:bCs/>
              </w:rPr>
              <w:t>+ X</w:t>
            </w:r>
          </w:p>
          <w:p w14:paraId="2D4FA17B" w14:textId="77777777" w:rsidR="007E034E" w:rsidRPr="007F4622" w:rsidRDefault="007E034E" w:rsidP="007E034E">
            <w:pPr>
              <w:rPr>
                <w:rFonts w:eastAsia="Times New Roman"/>
                <w:b/>
                <w:bCs/>
                <w:iCs/>
                <w:lang w:eastAsia="ja-JP"/>
              </w:rPr>
            </w:pPr>
            <w:r w:rsidRPr="007F4622">
              <w:rPr>
                <w:rFonts w:eastAsia="Times New Roman"/>
                <w:b/>
                <w:bCs/>
                <w:iCs/>
                <w:lang w:eastAsia="ja-JP"/>
              </w:rPr>
              <w:t>where:</w:t>
            </w:r>
          </w:p>
          <w:p w14:paraId="62F2A6F3" w14:textId="77777777" w:rsidR="007E034E" w:rsidRPr="007F4622" w:rsidRDefault="007E034E" w:rsidP="007E034E">
            <w:pPr>
              <w:pStyle w:val="B1"/>
              <w:rPr>
                <w:b/>
                <w:bCs/>
              </w:rPr>
            </w:pPr>
            <w:r w:rsidRPr="007F4622">
              <w:rPr>
                <w:b/>
                <w:bCs/>
              </w:rPr>
              <w:t>-</w:t>
            </w:r>
            <w:r w:rsidRPr="007F4622">
              <w:rPr>
                <w:b/>
                <w:bCs/>
              </w:rPr>
              <w:tab/>
              <w:t>REFSENS</w:t>
            </w:r>
            <w:r w:rsidRPr="007F4622">
              <w:rPr>
                <w:b/>
                <w:bCs/>
                <w:vertAlign w:val="subscript"/>
              </w:rPr>
              <w:t xml:space="preserve">PC3, </w:t>
            </w:r>
            <w:r>
              <w:rPr>
                <w:b/>
                <w:bCs/>
                <w:vertAlign w:val="subscript"/>
              </w:rPr>
              <w:t>band Y</w:t>
            </w:r>
            <w:r w:rsidRPr="007F4622">
              <w:rPr>
                <w:b/>
                <w:bCs/>
                <w:vertAlign w:val="subscript"/>
              </w:rPr>
              <w:t>, 50MHz</w:t>
            </w:r>
            <w:r w:rsidRPr="007F4622">
              <w:rPr>
                <w:b/>
                <w:bCs/>
              </w:rPr>
              <w:t xml:space="preserve"> is the REFSENS value in dBm specified for Power Class 3 UE in band Y for 50MHz channel bandwidth in TS 38.101-2 </w:t>
            </w:r>
            <w:r w:rsidRPr="007F4622">
              <w:rPr>
                <w:rFonts w:eastAsia="SimSun"/>
                <w:b/>
                <w:bCs/>
              </w:rPr>
              <w:t>Table 7.3.2.3-1</w:t>
            </w:r>
            <w:r w:rsidRPr="007F4622">
              <w:rPr>
                <w:b/>
                <w:bCs/>
                <w:iCs/>
                <w:lang w:eastAsia="ja-JP"/>
              </w:rPr>
              <w:t>, [dBm/Hz]</w:t>
            </w:r>
          </w:p>
          <w:p w14:paraId="11FBAC1F" w14:textId="77777777" w:rsidR="007E034E" w:rsidRPr="007F4622" w:rsidRDefault="007E034E" w:rsidP="007E034E">
            <w:pPr>
              <w:pStyle w:val="B1"/>
              <w:rPr>
                <w:b/>
                <w:bCs/>
              </w:rPr>
            </w:pPr>
            <w:r w:rsidRPr="007F4622">
              <w:rPr>
                <w:b/>
                <w:bCs/>
              </w:rPr>
              <w:t>-</w:t>
            </w:r>
            <w:r w:rsidRPr="007F4622">
              <w:rPr>
                <w:b/>
                <w:bCs/>
              </w:rPr>
              <w:tab/>
              <w:t>SCS</w:t>
            </w:r>
            <w:r w:rsidRPr="007F4622">
              <w:rPr>
                <w:b/>
                <w:bCs/>
                <w:vertAlign w:val="subscript"/>
              </w:rPr>
              <w:t>REFSENS</w:t>
            </w:r>
            <w:r w:rsidRPr="007F4622">
              <w:rPr>
                <w:b/>
                <w:bCs/>
              </w:rPr>
              <w:t xml:space="preserve"> is a subcarrier spacing associated with N</w:t>
            </w:r>
            <w:r w:rsidRPr="007F4622">
              <w:rPr>
                <w:b/>
                <w:bCs/>
                <w:vertAlign w:val="subscript"/>
              </w:rPr>
              <w:t>RB</w:t>
            </w:r>
            <w:r w:rsidRPr="007F4622">
              <w:rPr>
                <w:b/>
                <w:bCs/>
              </w:rPr>
              <w:t xml:space="preserve"> for 50MHz in TS 38.101-2 </w:t>
            </w:r>
            <w:r w:rsidRPr="007F4622">
              <w:rPr>
                <w:rFonts w:eastAsia="SimSun"/>
                <w:b/>
                <w:bCs/>
              </w:rPr>
              <w:t>Table 5.3.2-1, chosen as 120kHz</w:t>
            </w:r>
            <w:r w:rsidRPr="007F4622">
              <w:rPr>
                <w:b/>
                <w:bCs/>
              </w:rPr>
              <w:t xml:space="preserve">. </w:t>
            </w:r>
          </w:p>
          <w:p w14:paraId="7F06CDB1" w14:textId="77777777" w:rsidR="007E034E" w:rsidRPr="007F4622" w:rsidRDefault="007E034E" w:rsidP="007E034E">
            <w:pPr>
              <w:pStyle w:val="B1"/>
              <w:rPr>
                <w:b/>
                <w:bCs/>
              </w:rPr>
            </w:pPr>
            <w:r w:rsidRPr="007F4622">
              <w:rPr>
                <w:b/>
                <w:bCs/>
              </w:rPr>
              <w:t>-</w:t>
            </w:r>
            <w:r w:rsidRPr="007F4622">
              <w:rPr>
                <w:b/>
                <w:bCs/>
              </w:rPr>
              <w:tab/>
              <w:t>PRB</w:t>
            </w:r>
            <w:r w:rsidRPr="007F4622">
              <w:rPr>
                <w:b/>
                <w:bCs/>
                <w:vertAlign w:val="subscript"/>
              </w:rPr>
              <w:t>REFSENS</w:t>
            </w:r>
            <w:r w:rsidRPr="007F4622">
              <w:rPr>
                <w:b/>
                <w:bCs/>
              </w:rPr>
              <w:t xml:space="preserve"> is N</w:t>
            </w:r>
            <w:r w:rsidRPr="007F4622">
              <w:rPr>
                <w:b/>
                <w:bCs/>
                <w:vertAlign w:val="subscript"/>
              </w:rPr>
              <w:t>RB</w:t>
            </w:r>
            <w:r w:rsidRPr="007F4622">
              <w:rPr>
                <w:b/>
                <w:bCs/>
              </w:rPr>
              <w:t xml:space="preserve"> associated with subcarrier spacing </w:t>
            </w:r>
            <w:r w:rsidRPr="007F4622">
              <w:rPr>
                <w:rFonts w:eastAsia="SimSun"/>
                <w:b/>
                <w:bCs/>
              </w:rPr>
              <w:t>120kHz</w:t>
            </w:r>
            <w:r w:rsidRPr="007F4622">
              <w:rPr>
                <w:b/>
                <w:bCs/>
              </w:rPr>
              <w:t xml:space="preserve"> for 50MHz in TS 38.101-2 </w:t>
            </w:r>
            <w:r w:rsidRPr="007F4622">
              <w:rPr>
                <w:rFonts w:eastAsia="SimSun"/>
                <w:b/>
                <w:bCs/>
              </w:rPr>
              <w:t>Table 5.3.2-1 and is 32</w:t>
            </w:r>
            <w:r w:rsidRPr="007F4622">
              <w:rPr>
                <w:b/>
                <w:bCs/>
              </w:rPr>
              <w:t>.</w:t>
            </w:r>
          </w:p>
          <w:p w14:paraId="430DF47D" w14:textId="77777777" w:rsidR="007E034E" w:rsidRPr="007F4622" w:rsidRDefault="007E034E" w:rsidP="007E034E">
            <w:pPr>
              <w:pStyle w:val="B1"/>
              <w:rPr>
                <w:b/>
                <w:bCs/>
              </w:rPr>
            </w:pPr>
            <w:r w:rsidRPr="007F4622">
              <w:rPr>
                <w:b/>
                <w:bCs/>
              </w:rPr>
              <w:t>-</w:t>
            </w:r>
            <w:r w:rsidRPr="007F4622">
              <w:rPr>
                <w:b/>
                <w:bCs/>
              </w:rPr>
              <w:tab/>
              <w:t>12 is the number of subcarriers in a PRB</w:t>
            </w:r>
          </w:p>
          <w:p w14:paraId="09693C8D" w14:textId="77777777" w:rsidR="007E034E" w:rsidRPr="007F4622" w:rsidRDefault="007E034E" w:rsidP="007E034E">
            <w:pPr>
              <w:pStyle w:val="B1"/>
              <w:rPr>
                <w:b/>
                <w:bCs/>
              </w:rPr>
            </w:pPr>
            <w:r w:rsidRPr="007F4622">
              <w:rPr>
                <w:b/>
                <w:bCs/>
              </w:rPr>
              <w:t>-</w:t>
            </w:r>
            <w:r w:rsidRPr="007F4622">
              <w:rPr>
                <w:b/>
                <w:bCs/>
              </w:rPr>
              <w:tab/>
              <w:t>SNR</w:t>
            </w:r>
            <w:r w:rsidRPr="007F4622">
              <w:rPr>
                <w:b/>
                <w:bCs/>
                <w:vertAlign w:val="subscript"/>
              </w:rPr>
              <w:t>REFSENS</w:t>
            </w:r>
            <w:r w:rsidRPr="007F4622">
              <w:rPr>
                <w:b/>
                <w:bCs/>
              </w:rPr>
              <w:t xml:space="preserve"> = -1 dB is the SNR used for simulation of REFSENS </w:t>
            </w:r>
          </w:p>
          <w:p w14:paraId="2544983C" w14:textId="77777777" w:rsidR="007E034E" w:rsidRPr="007F4622" w:rsidRDefault="007E034E" w:rsidP="007E034E">
            <w:pPr>
              <w:pStyle w:val="B1"/>
              <w:rPr>
                <w:rFonts w:ascii="Arial" w:eastAsia="Calibri" w:hAnsi="Arial" w:cs="Arial"/>
                <w:b/>
                <w:bCs/>
                <w:sz w:val="18"/>
                <w:szCs w:val="18"/>
              </w:rPr>
            </w:pPr>
            <w:r w:rsidRPr="007F4622">
              <w:rPr>
                <w:b/>
                <w:bCs/>
              </w:rPr>
              <w:t>-</w:t>
            </w:r>
            <w:r w:rsidRPr="007F4622">
              <w:rPr>
                <w:b/>
                <w:bCs/>
              </w:rPr>
              <w:tab/>
              <w:t>∆</w:t>
            </w:r>
            <w:r w:rsidRPr="007F4622">
              <w:rPr>
                <w:b/>
                <w:bCs/>
                <w:vertAlign w:val="subscript"/>
              </w:rPr>
              <w:t>thermal</w:t>
            </w:r>
            <w:r w:rsidRPr="007F4622">
              <w:rPr>
                <w:b/>
                <w:bCs/>
              </w:rPr>
              <w:t xml:space="preserve"> is the amount of dB that the wanted noise is set above UE thermal noise, giving a rise in total noise of </w:t>
            </w:r>
            <w:r w:rsidRPr="007F4622">
              <w:rPr>
                <w:rFonts w:ascii="Arial" w:eastAsia="Calibri" w:hAnsi="Arial" w:cs="Arial"/>
                <w:b/>
                <w:bCs/>
                <w:sz w:val="18"/>
                <w:szCs w:val="18"/>
              </w:rPr>
              <w:t>∆</w:t>
            </w:r>
            <w:r w:rsidRPr="007F4622">
              <w:rPr>
                <w:rFonts w:ascii="Arial" w:eastAsia="Calibri" w:hAnsi="Arial" w:cs="Arial"/>
                <w:b/>
                <w:bCs/>
                <w:sz w:val="18"/>
                <w:szCs w:val="18"/>
                <w:vertAlign w:val="subscript"/>
              </w:rPr>
              <w:t>BB</w:t>
            </w:r>
            <w:r w:rsidRPr="007F4622">
              <w:rPr>
                <w:b/>
                <w:bCs/>
              </w:rPr>
              <w:t>. ∆</w:t>
            </w:r>
            <w:r w:rsidRPr="007F4622">
              <w:rPr>
                <w:b/>
                <w:bCs/>
                <w:vertAlign w:val="subscript"/>
              </w:rPr>
              <w:t>thermal</w:t>
            </w:r>
            <w:r w:rsidRPr="007F4622">
              <w:rPr>
                <w:b/>
                <w:bCs/>
              </w:rPr>
              <w:t xml:space="preserve"> = 6dB, giving a rise in total noise of 1dB</w:t>
            </w:r>
            <w:r w:rsidRPr="007F4622">
              <w:rPr>
                <w:rFonts w:ascii="Arial" w:eastAsia="Calibri" w:hAnsi="Arial" w:cs="Arial"/>
                <w:b/>
                <w:bCs/>
                <w:sz w:val="18"/>
                <w:szCs w:val="18"/>
              </w:rPr>
              <w:t>.</w:t>
            </w:r>
          </w:p>
          <w:p w14:paraId="5390F350" w14:textId="77777777" w:rsidR="007E034E" w:rsidRPr="007F4622" w:rsidRDefault="007E034E" w:rsidP="007E034E">
            <w:pPr>
              <w:pStyle w:val="B1"/>
              <w:rPr>
                <w:rFonts w:ascii="Arial" w:eastAsia="Calibri" w:hAnsi="Arial" w:cs="Arial"/>
                <w:b/>
                <w:bCs/>
                <w:sz w:val="18"/>
                <w:szCs w:val="18"/>
              </w:rPr>
            </w:pPr>
            <w:r w:rsidRPr="007F4622">
              <w:rPr>
                <w:b/>
                <w:bCs/>
              </w:rPr>
              <w:t>-</w:t>
            </w:r>
            <w:r w:rsidRPr="007F4622">
              <w:rPr>
                <w:b/>
                <w:bCs/>
              </w:rPr>
              <w:tab/>
              <w:t>X is the</w:t>
            </w:r>
            <w:r>
              <w:rPr>
                <w:b/>
                <w:bCs/>
              </w:rPr>
              <w:t xml:space="preserve"> allowable degradation in sensitivity</w:t>
            </w:r>
            <w:r w:rsidRPr="007F4622">
              <w:rPr>
                <w:b/>
                <w:bCs/>
              </w:rPr>
              <w:t xml:space="preserve"> from legacy REFSENS requirements in dB</w:t>
            </w:r>
          </w:p>
          <w:p w14:paraId="7AD322C5" w14:textId="77777777" w:rsidR="007E034E" w:rsidRPr="00991F0F" w:rsidRDefault="007E034E" w:rsidP="007E034E">
            <w:pPr>
              <w:jc w:val="both"/>
              <w:rPr>
                <w:b/>
                <w:bCs/>
                <w:lang w:val="en-US"/>
              </w:rPr>
            </w:pPr>
            <w:r w:rsidRPr="00B348D3">
              <w:rPr>
                <w:b/>
                <w:bCs/>
              </w:rPr>
              <w:t xml:space="preserve">Proposal </w:t>
            </w:r>
            <w:r>
              <w:rPr>
                <w:b/>
                <w:bCs/>
              </w:rPr>
              <w:t>3</w:t>
            </w:r>
            <w:r w:rsidRPr="00056E05">
              <w:rPr>
                <w:b/>
                <w:bCs/>
                <w:lang w:val="en-US"/>
              </w:rPr>
              <w:t>: There is no testability issue for TE to quantify legacy REFSENS requirement + XdB</w:t>
            </w:r>
            <w:r>
              <w:rPr>
                <w:b/>
                <w:bCs/>
                <w:lang w:val="en-US"/>
              </w:rPr>
              <w:t>. There is no testability challenge for TE to identify directions with sensitivity better than REFSENS + X dB.</w:t>
            </w:r>
          </w:p>
          <w:p w14:paraId="10E9D030" w14:textId="77777777" w:rsidR="007E034E" w:rsidRPr="00537DED" w:rsidRDefault="007E034E" w:rsidP="007E034E">
            <w:pPr>
              <w:jc w:val="both"/>
              <w:rPr>
                <w:b/>
                <w:bCs/>
              </w:rPr>
            </w:pPr>
            <w:r w:rsidRPr="00537DED">
              <w:rPr>
                <w:b/>
                <w:bCs/>
              </w:rPr>
              <w:t>Observation 5: X = 2 dB implies 1/5</w:t>
            </w:r>
            <w:r w:rsidRPr="00537DED">
              <w:rPr>
                <w:b/>
                <w:bCs/>
                <w:vertAlign w:val="superscript"/>
              </w:rPr>
              <w:t>th</w:t>
            </w:r>
            <w:r w:rsidRPr="00537DED">
              <w:rPr>
                <w:b/>
                <w:bCs/>
              </w:rPr>
              <w:t xml:space="preserve"> of all legacy spherical coverage directions (or 10% of all directions) will qualify for ‘standard’ UEs used for UE RF requirement simulation (i.e those that just meet the legacy spherical coverage requirements).</w:t>
            </w:r>
          </w:p>
          <w:p w14:paraId="74E47536" w14:textId="77777777" w:rsidR="007E034E" w:rsidRDefault="007E034E" w:rsidP="007E034E">
            <w:pPr>
              <w:jc w:val="both"/>
              <w:rPr>
                <w:b/>
                <w:bCs/>
                <w:lang w:val="en-US"/>
              </w:rPr>
            </w:pPr>
            <w:r w:rsidRPr="00537DED">
              <w:rPr>
                <w:b/>
                <w:bCs/>
                <w:lang w:val="en-US"/>
              </w:rPr>
              <w:t xml:space="preserve">Observation 6: </w:t>
            </w:r>
            <w:r>
              <w:rPr>
                <w:b/>
                <w:bCs/>
                <w:lang w:val="en-US"/>
              </w:rPr>
              <w:t xml:space="preserve">With 2dB, the number of AoA paris with at least 12dB isolation is at least 6 even with a very coarse grid, i.e., </w:t>
            </w:r>
            <w:r w:rsidRPr="00BF3493">
              <w:rPr>
                <w:b/>
                <w:bCs/>
                <w:lang w:val="en-US"/>
              </w:rPr>
              <w:t>15⁰ step size grid</w:t>
            </w:r>
            <w:r>
              <w:rPr>
                <w:b/>
                <w:bCs/>
                <w:lang w:val="en-US"/>
              </w:rPr>
              <w:t>.</w:t>
            </w:r>
          </w:p>
          <w:p w14:paraId="7B718629" w14:textId="77777777" w:rsidR="007E034E" w:rsidRDefault="007E034E" w:rsidP="007E034E">
            <w:pPr>
              <w:jc w:val="both"/>
              <w:rPr>
                <w:b/>
                <w:bCs/>
                <w:lang w:val="en-US"/>
              </w:rPr>
            </w:pPr>
            <w:r w:rsidRPr="00A854F1">
              <w:rPr>
                <w:b/>
                <w:bCs/>
                <w:lang w:val="en-US"/>
              </w:rPr>
              <w:t>Observation 7: With a small value of X, it is easier to achieve the minimum isolation between polarizations.</w:t>
            </w:r>
          </w:p>
          <w:p w14:paraId="4D34C250" w14:textId="77777777" w:rsidR="007E034E" w:rsidRPr="00E960CA" w:rsidRDefault="007E034E" w:rsidP="007E034E">
            <w:pPr>
              <w:jc w:val="both"/>
              <w:rPr>
                <w:b/>
                <w:bCs/>
              </w:rPr>
            </w:pPr>
            <w:r>
              <w:rPr>
                <w:b/>
                <w:bCs/>
              </w:rPr>
              <w:t>Proposal 4: As a baseline, RAN4 to use X = 2 for multi-Rx demodulation test directions selection.</w:t>
            </w:r>
          </w:p>
          <w:p w14:paraId="7C0F54CB" w14:textId="77777777" w:rsidR="007E034E" w:rsidRDefault="007E034E" w:rsidP="007E034E">
            <w:pPr>
              <w:rPr>
                <w:b/>
                <w:bCs/>
                <w:lang w:val="en-US"/>
              </w:rPr>
            </w:pPr>
            <w:r w:rsidRPr="00843A31">
              <w:rPr>
                <w:b/>
                <w:bCs/>
                <w:lang w:val="en-US"/>
              </w:rPr>
              <w:t xml:space="preserve">Observation </w:t>
            </w:r>
            <w:r>
              <w:rPr>
                <w:b/>
                <w:bCs/>
                <w:lang w:val="en-US"/>
              </w:rPr>
              <w:t>8</w:t>
            </w:r>
            <w:r w:rsidRPr="00843A31">
              <w:rPr>
                <w:b/>
                <w:bCs/>
                <w:lang w:val="en-US"/>
              </w:rPr>
              <w:t xml:space="preserve">: The number of AoA pairs </w:t>
            </w:r>
            <w:r>
              <w:rPr>
                <w:b/>
                <w:bCs/>
                <w:lang w:val="en-US"/>
              </w:rPr>
              <w:t xml:space="preserve">for a given step size of grid and </w:t>
            </w:r>
            <w:r w:rsidRPr="00843A31">
              <w:rPr>
                <w:b/>
                <w:bCs/>
                <w:lang w:val="en-US"/>
              </w:rPr>
              <w:t>with at least 12 dB isolation depend</w:t>
            </w:r>
            <w:r>
              <w:rPr>
                <w:b/>
                <w:bCs/>
                <w:lang w:val="en-US"/>
              </w:rPr>
              <w:t>s</w:t>
            </w:r>
            <w:r w:rsidRPr="00843A31">
              <w:rPr>
                <w:b/>
                <w:bCs/>
                <w:lang w:val="en-US"/>
              </w:rPr>
              <w:t xml:space="preserve"> on UE implementation. The test </w:t>
            </w:r>
            <w:r w:rsidRPr="00843A31">
              <w:rPr>
                <w:b/>
                <w:bCs/>
                <w:lang w:val="en-US"/>
              </w:rPr>
              <w:lastRenderedPageBreak/>
              <w:t xml:space="preserve">directions and AoA separations </w:t>
            </w:r>
            <w:r>
              <w:rPr>
                <w:b/>
                <w:bCs/>
                <w:lang w:val="en-US"/>
              </w:rPr>
              <w:t xml:space="preserve">for demodulation test </w:t>
            </w:r>
            <w:r w:rsidRPr="00843A31">
              <w:rPr>
                <w:b/>
                <w:bCs/>
                <w:lang w:val="en-US"/>
              </w:rPr>
              <w:t xml:space="preserve">could be declared by </w:t>
            </w:r>
            <w:r>
              <w:rPr>
                <w:b/>
                <w:bCs/>
                <w:lang w:val="en-US"/>
              </w:rPr>
              <w:t>manufacturer.</w:t>
            </w:r>
          </w:p>
          <w:p w14:paraId="7334F8DD" w14:textId="77777777" w:rsidR="007E034E" w:rsidRDefault="007E034E" w:rsidP="007E034E">
            <w:pPr>
              <w:rPr>
                <w:rFonts w:eastAsia="DengXian"/>
                <w:b/>
                <w:bCs/>
                <w:lang w:val="en-US" w:eastAsia="zh-CN"/>
              </w:rPr>
            </w:pPr>
            <w:r w:rsidRPr="00A311E7">
              <w:rPr>
                <w:b/>
                <w:bCs/>
                <w:lang w:val="en-US"/>
              </w:rPr>
              <w:t xml:space="preserve">Observation </w:t>
            </w:r>
            <w:r>
              <w:rPr>
                <w:b/>
                <w:bCs/>
                <w:lang w:val="en-US"/>
              </w:rPr>
              <w:t>9</w:t>
            </w:r>
            <w:r w:rsidRPr="00A311E7">
              <w:rPr>
                <w:b/>
                <w:bCs/>
                <w:lang w:val="en-US"/>
              </w:rPr>
              <w:t>:</w:t>
            </w:r>
            <w:r w:rsidRPr="00A311E7">
              <w:rPr>
                <w:rFonts w:eastAsia="DengXian"/>
                <w:b/>
                <w:bCs/>
                <w:lang w:val="en-US" w:eastAsia="zh-CN"/>
              </w:rPr>
              <w:t xml:space="preserve"> It is not enough to choose the minimum isolation</w:t>
            </w:r>
            <w:r>
              <w:rPr>
                <w:rFonts w:eastAsia="DengXian"/>
                <w:b/>
                <w:bCs/>
                <w:lang w:val="en-US" w:eastAsia="zh-CN"/>
              </w:rPr>
              <w:t xml:space="preserve"> (strictly SIR based)</w:t>
            </w:r>
            <w:r w:rsidRPr="00A311E7">
              <w:rPr>
                <w:rFonts w:eastAsia="DengXian"/>
                <w:b/>
                <w:bCs/>
                <w:lang w:val="en-US" w:eastAsia="zh-CN"/>
              </w:rPr>
              <w:t xml:space="preserve"> as the only criterion, which will lead to the selected test direction </w:t>
            </w:r>
            <w:r>
              <w:rPr>
                <w:rFonts w:eastAsia="DengXian"/>
                <w:b/>
                <w:bCs/>
                <w:lang w:val="en-US" w:eastAsia="zh-CN"/>
              </w:rPr>
              <w:t>can</w:t>
            </w:r>
            <w:r w:rsidRPr="00A311E7">
              <w:rPr>
                <w:rFonts w:eastAsia="DengXian"/>
                <w:b/>
                <w:bCs/>
                <w:lang w:val="en-US" w:eastAsia="zh-CN"/>
              </w:rPr>
              <w:t xml:space="preserve">not achieve the desired SINR at </w:t>
            </w:r>
            <w:r>
              <w:rPr>
                <w:rFonts w:eastAsia="DengXian"/>
                <w:b/>
                <w:bCs/>
                <w:lang w:val="en-US" w:eastAsia="zh-CN"/>
              </w:rPr>
              <w:t xml:space="preserve">the </w:t>
            </w:r>
            <w:r w:rsidRPr="00A311E7">
              <w:rPr>
                <w:rFonts w:eastAsia="DengXian"/>
                <w:b/>
                <w:bCs/>
                <w:lang w:val="en-US" w:eastAsia="zh-CN"/>
              </w:rPr>
              <w:t>baseband.</w:t>
            </w:r>
          </w:p>
          <w:p w14:paraId="523C1FB5" w14:textId="77777777" w:rsidR="007E034E" w:rsidRDefault="007E034E" w:rsidP="007E034E">
            <w:pPr>
              <w:rPr>
                <w:rFonts w:eastAsia="DengXian"/>
                <w:b/>
                <w:bCs/>
                <w:lang w:val="en-US" w:eastAsia="zh-CN"/>
              </w:rPr>
            </w:pPr>
            <w:r>
              <w:rPr>
                <w:rFonts w:eastAsia="DengXian"/>
                <w:b/>
                <w:bCs/>
                <w:lang w:val="en-US" w:eastAsia="zh-CN"/>
              </w:rPr>
              <w:t xml:space="preserve">Proposal 5: The test directions and AoA separation for multi-Rx demodulation test can be declared by </w:t>
            </w:r>
            <w:r>
              <w:rPr>
                <w:b/>
                <w:bCs/>
                <w:lang w:val="en-US"/>
              </w:rPr>
              <w:t xml:space="preserve">UE. The UE declared test directions should </w:t>
            </w:r>
            <w:r>
              <w:rPr>
                <w:rFonts w:eastAsia="DengXian"/>
                <w:b/>
                <w:bCs/>
                <w:lang w:val="en-US" w:eastAsia="zh-CN"/>
              </w:rPr>
              <w:t>satisfy</w:t>
            </w:r>
            <w:r w:rsidRPr="00E55333">
              <w:rPr>
                <w:rFonts w:eastAsia="DengXian"/>
                <w:b/>
                <w:bCs/>
                <w:lang w:val="en-US" w:eastAsia="zh-CN"/>
              </w:rPr>
              <w:t xml:space="preserve"> the following </w:t>
            </w:r>
            <w:r>
              <w:rPr>
                <w:rFonts w:eastAsia="DengXian"/>
                <w:b/>
                <w:bCs/>
                <w:lang w:val="en-US" w:eastAsia="zh-CN"/>
              </w:rPr>
              <w:t xml:space="preserve">3 </w:t>
            </w:r>
            <w:r w:rsidRPr="00E55333">
              <w:rPr>
                <w:rFonts w:eastAsia="DengXian"/>
                <w:b/>
                <w:bCs/>
                <w:lang w:val="en-US" w:eastAsia="zh-CN"/>
              </w:rPr>
              <w:t>criteria</w:t>
            </w:r>
            <w:r>
              <w:rPr>
                <w:rFonts w:eastAsia="DengXian"/>
                <w:b/>
                <w:bCs/>
                <w:lang w:val="en-US" w:eastAsia="zh-CN"/>
              </w:rPr>
              <w:t>:</w:t>
            </w:r>
          </w:p>
          <w:p w14:paraId="67995278" w14:textId="77777777" w:rsidR="007E034E" w:rsidRPr="00DE5403" w:rsidRDefault="007E034E" w:rsidP="007E034E">
            <w:pPr>
              <w:pStyle w:val="ListParagraph"/>
              <w:numPr>
                <w:ilvl w:val="0"/>
                <w:numId w:val="25"/>
              </w:numPr>
              <w:ind w:firstLineChars="0"/>
              <w:contextualSpacing/>
              <w:rPr>
                <w:rFonts w:eastAsia="DengXian"/>
                <w:b/>
                <w:bCs/>
                <w:lang w:val="en-US" w:eastAsia="zh-CN"/>
              </w:rPr>
            </w:pPr>
            <w:r w:rsidRPr="00DE5403">
              <w:rPr>
                <w:rFonts w:eastAsia="SimSun"/>
                <w:b/>
                <w:bCs/>
                <w:color w:val="000000" w:themeColor="text1"/>
                <w:szCs w:val="24"/>
                <w:lang w:eastAsia="zh-CN"/>
              </w:rPr>
              <w:t>Minimum isolation shall be at least [12dB]</w:t>
            </w:r>
          </w:p>
          <w:p w14:paraId="7FFDBF20" w14:textId="77777777" w:rsidR="007E034E" w:rsidRPr="00DE5403" w:rsidRDefault="007E034E" w:rsidP="007E034E">
            <w:pPr>
              <w:pStyle w:val="ListParagraph"/>
              <w:numPr>
                <w:ilvl w:val="0"/>
                <w:numId w:val="25"/>
              </w:numPr>
              <w:ind w:firstLineChars="0"/>
              <w:contextualSpacing/>
              <w:rPr>
                <w:rFonts w:eastAsia="DengXian"/>
                <w:b/>
                <w:bCs/>
                <w:lang w:val="en-US" w:eastAsia="zh-CN"/>
              </w:rPr>
            </w:pPr>
            <w:r w:rsidRPr="00DE5403">
              <w:rPr>
                <w:rFonts w:eastAsia="SimSun"/>
                <w:b/>
                <w:bCs/>
                <w:color w:val="000000" w:themeColor="text1"/>
                <w:szCs w:val="24"/>
                <w:lang w:eastAsia="zh-CN"/>
              </w:rPr>
              <w:t>Rank number shall be higher or same as intended rank for a given test case</w:t>
            </w:r>
          </w:p>
          <w:p w14:paraId="449A204B" w14:textId="77777777" w:rsidR="007E034E" w:rsidRPr="00DE5403" w:rsidRDefault="007E034E" w:rsidP="007E034E">
            <w:pPr>
              <w:pStyle w:val="ListParagraph"/>
              <w:numPr>
                <w:ilvl w:val="0"/>
                <w:numId w:val="25"/>
              </w:numPr>
              <w:ind w:firstLineChars="0"/>
              <w:contextualSpacing/>
              <w:rPr>
                <w:rFonts w:eastAsia="DengXian"/>
                <w:b/>
                <w:bCs/>
                <w:lang w:val="en-US" w:eastAsia="zh-CN"/>
              </w:rPr>
            </w:pPr>
            <w:r w:rsidRPr="00DE5403">
              <w:rPr>
                <w:rFonts w:eastAsia="SimSun"/>
                <w:b/>
                <w:bCs/>
                <w:color w:val="000000" w:themeColor="text1"/>
                <w:szCs w:val="24"/>
                <w:lang w:eastAsia="zh-CN"/>
              </w:rPr>
              <w:t xml:space="preserve">Each direction of AoA pair shall pass legacy REFSENS requirements with X=2dB degradation. </w:t>
            </w:r>
          </w:p>
          <w:p w14:paraId="67D5A5D9" w14:textId="77777777" w:rsidR="007E034E" w:rsidRPr="00C9366E" w:rsidRDefault="007E034E" w:rsidP="007E034E">
            <w:pPr>
              <w:rPr>
                <w:rFonts w:eastAsia="DengXian"/>
                <w:b/>
                <w:bCs/>
                <w:lang w:val="en-US" w:eastAsia="zh-CN"/>
              </w:rPr>
            </w:pPr>
            <w:r>
              <w:rPr>
                <w:rFonts w:eastAsia="DengXian"/>
                <w:b/>
                <w:bCs/>
                <w:lang w:val="en-US" w:eastAsia="zh-CN"/>
              </w:rPr>
              <w:t>Proposal 6: If the UE declared test directions and AoA separation cannot satisfy the criteria in Proposal 5. The test directions which can satisfy the criteria should be searched by TE as the fallback approach.</w:t>
            </w:r>
          </w:p>
          <w:p w14:paraId="6384C252" w14:textId="09848C57" w:rsidR="00700432" w:rsidRPr="00FD775A" w:rsidRDefault="007E034E" w:rsidP="007E034E">
            <w:pPr>
              <w:jc w:val="both"/>
              <w:rPr>
                <w:b/>
                <w:bCs/>
              </w:rPr>
            </w:pPr>
            <w:r w:rsidRPr="00776DA8">
              <w:rPr>
                <w:b/>
                <w:bCs/>
              </w:rPr>
              <w:t xml:space="preserve">Proposal </w:t>
            </w:r>
            <w:r>
              <w:rPr>
                <w:b/>
                <w:bCs/>
              </w:rPr>
              <w:t>7</w:t>
            </w:r>
            <w:r w:rsidRPr="00776DA8">
              <w:rPr>
                <w:b/>
                <w:bCs/>
              </w:rPr>
              <w:t>: It is encouraged companies provide the simulation results to verify the minimum isolation requirements of [12dB] for multi-Rx demodulation test.</w:t>
            </w:r>
          </w:p>
        </w:tc>
      </w:tr>
      <w:tr w:rsidR="00700432" w14:paraId="588FD341" w14:textId="77777777" w:rsidTr="00CD6647">
        <w:trPr>
          <w:trHeight w:val="468"/>
        </w:trPr>
        <w:tc>
          <w:tcPr>
            <w:tcW w:w="1648" w:type="dxa"/>
          </w:tcPr>
          <w:p w14:paraId="1530C12B" w14:textId="1845BE77" w:rsidR="00700432" w:rsidRPr="00FD775A" w:rsidRDefault="007E034E" w:rsidP="00CD6647">
            <w:pPr>
              <w:spacing w:before="120" w:after="120"/>
            </w:pPr>
            <w:r w:rsidRPr="007E034E">
              <w:lastRenderedPageBreak/>
              <w:t>R4-2309307</w:t>
            </w:r>
          </w:p>
        </w:tc>
        <w:tc>
          <w:tcPr>
            <w:tcW w:w="1437" w:type="dxa"/>
          </w:tcPr>
          <w:p w14:paraId="0A6F5163" w14:textId="77777777" w:rsidR="00700432" w:rsidRPr="00FD775A" w:rsidRDefault="00700432" w:rsidP="00CD6647">
            <w:pPr>
              <w:spacing w:before="120" w:after="120"/>
            </w:pPr>
            <w:r>
              <w:t xml:space="preserve">Huawei, </w:t>
            </w:r>
            <w:r w:rsidRPr="00FD775A">
              <w:t>HiSilicon</w:t>
            </w:r>
          </w:p>
        </w:tc>
        <w:tc>
          <w:tcPr>
            <w:tcW w:w="6772" w:type="dxa"/>
          </w:tcPr>
          <w:p w14:paraId="3D67F787" w14:textId="7D626E7A" w:rsidR="00700432" w:rsidRPr="00A71955" w:rsidRDefault="00736F2C" w:rsidP="00CD6647">
            <w:pPr>
              <w:jc w:val="both"/>
              <w:rPr>
                <w:b/>
                <w:bCs/>
              </w:rPr>
            </w:pPr>
            <w:r w:rsidRPr="00736F2C">
              <w:rPr>
                <w:b/>
                <w:bCs/>
              </w:rPr>
              <w:t>Proposal</w:t>
            </w:r>
            <w:r>
              <w:rPr>
                <w:b/>
                <w:bCs/>
              </w:rPr>
              <w:t xml:space="preserve"> </w:t>
            </w:r>
            <w:r w:rsidRPr="00736F2C">
              <w:rPr>
                <w:b/>
                <w:bCs/>
              </w:rPr>
              <w:t>1: RAN4 to specify SNR at the reference point per angle of arrival.</w:t>
            </w:r>
          </w:p>
        </w:tc>
      </w:tr>
    </w:tbl>
    <w:p w14:paraId="20A83CF5" w14:textId="77777777" w:rsidR="00700432" w:rsidRPr="004A7544" w:rsidRDefault="00700432" w:rsidP="00700432"/>
    <w:p w14:paraId="71373C65" w14:textId="77777777" w:rsidR="00700432" w:rsidRPr="004A7544" w:rsidRDefault="00700432" w:rsidP="00700432">
      <w:pPr>
        <w:pStyle w:val="Heading2"/>
      </w:pPr>
      <w:r w:rsidRPr="004A7544">
        <w:rPr>
          <w:rFonts w:hint="eastAsia"/>
        </w:rPr>
        <w:t>Open issues</w:t>
      </w:r>
      <w:r>
        <w:t xml:space="preserve"> summary</w:t>
      </w:r>
    </w:p>
    <w:p w14:paraId="6F14F423" w14:textId="77777777" w:rsidR="00700432" w:rsidRDefault="00700432" w:rsidP="00700432">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E6CFE3" w14:textId="188E9BAE" w:rsidR="00700432" w:rsidRPr="00805BE8" w:rsidRDefault="00700432" w:rsidP="00700432">
      <w:pPr>
        <w:pStyle w:val="Heading3"/>
        <w:rPr>
          <w:sz w:val="24"/>
          <w:szCs w:val="16"/>
        </w:rPr>
      </w:pPr>
      <w:r w:rsidRPr="00805BE8">
        <w:rPr>
          <w:sz w:val="24"/>
          <w:szCs w:val="16"/>
        </w:rPr>
        <w:t>Sub-</w:t>
      </w:r>
      <w:r>
        <w:rPr>
          <w:sz w:val="24"/>
          <w:szCs w:val="16"/>
        </w:rPr>
        <w:t>topic</w:t>
      </w:r>
      <w:r w:rsidRPr="00805BE8">
        <w:rPr>
          <w:sz w:val="24"/>
          <w:szCs w:val="16"/>
        </w:rPr>
        <w:t xml:space="preserve"> </w:t>
      </w:r>
      <w:r w:rsidR="007E034E">
        <w:rPr>
          <w:sz w:val="24"/>
          <w:szCs w:val="16"/>
        </w:rPr>
        <w:t>3</w:t>
      </w:r>
      <w:r w:rsidRPr="00805BE8">
        <w:rPr>
          <w:sz w:val="24"/>
          <w:szCs w:val="16"/>
        </w:rPr>
        <w:t>-1</w:t>
      </w:r>
      <w:r>
        <w:rPr>
          <w:sz w:val="24"/>
          <w:szCs w:val="16"/>
        </w:rPr>
        <w:t xml:space="preserve">: </w:t>
      </w:r>
      <w:r w:rsidR="00CB723B">
        <w:rPr>
          <w:sz w:val="24"/>
          <w:szCs w:val="16"/>
        </w:rPr>
        <w:t>Test directions selection</w:t>
      </w:r>
    </w:p>
    <w:p w14:paraId="5EC203F7" w14:textId="77777777" w:rsidR="00700432" w:rsidRPr="00B831AE" w:rsidRDefault="00700432" w:rsidP="0070043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1F0607" w14:textId="77777777" w:rsidR="00700432" w:rsidRDefault="00700432" w:rsidP="0070043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5371894" w14:textId="69323118" w:rsidR="00700432" w:rsidRPr="00045592" w:rsidRDefault="00700432" w:rsidP="00700432">
      <w:pPr>
        <w:rPr>
          <w:b/>
          <w:color w:val="0070C0"/>
          <w:u w:val="single"/>
          <w:lang w:eastAsia="ko-KR"/>
        </w:rPr>
      </w:pPr>
      <w:r w:rsidRPr="00045592">
        <w:rPr>
          <w:b/>
          <w:color w:val="0070C0"/>
          <w:u w:val="single"/>
          <w:lang w:eastAsia="ko-KR"/>
        </w:rPr>
        <w:t xml:space="preserve">Issue </w:t>
      </w:r>
      <w:r w:rsidR="007E034E">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7E034E">
        <w:rPr>
          <w:b/>
          <w:color w:val="0070C0"/>
          <w:u w:val="single"/>
          <w:lang w:eastAsia="ko-KR"/>
        </w:rPr>
        <w:t>DL SNR reference point</w:t>
      </w:r>
    </w:p>
    <w:p w14:paraId="6DB6BE07"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A511B3" w14:textId="5CE651AB"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E034E">
        <w:rPr>
          <w:rFonts w:eastAsia="SimSun"/>
          <w:color w:val="0070C0"/>
          <w:szCs w:val="24"/>
          <w:lang w:eastAsia="zh-CN"/>
        </w:rPr>
        <w:t>(</w:t>
      </w:r>
      <w:r w:rsidR="007E034E" w:rsidRPr="007E034E">
        <w:rPr>
          <w:rFonts w:eastAsia="SimSun"/>
          <w:color w:val="0070C0"/>
          <w:szCs w:val="24"/>
          <w:lang w:eastAsia="zh-CN"/>
        </w:rPr>
        <w:t>R4-230930</w:t>
      </w:r>
      <w:r w:rsidR="007E034E">
        <w:rPr>
          <w:rFonts w:eastAsia="SimSun"/>
          <w:color w:val="0070C0"/>
          <w:szCs w:val="24"/>
          <w:lang w:eastAsia="zh-CN"/>
        </w:rPr>
        <w:t>7</w:t>
      </w:r>
      <w:r>
        <w:rPr>
          <w:rFonts w:eastAsia="SimSun"/>
          <w:color w:val="0070C0"/>
          <w:szCs w:val="24"/>
          <w:lang w:eastAsia="zh-CN"/>
        </w:rPr>
        <w:t>)</w:t>
      </w:r>
      <w:r w:rsidRPr="00045592">
        <w:rPr>
          <w:rFonts w:eastAsia="SimSun"/>
          <w:color w:val="0070C0"/>
          <w:szCs w:val="24"/>
          <w:lang w:eastAsia="zh-CN"/>
        </w:rPr>
        <w:t xml:space="preserve">: </w:t>
      </w:r>
      <w:r w:rsidR="007E034E" w:rsidRPr="007E034E">
        <w:rPr>
          <w:rFonts w:eastAsia="SimSun"/>
          <w:color w:val="0070C0"/>
          <w:szCs w:val="24"/>
          <w:lang w:eastAsia="zh-CN"/>
        </w:rPr>
        <w:t>RAN4 to specify SNR at the reference point per angle of arrival.</w:t>
      </w:r>
    </w:p>
    <w:p w14:paraId="55A4BCF1"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BF15D3E"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2D861"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83FEAB" w14:textId="77777777" w:rsidR="00700432" w:rsidRDefault="00700432" w:rsidP="00700432">
      <w:pPr>
        <w:rPr>
          <w:i/>
          <w:color w:val="0070C0"/>
          <w:lang w:eastAsia="zh-CN"/>
        </w:rPr>
      </w:pPr>
    </w:p>
    <w:p w14:paraId="5BCDC282" w14:textId="3958E18D" w:rsidR="00700432" w:rsidRPr="00045592" w:rsidRDefault="00700432" w:rsidP="00700432">
      <w:pPr>
        <w:rPr>
          <w:b/>
          <w:color w:val="0070C0"/>
          <w:u w:val="single"/>
          <w:lang w:eastAsia="ko-KR"/>
        </w:rPr>
      </w:pPr>
      <w:r w:rsidRPr="00045592">
        <w:rPr>
          <w:b/>
          <w:color w:val="0070C0"/>
          <w:u w:val="single"/>
          <w:lang w:eastAsia="ko-KR"/>
        </w:rPr>
        <w:t xml:space="preserve">Issue </w:t>
      </w:r>
      <w:r w:rsidR="007E034E">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7E034E">
        <w:rPr>
          <w:b/>
          <w:color w:val="0070C0"/>
          <w:u w:val="single"/>
          <w:lang w:eastAsia="ko-KR"/>
        </w:rPr>
        <w:t>Difference between reference point SNR and baseband SNR</w:t>
      </w:r>
    </w:p>
    <w:p w14:paraId="7FABCDA3"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FCF34D" w14:textId="0D82E4E2"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E034E"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007E034E" w:rsidRPr="007E034E">
        <w:rPr>
          <w:rFonts w:eastAsia="SimSun"/>
          <w:color w:val="0070C0"/>
          <w:szCs w:val="24"/>
          <w:lang w:eastAsia="zh-CN"/>
        </w:rPr>
        <w:t>RAN4 to confirm the test direction should guarantee 1dB difference between Reference point SNR and Baseband SNR in multi-Rx demodulation test.</w:t>
      </w:r>
    </w:p>
    <w:p w14:paraId="0F0ED261"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46A97B06" w14:textId="77777777" w:rsidR="00700432" w:rsidRPr="00045592" w:rsidRDefault="00700432" w:rsidP="007004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E18053" w14:textId="77777777" w:rsidR="00700432" w:rsidRPr="00045592" w:rsidRDefault="00700432" w:rsidP="007004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3E76FC0" w14:textId="2A6F5E56" w:rsidR="007E034E" w:rsidRPr="00045592" w:rsidRDefault="007E034E" w:rsidP="007E034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Noc level configuration</w:t>
      </w:r>
    </w:p>
    <w:p w14:paraId="00B6DA77" w14:textId="77777777" w:rsidR="007E034E" w:rsidRPr="00045592" w:rsidRDefault="007E034E" w:rsidP="007E03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BA345C" w14:textId="77777777" w:rsidR="0044771D" w:rsidRDefault="007E034E"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0044771D" w:rsidRPr="0044771D">
        <w:rPr>
          <w:rFonts w:eastAsia="SimSun"/>
          <w:color w:val="0070C0"/>
          <w:szCs w:val="24"/>
          <w:lang w:eastAsia="zh-CN"/>
        </w:rPr>
        <w:t>RAN4 to agree the wanted noise, i.e., Noc level is set by the below equation for multi-Rx demodulation test on band Y:</w:t>
      </w:r>
    </w:p>
    <w:p w14:paraId="5AF6A718" w14:textId="0185BC1A" w:rsidR="0044771D" w:rsidRPr="0044771D" w:rsidRDefault="0044771D" w:rsidP="0044771D">
      <w:pPr>
        <w:pStyle w:val="ListParagraph"/>
        <w:numPr>
          <w:ilvl w:val="2"/>
          <w:numId w:val="4"/>
        </w:numPr>
        <w:overflowPunct/>
        <w:autoSpaceDE/>
        <w:autoSpaceDN/>
        <w:adjustRightInd/>
        <w:spacing w:after="120"/>
        <w:ind w:firstLineChars="0"/>
        <w:textAlignment w:val="auto"/>
        <w:rPr>
          <w:rFonts w:eastAsia="SimSun"/>
          <w:color w:val="4472C4" w:themeColor="accent1"/>
          <w:szCs w:val="24"/>
          <w:lang w:eastAsia="zh-CN"/>
        </w:rPr>
      </w:pPr>
      <w:r w:rsidRPr="0044771D">
        <w:rPr>
          <w:color w:val="4472C4" w:themeColor="accent1"/>
        </w:rPr>
        <w:t>Noc = REFSENS</w:t>
      </w:r>
      <w:r w:rsidRPr="0044771D">
        <w:rPr>
          <w:color w:val="4472C4" w:themeColor="accent1"/>
          <w:vertAlign w:val="subscript"/>
        </w:rPr>
        <w:t>PC3, band Y, 50MHz</w:t>
      </w:r>
      <w:r w:rsidRPr="0044771D">
        <w:rPr>
          <w:color w:val="4472C4" w:themeColor="accent1"/>
        </w:rPr>
        <w:t xml:space="preserve"> -10log</w:t>
      </w:r>
      <w:r w:rsidRPr="0044771D">
        <w:rPr>
          <w:color w:val="4472C4" w:themeColor="accent1"/>
          <w:vertAlign w:val="subscript"/>
        </w:rPr>
        <w:t>10</w:t>
      </w:r>
      <w:r w:rsidRPr="0044771D">
        <w:rPr>
          <w:color w:val="4472C4" w:themeColor="accent1"/>
        </w:rPr>
        <w:t>(SCS</w:t>
      </w:r>
      <w:r w:rsidRPr="0044771D">
        <w:rPr>
          <w:color w:val="4472C4" w:themeColor="accent1"/>
          <w:vertAlign w:val="subscript"/>
        </w:rPr>
        <w:t>REFSENS</w:t>
      </w:r>
      <w:r w:rsidRPr="0044771D">
        <w:rPr>
          <w:color w:val="4472C4" w:themeColor="accent1"/>
        </w:rPr>
        <w:t xml:space="preserve"> x PRB</w:t>
      </w:r>
      <w:r w:rsidRPr="0044771D">
        <w:rPr>
          <w:color w:val="4472C4" w:themeColor="accent1"/>
          <w:vertAlign w:val="subscript"/>
        </w:rPr>
        <w:t>REFSENS</w:t>
      </w:r>
      <w:r w:rsidRPr="0044771D">
        <w:rPr>
          <w:color w:val="4472C4" w:themeColor="accent1"/>
        </w:rPr>
        <w:t xml:space="preserve"> x 12) - SNR</w:t>
      </w:r>
      <w:r w:rsidRPr="0044771D">
        <w:rPr>
          <w:color w:val="4472C4" w:themeColor="accent1"/>
          <w:vertAlign w:val="subscript"/>
        </w:rPr>
        <w:t>REFSENS</w:t>
      </w:r>
      <w:r w:rsidRPr="0044771D">
        <w:rPr>
          <w:color w:val="4472C4" w:themeColor="accent1"/>
        </w:rPr>
        <w:t xml:space="preserve"> + ∆</w:t>
      </w:r>
      <w:r w:rsidRPr="0044771D">
        <w:rPr>
          <w:color w:val="4472C4" w:themeColor="accent1"/>
          <w:vertAlign w:val="subscript"/>
        </w:rPr>
        <w:t xml:space="preserve">thermal </w:t>
      </w:r>
      <w:r w:rsidRPr="0044771D">
        <w:rPr>
          <w:color w:val="4472C4" w:themeColor="accent1"/>
        </w:rPr>
        <w:t>+ X</w:t>
      </w:r>
      <w:r w:rsidR="00560227">
        <w:rPr>
          <w:color w:val="4472C4" w:themeColor="accent1"/>
        </w:rPr>
        <w:t xml:space="preserve">, where </w:t>
      </w:r>
    </w:p>
    <w:p w14:paraId="2A6FC24F" w14:textId="73CB11C9" w:rsidR="0044771D" w:rsidRPr="0044771D" w:rsidRDefault="0044771D" w:rsidP="0044771D">
      <w:pPr>
        <w:pStyle w:val="B1"/>
        <w:numPr>
          <w:ilvl w:val="3"/>
          <w:numId w:val="4"/>
        </w:numPr>
        <w:rPr>
          <w:color w:val="4472C4" w:themeColor="accent1"/>
        </w:rPr>
      </w:pPr>
      <w:r w:rsidRPr="0044771D">
        <w:rPr>
          <w:color w:val="4472C4" w:themeColor="accent1"/>
        </w:rPr>
        <w:t>REFSENS</w:t>
      </w:r>
      <w:r w:rsidRPr="0044771D">
        <w:rPr>
          <w:color w:val="4472C4" w:themeColor="accent1"/>
          <w:vertAlign w:val="subscript"/>
        </w:rPr>
        <w:t>PC3, band Y, 50MHz</w:t>
      </w:r>
      <w:r w:rsidRPr="0044771D">
        <w:rPr>
          <w:color w:val="4472C4" w:themeColor="accent1"/>
        </w:rPr>
        <w:t xml:space="preserve"> is the REFSENS value in dBm specified for Power Class 3 UE in band Y for 50MHz channel bandwidth in TS 38.101-2 Table 7.3.2.3-1</w:t>
      </w:r>
      <w:r w:rsidRPr="0044771D">
        <w:rPr>
          <w:iCs/>
          <w:color w:val="4472C4" w:themeColor="accent1"/>
          <w:lang w:eastAsia="ja-JP"/>
        </w:rPr>
        <w:t>, [dBm/Hz]</w:t>
      </w:r>
    </w:p>
    <w:p w14:paraId="5076439B" w14:textId="139DDD7E" w:rsidR="0044771D" w:rsidRPr="0044771D" w:rsidRDefault="0044771D" w:rsidP="0044771D">
      <w:pPr>
        <w:pStyle w:val="B1"/>
        <w:numPr>
          <w:ilvl w:val="3"/>
          <w:numId w:val="4"/>
        </w:numPr>
        <w:rPr>
          <w:color w:val="4472C4" w:themeColor="accent1"/>
        </w:rPr>
      </w:pPr>
      <w:r w:rsidRPr="0044771D">
        <w:rPr>
          <w:color w:val="4472C4" w:themeColor="accent1"/>
        </w:rPr>
        <w:t>SCS</w:t>
      </w:r>
      <w:r w:rsidRPr="0044771D">
        <w:rPr>
          <w:color w:val="4472C4" w:themeColor="accent1"/>
          <w:vertAlign w:val="subscript"/>
        </w:rPr>
        <w:t>REFSENS</w:t>
      </w:r>
      <w:r w:rsidRPr="0044771D">
        <w:rPr>
          <w:color w:val="4472C4" w:themeColor="accent1"/>
        </w:rPr>
        <w:t xml:space="preserve"> is a subcarrier spacing associated with N</w:t>
      </w:r>
      <w:r w:rsidRPr="0044771D">
        <w:rPr>
          <w:color w:val="4472C4" w:themeColor="accent1"/>
          <w:vertAlign w:val="subscript"/>
        </w:rPr>
        <w:t>RB</w:t>
      </w:r>
      <w:r w:rsidRPr="0044771D">
        <w:rPr>
          <w:color w:val="4472C4" w:themeColor="accent1"/>
        </w:rPr>
        <w:t xml:space="preserve"> for 50MHz in TS 38.101-2 Table 5.3.2-1, chosen as 120kHz. </w:t>
      </w:r>
    </w:p>
    <w:p w14:paraId="2A46D6AF" w14:textId="4B5650B4" w:rsidR="0044771D" w:rsidRPr="0044771D" w:rsidRDefault="0044771D" w:rsidP="0044771D">
      <w:pPr>
        <w:pStyle w:val="B1"/>
        <w:numPr>
          <w:ilvl w:val="3"/>
          <w:numId w:val="4"/>
        </w:numPr>
        <w:rPr>
          <w:color w:val="4472C4" w:themeColor="accent1"/>
        </w:rPr>
      </w:pPr>
      <w:r w:rsidRPr="0044771D">
        <w:rPr>
          <w:color w:val="4472C4" w:themeColor="accent1"/>
        </w:rPr>
        <w:t>PRB</w:t>
      </w:r>
      <w:r w:rsidRPr="0044771D">
        <w:rPr>
          <w:color w:val="4472C4" w:themeColor="accent1"/>
          <w:vertAlign w:val="subscript"/>
        </w:rPr>
        <w:t>REFSENS</w:t>
      </w:r>
      <w:r w:rsidRPr="0044771D">
        <w:rPr>
          <w:color w:val="4472C4" w:themeColor="accent1"/>
        </w:rPr>
        <w:t xml:space="preserve"> is N</w:t>
      </w:r>
      <w:r w:rsidRPr="0044771D">
        <w:rPr>
          <w:color w:val="4472C4" w:themeColor="accent1"/>
          <w:vertAlign w:val="subscript"/>
        </w:rPr>
        <w:t>RB</w:t>
      </w:r>
      <w:r w:rsidRPr="0044771D">
        <w:rPr>
          <w:color w:val="4472C4" w:themeColor="accent1"/>
        </w:rPr>
        <w:t xml:space="preserve"> associated with subcarrier spacing 120kHz for 50MHz in TS 38.101-2 Table 5.3.2-1 and is 32.</w:t>
      </w:r>
    </w:p>
    <w:p w14:paraId="4962ECF8" w14:textId="0C160A5B" w:rsidR="0044771D" w:rsidRPr="0044771D" w:rsidRDefault="0044771D" w:rsidP="0044771D">
      <w:pPr>
        <w:pStyle w:val="B1"/>
        <w:numPr>
          <w:ilvl w:val="3"/>
          <w:numId w:val="4"/>
        </w:numPr>
        <w:rPr>
          <w:color w:val="4472C4" w:themeColor="accent1"/>
        </w:rPr>
      </w:pPr>
      <w:r w:rsidRPr="0044771D">
        <w:rPr>
          <w:color w:val="4472C4" w:themeColor="accent1"/>
        </w:rPr>
        <w:t>12 is the number of subcarriers in a PRB</w:t>
      </w:r>
    </w:p>
    <w:p w14:paraId="44980D4A" w14:textId="1A4FF361" w:rsidR="0044771D" w:rsidRPr="0044771D" w:rsidRDefault="0044771D" w:rsidP="0044771D">
      <w:pPr>
        <w:pStyle w:val="B1"/>
        <w:numPr>
          <w:ilvl w:val="3"/>
          <w:numId w:val="4"/>
        </w:numPr>
        <w:rPr>
          <w:color w:val="4472C4" w:themeColor="accent1"/>
        </w:rPr>
      </w:pPr>
      <w:r w:rsidRPr="0044771D">
        <w:rPr>
          <w:color w:val="4472C4" w:themeColor="accent1"/>
        </w:rPr>
        <w:t>SNR</w:t>
      </w:r>
      <w:r w:rsidRPr="0044771D">
        <w:rPr>
          <w:color w:val="4472C4" w:themeColor="accent1"/>
          <w:vertAlign w:val="subscript"/>
        </w:rPr>
        <w:t>REFSENS</w:t>
      </w:r>
      <w:r w:rsidRPr="0044771D">
        <w:rPr>
          <w:color w:val="4472C4" w:themeColor="accent1"/>
        </w:rPr>
        <w:t xml:space="preserve"> = -1 dB is the SNR used for simulation of REFSENS</w:t>
      </w:r>
    </w:p>
    <w:p w14:paraId="08387E06" w14:textId="1C033631" w:rsidR="0044771D" w:rsidRPr="0044771D" w:rsidRDefault="0044771D" w:rsidP="0044771D">
      <w:pPr>
        <w:pStyle w:val="B1"/>
        <w:numPr>
          <w:ilvl w:val="3"/>
          <w:numId w:val="4"/>
        </w:numPr>
        <w:rPr>
          <w:color w:val="4472C4" w:themeColor="accent1"/>
        </w:rPr>
      </w:pPr>
      <w:r w:rsidRPr="0044771D">
        <w:rPr>
          <w:color w:val="4472C4" w:themeColor="accent1"/>
        </w:rPr>
        <w:t>∆</w:t>
      </w:r>
      <w:r w:rsidRPr="0044771D">
        <w:rPr>
          <w:color w:val="4472C4" w:themeColor="accent1"/>
          <w:vertAlign w:val="subscript"/>
        </w:rPr>
        <w:t>thermal</w:t>
      </w:r>
      <w:r w:rsidRPr="0044771D">
        <w:rPr>
          <w:color w:val="4472C4" w:themeColor="accent1"/>
        </w:rPr>
        <w:t xml:space="preserve"> is the amount of dB that the wanted noise is set above UE thermal noise, giving a rise in total noise of </w:t>
      </w:r>
      <w:r w:rsidRPr="0044771D">
        <w:rPr>
          <w:rFonts w:ascii="Arial" w:eastAsia="Calibri" w:hAnsi="Arial" w:cs="Arial"/>
          <w:color w:val="4472C4" w:themeColor="accent1"/>
          <w:sz w:val="18"/>
          <w:szCs w:val="18"/>
        </w:rPr>
        <w:t>∆</w:t>
      </w:r>
      <w:r w:rsidRPr="0044771D">
        <w:rPr>
          <w:rFonts w:ascii="Arial" w:eastAsia="Calibri" w:hAnsi="Arial" w:cs="Arial"/>
          <w:color w:val="4472C4" w:themeColor="accent1"/>
          <w:sz w:val="18"/>
          <w:szCs w:val="18"/>
          <w:vertAlign w:val="subscript"/>
        </w:rPr>
        <w:t>BB</w:t>
      </w:r>
      <w:r w:rsidRPr="0044771D">
        <w:rPr>
          <w:color w:val="4472C4" w:themeColor="accent1"/>
        </w:rPr>
        <w:t>. ∆</w:t>
      </w:r>
      <w:r w:rsidRPr="0044771D">
        <w:rPr>
          <w:color w:val="4472C4" w:themeColor="accent1"/>
          <w:vertAlign w:val="subscript"/>
        </w:rPr>
        <w:t>thermal</w:t>
      </w:r>
      <w:r w:rsidRPr="0044771D">
        <w:rPr>
          <w:color w:val="4472C4" w:themeColor="accent1"/>
        </w:rPr>
        <w:t xml:space="preserve"> = 6dB, giving a rise in total noise of 1dB</w:t>
      </w:r>
      <w:r w:rsidRPr="0044771D">
        <w:rPr>
          <w:rFonts w:ascii="Arial" w:eastAsia="Calibri" w:hAnsi="Arial" w:cs="Arial"/>
          <w:color w:val="4472C4" w:themeColor="accent1"/>
          <w:sz w:val="18"/>
          <w:szCs w:val="18"/>
        </w:rPr>
        <w:t>.</w:t>
      </w:r>
    </w:p>
    <w:p w14:paraId="01E7C62D" w14:textId="7233FD4A" w:rsidR="007E034E" w:rsidRPr="0044771D" w:rsidRDefault="0044771D" w:rsidP="0044771D">
      <w:pPr>
        <w:pStyle w:val="B1"/>
        <w:numPr>
          <w:ilvl w:val="3"/>
          <w:numId w:val="4"/>
        </w:numPr>
        <w:rPr>
          <w:color w:val="4472C4" w:themeColor="accent1"/>
        </w:rPr>
      </w:pPr>
      <w:r w:rsidRPr="0044771D">
        <w:rPr>
          <w:color w:val="4472C4" w:themeColor="accent1"/>
        </w:rPr>
        <w:t>X is the allowable degradation in sensitivity from legacy REFSENS requirements in dB</w:t>
      </w:r>
    </w:p>
    <w:p w14:paraId="33AA4FA4" w14:textId="77777777" w:rsidR="007E034E" w:rsidRPr="00045592" w:rsidRDefault="007E034E" w:rsidP="007E03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7BE1AC2" w14:textId="77777777" w:rsidR="007E034E" w:rsidRPr="00045592" w:rsidRDefault="007E034E" w:rsidP="007E03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155D4E" w14:textId="77777777" w:rsidR="007E034E" w:rsidRPr="00045592" w:rsidRDefault="007E034E" w:rsidP="007E03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ED991CC" w14:textId="12F86801" w:rsidR="00700432" w:rsidRDefault="00700432" w:rsidP="00DD19DE">
      <w:pPr>
        <w:rPr>
          <w:color w:val="0070C0"/>
          <w:lang w:val="en-US" w:eastAsia="zh-CN"/>
        </w:rPr>
      </w:pPr>
    </w:p>
    <w:p w14:paraId="37E57208" w14:textId="57C15753" w:rsidR="0044771D" w:rsidRPr="00045592" w:rsidRDefault="0044771D" w:rsidP="004477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Testability</w:t>
      </w:r>
      <w:r w:rsidRPr="0044771D">
        <w:rPr>
          <w:b/>
          <w:color w:val="0070C0"/>
          <w:u w:val="single"/>
          <w:lang w:eastAsia="ko-KR"/>
        </w:rPr>
        <w:t xml:space="preserve"> of TE to quantify legacy REFSENS + XdB</w:t>
      </w:r>
    </w:p>
    <w:p w14:paraId="75BBFC78"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D18AB8" w14:textId="31F36872"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Pr>
          <w:rFonts w:eastAsia="SimSun"/>
          <w:color w:val="0070C0"/>
          <w:szCs w:val="24"/>
          <w:lang w:eastAsia="zh-CN"/>
        </w:rPr>
        <w:t>No</w:t>
      </w:r>
      <w:r w:rsidRPr="0044771D">
        <w:rPr>
          <w:rFonts w:eastAsia="SimSun"/>
          <w:color w:val="0070C0"/>
          <w:szCs w:val="24"/>
          <w:lang w:eastAsia="zh-CN"/>
        </w:rPr>
        <w:t xml:space="preserve"> testability issue for TE to quantify legacy REFSENS requirement + XdB. There is no testability challenge for TE to identify directions with sensitivity better than REFSENS + X dB.</w:t>
      </w:r>
    </w:p>
    <w:p w14:paraId="6A3E0B51"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451CC8"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FAB6A7" w14:textId="06F24A00"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80D910F" w14:textId="4F02A0E9" w:rsidR="0044771D" w:rsidRDefault="0044771D" w:rsidP="0044771D">
      <w:pPr>
        <w:spacing w:after="120"/>
        <w:rPr>
          <w:color w:val="0070C0"/>
          <w:szCs w:val="24"/>
          <w:lang w:eastAsia="zh-CN"/>
        </w:rPr>
      </w:pPr>
    </w:p>
    <w:p w14:paraId="72C56C06" w14:textId="4CB067FF" w:rsidR="0044771D" w:rsidRPr="00045592" w:rsidRDefault="0044771D" w:rsidP="004477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sidRPr="0044771D">
        <w:rPr>
          <w:b/>
          <w:color w:val="0070C0"/>
          <w:u w:val="single"/>
          <w:lang w:eastAsia="ko-KR"/>
        </w:rPr>
        <w:t>How to determine the parameter XdB</w:t>
      </w:r>
    </w:p>
    <w:p w14:paraId="0A379713"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AB63C9" w14:textId="261FF989"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44771D">
        <w:rPr>
          <w:rFonts w:eastAsia="SimSun"/>
          <w:color w:val="0070C0"/>
          <w:szCs w:val="24"/>
          <w:lang w:eastAsia="zh-CN"/>
        </w:rPr>
        <w:t>As a baseline, RAN4 to use X = 2 for multi-Rx demodulation test directions selection</w:t>
      </w:r>
      <w:r>
        <w:rPr>
          <w:rFonts w:eastAsia="SimSun"/>
          <w:color w:val="0070C0"/>
          <w:szCs w:val="24"/>
          <w:lang w:eastAsia="zh-CN"/>
        </w:rPr>
        <w:t>.</w:t>
      </w:r>
    </w:p>
    <w:p w14:paraId="771FCC1D"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9E67A49"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EDFED6" w14:textId="33B4D5C9"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8006E0C" w14:textId="78BBB77C" w:rsidR="0044771D" w:rsidRPr="0044771D" w:rsidRDefault="0044771D" w:rsidP="0044771D">
      <w:pPr>
        <w:rPr>
          <w:b/>
          <w:color w:val="0070C0"/>
          <w:u w:val="single"/>
          <w:lang w:eastAsia="ko-KR"/>
        </w:rPr>
      </w:pPr>
      <w:r w:rsidRPr="0044771D">
        <w:rPr>
          <w:b/>
          <w:color w:val="0070C0"/>
          <w:u w:val="single"/>
          <w:lang w:eastAsia="ko-KR"/>
        </w:rPr>
        <w:t>Issue 3-1-</w:t>
      </w:r>
      <w:r>
        <w:rPr>
          <w:b/>
          <w:color w:val="0070C0"/>
          <w:u w:val="single"/>
          <w:lang w:eastAsia="ko-KR"/>
        </w:rPr>
        <w:t>6</w:t>
      </w:r>
      <w:r w:rsidRPr="0044771D">
        <w:rPr>
          <w:b/>
          <w:color w:val="0070C0"/>
          <w:u w:val="single"/>
          <w:lang w:eastAsia="ko-KR"/>
        </w:rPr>
        <w:t xml:space="preserve">: </w:t>
      </w:r>
      <w:r>
        <w:rPr>
          <w:b/>
          <w:color w:val="0070C0"/>
          <w:u w:val="single"/>
          <w:lang w:eastAsia="ko-KR"/>
        </w:rPr>
        <w:t xml:space="preserve">Criteria of UE declared test directions </w:t>
      </w:r>
    </w:p>
    <w:p w14:paraId="143341C4"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6EAB43" w14:textId="4750F5E3"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44771D">
        <w:rPr>
          <w:rFonts w:eastAsia="SimSun"/>
          <w:color w:val="0070C0"/>
          <w:szCs w:val="24"/>
          <w:lang w:eastAsia="zh-CN"/>
        </w:rPr>
        <w:t>The test directions and AoA separation for multi-Rx demodulation test can be declared by UE. The UE declared test directions should satisfy the following 3 criteria:</w:t>
      </w:r>
    </w:p>
    <w:p w14:paraId="0D764350" w14:textId="77777777" w:rsidR="0044771D" w:rsidRPr="0044771D" w:rsidRDefault="0044771D" w:rsidP="0044771D">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Minimum isolation shall be at least [12dB]</w:t>
      </w:r>
    </w:p>
    <w:p w14:paraId="0D01152E" w14:textId="77777777" w:rsidR="0044771D" w:rsidRPr="0044771D" w:rsidRDefault="0044771D" w:rsidP="0044771D">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Rank number shall be higher or same as intended rank for a given test case</w:t>
      </w:r>
    </w:p>
    <w:p w14:paraId="07F5D6D7" w14:textId="02ED7BA6" w:rsidR="0044771D" w:rsidRPr="0044771D" w:rsidRDefault="0044771D" w:rsidP="0044771D">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 xml:space="preserve">Each direction of AoA pair shall pass legacy REFSENS requirements with X=2dB degradation. </w:t>
      </w:r>
    </w:p>
    <w:p w14:paraId="69ACDF83"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8078AF2"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6A1E09" w14:textId="77777777"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7A51C4" w14:textId="77777777" w:rsidR="0044771D" w:rsidRPr="0044771D" w:rsidRDefault="0044771D" w:rsidP="0044771D">
      <w:pPr>
        <w:spacing w:after="120"/>
        <w:rPr>
          <w:color w:val="0070C0"/>
          <w:szCs w:val="24"/>
          <w:lang w:eastAsia="zh-CN"/>
        </w:rPr>
      </w:pPr>
    </w:p>
    <w:p w14:paraId="7E3F69D0" w14:textId="33823EA5" w:rsidR="0044771D" w:rsidRDefault="0044771D" w:rsidP="0044771D">
      <w:pPr>
        <w:rPr>
          <w:b/>
          <w:color w:val="0070C0"/>
          <w:u w:val="single"/>
          <w:lang w:eastAsia="ko-KR"/>
        </w:rPr>
      </w:pPr>
      <w:r w:rsidRPr="0044771D">
        <w:rPr>
          <w:b/>
          <w:color w:val="0070C0"/>
          <w:u w:val="single"/>
          <w:lang w:eastAsia="ko-KR"/>
        </w:rPr>
        <w:t>Issue 3-1-</w:t>
      </w:r>
      <w:r w:rsidR="00CB723B">
        <w:rPr>
          <w:b/>
          <w:color w:val="0070C0"/>
          <w:u w:val="single"/>
          <w:lang w:eastAsia="ko-KR"/>
        </w:rPr>
        <w:t>7</w:t>
      </w:r>
      <w:r w:rsidRPr="0044771D">
        <w:rPr>
          <w:b/>
          <w:color w:val="0070C0"/>
          <w:u w:val="single"/>
          <w:lang w:eastAsia="ko-KR"/>
        </w:rPr>
        <w:t xml:space="preserve">: </w:t>
      </w:r>
      <w:r>
        <w:rPr>
          <w:b/>
          <w:color w:val="0070C0"/>
          <w:u w:val="single"/>
          <w:lang w:eastAsia="ko-KR"/>
        </w:rPr>
        <w:t>Fallback approach for test directions selection</w:t>
      </w:r>
    </w:p>
    <w:p w14:paraId="3D415FB8" w14:textId="0786B9B1"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01DEFA" w14:textId="7188E77E"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44771D">
        <w:rPr>
          <w:rFonts w:eastAsia="SimSun"/>
          <w:color w:val="0070C0"/>
          <w:szCs w:val="24"/>
          <w:lang w:eastAsia="zh-CN"/>
        </w:rPr>
        <w:t xml:space="preserve">If the UE declared test directions and AoA separation cannot satisfy the criteria </w:t>
      </w:r>
      <w:r w:rsidR="00CB723B">
        <w:rPr>
          <w:rFonts w:eastAsia="SimSun"/>
          <w:color w:val="0070C0"/>
          <w:szCs w:val="24"/>
          <w:lang w:eastAsia="zh-CN"/>
        </w:rPr>
        <w:t>in Issue 3-1-6</w:t>
      </w:r>
      <w:r w:rsidRPr="0044771D">
        <w:rPr>
          <w:rFonts w:eastAsia="SimSun"/>
          <w:color w:val="0070C0"/>
          <w:szCs w:val="24"/>
          <w:lang w:eastAsia="zh-CN"/>
        </w:rPr>
        <w:t xml:space="preserve">. The test directions which can satisfy the </w:t>
      </w:r>
      <w:r w:rsidR="00CB723B">
        <w:rPr>
          <w:rFonts w:eastAsia="SimSun"/>
          <w:color w:val="0070C0"/>
          <w:szCs w:val="24"/>
          <w:lang w:eastAsia="zh-CN"/>
        </w:rPr>
        <w:t xml:space="preserve">following </w:t>
      </w:r>
      <w:r w:rsidRPr="0044771D">
        <w:rPr>
          <w:rFonts w:eastAsia="SimSun"/>
          <w:color w:val="0070C0"/>
          <w:szCs w:val="24"/>
          <w:lang w:eastAsia="zh-CN"/>
        </w:rPr>
        <w:t xml:space="preserve">criteria should be searched by TE </w:t>
      </w:r>
      <w:r w:rsidR="00CB723B">
        <w:rPr>
          <w:rFonts w:eastAsia="SimSun"/>
          <w:color w:val="0070C0"/>
          <w:szCs w:val="24"/>
          <w:lang w:eastAsia="zh-CN"/>
        </w:rPr>
        <w:t xml:space="preserve">with a blind search algorithm </w:t>
      </w:r>
      <w:r w:rsidRPr="0044771D">
        <w:rPr>
          <w:rFonts w:eastAsia="SimSun"/>
          <w:color w:val="0070C0"/>
          <w:szCs w:val="24"/>
          <w:lang w:eastAsia="zh-CN"/>
        </w:rPr>
        <w:t>as the fallback approach.</w:t>
      </w:r>
    </w:p>
    <w:p w14:paraId="63853436" w14:textId="77777777" w:rsidR="00CB723B" w:rsidRPr="0044771D" w:rsidRDefault="00CB723B" w:rsidP="00CB723B">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Minimum isolation shall be at least [12dB]</w:t>
      </w:r>
    </w:p>
    <w:p w14:paraId="0830DB14" w14:textId="77777777" w:rsidR="00CB723B" w:rsidRPr="0044771D" w:rsidRDefault="00CB723B" w:rsidP="00CB723B">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Rank number shall be higher or same as intended rank for a given test case</w:t>
      </w:r>
    </w:p>
    <w:p w14:paraId="3DC5ACDB" w14:textId="3BCE328C" w:rsidR="00CB723B" w:rsidRPr="00CB723B" w:rsidRDefault="00CB723B" w:rsidP="00CB723B">
      <w:pPr>
        <w:pStyle w:val="ListParagraph"/>
        <w:numPr>
          <w:ilvl w:val="2"/>
          <w:numId w:val="4"/>
        </w:numPr>
        <w:spacing w:after="120"/>
        <w:ind w:firstLineChars="0"/>
        <w:rPr>
          <w:rFonts w:eastAsia="SimSun"/>
          <w:color w:val="0070C0"/>
          <w:szCs w:val="24"/>
          <w:lang w:eastAsia="zh-CN"/>
        </w:rPr>
      </w:pPr>
      <w:r w:rsidRPr="0044771D">
        <w:rPr>
          <w:rFonts w:eastAsia="SimSun"/>
          <w:color w:val="0070C0"/>
          <w:szCs w:val="24"/>
          <w:lang w:eastAsia="zh-CN"/>
        </w:rPr>
        <w:t xml:space="preserve">Each direction of AoA pair shall pass legacy REFSENS requirements with X=2dB degradation. </w:t>
      </w:r>
    </w:p>
    <w:p w14:paraId="689CCA48" w14:textId="77777777" w:rsidR="0044771D" w:rsidRPr="00045592"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20915E1" w14:textId="77777777" w:rsidR="0044771D" w:rsidRPr="00045592" w:rsidRDefault="0044771D" w:rsidP="004477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993DE5" w14:textId="77777777" w:rsidR="0044771D" w:rsidRDefault="0044771D" w:rsidP="004477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E752085" w14:textId="772CE45B" w:rsidR="0044771D" w:rsidRDefault="0044771D" w:rsidP="0044771D">
      <w:pPr>
        <w:rPr>
          <w:b/>
          <w:color w:val="0070C0"/>
          <w:u w:val="single"/>
          <w:lang w:eastAsia="ko-KR"/>
        </w:rPr>
      </w:pPr>
    </w:p>
    <w:p w14:paraId="3897CD89" w14:textId="548A0B6F" w:rsidR="00CB723B" w:rsidRPr="00805BE8" w:rsidRDefault="00CB723B" w:rsidP="00CB723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Minimum isolation requirements</w:t>
      </w:r>
    </w:p>
    <w:p w14:paraId="32B4D823" w14:textId="77777777" w:rsidR="00CB723B" w:rsidRPr="00B831AE" w:rsidRDefault="00CB723B" w:rsidP="00CB72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ED4889C" w14:textId="77777777" w:rsidR="00CB723B" w:rsidRDefault="00CB723B" w:rsidP="00CB72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A89B6F8" w14:textId="72172A58" w:rsidR="00CB723B" w:rsidRPr="00045592" w:rsidRDefault="00CB723B" w:rsidP="00CB723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DC58FF">
        <w:rPr>
          <w:b/>
          <w:color w:val="0070C0"/>
          <w:u w:val="single"/>
          <w:lang w:eastAsia="ko-KR"/>
        </w:rPr>
        <w:t>2</w:t>
      </w:r>
      <w:r>
        <w:rPr>
          <w:b/>
          <w:color w:val="0070C0"/>
          <w:u w:val="single"/>
          <w:lang w:eastAsia="ko-KR"/>
        </w:rPr>
        <w:t>-1</w:t>
      </w:r>
      <w:r w:rsidRPr="00045592">
        <w:rPr>
          <w:b/>
          <w:color w:val="0070C0"/>
          <w:u w:val="single"/>
          <w:lang w:eastAsia="ko-KR"/>
        </w:rPr>
        <w:t xml:space="preserve">: </w:t>
      </w:r>
      <w:r w:rsidRPr="00CB723B">
        <w:rPr>
          <w:b/>
          <w:color w:val="0070C0"/>
          <w:u w:val="single"/>
          <w:lang w:eastAsia="ko-KR"/>
        </w:rPr>
        <w:t>Minimum isolation requirements</w:t>
      </w:r>
    </w:p>
    <w:p w14:paraId="303D09F5" w14:textId="77777777" w:rsidR="00CB723B" w:rsidRPr="00045592" w:rsidRDefault="00CB723B" w:rsidP="00CB72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B3C8E2" w14:textId="6578043D" w:rsidR="00CB723B" w:rsidRDefault="00CB723B" w:rsidP="00CB72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7E034E">
        <w:rPr>
          <w:rFonts w:eastAsia="SimSun"/>
          <w:color w:val="0070C0"/>
          <w:szCs w:val="24"/>
          <w:lang w:eastAsia="zh-CN"/>
        </w:rPr>
        <w:t>R4-2309244</w:t>
      </w:r>
      <w:r>
        <w:rPr>
          <w:rFonts w:eastAsia="SimSun"/>
          <w:color w:val="0070C0"/>
          <w:szCs w:val="24"/>
          <w:lang w:eastAsia="zh-CN"/>
        </w:rPr>
        <w:t>)</w:t>
      </w:r>
      <w:r w:rsidRPr="00045592">
        <w:rPr>
          <w:rFonts w:eastAsia="SimSun"/>
          <w:color w:val="0070C0"/>
          <w:szCs w:val="24"/>
          <w:lang w:eastAsia="zh-CN"/>
        </w:rPr>
        <w:t xml:space="preserve">: </w:t>
      </w:r>
      <w:r w:rsidRPr="00CB723B">
        <w:rPr>
          <w:rFonts w:eastAsia="SimSun"/>
          <w:color w:val="0070C0"/>
          <w:szCs w:val="24"/>
          <w:lang w:eastAsia="zh-CN"/>
        </w:rPr>
        <w:t>It is encouraged companies provide the simulation results to verify the minimum isolation requirements of [12dB] for multi-Rx demodulation test.</w:t>
      </w:r>
    </w:p>
    <w:p w14:paraId="69CE7CBE" w14:textId="77777777" w:rsidR="00CB723B" w:rsidRDefault="00CB723B" w:rsidP="00CB723B">
      <w:pPr>
        <w:jc w:val="center"/>
      </w:pPr>
      <w:r>
        <w:object w:dxaOrig="7512" w:dyaOrig="2581" w14:anchorId="589F13FC">
          <v:shape id="_x0000_i1028" type="#_x0000_t75" style="width:336.85pt;height:115.85pt" o:ole="">
            <v:imagedata r:id="rId19" o:title=""/>
          </v:shape>
          <o:OLEObject Type="Embed" ProgID="Visio.Drawing.15" ShapeID="_x0000_i1028" DrawAspect="Content" ObjectID="_1746390590" r:id="rId20"/>
        </w:object>
      </w:r>
    </w:p>
    <w:p w14:paraId="48477DD6" w14:textId="1D1B76A0" w:rsidR="00CB723B" w:rsidRPr="00CB723B" w:rsidRDefault="00CB723B" w:rsidP="00CB723B">
      <w:pPr>
        <w:jc w:val="center"/>
        <w:rPr>
          <w:color w:val="0070C0"/>
          <w:szCs w:val="24"/>
          <w:lang w:eastAsia="zh-CN"/>
        </w:rPr>
      </w:pPr>
      <w:r w:rsidRPr="00CB723B">
        <w:rPr>
          <w:color w:val="0070C0"/>
          <w:szCs w:val="24"/>
          <w:lang w:eastAsia="zh-CN"/>
        </w:rPr>
        <w:t xml:space="preserve">Figure </w:t>
      </w:r>
      <w:r>
        <w:rPr>
          <w:color w:val="0070C0"/>
          <w:szCs w:val="24"/>
          <w:lang w:eastAsia="zh-CN"/>
        </w:rPr>
        <w:t>3.2.2-1</w:t>
      </w:r>
      <w:r w:rsidRPr="00CB723B">
        <w:rPr>
          <w:color w:val="0070C0"/>
          <w:szCs w:val="24"/>
          <w:lang w:eastAsia="zh-CN"/>
        </w:rPr>
        <w:t xml:space="preserve">: </w:t>
      </w:r>
      <w:r>
        <w:rPr>
          <w:color w:val="0070C0"/>
          <w:szCs w:val="24"/>
          <w:lang w:eastAsia="zh-CN"/>
        </w:rPr>
        <w:t>Illustration of i</w:t>
      </w:r>
      <w:r w:rsidRPr="00CB723B">
        <w:rPr>
          <w:color w:val="0070C0"/>
          <w:szCs w:val="24"/>
          <w:lang w:eastAsia="zh-CN"/>
        </w:rPr>
        <w:t>solation implementation in the simulation</w:t>
      </w:r>
      <w:r>
        <w:rPr>
          <w:color w:val="0070C0"/>
          <w:szCs w:val="24"/>
          <w:lang w:eastAsia="zh-CN"/>
        </w:rPr>
        <w:t xml:space="preserve"> (</w:t>
      </w:r>
      <w:r w:rsidRPr="007E034E">
        <w:rPr>
          <w:color w:val="0070C0"/>
          <w:szCs w:val="24"/>
          <w:lang w:eastAsia="zh-CN"/>
        </w:rPr>
        <w:t>R4-2309244</w:t>
      </w:r>
      <w:r>
        <w:rPr>
          <w:color w:val="0070C0"/>
          <w:szCs w:val="24"/>
          <w:lang w:eastAsia="zh-CN"/>
        </w:rPr>
        <w:t>)</w:t>
      </w:r>
    </w:p>
    <w:p w14:paraId="7C2E4783" w14:textId="77777777" w:rsidR="00CB723B" w:rsidRPr="00045592" w:rsidRDefault="00CB723B" w:rsidP="00CB72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67A5C63" w14:textId="77777777" w:rsidR="00CB723B" w:rsidRPr="00045592" w:rsidRDefault="00CB723B" w:rsidP="00CB72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BA9B52" w14:textId="6C66AE06" w:rsidR="0044771D" w:rsidRPr="00FB2E6D" w:rsidRDefault="00CB723B" w:rsidP="00BF30F9">
      <w:pPr>
        <w:pStyle w:val="ListParagraph"/>
        <w:numPr>
          <w:ilvl w:val="1"/>
          <w:numId w:val="4"/>
        </w:numPr>
        <w:overflowPunct/>
        <w:autoSpaceDE/>
        <w:autoSpaceDN/>
        <w:adjustRightInd/>
        <w:spacing w:after="120"/>
        <w:ind w:left="1440" w:firstLineChars="0"/>
        <w:textAlignment w:val="auto"/>
        <w:rPr>
          <w:color w:val="0070C0"/>
          <w:lang w:eastAsia="zh-CN"/>
        </w:rPr>
      </w:pPr>
      <w:r w:rsidRPr="00CB723B">
        <w:rPr>
          <w:rFonts w:eastAsia="SimSun"/>
          <w:color w:val="0070C0"/>
          <w:szCs w:val="24"/>
          <w:lang w:eastAsia="zh-CN"/>
        </w:rPr>
        <w:t>TBA</w:t>
      </w:r>
    </w:p>
    <w:p w14:paraId="4BEA3E57" w14:textId="6497A278" w:rsidR="00FB2E6D" w:rsidRPr="00805BE8" w:rsidRDefault="00FB2E6D" w:rsidP="00FB2E6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DF7D36">
        <w:rPr>
          <w:sz w:val="24"/>
          <w:szCs w:val="16"/>
        </w:rPr>
        <w:t>3</w:t>
      </w:r>
      <w:r>
        <w:rPr>
          <w:sz w:val="24"/>
          <w:szCs w:val="16"/>
        </w:rPr>
        <w:t xml:space="preserve">: </w:t>
      </w:r>
      <w:r w:rsidR="00512556">
        <w:rPr>
          <w:sz w:val="24"/>
          <w:szCs w:val="16"/>
        </w:rPr>
        <w:t xml:space="preserve">Test method </w:t>
      </w:r>
    </w:p>
    <w:p w14:paraId="01F0A591" w14:textId="32FB080B" w:rsidR="00E93385" w:rsidRPr="0066202C" w:rsidRDefault="00E93385" w:rsidP="00E93385">
      <w:pPr>
        <w:spacing w:after="120"/>
        <w:rPr>
          <w:b/>
          <w:bCs/>
          <w:color w:val="4472C4" w:themeColor="accent1"/>
          <w:u w:val="single"/>
          <w:lang w:val="en-US" w:eastAsia="zh-CN"/>
        </w:rPr>
      </w:pPr>
      <w:r w:rsidRPr="0066202C">
        <w:rPr>
          <w:b/>
          <w:bCs/>
          <w:color w:val="4472C4" w:themeColor="accent1"/>
          <w:u w:val="single"/>
        </w:rPr>
        <w:t>Issue 3-3-1: Test method for demodulation requirements for FR2 multi-Rx</w:t>
      </w:r>
      <w:r w:rsidR="00BB1FA2" w:rsidRPr="0066202C">
        <w:rPr>
          <w:b/>
          <w:bCs/>
          <w:color w:val="4472C4" w:themeColor="accent1"/>
          <w:u w:val="single"/>
        </w:rPr>
        <w:t xml:space="preserve"> (</w:t>
      </w:r>
      <w:r w:rsidR="00144176" w:rsidRPr="0066202C">
        <w:rPr>
          <w:b/>
          <w:bCs/>
          <w:color w:val="4472C4" w:themeColor="accent1"/>
          <w:u w:val="single"/>
        </w:rPr>
        <w:t>Issue 1-1-3 in thread [322]</w:t>
      </w:r>
      <w:r w:rsidR="001561E8" w:rsidRPr="0066202C">
        <w:rPr>
          <w:b/>
          <w:bCs/>
          <w:color w:val="4472C4" w:themeColor="accent1"/>
          <w:u w:val="single"/>
        </w:rPr>
        <w:t xml:space="preserve"> R4-2310459</w:t>
      </w:r>
      <w:r w:rsidR="00BB1FA2" w:rsidRPr="0066202C">
        <w:rPr>
          <w:b/>
          <w:bCs/>
          <w:color w:val="4472C4" w:themeColor="accent1"/>
          <w:u w:val="single"/>
        </w:rPr>
        <w:t>)</w:t>
      </w:r>
    </w:p>
    <w:p w14:paraId="080C6F44" w14:textId="77777777" w:rsidR="00E93385" w:rsidRPr="0066202C" w:rsidRDefault="00E93385" w:rsidP="00E93385">
      <w:pPr>
        <w:pStyle w:val="ListParagraph"/>
        <w:numPr>
          <w:ilvl w:val="0"/>
          <w:numId w:val="26"/>
        </w:numPr>
        <w:adjustRightInd/>
        <w:ind w:firstLineChars="0"/>
        <w:textAlignment w:val="auto"/>
        <w:rPr>
          <w:rFonts w:ascii="Calibri" w:hAnsi="Calibri" w:cs="Calibri"/>
          <w:color w:val="4472C4" w:themeColor="accent1"/>
        </w:rPr>
      </w:pPr>
      <w:r w:rsidRPr="0066202C">
        <w:rPr>
          <w:color w:val="4472C4" w:themeColor="accent1"/>
        </w:rPr>
        <w:t>Observations</w:t>
      </w:r>
    </w:p>
    <w:p w14:paraId="60153109"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rPr>
        <w:t>Observation 1 (Qualcomm):</w:t>
      </w:r>
    </w:p>
    <w:p w14:paraId="280712FC" w14:textId="77777777" w:rsidR="00E93385" w:rsidRPr="0066202C" w:rsidRDefault="00E93385" w:rsidP="00E93385">
      <w:pPr>
        <w:pStyle w:val="ListParagraph"/>
        <w:numPr>
          <w:ilvl w:val="2"/>
          <w:numId w:val="27"/>
        </w:numPr>
        <w:adjustRightInd/>
        <w:ind w:firstLineChars="0"/>
        <w:textAlignment w:val="auto"/>
        <w:rPr>
          <w:color w:val="4472C4" w:themeColor="accent1"/>
        </w:rPr>
      </w:pPr>
      <w:r w:rsidRPr="0066202C">
        <w:rPr>
          <w:color w:val="4472C4" w:themeColor="accent1"/>
        </w:rPr>
        <w:t>Real OTA testing may include impairment due to RF, hence demod requirements may not be truly tested in the presence of such impairments.</w:t>
      </w:r>
    </w:p>
    <w:p w14:paraId="3270073E"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rPr>
        <w:t>Observation 2 (MediaTek):</w:t>
      </w:r>
    </w:p>
    <w:p w14:paraId="0ED2AA1F" w14:textId="77777777" w:rsidR="00E93385" w:rsidRPr="0066202C" w:rsidRDefault="00E93385" w:rsidP="00E93385">
      <w:pPr>
        <w:pStyle w:val="ListParagraph"/>
        <w:numPr>
          <w:ilvl w:val="2"/>
          <w:numId w:val="28"/>
        </w:numPr>
        <w:adjustRightInd/>
        <w:ind w:firstLineChars="0"/>
        <w:textAlignment w:val="auto"/>
        <w:rPr>
          <w:color w:val="4472C4" w:themeColor="accent1"/>
        </w:rPr>
      </w:pPr>
      <w:r w:rsidRPr="0066202C">
        <w:rPr>
          <w:color w:val="4472C4" w:themeColor="accent1"/>
          <w:lang w:eastAsia="zh-TW"/>
        </w:rPr>
        <w:t>The split to emulator and simulator channels has not been captured in the earlier proposals</w:t>
      </w:r>
    </w:p>
    <w:p w14:paraId="42D51D83" w14:textId="77777777" w:rsidR="00E93385" w:rsidRPr="0066202C" w:rsidRDefault="00E93385" w:rsidP="00E93385">
      <w:pPr>
        <w:pStyle w:val="ListParagraph"/>
        <w:numPr>
          <w:ilvl w:val="2"/>
          <w:numId w:val="28"/>
        </w:numPr>
        <w:adjustRightInd/>
        <w:ind w:firstLineChars="0"/>
        <w:textAlignment w:val="auto"/>
        <w:rPr>
          <w:color w:val="4472C4" w:themeColor="accent1"/>
        </w:rPr>
      </w:pPr>
      <w:r w:rsidRPr="0066202C">
        <w:rPr>
          <w:color w:val="4472C4" w:themeColor="accent1"/>
        </w:rPr>
        <w:t>In OTA testing, we employ channel model H</w:t>
      </w:r>
      <w:r w:rsidRPr="0066202C">
        <w:rPr>
          <w:color w:val="4472C4" w:themeColor="accent1"/>
          <w:vertAlign w:val="subscript"/>
        </w:rPr>
        <w:t>emulator</w:t>
      </w:r>
      <w:r w:rsidRPr="0066202C">
        <w:rPr>
          <w:color w:val="4472C4" w:themeColor="accent1"/>
        </w:rPr>
        <w:t xml:space="preserve"> (4x4) between TRPs and TX-probes</w:t>
      </w:r>
    </w:p>
    <w:p w14:paraId="04D9F18D" w14:textId="77777777" w:rsidR="00E93385" w:rsidRPr="0066202C" w:rsidRDefault="00E93385" w:rsidP="00E93385">
      <w:pPr>
        <w:pStyle w:val="ListParagraph"/>
        <w:numPr>
          <w:ilvl w:val="2"/>
          <w:numId w:val="28"/>
        </w:numPr>
        <w:adjustRightInd/>
        <w:ind w:firstLineChars="0"/>
        <w:textAlignment w:val="auto"/>
        <w:rPr>
          <w:color w:val="4472C4" w:themeColor="accent1"/>
        </w:rPr>
      </w:pPr>
      <w:r w:rsidRPr="0066202C">
        <w:rPr>
          <w:color w:val="4472C4" w:themeColor="accent1"/>
        </w:rPr>
        <w:t>Chamber channel H</w:t>
      </w:r>
      <w:r w:rsidRPr="0066202C">
        <w:rPr>
          <w:color w:val="4472C4" w:themeColor="accent1"/>
          <w:vertAlign w:val="subscript"/>
        </w:rPr>
        <w:t>chamber</w:t>
      </w:r>
      <w:r w:rsidRPr="0066202C">
        <w:rPr>
          <w:color w:val="4472C4" w:themeColor="accent1"/>
        </w:rPr>
        <w:t xml:space="preserve"> is not fading, but rather constant and deterministic for a given physical TX-probe and UE-panel setup (depending on AoA)</w:t>
      </w:r>
      <w:r w:rsidRPr="0066202C">
        <w:rPr>
          <w:color w:val="4472C4" w:themeColor="accent1"/>
          <w:lang w:eastAsia="en-GB"/>
        </w:rPr>
        <w:t>.</w:t>
      </w:r>
    </w:p>
    <w:p w14:paraId="38146239" w14:textId="77777777" w:rsidR="00E93385" w:rsidRPr="0066202C" w:rsidRDefault="00E93385" w:rsidP="00E93385">
      <w:pPr>
        <w:pStyle w:val="ListParagraph"/>
        <w:numPr>
          <w:ilvl w:val="0"/>
          <w:numId w:val="26"/>
        </w:numPr>
        <w:adjustRightInd/>
        <w:ind w:firstLineChars="0"/>
        <w:textAlignment w:val="auto"/>
        <w:rPr>
          <w:color w:val="4472C4" w:themeColor="accent1"/>
        </w:rPr>
      </w:pPr>
      <w:r w:rsidRPr="0066202C">
        <w:rPr>
          <w:color w:val="4472C4" w:themeColor="accent1"/>
        </w:rPr>
        <w:t>Proposals</w:t>
      </w:r>
    </w:p>
    <w:p w14:paraId="010900CC"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rPr>
        <w:t>Option 1 (Qualcomm): RAN4 to adopt virtual cable setup to test the FR2 multi-Rx demodulation requirements as discussed in NR FR2 OTA enhancements.</w:t>
      </w:r>
    </w:p>
    <w:p w14:paraId="51704EA7" w14:textId="77777777" w:rsidR="00E93385" w:rsidRPr="0066202C" w:rsidRDefault="00E93385" w:rsidP="00E93385">
      <w:pPr>
        <w:pStyle w:val="ListParagraph"/>
        <w:numPr>
          <w:ilvl w:val="1"/>
          <w:numId w:val="26"/>
        </w:numPr>
        <w:adjustRightInd/>
        <w:ind w:firstLineChars="0"/>
        <w:textAlignment w:val="auto"/>
        <w:rPr>
          <w:color w:val="4472C4" w:themeColor="accent1"/>
        </w:rPr>
      </w:pPr>
      <w:r w:rsidRPr="0066202C">
        <w:rPr>
          <w:color w:val="4472C4" w:themeColor="accent1"/>
          <w:lang w:eastAsia="en-GB"/>
        </w:rPr>
        <w:t xml:space="preserve">Option 2 (MediaTek): </w:t>
      </w:r>
    </w:p>
    <w:p w14:paraId="5C862D84" w14:textId="77777777" w:rsidR="00E93385" w:rsidRPr="0066202C" w:rsidRDefault="00E93385" w:rsidP="00E93385">
      <w:pPr>
        <w:pStyle w:val="ListParagraph"/>
        <w:numPr>
          <w:ilvl w:val="3"/>
          <w:numId w:val="29"/>
        </w:numPr>
        <w:adjustRightInd/>
        <w:ind w:firstLineChars="0"/>
        <w:textAlignment w:val="auto"/>
        <w:rPr>
          <w:color w:val="4472C4" w:themeColor="accent1"/>
        </w:rPr>
      </w:pPr>
      <w:r w:rsidRPr="0066202C">
        <w:rPr>
          <w:color w:val="4472C4" w:themeColor="accent1"/>
        </w:rPr>
        <w:t>Confirm understanding of test setup in chamber</w:t>
      </w:r>
    </w:p>
    <w:p w14:paraId="228D05E2" w14:textId="77777777" w:rsidR="00E93385" w:rsidRPr="0066202C" w:rsidRDefault="00E93385" w:rsidP="00E93385">
      <w:pPr>
        <w:pStyle w:val="ListParagraph"/>
        <w:numPr>
          <w:ilvl w:val="3"/>
          <w:numId w:val="30"/>
        </w:numPr>
        <w:adjustRightInd/>
        <w:ind w:left="2610" w:firstLineChars="0" w:hanging="450"/>
        <w:textAlignment w:val="auto"/>
        <w:rPr>
          <w:rFonts w:eastAsiaTheme="minorEastAsia"/>
          <w:color w:val="4472C4" w:themeColor="accent1"/>
          <w:lang w:eastAsia="zh-CN"/>
        </w:rPr>
      </w:pPr>
      <w:r w:rsidRPr="0066202C">
        <w:rPr>
          <w:color w:val="4472C4" w:themeColor="accent1"/>
        </w:rPr>
        <w:t>Option 1: Install probes in test chamber according to defined AoA and keep emulator channel independent of the AoA</w:t>
      </w:r>
    </w:p>
    <w:p w14:paraId="17277C48" w14:textId="77777777" w:rsidR="00E93385" w:rsidRPr="0066202C" w:rsidRDefault="00E93385" w:rsidP="00E93385">
      <w:pPr>
        <w:pStyle w:val="ListParagraph"/>
        <w:numPr>
          <w:ilvl w:val="3"/>
          <w:numId w:val="30"/>
        </w:numPr>
        <w:adjustRightInd/>
        <w:ind w:left="2610" w:firstLineChars="0" w:hanging="450"/>
        <w:textAlignment w:val="auto"/>
        <w:rPr>
          <w:rFonts w:eastAsia="Times New Roman"/>
          <w:color w:val="4472C4" w:themeColor="accent1"/>
        </w:rPr>
      </w:pPr>
      <w:r w:rsidRPr="0066202C">
        <w:rPr>
          <w:color w:val="4472C4" w:themeColor="accent1"/>
        </w:rPr>
        <w:t>Option 2: Install probes in test chamber in 90 angle and model AoA in channel emulator.</w:t>
      </w:r>
    </w:p>
    <w:p w14:paraId="60D78D14" w14:textId="77777777" w:rsidR="00E93385" w:rsidRPr="0066202C" w:rsidRDefault="00E93385" w:rsidP="00E93385">
      <w:pPr>
        <w:pStyle w:val="ListParagraph"/>
        <w:numPr>
          <w:ilvl w:val="3"/>
          <w:numId w:val="30"/>
        </w:numPr>
        <w:adjustRightInd/>
        <w:ind w:left="2610" w:firstLineChars="0" w:hanging="450"/>
        <w:textAlignment w:val="auto"/>
        <w:rPr>
          <w:color w:val="4472C4" w:themeColor="accent1"/>
        </w:rPr>
      </w:pPr>
      <w:r w:rsidRPr="0066202C">
        <w:rPr>
          <w:color w:val="4472C4" w:themeColor="accent1"/>
        </w:rPr>
        <w:t>Other options are not precluded</w:t>
      </w:r>
    </w:p>
    <w:p w14:paraId="484C1793" w14:textId="77777777" w:rsidR="00E93385" w:rsidRPr="0066202C" w:rsidRDefault="00E93385" w:rsidP="00E93385">
      <w:pPr>
        <w:pStyle w:val="ListParagraph"/>
        <w:numPr>
          <w:ilvl w:val="3"/>
          <w:numId w:val="31"/>
        </w:numPr>
        <w:adjustRightInd/>
        <w:ind w:firstLineChars="0"/>
        <w:textAlignment w:val="auto"/>
        <w:rPr>
          <w:color w:val="4472C4" w:themeColor="accent1"/>
        </w:rPr>
      </w:pPr>
      <w:r w:rsidRPr="0066202C">
        <w:rPr>
          <w:color w:val="4472C4" w:themeColor="accent1"/>
        </w:rPr>
        <w:t>In corresponding simulations, we employ the same model H</w:t>
      </w:r>
      <w:r w:rsidRPr="0066202C">
        <w:rPr>
          <w:color w:val="4472C4" w:themeColor="accent1"/>
          <w:vertAlign w:val="subscript"/>
        </w:rPr>
        <w:t>emulator</w:t>
      </w:r>
      <w:r w:rsidRPr="0066202C">
        <w:rPr>
          <w:color w:val="4472C4" w:themeColor="accent1"/>
        </w:rPr>
        <w:t xml:space="preserve"> concatenated with a model of the chamber channel H</w:t>
      </w:r>
      <w:r w:rsidRPr="0066202C">
        <w:rPr>
          <w:color w:val="4472C4" w:themeColor="accent1"/>
          <w:vertAlign w:val="subscript"/>
        </w:rPr>
        <w:t>chamber</w:t>
      </w:r>
      <w:r w:rsidRPr="0066202C">
        <w:rPr>
          <w:color w:val="4472C4" w:themeColor="accent1"/>
        </w:rPr>
        <w:t xml:space="preserve"> (4x4) → H</w:t>
      </w:r>
      <w:r w:rsidRPr="0066202C">
        <w:rPr>
          <w:color w:val="4472C4" w:themeColor="accent1"/>
          <w:vertAlign w:val="subscript"/>
        </w:rPr>
        <w:t>simulator</w:t>
      </w:r>
      <w:r w:rsidRPr="0066202C">
        <w:rPr>
          <w:color w:val="4472C4" w:themeColor="accent1"/>
        </w:rPr>
        <w:t xml:space="preserve"> = H</w:t>
      </w:r>
      <w:r w:rsidRPr="0066202C">
        <w:rPr>
          <w:color w:val="4472C4" w:themeColor="accent1"/>
          <w:vertAlign w:val="subscript"/>
        </w:rPr>
        <w:t>chamber</w:t>
      </w:r>
      <w:r w:rsidRPr="0066202C">
        <w:rPr>
          <w:color w:val="4472C4" w:themeColor="accent1"/>
        </w:rPr>
        <w:t xml:space="preserve"> ∙ H</w:t>
      </w:r>
      <w:r w:rsidRPr="0066202C">
        <w:rPr>
          <w:color w:val="4472C4" w:themeColor="accent1"/>
          <w:vertAlign w:val="subscript"/>
        </w:rPr>
        <w:t xml:space="preserve">emulator. </w:t>
      </w:r>
    </w:p>
    <w:p w14:paraId="2A313E0B" w14:textId="77777777" w:rsidR="00E93385" w:rsidRPr="0066202C" w:rsidRDefault="00E93385" w:rsidP="00E93385">
      <w:pPr>
        <w:pStyle w:val="ListParagraph"/>
        <w:numPr>
          <w:ilvl w:val="3"/>
          <w:numId w:val="31"/>
        </w:numPr>
        <w:adjustRightInd/>
        <w:ind w:firstLineChars="0"/>
        <w:textAlignment w:val="auto"/>
        <w:rPr>
          <w:color w:val="4472C4" w:themeColor="accent1"/>
        </w:rPr>
      </w:pPr>
      <w:r w:rsidRPr="0066202C">
        <w:rPr>
          <w:color w:val="4472C4" w:themeColor="accent1"/>
        </w:rPr>
        <w:t>We need to specify the properties of both H</w:t>
      </w:r>
      <w:r w:rsidRPr="0066202C">
        <w:rPr>
          <w:color w:val="4472C4" w:themeColor="accent1"/>
          <w:vertAlign w:val="subscript"/>
        </w:rPr>
        <w:t>chamber</w:t>
      </w:r>
      <w:r w:rsidRPr="0066202C">
        <w:rPr>
          <w:color w:val="4472C4" w:themeColor="accent1"/>
        </w:rPr>
        <w:t xml:space="preserve"> and H</w:t>
      </w:r>
      <w:r w:rsidRPr="0066202C">
        <w:rPr>
          <w:color w:val="4472C4" w:themeColor="accent1"/>
          <w:vertAlign w:val="subscript"/>
        </w:rPr>
        <w:t>emulator</w:t>
      </w:r>
      <w:r w:rsidRPr="0066202C">
        <w:rPr>
          <w:color w:val="4472C4" w:themeColor="accent1"/>
        </w:rPr>
        <w:t xml:space="preserve"> explicitly.</w:t>
      </w:r>
    </w:p>
    <w:p w14:paraId="3E25E518" w14:textId="77777777" w:rsidR="00E93385" w:rsidRPr="0066202C" w:rsidRDefault="00E93385" w:rsidP="00E93385">
      <w:pPr>
        <w:pStyle w:val="ListParagraph"/>
        <w:numPr>
          <w:ilvl w:val="3"/>
          <w:numId w:val="31"/>
        </w:numPr>
        <w:adjustRightInd/>
        <w:ind w:firstLineChars="0"/>
        <w:textAlignment w:val="auto"/>
        <w:rPr>
          <w:color w:val="4472C4" w:themeColor="accent1"/>
          <w:lang w:eastAsia="zh-CN"/>
        </w:rPr>
      </w:pPr>
      <w:r w:rsidRPr="0066202C">
        <w:rPr>
          <w:color w:val="4472C4" w:themeColor="accent1"/>
        </w:rPr>
        <w:t>In H</w:t>
      </w:r>
      <w:r w:rsidRPr="0066202C">
        <w:rPr>
          <w:color w:val="4472C4" w:themeColor="accent1"/>
          <w:vertAlign w:val="subscript"/>
        </w:rPr>
        <w:t>emulator</w:t>
      </w:r>
      <w:r w:rsidRPr="0066202C">
        <w:rPr>
          <w:color w:val="4472C4" w:themeColor="accent1"/>
        </w:rPr>
        <w:t xml:space="preserve"> set H</w:t>
      </w:r>
      <w:r w:rsidRPr="0066202C">
        <w:rPr>
          <w:color w:val="4472C4" w:themeColor="accent1"/>
          <w:vertAlign w:val="subscript"/>
        </w:rPr>
        <w:t>12</w:t>
      </w:r>
      <w:r w:rsidRPr="0066202C">
        <w:rPr>
          <w:color w:val="4472C4" w:themeColor="accent1"/>
        </w:rPr>
        <w:t xml:space="preserve"> and H</w:t>
      </w:r>
      <w:r w:rsidRPr="0066202C">
        <w:rPr>
          <w:color w:val="4472C4" w:themeColor="accent1"/>
          <w:vertAlign w:val="subscript"/>
        </w:rPr>
        <w:t>21</w:t>
      </w:r>
      <w:r w:rsidRPr="0066202C">
        <w:rPr>
          <w:color w:val="4472C4" w:themeColor="accent1"/>
        </w:rPr>
        <w:t xml:space="preserve"> as all zeros, and model H</w:t>
      </w:r>
      <w:r w:rsidRPr="0066202C">
        <w:rPr>
          <w:color w:val="4472C4" w:themeColor="accent1"/>
          <w:vertAlign w:val="subscript"/>
        </w:rPr>
        <w:t>11</w:t>
      </w:r>
      <w:r w:rsidRPr="0066202C">
        <w:rPr>
          <w:color w:val="4472C4" w:themeColor="accent1"/>
        </w:rPr>
        <w:t xml:space="preserve"> and H</w:t>
      </w:r>
      <w:r w:rsidRPr="0066202C">
        <w:rPr>
          <w:color w:val="4472C4" w:themeColor="accent1"/>
          <w:vertAlign w:val="subscript"/>
        </w:rPr>
        <w:t xml:space="preserve">22 </w:t>
      </w:r>
      <w:r w:rsidRPr="0066202C">
        <w:rPr>
          <w:color w:val="4472C4" w:themeColor="accent1"/>
        </w:rPr>
        <w:t>as mutually independent 2x2 fading channels that can follow some existing 3GPP correlation model (for example 2x2 Xpol high)</w:t>
      </w:r>
    </w:p>
    <w:p w14:paraId="4ED28CEE" w14:textId="77777777" w:rsidR="00E93385" w:rsidRPr="0066202C" w:rsidRDefault="00E93385" w:rsidP="00E93385">
      <w:pPr>
        <w:pStyle w:val="ListParagraph"/>
        <w:numPr>
          <w:ilvl w:val="3"/>
          <w:numId w:val="31"/>
        </w:numPr>
        <w:adjustRightInd/>
        <w:ind w:firstLineChars="0"/>
        <w:jc w:val="both"/>
        <w:textAlignment w:val="auto"/>
        <w:rPr>
          <w:color w:val="4472C4" w:themeColor="accent1"/>
        </w:rPr>
      </w:pPr>
      <w:r w:rsidRPr="0066202C">
        <w:rPr>
          <w:color w:val="4472C4" w:themeColor="accent1"/>
        </w:rPr>
        <w:t xml:space="preserve">Define </w:t>
      </w:r>
      <m:oMath>
        <m:sSub>
          <m:sSubPr>
            <m:ctrlPr>
              <w:rPr>
                <w:rFonts w:ascii="Cambria Math" w:hAnsi="Cambria Math" w:cs="Calibri"/>
                <w:i/>
                <w:iCs/>
                <w:color w:val="4472C4" w:themeColor="accent1"/>
              </w:rPr>
            </m:ctrlPr>
          </m:sSubPr>
          <m:e>
            <m:r>
              <m:rPr>
                <m:sty m:val="p"/>
              </m:rPr>
              <w:rPr>
                <w:rFonts w:ascii="Cambria Math" w:hAnsi="Cambria Math"/>
                <w:color w:val="4472C4" w:themeColor="accent1"/>
              </w:rPr>
              <m:t>H</m:t>
            </m:r>
          </m:e>
          <m:sub>
            <m:r>
              <m:rPr>
                <m:sty m:val="p"/>
              </m:rPr>
              <w:rPr>
                <w:rFonts w:ascii="Cambria Math" w:hAnsi="Cambria Math"/>
                <w:color w:val="4472C4" w:themeColor="accent1"/>
              </w:rPr>
              <m:t>chamber</m:t>
            </m:r>
          </m:sub>
        </m:sSub>
        <m:r>
          <w:rPr>
            <w:rFonts w:ascii="Cambria Math" w:hAnsi="Cambria Math"/>
            <w:color w:val="4472C4" w:themeColor="accent1"/>
          </w:rPr>
          <m:t>=</m:t>
        </m:r>
        <m:d>
          <m:dPr>
            <m:begChr m:val="["/>
            <m:endChr m:val="]"/>
            <m:ctrlPr>
              <w:rPr>
                <w:rFonts w:ascii="Cambria Math" w:hAnsi="Cambria Math" w:cs="Calibri"/>
                <w:i/>
                <w:iCs/>
                <w:color w:val="4472C4" w:themeColor="accent1"/>
              </w:rPr>
            </m:ctrlPr>
          </m:dPr>
          <m:e>
            <m:m>
              <m:mPr>
                <m:mcs>
                  <m:mc>
                    <m:mcPr>
                      <m:count m:val="2"/>
                      <m:mcJc m:val="center"/>
                    </m:mcPr>
                  </m:mc>
                </m:mcs>
                <m:ctrlPr>
                  <w:rPr>
                    <w:rFonts w:ascii="Cambria Math" w:hAnsi="Cambria Math" w:cs="Calibri"/>
                    <w:i/>
                    <w:iCs/>
                    <w:color w:val="4472C4" w:themeColor="accent1"/>
                  </w:rPr>
                </m:ctrlPr>
              </m:mPr>
              <m:mr>
                <m:e>
                  <m:r>
                    <m:rPr>
                      <m:sty m:val="p"/>
                    </m:rPr>
                    <w:rPr>
                      <w:rFonts w:ascii="Cambria Math" w:hAnsi="Cambria Math"/>
                      <w:color w:val="4472C4" w:themeColor="accent1"/>
                    </w:rPr>
                    <m:t>I</m:t>
                  </m:r>
                </m:e>
                <m:e>
                  <m:f>
                    <m:fPr>
                      <m:ctrlPr>
                        <w:rPr>
                          <w:rFonts w:ascii="Cambria Math" w:hAnsi="Cambria Math" w:cs="Calibri"/>
                          <w:i/>
                          <w:iCs/>
                          <w:color w:val="4472C4" w:themeColor="accent1"/>
                        </w:rPr>
                      </m:ctrlPr>
                    </m:fPr>
                    <m:num>
                      <m:r>
                        <w:rPr>
                          <w:rFonts w:ascii="Cambria Math" w:hAnsi="Cambria Math"/>
                          <w:color w:val="4472C4" w:themeColor="accent1"/>
                        </w:rPr>
                        <m:t>1</m:t>
                      </m:r>
                    </m:num>
                    <m:den>
                      <m:rad>
                        <m:radPr>
                          <m:degHide m:val="1"/>
                          <m:ctrlPr>
                            <w:rPr>
                              <w:rFonts w:ascii="Cambria Math" w:hAnsi="Cambria Math" w:cs="Calibri"/>
                              <w:i/>
                              <w:iCs/>
                              <w:color w:val="4472C4" w:themeColor="accent1"/>
                            </w:rPr>
                          </m:ctrlPr>
                        </m:radPr>
                        <m:deg/>
                        <m:e>
                          <m:r>
                            <w:rPr>
                              <w:rFonts w:ascii="Cambria Math" w:hAnsi="Cambria Math"/>
                              <w:color w:val="4472C4" w:themeColor="accent1"/>
                            </w:rPr>
                            <m:t>γ</m:t>
                          </m:r>
                        </m:e>
                      </m:rad>
                    </m:den>
                  </m:f>
                  <m:r>
                    <m:rPr>
                      <m:sty m:val="p"/>
                    </m:rPr>
                    <w:rPr>
                      <w:rFonts w:ascii="Cambria Math" w:hAnsi="Cambria Math"/>
                      <w:color w:val="4472C4" w:themeColor="accent1"/>
                    </w:rPr>
                    <m:t>I</m:t>
                  </m:r>
                </m:e>
              </m:mr>
              <m:mr>
                <m:e>
                  <m:f>
                    <m:fPr>
                      <m:ctrlPr>
                        <w:rPr>
                          <w:rFonts w:ascii="Cambria Math" w:hAnsi="Cambria Math" w:cs="Calibri"/>
                          <w:i/>
                          <w:iCs/>
                          <w:color w:val="4472C4" w:themeColor="accent1"/>
                        </w:rPr>
                      </m:ctrlPr>
                    </m:fPr>
                    <m:num>
                      <m:r>
                        <w:rPr>
                          <w:rFonts w:ascii="Cambria Math" w:hAnsi="Cambria Math"/>
                          <w:color w:val="4472C4" w:themeColor="accent1"/>
                        </w:rPr>
                        <m:t>1</m:t>
                      </m:r>
                    </m:num>
                    <m:den>
                      <m:rad>
                        <m:radPr>
                          <m:degHide m:val="1"/>
                          <m:ctrlPr>
                            <w:rPr>
                              <w:rFonts w:ascii="Cambria Math" w:hAnsi="Cambria Math" w:cs="Calibri"/>
                              <w:i/>
                              <w:iCs/>
                              <w:color w:val="4472C4" w:themeColor="accent1"/>
                            </w:rPr>
                          </m:ctrlPr>
                        </m:radPr>
                        <m:deg/>
                        <m:e>
                          <m:r>
                            <w:rPr>
                              <w:rFonts w:ascii="Cambria Math" w:hAnsi="Cambria Math"/>
                              <w:color w:val="4472C4" w:themeColor="accent1"/>
                            </w:rPr>
                            <m:t>γ</m:t>
                          </m:r>
                        </m:e>
                      </m:rad>
                    </m:den>
                  </m:f>
                  <m:r>
                    <m:rPr>
                      <m:sty m:val="p"/>
                    </m:rPr>
                    <w:rPr>
                      <w:rFonts w:ascii="Cambria Math" w:hAnsi="Cambria Math"/>
                      <w:color w:val="4472C4" w:themeColor="accent1"/>
                    </w:rPr>
                    <m:t>I</m:t>
                  </m:r>
                </m:e>
                <m:e>
                  <m:r>
                    <m:rPr>
                      <m:sty m:val="p"/>
                    </m:rPr>
                    <w:rPr>
                      <w:rFonts w:ascii="Cambria Math" w:hAnsi="Cambria Math"/>
                      <w:color w:val="4472C4" w:themeColor="accent1"/>
                    </w:rPr>
                    <m:t>I</m:t>
                  </m:r>
                </m:e>
              </m:mr>
            </m:m>
          </m:e>
        </m:d>
      </m:oMath>
      <w:r w:rsidRPr="0066202C">
        <w:rPr>
          <w:color w:val="4472C4" w:themeColor="accent1"/>
        </w:rPr>
        <w:t>, where γ depends on AoA.</w:t>
      </w:r>
    </w:p>
    <w:p w14:paraId="05B4B394" w14:textId="77777777" w:rsidR="00B56994" w:rsidRPr="0066202C" w:rsidRDefault="00B56994" w:rsidP="00B56994">
      <w:pPr>
        <w:pStyle w:val="ListParagraph"/>
        <w:numPr>
          <w:ilvl w:val="0"/>
          <w:numId w:val="31"/>
        </w:numPr>
        <w:ind w:firstLineChars="0"/>
        <w:jc w:val="center"/>
        <w:rPr>
          <w:color w:val="4472C4" w:themeColor="accent1"/>
        </w:rPr>
      </w:pPr>
      <w:r w:rsidRPr="00491E52">
        <w:rPr>
          <w:color w:val="4472C4" w:themeColor="accent1"/>
        </w:rPr>
        <w:object w:dxaOrig="7512" w:dyaOrig="2581" w14:anchorId="6AD843FA">
          <v:shape id="_x0000_i1029" type="#_x0000_t75" style="width:271.25pt;height:93.05pt" o:ole="">
            <v:imagedata r:id="rId21" o:title=""/>
          </v:shape>
          <o:OLEObject Type="Embed" ProgID="Visio.Drawing.15" ShapeID="_x0000_i1029" DrawAspect="Content" ObjectID="_1746390591" r:id="rId22"/>
        </w:object>
      </w:r>
    </w:p>
    <w:p w14:paraId="0059DBA8" w14:textId="3A00D866" w:rsidR="00B56994" w:rsidRPr="0066202C" w:rsidRDefault="00B56994" w:rsidP="00B56994">
      <w:pPr>
        <w:pStyle w:val="ListParagraph"/>
        <w:numPr>
          <w:ilvl w:val="0"/>
          <w:numId w:val="31"/>
        </w:numPr>
        <w:ind w:firstLineChars="0"/>
        <w:jc w:val="center"/>
        <w:rPr>
          <w:color w:val="4472C4" w:themeColor="accent1"/>
        </w:rPr>
      </w:pPr>
      <w:r w:rsidRPr="0066202C">
        <w:rPr>
          <w:color w:val="4472C4" w:themeColor="accent1"/>
        </w:rPr>
        <w:t>Figure 3.2.3-1: I</w:t>
      </w:r>
      <w:r w:rsidRPr="0066202C">
        <w:rPr>
          <w:rFonts w:hint="eastAsia"/>
          <w:color w:val="4472C4" w:themeColor="accent1"/>
        </w:rPr>
        <w:t>llustration</w:t>
      </w:r>
      <w:r w:rsidRPr="0066202C">
        <w:rPr>
          <w:color w:val="4472C4" w:themeColor="accent1"/>
        </w:rPr>
        <w:t xml:space="preserve"> of virtual cable approach for multi-Rx demodulation test </w:t>
      </w:r>
      <w:r w:rsidR="005E5BA6" w:rsidRPr="0066202C">
        <w:rPr>
          <w:color w:val="4472C4" w:themeColor="accent1"/>
        </w:rPr>
        <w:t>(R4-2309244)</w:t>
      </w:r>
    </w:p>
    <w:p w14:paraId="7D558E20" w14:textId="77777777" w:rsidR="00B56994" w:rsidRPr="0066202C" w:rsidRDefault="00B56994" w:rsidP="0063096C">
      <w:pPr>
        <w:rPr>
          <w:color w:val="4472C4" w:themeColor="accent1"/>
        </w:rPr>
      </w:pPr>
    </w:p>
    <w:p w14:paraId="7E755DAD" w14:textId="762B7C89" w:rsidR="00E93385" w:rsidRPr="0066202C" w:rsidRDefault="00E93385" w:rsidP="00E93385">
      <w:pPr>
        <w:pStyle w:val="ListParagraph"/>
        <w:numPr>
          <w:ilvl w:val="0"/>
          <w:numId w:val="26"/>
        </w:numPr>
        <w:adjustRightInd/>
        <w:ind w:firstLineChars="0"/>
        <w:textAlignment w:val="auto"/>
        <w:rPr>
          <w:color w:val="4472C4" w:themeColor="accent1"/>
          <w:lang w:val="en-US"/>
        </w:rPr>
      </w:pPr>
      <w:r w:rsidRPr="0066202C">
        <w:rPr>
          <w:color w:val="4472C4" w:themeColor="accent1"/>
        </w:rPr>
        <w:t>Recommended WF:</w:t>
      </w:r>
    </w:p>
    <w:p w14:paraId="0EE8883C" w14:textId="4602C560" w:rsidR="00E93385" w:rsidRPr="0066202C" w:rsidRDefault="00144176" w:rsidP="00E93385">
      <w:pPr>
        <w:pStyle w:val="ListParagraph"/>
        <w:numPr>
          <w:ilvl w:val="1"/>
          <w:numId w:val="26"/>
        </w:numPr>
        <w:adjustRightInd/>
        <w:ind w:firstLineChars="0"/>
        <w:textAlignment w:val="auto"/>
        <w:rPr>
          <w:color w:val="4472C4" w:themeColor="accent1"/>
        </w:rPr>
      </w:pPr>
      <w:r w:rsidRPr="0066202C">
        <w:rPr>
          <w:color w:val="4472C4" w:themeColor="accent1"/>
        </w:rPr>
        <w:lastRenderedPageBreak/>
        <w:t>TBA</w:t>
      </w:r>
    </w:p>
    <w:p w14:paraId="29C8D504" w14:textId="1011D4CD" w:rsidR="00FB2E6D" w:rsidRDefault="000659B8" w:rsidP="00FB2E6D">
      <w:pPr>
        <w:spacing w:after="120"/>
        <w:rPr>
          <w:color w:val="0070C0"/>
          <w:lang w:eastAsia="zh-CN"/>
        </w:rPr>
      </w:pPr>
      <w:r>
        <w:rPr>
          <w:color w:val="0070C0"/>
          <w:lang w:eastAsia="zh-CN"/>
        </w:rPr>
        <w:t>Discussion</w:t>
      </w:r>
      <w:r w:rsidR="006E3894">
        <w:rPr>
          <w:color w:val="0070C0"/>
          <w:lang w:eastAsia="zh-CN"/>
        </w:rPr>
        <w:t>:</w:t>
      </w:r>
    </w:p>
    <w:p w14:paraId="61F770F2" w14:textId="677D4F15" w:rsidR="000659B8" w:rsidRDefault="000659B8" w:rsidP="00FB2E6D">
      <w:pPr>
        <w:spacing w:after="120"/>
        <w:rPr>
          <w:color w:val="0070C0"/>
          <w:lang w:eastAsia="zh-CN"/>
        </w:rPr>
      </w:pPr>
      <w:r>
        <w:rPr>
          <w:color w:val="0070C0"/>
          <w:lang w:eastAsia="zh-CN"/>
        </w:rPr>
        <w:t xml:space="preserve">Keysight: </w:t>
      </w:r>
      <w:r w:rsidR="00A05ECB">
        <w:rPr>
          <w:color w:val="0070C0"/>
          <w:lang w:eastAsia="zh-CN"/>
        </w:rPr>
        <w:t xml:space="preserve">From testability PoV, OTA chamber aspects </w:t>
      </w:r>
      <w:r w:rsidR="00C155CC">
        <w:rPr>
          <w:color w:val="0070C0"/>
          <w:lang w:eastAsia="zh-CN"/>
        </w:rPr>
        <w:t>are</w:t>
      </w:r>
      <w:r w:rsidR="00A05ECB">
        <w:rPr>
          <w:color w:val="0070C0"/>
          <w:lang w:eastAsia="zh-CN"/>
        </w:rPr>
        <w:t xml:space="preserve"> covered by test method. </w:t>
      </w:r>
      <w:r w:rsidR="005F580C">
        <w:rPr>
          <w:color w:val="0070C0"/>
          <w:lang w:eastAsia="zh-CN"/>
        </w:rPr>
        <w:t>The imperfect</w:t>
      </w:r>
      <w:r w:rsidR="00A05ECB">
        <w:rPr>
          <w:color w:val="0070C0"/>
          <w:lang w:eastAsia="zh-CN"/>
        </w:rPr>
        <w:t xml:space="preserve"> impact of OTA chamber should be consider</w:t>
      </w:r>
      <w:r w:rsidR="002D193B">
        <w:rPr>
          <w:color w:val="0070C0"/>
          <w:lang w:eastAsia="zh-CN"/>
        </w:rPr>
        <w:t>ed</w:t>
      </w:r>
      <w:r w:rsidR="00A05ECB">
        <w:rPr>
          <w:color w:val="0070C0"/>
          <w:lang w:eastAsia="zh-CN"/>
        </w:rPr>
        <w:t xml:space="preserve"> MU in RAN5.</w:t>
      </w:r>
    </w:p>
    <w:p w14:paraId="5E9AD4CE" w14:textId="4E15B512" w:rsidR="00A05ECB" w:rsidRDefault="00A05ECB" w:rsidP="00FB2E6D">
      <w:pPr>
        <w:spacing w:after="120"/>
        <w:rPr>
          <w:color w:val="0070C0"/>
          <w:lang w:eastAsia="zh-CN"/>
        </w:rPr>
      </w:pPr>
      <w:r>
        <w:rPr>
          <w:color w:val="0070C0"/>
          <w:lang w:eastAsia="zh-CN"/>
        </w:rPr>
        <w:t>Nokia</w:t>
      </w:r>
      <w:r w:rsidR="00212927">
        <w:rPr>
          <w:color w:val="0070C0"/>
          <w:lang w:eastAsia="zh-CN"/>
        </w:rPr>
        <w:t xml:space="preserve">: </w:t>
      </w:r>
      <w:r w:rsidR="001B4680">
        <w:rPr>
          <w:color w:val="0070C0"/>
          <w:lang w:eastAsia="zh-CN"/>
        </w:rPr>
        <w:t xml:space="preserve">The requirement defined in the demod should be well verified in the chamber. The side </w:t>
      </w:r>
      <w:r w:rsidR="005F580C">
        <w:rPr>
          <w:color w:val="0070C0"/>
          <w:lang w:eastAsia="zh-CN"/>
        </w:rPr>
        <w:t>condition</w:t>
      </w:r>
      <w:r w:rsidR="001B4680">
        <w:rPr>
          <w:color w:val="0070C0"/>
          <w:lang w:eastAsia="zh-CN"/>
        </w:rPr>
        <w:t xml:space="preserve"> </w:t>
      </w:r>
      <w:r w:rsidR="005F580C">
        <w:rPr>
          <w:color w:val="0070C0"/>
          <w:lang w:eastAsia="zh-CN"/>
        </w:rPr>
        <w:t>is</w:t>
      </w:r>
      <w:r w:rsidR="001B4680">
        <w:rPr>
          <w:color w:val="0070C0"/>
          <w:lang w:eastAsia="zh-CN"/>
        </w:rPr>
        <w:t xml:space="preserve"> [12dB] of min. isolation. </w:t>
      </w:r>
      <w:r w:rsidR="00A90AE3">
        <w:rPr>
          <w:color w:val="0070C0"/>
          <w:lang w:eastAsia="zh-CN"/>
        </w:rPr>
        <w:t>The concern it might not be able to find the test direction satisfying 12dB min. isolation.</w:t>
      </w:r>
    </w:p>
    <w:p w14:paraId="57BD02EA" w14:textId="40C4440E" w:rsidR="00B74786" w:rsidRDefault="00B74786" w:rsidP="00FB2E6D">
      <w:pPr>
        <w:spacing w:after="120"/>
        <w:rPr>
          <w:color w:val="0070C0"/>
          <w:lang w:eastAsia="zh-CN"/>
        </w:rPr>
      </w:pPr>
      <w:r>
        <w:rPr>
          <w:color w:val="0070C0"/>
          <w:lang w:eastAsia="zh-CN"/>
        </w:rPr>
        <w:t xml:space="preserve">Chair: For the concern whether the test </w:t>
      </w:r>
      <w:r w:rsidR="005F580C">
        <w:rPr>
          <w:color w:val="0070C0"/>
          <w:lang w:eastAsia="zh-CN"/>
        </w:rPr>
        <w:t>directions</w:t>
      </w:r>
      <w:r>
        <w:rPr>
          <w:color w:val="0070C0"/>
          <w:lang w:eastAsia="zh-CN"/>
        </w:rPr>
        <w:t xml:space="preserve"> can be found to satisfy 12 min. isolation.</w:t>
      </w:r>
      <w:r w:rsidR="002A773A">
        <w:rPr>
          <w:color w:val="0070C0"/>
          <w:lang w:eastAsia="zh-CN"/>
        </w:rPr>
        <w:t xml:space="preserve"> The paper </w:t>
      </w:r>
      <w:r w:rsidR="002A773A" w:rsidRPr="002A773A">
        <w:rPr>
          <w:color w:val="0070C0"/>
          <w:lang w:eastAsia="zh-CN"/>
        </w:rPr>
        <w:t>R4-2309244</w:t>
      </w:r>
      <w:r w:rsidR="002A773A">
        <w:rPr>
          <w:color w:val="0070C0"/>
          <w:lang w:eastAsia="zh-CN"/>
        </w:rPr>
        <w:t xml:space="preserve"> show there are several test directions based on UE RF assumptions. We can further study whether 12dB isolation is good enough or not.</w:t>
      </w:r>
    </w:p>
    <w:p w14:paraId="6E744F87" w14:textId="4D74585C" w:rsidR="002A773A" w:rsidRDefault="002A773A" w:rsidP="00FB2E6D">
      <w:pPr>
        <w:spacing w:after="120"/>
        <w:rPr>
          <w:color w:val="0070C0"/>
          <w:lang w:eastAsia="zh-CN"/>
        </w:rPr>
      </w:pPr>
      <w:r>
        <w:rPr>
          <w:color w:val="0070C0"/>
          <w:lang w:eastAsia="zh-CN"/>
        </w:rPr>
        <w:t>Keysight: Wit</w:t>
      </w:r>
      <w:r w:rsidR="009D3E0B">
        <w:rPr>
          <w:color w:val="0070C0"/>
          <w:lang w:eastAsia="zh-CN"/>
        </w:rPr>
        <w:t xml:space="preserve">h </w:t>
      </w:r>
      <w:r w:rsidR="006E25CA">
        <w:rPr>
          <w:color w:val="0070C0"/>
          <w:lang w:eastAsia="zh-CN"/>
        </w:rPr>
        <w:t>the bad isolation, the inverse of OTA chamber channel can be applied.</w:t>
      </w:r>
      <w:r w:rsidR="00E9430E">
        <w:rPr>
          <w:color w:val="0070C0"/>
          <w:lang w:eastAsia="zh-CN"/>
        </w:rPr>
        <w:t xml:space="preserve"> From TE vendor PoV, do not see the issue with inverse </w:t>
      </w:r>
      <w:r w:rsidR="00E9430E">
        <w:rPr>
          <w:rFonts w:hint="eastAsia"/>
          <w:color w:val="0070C0"/>
          <w:lang w:eastAsia="zh-CN"/>
        </w:rPr>
        <w:t>of</w:t>
      </w:r>
      <w:r w:rsidR="00E9430E">
        <w:rPr>
          <w:color w:val="0070C0"/>
          <w:lang w:eastAsia="zh-CN"/>
        </w:rPr>
        <w:t xml:space="preserve"> OTA chamber channel in FR1</w:t>
      </w:r>
      <w:r w:rsidR="00CE0A26">
        <w:rPr>
          <w:color w:val="0070C0"/>
          <w:lang w:eastAsia="zh-CN"/>
        </w:rPr>
        <w:t xml:space="preserve">. </w:t>
      </w:r>
    </w:p>
    <w:p w14:paraId="47BF8E8F" w14:textId="51E7D74F" w:rsidR="00CE0A26" w:rsidRDefault="00CE0A26" w:rsidP="00FB2E6D">
      <w:pPr>
        <w:spacing w:after="120"/>
        <w:rPr>
          <w:color w:val="0070C0"/>
          <w:lang w:eastAsia="zh-CN"/>
        </w:rPr>
      </w:pPr>
      <w:r>
        <w:rPr>
          <w:color w:val="0070C0"/>
          <w:lang w:eastAsia="zh-CN"/>
        </w:rPr>
        <w:t xml:space="preserve">Nokia: </w:t>
      </w:r>
      <w:r w:rsidR="002C01EC">
        <w:rPr>
          <w:color w:val="0070C0"/>
          <w:lang w:eastAsia="zh-CN"/>
        </w:rPr>
        <w:t xml:space="preserve">It is possible that any of </w:t>
      </w:r>
      <w:r w:rsidR="00192C5A">
        <w:rPr>
          <w:color w:val="0070C0"/>
          <w:lang w:eastAsia="zh-CN"/>
        </w:rPr>
        <w:t xml:space="preserve">the </w:t>
      </w:r>
      <w:r w:rsidR="002C01EC">
        <w:rPr>
          <w:color w:val="0070C0"/>
          <w:lang w:eastAsia="zh-CN"/>
        </w:rPr>
        <w:t>directions can not satisfy the min. isolation.</w:t>
      </w:r>
    </w:p>
    <w:p w14:paraId="3F2400F0" w14:textId="1B06E6EE" w:rsidR="002C01EC" w:rsidRDefault="002C01EC" w:rsidP="00FB2E6D">
      <w:pPr>
        <w:spacing w:after="120"/>
        <w:rPr>
          <w:color w:val="0070C0"/>
          <w:lang w:eastAsia="zh-CN"/>
        </w:rPr>
      </w:pPr>
      <w:r>
        <w:rPr>
          <w:color w:val="0070C0"/>
          <w:lang w:eastAsia="zh-CN"/>
        </w:rPr>
        <w:t xml:space="preserve">CAICT: From test lab PoV, we prefer to </w:t>
      </w:r>
      <w:r w:rsidR="006102BD">
        <w:rPr>
          <w:color w:val="0070C0"/>
          <w:lang w:eastAsia="zh-CN"/>
        </w:rPr>
        <w:t>reuse</w:t>
      </w:r>
      <w:r>
        <w:rPr>
          <w:color w:val="0070C0"/>
          <w:lang w:eastAsia="zh-CN"/>
        </w:rPr>
        <w:t xml:space="preserve"> the legacy virtual cable approach</w:t>
      </w:r>
      <w:r w:rsidR="006102BD">
        <w:rPr>
          <w:color w:val="0070C0"/>
          <w:lang w:eastAsia="zh-CN"/>
        </w:rPr>
        <w:t>.</w:t>
      </w:r>
    </w:p>
    <w:p w14:paraId="5082BDE5" w14:textId="150559A3" w:rsidR="002C01EC" w:rsidRDefault="002C01EC" w:rsidP="00FB2E6D">
      <w:pPr>
        <w:spacing w:after="120"/>
        <w:rPr>
          <w:color w:val="0070C0"/>
          <w:lang w:eastAsia="zh-CN"/>
        </w:rPr>
      </w:pPr>
      <w:r>
        <w:rPr>
          <w:color w:val="0070C0"/>
          <w:lang w:eastAsia="zh-CN"/>
        </w:rPr>
        <w:t xml:space="preserve">Apple: </w:t>
      </w:r>
      <w:r w:rsidR="00C60C04">
        <w:rPr>
          <w:color w:val="0070C0"/>
          <w:lang w:eastAsia="zh-CN"/>
        </w:rPr>
        <w:t>We prefer to keep the previous agreement, i.e., option</w:t>
      </w:r>
      <w:r w:rsidR="006102BD">
        <w:rPr>
          <w:color w:val="0070C0"/>
          <w:lang w:eastAsia="zh-CN"/>
        </w:rPr>
        <w:t xml:space="preserve"> 1</w:t>
      </w:r>
      <w:r w:rsidR="00C60C04">
        <w:rPr>
          <w:color w:val="0070C0"/>
          <w:lang w:eastAsia="zh-CN"/>
        </w:rPr>
        <w:t xml:space="preserve">. </w:t>
      </w:r>
    </w:p>
    <w:p w14:paraId="355F4B6E" w14:textId="25C17C2E" w:rsidR="00C60C04" w:rsidRDefault="00C60C04" w:rsidP="00FB2E6D">
      <w:pPr>
        <w:spacing w:after="120"/>
        <w:rPr>
          <w:color w:val="0070C0"/>
          <w:lang w:eastAsia="zh-CN"/>
        </w:rPr>
      </w:pPr>
      <w:r>
        <w:rPr>
          <w:color w:val="0070C0"/>
          <w:lang w:eastAsia="zh-CN"/>
        </w:rPr>
        <w:t>Keysight:</w:t>
      </w:r>
      <w:r w:rsidR="003C5D0C">
        <w:rPr>
          <w:color w:val="0070C0"/>
          <w:lang w:eastAsia="zh-CN"/>
        </w:rPr>
        <w:t xml:space="preserve"> </w:t>
      </w:r>
      <w:r w:rsidR="006102BD">
        <w:rPr>
          <w:color w:val="0070C0"/>
          <w:lang w:eastAsia="zh-CN"/>
        </w:rPr>
        <w:t>We c</w:t>
      </w:r>
      <w:r w:rsidR="003C5D0C">
        <w:rPr>
          <w:color w:val="0070C0"/>
          <w:lang w:eastAsia="zh-CN"/>
        </w:rPr>
        <w:t xml:space="preserve">an confirm the test direction </w:t>
      </w:r>
      <w:r w:rsidR="0028716B">
        <w:rPr>
          <w:color w:val="0070C0"/>
          <w:lang w:eastAsia="zh-CN"/>
        </w:rPr>
        <w:t xml:space="preserve">is one pair </w:t>
      </w:r>
      <w:r w:rsidR="006102BD">
        <w:rPr>
          <w:color w:val="0070C0"/>
          <w:lang w:eastAsia="zh-CN"/>
        </w:rPr>
        <w:t xml:space="preserve">and </w:t>
      </w:r>
      <w:r w:rsidR="0028716B">
        <w:rPr>
          <w:color w:val="0070C0"/>
          <w:lang w:eastAsia="zh-CN"/>
        </w:rPr>
        <w:t>no need to find many test directions</w:t>
      </w:r>
      <w:r w:rsidR="003C5D0C">
        <w:rPr>
          <w:color w:val="0070C0"/>
          <w:lang w:eastAsia="zh-CN"/>
        </w:rPr>
        <w:t xml:space="preserve">. </w:t>
      </w:r>
    </w:p>
    <w:p w14:paraId="243ADB57" w14:textId="5FD4896F" w:rsidR="001624D5" w:rsidRDefault="001624D5" w:rsidP="00FB2E6D">
      <w:pPr>
        <w:spacing w:after="120"/>
        <w:rPr>
          <w:color w:val="0070C0"/>
          <w:lang w:eastAsia="zh-CN"/>
        </w:rPr>
      </w:pPr>
      <w:r>
        <w:rPr>
          <w:color w:val="0070C0"/>
          <w:lang w:eastAsia="zh-CN"/>
        </w:rPr>
        <w:t xml:space="preserve">Apple: </w:t>
      </w:r>
      <w:r w:rsidR="00F00708">
        <w:rPr>
          <w:color w:val="0070C0"/>
          <w:lang w:eastAsia="zh-CN"/>
        </w:rPr>
        <w:t xml:space="preserve">It is not just the UE implementation but also related to the </w:t>
      </w:r>
      <w:r w:rsidR="00EB34FF">
        <w:rPr>
          <w:color w:val="0070C0"/>
          <w:lang w:eastAsia="zh-CN"/>
        </w:rPr>
        <w:t>AoA separation.</w:t>
      </w:r>
    </w:p>
    <w:p w14:paraId="5E6D63DD" w14:textId="77777777" w:rsidR="00C60C04" w:rsidRDefault="00C60C04" w:rsidP="00FB2E6D">
      <w:pPr>
        <w:spacing w:after="120"/>
        <w:rPr>
          <w:color w:val="0070C0"/>
          <w:lang w:eastAsia="zh-CN"/>
        </w:rPr>
      </w:pPr>
    </w:p>
    <w:p w14:paraId="14D2BF28" w14:textId="59C712B1" w:rsidR="00C60C04" w:rsidRPr="003B4D5C" w:rsidRDefault="00C60C04" w:rsidP="00FB2E6D">
      <w:pPr>
        <w:spacing w:after="120"/>
        <w:rPr>
          <w:color w:val="0070C0"/>
          <w:highlight w:val="green"/>
          <w:lang w:eastAsia="zh-CN"/>
        </w:rPr>
      </w:pPr>
      <w:r w:rsidRPr="003B4D5C">
        <w:rPr>
          <w:color w:val="0070C0"/>
          <w:highlight w:val="green"/>
          <w:lang w:eastAsia="zh-CN"/>
        </w:rPr>
        <w:t>Agreements:</w:t>
      </w:r>
    </w:p>
    <w:p w14:paraId="14A1253A" w14:textId="77777777" w:rsidR="00540A0B" w:rsidRPr="003B4D5C" w:rsidRDefault="00540A0B" w:rsidP="006168E3">
      <w:pPr>
        <w:pStyle w:val="ListParagraph"/>
        <w:numPr>
          <w:ilvl w:val="0"/>
          <w:numId w:val="26"/>
        </w:numPr>
        <w:spacing w:after="120"/>
        <w:ind w:firstLineChars="0"/>
        <w:rPr>
          <w:color w:val="0070C0"/>
          <w:highlight w:val="green"/>
          <w:lang w:eastAsia="zh-CN"/>
        </w:rPr>
      </w:pPr>
      <w:r w:rsidRPr="003B4D5C">
        <w:rPr>
          <w:color w:val="0070C0"/>
          <w:highlight w:val="green"/>
          <w:lang w:eastAsia="zh-CN"/>
        </w:rPr>
        <w:t>RAN4 to adopt virtual cable setup to test the FR2 multi-Rx demodulation requirements as discussed in NR FR2 OTA enhancements.</w:t>
      </w:r>
    </w:p>
    <w:p w14:paraId="7D5872DE" w14:textId="1386B524" w:rsidR="006168E3" w:rsidRPr="003B4D5C" w:rsidRDefault="006168E3" w:rsidP="006168E3">
      <w:pPr>
        <w:pStyle w:val="ListParagraph"/>
        <w:numPr>
          <w:ilvl w:val="0"/>
          <w:numId w:val="26"/>
        </w:numPr>
        <w:spacing w:after="120"/>
        <w:ind w:firstLineChars="0"/>
        <w:rPr>
          <w:color w:val="0070C0"/>
          <w:highlight w:val="green"/>
          <w:lang w:eastAsia="zh-CN"/>
        </w:rPr>
      </w:pPr>
      <w:r w:rsidRPr="003B4D5C">
        <w:rPr>
          <w:color w:val="0070C0"/>
          <w:highlight w:val="green"/>
          <w:lang w:eastAsia="zh-CN"/>
        </w:rPr>
        <w:t>RAN4 to further study the number of AoA pairs satisfying the [12dB] min. isolation based on the simulation assumptions in UE RF</w:t>
      </w:r>
      <w:r w:rsidR="00547F8C" w:rsidRPr="003B4D5C">
        <w:rPr>
          <w:color w:val="0070C0"/>
          <w:highlight w:val="green"/>
          <w:lang w:eastAsia="zh-CN"/>
        </w:rPr>
        <w:t xml:space="preserve"> </w:t>
      </w:r>
      <w:r w:rsidR="004D37A6">
        <w:rPr>
          <w:color w:val="0070C0"/>
          <w:highlight w:val="green"/>
          <w:lang w:eastAsia="zh-CN"/>
        </w:rPr>
        <w:t>with</w:t>
      </w:r>
      <w:r w:rsidR="00547F8C" w:rsidRPr="003B4D5C">
        <w:rPr>
          <w:color w:val="0070C0"/>
          <w:highlight w:val="green"/>
          <w:lang w:eastAsia="zh-CN"/>
        </w:rPr>
        <w:t xml:space="preserve"> the following options:</w:t>
      </w:r>
    </w:p>
    <w:p w14:paraId="2D5DD6C5" w14:textId="5CB6A004" w:rsidR="00547F8C" w:rsidRPr="003B4D5C" w:rsidRDefault="00547F8C" w:rsidP="00547F8C">
      <w:pPr>
        <w:pStyle w:val="ListParagraph"/>
        <w:numPr>
          <w:ilvl w:val="1"/>
          <w:numId w:val="26"/>
        </w:numPr>
        <w:spacing w:after="120"/>
        <w:ind w:firstLineChars="0"/>
        <w:rPr>
          <w:color w:val="0070C0"/>
          <w:highlight w:val="green"/>
          <w:lang w:eastAsia="zh-CN"/>
        </w:rPr>
      </w:pPr>
      <w:r w:rsidRPr="003B4D5C">
        <w:rPr>
          <w:color w:val="0070C0"/>
          <w:highlight w:val="green"/>
          <w:lang w:eastAsia="zh-CN"/>
        </w:rPr>
        <w:t xml:space="preserve">Option 1: Pure isolation </w:t>
      </w:r>
    </w:p>
    <w:p w14:paraId="245F15AC" w14:textId="5D481133" w:rsidR="00547F8C" w:rsidRPr="003B4D5C" w:rsidRDefault="00547F8C" w:rsidP="00547F8C">
      <w:pPr>
        <w:pStyle w:val="ListParagraph"/>
        <w:numPr>
          <w:ilvl w:val="1"/>
          <w:numId w:val="26"/>
        </w:numPr>
        <w:spacing w:after="120"/>
        <w:ind w:firstLineChars="0"/>
        <w:rPr>
          <w:color w:val="0070C0"/>
          <w:highlight w:val="green"/>
          <w:lang w:eastAsia="zh-CN"/>
        </w:rPr>
      </w:pPr>
      <w:r w:rsidRPr="003B4D5C">
        <w:rPr>
          <w:color w:val="0070C0"/>
          <w:highlight w:val="green"/>
          <w:lang w:eastAsia="zh-CN"/>
        </w:rPr>
        <w:t>Option 2: Inverse channel approach</w:t>
      </w:r>
    </w:p>
    <w:p w14:paraId="2142BA34" w14:textId="01D38C8C" w:rsidR="00547F8C" w:rsidRPr="003B4D5C" w:rsidRDefault="00547F8C" w:rsidP="00547F8C">
      <w:pPr>
        <w:pStyle w:val="ListParagraph"/>
        <w:numPr>
          <w:ilvl w:val="1"/>
          <w:numId w:val="26"/>
        </w:numPr>
        <w:spacing w:after="120"/>
        <w:ind w:firstLineChars="0"/>
        <w:rPr>
          <w:color w:val="0070C0"/>
          <w:highlight w:val="green"/>
          <w:lang w:eastAsia="zh-CN"/>
        </w:rPr>
      </w:pPr>
      <w:r w:rsidRPr="003B4D5C">
        <w:rPr>
          <w:color w:val="0070C0"/>
          <w:highlight w:val="green"/>
          <w:lang w:eastAsia="zh-CN"/>
        </w:rPr>
        <w:t>Other option is not precluded.</w:t>
      </w:r>
    </w:p>
    <w:p w14:paraId="0A797230" w14:textId="1E09C9C9" w:rsidR="00D01830" w:rsidRPr="003B4D5C" w:rsidRDefault="00D01830" w:rsidP="009C0CBE">
      <w:pPr>
        <w:pStyle w:val="ListParagraph"/>
        <w:numPr>
          <w:ilvl w:val="0"/>
          <w:numId w:val="26"/>
        </w:numPr>
        <w:spacing w:after="120"/>
        <w:ind w:firstLineChars="0"/>
        <w:rPr>
          <w:color w:val="0070C0"/>
          <w:highlight w:val="green"/>
          <w:lang w:eastAsia="zh-CN"/>
        </w:rPr>
      </w:pPr>
      <w:r w:rsidRPr="003B4D5C">
        <w:rPr>
          <w:color w:val="0070C0"/>
          <w:highlight w:val="green"/>
          <w:lang w:eastAsia="zh-CN"/>
        </w:rPr>
        <w:t xml:space="preserve">All the channel model </w:t>
      </w:r>
      <w:r w:rsidR="003B4D5C" w:rsidRPr="003B4D5C">
        <w:rPr>
          <w:color w:val="0070C0"/>
          <w:highlight w:val="green"/>
          <w:lang w:eastAsia="zh-CN"/>
        </w:rPr>
        <w:t xml:space="preserve">parameters </w:t>
      </w:r>
      <w:r w:rsidRPr="003B4D5C">
        <w:rPr>
          <w:color w:val="0070C0"/>
          <w:highlight w:val="green"/>
          <w:lang w:eastAsia="zh-CN"/>
        </w:rPr>
        <w:t>need to be modelled in the channel emulator</w:t>
      </w:r>
      <w:r w:rsidR="00501851">
        <w:rPr>
          <w:color w:val="0070C0"/>
          <w:highlight w:val="green"/>
          <w:lang w:eastAsia="zh-CN"/>
        </w:rPr>
        <w:t>.</w:t>
      </w:r>
    </w:p>
    <w:p w14:paraId="0FA2208A" w14:textId="77777777" w:rsidR="00C60C04" w:rsidRDefault="00C60C04" w:rsidP="00FB2E6D">
      <w:pPr>
        <w:spacing w:after="120"/>
        <w:rPr>
          <w:color w:val="0070C0"/>
          <w:lang w:eastAsia="zh-CN"/>
        </w:rPr>
      </w:pPr>
    </w:p>
    <w:p w14:paraId="061C49CB" w14:textId="77777777" w:rsidR="006E3894" w:rsidRPr="00FB2E6D" w:rsidRDefault="006E3894" w:rsidP="00FB2E6D">
      <w:pPr>
        <w:spacing w:after="120"/>
        <w:rPr>
          <w:color w:val="0070C0"/>
          <w:lang w:eastAsia="zh-CN"/>
        </w:rPr>
      </w:pPr>
    </w:p>
    <w:p w14:paraId="1C9AF153" w14:textId="7D38751E" w:rsidR="00E8007D" w:rsidRPr="008E40C2" w:rsidRDefault="00AD52A0" w:rsidP="00E8007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E8007D">
        <w:rPr>
          <w:lang w:eastAsia="ja-JP"/>
        </w:rPr>
        <w:t xml:space="preserve">CR for TR38.810: Integrating </w:t>
      </w:r>
      <w:r w:rsidR="00DF7D36">
        <w:rPr>
          <w:lang w:eastAsia="ja-JP"/>
        </w:rPr>
        <w:t>simultaneously</w:t>
      </w:r>
      <w:r w:rsidR="00E8007D">
        <w:rPr>
          <w:lang w:eastAsia="ja-JP"/>
        </w:rPr>
        <w:t xml:space="preserve"> active probe concept in the NFTF method</w:t>
      </w:r>
    </w:p>
    <w:p w14:paraId="094DDF6B" w14:textId="77777777" w:rsidR="008E40C2" w:rsidRPr="00CB0305" w:rsidRDefault="008E40C2" w:rsidP="008E40C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8E40C2" w:rsidRPr="00F53FE2" w14:paraId="1BF39977" w14:textId="77777777" w:rsidTr="00CD6647">
        <w:trPr>
          <w:trHeight w:val="468"/>
        </w:trPr>
        <w:tc>
          <w:tcPr>
            <w:tcW w:w="1648" w:type="dxa"/>
            <w:vAlign w:val="center"/>
          </w:tcPr>
          <w:p w14:paraId="0B80C2B9" w14:textId="77777777" w:rsidR="008E40C2" w:rsidRPr="00805BE8" w:rsidRDefault="008E40C2" w:rsidP="00CD6647">
            <w:pPr>
              <w:spacing w:before="120" w:after="120"/>
              <w:rPr>
                <w:b/>
                <w:bCs/>
              </w:rPr>
            </w:pPr>
            <w:r w:rsidRPr="00805BE8">
              <w:rPr>
                <w:b/>
                <w:bCs/>
              </w:rPr>
              <w:t>T-doc number</w:t>
            </w:r>
          </w:p>
        </w:tc>
        <w:tc>
          <w:tcPr>
            <w:tcW w:w="1437" w:type="dxa"/>
            <w:vAlign w:val="center"/>
          </w:tcPr>
          <w:p w14:paraId="65BAE52F" w14:textId="77777777" w:rsidR="008E40C2" w:rsidRPr="00805BE8" w:rsidRDefault="008E40C2" w:rsidP="00CD6647">
            <w:pPr>
              <w:spacing w:before="120" w:after="120"/>
              <w:rPr>
                <w:b/>
                <w:bCs/>
              </w:rPr>
            </w:pPr>
            <w:r w:rsidRPr="00805BE8">
              <w:rPr>
                <w:b/>
                <w:bCs/>
              </w:rPr>
              <w:t>Company</w:t>
            </w:r>
          </w:p>
        </w:tc>
        <w:tc>
          <w:tcPr>
            <w:tcW w:w="6772" w:type="dxa"/>
            <w:vAlign w:val="center"/>
          </w:tcPr>
          <w:p w14:paraId="4DF71BD5" w14:textId="77777777" w:rsidR="008E40C2" w:rsidRPr="00805BE8" w:rsidRDefault="008E40C2" w:rsidP="00CD6647">
            <w:pPr>
              <w:spacing w:before="120" w:after="120"/>
              <w:rPr>
                <w:b/>
                <w:bCs/>
              </w:rPr>
            </w:pPr>
            <w:r w:rsidRPr="00805BE8">
              <w:rPr>
                <w:b/>
                <w:bCs/>
              </w:rPr>
              <w:t>Proposals</w:t>
            </w:r>
            <w:r>
              <w:rPr>
                <w:b/>
                <w:bCs/>
              </w:rPr>
              <w:t xml:space="preserve"> / Observations</w:t>
            </w:r>
          </w:p>
        </w:tc>
      </w:tr>
      <w:tr w:rsidR="008E40C2" w14:paraId="4F302BC4" w14:textId="77777777" w:rsidTr="00CD6647">
        <w:trPr>
          <w:trHeight w:val="468"/>
        </w:trPr>
        <w:tc>
          <w:tcPr>
            <w:tcW w:w="1648" w:type="dxa"/>
          </w:tcPr>
          <w:p w14:paraId="6B5330F6" w14:textId="00281F25" w:rsidR="008E40C2" w:rsidRPr="004A7544" w:rsidRDefault="0047244C" w:rsidP="00CD6647">
            <w:pPr>
              <w:spacing w:before="120" w:after="120"/>
            </w:pPr>
            <w:r w:rsidRPr="0047244C">
              <w:t>R4-2307504</w:t>
            </w:r>
          </w:p>
        </w:tc>
        <w:tc>
          <w:tcPr>
            <w:tcW w:w="1437" w:type="dxa"/>
          </w:tcPr>
          <w:p w14:paraId="718A3930" w14:textId="1549DCCD" w:rsidR="008E40C2" w:rsidRPr="004A7544" w:rsidRDefault="00B55E50" w:rsidP="00CD6647">
            <w:pPr>
              <w:spacing w:before="120" w:after="120"/>
            </w:pPr>
            <w:r w:rsidRPr="00B55E50">
              <w:t>Chosun University, National Radio Research Agency</w:t>
            </w:r>
          </w:p>
        </w:tc>
        <w:tc>
          <w:tcPr>
            <w:tcW w:w="6772" w:type="dxa"/>
          </w:tcPr>
          <w:p w14:paraId="73DF0E30" w14:textId="3675AC5A" w:rsidR="008E40C2" w:rsidRPr="00025AFB" w:rsidRDefault="00233042" w:rsidP="00233042">
            <w:pPr>
              <w:spacing w:after="0"/>
              <w:rPr>
                <w:b/>
                <w:lang w:eastAsia="zh-CN"/>
              </w:rPr>
            </w:pPr>
            <w:r w:rsidRPr="00233042">
              <w:rPr>
                <w:b/>
                <w:lang w:eastAsia="zh-CN"/>
              </w:rPr>
              <w:t>CR for TR38.810: Integrating simultaneouly active probe concept in the NFTF method</w:t>
            </w:r>
          </w:p>
        </w:tc>
      </w:tr>
    </w:tbl>
    <w:p w14:paraId="3A2F0FB8" w14:textId="47E5D380" w:rsidR="00AD52A0" w:rsidRDefault="00AD52A0" w:rsidP="00AD52A0">
      <w:pPr>
        <w:spacing w:after="120"/>
        <w:rPr>
          <w:color w:val="0070C0"/>
          <w:lang w:eastAsia="zh-CN"/>
        </w:rPr>
      </w:pPr>
    </w:p>
    <w:p w14:paraId="56EFA55F" w14:textId="390E5EED" w:rsidR="00233042" w:rsidRPr="00233042" w:rsidRDefault="00233042" w:rsidP="00233042">
      <w:pPr>
        <w:pStyle w:val="Heading2"/>
      </w:pPr>
      <w:r w:rsidRPr="004A7544">
        <w:rPr>
          <w:rFonts w:hint="eastAsia"/>
        </w:rPr>
        <w:lastRenderedPageBreak/>
        <w:t>Open issues</w:t>
      </w:r>
      <w:r>
        <w:t xml:space="preserve"> summary</w:t>
      </w:r>
    </w:p>
    <w:p w14:paraId="3315489F" w14:textId="77777777" w:rsidR="00233042" w:rsidRPr="000F7BB9" w:rsidRDefault="00233042" w:rsidP="00233042">
      <w:pPr>
        <w:pStyle w:val="Heading3"/>
      </w:pPr>
      <w:r w:rsidRPr="00805BE8">
        <w:t>CRs/TPs comments collection</w:t>
      </w:r>
      <w:r w:rsidRPr="000F7BB9">
        <w:rPr>
          <w:i/>
          <w:color w:val="0070C0"/>
          <w:lang w:val="en-US"/>
        </w:rPr>
        <w:t xml:space="preserve"> </w:t>
      </w:r>
    </w:p>
    <w:tbl>
      <w:tblPr>
        <w:tblStyle w:val="TableGrid"/>
        <w:tblW w:w="0" w:type="auto"/>
        <w:tblLook w:val="04A0" w:firstRow="1" w:lastRow="0" w:firstColumn="1" w:lastColumn="0" w:noHBand="0" w:noVBand="1"/>
      </w:tblPr>
      <w:tblGrid>
        <w:gridCol w:w="1232"/>
        <w:gridCol w:w="8399"/>
      </w:tblGrid>
      <w:tr w:rsidR="00233042" w:rsidRPr="00004165" w14:paraId="56FB57B5" w14:textId="77777777" w:rsidTr="00CD6647">
        <w:tc>
          <w:tcPr>
            <w:tcW w:w="1242" w:type="dxa"/>
          </w:tcPr>
          <w:p w14:paraId="528FD23A" w14:textId="77777777" w:rsidR="00233042" w:rsidRPr="00805BE8" w:rsidRDefault="00233042" w:rsidP="00CD6647">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280EC6F" w14:textId="77777777" w:rsidR="00233042" w:rsidRPr="00805BE8" w:rsidRDefault="00233042" w:rsidP="00CD6647">
            <w:pPr>
              <w:rPr>
                <w:rFonts w:eastAsia="MS Mincho"/>
                <w:b/>
                <w:bCs/>
                <w:color w:val="0070C0"/>
                <w:lang w:val="en-US" w:eastAsia="zh-CN"/>
              </w:rPr>
            </w:pPr>
            <w:r>
              <w:rPr>
                <w:b/>
                <w:bCs/>
                <w:color w:val="0070C0"/>
                <w:lang w:val="en-US" w:eastAsia="zh-CN"/>
              </w:rPr>
              <w:t>Title of TP</w:t>
            </w:r>
          </w:p>
        </w:tc>
      </w:tr>
      <w:tr w:rsidR="00233042" w14:paraId="7C1409C8" w14:textId="77777777" w:rsidTr="00CD6647">
        <w:tc>
          <w:tcPr>
            <w:tcW w:w="1242" w:type="dxa"/>
          </w:tcPr>
          <w:p w14:paraId="03609E7D" w14:textId="611EB998" w:rsidR="00233042" w:rsidRPr="003418CB" w:rsidRDefault="00233042" w:rsidP="00CD6647">
            <w:pPr>
              <w:rPr>
                <w:rFonts w:eastAsiaTheme="minorEastAsia"/>
                <w:color w:val="0070C0"/>
                <w:lang w:val="en-US" w:eastAsia="zh-CN"/>
              </w:rPr>
            </w:pPr>
            <w:r w:rsidRPr="00233042">
              <w:rPr>
                <w:color w:val="0070C0"/>
                <w:lang w:val="en-US" w:eastAsia="zh-CN"/>
              </w:rPr>
              <w:t>R4-2307504</w:t>
            </w:r>
          </w:p>
        </w:tc>
        <w:tc>
          <w:tcPr>
            <w:tcW w:w="8615" w:type="dxa"/>
          </w:tcPr>
          <w:p w14:paraId="2CACCBD2" w14:textId="79370CDA" w:rsidR="00233042" w:rsidRPr="00782164" w:rsidRDefault="00233042" w:rsidP="00CD6647">
            <w:pPr>
              <w:rPr>
                <w:rFonts w:eastAsiaTheme="minorEastAsia"/>
                <w:color w:val="0070C0"/>
                <w:lang w:val="en-US" w:eastAsia="zh-CN"/>
              </w:rPr>
            </w:pPr>
            <w:r w:rsidRPr="00233042">
              <w:rPr>
                <w:color w:val="0070C0"/>
                <w:lang w:val="en-US" w:eastAsia="zh-CN"/>
              </w:rPr>
              <w:t>CR for TR38.810: Integrating simultaneouly active probe concept in the NFTF method</w:t>
            </w:r>
          </w:p>
        </w:tc>
      </w:tr>
    </w:tbl>
    <w:p w14:paraId="47F8E927" w14:textId="6940E08B" w:rsidR="00233042" w:rsidRDefault="00233042" w:rsidP="00AD52A0">
      <w:pPr>
        <w:spacing w:after="120"/>
        <w:rPr>
          <w:color w:val="0070C0"/>
          <w:lang w:eastAsia="zh-CN"/>
        </w:rPr>
      </w:pPr>
    </w:p>
    <w:p w14:paraId="78F322DD" w14:textId="685F452A" w:rsidR="004E323B" w:rsidRPr="008E40C2" w:rsidRDefault="004E323B" w:rsidP="00AD52A0">
      <w:pPr>
        <w:spacing w:after="120"/>
        <w:rPr>
          <w:color w:val="0070C0"/>
          <w:lang w:eastAsia="zh-CN"/>
        </w:rPr>
      </w:pPr>
      <w:r>
        <w:rPr>
          <w:color w:val="0070C0"/>
          <w:lang w:eastAsia="zh-CN"/>
        </w:rPr>
        <w:t xml:space="preserve">Moderator’s note: WF </w:t>
      </w:r>
      <w:r w:rsidR="00F621A5" w:rsidRPr="00F621A5">
        <w:rPr>
          <w:color w:val="0070C0"/>
          <w:lang w:eastAsia="zh-CN"/>
        </w:rPr>
        <w:t>on Integrating simultaneously active probe concept in the NFTF method</w:t>
      </w:r>
      <w:r w:rsidR="00F621A5">
        <w:rPr>
          <w:color w:val="0070C0"/>
          <w:lang w:eastAsia="zh-CN"/>
        </w:rPr>
        <w:t xml:space="preserve"> was approved in </w:t>
      </w:r>
      <w:r w:rsidR="00686D90" w:rsidRPr="00686D90">
        <w:rPr>
          <w:color w:val="0070C0"/>
          <w:lang w:eastAsia="zh-CN"/>
        </w:rPr>
        <w:t>R4-2302921</w:t>
      </w:r>
      <w:r w:rsidR="00686D90">
        <w:rPr>
          <w:color w:val="0070C0"/>
          <w:lang w:eastAsia="zh-CN"/>
        </w:rPr>
        <w:t xml:space="preserve"> in RAN4#106.</w:t>
      </w:r>
    </w:p>
    <w:sectPr w:rsidR="004E323B" w:rsidRPr="008E40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2967" w14:textId="77777777" w:rsidR="00813FC5" w:rsidRDefault="00813FC5">
      <w:r>
        <w:separator/>
      </w:r>
    </w:p>
  </w:endnote>
  <w:endnote w:type="continuationSeparator" w:id="0">
    <w:p w14:paraId="04254B77" w14:textId="77777777" w:rsidR="00813FC5" w:rsidRDefault="0081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699F" w14:textId="77777777" w:rsidR="00813FC5" w:rsidRDefault="00813FC5">
      <w:r>
        <w:separator/>
      </w:r>
    </w:p>
  </w:footnote>
  <w:footnote w:type="continuationSeparator" w:id="0">
    <w:p w14:paraId="1F289952" w14:textId="77777777" w:rsidR="00813FC5" w:rsidRDefault="0081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E2368"/>
    <w:multiLevelType w:val="hybridMultilevel"/>
    <w:tmpl w:val="EA58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812A8"/>
    <w:multiLevelType w:val="hybridMultilevel"/>
    <w:tmpl w:val="154EB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A6AC8"/>
    <w:multiLevelType w:val="hybridMultilevel"/>
    <w:tmpl w:val="7F4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B27D2F"/>
    <w:multiLevelType w:val="hybridMultilevel"/>
    <w:tmpl w:val="234EB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4585A19"/>
    <w:multiLevelType w:val="hybridMultilevel"/>
    <w:tmpl w:val="6716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E3953"/>
    <w:multiLevelType w:val="hybridMultilevel"/>
    <w:tmpl w:val="6E3699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ED54E8"/>
    <w:multiLevelType w:val="hybridMultilevel"/>
    <w:tmpl w:val="938A99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6B715F"/>
    <w:multiLevelType w:val="hybridMultilevel"/>
    <w:tmpl w:val="364E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EB50DB7"/>
    <w:multiLevelType w:val="hybridMultilevel"/>
    <w:tmpl w:val="715089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8B252FF"/>
    <w:multiLevelType w:val="hybridMultilevel"/>
    <w:tmpl w:val="6F50E1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7D835575"/>
    <w:multiLevelType w:val="hybridMultilevel"/>
    <w:tmpl w:val="D1FC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935358390">
    <w:abstractNumId w:val="0"/>
  </w:num>
  <w:num w:numId="2" w16cid:durableId="498083919">
    <w:abstractNumId w:val="8"/>
  </w:num>
  <w:num w:numId="3" w16cid:durableId="1160535547">
    <w:abstractNumId w:val="20"/>
  </w:num>
  <w:num w:numId="4" w16cid:durableId="195392966">
    <w:abstractNumId w:val="16"/>
  </w:num>
  <w:num w:numId="5" w16cid:durableId="409278429">
    <w:abstractNumId w:val="13"/>
  </w:num>
  <w:num w:numId="6" w16cid:durableId="853105460">
    <w:abstractNumId w:val="13"/>
  </w:num>
  <w:num w:numId="7" w16cid:durableId="1255818974">
    <w:abstractNumId w:val="13"/>
  </w:num>
  <w:num w:numId="8" w16cid:durableId="133062745">
    <w:abstractNumId w:val="13"/>
  </w:num>
  <w:num w:numId="9" w16cid:durableId="2094929383">
    <w:abstractNumId w:val="13"/>
  </w:num>
  <w:num w:numId="10" w16cid:durableId="579870564">
    <w:abstractNumId w:val="13"/>
  </w:num>
  <w:num w:numId="11" w16cid:durableId="1692685465">
    <w:abstractNumId w:val="13"/>
  </w:num>
  <w:num w:numId="12" w16cid:durableId="950089085">
    <w:abstractNumId w:val="13"/>
  </w:num>
  <w:num w:numId="13" w16cid:durableId="203058110">
    <w:abstractNumId w:val="13"/>
  </w:num>
  <w:num w:numId="14" w16cid:durableId="487598001">
    <w:abstractNumId w:val="13"/>
  </w:num>
  <w:num w:numId="15" w16cid:durableId="1760323236">
    <w:abstractNumId w:val="13"/>
  </w:num>
  <w:num w:numId="16" w16cid:durableId="1845709651">
    <w:abstractNumId w:val="13"/>
  </w:num>
  <w:num w:numId="17" w16cid:durableId="1249121291">
    <w:abstractNumId w:val="7"/>
  </w:num>
  <w:num w:numId="18" w16cid:durableId="89595085">
    <w:abstractNumId w:val="5"/>
  </w:num>
  <w:num w:numId="19" w16cid:durableId="1618680409">
    <w:abstractNumId w:val="4"/>
  </w:num>
  <w:num w:numId="20" w16cid:durableId="1423524212">
    <w:abstractNumId w:val="1"/>
  </w:num>
  <w:num w:numId="21" w16cid:durableId="857814709">
    <w:abstractNumId w:val="13"/>
  </w:num>
  <w:num w:numId="22" w16cid:durableId="934903447">
    <w:abstractNumId w:val="13"/>
  </w:num>
  <w:num w:numId="23" w16cid:durableId="1632782398">
    <w:abstractNumId w:val="9"/>
  </w:num>
  <w:num w:numId="24" w16cid:durableId="179665128">
    <w:abstractNumId w:val="11"/>
  </w:num>
  <w:num w:numId="25" w16cid:durableId="730275466">
    <w:abstractNumId w:val="6"/>
  </w:num>
  <w:num w:numId="26" w16cid:durableId="853960201">
    <w:abstractNumId w:val="3"/>
  </w:num>
  <w:num w:numId="27" w16cid:durableId="424109452">
    <w:abstractNumId w:val="10"/>
  </w:num>
  <w:num w:numId="28" w16cid:durableId="955217806">
    <w:abstractNumId w:val="17"/>
  </w:num>
  <w:num w:numId="29" w16cid:durableId="1435247881">
    <w:abstractNumId w:val="14"/>
  </w:num>
  <w:num w:numId="30" w16cid:durableId="1039670616">
    <w:abstractNumId w:val="18"/>
  </w:num>
  <w:num w:numId="31" w16cid:durableId="153104211">
    <w:abstractNumId w:val="12"/>
  </w:num>
  <w:num w:numId="32" w16cid:durableId="1378242871">
    <w:abstractNumId w:val="19"/>
  </w:num>
  <w:num w:numId="33" w16cid:durableId="951715147">
    <w:abstractNumId w:val="15"/>
  </w:num>
  <w:num w:numId="34" w16cid:durableId="1982054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8A2"/>
    <w:rsid w:val="00020C56"/>
    <w:rsid w:val="00025AFB"/>
    <w:rsid w:val="00026ACC"/>
    <w:rsid w:val="0003171D"/>
    <w:rsid w:val="00031C1D"/>
    <w:rsid w:val="00035C50"/>
    <w:rsid w:val="000457A1"/>
    <w:rsid w:val="00050001"/>
    <w:rsid w:val="00052041"/>
    <w:rsid w:val="0005326A"/>
    <w:rsid w:val="0006266D"/>
    <w:rsid w:val="00065506"/>
    <w:rsid w:val="000659B8"/>
    <w:rsid w:val="0007382E"/>
    <w:rsid w:val="000766E1"/>
    <w:rsid w:val="00077FF6"/>
    <w:rsid w:val="00080D82"/>
    <w:rsid w:val="00081692"/>
    <w:rsid w:val="00082C46"/>
    <w:rsid w:val="00085A0E"/>
    <w:rsid w:val="00087548"/>
    <w:rsid w:val="00093E7E"/>
    <w:rsid w:val="0009745C"/>
    <w:rsid w:val="000A1830"/>
    <w:rsid w:val="000A4121"/>
    <w:rsid w:val="000A4AA3"/>
    <w:rsid w:val="000A550E"/>
    <w:rsid w:val="000A615D"/>
    <w:rsid w:val="000B0960"/>
    <w:rsid w:val="000B0F8F"/>
    <w:rsid w:val="000B1A55"/>
    <w:rsid w:val="000B20BB"/>
    <w:rsid w:val="000B2EF6"/>
    <w:rsid w:val="000B2FA6"/>
    <w:rsid w:val="000B4AA0"/>
    <w:rsid w:val="000C06FB"/>
    <w:rsid w:val="000C2553"/>
    <w:rsid w:val="000C38C3"/>
    <w:rsid w:val="000C4549"/>
    <w:rsid w:val="000D09FD"/>
    <w:rsid w:val="000D19DE"/>
    <w:rsid w:val="000D44FB"/>
    <w:rsid w:val="000D574B"/>
    <w:rsid w:val="000D6CFC"/>
    <w:rsid w:val="000E537B"/>
    <w:rsid w:val="000E57D0"/>
    <w:rsid w:val="000E7858"/>
    <w:rsid w:val="000F39CA"/>
    <w:rsid w:val="000F7BB9"/>
    <w:rsid w:val="00107927"/>
    <w:rsid w:val="00110E26"/>
    <w:rsid w:val="00111321"/>
    <w:rsid w:val="001128E7"/>
    <w:rsid w:val="00117BD6"/>
    <w:rsid w:val="001206C2"/>
    <w:rsid w:val="00121978"/>
    <w:rsid w:val="00123422"/>
    <w:rsid w:val="00124B6A"/>
    <w:rsid w:val="00130462"/>
    <w:rsid w:val="00136D4C"/>
    <w:rsid w:val="00142538"/>
    <w:rsid w:val="00142BB9"/>
    <w:rsid w:val="00144176"/>
    <w:rsid w:val="00144F96"/>
    <w:rsid w:val="00151EAC"/>
    <w:rsid w:val="00153528"/>
    <w:rsid w:val="00154E68"/>
    <w:rsid w:val="001561E8"/>
    <w:rsid w:val="001624D5"/>
    <w:rsid w:val="00162548"/>
    <w:rsid w:val="00172183"/>
    <w:rsid w:val="001751AB"/>
    <w:rsid w:val="00175A3F"/>
    <w:rsid w:val="00180E09"/>
    <w:rsid w:val="00183D4C"/>
    <w:rsid w:val="00183F6D"/>
    <w:rsid w:val="0018670E"/>
    <w:rsid w:val="0019219A"/>
    <w:rsid w:val="00192C5A"/>
    <w:rsid w:val="00195077"/>
    <w:rsid w:val="001A0298"/>
    <w:rsid w:val="001A033F"/>
    <w:rsid w:val="001A08AA"/>
    <w:rsid w:val="001A59CB"/>
    <w:rsid w:val="001A6250"/>
    <w:rsid w:val="001B410A"/>
    <w:rsid w:val="001B4680"/>
    <w:rsid w:val="001B5814"/>
    <w:rsid w:val="001B7991"/>
    <w:rsid w:val="001C1409"/>
    <w:rsid w:val="001C2AE6"/>
    <w:rsid w:val="001C4A89"/>
    <w:rsid w:val="001C6177"/>
    <w:rsid w:val="001D0363"/>
    <w:rsid w:val="001D12B4"/>
    <w:rsid w:val="001D1B07"/>
    <w:rsid w:val="001D2B1B"/>
    <w:rsid w:val="001D7D94"/>
    <w:rsid w:val="001E0A28"/>
    <w:rsid w:val="001E3BDF"/>
    <w:rsid w:val="001E4218"/>
    <w:rsid w:val="001E48ED"/>
    <w:rsid w:val="001E6686"/>
    <w:rsid w:val="001E6C4D"/>
    <w:rsid w:val="001F0B20"/>
    <w:rsid w:val="00200A62"/>
    <w:rsid w:val="002027BC"/>
    <w:rsid w:val="00203740"/>
    <w:rsid w:val="00212927"/>
    <w:rsid w:val="002138EA"/>
    <w:rsid w:val="002139EA"/>
    <w:rsid w:val="00213F84"/>
    <w:rsid w:val="00214FBD"/>
    <w:rsid w:val="00221E08"/>
    <w:rsid w:val="00222897"/>
    <w:rsid w:val="00222B0C"/>
    <w:rsid w:val="00233042"/>
    <w:rsid w:val="00235394"/>
    <w:rsid w:val="00235577"/>
    <w:rsid w:val="002371B2"/>
    <w:rsid w:val="002435CA"/>
    <w:rsid w:val="0024469F"/>
    <w:rsid w:val="00250B5B"/>
    <w:rsid w:val="00251E8A"/>
    <w:rsid w:val="00252DB8"/>
    <w:rsid w:val="002537BC"/>
    <w:rsid w:val="00255C58"/>
    <w:rsid w:val="00260EC7"/>
    <w:rsid w:val="00261539"/>
    <w:rsid w:val="0026179F"/>
    <w:rsid w:val="002666AE"/>
    <w:rsid w:val="00271036"/>
    <w:rsid w:val="00274E1A"/>
    <w:rsid w:val="00274E25"/>
    <w:rsid w:val="00275D23"/>
    <w:rsid w:val="002775B1"/>
    <w:rsid w:val="002775B9"/>
    <w:rsid w:val="002811C4"/>
    <w:rsid w:val="00282213"/>
    <w:rsid w:val="00284016"/>
    <w:rsid w:val="002858BF"/>
    <w:rsid w:val="0028716B"/>
    <w:rsid w:val="002939AF"/>
    <w:rsid w:val="00294491"/>
    <w:rsid w:val="00294BDE"/>
    <w:rsid w:val="002A0CED"/>
    <w:rsid w:val="002A4CD0"/>
    <w:rsid w:val="002A773A"/>
    <w:rsid w:val="002A7DA6"/>
    <w:rsid w:val="002B516C"/>
    <w:rsid w:val="002B5E1D"/>
    <w:rsid w:val="002B60C1"/>
    <w:rsid w:val="002C01EC"/>
    <w:rsid w:val="002C0AFC"/>
    <w:rsid w:val="002C4B52"/>
    <w:rsid w:val="002D03E5"/>
    <w:rsid w:val="002D193B"/>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9DE"/>
    <w:rsid w:val="00394AD5"/>
    <w:rsid w:val="0039642D"/>
    <w:rsid w:val="003A2B9E"/>
    <w:rsid w:val="003A2E40"/>
    <w:rsid w:val="003B0158"/>
    <w:rsid w:val="003B40B6"/>
    <w:rsid w:val="003B4D5C"/>
    <w:rsid w:val="003B56DB"/>
    <w:rsid w:val="003B755E"/>
    <w:rsid w:val="003C1018"/>
    <w:rsid w:val="003C228E"/>
    <w:rsid w:val="003C51E7"/>
    <w:rsid w:val="003C5D0C"/>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AA"/>
    <w:rsid w:val="00413DDE"/>
    <w:rsid w:val="00414118"/>
    <w:rsid w:val="00416084"/>
    <w:rsid w:val="00416713"/>
    <w:rsid w:val="00424F8C"/>
    <w:rsid w:val="00425BCB"/>
    <w:rsid w:val="00426275"/>
    <w:rsid w:val="004271BA"/>
    <w:rsid w:val="00430497"/>
    <w:rsid w:val="00430EA5"/>
    <w:rsid w:val="004315C5"/>
    <w:rsid w:val="00434DC1"/>
    <w:rsid w:val="004350F4"/>
    <w:rsid w:val="004412A0"/>
    <w:rsid w:val="00442337"/>
    <w:rsid w:val="00446408"/>
    <w:rsid w:val="0044771D"/>
    <w:rsid w:val="00450F27"/>
    <w:rsid w:val="004510E5"/>
    <w:rsid w:val="00456A75"/>
    <w:rsid w:val="00461E39"/>
    <w:rsid w:val="00462D3A"/>
    <w:rsid w:val="00463521"/>
    <w:rsid w:val="00471125"/>
    <w:rsid w:val="0047244C"/>
    <w:rsid w:val="0047437A"/>
    <w:rsid w:val="00480E42"/>
    <w:rsid w:val="00484C5D"/>
    <w:rsid w:val="0048543E"/>
    <w:rsid w:val="004868C1"/>
    <w:rsid w:val="0048750F"/>
    <w:rsid w:val="00491D31"/>
    <w:rsid w:val="00491E52"/>
    <w:rsid w:val="004A17E9"/>
    <w:rsid w:val="004A495F"/>
    <w:rsid w:val="004A7544"/>
    <w:rsid w:val="004B6B0F"/>
    <w:rsid w:val="004C54E5"/>
    <w:rsid w:val="004C7DC8"/>
    <w:rsid w:val="004D21B0"/>
    <w:rsid w:val="004D37A6"/>
    <w:rsid w:val="004D737D"/>
    <w:rsid w:val="004E2659"/>
    <w:rsid w:val="004E323B"/>
    <w:rsid w:val="004E39EE"/>
    <w:rsid w:val="004E475C"/>
    <w:rsid w:val="004E56E0"/>
    <w:rsid w:val="004E7329"/>
    <w:rsid w:val="004F2CB0"/>
    <w:rsid w:val="004F6CDA"/>
    <w:rsid w:val="005017F7"/>
    <w:rsid w:val="00501851"/>
    <w:rsid w:val="00501FA7"/>
    <w:rsid w:val="005034DC"/>
    <w:rsid w:val="00505BFA"/>
    <w:rsid w:val="005071B4"/>
    <w:rsid w:val="00507687"/>
    <w:rsid w:val="005117A9"/>
    <w:rsid w:val="00511F57"/>
    <w:rsid w:val="00512556"/>
    <w:rsid w:val="00515CBE"/>
    <w:rsid w:val="00515E2B"/>
    <w:rsid w:val="00522A7E"/>
    <w:rsid w:val="00522F20"/>
    <w:rsid w:val="005308DB"/>
    <w:rsid w:val="00530A2E"/>
    <w:rsid w:val="00530FBE"/>
    <w:rsid w:val="00533159"/>
    <w:rsid w:val="005339DB"/>
    <w:rsid w:val="00533E6E"/>
    <w:rsid w:val="00534C89"/>
    <w:rsid w:val="00540A0B"/>
    <w:rsid w:val="00541573"/>
    <w:rsid w:val="0054348A"/>
    <w:rsid w:val="00547F8C"/>
    <w:rsid w:val="00560227"/>
    <w:rsid w:val="00571777"/>
    <w:rsid w:val="00580FF5"/>
    <w:rsid w:val="0058519C"/>
    <w:rsid w:val="0059149A"/>
    <w:rsid w:val="00594341"/>
    <w:rsid w:val="005956EE"/>
    <w:rsid w:val="005A083E"/>
    <w:rsid w:val="005B1677"/>
    <w:rsid w:val="005B4802"/>
    <w:rsid w:val="005C1EA6"/>
    <w:rsid w:val="005D0B99"/>
    <w:rsid w:val="005D308E"/>
    <w:rsid w:val="005D3A48"/>
    <w:rsid w:val="005D52DF"/>
    <w:rsid w:val="005D7AF8"/>
    <w:rsid w:val="005E17BF"/>
    <w:rsid w:val="005E366A"/>
    <w:rsid w:val="005E5BA6"/>
    <w:rsid w:val="005F119A"/>
    <w:rsid w:val="005F2145"/>
    <w:rsid w:val="005F580C"/>
    <w:rsid w:val="006016E1"/>
    <w:rsid w:val="00602D27"/>
    <w:rsid w:val="006102BD"/>
    <w:rsid w:val="00613118"/>
    <w:rsid w:val="006144A1"/>
    <w:rsid w:val="00615EBB"/>
    <w:rsid w:val="00616096"/>
    <w:rsid w:val="006160A2"/>
    <w:rsid w:val="006167BD"/>
    <w:rsid w:val="006168E3"/>
    <w:rsid w:val="006302AA"/>
    <w:rsid w:val="0063096C"/>
    <w:rsid w:val="006363BD"/>
    <w:rsid w:val="006412DC"/>
    <w:rsid w:val="006418C7"/>
    <w:rsid w:val="00642BC6"/>
    <w:rsid w:val="00644790"/>
    <w:rsid w:val="006501AF"/>
    <w:rsid w:val="00650DDE"/>
    <w:rsid w:val="00653BCF"/>
    <w:rsid w:val="0065505B"/>
    <w:rsid w:val="0066202C"/>
    <w:rsid w:val="006670AC"/>
    <w:rsid w:val="00672307"/>
    <w:rsid w:val="00676D6C"/>
    <w:rsid w:val="006808C6"/>
    <w:rsid w:val="00682668"/>
    <w:rsid w:val="00686D90"/>
    <w:rsid w:val="00692A68"/>
    <w:rsid w:val="006953CB"/>
    <w:rsid w:val="00695D85"/>
    <w:rsid w:val="006A30A2"/>
    <w:rsid w:val="006A6D23"/>
    <w:rsid w:val="006B25DE"/>
    <w:rsid w:val="006C1C3B"/>
    <w:rsid w:val="006C4E43"/>
    <w:rsid w:val="006C643E"/>
    <w:rsid w:val="006D193F"/>
    <w:rsid w:val="006D2932"/>
    <w:rsid w:val="006D3671"/>
    <w:rsid w:val="006D4176"/>
    <w:rsid w:val="006E0A73"/>
    <w:rsid w:val="006E0FEE"/>
    <w:rsid w:val="006E25CA"/>
    <w:rsid w:val="006E3894"/>
    <w:rsid w:val="006E6403"/>
    <w:rsid w:val="006E6C11"/>
    <w:rsid w:val="006F7402"/>
    <w:rsid w:val="006F7C0C"/>
    <w:rsid w:val="00700432"/>
    <w:rsid w:val="00700755"/>
    <w:rsid w:val="0070646B"/>
    <w:rsid w:val="00711691"/>
    <w:rsid w:val="007130A2"/>
    <w:rsid w:val="00715463"/>
    <w:rsid w:val="00722535"/>
    <w:rsid w:val="00730655"/>
    <w:rsid w:val="00731D77"/>
    <w:rsid w:val="00732360"/>
    <w:rsid w:val="0073390A"/>
    <w:rsid w:val="00734E64"/>
    <w:rsid w:val="00736B37"/>
    <w:rsid w:val="00736F2C"/>
    <w:rsid w:val="00740A35"/>
    <w:rsid w:val="007520B4"/>
    <w:rsid w:val="00760D1B"/>
    <w:rsid w:val="007655D5"/>
    <w:rsid w:val="007763C1"/>
    <w:rsid w:val="00777E82"/>
    <w:rsid w:val="00781359"/>
    <w:rsid w:val="00782164"/>
    <w:rsid w:val="00786921"/>
    <w:rsid w:val="007A1EAA"/>
    <w:rsid w:val="007A79FD"/>
    <w:rsid w:val="007B0B9D"/>
    <w:rsid w:val="007B1B53"/>
    <w:rsid w:val="007B26E3"/>
    <w:rsid w:val="007B5585"/>
    <w:rsid w:val="007B5A43"/>
    <w:rsid w:val="007B709B"/>
    <w:rsid w:val="007C0E61"/>
    <w:rsid w:val="007C1343"/>
    <w:rsid w:val="007C5EF1"/>
    <w:rsid w:val="007C7BF5"/>
    <w:rsid w:val="007D19B7"/>
    <w:rsid w:val="007D75E5"/>
    <w:rsid w:val="007D773E"/>
    <w:rsid w:val="007E034E"/>
    <w:rsid w:val="007E066E"/>
    <w:rsid w:val="007E1356"/>
    <w:rsid w:val="007E20FC"/>
    <w:rsid w:val="007E7062"/>
    <w:rsid w:val="007F0E1E"/>
    <w:rsid w:val="007F29A7"/>
    <w:rsid w:val="007F48CC"/>
    <w:rsid w:val="008004B4"/>
    <w:rsid w:val="00805BE8"/>
    <w:rsid w:val="0080663D"/>
    <w:rsid w:val="0081035F"/>
    <w:rsid w:val="00813FC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422"/>
    <w:rsid w:val="008557D9"/>
    <w:rsid w:val="00855BF7"/>
    <w:rsid w:val="00856214"/>
    <w:rsid w:val="00862089"/>
    <w:rsid w:val="00866D5B"/>
    <w:rsid w:val="00866FF5"/>
    <w:rsid w:val="0087332D"/>
    <w:rsid w:val="00873E1F"/>
    <w:rsid w:val="00874C16"/>
    <w:rsid w:val="00882155"/>
    <w:rsid w:val="00886D1F"/>
    <w:rsid w:val="00891EE1"/>
    <w:rsid w:val="00893987"/>
    <w:rsid w:val="008963EF"/>
    <w:rsid w:val="0089688E"/>
    <w:rsid w:val="00897DFC"/>
    <w:rsid w:val="008A1FBE"/>
    <w:rsid w:val="008A2BDC"/>
    <w:rsid w:val="008B3194"/>
    <w:rsid w:val="008B5AE7"/>
    <w:rsid w:val="008C04DA"/>
    <w:rsid w:val="008C0A3C"/>
    <w:rsid w:val="008C38E2"/>
    <w:rsid w:val="008C60E9"/>
    <w:rsid w:val="008D1B7C"/>
    <w:rsid w:val="008D33F9"/>
    <w:rsid w:val="008D6657"/>
    <w:rsid w:val="008E1F60"/>
    <w:rsid w:val="008E307E"/>
    <w:rsid w:val="008E40C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D36"/>
    <w:rsid w:val="00947E7E"/>
    <w:rsid w:val="00951012"/>
    <w:rsid w:val="0095139A"/>
    <w:rsid w:val="00953E16"/>
    <w:rsid w:val="009542AC"/>
    <w:rsid w:val="00961BB2"/>
    <w:rsid w:val="00962108"/>
    <w:rsid w:val="009638D6"/>
    <w:rsid w:val="0097408E"/>
    <w:rsid w:val="00974BB2"/>
    <w:rsid w:val="00974FA7"/>
    <w:rsid w:val="009756E5"/>
    <w:rsid w:val="00977A8C"/>
    <w:rsid w:val="00983910"/>
    <w:rsid w:val="00986B6E"/>
    <w:rsid w:val="009932AC"/>
    <w:rsid w:val="009935B4"/>
    <w:rsid w:val="00993AAD"/>
    <w:rsid w:val="00994351"/>
    <w:rsid w:val="00995896"/>
    <w:rsid w:val="00996A8F"/>
    <w:rsid w:val="009A1DBF"/>
    <w:rsid w:val="009A68E6"/>
    <w:rsid w:val="009A7598"/>
    <w:rsid w:val="009B1DF8"/>
    <w:rsid w:val="009B3D20"/>
    <w:rsid w:val="009B5418"/>
    <w:rsid w:val="009B61B4"/>
    <w:rsid w:val="009C0727"/>
    <w:rsid w:val="009C0CBE"/>
    <w:rsid w:val="009C3C80"/>
    <w:rsid w:val="009C492F"/>
    <w:rsid w:val="009D0389"/>
    <w:rsid w:val="009D2FF2"/>
    <w:rsid w:val="009D3226"/>
    <w:rsid w:val="009D3385"/>
    <w:rsid w:val="009D3E0B"/>
    <w:rsid w:val="009D793C"/>
    <w:rsid w:val="009E16A9"/>
    <w:rsid w:val="009E375F"/>
    <w:rsid w:val="009E39D4"/>
    <w:rsid w:val="009E433B"/>
    <w:rsid w:val="009E5401"/>
    <w:rsid w:val="009F20EC"/>
    <w:rsid w:val="00A05D82"/>
    <w:rsid w:val="00A05ECB"/>
    <w:rsid w:val="00A0758F"/>
    <w:rsid w:val="00A1570A"/>
    <w:rsid w:val="00A17866"/>
    <w:rsid w:val="00A211B4"/>
    <w:rsid w:val="00A223CF"/>
    <w:rsid w:val="00A23BE0"/>
    <w:rsid w:val="00A33DDF"/>
    <w:rsid w:val="00A34547"/>
    <w:rsid w:val="00A376B7"/>
    <w:rsid w:val="00A41BF5"/>
    <w:rsid w:val="00A44778"/>
    <w:rsid w:val="00A469E7"/>
    <w:rsid w:val="00A53B8D"/>
    <w:rsid w:val="00A604A4"/>
    <w:rsid w:val="00A61B7D"/>
    <w:rsid w:val="00A6605B"/>
    <w:rsid w:val="00A66ADC"/>
    <w:rsid w:val="00A7147D"/>
    <w:rsid w:val="00A81B15"/>
    <w:rsid w:val="00A837FF"/>
    <w:rsid w:val="00A8386C"/>
    <w:rsid w:val="00A84052"/>
    <w:rsid w:val="00A84DC8"/>
    <w:rsid w:val="00A85DBC"/>
    <w:rsid w:val="00A87FEB"/>
    <w:rsid w:val="00A90AE3"/>
    <w:rsid w:val="00A93F9F"/>
    <w:rsid w:val="00A9420E"/>
    <w:rsid w:val="00A97648"/>
    <w:rsid w:val="00AA07AC"/>
    <w:rsid w:val="00AA1CFD"/>
    <w:rsid w:val="00AA2239"/>
    <w:rsid w:val="00AA33D2"/>
    <w:rsid w:val="00AB0C57"/>
    <w:rsid w:val="00AB1195"/>
    <w:rsid w:val="00AB4182"/>
    <w:rsid w:val="00AC11C8"/>
    <w:rsid w:val="00AC27DB"/>
    <w:rsid w:val="00AC6D6B"/>
    <w:rsid w:val="00AD52A0"/>
    <w:rsid w:val="00AD7736"/>
    <w:rsid w:val="00AE10CE"/>
    <w:rsid w:val="00AE2B0A"/>
    <w:rsid w:val="00AE70D4"/>
    <w:rsid w:val="00AE7868"/>
    <w:rsid w:val="00AF0407"/>
    <w:rsid w:val="00AF049B"/>
    <w:rsid w:val="00AF4D8B"/>
    <w:rsid w:val="00B0455A"/>
    <w:rsid w:val="00B067CA"/>
    <w:rsid w:val="00B12B26"/>
    <w:rsid w:val="00B163F8"/>
    <w:rsid w:val="00B2472D"/>
    <w:rsid w:val="00B24CA0"/>
    <w:rsid w:val="00B2549F"/>
    <w:rsid w:val="00B4108D"/>
    <w:rsid w:val="00B45963"/>
    <w:rsid w:val="00B53CB3"/>
    <w:rsid w:val="00B55E50"/>
    <w:rsid w:val="00B56994"/>
    <w:rsid w:val="00B57265"/>
    <w:rsid w:val="00B633AE"/>
    <w:rsid w:val="00B665D2"/>
    <w:rsid w:val="00B6737C"/>
    <w:rsid w:val="00B67E88"/>
    <w:rsid w:val="00B7214D"/>
    <w:rsid w:val="00B74372"/>
    <w:rsid w:val="00B74786"/>
    <w:rsid w:val="00B75525"/>
    <w:rsid w:val="00B75B3D"/>
    <w:rsid w:val="00B80283"/>
    <w:rsid w:val="00B8095F"/>
    <w:rsid w:val="00B80B0C"/>
    <w:rsid w:val="00B80B11"/>
    <w:rsid w:val="00B831AE"/>
    <w:rsid w:val="00B8446C"/>
    <w:rsid w:val="00B8676A"/>
    <w:rsid w:val="00B87725"/>
    <w:rsid w:val="00BA259A"/>
    <w:rsid w:val="00BA259C"/>
    <w:rsid w:val="00BA29D3"/>
    <w:rsid w:val="00BA307F"/>
    <w:rsid w:val="00BA5280"/>
    <w:rsid w:val="00BB14F1"/>
    <w:rsid w:val="00BB1FA2"/>
    <w:rsid w:val="00BB572E"/>
    <w:rsid w:val="00BB74FD"/>
    <w:rsid w:val="00BC5982"/>
    <w:rsid w:val="00BC60BF"/>
    <w:rsid w:val="00BD28BF"/>
    <w:rsid w:val="00BD2D12"/>
    <w:rsid w:val="00BD6404"/>
    <w:rsid w:val="00BE1E95"/>
    <w:rsid w:val="00BE33AE"/>
    <w:rsid w:val="00BE5729"/>
    <w:rsid w:val="00BF046F"/>
    <w:rsid w:val="00C01D50"/>
    <w:rsid w:val="00C056DC"/>
    <w:rsid w:val="00C1329B"/>
    <w:rsid w:val="00C155CC"/>
    <w:rsid w:val="00C1572F"/>
    <w:rsid w:val="00C24C05"/>
    <w:rsid w:val="00C24D2F"/>
    <w:rsid w:val="00C26222"/>
    <w:rsid w:val="00C31283"/>
    <w:rsid w:val="00C33C48"/>
    <w:rsid w:val="00C340E5"/>
    <w:rsid w:val="00C35AA7"/>
    <w:rsid w:val="00C404C3"/>
    <w:rsid w:val="00C43BA1"/>
    <w:rsid w:val="00C43DAB"/>
    <w:rsid w:val="00C47697"/>
    <w:rsid w:val="00C47F08"/>
    <w:rsid w:val="00C514A6"/>
    <w:rsid w:val="00C5739F"/>
    <w:rsid w:val="00C57CF0"/>
    <w:rsid w:val="00C60C04"/>
    <w:rsid w:val="00C63557"/>
    <w:rsid w:val="00C649BD"/>
    <w:rsid w:val="00C65891"/>
    <w:rsid w:val="00C66AC9"/>
    <w:rsid w:val="00C724D3"/>
    <w:rsid w:val="00C72951"/>
    <w:rsid w:val="00C77DD9"/>
    <w:rsid w:val="00C80879"/>
    <w:rsid w:val="00C815E4"/>
    <w:rsid w:val="00C83BE6"/>
    <w:rsid w:val="00C85354"/>
    <w:rsid w:val="00C86ABA"/>
    <w:rsid w:val="00C943F3"/>
    <w:rsid w:val="00CA08C6"/>
    <w:rsid w:val="00CA0A77"/>
    <w:rsid w:val="00CA2729"/>
    <w:rsid w:val="00CA3057"/>
    <w:rsid w:val="00CA45F8"/>
    <w:rsid w:val="00CA658F"/>
    <w:rsid w:val="00CB0305"/>
    <w:rsid w:val="00CB33C7"/>
    <w:rsid w:val="00CB6DA7"/>
    <w:rsid w:val="00CB723B"/>
    <w:rsid w:val="00CB7E4C"/>
    <w:rsid w:val="00CC25B4"/>
    <w:rsid w:val="00CC5F88"/>
    <w:rsid w:val="00CC69C8"/>
    <w:rsid w:val="00CC77A2"/>
    <w:rsid w:val="00CD307E"/>
    <w:rsid w:val="00CD629F"/>
    <w:rsid w:val="00CD6A1B"/>
    <w:rsid w:val="00CE0A26"/>
    <w:rsid w:val="00CE0A7F"/>
    <w:rsid w:val="00CE1718"/>
    <w:rsid w:val="00CF4156"/>
    <w:rsid w:val="00D0036C"/>
    <w:rsid w:val="00D01830"/>
    <w:rsid w:val="00D03D00"/>
    <w:rsid w:val="00D05C30"/>
    <w:rsid w:val="00D10052"/>
    <w:rsid w:val="00D10B56"/>
    <w:rsid w:val="00D11359"/>
    <w:rsid w:val="00D202B0"/>
    <w:rsid w:val="00D3188C"/>
    <w:rsid w:val="00D34406"/>
    <w:rsid w:val="00D35A9B"/>
    <w:rsid w:val="00D35F9B"/>
    <w:rsid w:val="00D36B69"/>
    <w:rsid w:val="00D408DD"/>
    <w:rsid w:val="00D44A9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58FF"/>
    <w:rsid w:val="00DC77DC"/>
    <w:rsid w:val="00DD0453"/>
    <w:rsid w:val="00DD0C2C"/>
    <w:rsid w:val="00DD19DE"/>
    <w:rsid w:val="00DD28BC"/>
    <w:rsid w:val="00DE09A0"/>
    <w:rsid w:val="00DE31F0"/>
    <w:rsid w:val="00DE3D1C"/>
    <w:rsid w:val="00DF7D36"/>
    <w:rsid w:val="00E01C41"/>
    <w:rsid w:val="00E0227D"/>
    <w:rsid w:val="00E02EC1"/>
    <w:rsid w:val="00E04B84"/>
    <w:rsid w:val="00E06466"/>
    <w:rsid w:val="00E06835"/>
    <w:rsid w:val="00E06FDA"/>
    <w:rsid w:val="00E160A5"/>
    <w:rsid w:val="00E1713D"/>
    <w:rsid w:val="00E20A43"/>
    <w:rsid w:val="00E23898"/>
    <w:rsid w:val="00E319F1"/>
    <w:rsid w:val="00E33085"/>
    <w:rsid w:val="00E33CD2"/>
    <w:rsid w:val="00E40E90"/>
    <w:rsid w:val="00E45C7E"/>
    <w:rsid w:val="00E531EB"/>
    <w:rsid w:val="00E54874"/>
    <w:rsid w:val="00E54B6F"/>
    <w:rsid w:val="00E55ACA"/>
    <w:rsid w:val="00E57B74"/>
    <w:rsid w:val="00E65BC6"/>
    <w:rsid w:val="00E661FF"/>
    <w:rsid w:val="00E67478"/>
    <w:rsid w:val="00E726EB"/>
    <w:rsid w:val="00E72CF1"/>
    <w:rsid w:val="00E7578F"/>
    <w:rsid w:val="00E8007D"/>
    <w:rsid w:val="00E80B52"/>
    <w:rsid w:val="00E824C3"/>
    <w:rsid w:val="00E840B3"/>
    <w:rsid w:val="00E84D10"/>
    <w:rsid w:val="00E8629F"/>
    <w:rsid w:val="00E91008"/>
    <w:rsid w:val="00E93385"/>
    <w:rsid w:val="00E9374E"/>
    <w:rsid w:val="00E9430E"/>
    <w:rsid w:val="00E94F54"/>
    <w:rsid w:val="00E97AD5"/>
    <w:rsid w:val="00EA1111"/>
    <w:rsid w:val="00EA3B4F"/>
    <w:rsid w:val="00EA3C24"/>
    <w:rsid w:val="00EA73DF"/>
    <w:rsid w:val="00EB34FF"/>
    <w:rsid w:val="00EB61AE"/>
    <w:rsid w:val="00EC1383"/>
    <w:rsid w:val="00EC1C72"/>
    <w:rsid w:val="00EC322D"/>
    <w:rsid w:val="00ED383A"/>
    <w:rsid w:val="00EE1080"/>
    <w:rsid w:val="00EE7547"/>
    <w:rsid w:val="00EF1EC5"/>
    <w:rsid w:val="00EF4C88"/>
    <w:rsid w:val="00EF55EB"/>
    <w:rsid w:val="00F00708"/>
    <w:rsid w:val="00F00DCC"/>
    <w:rsid w:val="00F0156F"/>
    <w:rsid w:val="00F01CBA"/>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EF6"/>
    <w:rsid w:val="00F53053"/>
    <w:rsid w:val="00F53FE2"/>
    <w:rsid w:val="00F575FF"/>
    <w:rsid w:val="00F618EF"/>
    <w:rsid w:val="00F621A5"/>
    <w:rsid w:val="00F65582"/>
    <w:rsid w:val="00F66E75"/>
    <w:rsid w:val="00F700F7"/>
    <w:rsid w:val="00F77EB0"/>
    <w:rsid w:val="00F87CDD"/>
    <w:rsid w:val="00F933F0"/>
    <w:rsid w:val="00F937A3"/>
    <w:rsid w:val="00F94715"/>
    <w:rsid w:val="00F96A3D"/>
    <w:rsid w:val="00FA4718"/>
    <w:rsid w:val="00FA5848"/>
    <w:rsid w:val="00FA6899"/>
    <w:rsid w:val="00FA7F3D"/>
    <w:rsid w:val="00FB2B17"/>
    <w:rsid w:val="00FB2E6D"/>
    <w:rsid w:val="00FB303E"/>
    <w:rsid w:val="00FB38D8"/>
    <w:rsid w:val="00FC051F"/>
    <w:rsid w:val="00FC06FF"/>
    <w:rsid w:val="00FC45F4"/>
    <w:rsid w:val="00FC69B4"/>
    <w:rsid w:val="00FD0694"/>
    <w:rsid w:val="00FD0D4D"/>
    <w:rsid w:val="00FD25BE"/>
    <w:rsid w:val="00FD2E70"/>
    <w:rsid w:val="00FD775A"/>
    <w:rsid w:val="00FD7AA7"/>
    <w:rsid w:val="00FE3E38"/>
    <w:rsid w:val="00FF05D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出段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5736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8489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660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6972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DBB0-6B4A-4FA9-ADFB-09C5FA427D8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308</TotalTime>
  <Pages>18</Pages>
  <Words>4255</Words>
  <Characters>22085</Characters>
  <Application>Microsoft Office Word</Application>
  <DocSecurity>0</DocSecurity>
  <Lines>669</Lines>
  <Paragraphs>548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 Han_Qualcomm</cp:lastModifiedBy>
  <cp:revision>129</cp:revision>
  <cp:lastPrinted>2019-04-25T01:09:00Z</cp:lastPrinted>
  <dcterms:created xsi:type="dcterms:W3CDTF">2023-05-22T07:21:00Z</dcterms:created>
  <dcterms:modified xsi:type="dcterms:W3CDTF">2023-05-23T14:42:00Z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GrammarlyDocumentId">
    <vt:lpwstr>da5fd7372ba84e851458e39a2e1d9344b36e189c91a6f17b9fd7edd65fbc30ca</vt:lpwstr>
  </property>
</Properties>
</file>