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C5F" w14:textId="1F7868AF" w:rsidR="00FD2A87" w:rsidRPr="00FD2A87" w:rsidRDefault="00FD2A87" w:rsidP="00FD2A87">
      <w:pPr>
        <w:spacing w:after="120"/>
        <w:ind w:left="1985" w:hanging="1985"/>
        <w:rPr>
          <w:rFonts w:ascii="Arial" w:eastAsiaTheme="minorEastAsia" w:hAnsi="Arial" w:cs="Arial"/>
          <w:b/>
          <w:sz w:val="24"/>
          <w:szCs w:val="24"/>
          <w:lang w:eastAsia="zh-CN"/>
        </w:rPr>
      </w:pPr>
      <w:r w:rsidRPr="00FD2A87">
        <w:rPr>
          <w:rFonts w:ascii="Arial" w:eastAsiaTheme="minorEastAsia" w:hAnsi="Arial" w:cs="Arial"/>
          <w:b/>
          <w:sz w:val="24"/>
          <w:szCs w:val="24"/>
          <w:lang w:eastAsia="zh-CN"/>
        </w:rPr>
        <w:t>3GPP TSG-RAN4 Meeting #107</w:t>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FD2A87">
        <w:rPr>
          <w:rFonts w:ascii="Arial" w:eastAsiaTheme="minorEastAsia" w:hAnsi="Arial" w:cs="Arial"/>
          <w:b/>
          <w:sz w:val="24"/>
          <w:szCs w:val="24"/>
          <w:lang w:eastAsia="zh-CN"/>
        </w:rPr>
        <w:t>R4-23</w:t>
      </w:r>
      <w:r>
        <w:rPr>
          <w:rFonts w:ascii="Arial" w:eastAsiaTheme="minorEastAsia" w:hAnsi="Arial" w:cs="Arial"/>
          <w:b/>
          <w:sz w:val="24"/>
          <w:szCs w:val="24"/>
          <w:lang w:eastAsia="zh-CN"/>
        </w:rPr>
        <w:t>xxxxx</w:t>
      </w:r>
    </w:p>
    <w:p w14:paraId="19319B1D" w14:textId="5CF3FEAC" w:rsidR="009E27F6" w:rsidRPr="00463131" w:rsidRDefault="00FD2A87" w:rsidP="00FD2A87">
      <w:pPr>
        <w:spacing w:after="120"/>
        <w:ind w:left="1985" w:hanging="1985"/>
        <w:rPr>
          <w:rFonts w:ascii="Arial" w:eastAsia="MS Mincho" w:hAnsi="Arial" w:cs="Arial"/>
          <w:b/>
          <w:sz w:val="22"/>
        </w:rPr>
      </w:pPr>
      <w:r w:rsidRPr="00FD2A87">
        <w:rPr>
          <w:rFonts w:ascii="Arial" w:eastAsiaTheme="minorEastAsia" w:hAnsi="Arial" w:cs="Arial"/>
          <w:b/>
          <w:sz w:val="24"/>
          <w:szCs w:val="24"/>
          <w:lang w:eastAsia="zh-CN"/>
        </w:rPr>
        <w:t>Incheon, Korea (Republic Of), 22nd May 2023 - 26th May 2023</w:t>
      </w:r>
    </w:p>
    <w:p w14:paraId="282755FA" w14:textId="432082F7" w:rsidR="00C24D2F" w:rsidRPr="0046313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63131">
        <w:rPr>
          <w:rFonts w:ascii="Arial" w:eastAsia="MS Mincho" w:hAnsi="Arial" w:cs="Arial"/>
          <w:b/>
          <w:color w:val="000000"/>
          <w:sz w:val="22"/>
          <w:lang w:val="pt-BR"/>
        </w:rPr>
        <w:t xml:space="preserve">Agenda </w:t>
      </w:r>
      <w:r w:rsidR="007D19B7" w:rsidRPr="00463131">
        <w:rPr>
          <w:rFonts w:ascii="Arial" w:eastAsia="MS Mincho" w:hAnsi="Arial" w:cs="Arial"/>
          <w:b/>
          <w:color w:val="000000"/>
          <w:sz w:val="22"/>
          <w:lang w:val="pt-BR"/>
        </w:rPr>
        <w:t>item</w:t>
      </w:r>
      <w:r w:rsidRPr="00463131">
        <w:rPr>
          <w:rFonts w:ascii="Arial" w:eastAsia="MS Mincho" w:hAnsi="Arial" w:cs="Arial"/>
          <w:b/>
          <w:color w:val="000000"/>
          <w:sz w:val="22"/>
          <w:lang w:val="pt-BR"/>
        </w:rPr>
        <w:t>:</w:t>
      </w:r>
      <w:r w:rsidRPr="00463131">
        <w:rPr>
          <w:rFonts w:ascii="Arial" w:eastAsia="MS Mincho" w:hAnsi="Arial" w:cs="Arial"/>
          <w:b/>
          <w:color w:val="000000"/>
          <w:sz w:val="22"/>
          <w:lang w:val="pt-BR"/>
        </w:rPr>
        <w:tab/>
      </w:r>
      <w:r w:rsidRPr="00463131">
        <w:rPr>
          <w:rFonts w:ascii="Arial" w:eastAsia="MS Mincho" w:hAnsi="Arial" w:cs="Arial" w:hint="eastAsia"/>
          <w:b/>
          <w:color w:val="000000"/>
          <w:sz w:val="22"/>
          <w:lang w:val="pt-BR" w:eastAsia="ja-JP"/>
        </w:rPr>
        <w:tab/>
      </w:r>
      <w:r w:rsidRPr="00463131">
        <w:rPr>
          <w:rFonts w:ascii="Arial" w:eastAsia="MS Mincho" w:hAnsi="Arial" w:cs="Arial" w:hint="eastAsia"/>
          <w:b/>
          <w:color w:val="000000"/>
          <w:sz w:val="22"/>
          <w:lang w:val="pt-BR" w:eastAsia="ja-JP"/>
        </w:rPr>
        <w:tab/>
      </w:r>
      <w:r w:rsidR="00676F8D">
        <w:rPr>
          <w:rFonts w:ascii="Arial" w:eastAsiaTheme="minorEastAsia" w:hAnsi="Arial" w:cs="Arial"/>
          <w:color w:val="000000"/>
          <w:sz w:val="22"/>
          <w:lang w:eastAsia="zh-CN"/>
        </w:rPr>
        <w:t>8</w:t>
      </w:r>
      <w:r w:rsidR="00894A74" w:rsidRPr="00463131">
        <w:rPr>
          <w:rFonts w:ascii="Arial" w:eastAsiaTheme="minorEastAsia" w:hAnsi="Arial" w:cs="Arial"/>
          <w:color w:val="000000"/>
          <w:sz w:val="22"/>
          <w:lang w:eastAsia="zh-CN"/>
        </w:rPr>
        <w:t>.</w:t>
      </w:r>
      <w:r w:rsidR="000376BA" w:rsidRPr="00463131">
        <w:rPr>
          <w:rFonts w:ascii="Arial" w:eastAsiaTheme="minorEastAsia" w:hAnsi="Arial" w:cs="Arial"/>
          <w:color w:val="000000"/>
          <w:sz w:val="22"/>
          <w:lang w:eastAsia="zh-CN"/>
        </w:rPr>
        <w:t>20</w:t>
      </w:r>
      <w:r w:rsidR="00894A74" w:rsidRPr="00463131">
        <w:rPr>
          <w:rFonts w:ascii="Arial" w:eastAsiaTheme="minorEastAsia" w:hAnsi="Arial" w:cs="Arial"/>
          <w:color w:val="000000"/>
          <w:sz w:val="22"/>
          <w:lang w:eastAsia="zh-CN"/>
        </w:rPr>
        <w:t>.</w:t>
      </w:r>
      <w:r w:rsidR="00676F8D">
        <w:rPr>
          <w:rFonts w:ascii="Arial" w:eastAsiaTheme="minorEastAsia" w:hAnsi="Arial" w:cs="Arial"/>
          <w:color w:val="000000"/>
          <w:sz w:val="22"/>
          <w:lang w:eastAsia="zh-CN"/>
        </w:rPr>
        <w:t>4</w:t>
      </w:r>
    </w:p>
    <w:p w14:paraId="50D5329D" w14:textId="069D6DE6" w:rsidR="00915D73" w:rsidRPr="00463131" w:rsidRDefault="00915D73" w:rsidP="00915D73">
      <w:pPr>
        <w:spacing w:after="120"/>
        <w:ind w:left="1985" w:hanging="1985"/>
        <w:rPr>
          <w:rFonts w:ascii="Arial" w:hAnsi="Arial" w:cs="Arial"/>
          <w:color w:val="000000"/>
          <w:sz w:val="22"/>
          <w:lang w:eastAsia="zh-CN"/>
        </w:rPr>
      </w:pPr>
      <w:r w:rsidRPr="00463131">
        <w:rPr>
          <w:rFonts w:ascii="Arial" w:eastAsia="MS Mincho" w:hAnsi="Arial" w:cs="Arial"/>
          <w:b/>
          <w:sz w:val="22"/>
        </w:rPr>
        <w:t>Source:</w:t>
      </w:r>
      <w:r w:rsidRPr="00463131">
        <w:rPr>
          <w:rFonts w:ascii="Arial" w:eastAsia="MS Mincho" w:hAnsi="Arial" w:cs="Arial"/>
          <w:b/>
          <w:sz w:val="22"/>
        </w:rPr>
        <w:tab/>
      </w:r>
      <w:r w:rsidR="004D737D" w:rsidRPr="00463131">
        <w:rPr>
          <w:rFonts w:ascii="Arial" w:hAnsi="Arial" w:cs="Arial"/>
          <w:color w:val="000000"/>
          <w:sz w:val="22"/>
          <w:lang w:eastAsia="zh-CN"/>
        </w:rPr>
        <w:t>Moderator</w:t>
      </w:r>
      <w:r w:rsidR="00321150" w:rsidRPr="00463131">
        <w:rPr>
          <w:rFonts w:ascii="Arial" w:hAnsi="Arial" w:cs="Arial"/>
          <w:color w:val="000000"/>
          <w:sz w:val="22"/>
          <w:lang w:eastAsia="zh-CN"/>
        </w:rPr>
        <w:t xml:space="preserve"> </w:t>
      </w:r>
      <w:r w:rsidR="004D737D" w:rsidRPr="00463131">
        <w:rPr>
          <w:rFonts w:ascii="Arial" w:hAnsi="Arial" w:cs="Arial"/>
          <w:color w:val="000000"/>
          <w:sz w:val="22"/>
          <w:lang w:eastAsia="zh-CN"/>
        </w:rPr>
        <w:t>(</w:t>
      </w:r>
      <w:r w:rsidR="00894A74" w:rsidRPr="00463131">
        <w:rPr>
          <w:rFonts w:ascii="Arial" w:hAnsi="Arial" w:cs="Arial" w:hint="eastAsia"/>
          <w:color w:val="000000"/>
          <w:sz w:val="22"/>
          <w:lang w:eastAsia="zh-CN"/>
        </w:rPr>
        <w:t>CMCC</w:t>
      </w:r>
      <w:r w:rsidR="004D737D" w:rsidRPr="00463131">
        <w:rPr>
          <w:rFonts w:ascii="Arial" w:hAnsi="Arial" w:cs="Arial"/>
          <w:color w:val="000000"/>
          <w:sz w:val="22"/>
          <w:lang w:eastAsia="zh-CN"/>
        </w:rPr>
        <w:t>)</w:t>
      </w:r>
    </w:p>
    <w:p w14:paraId="1E0389E7" w14:textId="351249AD" w:rsidR="00915D73" w:rsidRPr="00463131" w:rsidRDefault="00915D73" w:rsidP="00915D73">
      <w:pPr>
        <w:spacing w:after="120"/>
        <w:ind w:left="1985" w:hanging="1985"/>
        <w:rPr>
          <w:rFonts w:ascii="Arial" w:eastAsiaTheme="minorEastAsia" w:hAnsi="Arial" w:cs="Arial"/>
          <w:color w:val="000000"/>
          <w:sz w:val="22"/>
          <w:lang w:eastAsia="zh-CN"/>
        </w:rPr>
      </w:pPr>
      <w:r w:rsidRPr="00463131">
        <w:rPr>
          <w:rFonts w:ascii="Arial" w:eastAsia="MS Mincho" w:hAnsi="Arial" w:cs="Arial"/>
          <w:b/>
          <w:color w:val="000000"/>
          <w:sz w:val="22"/>
        </w:rPr>
        <w:t>Title:</w:t>
      </w:r>
      <w:r w:rsidRPr="00463131">
        <w:rPr>
          <w:rFonts w:ascii="Arial" w:eastAsia="MS Mincho" w:hAnsi="Arial" w:cs="Arial"/>
          <w:b/>
          <w:color w:val="000000"/>
          <w:sz w:val="22"/>
        </w:rPr>
        <w:tab/>
      </w:r>
      <w:r w:rsidR="009B61B4" w:rsidRPr="00463131">
        <w:rPr>
          <w:rFonts w:ascii="Arial" w:eastAsiaTheme="minorEastAsia" w:hAnsi="Arial" w:cs="Arial"/>
          <w:color w:val="000000"/>
          <w:sz w:val="22"/>
          <w:lang w:eastAsia="zh-CN"/>
        </w:rPr>
        <w:t>Topic</w:t>
      </w:r>
      <w:r w:rsidR="00484C5D" w:rsidRPr="00463131">
        <w:rPr>
          <w:rFonts w:ascii="Arial" w:eastAsiaTheme="minorEastAsia" w:hAnsi="Arial" w:cs="Arial" w:hint="eastAsia"/>
          <w:color w:val="000000"/>
          <w:sz w:val="22"/>
          <w:lang w:eastAsia="zh-CN"/>
        </w:rPr>
        <w:t xml:space="preserve"> summary for </w:t>
      </w:r>
      <w:r w:rsidR="003B51E2" w:rsidRPr="003B51E2">
        <w:rPr>
          <w:rFonts w:ascii="Arial" w:eastAsiaTheme="minorEastAsia" w:hAnsi="Arial" w:cs="Arial"/>
          <w:color w:val="000000"/>
          <w:sz w:val="22"/>
          <w:lang w:eastAsia="zh-CN"/>
        </w:rPr>
        <w:t>[107][308] FS_NR_duplex_evo_Part3</w:t>
      </w:r>
    </w:p>
    <w:p w14:paraId="67B0962B" w14:textId="0319B659" w:rsidR="00915D73" w:rsidRPr="00463131" w:rsidRDefault="00915D73" w:rsidP="00915D73">
      <w:pPr>
        <w:spacing w:after="120"/>
        <w:ind w:left="1985" w:hanging="1985"/>
        <w:rPr>
          <w:rFonts w:ascii="Arial" w:eastAsiaTheme="minorEastAsia" w:hAnsi="Arial" w:cs="Arial"/>
          <w:sz w:val="22"/>
          <w:lang w:eastAsia="zh-CN"/>
        </w:rPr>
      </w:pPr>
      <w:r w:rsidRPr="00463131">
        <w:rPr>
          <w:rFonts w:ascii="Arial" w:eastAsia="MS Mincho" w:hAnsi="Arial" w:cs="Arial"/>
          <w:b/>
          <w:color w:val="000000"/>
          <w:sz w:val="22"/>
        </w:rPr>
        <w:t>Document for:</w:t>
      </w:r>
      <w:r w:rsidRPr="00463131">
        <w:rPr>
          <w:rFonts w:ascii="Arial" w:eastAsia="MS Mincho" w:hAnsi="Arial" w:cs="Arial"/>
          <w:b/>
          <w:color w:val="000000"/>
          <w:sz w:val="22"/>
        </w:rPr>
        <w:tab/>
      </w:r>
      <w:r w:rsidR="00484C5D" w:rsidRPr="00463131">
        <w:rPr>
          <w:rFonts w:ascii="Arial" w:eastAsiaTheme="minorEastAsia" w:hAnsi="Arial" w:cs="Arial"/>
          <w:color w:val="000000"/>
          <w:sz w:val="22"/>
          <w:lang w:eastAsia="zh-CN"/>
        </w:rPr>
        <w:t>Information</w:t>
      </w:r>
    </w:p>
    <w:p w14:paraId="4A0AE149" w14:textId="4268E307" w:rsidR="005D7AF8" w:rsidRPr="00463131" w:rsidRDefault="00915D73" w:rsidP="001F6516">
      <w:pPr>
        <w:pStyle w:val="Heading1"/>
        <w:rPr>
          <w:rFonts w:eastAsiaTheme="minorEastAsia"/>
          <w:lang w:eastAsia="zh-CN"/>
        </w:rPr>
      </w:pPr>
      <w:r w:rsidRPr="00463131">
        <w:rPr>
          <w:rFonts w:hint="eastAsia"/>
          <w:lang w:eastAsia="ja-JP"/>
        </w:rPr>
        <w:t>Introduction</w:t>
      </w:r>
    </w:p>
    <w:p w14:paraId="5BF0B404" w14:textId="5A3EB052" w:rsidR="008C5FB9" w:rsidRDefault="00C14549" w:rsidP="00C14549">
      <w:pPr>
        <w:rPr>
          <w:color w:val="0070C0"/>
          <w:lang w:eastAsia="zh-CN"/>
        </w:rPr>
      </w:pPr>
      <w:bookmarkStart w:id="0" w:name="_Hlk127905642"/>
      <w:r w:rsidRPr="00463131">
        <w:rPr>
          <w:color w:val="0070C0"/>
          <w:lang w:eastAsia="zh-CN"/>
        </w:rPr>
        <w:t>This thread focuses on adjacent channel co-existence evaluation for Rel-18 NR Duplex evolution SI</w:t>
      </w:r>
      <w:r w:rsidR="00C54C9A" w:rsidRPr="00463131">
        <w:rPr>
          <w:color w:val="0070C0"/>
          <w:lang w:eastAsia="zh-CN"/>
        </w:rPr>
        <w:t xml:space="preserve"> and corresponds to agenda </w:t>
      </w:r>
      <w:r w:rsidR="00C8675E">
        <w:rPr>
          <w:color w:val="0070C0"/>
          <w:lang w:eastAsia="zh-CN"/>
        </w:rPr>
        <w:t>8</w:t>
      </w:r>
      <w:r w:rsidR="00C54C9A" w:rsidRPr="00463131">
        <w:rPr>
          <w:color w:val="0070C0"/>
          <w:lang w:eastAsia="zh-CN"/>
        </w:rPr>
        <w:t>.</w:t>
      </w:r>
      <w:r w:rsidR="004900A8" w:rsidRPr="00463131">
        <w:rPr>
          <w:color w:val="0070C0"/>
          <w:lang w:eastAsia="zh-CN"/>
        </w:rPr>
        <w:t>20</w:t>
      </w:r>
      <w:r w:rsidR="00C54C9A" w:rsidRPr="00463131">
        <w:rPr>
          <w:color w:val="0070C0"/>
          <w:lang w:eastAsia="zh-CN"/>
        </w:rPr>
        <w:t xml:space="preserve">.2.1. </w:t>
      </w:r>
      <w:r w:rsidR="00CF3226">
        <w:rPr>
          <w:color w:val="0070C0"/>
          <w:lang w:eastAsia="zh-CN"/>
        </w:rPr>
        <w:t>Following list</w:t>
      </w:r>
      <w:r w:rsidR="0099770D">
        <w:rPr>
          <w:color w:val="0070C0"/>
          <w:lang w:eastAsia="zh-CN"/>
        </w:rPr>
        <w:t>s</w:t>
      </w:r>
      <w:r w:rsidR="00CF3226">
        <w:rPr>
          <w:color w:val="0070C0"/>
          <w:lang w:eastAsia="zh-CN"/>
        </w:rPr>
        <w:t xml:space="preserve"> the timeline for co-existence simulation.</w:t>
      </w:r>
      <w:r w:rsidR="0099770D">
        <w:rPr>
          <w:color w:val="0070C0"/>
          <w:lang w:eastAsia="zh-CN"/>
        </w:rPr>
        <w:t xml:space="preserve"> The target of this meeting is to finish all simulation assumptions and collect co-ex study results.</w:t>
      </w:r>
    </w:p>
    <w:tbl>
      <w:tblPr>
        <w:tblStyle w:val="a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6809"/>
      </w:tblGrid>
      <w:tr w:rsidR="0099770D" w:rsidRPr="0099770D" w14:paraId="26EA227F" w14:textId="77777777" w:rsidTr="0099770D">
        <w:tc>
          <w:tcPr>
            <w:tcW w:w="988" w:type="dxa"/>
            <w:tcBorders>
              <w:top w:val="single" w:sz="4" w:space="0" w:color="auto"/>
              <w:left w:val="single" w:sz="4" w:space="0" w:color="auto"/>
              <w:bottom w:val="single" w:sz="4" w:space="0" w:color="auto"/>
              <w:right w:val="single" w:sz="4" w:space="0" w:color="auto"/>
            </w:tcBorders>
            <w:hideMark/>
          </w:tcPr>
          <w:p w14:paraId="0A23B8BB"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date</w:t>
            </w:r>
          </w:p>
        </w:tc>
        <w:tc>
          <w:tcPr>
            <w:tcW w:w="1559" w:type="dxa"/>
            <w:tcBorders>
              <w:top w:val="single" w:sz="4" w:space="0" w:color="auto"/>
              <w:left w:val="nil"/>
              <w:bottom w:val="single" w:sz="4" w:space="0" w:color="auto"/>
              <w:right w:val="single" w:sz="4" w:space="0" w:color="auto"/>
            </w:tcBorders>
            <w:hideMark/>
          </w:tcPr>
          <w:p w14:paraId="1772A26C"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RAN4 meeting</w:t>
            </w:r>
          </w:p>
        </w:tc>
        <w:tc>
          <w:tcPr>
            <w:tcW w:w="6809" w:type="dxa"/>
            <w:tcBorders>
              <w:top w:val="single" w:sz="4" w:space="0" w:color="auto"/>
              <w:left w:val="nil"/>
              <w:bottom w:val="single" w:sz="4" w:space="0" w:color="auto"/>
              <w:right w:val="single" w:sz="4" w:space="0" w:color="auto"/>
            </w:tcBorders>
            <w:hideMark/>
          </w:tcPr>
          <w:p w14:paraId="23CDBD76"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Target for high priority scenario</w:t>
            </w:r>
          </w:p>
        </w:tc>
      </w:tr>
      <w:tr w:rsidR="0099770D" w:rsidRPr="0099770D" w14:paraId="122B8B38" w14:textId="77777777" w:rsidTr="0099770D">
        <w:tc>
          <w:tcPr>
            <w:tcW w:w="988" w:type="dxa"/>
            <w:tcBorders>
              <w:top w:val="single" w:sz="4" w:space="0" w:color="auto"/>
              <w:left w:val="single" w:sz="4" w:space="0" w:color="auto"/>
              <w:bottom w:val="single" w:sz="4" w:space="0" w:color="auto"/>
              <w:right w:val="single" w:sz="4" w:space="0" w:color="auto"/>
            </w:tcBorders>
            <w:hideMark/>
          </w:tcPr>
          <w:p w14:paraId="7F3A38AD"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2023-04</w:t>
            </w:r>
          </w:p>
        </w:tc>
        <w:tc>
          <w:tcPr>
            <w:tcW w:w="1559" w:type="dxa"/>
            <w:tcBorders>
              <w:top w:val="single" w:sz="4" w:space="0" w:color="auto"/>
              <w:left w:val="nil"/>
              <w:bottom w:val="single" w:sz="4" w:space="0" w:color="auto"/>
              <w:right w:val="single" w:sz="4" w:space="0" w:color="auto"/>
            </w:tcBorders>
            <w:hideMark/>
          </w:tcPr>
          <w:p w14:paraId="779D3D2E"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RAN4#106bis</w:t>
            </w:r>
          </w:p>
        </w:tc>
        <w:tc>
          <w:tcPr>
            <w:tcW w:w="6809" w:type="dxa"/>
            <w:tcBorders>
              <w:top w:val="single" w:sz="4" w:space="0" w:color="auto"/>
              <w:left w:val="nil"/>
              <w:bottom w:val="single" w:sz="4" w:space="0" w:color="auto"/>
              <w:right w:val="single" w:sz="4" w:space="0" w:color="auto"/>
            </w:tcBorders>
            <w:hideMark/>
          </w:tcPr>
          <w:p w14:paraId="6641031F" w14:textId="77777777" w:rsidR="0099770D" w:rsidRPr="0099770D" w:rsidRDefault="0099770D" w:rsidP="001F6516">
            <w:pPr>
              <w:numPr>
                <w:ilvl w:val="0"/>
                <w:numId w:val="4"/>
              </w:numPr>
              <w:spacing w:before="100" w:beforeAutospacing="1" w:after="120" w:line="252" w:lineRule="auto"/>
              <w:rPr>
                <w:rFonts w:eastAsia="DengXian"/>
                <w:lang w:val="en-US" w:eastAsia="zh-CN"/>
              </w:rPr>
            </w:pPr>
            <w:r w:rsidRPr="0099770D">
              <w:rPr>
                <w:rFonts w:eastAsia="DengXian"/>
                <w:lang w:val="en-US" w:eastAsia="zh-CN"/>
              </w:rPr>
              <w:t>Deadline for official calibration phase, note 1</w:t>
            </w:r>
          </w:p>
          <w:p w14:paraId="6721AE60" w14:textId="77777777" w:rsidR="0099770D" w:rsidRPr="0099770D" w:rsidRDefault="0099770D" w:rsidP="001F6516">
            <w:pPr>
              <w:numPr>
                <w:ilvl w:val="0"/>
                <w:numId w:val="4"/>
              </w:numPr>
              <w:spacing w:before="100" w:beforeAutospacing="1" w:after="120" w:line="252" w:lineRule="auto"/>
              <w:rPr>
                <w:rFonts w:eastAsia="DengXian"/>
                <w:lang w:val="en-US" w:eastAsia="zh-CN"/>
              </w:rPr>
            </w:pPr>
            <w:r w:rsidRPr="0099770D">
              <w:rPr>
                <w:rFonts w:eastAsia="DengXian"/>
                <w:lang w:val="en-US" w:eastAsia="zh-CN"/>
              </w:rPr>
              <w:t>start collecting co-ex study results</w:t>
            </w:r>
          </w:p>
        </w:tc>
      </w:tr>
      <w:tr w:rsidR="0099770D" w:rsidRPr="0099770D" w14:paraId="01D502FC" w14:textId="77777777" w:rsidTr="0099770D">
        <w:tc>
          <w:tcPr>
            <w:tcW w:w="988" w:type="dxa"/>
            <w:tcBorders>
              <w:top w:val="single" w:sz="4" w:space="0" w:color="auto"/>
              <w:left w:val="single" w:sz="4" w:space="0" w:color="auto"/>
              <w:bottom w:val="single" w:sz="4" w:space="0" w:color="auto"/>
              <w:right w:val="single" w:sz="4" w:space="0" w:color="auto"/>
            </w:tcBorders>
            <w:hideMark/>
          </w:tcPr>
          <w:p w14:paraId="2B889DDD" w14:textId="77777777" w:rsidR="0099770D" w:rsidRPr="0099770D" w:rsidRDefault="0099770D" w:rsidP="0099770D">
            <w:pPr>
              <w:spacing w:before="100" w:beforeAutospacing="1" w:after="120" w:line="252" w:lineRule="auto"/>
              <w:rPr>
                <w:rFonts w:eastAsia="DengXian"/>
                <w:b/>
                <w:bCs/>
                <w:lang w:val="en-US" w:eastAsia="zh-CN"/>
              </w:rPr>
            </w:pPr>
            <w:r w:rsidRPr="0099770D">
              <w:rPr>
                <w:rFonts w:eastAsia="DengXian"/>
                <w:b/>
                <w:bCs/>
                <w:lang w:val="en-US" w:eastAsia="zh-CN"/>
              </w:rPr>
              <w:t>2023-05</w:t>
            </w:r>
          </w:p>
        </w:tc>
        <w:tc>
          <w:tcPr>
            <w:tcW w:w="1559" w:type="dxa"/>
            <w:tcBorders>
              <w:top w:val="single" w:sz="4" w:space="0" w:color="auto"/>
              <w:left w:val="nil"/>
              <w:bottom w:val="single" w:sz="4" w:space="0" w:color="auto"/>
              <w:right w:val="single" w:sz="4" w:space="0" w:color="auto"/>
            </w:tcBorders>
            <w:hideMark/>
          </w:tcPr>
          <w:p w14:paraId="331CFBCE" w14:textId="77777777" w:rsidR="0099770D" w:rsidRPr="0099770D" w:rsidRDefault="0099770D" w:rsidP="0099770D">
            <w:pPr>
              <w:spacing w:before="100" w:beforeAutospacing="1" w:after="120" w:line="252" w:lineRule="auto"/>
              <w:rPr>
                <w:rFonts w:eastAsia="DengXian"/>
                <w:b/>
                <w:bCs/>
                <w:lang w:val="en-US" w:eastAsia="zh-CN"/>
              </w:rPr>
            </w:pPr>
            <w:r w:rsidRPr="0099770D">
              <w:rPr>
                <w:rFonts w:eastAsia="DengXian"/>
                <w:b/>
                <w:bCs/>
                <w:lang w:val="en-US" w:eastAsia="zh-CN"/>
              </w:rPr>
              <w:t>RAN4#107</w:t>
            </w:r>
          </w:p>
        </w:tc>
        <w:tc>
          <w:tcPr>
            <w:tcW w:w="6809" w:type="dxa"/>
            <w:tcBorders>
              <w:top w:val="single" w:sz="4" w:space="0" w:color="auto"/>
              <w:left w:val="nil"/>
              <w:bottom w:val="single" w:sz="4" w:space="0" w:color="auto"/>
              <w:right w:val="single" w:sz="4" w:space="0" w:color="auto"/>
            </w:tcBorders>
            <w:hideMark/>
          </w:tcPr>
          <w:p w14:paraId="79F4E37A" w14:textId="77777777" w:rsidR="0099770D" w:rsidRPr="0099770D" w:rsidRDefault="0099770D" w:rsidP="001F6516">
            <w:pPr>
              <w:numPr>
                <w:ilvl w:val="0"/>
                <w:numId w:val="5"/>
              </w:numPr>
              <w:spacing w:before="100" w:beforeAutospacing="1" w:after="120" w:line="252" w:lineRule="auto"/>
              <w:rPr>
                <w:rFonts w:eastAsia="DengXian"/>
                <w:b/>
                <w:bCs/>
                <w:lang w:val="en-US" w:eastAsia="zh-CN"/>
              </w:rPr>
            </w:pPr>
            <w:r w:rsidRPr="0099770D">
              <w:rPr>
                <w:rFonts w:eastAsia="DengXian"/>
                <w:b/>
                <w:bCs/>
                <w:lang w:val="en-US" w:eastAsia="zh-CN"/>
              </w:rPr>
              <w:t>deadline for completeness of all assumptions</w:t>
            </w:r>
          </w:p>
          <w:p w14:paraId="42C7B0C3" w14:textId="77777777" w:rsidR="0099770D" w:rsidRPr="0099770D" w:rsidRDefault="0099770D" w:rsidP="001F6516">
            <w:pPr>
              <w:numPr>
                <w:ilvl w:val="0"/>
                <w:numId w:val="5"/>
              </w:numPr>
              <w:spacing w:before="100" w:beforeAutospacing="1" w:after="120" w:line="252" w:lineRule="auto"/>
              <w:rPr>
                <w:rFonts w:eastAsia="DengXian"/>
                <w:b/>
                <w:bCs/>
                <w:lang w:val="en-US" w:eastAsia="zh-CN"/>
              </w:rPr>
            </w:pPr>
            <w:r w:rsidRPr="0099770D">
              <w:rPr>
                <w:rFonts w:eastAsia="DengXian"/>
                <w:b/>
                <w:bCs/>
                <w:lang w:val="en-US" w:eastAsia="zh-CN"/>
              </w:rPr>
              <w:t>collecting co-ex study results</w:t>
            </w:r>
          </w:p>
        </w:tc>
      </w:tr>
      <w:tr w:rsidR="0099770D" w:rsidRPr="0099770D" w14:paraId="5DD54026" w14:textId="77777777" w:rsidTr="0099770D">
        <w:tc>
          <w:tcPr>
            <w:tcW w:w="988" w:type="dxa"/>
            <w:tcBorders>
              <w:top w:val="single" w:sz="4" w:space="0" w:color="auto"/>
              <w:left w:val="single" w:sz="4" w:space="0" w:color="auto"/>
              <w:bottom w:val="single" w:sz="4" w:space="0" w:color="auto"/>
              <w:right w:val="single" w:sz="4" w:space="0" w:color="auto"/>
            </w:tcBorders>
            <w:hideMark/>
          </w:tcPr>
          <w:p w14:paraId="63E01E5D"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2023-08</w:t>
            </w:r>
          </w:p>
        </w:tc>
        <w:tc>
          <w:tcPr>
            <w:tcW w:w="1559" w:type="dxa"/>
            <w:tcBorders>
              <w:top w:val="single" w:sz="4" w:space="0" w:color="auto"/>
              <w:left w:val="nil"/>
              <w:bottom w:val="single" w:sz="4" w:space="0" w:color="auto"/>
              <w:right w:val="single" w:sz="4" w:space="0" w:color="auto"/>
            </w:tcBorders>
            <w:hideMark/>
          </w:tcPr>
          <w:p w14:paraId="27F9C50F"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RAN4#108</w:t>
            </w:r>
          </w:p>
        </w:tc>
        <w:tc>
          <w:tcPr>
            <w:tcW w:w="6809" w:type="dxa"/>
            <w:tcBorders>
              <w:top w:val="single" w:sz="4" w:space="0" w:color="auto"/>
              <w:left w:val="nil"/>
              <w:bottom w:val="single" w:sz="4" w:space="0" w:color="auto"/>
              <w:right w:val="single" w:sz="4" w:space="0" w:color="auto"/>
            </w:tcBorders>
            <w:hideMark/>
          </w:tcPr>
          <w:p w14:paraId="340990D0" w14:textId="77777777" w:rsidR="0099770D" w:rsidRPr="0099770D" w:rsidRDefault="0099770D" w:rsidP="001F6516">
            <w:pPr>
              <w:numPr>
                <w:ilvl w:val="0"/>
                <w:numId w:val="6"/>
              </w:numPr>
              <w:spacing w:before="100" w:beforeAutospacing="1" w:after="120" w:line="252" w:lineRule="auto"/>
              <w:rPr>
                <w:rFonts w:eastAsia="DengXian"/>
                <w:lang w:val="en-US" w:eastAsia="zh-CN"/>
              </w:rPr>
            </w:pPr>
            <w:r w:rsidRPr="0099770D">
              <w:rPr>
                <w:rFonts w:eastAsia="DengXian"/>
                <w:lang w:val="en-US" w:eastAsia="zh-CN"/>
              </w:rPr>
              <w:t xml:space="preserve">deadline for collection of simulation results </w:t>
            </w:r>
          </w:p>
          <w:p w14:paraId="6E055686" w14:textId="77777777" w:rsidR="0099770D" w:rsidRPr="0099770D" w:rsidRDefault="0099770D" w:rsidP="001F6516">
            <w:pPr>
              <w:numPr>
                <w:ilvl w:val="0"/>
                <w:numId w:val="6"/>
              </w:numPr>
              <w:spacing w:before="100" w:beforeAutospacing="1" w:after="120" w:line="252" w:lineRule="auto"/>
              <w:rPr>
                <w:rFonts w:eastAsia="DengXian"/>
                <w:lang w:val="en-US" w:eastAsia="zh-CN"/>
              </w:rPr>
            </w:pPr>
            <w:r w:rsidRPr="0099770D">
              <w:rPr>
                <w:rFonts w:eastAsia="DengXian"/>
                <w:lang w:val="en-US" w:eastAsia="zh-CN"/>
              </w:rPr>
              <w:t xml:space="preserve">conclude co-existence results i.e. ACIR </w:t>
            </w:r>
          </w:p>
        </w:tc>
      </w:tr>
      <w:tr w:rsidR="0099770D" w:rsidRPr="0099770D" w14:paraId="174FE52A" w14:textId="77777777" w:rsidTr="0099770D">
        <w:tc>
          <w:tcPr>
            <w:tcW w:w="988" w:type="dxa"/>
            <w:tcBorders>
              <w:top w:val="single" w:sz="4" w:space="0" w:color="auto"/>
              <w:left w:val="single" w:sz="4" w:space="0" w:color="auto"/>
              <w:bottom w:val="single" w:sz="4" w:space="0" w:color="auto"/>
              <w:right w:val="single" w:sz="4" w:space="0" w:color="auto"/>
            </w:tcBorders>
            <w:hideMark/>
          </w:tcPr>
          <w:p w14:paraId="590ADA2E"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2023-10</w:t>
            </w:r>
          </w:p>
        </w:tc>
        <w:tc>
          <w:tcPr>
            <w:tcW w:w="1559" w:type="dxa"/>
            <w:tcBorders>
              <w:top w:val="single" w:sz="4" w:space="0" w:color="auto"/>
              <w:left w:val="nil"/>
              <w:bottom w:val="single" w:sz="4" w:space="0" w:color="auto"/>
              <w:right w:val="single" w:sz="4" w:space="0" w:color="auto"/>
            </w:tcBorders>
            <w:hideMark/>
          </w:tcPr>
          <w:p w14:paraId="1060F187"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RAN4#108 bis</w:t>
            </w:r>
          </w:p>
        </w:tc>
        <w:tc>
          <w:tcPr>
            <w:tcW w:w="6809" w:type="dxa"/>
            <w:tcBorders>
              <w:top w:val="single" w:sz="4" w:space="0" w:color="auto"/>
              <w:left w:val="nil"/>
              <w:bottom w:val="single" w:sz="4" w:space="0" w:color="auto"/>
              <w:right w:val="single" w:sz="4" w:space="0" w:color="auto"/>
            </w:tcBorders>
            <w:hideMark/>
          </w:tcPr>
          <w:p w14:paraId="721E8136" w14:textId="77777777" w:rsidR="0099770D" w:rsidRPr="0099770D" w:rsidRDefault="0099770D" w:rsidP="001F6516">
            <w:pPr>
              <w:numPr>
                <w:ilvl w:val="0"/>
                <w:numId w:val="7"/>
              </w:numPr>
              <w:spacing w:before="100" w:beforeAutospacing="1" w:after="120" w:line="252" w:lineRule="auto"/>
              <w:rPr>
                <w:rFonts w:eastAsia="DengXian"/>
                <w:lang w:val="en-US" w:eastAsia="zh-CN"/>
              </w:rPr>
            </w:pPr>
            <w:r w:rsidRPr="0099770D">
              <w:rPr>
                <w:rFonts w:eastAsia="DengXian"/>
                <w:lang w:val="en-US" w:eastAsia="zh-CN"/>
              </w:rPr>
              <w:t>final results check and summarizing</w:t>
            </w:r>
          </w:p>
        </w:tc>
      </w:tr>
      <w:tr w:rsidR="0099770D" w:rsidRPr="0099770D" w14:paraId="24AA382C" w14:textId="77777777" w:rsidTr="0099770D">
        <w:tc>
          <w:tcPr>
            <w:tcW w:w="988" w:type="dxa"/>
            <w:tcBorders>
              <w:top w:val="single" w:sz="4" w:space="0" w:color="auto"/>
              <w:left w:val="single" w:sz="4" w:space="0" w:color="auto"/>
              <w:bottom w:val="single" w:sz="4" w:space="0" w:color="auto"/>
              <w:right w:val="single" w:sz="4" w:space="0" w:color="auto"/>
            </w:tcBorders>
            <w:hideMark/>
          </w:tcPr>
          <w:p w14:paraId="6F172923"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2023-11</w:t>
            </w:r>
          </w:p>
        </w:tc>
        <w:tc>
          <w:tcPr>
            <w:tcW w:w="1559" w:type="dxa"/>
            <w:tcBorders>
              <w:top w:val="single" w:sz="4" w:space="0" w:color="auto"/>
              <w:left w:val="nil"/>
              <w:bottom w:val="single" w:sz="4" w:space="0" w:color="auto"/>
              <w:right w:val="single" w:sz="4" w:space="0" w:color="auto"/>
            </w:tcBorders>
            <w:hideMark/>
          </w:tcPr>
          <w:p w14:paraId="66921C59"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RAN4#109</w:t>
            </w:r>
          </w:p>
        </w:tc>
        <w:tc>
          <w:tcPr>
            <w:tcW w:w="6809" w:type="dxa"/>
            <w:tcBorders>
              <w:top w:val="single" w:sz="4" w:space="0" w:color="auto"/>
              <w:left w:val="nil"/>
              <w:bottom w:val="single" w:sz="4" w:space="0" w:color="auto"/>
              <w:right w:val="single" w:sz="4" w:space="0" w:color="auto"/>
            </w:tcBorders>
            <w:hideMark/>
          </w:tcPr>
          <w:p w14:paraId="0E566D42" w14:textId="77777777" w:rsidR="0099770D" w:rsidRPr="0099770D" w:rsidRDefault="0099770D" w:rsidP="001F6516">
            <w:pPr>
              <w:numPr>
                <w:ilvl w:val="0"/>
                <w:numId w:val="7"/>
              </w:numPr>
              <w:spacing w:before="100" w:beforeAutospacing="1" w:after="120" w:line="252" w:lineRule="auto"/>
              <w:rPr>
                <w:rFonts w:eastAsia="DengXian"/>
                <w:lang w:val="en-US" w:eastAsia="zh-CN"/>
              </w:rPr>
            </w:pPr>
            <w:r w:rsidRPr="0099770D">
              <w:rPr>
                <w:rFonts w:eastAsia="DengXian"/>
                <w:lang w:val="en-US" w:eastAsia="zh-CN"/>
              </w:rPr>
              <w:t>TR drafting</w:t>
            </w:r>
          </w:p>
        </w:tc>
      </w:tr>
      <w:tr w:rsidR="0099770D" w:rsidRPr="0099770D" w14:paraId="36AB12C0" w14:textId="77777777" w:rsidTr="0099770D">
        <w:tc>
          <w:tcPr>
            <w:tcW w:w="9351" w:type="dxa"/>
            <w:gridSpan w:val="3"/>
            <w:tcBorders>
              <w:top w:val="single" w:sz="4" w:space="0" w:color="auto"/>
              <w:left w:val="single" w:sz="4" w:space="0" w:color="auto"/>
              <w:bottom w:val="single" w:sz="4" w:space="0" w:color="auto"/>
              <w:right w:val="single" w:sz="4" w:space="0" w:color="auto"/>
            </w:tcBorders>
            <w:hideMark/>
          </w:tcPr>
          <w:p w14:paraId="3139B67E"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Note 1: companies that doesn’t show calibration results until this meeting could also provide final simulation results in future meeting but have to company with calibration results to confirm their simulation results are aligned with other companies.</w:t>
            </w:r>
          </w:p>
          <w:p w14:paraId="0E1AD6B2" w14:textId="77777777" w:rsidR="0099770D" w:rsidRPr="0099770D" w:rsidRDefault="0099770D" w:rsidP="0099770D">
            <w:pPr>
              <w:spacing w:before="100" w:beforeAutospacing="1" w:after="120" w:line="252" w:lineRule="auto"/>
              <w:rPr>
                <w:rFonts w:eastAsia="DengXian"/>
                <w:lang w:val="en-US" w:eastAsia="zh-CN"/>
              </w:rPr>
            </w:pPr>
            <w:r w:rsidRPr="0099770D">
              <w:rPr>
                <w:rFonts w:eastAsia="DengXian"/>
                <w:lang w:val="en-US" w:eastAsia="zh-CN"/>
              </w:rPr>
              <w:t>Note 2: if no simulation result is received in RAN4 #108, corresponding scenario would be skipped in this SI or show analysis and conclusions based on the results from TR 38.828</w:t>
            </w:r>
          </w:p>
        </w:tc>
      </w:tr>
    </w:tbl>
    <w:p w14:paraId="539DDCAA" w14:textId="3BEE86F5" w:rsidR="0099770D" w:rsidRPr="00463131" w:rsidRDefault="0099770D" w:rsidP="00C14549">
      <w:pPr>
        <w:rPr>
          <w:color w:val="0070C0"/>
          <w:lang w:eastAsia="zh-CN"/>
        </w:rPr>
      </w:pPr>
    </w:p>
    <w:bookmarkEnd w:id="0"/>
    <w:p w14:paraId="609286E5" w14:textId="628F8EA0" w:rsidR="00E80B52" w:rsidRPr="00463131" w:rsidRDefault="00142BB9" w:rsidP="001F6516">
      <w:pPr>
        <w:pStyle w:val="Heading1"/>
        <w:rPr>
          <w:lang w:eastAsia="ja-JP"/>
        </w:rPr>
      </w:pPr>
      <w:r w:rsidRPr="00463131">
        <w:rPr>
          <w:lang w:eastAsia="ja-JP"/>
        </w:rPr>
        <w:t>Topic</w:t>
      </w:r>
      <w:r w:rsidR="00C649BD" w:rsidRPr="00463131">
        <w:rPr>
          <w:lang w:eastAsia="ja-JP"/>
        </w:rPr>
        <w:t xml:space="preserve"> </w:t>
      </w:r>
      <w:r w:rsidR="00837458" w:rsidRPr="00463131">
        <w:rPr>
          <w:lang w:eastAsia="ja-JP"/>
        </w:rPr>
        <w:t>#1</w:t>
      </w:r>
      <w:r w:rsidR="00C649BD" w:rsidRPr="00463131">
        <w:rPr>
          <w:lang w:eastAsia="ja-JP"/>
        </w:rPr>
        <w:t xml:space="preserve">: </w:t>
      </w:r>
      <w:r w:rsidR="00C14549" w:rsidRPr="00463131">
        <w:rPr>
          <w:lang w:eastAsia="ja-JP"/>
        </w:rPr>
        <w:t>Simulation assumption</w:t>
      </w:r>
    </w:p>
    <w:p w14:paraId="6D4B85E1" w14:textId="023CA4DB" w:rsidR="00484C5D" w:rsidRPr="00463131" w:rsidRDefault="00484C5D" w:rsidP="001F6516">
      <w:pPr>
        <w:pStyle w:val="Heading2"/>
      </w:pPr>
      <w:r w:rsidRPr="00463131">
        <w:rPr>
          <w:rFonts w:hint="eastAsia"/>
        </w:rPr>
        <w:t>Companies</w:t>
      </w:r>
      <w:r w:rsidRPr="00463131">
        <w:t>’ contributions summary</w:t>
      </w:r>
    </w:p>
    <w:tbl>
      <w:tblPr>
        <w:tblStyle w:val="TableGrid"/>
        <w:tblW w:w="0" w:type="auto"/>
        <w:tblLook w:val="04A0" w:firstRow="1" w:lastRow="0" w:firstColumn="1" w:lastColumn="0" w:noHBand="0" w:noVBand="1"/>
      </w:tblPr>
      <w:tblGrid>
        <w:gridCol w:w="712"/>
        <w:gridCol w:w="913"/>
        <w:gridCol w:w="8006"/>
      </w:tblGrid>
      <w:tr w:rsidR="00055A28" w:rsidRPr="00463131" w14:paraId="0411894B" w14:textId="77777777" w:rsidTr="00001DE3">
        <w:trPr>
          <w:trHeight w:val="468"/>
        </w:trPr>
        <w:tc>
          <w:tcPr>
            <w:tcW w:w="712" w:type="dxa"/>
          </w:tcPr>
          <w:p w14:paraId="2F14AAAF" w14:textId="24953863" w:rsidR="00055A28" w:rsidRPr="00463131" w:rsidRDefault="00055A28" w:rsidP="00055A28">
            <w:pPr>
              <w:spacing w:before="120" w:after="120"/>
              <w:rPr>
                <w:b/>
                <w:bCs/>
              </w:rPr>
            </w:pPr>
            <w:r w:rsidRPr="00463131">
              <w:rPr>
                <w:b/>
                <w:bCs/>
              </w:rPr>
              <w:t>T-doc number</w:t>
            </w:r>
          </w:p>
        </w:tc>
        <w:tc>
          <w:tcPr>
            <w:tcW w:w="913" w:type="dxa"/>
          </w:tcPr>
          <w:p w14:paraId="46E4D078" w14:textId="0BA0F034" w:rsidR="00055A28" w:rsidRPr="00463131" w:rsidRDefault="00055A28" w:rsidP="00055A28">
            <w:pPr>
              <w:spacing w:before="120" w:after="120"/>
              <w:rPr>
                <w:b/>
                <w:bCs/>
              </w:rPr>
            </w:pPr>
            <w:r w:rsidRPr="00463131">
              <w:rPr>
                <w:b/>
                <w:bCs/>
              </w:rPr>
              <w:t>Company</w:t>
            </w:r>
          </w:p>
        </w:tc>
        <w:tc>
          <w:tcPr>
            <w:tcW w:w="8006" w:type="dxa"/>
          </w:tcPr>
          <w:p w14:paraId="531E5DB7" w14:textId="382BC43F" w:rsidR="00055A28" w:rsidRPr="00463131" w:rsidRDefault="00055A28" w:rsidP="00055A28">
            <w:pPr>
              <w:spacing w:before="120" w:after="120"/>
              <w:rPr>
                <w:b/>
                <w:bCs/>
              </w:rPr>
            </w:pPr>
            <w:r w:rsidRPr="00463131">
              <w:rPr>
                <w:b/>
                <w:bCs/>
              </w:rPr>
              <w:t>Proposals / Observations</w:t>
            </w:r>
          </w:p>
        </w:tc>
      </w:tr>
      <w:tr w:rsidR="00692CCD" w:rsidRPr="00463131" w14:paraId="3F482C46" w14:textId="77777777" w:rsidTr="00001DE3">
        <w:trPr>
          <w:trHeight w:val="468"/>
        </w:trPr>
        <w:tc>
          <w:tcPr>
            <w:tcW w:w="712" w:type="dxa"/>
          </w:tcPr>
          <w:p w14:paraId="725A0F15" w14:textId="3527B74D" w:rsidR="00692CCD" w:rsidRPr="00463131" w:rsidRDefault="00F436B1" w:rsidP="00692CCD">
            <w:pPr>
              <w:spacing w:before="120" w:after="120"/>
            </w:pPr>
            <w:hyperlink r:id="rId9" w:history="1">
              <w:r w:rsidR="00692CCD">
                <w:rPr>
                  <w:rStyle w:val="Hyperlink"/>
                  <w:rFonts w:ascii="Arial" w:hAnsi="Arial" w:cs="Arial"/>
                  <w:b/>
                  <w:bCs/>
                  <w:sz w:val="16"/>
                  <w:szCs w:val="16"/>
                </w:rPr>
                <w:t>R4-2307314</w:t>
              </w:r>
            </w:hyperlink>
          </w:p>
        </w:tc>
        <w:tc>
          <w:tcPr>
            <w:tcW w:w="913" w:type="dxa"/>
          </w:tcPr>
          <w:p w14:paraId="040197DC" w14:textId="2BA38D38" w:rsidR="00692CCD" w:rsidRPr="00463131" w:rsidRDefault="00692CCD" w:rsidP="00692CCD">
            <w:pPr>
              <w:spacing w:before="120" w:after="120"/>
            </w:pPr>
            <w:r>
              <w:rPr>
                <w:rFonts w:ascii="Arial" w:hAnsi="Arial" w:cs="Arial"/>
                <w:sz w:val="16"/>
                <w:szCs w:val="16"/>
              </w:rPr>
              <w:t>Qualcomm CDMA Technologies</w:t>
            </w:r>
          </w:p>
        </w:tc>
        <w:tc>
          <w:tcPr>
            <w:tcW w:w="8006" w:type="dxa"/>
          </w:tcPr>
          <w:p w14:paraId="1E52A8AB" w14:textId="77777777" w:rsidR="000B58AC" w:rsidRPr="000B58AC" w:rsidRDefault="000B58AC" w:rsidP="000B58AC">
            <w:r w:rsidRPr="000B58AC">
              <w:t xml:space="preserve">Proposal 1: It is sufficient for RAN4 to study random UE deployments within the SBFD co-existence framework.  </w:t>
            </w:r>
          </w:p>
          <w:p w14:paraId="641D785E" w14:textId="77777777" w:rsidR="000B58AC" w:rsidRPr="000B58AC" w:rsidRDefault="000B58AC" w:rsidP="000B58AC">
            <w:r w:rsidRPr="000B58AC">
              <w:lastRenderedPageBreak/>
              <w:t>Proposal 2: RAN4 to agree on how to evaluate the interference components (inter-</w:t>
            </w:r>
            <w:proofErr w:type="spellStart"/>
            <w:r w:rsidRPr="000B58AC">
              <w:t>subband</w:t>
            </w:r>
            <w:proofErr w:type="spellEnd"/>
            <w:r w:rsidRPr="000B58AC">
              <w:t xml:space="preserve"> and adjacent) in the agreed NF model and whether the ACLR should be considered wholly, partially, or not at all. </w:t>
            </w:r>
          </w:p>
          <w:p w14:paraId="599F9C97" w14:textId="77777777" w:rsidR="000B58AC" w:rsidRPr="000B58AC" w:rsidRDefault="000B58AC" w:rsidP="000B58AC">
            <w:r w:rsidRPr="000B58AC">
              <w:t xml:space="preserve">Proposal 3: RAN4 to discuss how to model the increase in the Noise figure based on the agreed Noise Figure model when calculating the UE Tx power within the power control algorithm.  </w:t>
            </w:r>
          </w:p>
          <w:p w14:paraId="4C2B96E2" w14:textId="702C1968" w:rsidR="00692CCD" w:rsidRPr="00463131" w:rsidRDefault="00692CCD" w:rsidP="000B58AC"/>
        </w:tc>
      </w:tr>
      <w:tr w:rsidR="00692CCD" w:rsidRPr="00463131" w14:paraId="67E73E35" w14:textId="77777777" w:rsidTr="00001DE3">
        <w:trPr>
          <w:trHeight w:val="468"/>
        </w:trPr>
        <w:tc>
          <w:tcPr>
            <w:tcW w:w="712" w:type="dxa"/>
          </w:tcPr>
          <w:p w14:paraId="210F0297" w14:textId="29821D8C" w:rsidR="00692CCD" w:rsidRPr="00463131" w:rsidRDefault="00F436B1" w:rsidP="00692CCD">
            <w:pPr>
              <w:spacing w:before="120" w:after="120"/>
            </w:pPr>
            <w:hyperlink r:id="rId10" w:history="1">
              <w:r w:rsidR="00692CCD">
                <w:rPr>
                  <w:rStyle w:val="Hyperlink"/>
                  <w:rFonts w:ascii="Arial" w:hAnsi="Arial" w:cs="Arial"/>
                  <w:b/>
                  <w:bCs/>
                  <w:sz w:val="16"/>
                  <w:szCs w:val="16"/>
                </w:rPr>
                <w:t>R4-2307701</w:t>
              </w:r>
            </w:hyperlink>
          </w:p>
        </w:tc>
        <w:tc>
          <w:tcPr>
            <w:tcW w:w="913" w:type="dxa"/>
          </w:tcPr>
          <w:p w14:paraId="57E330DF" w14:textId="4A660714" w:rsidR="00692CCD" w:rsidRPr="00463131" w:rsidRDefault="00692CCD" w:rsidP="00692CCD">
            <w:pPr>
              <w:spacing w:before="120" w:after="120"/>
            </w:pPr>
            <w:r>
              <w:rPr>
                <w:rFonts w:ascii="Arial" w:hAnsi="Arial" w:cs="Arial"/>
                <w:sz w:val="16"/>
                <w:szCs w:val="16"/>
              </w:rPr>
              <w:t>Ericsson</w:t>
            </w:r>
          </w:p>
        </w:tc>
        <w:tc>
          <w:tcPr>
            <w:tcW w:w="8006" w:type="dxa"/>
          </w:tcPr>
          <w:p w14:paraId="6E246D0E" w14:textId="77777777" w:rsidR="00692CCD" w:rsidRDefault="006A6586" w:rsidP="00692CCD">
            <w:pPr>
              <w:rPr>
                <w:rFonts w:ascii="Times" w:hAnsi="Times" w:cs="Times"/>
                <w:lang w:val="en-US"/>
              </w:rPr>
            </w:pPr>
            <w:r w:rsidRPr="006A6586">
              <w:rPr>
                <w:rFonts w:ascii="Times" w:hAnsi="Times" w:cs="Times"/>
                <w:lang w:val="en-US"/>
              </w:rPr>
              <w:t>TP to TR 38.858: Addition of coexistence simulation assumptions to Annex D</w:t>
            </w:r>
          </w:p>
          <w:p w14:paraId="40DA2B29" w14:textId="77777777" w:rsidR="006A6586" w:rsidRPr="006A6586" w:rsidRDefault="006A6586" w:rsidP="006A6586">
            <w:pPr>
              <w:rPr>
                <w:rFonts w:ascii="Times" w:hAnsi="Times" w:cs="Times"/>
                <w:lang w:val="en-US"/>
              </w:rPr>
            </w:pPr>
            <w:r w:rsidRPr="006A6586">
              <w:rPr>
                <w:rFonts w:ascii="Times" w:hAnsi="Times" w:cs="Times"/>
                <w:lang w:val="en-US"/>
              </w:rPr>
              <w:t xml:space="preserve">This contribution carries a text proposal to TR 38.858, Annex D with all simulation assumptions used for the adjacent carrier coexistence evaluation part of SBFD SI. The text proposal is created </w:t>
            </w:r>
            <w:r w:rsidRPr="006A6586">
              <w:rPr>
                <w:rFonts w:ascii="Times" w:hAnsi="Times" w:cs="Times"/>
                <w:b/>
                <w:bCs/>
                <w:lang w:val="en-US"/>
              </w:rPr>
              <w:t>based on agreements from last meeting</w:t>
            </w:r>
            <w:r w:rsidRPr="006A6586">
              <w:rPr>
                <w:rFonts w:ascii="Times" w:hAnsi="Times" w:cs="Times"/>
                <w:lang w:val="en-US"/>
              </w:rPr>
              <w:t xml:space="preserve">. </w:t>
            </w:r>
          </w:p>
          <w:p w14:paraId="41D6C8EF" w14:textId="0CB68D07" w:rsidR="006A6586" w:rsidRPr="00463131" w:rsidRDefault="006A6586" w:rsidP="006A6586">
            <w:pPr>
              <w:rPr>
                <w:rFonts w:ascii="Times" w:hAnsi="Times" w:cs="Times"/>
                <w:lang w:val="en-US"/>
              </w:rPr>
            </w:pPr>
            <w:r w:rsidRPr="006A6586">
              <w:rPr>
                <w:rFonts w:ascii="Times" w:hAnsi="Times" w:cs="Times"/>
                <w:lang w:val="en-US"/>
              </w:rPr>
              <w:t>The text proposal is attached at the end of this contribution, and it is presented for approval.</w:t>
            </w:r>
          </w:p>
        </w:tc>
      </w:tr>
      <w:tr w:rsidR="00692CCD" w:rsidRPr="00463131" w14:paraId="26E5C05F" w14:textId="77777777" w:rsidTr="00001DE3">
        <w:trPr>
          <w:trHeight w:val="468"/>
        </w:trPr>
        <w:tc>
          <w:tcPr>
            <w:tcW w:w="712" w:type="dxa"/>
          </w:tcPr>
          <w:p w14:paraId="6B1A1C95" w14:textId="413CDE96" w:rsidR="00692CCD" w:rsidRPr="00463131" w:rsidRDefault="00F436B1" w:rsidP="00692CCD">
            <w:pPr>
              <w:spacing w:before="120" w:after="120"/>
            </w:pPr>
            <w:hyperlink r:id="rId11" w:history="1">
              <w:r w:rsidR="00692CCD">
                <w:rPr>
                  <w:rStyle w:val="Hyperlink"/>
                  <w:rFonts w:ascii="Arial" w:hAnsi="Arial" w:cs="Arial"/>
                  <w:b/>
                  <w:bCs/>
                  <w:sz w:val="16"/>
                  <w:szCs w:val="16"/>
                </w:rPr>
                <w:t>R4-2307703</w:t>
              </w:r>
            </w:hyperlink>
          </w:p>
        </w:tc>
        <w:tc>
          <w:tcPr>
            <w:tcW w:w="913" w:type="dxa"/>
          </w:tcPr>
          <w:p w14:paraId="63C7716B" w14:textId="420F9D4E" w:rsidR="00692CCD" w:rsidRPr="00463131" w:rsidRDefault="00692CCD" w:rsidP="00692CCD">
            <w:pPr>
              <w:spacing w:before="120" w:after="120"/>
            </w:pPr>
            <w:r>
              <w:rPr>
                <w:rFonts w:ascii="Arial" w:hAnsi="Arial" w:cs="Arial"/>
                <w:sz w:val="16"/>
                <w:szCs w:val="16"/>
              </w:rPr>
              <w:t>Ericsson</w:t>
            </w:r>
          </w:p>
        </w:tc>
        <w:tc>
          <w:tcPr>
            <w:tcW w:w="8006" w:type="dxa"/>
          </w:tcPr>
          <w:p w14:paraId="043201A1" w14:textId="77777777" w:rsidR="004253D7" w:rsidRPr="004253D7" w:rsidRDefault="004253D7" w:rsidP="004253D7">
            <w:pPr>
              <w:spacing w:before="120" w:after="120"/>
            </w:pPr>
            <w:r w:rsidRPr="004253D7">
              <w:t>In this contribution we have identified a few technical issues and lack of technical background information. To progress the work, we propose following:</w:t>
            </w:r>
          </w:p>
          <w:p w14:paraId="0D752AE6" w14:textId="77777777" w:rsidR="004253D7" w:rsidRPr="004253D7" w:rsidRDefault="004253D7" w:rsidP="004253D7">
            <w:pPr>
              <w:spacing w:before="120" w:after="120"/>
            </w:pPr>
            <w:r w:rsidRPr="004253D7">
              <w:t xml:space="preserve">Proposal 1: Apply carrier configuration power scaling with bandwidth for all interference situations when ACLR and ACS is used to calculate interferer levels consistently. </w:t>
            </w:r>
          </w:p>
          <w:p w14:paraId="62FB6FE0" w14:textId="77777777" w:rsidR="004253D7" w:rsidRPr="004253D7" w:rsidRDefault="004253D7" w:rsidP="004253D7">
            <w:pPr>
              <w:spacing w:before="120" w:after="120"/>
            </w:pPr>
            <w:r w:rsidRPr="004253D7">
              <w:t xml:space="preserve">Proposal 2: For FR1 BS set ACS to 46 </w:t>
            </w:r>
            <w:proofErr w:type="spellStart"/>
            <w:r w:rsidRPr="004253D7">
              <w:t>dBc</w:t>
            </w:r>
            <w:proofErr w:type="spellEnd"/>
            <w:r w:rsidRPr="004253D7">
              <w:t xml:space="preserve"> for all BS classes. </w:t>
            </w:r>
          </w:p>
          <w:p w14:paraId="62FFD8A9" w14:textId="77777777" w:rsidR="004253D7" w:rsidRPr="004253D7" w:rsidRDefault="004253D7" w:rsidP="004253D7">
            <w:pPr>
              <w:spacing w:before="120" w:after="120"/>
            </w:pPr>
            <w:r w:rsidRPr="004253D7">
              <w:t xml:space="preserve">Proposal 3: RAN4 needs to increase priority for deployment cases where UE-to-UE interference impact coexistence. </w:t>
            </w:r>
          </w:p>
          <w:p w14:paraId="75570849" w14:textId="0C27C801" w:rsidR="00692CCD" w:rsidRPr="00463131" w:rsidRDefault="004253D7" w:rsidP="004253D7">
            <w:pPr>
              <w:spacing w:before="120" w:after="120"/>
            </w:pPr>
            <w:r w:rsidRPr="004253D7">
              <w:t xml:space="preserve">Proposal 4: To confirm validity of the UE ACLR model, encourage UE vendors to capture some technical background information in TR 38.858 to justify back-off range of 10 </w:t>
            </w:r>
            <w:proofErr w:type="spellStart"/>
            <w:r w:rsidRPr="004253D7">
              <w:t>dB.</w:t>
            </w:r>
            <w:proofErr w:type="spellEnd"/>
          </w:p>
        </w:tc>
      </w:tr>
      <w:tr w:rsidR="00692CCD" w:rsidRPr="00463131" w14:paraId="2F50E5C2" w14:textId="77777777" w:rsidTr="00001DE3">
        <w:trPr>
          <w:trHeight w:val="468"/>
        </w:trPr>
        <w:tc>
          <w:tcPr>
            <w:tcW w:w="712" w:type="dxa"/>
          </w:tcPr>
          <w:p w14:paraId="7096B321" w14:textId="7DC17B72" w:rsidR="00692CCD" w:rsidRPr="00463131" w:rsidRDefault="00F436B1" w:rsidP="00692CCD">
            <w:pPr>
              <w:spacing w:before="120" w:after="120"/>
            </w:pPr>
            <w:hyperlink r:id="rId12" w:history="1">
              <w:r w:rsidR="00692CCD">
                <w:rPr>
                  <w:rStyle w:val="Hyperlink"/>
                  <w:rFonts w:ascii="Arial" w:hAnsi="Arial" w:cs="Arial"/>
                  <w:b/>
                  <w:bCs/>
                  <w:sz w:val="16"/>
                  <w:szCs w:val="16"/>
                </w:rPr>
                <w:t>R4-2308193</w:t>
              </w:r>
            </w:hyperlink>
          </w:p>
        </w:tc>
        <w:tc>
          <w:tcPr>
            <w:tcW w:w="913" w:type="dxa"/>
          </w:tcPr>
          <w:p w14:paraId="6062F49E" w14:textId="20F827C3" w:rsidR="00692CCD" w:rsidRPr="00463131" w:rsidRDefault="00692CCD" w:rsidP="00692CCD">
            <w:pPr>
              <w:spacing w:before="120" w:after="120"/>
            </w:pPr>
            <w:r>
              <w:rPr>
                <w:rFonts w:ascii="Arial" w:hAnsi="Arial" w:cs="Arial"/>
                <w:sz w:val="16"/>
                <w:szCs w:val="16"/>
              </w:rPr>
              <w:t>CMCC</w:t>
            </w:r>
          </w:p>
        </w:tc>
        <w:tc>
          <w:tcPr>
            <w:tcW w:w="8006" w:type="dxa"/>
          </w:tcPr>
          <w:p w14:paraId="1682F117" w14:textId="77777777" w:rsidR="009134CB" w:rsidRPr="009134CB" w:rsidRDefault="009134CB" w:rsidP="009134CB">
            <w:pPr>
              <w:spacing w:before="120" w:after="120"/>
            </w:pPr>
            <w:r w:rsidRPr="009134CB">
              <w:t xml:space="preserve">Proposal 1: template to collect simulation results are listed as in above. </w:t>
            </w:r>
          </w:p>
          <w:p w14:paraId="3867C27E" w14:textId="77777777" w:rsidR="009134CB" w:rsidRPr="009134CB" w:rsidRDefault="009134CB" w:rsidP="009134CB">
            <w:pPr>
              <w:spacing w:before="120" w:after="120"/>
            </w:pPr>
            <w:r w:rsidRPr="009134CB">
              <w:t>Proposal 2: simulation results for different deployment scenarios should be separated into different tables.</w:t>
            </w:r>
          </w:p>
          <w:p w14:paraId="4F4F4683" w14:textId="7F9D2C05" w:rsidR="00692CCD" w:rsidRPr="00463131" w:rsidRDefault="009134CB" w:rsidP="009134CB">
            <w:pPr>
              <w:spacing w:before="120" w:after="120"/>
            </w:pPr>
            <w:r w:rsidRPr="009134CB">
              <w:t>Observation 1: both power boosting options for antenna configuration 1 is OK for us although no power boosting is more preferred for us.</w:t>
            </w:r>
          </w:p>
        </w:tc>
      </w:tr>
      <w:tr w:rsidR="00692CCD" w:rsidRPr="00463131" w14:paraId="6E9E876E" w14:textId="77777777" w:rsidTr="00001DE3">
        <w:trPr>
          <w:trHeight w:val="468"/>
        </w:trPr>
        <w:tc>
          <w:tcPr>
            <w:tcW w:w="712" w:type="dxa"/>
          </w:tcPr>
          <w:p w14:paraId="061D1BCB" w14:textId="45EFC437" w:rsidR="00692CCD" w:rsidRPr="00463131" w:rsidRDefault="00F436B1" w:rsidP="00692CCD">
            <w:pPr>
              <w:spacing w:before="120" w:after="120"/>
            </w:pPr>
            <w:hyperlink r:id="rId13" w:history="1">
              <w:r w:rsidR="00692CCD">
                <w:rPr>
                  <w:rStyle w:val="Hyperlink"/>
                  <w:rFonts w:ascii="Arial" w:hAnsi="Arial" w:cs="Arial"/>
                  <w:b/>
                  <w:bCs/>
                  <w:sz w:val="16"/>
                  <w:szCs w:val="16"/>
                </w:rPr>
                <w:t>R4-2308785</w:t>
              </w:r>
            </w:hyperlink>
          </w:p>
        </w:tc>
        <w:tc>
          <w:tcPr>
            <w:tcW w:w="913" w:type="dxa"/>
          </w:tcPr>
          <w:p w14:paraId="25BFE156" w14:textId="16F8D721" w:rsidR="00692CCD" w:rsidRPr="00463131" w:rsidRDefault="00692CCD" w:rsidP="00692CCD">
            <w:pPr>
              <w:spacing w:before="120" w:after="120"/>
            </w:pPr>
            <w:r>
              <w:rPr>
                <w:rFonts w:ascii="Arial" w:hAnsi="Arial" w:cs="Arial"/>
                <w:sz w:val="16"/>
                <w:szCs w:val="16"/>
              </w:rPr>
              <w:t>Samsung</w:t>
            </w:r>
          </w:p>
        </w:tc>
        <w:tc>
          <w:tcPr>
            <w:tcW w:w="8006" w:type="dxa"/>
          </w:tcPr>
          <w:p w14:paraId="351CB276" w14:textId="77777777" w:rsidR="00967FA0" w:rsidRPr="00967FA0" w:rsidRDefault="00967FA0" w:rsidP="00967FA0">
            <w:pPr>
              <w:jc w:val="both"/>
              <w:rPr>
                <w:lang w:eastAsia="zh-CN"/>
              </w:rPr>
            </w:pPr>
            <w:r w:rsidRPr="00967FA0">
              <w:rPr>
                <w:rFonts w:hint="eastAsia"/>
                <w:b/>
                <w:lang w:eastAsia="zh-CN"/>
              </w:rPr>
              <w:t>O</w:t>
            </w:r>
            <w:r w:rsidRPr="00967FA0">
              <w:rPr>
                <w:b/>
                <w:lang w:eastAsia="zh-CN"/>
              </w:rPr>
              <w:t>bservation 1</w:t>
            </w:r>
            <w:r w:rsidRPr="00967FA0">
              <w:rPr>
                <w:rFonts w:hint="eastAsia"/>
                <w:lang w:eastAsia="zh-CN"/>
              </w:rPr>
              <w:t>:</w:t>
            </w:r>
            <w:r w:rsidRPr="00967FA0">
              <w:rPr>
                <w:lang w:eastAsia="zh-CN"/>
              </w:rPr>
              <w:t xml:space="preserve"> The CLI TR 38.828 concluded in all scenarios studied of FR1 and FR2, including Uma, Indoor, Micro, the problematic cross-link interference is </w:t>
            </w:r>
            <w:proofErr w:type="spellStart"/>
            <w:r w:rsidRPr="00967FA0">
              <w:rPr>
                <w:lang w:eastAsia="zh-CN"/>
              </w:rPr>
              <w:t>gNB-gNB</w:t>
            </w:r>
            <w:proofErr w:type="spellEnd"/>
            <w:r w:rsidRPr="00967FA0">
              <w:rPr>
                <w:lang w:eastAsia="zh-CN"/>
              </w:rPr>
              <w:t xml:space="preserve"> interference. The CLI TR also 38.828 concluded in both FR1 and FR2 that no performance degradation were observed for Indoor-to-Indoor scenario, and dynamic TDD can be used for Micro-to-Micro scenario.</w:t>
            </w:r>
          </w:p>
          <w:p w14:paraId="28F731A9" w14:textId="77777777" w:rsidR="00967FA0" w:rsidRPr="00967FA0" w:rsidRDefault="00967FA0" w:rsidP="00967FA0">
            <w:pPr>
              <w:jc w:val="both"/>
              <w:rPr>
                <w:lang w:eastAsia="zh-CN"/>
              </w:rPr>
            </w:pPr>
            <w:r w:rsidRPr="00967FA0">
              <w:rPr>
                <w:b/>
                <w:lang w:eastAsia="zh-CN"/>
              </w:rPr>
              <w:t>Observation 2</w:t>
            </w:r>
            <w:r w:rsidRPr="00967FA0">
              <w:rPr>
                <w:lang w:eastAsia="zh-CN"/>
              </w:rPr>
              <w:t>: The urban macro was agreed as high priority and had accomplished the assumptions and calibration discussions, which reflects it was the most concerned scenario in RAN4 adjacent channel co-ex discussion.</w:t>
            </w:r>
          </w:p>
          <w:p w14:paraId="2E38DD3D" w14:textId="77777777" w:rsidR="00967FA0" w:rsidRPr="00967FA0" w:rsidRDefault="00967FA0" w:rsidP="00967FA0">
            <w:pPr>
              <w:rPr>
                <w:b/>
                <w:lang w:eastAsia="zh-CN"/>
              </w:rPr>
            </w:pPr>
            <w:r w:rsidRPr="00967FA0">
              <w:rPr>
                <w:rFonts w:hint="eastAsia"/>
                <w:b/>
                <w:lang w:eastAsia="zh-CN"/>
              </w:rPr>
              <w:t>P</w:t>
            </w:r>
            <w:r w:rsidRPr="00967FA0">
              <w:rPr>
                <w:b/>
                <w:lang w:eastAsia="zh-CN"/>
              </w:rPr>
              <w:t>roposal 1: We propose RAN4 to discuss whether Uma-Uma results can be considered as ‘worst-case’ scenario for SBFD co-ex with legacy TDD DL in adjacent channel, considering:</w:t>
            </w:r>
          </w:p>
          <w:p w14:paraId="568C3384" w14:textId="77777777" w:rsidR="00967FA0" w:rsidRPr="00967FA0" w:rsidRDefault="00967FA0" w:rsidP="001F6516">
            <w:pPr>
              <w:numPr>
                <w:ilvl w:val="0"/>
                <w:numId w:val="8"/>
              </w:numPr>
              <w:rPr>
                <w:rFonts w:eastAsia="MS Mincho"/>
                <w:b/>
                <w:lang w:eastAsia="zh-CN"/>
              </w:rPr>
            </w:pPr>
            <w:r w:rsidRPr="00967FA0">
              <w:rPr>
                <w:rFonts w:eastAsia="MS Mincho"/>
                <w:b/>
                <w:lang w:eastAsia="zh-CN"/>
              </w:rPr>
              <w:t xml:space="preserve">the TR 38.828 concluded the BS-to-BS interference is the most problematic CLI and Uma-Uma suffers most CLI, and </w:t>
            </w:r>
          </w:p>
          <w:p w14:paraId="5BA13E4C" w14:textId="77777777" w:rsidR="00967FA0" w:rsidRPr="00967FA0" w:rsidRDefault="00967FA0" w:rsidP="001F6516">
            <w:pPr>
              <w:numPr>
                <w:ilvl w:val="0"/>
                <w:numId w:val="8"/>
              </w:numPr>
              <w:rPr>
                <w:rFonts w:eastAsia="MS Mincho"/>
                <w:b/>
                <w:lang w:eastAsia="zh-CN"/>
              </w:rPr>
            </w:pPr>
            <w:r w:rsidRPr="00967FA0">
              <w:rPr>
                <w:rFonts w:eastAsia="MS Mincho"/>
                <w:b/>
                <w:lang w:eastAsia="zh-CN"/>
              </w:rPr>
              <w:t xml:space="preserve">the Urban macro is listed as high priority and had completed calibration, </w:t>
            </w:r>
          </w:p>
          <w:p w14:paraId="53DFC04D" w14:textId="77777777" w:rsidR="00967FA0" w:rsidRPr="00967FA0" w:rsidRDefault="00967FA0" w:rsidP="00967FA0">
            <w:pPr>
              <w:rPr>
                <w:lang w:eastAsia="zh-CN"/>
              </w:rPr>
            </w:pPr>
          </w:p>
          <w:p w14:paraId="49E129E1" w14:textId="77777777" w:rsidR="00967FA0" w:rsidRPr="00967FA0" w:rsidRDefault="00967FA0" w:rsidP="00967FA0">
            <w:pPr>
              <w:rPr>
                <w:lang w:eastAsia="zh-CN"/>
              </w:rPr>
            </w:pPr>
            <w:r w:rsidRPr="00967FA0">
              <w:rPr>
                <w:rFonts w:hint="eastAsia"/>
                <w:b/>
                <w:lang w:eastAsia="zh-CN"/>
              </w:rPr>
              <w:t>O</w:t>
            </w:r>
            <w:r w:rsidRPr="00967FA0">
              <w:rPr>
                <w:b/>
                <w:lang w:eastAsia="zh-CN"/>
              </w:rPr>
              <w:t>bservation 3</w:t>
            </w:r>
            <w:r w:rsidRPr="00967FA0">
              <w:rPr>
                <w:lang w:eastAsia="zh-CN"/>
              </w:rPr>
              <w:t xml:space="preserve">: In [6], the </w:t>
            </w:r>
            <w:proofErr w:type="spellStart"/>
            <w:r w:rsidRPr="00967FA0">
              <w:rPr>
                <w:lang w:eastAsia="zh-CN"/>
              </w:rPr>
              <w:t>UMi</w:t>
            </w:r>
            <w:proofErr w:type="spellEnd"/>
            <w:r w:rsidRPr="00967FA0">
              <w:rPr>
                <w:lang w:eastAsia="zh-CN"/>
              </w:rPr>
              <w:t xml:space="preserve"> </w:t>
            </w:r>
            <w:proofErr w:type="spellStart"/>
            <w:r w:rsidRPr="00967FA0">
              <w:rPr>
                <w:lang w:eastAsia="zh-CN"/>
              </w:rPr>
              <w:t>gNB</w:t>
            </w:r>
            <w:proofErr w:type="spellEnd"/>
            <w:r w:rsidRPr="00967FA0">
              <w:rPr>
                <w:lang w:eastAsia="zh-CN"/>
              </w:rPr>
              <w:t xml:space="preserve"> was assumed with </w:t>
            </w:r>
            <w:proofErr w:type="spellStart"/>
            <w:r w:rsidRPr="00967FA0">
              <w:rPr>
                <w:lang w:eastAsia="zh-CN"/>
              </w:rPr>
              <w:t>tx</w:t>
            </w:r>
            <w:proofErr w:type="spellEnd"/>
            <w:r w:rsidRPr="00967FA0">
              <w:rPr>
                <w:lang w:eastAsia="zh-CN"/>
              </w:rPr>
              <w:t xml:space="preserve"> power as 46 dBm/100MHz, which according to section 6.2 of TS 38.104, this </w:t>
            </w:r>
            <w:proofErr w:type="spellStart"/>
            <w:r w:rsidRPr="00967FA0">
              <w:rPr>
                <w:lang w:eastAsia="zh-CN"/>
              </w:rPr>
              <w:t>gNB</w:t>
            </w:r>
            <w:proofErr w:type="spellEnd"/>
            <w:r w:rsidRPr="00967FA0">
              <w:rPr>
                <w:lang w:eastAsia="zh-CN"/>
              </w:rPr>
              <w:t xml:space="preserve"> should be categorized into the wide area BS. </w:t>
            </w:r>
          </w:p>
          <w:p w14:paraId="5E1089C2" w14:textId="77777777" w:rsidR="00967FA0" w:rsidRPr="00967FA0" w:rsidRDefault="00967FA0" w:rsidP="00967FA0">
            <w:pPr>
              <w:rPr>
                <w:b/>
                <w:lang w:eastAsia="zh-CN"/>
              </w:rPr>
            </w:pPr>
            <w:r w:rsidRPr="00967FA0">
              <w:rPr>
                <w:b/>
                <w:lang w:eastAsia="zh-CN"/>
              </w:rPr>
              <w:lastRenderedPageBreak/>
              <w:t xml:space="preserve">Proposal 2: RAN4 to discuss whether the </w:t>
            </w:r>
            <w:proofErr w:type="spellStart"/>
            <w:r w:rsidRPr="00967FA0">
              <w:rPr>
                <w:b/>
                <w:lang w:eastAsia="zh-CN"/>
              </w:rPr>
              <w:t>UMi</w:t>
            </w:r>
            <w:proofErr w:type="spellEnd"/>
            <w:r w:rsidRPr="00967FA0">
              <w:rPr>
                <w:b/>
                <w:lang w:eastAsia="zh-CN"/>
              </w:rPr>
              <w:t xml:space="preserve"> BS assumed in [6] is WA BS or MR BS, and this would impact the assumptions like NF.</w:t>
            </w:r>
          </w:p>
          <w:p w14:paraId="3B81BC55" w14:textId="77777777" w:rsidR="00967FA0" w:rsidRPr="00967FA0" w:rsidRDefault="00967FA0" w:rsidP="00967FA0">
            <w:pPr>
              <w:rPr>
                <w:lang w:eastAsia="zh-CN"/>
              </w:rPr>
            </w:pPr>
          </w:p>
          <w:p w14:paraId="7B22CF15" w14:textId="77777777" w:rsidR="00967FA0" w:rsidRPr="00967FA0" w:rsidRDefault="00967FA0" w:rsidP="00967FA0">
            <w:pPr>
              <w:jc w:val="both"/>
              <w:rPr>
                <w:lang w:val="en-US" w:eastAsia="zh-CN"/>
              </w:rPr>
            </w:pPr>
            <w:r w:rsidRPr="00967FA0">
              <w:rPr>
                <w:rFonts w:hint="eastAsia"/>
                <w:b/>
                <w:lang w:val="en-US" w:eastAsia="zh-CN"/>
              </w:rPr>
              <w:t>O</w:t>
            </w:r>
            <w:r w:rsidRPr="00967FA0">
              <w:rPr>
                <w:b/>
                <w:lang w:val="en-US" w:eastAsia="zh-CN"/>
              </w:rPr>
              <w:t>bservation 4</w:t>
            </w:r>
            <w:r w:rsidRPr="00967FA0">
              <w:rPr>
                <w:lang w:val="en-US" w:eastAsia="zh-CN"/>
              </w:rPr>
              <w:t xml:space="preserve">: The </w:t>
            </w:r>
            <w:proofErr w:type="spellStart"/>
            <w:r w:rsidRPr="00967FA0">
              <w:rPr>
                <w:lang w:val="en-US" w:eastAsia="zh-CN"/>
              </w:rPr>
              <w:t>gNB</w:t>
            </w:r>
            <w:proofErr w:type="spellEnd"/>
            <w:r w:rsidRPr="00967FA0">
              <w:rPr>
                <w:lang w:val="en-US" w:eastAsia="zh-CN"/>
              </w:rPr>
              <w:t xml:space="preserve"> blocking probability with its corresponding aggressor is shown in table below:</w:t>
            </w:r>
          </w:p>
          <w:tbl>
            <w:tblPr>
              <w:tblStyle w:val="TableGrid"/>
              <w:tblW w:w="0" w:type="auto"/>
              <w:jc w:val="center"/>
              <w:tblLook w:val="04A0" w:firstRow="1" w:lastRow="0" w:firstColumn="1" w:lastColumn="0" w:noHBand="0" w:noVBand="1"/>
            </w:tblPr>
            <w:tblGrid>
              <w:gridCol w:w="2000"/>
              <w:gridCol w:w="2000"/>
              <w:gridCol w:w="1983"/>
            </w:tblGrid>
            <w:tr w:rsidR="00967FA0" w:rsidRPr="00967FA0" w14:paraId="5B6B0FBD" w14:textId="77777777" w:rsidTr="00313DFE">
              <w:trPr>
                <w:jc w:val="center"/>
              </w:trPr>
              <w:tc>
                <w:tcPr>
                  <w:tcW w:w="0" w:type="auto"/>
                  <w:vAlign w:val="center"/>
                </w:tcPr>
                <w:p w14:paraId="016F6067" w14:textId="77777777" w:rsidR="00967FA0" w:rsidRPr="00967FA0" w:rsidRDefault="00967FA0" w:rsidP="00967FA0">
                  <w:pPr>
                    <w:jc w:val="center"/>
                    <w:rPr>
                      <w:rFonts w:eastAsia="DengXian"/>
                      <w:lang w:val="en-US" w:eastAsia="zh-CN"/>
                    </w:rPr>
                  </w:pPr>
                  <w:r w:rsidRPr="00967FA0">
                    <w:rPr>
                      <w:rFonts w:eastAsia="DengXian" w:hint="eastAsia"/>
                      <w:lang w:val="en-US" w:eastAsia="zh-CN"/>
                    </w:rPr>
                    <w:t>V</w:t>
                  </w:r>
                  <w:r w:rsidRPr="00967FA0">
                    <w:rPr>
                      <w:rFonts w:eastAsia="DengXian"/>
                      <w:lang w:val="en-US" w:eastAsia="zh-CN"/>
                    </w:rPr>
                    <w:t xml:space="preserve">ictim </w:t>
                  </w:r>
                  <w:proofErr w:type="spellStart"/>
                  <w:r w:rsidRPr="00967FA0">
                    <w:rPr>
                      <w:rFonts w:eastAsia="DengXian"/>
                      <w:lang w:val="en-US" w:eastAsia="zh-CN"/>
                    </w:rPr>
                    <w:t>gNB</w:t>
                  </w:r>
                  <w:proofErr w:type="spellEnd"/>
                </w:p>
              </w:tc>
              <w:tc>
                <w:tcPr>
                  <w:tcW w:w="0" w:type="auto"/>
                  <w:vAlign w:val="center"/>
                </w:tcPr>
                <w:p w14:paraId="28D207FE" w14:textId="77777777" w:rsidR="00967FA0" w:rsidRPr="00967FA0" w:rsidRDefault="00967FA0" w:rsidP="00967FA0">
                  <w:pPr>
                    <w:jc w:val="center"/>
                    <w:rPr>
                      <w:rFonts w:eastAsia="DengXian"/>
                      <w:lang w:val="en-US" w:eastAsia="zh-CN"/>
                    </w:rPr>
                  </w:pPr>
                  <w:r w:rsidRPr="00967FA0">
                    <w:rPr>
                      <w:rFonts w:eastAsia="DengXian" w:hint="eastAsia"/>
                      <w:lang w:val="en-US" w:eastAsia="zh-CN"/>
                    </w:rPr>
                    <w:t>A</w:t>
                  </w:r>
                  <w:r w:rsidRPr="00967FA0">
                    <w:rPr>
                      <w:rFonts w:eastAsia="DengXian"/>
                      <w:lang w:val="en-US" w:eastAsia="zh-CN"/>
                    </w:rPr>
                    <w:t>ggressor</w:t>
                  </w:r>
                </w:p>
              </w:tc>
              <w:tc>
                <w:tcPr>
                  <w:tcW w:w="0" w:type="auto"/>
                  <w:vAlign w:val="center"/>
                </w:tcPr>
                <w:p w14:paraId="1C895413" w14:textId="77777777" w:rsidR="00967FA0" w:rsidRPr="00967FA0" w:rsidRDefault="00967FA0" w:rsidP="00967FA0">
                  <w:pPr>
                    <w:jc w:val="center"/>
                    <w:rPr>
                      <w:rFonts w:eastAsia="DengXian"/>
                      <w:lang w:val="en-US" w:eastAsia="zh-CN"/>
                    </w:rPr>
                  </w:pPr>
                  <w:r w:rsidRPr="00967FA0">
                    <w:rPr>
                      <w:rFonts w:eastAsia="DengXian"/>
                      <w:lang w:val="en-US" w:eastAsia="zh-CN"/>
                    </w:rPr>
                    <w:t>Blocking probability</w:t>
                  </w:r>
                </w:p>
              </w:tc>
            </w:tr>
            <w:tr w:rsidR="00967FA0" w:rsidRPr="00967FA0" w14:paraId="3B79594F" w14:textId="77777777" w:rsidTr="00313DFE">
              <w:trPr>
                <w:jc w:val="center"/>
              </w:trPr>
              <w:tc>
                <w:tcPr>
                  <w:tcW w:w="0" w:type="auto"/>
                </w:tcPr>
                <w:p w14:paraId="3547BC03" w14:textId="77777777" w:rsidR="00967FA0" w:rsidRPr="00967FA0" w:rsidRDefault="00967FA0" w:rsidP="00967FA0">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R1 Uma legacy </w:t>
                  </w:r>
                  <w:proofErr w:type="spellStart"/>
                  <w:r w:rsidRPr="00967FA0">
                    <w:rPr>
                      <w:rFonts w:eastAsia="DengXian"/>
                      <w:lang w:val="en-US" w:eastAsia="zh-CN"/>
                    </w:rPr>
                    <w:t>gNB</w:t>
                  </w:r>
                  <w:proofErr w:type="spellEnd"/>
                </w:p>
              </w:tc>
              <w:tc>
                <w:tcPr>
                  <w:tcW w:w="0" w:type="auto"/>
                </w:tcPr>
                <w:p w14:paraId="1C0481EE" w14:textId="77777777" w:rsidR="00967FA0" w:rsidRPr="00967FA0" w:rsidRDefault="00967FA0" w:rsidP="00967FA0">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R1 SBFD </w:t>
                  </w:r>
                  <w:proofErr w:type="spellStart"/>
                  <w:r w:rsidRPr="00967FA0">
                    <w:rPr>
                      <w:rFonts w:eastAsia="DengXian"/>
                      <w:lang w:val="en-US" w:eastAsia="zh-CN"/>
                    </w:rPr>
                    <w:t>gNB</w:t>
                  </w:r>
                  <w:proofErr w:type="spellEnd"/>
                </w:p>
              </w:tc>
              <w:tc>
                <w:tcPr>
                  <w:tcW w:w="0" w:type="auto"/>
                </w:tcPr>
                <w:p w14:paraId="73F93BD5" w14:textId="77777777" w:rsidR="00967FA0" w:rsidRPr="00967FA0" w:rsidRDefault="00967FA0" w:rsidP="00967FA0">
                  <w:pPr>
                    <w:jc w:val="both"/>
                    <w:rPr>
                      <w:rFonts w:eastAsia="DengXian"/>
                      <w:lang w:val="en-US" w:eastAsia="zh-CN"/>
                    </w:rPr>
                  </w:pPr>
                  <w:r w:rsidRPr="00967FA0">
                    <w:rPr>
                      <w:rFonts w:eastAsia="DengXian" w:hint="eastAsia"/>
                      <w:lang w:val="en-US" w:eastAsia="zh-CN"/>
                    </w:rPr>
                    <w:t>0</w:t>
                  </w:r>
                  <w:r w:rsidRPr="00967FA0">
                    <w:rPr>
                      <w:rFonts w:eastAsia="DengXian"/>
                      <w:lang w:val="en-US" w:eastAsia="zh-CN"/>
                    </w:rPr>
                    <w:t>.04%</w:t>
                  </w:r>
                </w:p>
              </w:tc>
            </w:tr>
            <w:tr w:rsidR="00967FA0" w:rsidRPr="00967FA0" w14:paraId="2CE3887A" w14:textId="77777777" w:rsidTr="00313DFE">
              <w:trPr>
                <w:jc w:val="center"/>
              </w:trPr>
              <w:tc>
                <w:tcPr>
                  <w:tcW w:w="0" w:type="auto"/>
                </w:tcPr>
                <w:p w14:paraId="3963FA26" w14:textId="77777777" w:rsidR="00967FA0" w:rsidRPr="00967FA0" w:rsidRDefault="00967FA0" w:rsidP="00967FA0">
                  <w:pPr>
                    <w:jc w:val="both"/>
                    <w:rPr>
                      <w:rFonts w:eastAsia="DengXian"/>
                      <w:lang w:val="en-US" w:eastAsia="zh-CN"/>
                    </w:rPr>
                  </w:pPr>
                  <w:r w:rsidRPr="00967FA0">
                    <w:rPr>
                      <w:rFonts w:eastAsia="DengXian"/>
                      <w:lang w:val="en-US" w:eastAsia="zh-CN"/>
                    </w:rPr>
                    <w:t xml:space="preserve">FR1 SBFD </w:t>
                  </w:r>
                  <w:proofErr w:type="spellStart"/>
                  <w:r w:rsidRPr="00967FA0">
                    <w:rPr>
                      <w:rFonts w:eastAsia="DengXian"/>
                      <w:lang w:val="en-US" w:eastAsia="zh-CN"/>
                    </w:rPr>
                    <w:t>gNB</w:t>
                  </w:r>
                  <w:proofErr w:type="spellEnd"/>
                </w:p>
              </w:tc>
              <w:tc>
                <w:tcPr>
                  <w:tcW w:w="0" w:type="auto"/>
                </w:tcPr>
                <w:p w14:paraId="4B806476" w14:textId="77777777" w:rsidR="00967FA0" w:rsidRPr="00967FA0" w:rsidRDefault="00967FA0" w:rsidP="00967FA0">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R1 Uma legacy </w:t>
                  </w:r>
                  <w:proofErr w:type="spellStart"/>
                  <w:r w:rsidRPr="00967FA0">
                    <w:rPr>
                      <w:rFonts w:eastAsia="DengXian"/>
                      <w:lang w:val="en-US" w:eastAsia="zh-CN"/>
                    </w:rPr>
                    <w:t>gNB</w:t>
                  </w:r>
                  <w:proofErr w:type="spellEnd"/>
                </w:p>
              </w:tc>
              <w:tc>
                <w:tcPr>
                  <w:tcW w:w="0" w:type="auto"/>
                </w:tcPr>
                <w:p w14:paraId="179AE8D9" w14:textId="77777777" w:rsidR="00967FA0" w:rsidRPr="00967FA0" w:rsidRDefault="00967FA0" w:rsidP="00967FA0">
                  <w:pPr>
                    <w:jc w:val="both"/>
                    <w:rPr>
                      <w:rFonts w:eastAsia="DengXian"/>
                      <w:lang w:val="en-US" w:eastAsia="zh-CN"/>
                    </w:rPr>
                  </w:pPr>
                  <w:r w:rsidRPr="00967FA0">
                    <w:rPr>
                      <w:rFonts w:eastAsia="DengXian" w:hint="eastAsia"/>
                      <w:lang w:val="en-US" w:eastAsia="zh-CN"/>
                    </w:rPr>
                    <w:t>0</w:t>
                  </w:r>
                  <w:r w:rsidRPr="00967FA0">
                    <w:rPr>
                      <w:rFonts w:eastAsia="DengXian"/>
                      <w:lang w:val="en-US" w:eastAsia="zh-CN"/>
                    </w:rPr>
                    <w:t>.04%</w:t>
                  </w:r>
                </w:p>
              </w:tc>
            </w:tr>
            <w:tr w:rsidR="00967FA0" w:rsidRPr="00967FA0" w14:paraId="3A8B8B6A" w14:textId="77777777" w:rsidTr="00313DFE">
              <w:trPr>
                <w:jc w:val="center"/>
              </w:trPr>
              <w:tc>
                <w:tcPr>
                  <w:tcW w:w="0" w:type="auto"/>
                </w:tcPr>
                <w:p w14:paraId="2FF77A47" w14:textId="77777777" w:rsidR="00967FA0" w:rsidRPr="00967FA0" w:rsidRDefault="00967FA0" w:rsidP="00967FA0">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R2 Uma legacy </w:t>
                  </w:r>
                  <w:proofErr w:type="spellStart"/>
                  <w:r w:rsidRPr="00967FA0">
                    <w:rPr>
                      <w:rFonts w:eastAsia="DengXian"/>
                      <w:lang w:val="en-US" w:eastAsia="zh-CN"/>
                    </w:rPr>
                    <w:t>gNB</w:t>
                  </w:r>
                  <w:proofErr w:type="spellEnd"/>
                </w:p>
              </w:tc>
              <w:tc>
                <w:tcPr>
                  <w:tcW w:w="0" w:type="auto"/>
                </w:tcPr>
                <w:p w14:paraId="441AB3FC" w14:textId="77777777" w:rsidR="00967FA0" w:rsidRPr="00967FA0" w:rsidRDefault="00967FA0" w:rsidP="00967FA0">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R2 SBFD </w:t>
                  </w:r>
                  <w:proofErr w:type="spellStart"/>
                  <w:r w:rsidRPr="00967FA0">
                    <w:rPr>
                      <w:rFonts w:eastAsia="DengXian"/>
                      <w:lang w:val="en-US" w:eastAsia="zh-CN"/>
                    </w:rPr>
                    <w:t>gNB</w:t>
                  </w:r>
                  <w:proofErr w:type="spellEnd"/>
                </w:p>
              </w:tc>
              <w:tc>
                <w:tcPr>
                  <w:tcW w:w="0" w:type="auto"/>
                </w:tcPr>
                <w:p w14:paraId="4F779B3E" w14:textId="77777777" w:rsidR="00967FA0" w:rsidRPr="00967FA0" w:rsidRDefault="00967FA0" w:rsidP="00967FA0">
                  <w:pPr>
                    <w:jc w:val="both"/>
                    <w:rPr>
                      <w:rFonts w:eastAsia="DengXian"/>
                      <w:lang w:val="en-US" w:eastAsia="zh-CN"/>
                    </w:rPr>
                  </w:pPr>
                  <w:r w:rsidRPr="00967FA0">
                    <w:rPr>
                      <w:rFonts w:eastAsia="DengXian"/>
                      <w:lang w:val="en-US" w:eastAsia="zh-CN"/>
                    </w:rPr>
                    <w:t>No blocking observed</w:t>
                  </w:r>
                </w:p>
              </w:tc>
            </w:tr>
            <w:tr w:rsidR="00967FA0" w:rsidRPr="00967FA0" w14:paraId="2965F626" w14:textId="77777777" w:rsidTr="00313DFE">
              <w:trPr>
                <w:jc w:val="center"/>
              </w:trPr>
              <w:tc>
                <w:tcPr>
                  <w:tcW w:w="0" w:type="auto"/>
                </w:tcPr>
                <w:p w14:paraId="16703EF2" w14:textId="77777777" w:rsidR="00967FA0" w:rsidRPr="00967FA0" w:rsidRDefault="00967FA0" w:rsidP="00967FA0">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R2 SBFD </w:t>
                  </w:r>
                  <w:proofErr w:type="spellStart"/>
                  <w:r w:rsidRPr="00967FA0">
                    <w:rPr>
                      <w:rFonts w:eastAsia="DengXian"/>
                      <w:lang w:val="en-US" w:eastAsia="zh-CN"/>
                    </w:rPr>
                    <w:t>gNB</w:t>
                  </w:r>
                  <w:proofErr w:type="spellEnd"/>
                </w:p>
              </w:tc>
              <w:tc>
                <w:tcPr>
                  <w:tcW w:w="0" w:type="auto"/>
                </w:tcPr>
                <w:p w14:paraId="6B2B90CB" w14:textId="77777777" w:rsidR="00967FA0" w:rsidRPr="00967FA0" w:rsidRDefault="00967FA0" w:rsidP="00967FA0">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R2 Uma legacy </w:t>
                  </w:r>
                  <w:proofErr w:type="spellStart"/>
                  <w:r w:rsidRPr="00967FA0">
                    <w:rPr>
                      <w:rFonts w:eastAsia="DengXian"/>
                      <w:lang w:val="en-US" w:eastAsia="zh-CN"/>
                    </w:rPr>
                    <w:t>gNB</w:t>
                  </w:r>
                  <w:proofErr w:type="spellEnd"/>
                </w:p>
              </w:tc>
              <w:tc>
                <w:tcPr>
                  <w:tcW w:w="0" w:type="auto"/>
                </w:tcPr>
                <w:p w14:paraId="015EB582" w14:textId="77777777" w:rsidR="00967FA0" w:rsidRPr="00967FA0" w:rsidRDefault="00967FA0" w:rsidP="00967FA0">
                  <w:pPr>
                    <w:jc w:val="both"/>
                    <w:rPr>
                      <w:rFonts w:eastAsia="DengXian"/>
                      <w:lang w:val="en-US" w:eastAsia="zh-CN"/>
                    </w:rPr>
                  </w:pPr>
                  <w:r w:rsidRPr="00967FA0">
                    <w:rPr>
                      <w:rFonts w:eastAsia="DengXian" w:hint="eastAsia"/>
                      <w:lang w:val="en-US" w:eastAsia="zh-CN"/>
                    </w:rPr>
                    <w:t>N</w:t>
                  </w:r>
                  <w:r w:rsidRPr="00967FA0">
                    <w:rPr>
                      <w:rFonts w:eastAsia="DengXian"/>
                      <w:lang w:val="en-US" w:eastAsia="zh-CN"/>
                    </w:rPr>
                    <w:t>o blocking observed</w:t>
                  </w:r>
                </w:p>
              </w:tc>
            </w:tr>
          </w:tbl>
          <w:p w14:paraId="47A0D2F1" w14:textId="77777777" w:rsidR="00967FA0" w:rsidRPr="00967FA0" w:rsidRDefault="00967FA0" w:rsidP="00967FA0">
            <w:pPr>
              <w:jc w:val="both"/>
              <w:rPr>
                <w:lang w:val="en-US" w:eastAsia="zh-CN"/>
              </w:rPr>
            </w:pPr>
            <w:r w:rsidRPr="00967FA0">
              <w:rPr>
                <w:rFonts w:hint="eastAsia"/>
                <w:b/>
                <w:lang w:val="en-US" w:eastAsia="zh-CN"/>
              </w:rPr>
              <w:t>O</w:t>
            </w:r>
            <w:r w:rsidRPr="00967FA0">
              <w:rPr>
                <w:b/>
                <w:lang w:val="en-US" w:eastAsia="zh-CN"/>
              </w:rPr>
              <w:t>bservation 5</w:t>
            </w:r>
            <w:r w:rsidRPr="00967FA0">
              <w:rPr>
                <w:lang w:val="en-US" w:eastAsia="zh-CN"/>
              </w:rPr>
              <w:t>: The impact of noise figure degradation and blocking probability had been covered by co-ex study by using the agreed noise figure model.</w:t>
            </w:r>
          </w:p>
          <w:p w14:paraId="7FC9434C" w14:textId="77777777" w:rsidR="00967FA0" w:rsidRPr="00967FA0" w:rsidRDefault="00967FA0" w:rsidP="00967FA0">
            <w:pPr>
              <w:jc w:val="both"/>
              <w:rPr>
                <w:lang w:val="en-US" w:eastAsia="zh-CN"/>
              </w:rPr>
            </w:pPr>
            <w:r w:rsidRPr="00967FA0">
              <w:rPr>
                <w:rFonts w:hint="eastAsia"/>
                <w:b/>
                <w:lang w:val="en-US" w:eastAsia="zh-CN"/>
              </w:rPr>
              <w:t>O</w:t>
            </w:r>
            <w:r w:rsidRPr="00967FA0">
              <w:rPr>
                <w:b/>
                <w:lang w:val="en-US" w:eastAsia="zh-CN"/>
              </w:rPr>
              <w:t>bservation 6</w:t>
            </w:r>
            <w:r w:rsidRPr="00967FA0">
              <w:rPr>
                <w:lang w:val="en-US" w:eastAsia="zh-CN"/>
              </w:rPr>
              <w:t>: It was agreed that different company would provide their own implementation with different isolation capacities. So that the total input power at the input of LNA differs from company to company due to different assumptions of implementations in feasibility study.</w:t>
            </w:r>
          </w:p>
          <w:p w14:paraId="6727B7BD" w14:textId="77777777" w:rsidR="00967FA0" w:rsidRPr="00967FA0" w:rsidRDefault="00967FA0" w:rsidP="00967FA0">
            <w:pPr>
              <w:rPr>
                <w:lang w:val="en-US" w:eastAsia="zh-CN"/>
              </w:rPr>
            </w:pPr>
          </w:p>
          <w:p w14:paraId="79C0B4AF" w14:textId="77777777" w:rsidR="00967FA0" w:rsidRPr="00967FA0" w:rsidRDefault="00967FA0" w:rsidP="00967FA0">
            <w:pPr>
              <w:jc w:val="both"/>
              <w:rPr>
                <w:b/>
                <w:lang w:val="en-US" w:eastAsia="zh-CN"/>
              </w:rPr>
            </w:pPr>
            <w:r w:rsidRPr="00967FA0">
              <w:rPr>
                <w:b/>
                <w:lang w:val="en-US" w:eastAsia="zh-CN"/>
              </w:rPr>
              <w:t xml:space="preserve">Proposal 3: For SBFD -&gt; legacy TDD DL case, the co-ex study results would be used to discuss whether or not SBFD </w:t>
            </w:r>
            <w:proofErr w:type="spellStart"/>
            <w:r w:rsidRPr="00967FA0">
              <w:rPr>
                <w:b/>
                <w:lang w:val="en-US" w:eastAsia="zh-CN"/>
              </w:rPr>
              <w:t>gNB</w:t>
            </w:r>
            <w:proofErr w:type="spellEnd"/>
            <w:r w:rsidRPr="00967FA0">
              <w:rPr>
                <w:b/>
                <w:lang w:val="en-US" w:eastAsia="zh-CN"/>
              </w:rPr>
              <w:t xml:space="preserve"> ACLR needs improvement.</w:t>
            </w:r>
          </w:p>
          <w:p w14:paraId="70E09468" w14:textId="77777777" w:rsidR="00967FA0" w:rsidRPr="00967FA0" w:rsidRDefault="00967FA0" w:rsidP="00967FA0">
            <w:pPr>
              <w:jc w:val="both"/>
              <w:rPr>
                <w:b/>
                <w:lang w:val="en-US" w:eastAsia="zh-CN"/>
              </w:rPr>
            </w:pPr>
            <w:r w:rsidRPr="00967FA0">
              <w:rPr>
                <w:b/>
                <w:lang w:val="en-US" w:eastAsia="zh-CN"/>
              </w:rPr>
              <w:t xml:space="preserve">Proposal 4: For legacy TDD DL -&gt; SBFD UL case, the co-ex study results would be used to discuss whether or not SBFD </w:t>
            </w:r>
            <w:proofErr w:type="spellStart"/>
            <w:r w:rsidRPr="00967FA0">
              <w:rPr>
                <w:b/>
                <w:lang w:val="en-US" w:eastAsia="zh-CN"/>
              </w:rPr>
              <w:t>gNB</w:t>
            </w:r>
            <w:proofErr w:type="spellEnd"/>
            <w:r w:rsidRPr="00967FA0">
              <w:rPr>
                <w:b/>
                <w:lang w:val="en-US" w:eastAsia="zh-CN"/>
              </w:rPr>
              <w:t xml:space="preserve"> ACS needs improvement.</w:t>
            </w:r>
            <w:r w:rsidRPr="00967FA0">
              <w:rPr>
                <w:rFonts w:hint="eastAsia"/>
                <w:b/>
                <w:lang w:val="en-US" w:eastAsia="zh-CN"/>
              </w:rPr>
              <w:t xml:space="preserve"> </w:t>
            </w:r>
          </w:p>
          <w:p w14:paraId="72AA5D47" w14:textId="77777777" w:rsidR="00967FA0" w:rsidRPr="00967FA0" w:rsidRDefault="00967FA0" w:rsidP="00967FA0">
            <w:pPr>
              <w:jc w:val="both"/>
              <w:rPr>
                <w:lang w:val="en-US" w:eastAsia="zh-CN"/>
              </w:rPr>
            </w:pPr>
          </w:p>
          <w:p w14:paraId="0CC9649B" w14:textId="77777777" w:rsidR="00967FA0" w:rsidRPr="00967FA0" w:rsidRDefault="00967FA0" w:rsidP="00967FA0">
            <w:pPr>
              <w:jc w:val="both"/>
              <w:rPr>
                <w:lang w:val="en-US" w:eastAsia="zh-CN"/>
              </w:rPr>
            </w:pPr>
            <w:r w:rsidRPr="00967FA0">
              <w:rPr>
                <w:rFonts w:hint="eastAsia"/>
                <w:b/>
                <w:lang w:val="en-US" w:eastAsia="zh-CN"/>
              </w:rPr>
              <w:t>O</w:t>
            </w:r>
            <w:r w:rsidRPr="00967FA0">
              <w:rPr>
                <w:b/>
                <w:lang w:val="en-US" w:eastAsia="zh-CN"/>
              </w:rPr>
              <w:t>bservation 7</w:t>
            </w:r>
            <w:r w:rsidRPr="00967FA0">
              <w:rPr>
                <w:lang w:val="en-US" w:eastAsia="zh-CN"/>
              </w:rPr>
              <w:t>: For the case of TDD DL -&gt; SBFD DL, which is assumed as legacy UE in co-ex study, both aggressor and victim are legacy stations. It means no RF impact could be concluded to this case. And also, RAN4 had not decided how to evaluate this case.</w:t>
            </w:r>
          </w:p>
          <w:p w14:paraId="252552DF" w14:textId="77777777" w:rsidR="00967FA0" w:rsidRPr="00967FA0" w:rsidRDefault="00967FA0" w:rsidP="00967FA0">
            <w:pPr>
              <w:jc w:val="both"/>
              <w:rPr>
                <w:lang w:val="en-US" w:eastAsia="zh-CN"/>
              </w:rPr>
            </w:pPr>
            <w:r w:rsidRPr="00967FA0">
              <w:rPr>
                <w:rFonts w:hint="eastAsia"/>
                <w:b/>
                <w:lang w:val="en-US" w:eastAsia="zh-CN"/>
              </w:rPr>
              <w:t>O</w:t>
            </w:r>
            <w:r w:rsidRPr="00967FA0">
              <w:rPr>
                <w:b/>
                <w:lang w:val="en-US" w:eastAsia="zh-CN"/>
              </w:rPr>
              <w:t>bservation 8</w:t>
            </w:r>
            <w:r w:rsidRPr="00967FA0">
              <w:rPr>
                <w:lang w:val="en-US" w:eastAsia="zh-CN"/>
              </w:rPr>
              <w:t xml:space="preserve">: The assumptions we used in co-ex study, including all the proposed options for </w:t>
            </w:r>
            <w:proofErr w:type="spellStart"/>
            <w:r w:rsidRPr="00967FA0">
              <w:rPr>
                <w:lang w:val="en-US" w:eastAsia="zh-CN"/>
              </w:rPr>
              <w:t>gNB</w:t>
            </w:r>
            <w:proofErr w:type="spellEnd"/>
            <w:r w:rsidRPr="00967FA0">
              <w:rPr>
                <w:lang w:val="en-US" w:eastAsia="zh-CN"/>
              </w:rPr>
              <w:t xml:space="preserve"> power, UE power, grid shifts and all others, are supposed to be used in normal operation between two adjacent channel legacy TDD DL.</w:t>
            </w:r>
          </w:p>
          <w:p w14:paraId="23E8F035" w14:textId="77777777" w:rsidR="00967FA0" w:rsidRPr="00967FA0" w:rsidRDefault="00967FA0" w:rsidP="00967FA0">
            <w:pPr>
              <w:jc w:val="both"/>
              <w:rPr>
                <w:lang w:val="en-US" w:eastAsia="zh-CN"/>
              </w:rPr>
            </w:pPr>
            <w:r w:rsidRPr="00967FA0">
              <w:rPr>
                <w:rFonts w:hint="eastAsia"/>
                <w:b/>
                <w:lang w:val="en-US" w:eastAsia="zh-CN"/>
              </w:rPr>
              <w:t>O</w:t>
            </w:r>
            <w:r w:rsidRPr="00967FA0">
              <w:rPr>
                <w:b/>
                <w:lang w:val="en-US" w:eastAsia="zh-CN"/>
              </w:rPr>
              <w:t>bservation 9</w:t>
            </w:r>
            <w:r w:rsidRPr="00967FA0">
              <w:rPr>
                <w:lang w:val="en-US" w:eastAsia="zh-CN"/>
              </w:rPr>
              <w:t xml:space="preserve">: The “relative ACIR”, which is derived by ACLR and ACS of legacy </w:t>
            </w:r>
            <w:proofErr w:type="spellStart"/>
            <w:r w:rsidRPr="00967FA0">
              <w:rPr>
                <w:lang w:val="en-US" w:eastAsia="zh-CN"/>
              </w:rPr>
              <w:t>gNB</w:t>
            </w:r>
            <w:proofErr w:type="spellEnd"/>
            <w:r w:rsidRPr="00967FA0">
              <w:rPr>
                <w:lang w:val="en-US" w:eastAsia="zh-CN"/>
              </w:rPr>
              <w:t xml:space="preserve"> and UE, provides an acceptable performance degradation basis between two legacy DL for all different options in assumptions.</w:t>
            </w:r>
          </w:p>
          <w:p w14:paraId="3A53E7C3" w14:textId="77777777" w:rsidR="00967FA0" w:rsidRPr="00967FA0" w:rsidRDefault="00967FA0" w:rsidP="00967FA0">
            <w:pPr>
              <w:jc w:val="both"/>
              <w:rPr>
                <w:b/>
                <w:lang w:val="en-US" w:eastAsia="zh-CN"/>
              </w:rPr>
            </w:pPr>
            <w:r w:rsidRPr="00967FA0">
              <w:rPr>
                <w:b/>
                <w:lang w:val="en-US" w:eastAsia="zh-CN"/>
              </w:rPr>
              <w:t xml:space="preserve">Proposal 5: </w:t>
            </w:r>
            <w:r w:rsidRPr="00967FA0">
              <w:rPr>
                <w:rFonts w:hint="eastAsia"/>
                <w:b/>
                <w:lang w:val="en-US" w:eastAsia="zh-CN"/>
              </w:rPr>
              <w:t>F</w:t>
            </w:r>
            <w:r w:rsidRPr="00967FA0">
              <w:rPr>
                <w:b/>
                <w:lang w:val="en-US" w:eastAsia="zh-CN"/>
              </w:rPr>
              <w:t>or TDD DL -&gt; SBFD DL case, the performance degradation (including SINR in dB and/or throughput in percentage) can be evaluated by comparing it to the same form (SINR or throughput) of performance degradation between TDD DL -&gt; TDD DL.</w:t>
            </w:r>
          </w:p>
          <w:p w14:paraId="3FEEFAC2" w14:textId="77777777" w:rsidR="00967FA0" w:rsidRPr="00967FA0" w:rsidRDefault="00967FA0" w:rsidP="00967FA0">
            <w:pPr>
              <w:rPr>
                <w:lang w:val="en-US" w:eastAsia="zh-CN"/>
              </w:rPr>
            </w:pPr>
          </w:p>
          <w:p w14:paraId="4E16B2ED" w14:textId="77777777" w:rsidR="00967FA0" w:rsidRPr="00967FA0" w:rsidRDefault="00967FA0" w:rsidP="00967FA0">
            <w:pPr>
              <w:jc w:val="both"/>
              <w:rPr>
                <w:b/>
                <w:lang w:val="en-US" w:eastAsia="zh-CN"/>
              </w:rPr>
            </w:pPr>
            <w:r w:rsidRPr="00967FA0">
              <w:rPr>
                <w:b/>
                <w:lang w:val="en-US" w:eastAsia="zh-CN"/>
              </w:rPr>
              <w:t>Proposal 6: RAN4 to agree on a template in this meeting, and following table is a candidate option from our side.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945"/>
              <w:gridCol w:w="803"/>
              <w:gridCol w:w="1150"/>
              <w:gridCol w:w="1210"/>
              <w:gridCol w:w="992"/>
              <w:gridCol w:w="1044"/>
              <w:gridCol w:w="1224"/>
              <w:gridCol w:w="1418"/>
            </w:tblGrid>
            <w:tr w:rsidR="00967FA0" w:rsidRPr="00967FA0" w14:paraId="03C2FFE9" w14:textId="77777777" w:rsidTr="00313DFE">
              <w:trPr>
                <w:trHeight w:val="255"/>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57DB0EC1" w14:textId="77777777" w:rsidR="00967FA0" w:rsidRPr="00967FA0" w:rsidRDefault="00967FA0" w:rsidP="00967FA0">
                  <w:pPr>
                    <w:keepNext/>
                    <w:keepLines/>
                    <w:overflowPunct w:val="0"/>
                    <w:autoSpaceDE w:val="0"/>
                    <w:autoSpaceDN w:val="0"/>
                    <w:adjustRightInd w:val="0"/>
                    <w:spacing w:after="0"/>
                    <w:rPr>
                      <w:rFonts w:ascii="Arial" w:eastAsia="DengXian" w:hAnsi="Arial"/>
                      <w:b/>
                      <w:sz w:val="16"/>
                      <w:lang w:val="zh-CN" w:eastAsia="zh-CN"/>
                    </w:rPr>
                  </w:pPr>
                  <w:r w:rsidRPr="00967FA0">
                    <w:rPr>
                      <w:rFonts w:ascii="Arial" w:eastAsia="DengXian" w:hAnsi="Arial"/>
                      <w:b/>
                      <w:sz w:val="16"/>
                      <w:lang w:val="zh-CN" w:eastAsia="zh-CN" w:bidi="ar"/>
                    </w:rPr>
                    <w:t>Deployment scenario number</w:t>
                  </w:r>
                </w:p>
                <w:p w14:paraId="09D1E818" w14:textId="77777777" w:rsidR="00967FA0" w:rsidRPr="00967FA0" w:rsidRDefault="00967FA0" w:rsidP="00967FA0">
                  <w:pPr>
                    <w:keepNext/>
                    <w:keepLines/>
                    <w:overflowPunct w:val="0"/>
                    <w:autoSpaceDE w:val="0"/>
                    <w:autoSpaceDN w:val="0"/>
                    <w:adjustRightInd w:val="0"/>
                    <w:spacing w:after="0"/>
                    <w:rPr>
                      <w:rFonts w:ascii="Arial" w:eastAsia="DengXian" w:hAnsi="Arial"/>
                      <w:b/>
                      <w:sz w:val="16"/>
                      <w:lang w:val="zh-CN" w:eastAsia="zh-CN"/>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54C19C5C"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zh-CN" w:eastAsia="zh-CN"/>
                    </w:rPr>
                  </w:pPr>
                  <w:r w:rsidRPr="00967FA0">
                    <w:rPr>
                      <w:rFonts w:ascii="Arial" w:eastAsia="DengXian" w:hAnsi="Arial"/>
                      <w:b/>
                      <w:sz w:val="16"/>
                      <w:lang w:val="zh-CN" w:eastAsia="zh-CN" w:bidi="ar"/>
                    </w:rPr>
                    <w:t>Company</w:t>
                  </w:r>
                </w:p>
              </w:tc>
              <w:tc>
                <w:tcPr>
                  <w:tcW w:w="803" w:type="dxa"/>
                  <w:vMerge w:val="restart"/>
                  <w:tcBorders>
                    <w:top w:val="single" w:sz="4" w:space="0" w:color="auto"/>
                    <w:left w:val="single" w:sz="4" w:space="0" w:color="auto"/>
                    <w:bottom w:val="single" w:sz="4" w:space="0" w:color="auto"/>
                    <w:right w:val="single" w:sz="4" w:space="0" w:color="auto"/>
                  </w:tcBorders>
                  <w:vAlign w:val="center"/>
                </w:tcPr>
                <w:p w14:paraId="229865BE"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zh-CN" w:eastAsia="zh-CN"/>
                    </w:rPr>
                  </w:pPr>
                  <w:r w:rsidRPr="00967FA0">
                    <w:rPr>
                      <w:rFonts w:ascii="Arial" w:eastAsia="DengXian" w:hAnsi="Arial"/>
                      <w:b/>
                      <w:sz w:val="16"/>
                      <w:lang w:val="zh-CN" w:eastAsia="zh-CN" w:bidi="ar"/>
                    </w:rPr>
                    <w:t>Case number</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4B83E837"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zh-CN" w:eastAsia="zh-CN"/>
                    </w:rPr>
                  </w:pPr>
                  <w:r w:rsidRPr="00967FA0">
                    <w:rPr>
                      <w:rFonts w:ascii="Arial" w:eastAsia="DengXian" w:hAnsi="Arial"/>
                      <w:b/>
                      <w:sz w:val="16"/>
                      <w:lang w:val="zh-CN" w:eastAsia="zh-CN" w:bidi="ar"/>
                    </w:rPr>
                    <w:t>Observation point</w:t>
                  </w:r>
                </w:p>
              </w:tc>
              <w:tc>
                <w:tcPr>
                  <w:tcW w:w="3246" w:type="dxa"/>
                  <w:gridSpan w:val="3"/>
                  <w:tcBorders>
                    <w:top w:val="single" w:sz="4" w:space="0" w:color="auto"/>
                    <w:left w:val="single" w:sz="4" w:space="0" w:color="auto"/>
                    <w:right w:val="single" w:sz="4" w:space="0" w:color="auto"/>
                  </w:tcBorders>
                  <w:vAlign w:val="center"/>
                </w:tcPr>
                <w:p w14:paraId="1E7056AE"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hint="eastAsia"/>
                      <w:b/>
                      <w:sz w:val="16"/>
                      <w:lang w:val="en-US" w:eastAsia="zh-CN" w:bidi="ar"/>
                    </w:rPr>
                    <w:t>P</w:t>
                  </w:r>
                  <w:r w:rsidRPr="00967FA0">
                    <w:rPr>
                      <w:rFonts w:ascii="Arial" w:eastAsia="DengXian" w:hAnsi="Arial"/>
                      <w:b/>
                      <w:sz w:val="16"/>
                      <w:lang w:val="en-US" w:eastAsia="zh-CN" w:bidi="ar"/>
                    </w:rPr>
                    <w:t>erformance degradation</w:t>
                  </w:r>
                </w:p>
                <w:p w14:paraId="56BA1CBD"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b/>
                      <w:sz w:val="16"/>
                      <w:lang w:val="en-US" w:eastAsia="zh-CN" w:bidi="ar"/>
                    </w:rPr>
                    <w:t>(SINR in dB, Throughput in %)</w:t>
                  </w:r>
                </w:p>
              </w:tc>
              <w:tc>
                <w:tcPr>
                  <w:tcW w:w="1224" w:type="dxa"/>
                  <w:vMerge w:val="restart"/>
                  <w:tcBorders>
                    <w:top w:val="single" w:sz="4" w:space="0" w:color="auto"/>
                    <w:left w:val="single" w:sz="4" w:space="0" w:color="auto"/>
                    <w:right w:val="single" w:sz="4" w:space="0" w:color="auto"/>
                  </w:tcBorders>
                </w:tcPr>
                <w:p w14:paraId="3CED5C19"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b/>
                      <w:sz w:val="16"/>
                      <w:lang w:val="en-US" w:eastAsia="zh-CN" w:bidi="ar"/>
                    </w:rPr>
                    <w:t>Performance degradation reference</w:t>
                  </w:r>
                </w:p>
                <w:p w14:paraId="78F2F1F6"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b/>
                      <w:sz w:val="16"/>
                      <w:lang w:val="en-US" w:eastAsia="zh-CN" w:bidi="ar"/>
                    </w:rPr>
                    <w:t>(Note 2)</w:t>
                  </w:r>
                </w:p>
              </w:tc>
              <w:tc>
                <w:tcPr>
                  <w:tcW w:w="1418" w:type="dxa"/>
                  <w:vMerge w:val="restart"/>
                  <w:tcBorders>
                    <w:top w:val="single" w:sz="4" w:space="0" w:color="auto"/>
                    <w:left w:val="single" w:sz="4" w:space="0" w:color="auto"/>
                    <w:bottom w:val="single" w:sz="4" w:space="0" w:color="auto"/>
                    <w:right w:val="single" w:sz="4" w:space="0" w:color="auto"/>
                  </w:tcBorders>
                </w:tcPr>
                <w:p w14:paraId="1B396421"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en-US" w:eastAsia="zh-CN"/>
                    </w:rPr>
                  </w:pPr>
                  <w:r w:rsidRPr="00967FA0">
                    <w:rPr>
                      <w:rFonts w:ascii="Arial" w:eastAsia="DengXian" w:hAnsi="Arial"/>
                      <w:b/>
                      <w:sz w:val="16"/>
                      <w:lang w:val="en-US" w:eastAsia="zh-CN" w:bidi="ar"/>
                    </w:rPr>
                    <w:t xml:space="preserve">Choice of optional simulation parameters </w:t>
                  </w:r>
                </w:p>
              </w:tc>
            </w:tr>
            <w:tr w:rsidR="00967FA0" w:rsidRPr="00967FA0" w14:paraId="4585408A"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E050C7"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87D8E8"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990471"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C1374"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210" w:type="dxa"/>
                  <w:tcBorders>
                    <w:left w:val="single" w:sz="4" w:space="0" w:color="auto"/>
                    <w:bottom w:val="single" w:sz="4" w:space="0" w:color="auto"/>
                    <w:right w:val="single" w:sz="4" w:space="0" w:color="auto"/>
                  </w:tcBorders>
                  <w:vAlign w:val="center"/>
                </w:tcPr>
                <w:p w14:paraId="0E933005"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hint="eastAsia"/>
                      <w:b/>
                      <w:sz w:val="16"/>
                      <w:lang w:val="en-US" w:eastAsia="zh-CN" w:bidi="ar"/>
                    </w:rPr>
                    <w:t>R</w:t>
                  </w:r>
                  <w:r w:rsidRPr="00967FA0">
                    <w:rPr>
                      <w:rFonts w:ascii="Arial" w:eastAsia="DengXian" w:hAnsi="Arial"/>
                      <w:b/>
                      <w:sz w:val="16"/>
                      <w:lang w:val="en-US" w:eastAsia="zh-CN" w:bidi="ar"/>
                    </w:rPr>
                    <w:t>elative ACIR (dB)</w:t>
                  </w:r>
                </w:p>
                <w:p w14:paraId="3FA5F26E"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b/>
                      <w:sz w:val="16"/>
                      <w:lang w:val="en-US" w:eastAsia="zh-CN" w:bidi="ar"/>
                    </w:rPr>
                    <w:t>(Note 1)</w:t>
                  </w:r>
                </w:p>
              </w:tc>
              <w:tc>
                <w:tcPr>
                  <w:tcW w:w="992" w:type="dxa"/>
                  <w:tcBorders>
                    <w:left w:val="single" w:sz="4" w:space="0" w:color="auto"/>
                    <w:bottom w:val="single" w:sz="4" w:space="0" w:color="auto"/>
                    <w:right w:val="single" w:sz="4" w:space="0" w:color="auto"/>
                  </w:tcBorders>
                  <w:vAlign w:val="center"/>
                </w:tcPr>
                <w:p w14:paraId="5C522BCB"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hint="eastAsia"/>
                      <w:b/>
                      <w:sz w:val="16"/>
                      <w:lang w:val="en-US" w:eastAsia="zh-CN" w:bidi="ar"/>
                    </w:rPr>
                    <w:t>R</w:t>
                  </w:r>
                  <w:r w:rsidRPr="00967FA0">
                    <w:rPr>
                      <w:rFonts w:ascii="Arial" w:eastAsia="DengXian" w:hAnsi="Arial"/>
                      <w:b/>
                      <w:sz w:val="16"/>
                      <w:lang w:val="en-US" w:eastAsia="zh-CN" w:bidi="ar"/>
                    </w:rPr>
                    <w:t>elative ACIR + step (dB)</w:t>
                  </w:r>
                </w:p>
              </w:tc>
              <w:tc>
                <w:tcPr>
                  <w:tcW w:w="1044" w:type="dxa"/>
                  <w:tcBorders>
                    <w:left w:val="single" w:sz="4" w:space="0" w:color="auto"/>
                    <w:bottom w:val="single" w:sz="4" w:space="0" w:color="auto"/>
                    <w:right w:val="single" w:sz="4" w:space="0" w:color="auto"/>
                  </w:tcBorders>
                  <w:vAlign w:val="center"/>
                </w:tcPr>
                <w:p w14:paraId="5766EFAC"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hint="eastAsia"/>
                      <w:b/>
                      <w:sz w:val="16"/>
                      <w:lang w:val="en-US" w:eastAsia="zh-CN" w:bidi="ar"/>
                    </w:rPr>
                    <w:t>R</w:t>
                  </w:r>
                  <w:r w:rsidRPr="00967FA0">
                    <w:rPr>
                      <w:rFonts w:ascii="Arial" w:eastAsia="DengXian" w:hAnsi="Arial"/>
                      <w:b/>
                      <w:sz w:val="16"/>
                      <w:lang w:val="en-US" w:eastAsia="zh-CN" w:bidi="ar"/>
                    </w:rPr>
                    <w:t>elative ACIR + 2*step (dB)</w:t>
                  </w:r>
                </w:p>
              </w:tc>
              <w:tc>
                <w:tcPr>
                  <w:tcW w:w="1224" w:type="dxa"/>
                  <w:vMerge/>
                  <w:tcBorders>
                    <w:left w:val="single" w:sz="4" w:space="0" w:color="auto"/>
                    <w:bottom w:val="single" w:sz="4" w:space="0" w:color="auto"/>
                    <w:right w:val="single" w:sz="4" w:space="0" w:color="auto"/>
                  </w:tcBorders>
                </w:tcPr>
                <w:p w14:paraId="23058D07"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26FFFC78" w14:textId="77777777" w:rsidR="00967FA0" w:rsidRPr="00967FA0" w:rsidRDefault="00967FA0" w:rsidP="00967FA0">
                  <w:pPr>
                    <w:overflowPunct w:val="0"/>
                    <w:autoSpaceDE w:val="0"/>
                    <w:autoSpaceDN w:val="0"/>
                    <w:adjustRightInd w:val="0"/>
                    <w:rPr>
                      <w:rFonts w:ascii="Calibri" w:eastAsia="Calibri" w:hAnsi="Calibri"/>
                      <w:lang w:val="en-US"/>
                    </w:rPr>
                  </w:pPr>
                </w:p>
              </w:tc>
            </w:tr>
            <w:tr w:rsidR="00967FA0" w:rsidRPr="00967FA0" w14:paraId="5B632FA0" w14:textId="77777777" w:rsidTr="00313DFE">
              <w:trPr>
                <w:trHeight w:val="424"/>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09C9C6" w14:textId="77777777" w:rsidR="00967FA0" w:rsidRPr="00967FA0" w:rsidRDefault="00967FA0" w:rsidP="00967FA0">
                  <w:pPr>
                    <w:keepNext/>
                    <w:keepLines/>
                    <w:overflowPunct w:val="0"/>
                    <w:autoSpaceDE w:val="0"/>
                    <w:autoSpaceDN w:val="0"/>
                    <w:adjustRightInd w:val="0"/>
                    <w:spacing w:after="0"/>
                    <w:jc w:val="center"/>
                    <w:rPr>
                      <w:rFonts w:ascii="Arial" w:eastAsia="Yu Mincho" w:hAnsi="Arial" w:cs="Arial"/>
                      <w:sz w:val="18"/>
                      <w:szCs w:val="18"/>
                      <w:lang w:val="en-US" w:eastAsia="zh-CN"/>
                    </w:rPr>
                  </w:pPr>
                  <w:r w:rsidRPr="00967FA0">
                    <w:rPr>
                      <w:rFonts w:eastAsia="Yu Mincho"/>
                      <w:lang w:val="en-US" w:eastAsia="zh-CN" w:bidi="ar"/>
                    </w:rPr>
                    <w:t>e.g. FR1 Uma-Uma</w:t>
                  </w:r>
                </w:p>
                <w:p w14:paraId="268E6A07" w14:textId="77777777" w:rsidR="00967FA0" w:rsidRPr="00967FA0" w:rsidRDefault="00967FA0" w:rsidP="00967FA0">
                  <w:pPr>
                    <w:keepNext/>
                    <w:keepLines/>
                    <w:overflowPunct w:val="0"/>
                    <w:autoSpaceDE w:val="0"/>
                    <w:autoSpaceDN w:val="0"/>
                    <w:adjustRightInd w:val="0"/>
                    <w:spacing w:after="0"/>
                    <w:jc w:val="center"/>
                    <w:rPr>
                      <w:rFonts w:ascii="Arial" w:eastAsia="Yu Mincho" w:hAnsi="Arial" w:cs="Arial"/>
                      <w:sz w:val="18"/>
                      <w:szCs w:val="18"/>
                      <w:lang w:val="en-US" w:eastAsia="zh-CN"/>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8651C1" w14:textId="77777777" w:rsidR="00967FA0" w:rsidRPr="00967FA0" w:rsidRDefault="00967FA0" w:rsidP="00967FA0">
                  <w:pPr>
                    <w:keepNext/>
                    <w:keepLines/>
                    <w:overflowPunct w:val="0"/>
                    <w:autoSpaceDE w:val="0"/>
                    <w:autoSpaceDN w:val="0"/>
                    <w:adjustRightInd w:val="0"/>
                    <w:spacing w:after="0"/>
                    <w:jc w:val="both"/>
                    <w:rPr>
                      <w:rFonts w:ascii="Arial" w:eastAsia="DengXian" w:hAnsi="Arial" w:cs="Arial"/>
                      <w:sz w:val="18"/>
                      <w:szCs w:val="18"/>
                      <w:lang w:val="en-US" w:eastAsia="zh-CN"/>
                    </w:rPr>
                  </w:pPr>
                </w:p>
                <w:p w14:paraId="7BFB3054" w14:textId="77777777" w:rsidR="00967FA0" w:rsidRPr="00967FA0" w:rsidRDefault="00967FA0" w:rsidP="00967FA0">
                  <w:pPr>
                    <w:keepNext/>
                    <w:keepLines/>
                    <w:overflowPunct w:val="0"/>
                    <w:autoSpaceDE w:val="0"/>
                    <w:autoSpaceDN w:val="0"/>
                    <w:adjustRightInd w:val="0"/>
                    <w:spacing w:after="0"/>
                    <w:jc w:val="both"/>
                    <w:rPr>
                      <w:rFonts w:ascii="Arial" w:eastAsia="DengXian" w:hAnsi="Arial" w:cs="Arial"/>
                      <w:sz w:val="18"/>
                      <w:szCs w:val="18"/>
                      <w:lang w:val="en-US" w:eastAsia="zh-CN"/>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79F0D6" w14:textId="77777777" w:rsidR="00967FA0" w:rsidRPr="00967FA0" w:rsidRDefault="00967FA0" w:rsidP="00967FA0">
                  <w:pPr>
                    <w:keepNext/>
                    <w:keepLines/>
                    <w:overflowPunct w:val="0"/>
                    <w:autoSpaceDE w:val="0"/>
                    <w:autoSpaceDN w:val="0"/>
                    <w:adjustRightInd w:val="0"/>
                    <w:spacing w:after="0"/>
                    <w:jc w:val="both"/>
                    <w:rPr>
                      <w:rFonts w:ascii="Arial" w:eastAsia="Yu Mincho" w:hAnsi="Arial" w:cs="Arial"/>
                      <w:sz w:val="18"/>
                      <w:szCs w:val="18"/>
                      <w:lang w:val="en-US" w:eastAsia="zh-CN"/>
                    </w:rPr>
                  </w:pPr>
                </w:p>
                <w:p w14:paraId="5719385A" w14:textId="77777777" w:rsidR="00967FA0" w:rsidRPr="00967FA0" w:rsidRDefault="00967FA0" w:rsidP="00967FA0">
                  <w:pPr>
                    <w:keepNext/>
                    <w:keepLines/>
                    <w:overflowPunct w:val="0"/>
                    <w:autoSpaceDE w:val="0"/>
                    <w:autoSpaceDN w:val="0"/>
                    <w:adjustRightInd w:val="0"/>
                    <w:spacing w:after="0"/>
                    <w:jc w:val="both"/>
                    <w:rPr>
                      <w:rFonts w:ascii="Arial" w:eastAsia="Yu Mincho" w:hAnsi="Arial" w:cs="Arial"/>
                      <w:sz w:val="18"/>
                      <w:szCs w:val="18"/>
                      <w:lang w:val="en-US" w:eastAsia="zh-CN"/>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D93C336" w14:textId="77777777" w:rsidR="00967FA0" w:rsidRPr="00967FA0" w:rsidRDefault="00967FA0" w:rsidP="00967FA0">
                  <w:pPr>
                    <w:keepNext/>
                    <w:keepLines/>
                    <w:overflowPunct w:val="0"/>
                    <w:autoSpaceDE w:val="0"/>
                    <w:autoSpaceDN w:val="0"/>
                    <w:adjustRightInd w:val="0"/>
                    <w:spacing w:after="0"/>
                    <w:jc w:val="center"/>
                    <w:rPr>
                      <w:rFonts w:ascii="Arial" w:eastAsia="Yu Mincho" w:hAnsi="Arial" w:cs="Arial"/>
                      <w:sz w:val="18"/>
                      <w:szCs w:val="18"/>
                      <w:lang w:val="en-US"/>
                    </w:rPr>
                  </w:pPr>
                  <w:r w:rsidRPr="00967FA0">
                    <w:rPr>
                      <w:rFonts w:eastAsia="Yu Mincho"/>
                      <w:lang w:val="en-US" w:eastAsia="zh-CN" w:bidi="ar"/>
                    </w:rPr>
                    <w:t>5%</w:t>
                  </w:r>
                </w:p>
              </w:tc>
              <w:tc>
                <w:tcPr>
                  <w:tcW w:w="1210" w:type="dxa"/>
                  <w:tcBorders>
                    <w:top w:val="single" w:sz="4" w:space="0" w:color="auto"/>
                    <w:left w:val="single" w:sz="4" w:space="0" w:color="auto"/>
                    <w:bottom w:val="single" w:sz="4" w:space="0" w:color="auto"/>
                    <w:right w:val="single" w:sz="4" w:space="0" w:color="auto"/>
                  </w:tcBorders>
                  <w:vAlign w:val="center"/>
                </w:tcPr>
                <w:p w14:paraId="28B4EBC0"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cs="Arial"/>
                      <w:sz w:val="18"/>
                      <w:szCs w:val="18"/>
                      <w:lang w:val="en-US" w:eastAsia="zh-CN"/>
                    </w:rPr>
                  </w:pPr>
                  <w:r w:rsidRPr="00967FA0">
                    <w:rPr>
                      <w:rFonts w:ascii="Arial" w:eastAsia="DengXian" w:hAnsi="Arial" w:cs="Arial" w:hint="eastAsia"/>
                      <w:sz w:val="18"/>
                      <w:szCs w:val="18"/>
                      <w:lang w:val="en-US" w:eastAsia="zh-CN"/>
                    </w:rPr>
                    <w:t>S</w:t>
                  </w:r>
                  <w:r w:rsidRPr="00967FA0">
                    <w:rPr>
                      <w:rFonts w:ascii="Arial" w:eastAsia="DengXian" w:hAnsi="Arial" w:cs="Arial"/>
                      <w:sz w:val="18"/>
                      <w:szCs w:val="18"/>
                      <w:lang w:val="en-US" w:eastAsia="zh-CN"/>
                    </w:rPr>
                    <w:t>INR:</w:t>
                  </w:r>
                </w:p>
                <w:p w14:paraId="3FC4E56A"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cs="Arial"/>
                      <w:sz w:val="18"/>
                      <w:szCs w:val="18"/>
                      <w:lang w:val="en-US" w:eastAsia="zh-CN"/>
                    </w:rPr>
                  </w:pPr>
                  <w:r w:rsidRPr="00967FA0">
                    <w:rPr>
                      <w:rFonts w:ascii="Arial" w:eastAsia="DengXian" w:hAnsi="Arial" w:cs="Arial"/>
                      <w:sz w:val="18"/>
                      <w:szCs w:val="18"/>
                      <w:lang w:val="en-US" w:eastAsia="zh-CN"/>
                    </w:rPr>
                    <w:t>Throughput:</w:t>
                  </w:r>
                </w:p>
              </w:tc>
              <w:tc>
                <w:tcPr>
                  <w:tcW w:w="992" w:type="dxa"/>
                  <w:tcBorders>
                    <w:top w:val="single" w:sz="4" w:space="0" w:color="auto"/>
                    <w:left w:val="single" w:sz="4" w:space="0" w:color="auto"/>
                    <w:bottom w:val="single" w:sz="4" w:space="0" w:color="auto"/>
                    <w:right w:val="single" w:sz="4" w:space="0" w:color="auto"/>
                  </w:tcBorders>
                  <w:vAlign w:val="center"/>
                </w:tcPr>
                <w:p w14:paraId="7FA1E3FA"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cs="Arial"/>
                      <w:sz w:val="18"/>
                      <w:szCs w:val="18"/>
                      <w:lang w:val="en-US" w:eastAsia="zh-CN"/>
                    </w:rPr>
                  </w:pPr>
                </w:p>
              </w:tc>
              <w:tc>
                <w:tcPr>
                  <w:tcW w:w="1044" w:type="dxa"/>
                  <w:tcBorders>
                    <w:top w:val="single" w:sz="4" w:space="0" w:color="auto"/>
                    <w:left w:val="single" w:sz="4" w:space="0" w:color="auto"/>
                    <w:bottom w:val="single" w:sz="4" w:space="0" w:color="auto"/>
                    <w:right w:val="single" w:sz="4" w:space="0" w:color="auto"/>
                  </w:tcBorders>
                  <w:vAlign w:val="center"/>
                </w:tcPr>
                <w:p w14:paraId="00B3F12C"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cs="Arial"/>
                      <w:sz w:val="18"/>
                      <w:szCs w:val="18"/>
                      <w:lang w:val="en-US"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14:paraId="1237E87F" w14:textId="77777777" w:rsidR="00967FA0" w:rsidRPr="00967FA0" w:rsidRDefault="00967FA0" w:rsidP="00967FA0">
                  <w:pPr>
                    <w:keepNext/>
                    <w:keepLines/>
                    <w:overflowPunct w:val="0"/>
                    <w:autoSpaceDE w:val="0"/>
                    <w:autoSpaceDN w:val="0"/>
                    <w:adjustRightInd w:val="0"/>
                    <w:spacing w:after="0"/>
                    <w:jc w:val="center"/>
                    <w:rPr>
                      <w:rFonts w:ascii="Arial" w:eastAsia="DengXian" w:hAnsi="Arial" w:cs="Arial"/>
                      <w:sz w:val="18"/>
                      <w:szCs w:val="18"/>
                      <w:lang w:val="en-US" w:eastAsia="zh-CN"/>
                    </w:rPr>
                  </w:pPr>
                </w:p>
              </w:tc>
              <w:tc>
                <w:tcPr>
                  <w:tcW w:w="1418" w:type="dxa"/>
                  <w:vMerge w:val="restart"/>
                  <w:tcBorders>
                    <w:top w:val="single" w:sz="4" w:space="0" w:color="auto"/>
                    <w:left w:val="single" w:sz="4" w:space="0" w:color="auto"/>
                    <w:bottom w:val="single" w:sz="4" w:space="0" w:color="auto"/>
                    <w:right w:val="single" w:sz="4" w:space="0" w:color="auto"/>
                  </w:tcBorders>
                </w:tcPr>
                <w:p w14:paraId="05DF1CDE" w14:textId="77777777" w:rsidR="00967FA0" w:rsidRPr="00967FA0" w:rsidRDefault="00967FA0" w:rsidP="00967FA0">
                  <w:pPr>
                    <w:keepNext/>
                    <w:keepLines/>
                    <w:overflowPunct w:val="0"/>
                    <w:autoSpaceDE w:val="0"/>
                    <w:autoSpaceDN w:val="0"/>
                    <w:adjustRightInd w:val="0"/>
                    <w:spacing w:after="0"/>
                    <w:rPr>
                      <w:rFonts w:ascii="Arial" w:eastAsia="DengXian" w:hAnsi="Arial" w:cs="Arial"/>
                      <w:sz w:val="18"/>
                      <w:szCs w:val="18"/>
                      <w:lang w:val="en-US" w:eastAsia="zh-CN"/>
                    </w:rPr>
                  </w:pPr>
                </w:p>
              </w:tc>
            </w:tr>
            <w:tr w:rsidR="00967FA0" w:rsidRPr="00967FA0" w14:paraId="36C7A7A9"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6ED73"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70082D" w14:textId="77777777" w:rsidR="00967FA0" w:rsidRPr="00967FA0" w:rsidRDefault="00967FA0" w:rsidP="00967FA0">
                  <w:pPr>
                    <w:overflowPunct w:val="0"/>
                    <w:autoSpaceDE w:val="0"/>
                    <w:autoSpaceDN w:val="0"/>
                    <w:adjustRightInd w:val="0"/>
                    <w:jc w:val="both"/>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F6976B" w14:textId="77777777" w:rsidR="00967FA0" w:rsidRPr="00967FA0" w:rsidRDefault="00967FA0" w:rsidP="00967FA0">
                  <w:pPr>
                    <w:overflowPunct w:val="0"/>
                    <w:autoSpaceDE w:val="0"/>
                    <w:autoSpaceDN w:val="0"/>
                    <w:adjustRightInd w:val="0"/>
                    <w:jc w:val="both"/>
                    <w:rPr>
                      <w:rFonts w:ascii="Calibri" w:eastAsia="Calibri" w:hAnsi="Calibri"/>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61B9B17" w14:textId="77777777" w:rsidR="00967FA0" w:rsidRPr="00967FA0" w:rsidRDefault="00967FA0" w:rsidP="00967FA0">
                  <w:pPr>
                    <w:keepNext/>
                    <w:keepLines/>
                    <w:overflowPunct w:val="0"/>
                    <w:autoSpaceDE w:val="0"/>
                    <w:autoSpaceDN w:val="0"/>
                    <w:adjustRightInd w:val="0"/>
                    <w:spacing w:after="0"/>
                    <w:jc w:val="center"/>
                    <w:rPr>
                      <w:rFonts w:ascii="Arial" w:eastAsia="Yu Mincho" w:hAnsi="Arial" w:cs="Arial"/>
                      <w:sz w:val="18"/>
                      <w:szCs w:val="18"/>
                      <w:lang w:val="en-US"/>
                    </w:rPr>
                  </w:pPr>
                  <w:r w:rsidRPr="00967FA0">
                    <w:rPr>
                      <w:rFonts w:eastAsia="Yu Mincho"/>
                      <w:lang w:val="en-US" w:eastAsia="zh-CN" w:bidi="ar"/>
                    </w:rPr>
                    <w:t>50%</w:t>
                  </w:r>
                </w:p>
              </w:tc>
              <w:tc>
                <w:tcPr>
                  <w:tcW w:w="1210" w:type="dxa"/>
                  <w:tcBorders>
                    <w:top w:val="single" w:sz="4" w:space="0" w:color="auto"/>
                    <w:left w:val="single" w:sz="4" w:space="0" w:color="auto"/>
                    <w:bottom w:val="single" w:sz="4" w:space="0" w:color="auto"/>
                    <w:right w:val="single" w:sz="4" w:space="0" w:color="auto"/>
                  </w:tcBorders>
                  <w:vAlign w:val="center"/>
                </w:tcPr>
                <w:p w14:paraId="1C19BC8A"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2262C54A"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4237627A"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61C9BDCE"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13837FB9" w14:textId="77777777" w:rsidR="00967FA0" w:rsidRPr="00967FA0" w:rsidRDefault="00967FA0" w:rsidP="00967FA0">
                  <w:pPr>
                    <w:overflowPunct w:val="0"/>
                    <w:autoSpaceDE w:val="0"/>
                    <w:autoSpaceDN w:val="0"/>
                    <w:adjustRightInd w:val="0"/>
                    <w:rPr>
                      <w:rFonts w:ascii="Calibri" w:eastAsia="Calibri" w:hAnsi="Calibri"/>
                      <w:lang w:val="en-US"/>
                    </w:rPr>
                  </w:pPr>
                </w:p>
              </w:tc>
            </w:tr>
            <w:tr w:rsidR="00967FA0" w:rsidRPr="00967FA0" w14:paraId="77A54A2B"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77D4DD"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2DED4A" w14:textId="77777777" w:rsidR="00967FA0" w:rsidRPr="00967FA0" w:rsidRDefault="00967FA0" w:rsidP="00967FA0">
                  <w:pPr>
                    <w:overflowPunct w:val="0"/>
                    <w:autoSpaceDE w:val="0"/>
                    <w:autoSpaceDN w:val="0"/>
                    <w:adjustRightInd w:val="0"/>
                    <w:jc w:val="both"/>
                    <w:rPr>
                      <w:rFonts w:ascii="Calibri" w:eastAsia="Calibri" w:hAnsi="Calibri"/>
                      <w:lang w:val="en-US"/>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F502E8" w14:textId="77777777" w:rsidR="00967FA0" w:rsidRPr="00967FA0" w:rsidRDefault="00967FA0" w:rsidP="00967FA0">
                  <w:pPr>
                    <w:keepNext/>
                    <w:keepLines/>
                    <w:overflowPunct w:val="0"/>
                    <w:autoSpaceDE w:val="0"/>
                    <w:autoSpaceDN w:val="0"/>
                    <w:adjustRightInd w:val="0"/>
                    <w:spacing w:after="0"/>
                    <w:jc w:val="both"/>
                    <w:rPr>
                      <w:rFonts w:ascii="Arial" w:eastAsia="Yu Mincho" w:hAnsi="Arial" w:cs="Arial"/>
                      <w:sz w:val="18"/>
                      <w:szCs w:val="18"/>
                      <w:lang w:val="en-US"/>
                    </w:rPr>
                  </w:pPr>
                </w:p>
                <w:p w14:paraId="227D3BA6" w14:textId="77777777" w:rsidR="00967FA0" w:rsidRPr="00967FA0" w:rsidRDefault="00967FA0" w:rsidP="00967FA0">
                  <w:pPr>
                    <w:keepNext/>
                    <w:keepLines/>
                    <w:overflowPunct w:val="0"/>
                    <w:autoSpaceDE w:val="0"/>
                    <w:autoSpaceDN w:val="0"/>
                    <w:adjustRightInd w:val="0"/>
                    <w:spacing w:after="0"/>
                    <w:jc w:val="both"/>
                    <w:rPr>
                      <w:rFonts w:ascii="Arial" w:eastAsia="Yu Mincho" w:hAnsi="Arial" w:cs="Arial"/>
                      <w:sz w:val="18"/>
                      <w:szCs w:val="18"/>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9662014" w14:textId="77777777" w:rsidR="00967FA0" w:rsidRPr="00967FA0" w:rsidRDefault="00967FA0" w:rsidP="00967FA0">
                  <w:pPr>
                    <w:keepNext/>
                    <w:keepLines/>
                    <w:overflowPunct w:val="0"/>
                    <w:autoSpaceDE w:val="0"/>
                    <w:autoSpaceDN w:val="0"/>
                    <w:adjustRightInd w:val="0"/>
                    <w:spacing w:after="0"/>
                    <w:jc w:val="center"/>
                    <w:rPr>
                      <w:rFonts w:eastAsia="Malgun Gothic"/>
                      <w:szCs w:val="21"/>
                      <w:lang w:val="en-US"/>
                    </w:rPr>
                  </w:pPr>
                  <w:r w:rsidRPr="00967FA0">
                    <w:rPr>
                      <w:rFonts w:eastAsia="Yu Mincho"/>
                      <w:lang w:val="en-US" w:eastAsia="zh-CN" w:bidi="ar"/>
                    </w:rPr>
                    <w:t>5%</w:t>
                  </w:r>
                </w:p>
              </w:tc>
              <w:tc>
                <w:tcPr>
                  <w:tcW w:w="1210" w:type="dxa"/>
                  <w:tcBorders>
                    <w:top w:val="single" w:sz="4" w:space="0" w:color="auto"/>
                    <w:left w:val="single" w:sz="4" w:space="0" w:color="auto"/>
                    <w:bottom w:val="single" w:sz="4" w:space="0" w:color="auto"/>
                    <w:right w:val="single" w:sz="4" w:space="0" w:color="auto"/>
                  </w:tcBorders>
                  <w:vAlign w:val="center"/>
                </w:tcPr>
                <w:p w14:paraId="1DE971C4"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FBE1F28"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5BBE08C9"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2463FD42"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2AF79895" w14:textId="77777777" w:rsidR="00967FA0" w:rsidRPr="00967FA0" w:rsidRDefault="00967FA0" w:rsidP="00967FA0">
                  <w:pPr>
                    <w:overflowPunct w:val="0"/>
                    <w:autoSpaceDE w:val="0"/>
                    <w:autoSpaceDN w:val="0"/>
                    <w:adjustRightInd w:val="0"/>
                    <w:rPr>
                      <w:rFonts w:ascii="Calibri" w:eastAsia="Calibri" w:hAnsi="Calibri"/>
                      <w:lang w:val="en-US"/>
                    </w:rPr>
                  </w:pPr>
                </w:p>
              </w:tc>
            </w:tr>
            <w:tr w:rsidR="00967FA0" w:rsidRPr="00967FA0" w14:paraId="04ED3EAA"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1B3CC0"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63F3A" w14:textId="77777777" w:rsidR="00967FA0" w:rsidRPr="00967FA0" w:rsidRDefault="00967FA0" w:rsidP="00967FA0">
                  <w:pPr>
                    <w:overflowPunct w:val="0"/>
                    <w:autoSpaceDE w:val="0"/>
                    <w:autoSpaceDN w:val="0"/>
                    <w:adjustRightInd w:val="0"/>
                    <w:jc w:val="both"/>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E49E17" w14:textId="77777777" w:rsidR="00967FA0" w:rsidRPr="00967FA0" w:rsidRDefault="00967FA0" w:rsidP="00967FA0">
                  <w:pPr>
                    <w:overflowPunct w:val="0"/>
                    <w:autoSpaceDE w:val="0"/>
                    <w:autoSpaceDN w:val="0"/>
                    <w:adjustRightInd w:val="0"/>
                    <w:jc w:val="both"/>
                    <w:rPr>
                      <w:rFonts w:ascii="Calibri" w:eastAsia="Calibri" w:hAnsi="Calibri"/>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891A250" w14:textId="77777777" w:rsidR="00967FA0" w:rsidRPr="00967FA0" w:rsidRDefault="00967FA0" w:rsidP="00967FA0">
                  <w:pPr>
                    <w:keepNext/>
                    <w:keepLines/>
                    <w:overflowPunct w:val="0"/>
                    <w:autoSpaceDE w:val="0"/>
                    <w:autoSpaceDN w:val="0"/>
                    <w:adjustRightInd w:val="0"/>
                    <w:spacing w:after="0"/>
                    <w:jc w:val="center"/>
                    <w:rPr>
                      <w:rFonts w:eastAsia="Malgun Gothic"/>
                      <w:szCs w:val="21"/>
                      <w:lang w:val="en-US"/>
                    </w:rPr>
                  </w:pPr>
                  <w:r w:rsidRPr="00967FA0">
                    <w:rPr>
                      <w:rFonts w:eastAsia="Yu Mincho"/>
                      <w:lang w:val="en-US" w:eastAsia="zh-CN" w:bidi="ar"/>
                    </w:rPr>
                    <w:t>50%</w:t>
                  </w:r>
                </w:p>
              </w:tc>
              <w:tc>
                <w:tcPr>
                  <w:tcW w:w="1210" w:type="dxa"/>
                  <w:tcBorders>
                    <w:top w:val="single" w:sz="4" w:space="0" w:color="auto"/>
                    <w:left w:val="single" w:sz="4" w:space="0" w:color="auto"/>
                    <w:bottom w:val="single" w:sz="4" w:space="0" w:color="auto"/>
                    <w:right w:val="single" w:sz="4" w:space="0" w:color="auto"/>
                  </w:tcBorders>
                  <w:vAlign w:val="center"/>
                </w:tcPr>
                <w:p w14:paraId="760C9540"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BC6AF4F"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70405BAA"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70096D29"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34ADA705" w14:textId="77777777" w:rsidR="00967FA0" w:rsidRPr="00967FA0" w:rsidRDefault="00967FA0" w:rsidP="00967FA0">
                  <w:pPr>
                    <w:overflowPunct w:val="0"/>
                    <w:autoSpaceDE w:val="0"/>
                    <w:autoSpaceDN w:val="0"/>
                    <w:adjustRightInd w:val="0"/>
                    <w:rPr>
                      <w:rFonts w:ascii="Calibri" w:eastAsia="Calibri" w:hAnsi="Calibri"/>
                      <w:lang w:val="en-US"/>
                    </w:rPr>
                  </w:pPr>
                </w:p>
              </w:tc>
            </w:tr>
            <w:tr w:rsidR="00967FA0" w:rsidRPr="00967FA0" w14:paraId="35D41B41"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89BD0D"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266586" w14:textId="77777777" w:rsidR="00967FA0" w:rsidRPr="00967FA0" w:rsidRDefault="00967FA0" w:rsidP="00967FA0">
                  <w:pPr>
                    <w:keepNext/>
                    <w:keepLines/>
                    <w:overflowPunct w:val="0"/>
                    <w:autoSpaceDE w:val="0"/>
                    <w:autoSpaceDN w:val="0"/>
                    <w:adjustRightInd w:val="0"/>
                    <w:spacing w:after="0"/>
                    <w:jc w:val="both"/>
                    <w:rPr>
                      <w:rFonts w:ascii="Arial" w:eastAsia="Yu Mincho" w:hAnsi="Arial" w:cs="Arial"/>
                      <w:sz w:val="18"/>
                      <w:szCs w:val="18"/>
                      <w:lang w:val="en-US"/>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11C2A9" w14:textId="77777777" w:rsidR="00967FA0" w:rsidRPr="00967FA0" w:rsidRDefault="00967FA0" w:rsidP="00967FA0">
                  <w:pPr>
                    <w:keepNext/>
                    <w:keepLines/>
                    <w:overflowPunct w:val="0"/>
                    <w:autoSpaceDE w:val="0"/>
                    <w:autoSpaceDN w:val="0"/>
                    <w:adjustRightInd w:val="0"/>
                    <w:spacing w:after="0"/>
                    <w:jc w:val="both"/>
                    <w:rPr>
                      <w:rFonts w:ascii="Arial" w:eastAsia="Yu Mincho" w:hAnsi="Arial" w:cs="Arial"/>
                      <w:sz w:val="18"/>
                      <w:szCs w:val="18"/>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365A656" w14:textId="77777777" w:rsidR="00967FA0" w:rsidRPr="00967FA0" w:rsidRDefault="00967FA0" w:rsidP="00967FA0">
                  <w:pPr>
                    <w:keepNext/>
                    <w:keepLines/>
                    <w:overflowPunct w:val="0"/>
                    <w:autoSpaceDE w:val="0"/>
                    <w:autoSpaceDN w:val="0"/>
                    <w:adjustRightInd w:val="0"/>
                    <w:spacing w:after="0"/>
                    <w:jc w:val="center"/>
                    <w:rPr>
                      <w:rFonts w:eastAsia="Yu Mincho"/>
                      <w:lang w:val="en-US"/>
                    </w:rPr>
                  </w:pPr>
                  <w:r w:rsidRPr="00967FA0">
                    <w:rPr>
                      <w:rFonts w:eastAsia="Yu Mincho"/>
                      <w:lang w:val="en-US" w:eastAsia="zh-CN" w:bidi="ar"/>
                    </w:rPr>
                    <w:t>5%</w:t>
                  </w:r>
                </w:p>
              </w:tc>
              <w:tc>
                <w:tcPr>
                  <w:tcW w:w="1210" w:type="dxa"/>
                  <w:tcBorders>
                    <w:top w:val="single" w:sz="4" w:space="0" w:color="auto"/>
                    <w:left w:val="single" w:sz="4" w:space="0" w:color="auto"/>
                    <w:bottom w:val="single" w:sz="4" w:space="0" w:color="auto"/>
                    <w:right w:val="single" w:sz="4" w:space="0" w:color="auto"/>
                  </w:tcBorders>
                  <w:vAlign w:val="center"/>
                </w:tcPr>
                <w:p w14:paraId="5DAAFC05" w14:textId="77777777" w:rsidR="00967FA0" w:rsidRPr="00967FA0" w:rsidRDefault="00967FA0" w:rsidP="00967FA0">
                  <w:pPr>
                    <w:keepNext/>
                    <w:keepLines/>
                    <w:overflowPunct w:val="0"/>
                    <w:autoSpaceDE w:val="0"/>
                    <w:autoSpaceDN w:val="0"/>
                    <w:adjustRightInd w:val="0"/>
                    <w:spacing w:after="0"/>
                    <w:jc w:val="center"/>
                    <w:rPr>
                      <w:rFonts w:ascii="Arial" w:eastAsia="Yu Mincho" w:hAnsi="Arial" w:cs="Arial"/>
                      <w:sz w:val="18"/>
                      <w:szCs w:val="18"/>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14:paraId="0393304D" w14:textId="77777777" w:rsidR="00967FA0" w:rsidRPr="00967FA0" w:rsidRDefault="00967FA0" w:rsidP="00967FA0">
                  <w:pPr>
                    <w:keepNext/>
                    <w:keepLines/>
                    <w:overflowPunct w:val="0"/>
                    <w:autoSpaceDE w:val="0"/>
                    <w:autoSpaceDN w:val="0"/>
                    <w:adjustRightInd w:val="0"/>
                    <w:spacing w:after="0"/>
                    <w:jc w:val="center"/>
                    <w:rPr>
                      <w:rFonts w:ascii="Arial" w:eastAsia="Yu Mincho" w:hAnsi="Arial" w:cs="Arial"/>
                      <w:sz w:val="18"/>
                      <w:szCs w:val="18"/>
                      <w:lang w:val="zh-CN"/>
                    </w:rPr>
                  </w:pPr>
                </w:p>
              </w:tc>
              <w:tc>
                <w:tcPr>
                  <w:tcW w:w="1044" w:type="dxa"/>
                  <w:tcBorders>
                    <w:top w:val="single" w:sz="4" w:space="0" w:color="auto"/>
                    <w:left w:val="single" w:sz="4" w:space="0" w:color="auto"/>
                    <w:bottom w:val="single" w:sz="4" w:space="0" w:color="auto"/>
                    <w:right w:val="single" w:sz="4" w:space="0" w:color="auto"/>
                  </w:tcBorders>
                  <w:vAlign w:val="center"/>
                </w:tcPr>
                <w:p w14:paraId="40B09D57" w14:textId="77777777" w:rsidR="00967FA0" w:rsidRPr="00967FA0" w:rsidRDefault="00967FA0" w:rsidP="00967FA0">
                  <w:pPr>
                    <w:keepNext/>
                    <w:keepLines/>
                    <w:overflowPunct w:val="0"/>
                    <w:autoSpaceDE w:val="0"/>
                    <w:autoSpaceDN w:val="0"/>
                    <w:adjustRightInd w:val="0"/>
                    <w:spacing w:after="0"/>
                    <w:jc w:val="center"/>
                    <w:rPr>
                      <w:rFonts w:ascii="Arial" w:eastAsia="Yu Mincho" w:hAnsi="Arial" w:cs="Arial"/>
                      <w:sz w:val="18"/>
                      <w:szCs w:val="18"/>
                      <w:lang w:val="zh-CN"/>
                    </w:rPr>
                  </w:pPr>
                </w:p>
              </w:tc>
              <w:tc>
                <w:tcPr>
                  <w:tcW w:w="1224" w:type="dxa"/>
                  <w:tcBorders>
                    <w:top w:val="single" w:sz="4" w:space="0" w:color="auto"/>
                    <w:left w:val="single" w:sz="4" w:space="0" w:color="auto"/>
                    <w:bottom w:val="single" w:sz="4" w:space="0" w:color="auto"/>
                    <w:right w:val="single" w:sz="4" w:space="0" w:color="auto"/>
                  </w:tcBorders>
                  <w:vAlign w:val="center"/>
                </w:tcPr>
                <w:p w14:paraId="5290E241" w14:textId="77777777" w:rsidR="00967FA0" w:rsidRPr="00967FA0" w:rsidRDefault="00967FA0" w:rsidP="00967FA0">
                  <w:pPr>
                    <w:keepNext/>
                    <w:keepLines/>
                    <w:overflowPunct w:val="0"/>
                    <w:autoSpaceDE w:val="0"/>
                    <w:autoSpaceDN w:val="0"/>
                    <w:adjustRightInd w:val="0"/>
                    <w:spacing w:after="0"/>
                    <w:jc w:val="center"/>
                    <w:rPr>
                      <w:rFonts w:ascii="Arial" w:eastAsia="Yu Mincho" w:hAnsi="Arial" w:cs="Arial"/>
                      <w:sz w:val="18"/>
                      <w:szCs w:val="18"/>
                      <w:lang w:val="zh-CN"/>
                    </w:rPr>
                  </w:pPr>
                </w:p>
              </w:tc>
              <w:tc>
                <w:tcPr>
                  <w:tcW w:w="1418" w:type="dxa"/>
                  <w:vMerge w:val="restart"/>
                  <w:tcBorders>
                    <w:top w:val="single" w:sz="4" w:space="0" w:color="auto"/>
                    <w:left w:val="single" w:sz="4" w:space="0" w:color="auto"/>
                    <w:bottom w:val="single" w:sz="4" w:space="0" w:color="auto"/>
                    <w:right w:val="single" w:sz="4" w:space="0" w:color="auto"/>
                  </w:tcBorders>
                </w:tcPr>
                <w:p w14:paraId="1B44B4AD" w14:textId="77777777" w:rsidR="00967FA0" w:rsidRPr="00967FA0" w:rsidRDefault="00967FA0" w:rsidP="00967FA0">
                  <w:pPr>
                    <w:keepNext/>
                    <w:keepLines/>
                    <w:overflowPunct w:val="0"/>
                    <w:autoSpaceDE w:val="0"/>
                    <w:autoSpaceDN w:val="0"/>
                    <w:adjustRightInd w:val="0"/>
                    <w:spacing w:after="0"/>
                    <w:jc w:val="center"/>
                    <w:rPr>
                      <w:rFonts w:ascii="Arial" w:eastAsia="Yu Mincho" w:hAnsi="Arial" w:cs="Arial"/>
                      <w:sz w:val="18"/>
                      <w:szCs w:val="18"/>
                      <w:lang w:val="zh-CN"/>
                    </w:rPr>
                  </w:pPr>
                </w:p>
              </w:tc>
            </w:tr>
            <w:tr w:rsidR="00967FA0" w:rsidRPr="00967FA0" w14:paraId="3AC280AA"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64E41"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94CB96" w14:textId="77777777" w:rsidR="00967FA0" w:rsidRPr="00967FA0" w:rsidRDefault="00967FA0" w:rsidP="00967FA0">
                  <w:pPr>
                    <w:overflowPunct w:val="0"/>
                    <w:autoSpaceDE w:val="0"/>
                    <w:autoSpaceDN w:val="0"/>
                    <w:adjustRightInd w:val="0"/>
                    <w:jc w:val="both"/>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530744" w14:textId="77777777" w:rsidR="00967FA0" w:rsidRPr="00967FA0" w:rsidRDefault="00967FA0" w:rsidP="00967FA0">
                  <w:pPr>
                    <w:overflowPunct w:val="0"/>
                    <w:autoSpaceDE w:val="0"/>
                    <w:autoSpaceDN w:val="0"/>
                    <w:adjustRightInd w:val="0"/>
                    <w:jc w:val="both"/>
                    <w:rPr>
                      <w:rFonts w:ascii="Calibri" w:eastAsia="Calibri" w:hAnsi="Calibri"/>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484AAA5F" w14:textId="77777777" w:rsidR="00967FA0" w:rsidRPr="00967FA0" w:rsidRDefault="00967FA0" w:rsidP="00967FA0">
                  <w:pPr>
                    <w:keepNext/>
                    <w:keepLines/>
                    <w:overflowPunct w:val="0"/>
                    <w:autoSpaceDE w:val="0"/>
                    <w:autoSpaceDN w:val="0"/>
                    <w:adjustRightInd w:val="0"/>
                    <w:spacing w:after="0"/>
                    <w:jc w:val="center"/>
                    <w:rPr>
                      <w:rFonts w:eastAsia="Yu Mincho"/>
                      <w:lang w:val="en-US"/>
                    </w:rPr>
                  </w:pPr>
                  <w:r w:rsidRPr="00967FA0">
                    <w:rPr>
                      <w:rFonts w:eastAsia="Yu Mincho"/>
                      <w:lang w:val="en-US" w:eastAsia="zh-CN" w:bidi="ar"/>
                    </w:rPr>
                    <w:t>50%</w:t>
                  </w:r>
                </w:p>
              </w:tc>
              <w:tc>
                <w:tcPr>
                  <w:tcW w:w="1210" w:type="dxa"/>
                  <w:tcBorders>
                    <w:top w:val="single" w:sz="4" w:space="0" w:color="auto"/>
                    <w:left w:val="single" w:sz="4" w:space="0" w:color="auto"/>
                    <w:bottom w:val="single" w:sz="4" w:space="0" w:color="auto"/>
                    <w:right w:val="single" w:sz="4" w:space="0" w:color="auto"/>
                  </w:tcBorders>
                  <w:vAlign w:val="center"/>
                </w:tcPr>
                <w:p w14:paraId="7376E34A"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32FA737D"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4D2D4193"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5C3982F6"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2561FA0D" w14:textId="77777777" w:rsidR="00967FA0" w:rsidRPr="00967FA0" w:rsidRDefault="00967FA0" w:rsidP="00967FA0">
                  <w:pPr>
                    <w:overflowPunct w:val="0"/>
                    <w:autoSpaceDE w:val="0"/>
                    <w:autoSpaceDN w:val="0"/>
                    <w:adjustRightInd w:val="0"/>
                    <w:rPr>
                      <w:rFonts w:ascii="Calibri" w:eastAsia="Calibri" w:hAnsi="Calibri"/>
                      <w:lang w:val="en-US"/>
                    </w:rPr>
                  </w:pPr>
                </w:p>
              </w:tc>
            </w:tr>
            <w:tr w:rsidR="00967FA0" w:rsidRPr="00967FA0" w14:paraId="2F714A73"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CEDF96"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4518F" w14:textId="77777777" w:rsidR="00967FA0" w:rsidRPr="00967FA0" w:rsidRDefault="00967FA0" w:rsidP="00967FA0">
                  <w:pPr>
                    <w:overflowPunct w:val="0"/>
                    <w:autoSpaceDE w:val="0"/>
                    <w:autoSpaceDN w:val="0"/>
                    <w:adjustRightInd w:val="0"/>
                    <w:jc w:val="both"/>
                    <w:rPr>
                      <w:rFonts w:ascii="Calibri" w:eastAsia="Calibri" w:hAnsi="Calibri"/>
                      <w:lang w:val="en-US"/>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99D382" w14:textId="77777777" w:rsidR="00967FA0" w:rsidRPr="00967FA0" w:rsidRDefault="00967FA0" w:rsidP="00967FA0">
                  <w:pPr>
                    <w:keepNext/>
                    <w:keepLines/>
                    <w:overflowPunct w:val="0"/>
                    <w:autoSpaceDE w:val="0"/>
                    <w:autoSpaceDN w:val="0"/>
                    <w:adjustRightInd w:val="0"/>
                    <w:spacing w:after="0"/>
                    <w:jc w:val="both"/>
                    <w:rPr>
                      <w:rFonts w:ascii="Arial" w:eastAsia="Yu Mincho" w:hAnsi="Arial" w:cs="Arial"/>
                      <w:sz w:val="18"/>
                      <w:szCs w:val="18"/>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C540608" w14:textId="77777777" w:rsidR="00967FA0" w:rsidRPr="00967FA0" w:rsidRDefault="00967FA0" w:rsidP="00967FA0">
                  <w:pPr>
                    <w:keepNext/>
                    <w:keepLines/>
                    <w:overflowPunct w:val="0"/>
                    <w:autoSpaceDE w:val="0"/>
                    <w:autoSpaceDN w:val="0"/>
                    <w:adjustRightInd w:val="0"/>
                    <w:spacing w:after="0"/>
                    <w:jc w:val="center"/>
                    <w:rPr>
                      <w:rFonts w:eastAsia="Yu Mincho"/>
                      <w:lang w:val="en-US"/>
                    </w:rPr>
                  </w:pPr>
                  <w:r w:rsidRPr="00967FA0">
                    <w:rPr>
                      <w:rFonts w:eastAsia="Yu Mincho"/>
                      <w:lang w:val="en-US" w:eastAsia="zh-CN" w:bidi="ar"/>
                    </w:rPr>
                    <w:t>5%</w:t>
                  </w:r>
                </w:p>
              </w:tc>
              <w:tc>
                <w:tcPr>
                  <w:tcW w:w="1210" w:type="dxa"/>
                  <w:tcBorders>
                    <w:top w:val="single" w:sz="4" w:space="0" w:color="auto"/>
                    <w:left w:val="single" w:sz="4" w:space="0" w:color="auto"/>
                    <w:bottom w:val="single" w:sz="4" w:space="0" w:color="auto"/>
                    <w:right w:val="single" w:sz="4" w:space="0" w:color="auto"/>
                  </w:tcBorders>
                  <w:vAlign w:val="center"/>
                </w:tcPr>
                <w:p w14:paraId="2E7838A6"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52206AE"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15671AE7"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2F7FD3A8"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55E78F4C" w14:textId="77777777" w:rsidR="00967FA0" w:rsidRPr="00967FA0" w:rsidRDefault="00967FA0" w:rsidP="00967FA0">
                  <w:pPr>
                    <w:overflowPunct w:val="0"/>
                    <w:autoSpaceDE w:val="0"/>
                    <w:autoSpaceDN w:val="0"/>
                    <w:adjustRightInd w:val="0"/>
                    <w:rPr>
                      <w:rFonts w:ascii="Calibri" w:eastAsia="Calibri" w:hAnsi="Calibri"/>
                      <w:lang w:val="en-US"/>
                    </w:rPr>
                  </w:pPr>
                </w:p>
              </w:tc>
            </w:tr>
            <w:tr w:rsidR="00967FA0" w:rsidRPr="00967FA0" w14:paraId="765F352F" w14:textId="77777777" w:rsidTr="00313DFE">
              <w:trPr>
                <w:trHeight w:val="425"/>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41F093"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tcPr>
                <w:p w14:paraId="04B7063B"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tcPr>
                <w:p w14:paraId="7C76BC34" w14:textId="77777777" w:rsidR="00967FA0" w:rsidRPr="00967FA0" w:rsidRDefault="00967FA0" w:rsidP="00967FA0">
                  <w:pPr>
                    <w:overflowPunct w:val="0"/>
                    <w:autoSpaceDE w:val="0"/>
                    <w:autoSpaceDN w:val="0"/>
                    <w:adjustRightInd w:val="0"/>
                    <w:rPr>
                      <w:rFonts w:ascii="Calibri" w:eastAsia="Calibri" w:hAnsi="Calibri"/>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21F0EA0" w14:textId="77777777" w:rsidR="00967FA0" w:rsidRPr="00967FA0" w:rsidRDefault="00967FA0" w:rsidP="00967FA0">
                  <w:pPr>
                    <w:keepNext/>
                    <w:keepLines/>
                    <w:overflowPunct w:val="0"/>
                    <w:autoSpaceDE w:val="0"/>
                    <w:autoSpaceDN w:val="0"/>
                    <w:adjustRightInd w:val="0"/>
                    <w:spacing w:after="0"/>
                    <w:jc w:val="center"/>
                    <w:rPr>
                      <w:rFonts w:eastAsia="Yu Mincho"/>
                      <w:lang w:val="en-US"/>
                    </w:rPr>
                  </w:pPr>
                  <w:r w:rsidRPr="00967FA0">
                    <w:rPr>
                      <w:rFonts w:eastAsia="Yu Mincho"/>
                      <w:lang w:val="en-US" w:eastAsia="zh-CN" w:bidi="ar"/>
                    </w:rPr>
                    <w:t>50%</w:t>
                  </w:r>
                </w:p>
              </w:tc>
              <w:tc>
                <w:tcPr>
                  <w:tcW w:w="1210" w:type="dxa"/>
                  <w:tcBorders>
                    <w:top w:val="single" w:sz="4" w:space="0" w:color="auto"/>
                    <w:left w:val="single" w:sz="4" w:space="0" w:color="auto"/>
                    <w:bottom w:val="single" w:sz="4" w:space="0" w:color="auto"/>
                    <w:right w:val="single" w:sz="4" w:space="0" w:color="auto"/>
                  </w:tcBorders>
                  <w:vAlign w:val="center"/>
                </w:tcPr>
                <w:p w14:paraId="2C80F428"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6A2368E3"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6B7BBBCE"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04E0CAE5" w14:textId="77777777" w:rsidR="00967FA0" w:rsidRPr="00967FA0" w:rsidRDefault="00967FA0" w:rsidP="00967FA0">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3ED46CD0" w14:textId="77777777" w:rsidR="00967FA0" w:rsidRPr="00967FA0" w:rsidRDefault="00967FA0" w:rsidP="00967FA0">
                  <w:pPr>
                    <w:overflowPunct w:val="0"/>
                    <w:autoSpaceDE w:val="0"/>
                    <w:autoSpaceDN w:val="0"/>
                    <w:adjustRightInd w:val="0"/>
                    <w:rPr>
                      <w:rFonts w:ascii="Calibri" w:eastAsia="Calibri" w:hAnsi="Calibri"/>
                      <w:lang w:val="en-US"/>
                    </w:rPr>
                  </w:pPr>
                </w:p>
              </w:tc>
            </w:tr>
            <w:tr w:rsidR="00967FA0" w:rsidRPr="00967FA0" w14:paraId="3372C96F" w14:textId="77777777" w:rsidTr="00313DFE">
              <w:trPr>
                <w:trHeight w:val="425"/>
              </w:trPr>
              <w:tc>
                <w:tcPr>
                  <w:tcW w:w="9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88532C" w14:textId="77777777" w:rsidR="00967FA0" w:rsidRPr="00967FA0" w:rsidRDefault="00967FA0" w:rsidP="00967FA0">
                  <w:pPr>
                    <w:overflowPunct w:val="0"/>
                    <w:autoSpaceDE w:val="0"/>
                    <w:autoSpaceDN w:val="0"/>
                    <w:adjustRightInd w:val="0"/>
                    <w:rPr>
                      <w:rFonts w:ascii="Arial" w:eastAsia="DengXian" w:hAnsi="Arial" w:cs="Arial"/>
                      <w:sz w:val="18"/>
                      <w:szCs w:val="18"/>
                      <w:lang w:val="en-US" w:eastAsia="zh-CN" w:bidi="ar"/>
                    </w:rPr>
                  </w:pPr>
                  <w:r w:rsidRPr="00967FA0">
                    <w:rPr>
                      <w:rFonts w:ascii="Arial" w:eastAsia="DengXian" w:hAnsi="Arial" w:cs="Arial" w:hint="eastAsia"/>
                      <w:b/>
                      <w:sz w:val="18"/>
                      <w:szCs w:val="18"/>
                      <w:lang w:val="en-US" w:eastAsia="zh-CN" w:bidi="ar"/>
                    </w:rPr>
                    <w:t>N</w:t>
                  </w:r>
                  <w:r w:rsidRPr="00967FA0">
                    <w:rPr>
                      <w:rFonts w:ascii="Arial" w:eastAsia="DengXian" w:hAnsi="Arial" w:cs="Arial"/>
                      <w:b/>
                      <w:sz w:val="18"/>
                      <w:szCs w:val="18"/>
                      <w:lang w:val="en-US" w:eastAsia="zh-CN" w:bidi="ar"/>
                    </w:rPr>
                    <w:t>ote 1</w:t>
                  </w:r>
                  <w:r w:rsidRPr="00967FA0">
                    <w:rPr>
                      <w:rFonts w:ascii="Arial" w:eastAsia="DengXian" w:hAnsi="Arial" w:cs="Arial"/>
                      <w:sz w:val="18"/>
                      <w:szCs w:val="18"/>
                      <w:lang w:val="en-US" w:eastAsia="zh-CN" w:bidi="ar"/>
                    </w:rPr>
                    <w:t>: Relative ACIR is derived from legacy ACLR and ACS of legacy BS and UE.</w:t>
                  </w:r>
                </w:p>
                <w:p w14:paraId="31EB85A5" w14:textId="77777777" w:rsidR="00967FA0" w:rsidRPr="00967FA0" w:rsidRDefault="00967FA0" w:rsidP="00967FA0">
                  <w:pPr>
                    <w:overflowPunct w:val="0"/>
                    <w:autoSpaceDE w:val="0"/>
                    <w:autoSpaceDN w:val="0"/>
                    <w:adjustRightInd w:val="0"/>
                    <w:rPr>
                      <w:rFonts w:ascii="Calibri" w:eastAsia="Calibri" w:hAnsi="Calibri"/>
                      <w:lang w:val="en-US"/>
                    </w:rPr>
                  </w:pPr>
                  <w:r w:rsidRPr="00967FA0">
                    <w:rPr>
                      <w:rFonts w:ascii="Arial" w:eastAsia="DengXian" w:hAnsi="Arial" w:cs="Arial"/>
                      <w:b/>
                      <w:sz w:val="18"/>
                      <w:szCs w:val="18"/>
                      <w:lang w:val="en-US" w:eastAsia="zh-CN" w:bidi="ar"/>
                    </w:rPr>
                    <w:t>Note 2</w:t>
                  </w:r>
                  <w:r w:rsidRPr="00967FA0">
                    <w:rPr>
                      <w:rFonts w:ascii="Arial" w:eastAsia="DengXian" w:hAnsi="Arial" w:cs="Arial"/>
                      <w:sz w:val="18"/>
                      <w:szCs w:val="18"/>
                      <w:lang w:val="en-US" w:eastAsia="zh-CN" w:bidi="ar"/>
                    </w:rPr>
                    <w:t>: For legacy TDD interfering SBFD cases, to report the performance degradation of legacy TDD DL interfering TDD DL with same assumptions.</w:t>
                  </w:r>
                </w:p>
              </w:tc>
            </w:tr>
          </w:tbl>
          <w:p w14:paraId="55A66D88" w14:textId="77777777" w:rsidR="00967FA0" w:rsidRPr="00967FA0" w:rsidRDefault="00967FA0" w:rsidP="00967FA0">
            <w:pPr>
              <w:jc w:val="both"/>
              <w:rPr>
                <w:lang w:val="en-US" w:eastAsia="zh-CN"/>
              </w:rPr>
            </w:pPr>
          </w:p>
          <w:p w14:paraId="6CC4DBD0" w14:textId="77777777" w:rsidR="00967FA0" w:rsidRPr="00967FA0" w:rsidRDefault="00967FA0" w:rsidP="00967FA0">
            <w:pPr>
              <w:jc w:val="both"/>
              <w:rPr>
                <w:b/>
                <w:lang w:val="en-US" w:eastAsia="zh-CN"/>
              </w:rPr>
            </w:pPr>
            <w:r w:rsidRPr="00967FA0">
              <w:rPr>
                <w:b/>
                <w:lang w:val="en-US" w:eastAsia="zh-CN"/>
              </w:rPr>
              <w:t>Proposal 7: RAN4 to utilize offline activity to collect results between #107 and #108 meeting.</w:t>
            </w:r>
          </w:p>
          <w:p w14:paraId="4D34689F" w14:textId="66D7A0CB" w:rsidR="00692CCD" w:rsidRPr="00967FA0" w:rsidRDefault="00692CCD" w:rsidP="00967FA0">
            <w:pPr>
              <w:rPr>
                <w:rFonts w:eastAsiaTheme="minorEastAsia"/>
                <w:b/>
                <w:lang w:eastAsia="zh-CN"/>
              </w:rPr>
            </w:pPr>
          </w:p>
        </w:tc>
      </w:tr>
    </w:tbl>
    <w:p w14:paraId="3E29E2AF" w14:textId="2117E850" w:rsidR="00484C5D" w:rsidRPr="00463131" w:rsidRDefault="00484C5D" w:rsidP="005B4802"/>
    <w:p w14:paraId="67EA3547" w14:textId="407DC46C" w:rsidR="00484C5D" w:rsidRPr="00463131" w:rsidRDefault="00837458" w:rsidP="001F6516">
      <w:pPr>
        <w:pStyle w:val="Heading2"/>
      </w:pPr>
      <w:r w:rsidRPr="00463131">
        <w:rPr>
          <w:rFonts w:hint="eastAsia"/>
        </w:rPr>
        <w:t>Open issues</w:t>
      </w:r>
      <w:r w:rsidR="00DC2500" w:rsidRPr="00463131">
        <w:t xml:space="preserve"> summary</w:t>
      </w:r>
    </w:p>
    <w:p w14:paraId="7B160F01" w14:textId="3B7EBB53" w:rsidR="00F026A7" w:rsidRPr="003A5773" w:rsidRDefault="00F026A7" w:rsidP="001F6516">
      <w:pPr>
        <w:keepNext/>
        <w:keepLines/>
        <w:numPr>
          <w:ilvl w:val="2"/>
          <w:numId w:val="2"/>
        </w:numPr>
        <w:tabs>
          <w:tab w:val="num" w:pos="360"/>
        </w:tabs>
        <w:spacing w:before="120"/>
        <w:ind w:left="0" w:firstLine="0"/>
        <w:outlineLvl w:val="2"/>
        <w:rPr>
          <w:rFonts w:ascii="Arial" w:hAnsi="Arial"/>
          <w:sz w:val="24"/>
          <w:szCs w:val="16"/>
          <w:lang w:val="en-US" w:eastAsia="zh-CN"/>
        </w:rPr>
      </w:pPr>
      <w:r w:rsidRPr="003A5773">
        <w:rPr>
          <w:rFonts w:ascii="Arial" w:hAnsi="Arial"/>
          <w:sz w:val="24"/>
          <w:szCs w:val="16"/>
          <w:lang w:val="en-US" w:eastAsia="zh-CN"/>
        </w:rPr>
        <w:t>Sub-topic 1-</w:t>
      </w:r>
      <w:r w:rsidR="00DD5FE9" w:rsidRPr="003A5773">
        <w:rPr>
          <w:rFonts w:ascii="Arial" w:hAnsi="Arial"/>
          <w:sz w:val="24"/>
          <w:szCs w:val="16"/>
          <w:lang w:val="en-US" w:eastAsia="zh-CN"/>
        </w:rPr>
        <w:t>1</w:t>
      </w:r>
      <w:r w:rsidRPr="003A5773">
        <w:rPr>
          <w:rFonts w:ascii="Arial" w:hAnsi="Arial"/>
          <w:sz w:val="24"/>
          <w:szCs w:val="16"/>
          <w:lang w:val="en-US" w:eastAsia="zh-CN"/>
        </w:rPr>
        <w:t xml:space="preserve"> </w:t>
      </w:r>
      <w:r w:rsidR="006D66DD" w:rsidRPr="003A5773">
        <w:rPr>
          <w:rFonts w:ascii="Arial" w:hAnsi="Arial"/>
          <w:sz w:val="24"/>
          <w:szCs w:val="16"/>
          <w:lang w:val="en-US" w:eastAsia="zh-CN"/>
        </w:rPr>
        <w:t>how to model NF modeling into co-existence simulation</w:t>
      </w:r>
    </w:p>
    <w:p w14:paraId="184A8770" w14:textId="4BC885AF" w:rsidR="00F026A7" w:rsidRPr="00463131" w:rsidRDefault="00F026A7" w:rsidP="00F026A7">
      <w:pPr>
        <w:rPr>
          <w:b/>
          <w:color w:val="0070C0"/>
          <w:u w:val="single"/>
          <w:lang w:eastAsia="ko-KR"/>
        </w:rPr>
      </w:pPr>
      <w:r w:rsidRPr="00463131">
        <w:rPr>
          <w:b/>
          <w:color w:val="0070C0"/>
          <w:u w:val="single"/>
          <w:lang w:eastAsia="ko-KR"/>
        </w:rPr>
        <w:t>Issue 1-</w:t>
      </w:r>
      <w:r w:rsidR="009A7FB9">
        <w:rPr>
          <w:b/>
          <w:color w:val="0070C0"/>
          <w:u w:val="single"/>
          <w:lang w:eastAsia="ko-KR"/>
        </w:rPr>
        <w:t>1</w:t>
      </w:r>
      <w:r w:rsidRPr="00463131">
        <w:rPr>
          <w:b/>
          <w:color w:val="0070C0"/>
          <w:u w:val="single"/>
          <w:lang w:eastAsia="ko-KR"/>
        </w:rPr>
        <w:t xml:space="preserve">-1: </w:t>
      </w:r>
      <w:r w:rsidR="00D5390F">
        <w:rPr>
          <w:b/>
          <w:color w:val="0070C0"/>
          <w:u w:val="single"/>
          <w:lang w:eastAsia="ko-KR"/>
        </w:rPr>
        <w:t xml:space="preserve">how to evaluate interference components </w:t>
      </w:r>
      <w:r w:rsidR="00DC6DB1" w:rsidRPr="00DC6DB1">
        <w:rPr>
          <w:b/>
          <w:color w:val="0070C0"/>
          <w:u w:val="single"/>
          <w:lang w:eastAsia="ko-KR"/>
        </w:rPr>
        <w:t>(inter-</w:t>
      </w:r>
      <w:proofErr w:type="spellStart"/>
      <w:r w:rsidR="00DC6DB1" w:rsidRPr="00DC6DB1">
        <w:rPr>
          <w:b/>
          <w:color w:val="0070C0"/>
          <w:u w:val="single"/>
          <w:lang w:eastAsia="ko-KR"/>
        </w:rPr>
        <w:t>subband</w:t>
      </w:r>
      <w:proofErr w:type="spellEnd"/>
      <w:r w:rsidR="00DC6DB1" w:rsidRPr="00DC6DB1">
        <w:rPr>
          <w:b/>
          <w:color w:val="0070C0"/>
          <w:u w:val="single"/>
          <w:lang w:eastAsia="ko-KR"/>
        </w:rPr>
        <w:t xml:space="preserve"> and adjacent)</w:t>
      </w:r>
      <w:r w:rsidR="00DC6DB1">
        <w:rPr>
          <w:b/>
          <w:color w:val="0070C0"/>
          <w:u w:val="single"/>
          <w:lang w:eastAsia="ko-KR"/>
        </w:rPr>
        <w:t xml:space="preserve"> </w:t>
      </w:r>
      <w:r w:rsidR="00D5390F">
        <w:rPr>
          <w:b/>
          <w:color w:val="0070C0"/>
          <w:u w:val="single"/>
          <w:lang w:eastAsia="ko-KR"/>
        </w:rPr>
        <w:t xml:space="preserve">in the NF </w:t>
      </w:r>
      <w:r w:rsidR="00794B7C">
        <w:rPr>
          <w:b/>
          <w:color w:val="0070C0"/>
          <w:u w:val="single"/>
          <w:lang w:eastAsia="ko-KR"/>
        </w:rPr>
        <w:t xml:space="preserve">modelling </w:t>
      </w:r>
      <w:r w:rsidR="00794B7C" w:rsidRPr="00794B7C">
        <w:rPr>
          <w:b/>
          <w:color w:val="0070C0"/>
          <w:u w:val="single"/>
          <w:lang w:eastAsia="ko-KR"/>
        </w:rPr>
        <w:t>(Qualcomm, R4-2307314)</w:t>
      </w:r>
    </w:p>
    <w:p w14:paraId="7E3A80B7" w14:textId="77777777" w:rsidR="00F026A7" w:rsidRPr="00463131" w:rsidRDefault="00F026A7" w:rsidP="001F6516">
      <w:pPr>
        <w:numPr>
          <w:ilvl w:val="0"/>
          <w:numId w:val="1"/>
        </w:numPr>
        <w:spacing w:after="120"/>
        <w:ind w:left="720"/>
        <w:rPr>
          <w:color w:val="0070C0"/>
          <w:szCs w:val="24"/>
          <w:lang w:eastAsia="zh-CN"/>
        </w:rPr>
      </w:pPr>
      <w:r w:rsidRPr="00463131">
        <w:rPr>
          <w:color w:val="0070C0"/>
          <w:szCs w:val="24"/>
          <w:lang w:eastAsia="zh-CN"/>
        </w:rPr>
        <w:t>Proposals</w:t>
      </w:r>
    </w:p>
    <w:p w14:paraId="68FE0B53" w14:textId="677D620E" w:rsidR="00794B7C" w:rsidRDefault="00F026A7" w:rsidP="001F6516">
      <w:pPr>
        <w:numPr>
          <w:ilvl w:val="1"/>
          <w:numId w:val="1"/>
        </w:numPr>
        <w:spacing w:after="120"/>
        <w:ind w:left="1440"/>
        <w:rPr>
          <w:color w:val="0070C0"/>
          <w:szCs w:val="24"/>
          <w:lang w:eastAsia="zh-CN"/>
        </w:rPr>
      </w:pPr>
      <w:r w:rsidRPr="00463131">
        <w:rPr>
          <w:color w:val="0070C0"/>
          <w:szCs w:val="24"/>
          <w:lang w:eastAsia="zh-CN"/>
        </w:rPr>
        <w:t>Option 1:</w:t>
      </w:r>
      <w:r w:rsidR="00152369" w:rsidRPr="00152369">
        <w:t xml:space="preserve"> </w:t>
      </w:r>
      <w:r w:rsidR="00152369" w:rsidRPr="00152369">
        <w:rPr>
          <w:color w:val="0070C0"/>
          <w:szCs w:val="24"/>
          <w:lang w:eastAsia="zh-CN"/>
        </w:rPr>
        <w:t>the ACLR should be considered wholly</w:t>
      </w:r>
      <w:r w:rsidR="00794B7C">
        <w:rPr>
          <w:color w:val="0070C0"/>
          <w:szCs w:val="24"/>
          <w:lang w:eastAsia="zh-CN"/>
        </w:rPr>
        <w:t xml:space="preserve"> in NF modelling</w:t>
      </w:r>
    </w:p>
    <w:p w14:paraId="2568F30E" w14:textId="680BDEB8" w:rsidR="00F026A7" w:rsidRPr="00463131" w:rsidRDefault="00794B7C" w:rsidP="001F6516">
      <w:pPr>
        <w:numPr>
          <w:ilvl w:val="1"/>
          <w:numId w:val="1"/>
        </w:numPr>
        <w:spacing w:after="120"/>
        <w:ind w:left="1440"/>
        <w:rPr>
          <w:color w:val="0070C0"/>
          <w:szCs w:val="24"/>
          <w:lang w:eastAsia="zh-CN"/>
        </w:rPr>
      </w:pPr>
      <w:r w:rsidRPr="00794B7C">
        <w:rPr>
          <w:color w:val="0070C0"/>
          <w:szCs w:val="24"/>
          <w:lang w:eastAsia="zh-CN"/>
        </w:rPr>
        <w:t xml:space="preserve">Option </w:t>
      </w:r>
      <w:r>
        <w:rPr>
          <w:color w:val="0070C0"/>
          <w:szCs w:val="24"/>
          <w:lang w:eastAsia="zh-CN"/>
        </w:rPr>
        <w:t>2</w:t>
      </w:r>
      <w:r w:rsidRPr="00794B7C">
        <w:rPr>
          <w:color w:val="0070C0"/>
          <w:szCs w:val="24"/>
          <w:lang w:eastAsia="zh-CN"/>
        </w:rPr>
        <w:t xml:space="preserve">: the ACLR should be considered </w:t>
      </w:r>
      <w:r w:rsidRPr="00152369">
        <w:rPr>
          <w:color w:val="0070C0"/>
          <w:szCs w:val="24"/>
          <w:lang w:eastAsia="zh-CN"/>
        </w:rPr>
        <w:t>partially</w:t>
      </w:r>
      <w:r w:rsidRPr="00794B7C">
        <w:rPr>
          <w:color w:val="0070C0"/>
          <w:szCs w:val="24"/>
          <w:lang w:eastAsia="zh-CN"/>
        </w:rPr>
        <w:t xml:space="preserve"> in NF modelling</w:t>
      </w:r>
    </w:p>
    <w:p w14:paraId="46411C41" w14:textId="4C5C9DFC" w:rsidR="00F026A7" w:rsidRDefault="00F026A7" w:rsidP="001F6516">
      <w:pPr>
        <w:numPr>
          <w:ilvl w:val="1"/>
          <w:numId w:val="1"/>
        </w:numPr>
        <w:spacing w:after="120"/>
        <w:ind w:left="1440"/>
        <w:rPr>
          <w:color w:val="0070C0"/>
          <w:szCs w:val="24"/>
          <w:lang w:eastAsia="zh-CN"/>
        </w:rPr>
      </w:pPr>
      <w:r w:rsidRPr="00463131">
        <w:rPr>
          <w:color w:val="0070C0"/>
          <w:szCs w:val="24"/>
          <w:lang w:eastAsia="zh-CN"/>
        </w:rPr>
        <w:t xml:space="preserve">Option </w:t>
      </w:r>
      <w:r w:rsidR="00794B7C">
        <w:rPr>
          <w:color w:val="0070C0"/>
          <w:szCs w:val="24"/>
          <w:lang w:eastAsia="zh-CN"/>
        </w:rPr>
        <w:t>3</w:t>
      </w:r>
      <w:r w:rsidRPr="00463131">
        <w:rPr>
          <w:color w:val="0070C0"/>
          <w:szCs w:val="24"/>
          <w:lang w:eastAsia="zh-CN"/>
        </w:rPr>
        <w:t xml:space="preserve">: </w:t>
      </w:r>
      <w:r w:rsidR="00794B7C" w:rsidRPr="00794B7C">
        <w:rPr>
          <w:color w:val="0070C0"/>
          <w:szCs w:val="24"/>
          <w:lang w:eastAsia="zh-CN"/>
        </w:rPr>
        <w:t xml:space="preserve">the ACLR should </w:t>
      </w:r>
      <w:r w:rsidR="00794B7C">
        <w:rPr>
          <w:color w:val="0070C0"/>
          <w:szCs w:val="24"/>
          <w:lang w:eastAsia="zh-CN"/>
        </w:rPr>
        <w:t xml:space="preserve">not </w:t>
      </w:r>
      <w:r w:rsidR="00794B7C" w:rsidRPr="00794B7C">
        <w:rPr>
          <w:color w:val="0070C0"/>
          <w:szCs w:val="24"/>
          <w:lang w:eastAsia="zh-CN"/>
        </w:rPr>
        <w:t>be considered in NF modelling</w:t>
      </w:r>
      <w:r w:rsidR="00794B7C">
        <w:rPr>
          <w:color w:val="0070C0"/>
          <w:szCs w:val="24"/>
          <w:lang w:eastAsia="zh-CN"/>
        </w:rPr>
        <w:t xml:space="preserve"> at all</w:t>
      </w:r>
    </w:p>
    <w:p w14:paraId="07D92CC3" w14:textId="5D72585F" w:rsidR="00320719" w:rsidRPr="00463131" w:rsidRDefault="00320719" w:rsidP="001F6516">
      <w:pPr>
        <w:numPr>
          <w:ilvl w:val="1"/>
          <w:numId w:val="1"/>
        </w:numPr>
        <w:spacing w:after="120"/>
        <w:ind w:left="1440"/>
        <w:rPr>
          <w:color w:val="0070C0"/>
          <w:szCs w:val="24"/>
          <w:lang w:eastAsia="zh-CN"/>
        </w:rPr>
      </w:pPr>
      <w:r>
        <w:rPr>
          <w:color w:val="0070C0"/>
          <w:szCs w:val="24"/>
          <w:lang w:eastAsia="zh-CN"/>
        </w:rPr>
        <w:t>O</w:t>
      </w:r>
      <w:r>
        <w:rPr>
          <w:rFonts w:hint="eastAsia"/>
          <w:color w:val="0070C0"/>
          <w:szCs w:val="24"/>
          <w:lang w:eastAsia="zh-CN"/>
        </w:rPr>
        <w:t>ption</w:t>
      </w:r>
      <w:r>
        <w:rPr>
          <w:color w:val="0070C0"/>
          <w:szCs w:val="24"/>
          <w:lang w:eastAsia="zh-CN"/>
        </w:rPr>
        <w:t xml:space="preserve"> 4: TBD</w:t>
      </w:r>
    </w:p>
    <w:p w14:paraId="4AE5BDFB" w14:textId="77777777" w:rsidR="00F026A7" w:rsidRPr="00463131" w:rsidRDefault="00F026A7" w:rsidP="001F6516">
      <w:pPr>
        <w:numPr>
          <w:ilvl w:val="0"/>
          <w:numId w:val="1"/>
        </w:numPr>
        <w:spacing w:after="120"/>
        <w:ind w:left="720"/>
        <w:rPr>
          <w:color w:val="0070C0"/>
          <w:szCs w:val="24"/>
          <w:lang w:eastAsia="zh-CN"/>
        </w:rPr>
      </w:pPr>
      <w:r w:rsidRPr="00463131">
        <w:rPr>
          <w:color w:val="0070C0"/>
          <w:szCs w:val="24"/>
          <w:lang w:eastAsia="zh-CN"/>
        </w:rPr>
        <w:t>Recommended WF</w:t>
      </w:r>
    </w:p>
    <w:p w14:paraId="6AB63440" w14:textId="77777777" w:rsidR="00F026A7" w:rsidRPr="00463131" w:rsidRDefault="00F026A7" w:rsidP="001F6516">
      <w:pPr>
        <w:numPr>
          <w:ilvl w:val="1"/>
          <w:numId w:val="1"/>
        </w:numPr>
        <w:spacing w:after="120"/>
        <w:rPr>
          <w:color w:val="0070C0"/>
          <w:szCs w:val="24"/>
          <w:lang w:eastAsia="zh-CN"/>
        </w:rPr>
      </w:pPr>
      <w:r w:rsidRPr="00463131">
        <w:rPr>
          <w:color w:val="0070C0"/>
          <w:szCs w:val="24"/>
          <w:lang w:eastAsia="zh-CN"/>
        </w:rPr>
        <w:t>TBD</w:t>
      </w:r>
    </w:p>
    <w:p w14:paraId="2415739D" w14:textId="146162DA" w:rsidR="00794B7C" w:rsidRPr="00463131" w:rsidRDefault="00794B7C" w:rsidP="00794B7C">
      <w:pPr>
        <w:rPr>
          <w:b/>
          <w:color w:val="0070C0"/>
          <w:u w:val="single"/>
          <w:lang w:eastAsia="ko-KR"/>
        </w:rPr>
      </w:pPr>
      <w:r w:rsidRPr="00463131">
        <w:rPr>
          <w:b/>
          <w:color w:val="0070C0"/>
          <w:u w:val="single"/>
          <w:lang w:eastAsia="ko-KR"/>
        </w:rPr>
        <w:t>Issue 1-</w:t>
      </w:r>
      <w:r w:rsidR="009A7FB9">
        <w:rPr>
          <w:b/>
          <w:color w:val="0070C0"/>
          <w:u w:val="single"/>
          <w:lang w:eastAsia="ko-KR"/>
        </w:rPr>
        <w:t>1</w:t>
      </w:r>
      <w:r w:rsidRPr="00463131">
        <w:rPr>
          <w:b/>
          <w:color w:val="0070C0"/>
          <w:u w:val="single"/>
          <w:lang w:eastAsia="ko-KR"/>
        </w:rPr>
        <w:t>-</w:t>
      </w:r>
      <w:r w:rsidR="009A7FB9">
        <w:rPr>
          <w:b/>
          <w:color w:val="0070C0"/>
          <w:u w:val="single"/>
          <w:lang w:eastAsia="ko-KR"/>
        </w:rPr>
        <w:t>2</w:t>
      </w:r>
      <w:r w:rsidRPr="00463131">
        <w:rPr>
          <w:b/>
          <w:color w:val="0070C0"/>
          <w:u w:val="single"/>
          <w:lang w:eastAsia="ko-KR"/>
        </w:rPr>
        <w:t xml:space="preserve">: </w:t>
      </w:r>
      <w:r w:rsidR="00DC6DB1" w:rsidRPr="00DC6DB1">
        <w:rPr>
          <w:b/>
          <w:color w:val="0070C0"/>
          <w:u w:val="single"/>
          <w:lang w:eastAsia="ko-KR"/>
        </w:rPr>
        <w:t>how to model the increase in the Noise figure based on the agreed Noise Figure model when calculating the UE Tx power within the power control algorithm.</w:t>
      </w:r>
      <w:r w:rsidR="00DC6DB1">
        <w:rPr>
          <w:b/>
          <w:color w:val="0070C0"/>
          <w:u w:val="single"/>
          <w:lang w:eastAsia="ko-KR"/>
        </w:rPr>
        <w:t xml:space="preserve"> </w:t>
      </w:r>
      <w:r w:rsidR="00DC6DB1" w:rsidRPr="00DC6DB1">
        <w:rPr>
          <w:b/>
          <w:color w:val="0070C0"/>
          <w:u w:val="single"/>
          <w:lang w:eastAsia="ko-KR"/>
        </w:rPr>
        <w:t>(Qualcomm, R4-2307314)</w:t>
      </w:r>
    </w:p>
    <w:p w14:paraId="66011B82" w14:textId="77777777" w:rsidR="00794B7C" w:rsidRPr="00463131" w:rsidRDefault="00794B7C" w:rsidP="001F6516">
      <w:pPr>
        <w:numPr>
          <w:ilvl w:val="0"/>
          <w:numId w:val="1"/>
        </w:numPr>
        <w:spacing w:after="120"/>
        <w:ind w:left="720"/>
        <w:rPr>
          <w:color w:val="0070C0"/>
          <w:szCs w:val="24"/>
          <w:lang w:eastAsia="zh-CN"/>
        </w:rPr>
      </w:pPr>
      <w:r w:rsidRPr="00463131">
        <w:rPr>
          <w:color w:val="0070C0"/>
          <w:szCs w:val="24"/>
          <w:lang w:eastAsia="zh-CN"/>
        </w:rPr>
        <w:t>Proposals</w:t>
      </w:r>
    </w:p>
    <w:p w14:paraId="53894362" w14:textId="2C757952" w:rsidR="00794B7C" w:rsidRDefault="00794B7C" w:rsidP="001F6516">
      <w:pPr>
        <w:numPr>
          <w:ilvl w:val="1"/>
          <w:numId w:val="1"/>
        </w:numPr>
        <w:spacing w:after="120"/>
        <w:ind w:left="1440"/>
        <w:rPr>
          <w:color w:val="0070C0"/>
          <w:szCs w:val="24"/>
          <w:lang w:eastAsia="zh-CN"/>
        </w:rPr>
      </w:pPr>
      <w:r w:rsidRPr="00463131">
        <w:rPr>
          <w:color w:val="0070C0"/>
          <w:szCs w:val="24"/>
          <w:lang w:eastAsia="zh-CN"/>
        </w:rPr>
        <w:t>Option 1:</w:t>
      </w:r>
      <w:r w:rsidR="00DC6DB1">
        <w:rPr>
          <w:color w:val="0070C0"/>
          <w:szCs w:val="24"/>
          <w:lang w:eastAsia="zh-CN"/>
        </w:rPr>
        <w:t xml:space="preserve"> </w:t>
      </w:r>
      <w:r w:rsidR="00DC6DB1" w:rsidRPr="00DC6DB1">
        <w:rPr>
          <w:color w:val="0070C0"/>
          <w:szCs w:val="24"/>
          <w:lang w:eastAsia="zh-CN"/>
        </w:rPr>
        <w:t>In simulation, power control scheme is only used to compensate path loss</w:t>
      </w:r>
      <w:r w:rsidR="00057EDB">
        <w:rPr>
          <w:color w:val="0070C0"/>
          <w:szCs w:val="24"/>
          <w:lang w:eastAsia="zh-CN"/>
        </w:rPr>
        <w:t xml:space="preserve"> and doesn’t consider noise figure modelling</w:t>
      </w:r>
      <w:r w:rsidR="00DC6DB1" w:rsidRPr="00DC6DB1">
        <w:rPr>
          <w:color w:val="0070C0"/>
          <w:szCs w:val="24"/>
          <w:lang w:eastAsia="zh-CN"/>
        </w:rPr>
        <w:t>. That’s the reason why final SINR for UL is less than assumed target SINR. But commercial UE UL SINR could mee</w:t>
      </w:r>
      <w:r w:rsidR="007F465D">
        <w:rPr>
          <w:color w:val="0070C0"/>
          <w:szCs w:val="24"/>
          <w:lang w:eastAsia="zh-CN"/>
        </w:rPr>
        <w:t>t</w:t>
      </w:r>
      <w:r w:rsidR="00DC6DB1" w:rsidRPr="00DC6DB1">
        <w:rPr>
          <w:color w:val="0070C0"/>
          <w:szCs w:val="24"/>
          <w:lang w:eastAsia="zh-CN"/>
        </w:rPr>
        <w:t xml:space="preserve"> target value according to power control scheme in 38.213</w:t>
      </w:r>
      <w:r w:rsidR="00DC6DB1">
        <w:rPr>
          <w:color w:val="0070C0"/>
          <w:szCs w:val="24"/>
          <w:lang w:eastAsia="zh-CN"/>
        </w:rPr>
        <w:t xml:space="preserve">. </w:t>
      </w:r>
    </w:p>
    <w:p w14:paraId="53EAFBCA" w14:textId="77777777" w:rsidR="00794B7C" w:rsidRPr="00463131" w:rsidRDefault="00794B7C" w:rsidP="001F6516">
      <w:pPr>
        <w:numPr>
          <w:ilvl w:val="1"/>
          <w:numId w:val="1"/>
        </w:numPr>
        <w:spacing w:after="120"/>
        <w:ind w:left="1440"/>
        <w:rPr>
          <w:color w:val="0070C0"/>
          <w:szCs w:val="24"/>
          <w:lang w:eastAsia="zh-CN"/>
        </w:rPr>
      </w:pPr>
      <w:r w:rsidRPr="00463131">
        <w:rPr>
          <w:color w:val="0070C0"/>
          <w:szCs w:val="24"/>
          <w:lang w:eastAsia="zh-CN"/>
        </w:rPr>
        <w:t>Option 2: TBA</w:t>
      </w:r>
    </w:p>
    <w:p w14:paraId="78CA5184" w14:textId="77777777" w:rsidR="00794B7C" w:rsidRPr="00463131" w:rsidRDefault="00794B7C" w:rsidP="001F6516">
      <w:pPr>
        <w:numPr>
          <w:ilvl w:val="0"/>
          <w:numId w:val="1"/>
        </w:numPr>
        <w:spacing w:after="120"/>
        <w:ind w:left="720"/>
        <w:rPr>
          <w:color w:val="0070C0"/>
          <w:szCs w:val="24"/>
          <w:lang w:eastAsia="zh-CN"/>
        </w:rPr>
      </w:pPr>
      <w:r w:rsidRPr="00463131">
        <w:rPr>
          <w:color w:val="0070C0"/>
          <w:szCs w:val="24"/>
          <w:lang w:eastAsia="zh-CN"/>
        </w:rPr>
        <w:t>Recommended WF</w:t>
      </w:r>
    </w:p>
    <w:p w14:paraId="5CFE901E" w14:textId="34B191BD" w:rsidR="00057EDB" w:rsidRPr="00057EDB" w:rsidRDefault="00057EDB" w:rsidP="00057EDB">
      <w:pPr>
        <w:spacing w:after="120"/>
        <w:rPr>
          <w:i/>
          <w:iCs/>
          <w:color w:val="0070C0"/>
          <w:szCs w:val="24"/>
          <w:lang w:eastAsia="zh-CN"/>
        </w:rPr>
      </w:pPr>
      <w:r w:rsidRPr="00057EDB">
        <w:rPr>
          <w:i/>
          <w:iCs/>
          <w:color w:val="0070C0"/>
          <w:szCs w:val="24"/>
          <w:lang w:eastAsia="zh-CN"/>
        </w:rPr>
        <w:t xml:space="preserve">Moderator note: option 1 is the </w:t>
      </w:r>
      <w:r>
        <w:rPr>
          <w:i/>
          <w:iCs/>
          <w:color w:val="0070C0"/>
          <w:szCs w:val="24"/>
          <w:lang w:eastAsia="zh-CN"/>
        </w:rPr>
        <w:t>agreement in last meeting and will be captured into TR</w:t>
      </w:r>
      <w:r w:rsidRPr="00057EDB">
        <w:rPr>
          <w:i/>
          <w:iCs/>
          <w:color w:val="0070C0"/>
          <w:szCs w:val="24"/>
          <w:lang w:eastAsia="zh-CN"/>
        </w:rPr>
        <w:t>, please further check whether this agreement is still applicable or not</w:t>
      </w:r>
      <w:r w:rsidR="00BA1C4C">
        <w:rPr>
          <w:i/>
          <w:iCs/>
          <w:color w:val="0070C0"/>
          <w:szCs w:val="24"/>
          <w:lang w:eastAsia="zh-CN"/>
        </w:rPr>
        <w:t>.</w:t>
      </w:r>
    </w:p>
    <w:p w14:paraId="04A62CB1" w14:textId="6F4C7F8D" w:rsidR="00794B7C" w:rsidRPr="00057EDB" w:rsidRDefault="00794B7C" w:rsidP="00057EDB">
      <w:pPr>
        <w:spacing w:after="120"/>
        <w:rPr>
          <w:color w:val="0070C0"/>
          <w:szCs w:val="24"/>
          <w:lang w:eastAsia="zh-CN"/>
        </w:rPr>
      </w:pPr>
    </w:p>
    <w:p w14:paraId="60A049CC" w14:textId="053730B3" w:rsidR="00B66DEC" w:rsidRPr="00463131" w:rsidRDefault="00B66DEC" w:rsidP="001F6516">
      <w:pPr>
        <w:keepNext/>
        <w:keepLines/>
        <w:numPr>
          <w:ilvl w:val="2"/>
          <w:numId w:val="2"/>
        </w:numPr>
        <w:tabs>
          <w:tab w:val="num" w:pos="360"/>
        </w:tabs>
        <w:spacing w:before="120"/>
        <w:ind w:left="0" w:firstLine="0"/>
        <w:outlineLvl w:val="2"/>
        <w:rPr>
          <w:rFonts w:ascii="Arial" w:hAnsi="Arial"/>
          <w:sz w:val="24"/>
          <w:szCs w:val="16"/>
          <w:lang w:val="sv-SE" w:eastAsia="zh-CN"/>
        </w:rPr>
      </w:pPr>
      <w:r w:rsidRPr="00463131">
        <w:rPr>
          <w:rFonts w:ascii="Arial" w:hAnsi="Arial"/>
          <w:sz w:val="24"/>
          <w:szCs w:val="16"/>
          <w:lang w:val="sv-SE" w:eastAsia="zh-CN"/>
        </w:rPr>
        <w:t xml:space="preserve">Sub-topic 1-2 </w:t>
      </w:r>
      <w:r>
        <w:rPr>
          <w:rFonts w:ascii="Arial" w:hAnsi="Arial"/>
          <w:sz w:val="24"/>
          <w:szCs w:val="16"/>
          <w:lang w:val="sv-SE" w:eastAsia="zh-CN"/>
        </w:rPr>
        <w:t>ACLR/ACS modeling</w:t>
      </w:r>
    </w:p>
    <w:p w14:paraId="16360C1B" w14:textId="1D9993EE" w:rsidR="00A1349E" w:rsidRPr="00463131" w:rsidRDefault="00A1349E" w:rsidP="00A1349E">
      <w:pPr>
        <w:rPr>
          <w:b/>
          <w:color w:val="0070C0"/>
          <w:u w:val="single"/>
          <w:lang w:eastAsia="ko-KR"/>
        </w:rPr>
      </w:pPr>
      <w:r w:rsidRPr="00463131">
        <w:rPr>
          <w:b/>
          <w:color w:val="0070C0"/>
          <w:u w:val="single"/>
          <w:lang w:eastAsia="ko-KR"/>
        </w:rPr>
        <w:t xml:space="preserve">Issue 1-2-1: </w:t>
      </w:r>
      <w:r>
        <w:rPr>
          <w:b/>
          <w:color w:val="0070C0"/>
          <w:u w:val="single"/>
          <w:lang w:eastAsia="ko-KR"/>
        </w:rPr>
        <w:t xml:space="preserve">FR1 </w:t>
      </w:r>
      <w:proofErr w:type="spellStart"/>
      <w:r>
        <w:rPr>
          <w:b/>
          <w:color w:val="0070C0"/>
          <w:u w:val="single"/>
          <w:lang w:eastAsia="ko-KR"/>
        </w:rPr>
        <w:t>gNB</w:t>
      </w:r>
      <w:proofErr w:type="spellEnd"/>
      <w:r>
        <w:rPr>
          <w:b/>
          <w:color w:val="0070C0"/>
          <w:u w:val="single"/>
          <w:lang w:eastAsia="ko-KR"/>
        </w:rPr>
        <w:t xml:space="preserve"> ACS for all BS classes</w:t>
      </w:r>
    </w:p>
    <w:p w14:paraId="327B14FE" w14:textId="77777777" w:rsidR="00A1349E" w:rsidRPr="00463131" w:rsidRDefault="00A1349E" w:rsidP="001F6516">
      <w:pPr>
        <w:numPr>
          <w:ilvl w:val="0"/>
          <w:numId w:val="1"/>
        </w:numPr>
        <w:spacing w:after="120"/>
        <w:ind w:left="720"/>
        <w:rPr>
          <w:color w:val="0070C0"/>
          <w:szCs w:val="24"/>
          <w:lang w:eastAsia="zh-CN"/>
        </w:rPr>
      </w:pPr>
      <w:r w:rsidRPr="00463131">
        <w:rPr>
          <w:color w:val="0070C0"/>
          <w:szCs w:val="24"/>
          <w:lang w:eastAsia="zh-CN"/>
        </w:rPr>
        <w:lastRenderedPageBreak/>
        <w:t>Proposals</w:t>
      </w:r>
    </w:p>
    <w:p w14:paraId="36E11C0E" w14:textId="1F823EF9" w:rsidR="00A1349E" w:rsidRPr="00463131" w:rsidRDefault="00A1349E" w:rsidP="001F6516">
      <w:pPr>
        <w:numPr>
          <w:ilvl w:val="1"/>
          <w:numId w:val="1"/>
        </w:numPr>
        <w:spacing w:after="120"/>
        <w:ind w:left="1440"/>
        <w:rPr>
          <w:color w:val="0070C0"/>
          <w:szCs w:val="24"/>
          <w:lang w:eastAsia="zh-CN"/>
        </w:rPr>
      </w:pPr>
      <w:r w:rsidRPr="00463131">
        <w:rPr>
          <w:color w:val="0070C0"/>
          <w:szCs w:val="24"/>
          <w:lang w:eastAsia="zh-CN"/>
        </w:rPr>
        <w:t>Option 1:</w:t>
      </w:r>
      <w:r>
        <w:rPr>
          <w:color w:val="0070C0"/>
          <w:szCs w:val="24"/>
          <w:lang w:eastAsia="zh-CN"/>
        </w:rPr>
        <w:t>46dBc for all BS classes</w:t>
      </w:r>
      <w:r w:rsidRPr="00463131">
        <w:rPr>
          <w:color w:val="0070C0"/>
          <w:szCs w:val="24"/>
          <w:lang w:eastAsia="zh-CN"/>
        </w:rPr>
        <w:t>. (</w:t>
      </w:r>
      <w:r>
        <w:rPr>
          <w:color w:val="0070C0"/>
          <w:szCs w:val="24"/>
          <w:lang w:eastAsia="zh-CN"/>
        </w:rPr>
        <w:t>Ericsson R4-2307703</w:t>
      </w:r>
      <w:r w:rsidRPr="00463131">
        <w:rPr>
          <w:color w:val="0070C0"/>
          <w:szCs w:val="24"/>
          <w:lang w:eastAsia="zh-CN"/>
        </w:rPr>
        <w:t>)</w:t>
      </w:r>
    </w:p>
    <w:p w14:paraId="74FE1F5F" w14:textId="77777777" w:rsidR="00A1349E" w:rsidRPr="00463131" w:rsidRDefault="00A1349E" w:rsidP="001F6516">
      <w:pPr>
        <w:numPr>
          <w:ilvl w:val="1"/>
          <w:numId w:val="1"/>
        </w:numPr>
        <w:spacing w:after="120"/>
        <w:ind w:left="1440"/>
        <w:rPr>
          <w:color w:val="0070C0"/>
          <w:szCs w:val="24"/>
          <w:lang w:eastAsia="zh-CN"/>
        </w:rPr>
      </w:pPr>
      <w:r w:rsidRPr="00463131">
        <w:rPr>
          <w:color w:val="0070C0"/>
          <w:szCs w:val="24"/>
          <w:lang w:eastAsia="zh-CN"/>
        </w:rPr>
        <w:t>Option 2: TBA</w:t>
      </w:r>
    </w:p>
    <w:p w14:paraId="54067AFE" w14:textId="77777777" w:rsidR="00A1349E" w:rsidRPr="00463131" w:rsidRDefault="00A1349E" w:rsidP="001F6516">
      <w:pPr>
        <w:numPr>
          <w:ilvl w:val="0"/>
          <w:numId w:val="1"/>
        </w:numPr>
        <w:spacing w:after="120"/>
        <w:ind w:left="720"/>
        <w:rPr>
          <w:color w:val="0070C0"/>
          <w:szCs w:val="24"/>
          <w:lang w:eastAsia="zh-CN"/>
        </w:rPr>
      </w:pPr>
      <w:r w:rsidRPr="00463131">
        <w:rPr>
          <w:color w:val="0070C0"/>
          <w:szCs w:val="24"/>
          <w:lang w:eastAsia="zh-CN"/>
        </w:rPr>
        <w:t>Recommended WF</w:t>
      </w:r>
    </w:p>
    <w:p w14:paraId="64C40023" w14:textId="17A9494D" w:rsidR="00A1349E" w:rsidRDefault="00A1349E" w:rsidP="001F6516">
      <w:pPr>
        <w:numPr>
          <w:ilvl w:val="1"/>
          <w:numId w:val="1"/>
        </w:numPr>
        <w:spacing w:after="120"/>
        <w:ind w:left="1440"/>
        <w:rPr>
          <w:color w:val="0070C0"/>
          <w:szCs w:val="24"/>
          <w:lang w:eastAsia="zh-CN"/>
        </w:rPr>
      </w:pPr>
      <w:r w:rsidRPr="00463131">
        <w:rPr>
          <w:color w:val="0070C0"/>
          <w:szCs w:val="24"/>
          <w:lang w:eastAsia="zh-CN"/>
        </w:rPr>
        <w:t>TBD</w:t>
      </w:r>
    </w:p>
    <w:p w14:paraId="4A9D2E05" w14:textId="3DC4095C" w:rsidR="00306F3F" w:rsidRPr="00463131" w:rsidRDefault="00306F3F" w:rsidP="00306F3F">
      <w:pPr>
        <w:rPr>
          <w:b/>
          <w:color w:val="0070C0"/>
          <w:u w:val="single"/>
          <w:lang w:eastAsia="ko-KR"/>
        </w:rPr>
      </w:pPr>
      <w:r w:rsidRPr="00463131">
        <w:rPr>
          <w:b/>
          <w:color w:val="0070C0"/>
          <w:u w:val="single"/>
          <w:lang w:eastAsia="ko-KR"/>
        </w:rPr>
        <w:t>Issue 1-2-</w:t>
      </w:r>
      <w:r w:rsidR="009A7FB9">
        <w:rPr>
          <w:b/>
          <w:color w:val="0070C0"/>
          <w:u w:val="single"/>
          <w:lang w:eastAsia="ko-KR"/>
        </w:rPr>
        <w:t>2</w:t>
      </w:r>
      <w:r w:rsidRPr="00463131">
        <w:rPr>
          <w:b/>
          <w:color w:val="0070C0"/>
          <w:u w:val="single"/>
          <w:lang w:eastAsia="ko-KR"/>
        </w:rPr>
        <w:t xml:space="preserve">: </w:t>
      </w:r>
      <w:r w:rsidR="009959F3">
        <w:rPr>
          <w:b/>
          <w:color w:val="0070C0"/>
          <w:u w:val="single"/>
          <w:lang w:eastAsia="ko-KR"/>
        </w:rPr>
        <w:t>technical background information about UE ACLR model</w:t>
      </w:r>
    </w:p>
    <w:p w14:paraId="0AFB51C2" w14:textId="77777777" w:rsidR="00306F3F" w:rsidRPr="00463131" w:rsidRDefault="00306F3F" w:rsidP="001F6516">
      <w:pPr>
        <w:numPr>
          <w:ilvl w:val="0"/>
          <w:numId w:val="1"/>
        </w:numPr>
        <w:spacing w:after="120"/>
        <w:ind w:left="720"/>
        <w:rPr>
          <w:color w:val="0070C0"/>
          <w:szCs w:val="24"/>
          <w:lang w:eastAsia="zh-CN"/>
        </w:rPr>
      </w:pPr>
      <w:r w:rsidRPr="00463131">
        <w:rPr>
          <w:color w:val="0070C0"/>
          <w:szCs w:val="24"/>
          <w:lang w:eastAsia="zh-CN"/>
        </w:rPr>
        <w:t>Proposals</w:t>
      </w:r>
    </w:p>
    <w:p w14:paraId="667C2E14" w14:textId="24A7DF46" w:rsidR="00306F3F" w:rsidRPr="00463131" w:rsidRDefault="00306F3F" w:rsidP="001F6516">
      <w:pPr>
        <w:numPr>
          <w:ilvl w:val="1"/>
          <w:numId w:val="1"/>
        </w:numPr>
        <w:spacing w:after="120"/>
        <w:ind w:left="1440"/>
        <w:rPr>
          <w:color w:val="0070C0"/>
          <w:szCs w:val="24"/>
          <w:lang w:eastAsia="zh-CN"/>
        </w:rPr>
      </w:pPr>
      <w:r w:rsidRPr="00463131">
        <w:rPr>
          <w:color w:val="0070C0"/>
          <w:szCs w:val="24"/>
          <w:lang w:eastAsia="zh-CN"/>
        </w:rPr>
        <w:t>Option 1:</w:t>
      </w:r>
      <w:r w:rsidR="009959F3" w:rsidRPr="009959F3">
        <w:t xml:space="preserve"> </w:t>
      </w:r>
      <w:r w:rsidR="009959F3" w:rsidRPr="009959F3">
        <w:rPr>
          <w:color w:val="0070C0"/>
          <w:szCs w:val="24"/>
          <w:lang w:eastAsia="zh-CN"/>
        </w:rPr>
        <w:t xml:space="preserve">To confirm validity of the UE ACLR model, encourage UE vendors to capture some technical background information in TR 38.858 to justify back-off range of 10 </w:t>
      </w:r>
      <w:proofErr w:type="spellStart"/>
      <w:r w:rsidR="009959F3" w:rsidRPr="009959F3">
        <w:rPr>
          <w:color w:val="0070C0"/>
          <w:szCs w:val="24"/>
          <w:lang w:eastAsia="zh-CN"/>
        </w:rPr>
        <w:t>dB</w:t>
      </w:r>
      <w:r w:rsidRPr="00463131">
        <w:rPr>
          <w:color w:val="0070C0"/>
          <w:szCs w:val="24"/>
          <w:lang w:eastAsia="zh-CN"/>
        </w:rPr>
        <w:t>.</w:t>
      </w:r>
      <w:proofErr w:type="spellEnd"/>
      <w:r w:rsidRPr="00463131">
        <w:rPr>
          <w:color w:val="0070C0"/>
          <w:szCs w:val="24"/>
          <w:lang w:eastAsia="zh-CN"/>
        </w:rPr>
        <w:t xml:space="preserve"> (</w:t>
      </w:r>
      <w:r>
        <w:rPr>
          <w:color w:val="0070C0"/>
          <w:szCs w:val="24"/>
          <w:lang w:eastAsia="zh-CN"/>
        </w:rPr>
        <w:t>Ericsson R4-2307703</w:t>
      </w:r>
      <w:r w:rsidRPr="00463131">
        <w:rPr>
          <w:color w:val="0070C0"/>
          <w:szCs w:val="24"/>
          <w:lang w:eastAsia="zh-CN"/>
        </w:rPr>
        <w:t>)</w:t>
      </w:r>
    </w:p>
    <w:p w14:paraId="4500B4B8" w14:textId="77777777" w:rsidR="00306F3F" w:rsidRPr="00463131" w:rsidRDefault="00306F3F" w:rsidP="001F6516">
      <w:pPr>
        <w:numPr>
          <w:ilvl w:val="1"/>
          <w:numId w:val="1"/>
        </w:numPr>
        <w:spacing w:after="120"/>
        <w:ind w:left="1440"/>
        <w:rPr>
          <w:color w:val="0070C0"/>
          <w:szCs w:val="24"/>
          <w:lang w:eastAsia="zh-CN"/>
        </w:rPr>
      </w:pPr>
      <w:r w:rsidRPr="00463131">
        <w:rPr>
          <w:color w:val="0070C0"/>
          <w:szCs w:val="24"/>
          <w:lang w:eastAsia="zh-CN"/>
        </w:rPr>
        <w:t>Option 2: TBA</w:t>
      </w:r>
    </w:p>
    <w:p w14:paraId="4721CF8F" w14:textId="77777777" w:rsidR="00306F3F" w:rsidRPr="00463131" w:rsidRDefault="00306F3F" w:rsidP="001F6516">
      <w:pPr>
        <w:numPr>
          <w:ilvl w:val="0"/>
          <w:numId w:val="1"/>
        </w:numPr>
        <w:spacing w:after="120"/>
        <w:ind w:left="720"/>
        <w:rPr>
          <w:color w:val="0070C0"/>
          <w:szCs w:val="24"/>
          <w:lang w:eastAsia="zh-CN"/>
        </w:rPr>
      </w:pPr>
      <w:r w:rsidRPr="00463131">
        <w:rPr>
          <w:color w:val="0070C0"/>
          <w:szCs w:val="24"/>
          <w:lang w:eastAsia="zh-CN"/>
        </w:rPr>
        <w:t>Recommended WF</w:t>
      </w:r>
    </w:p>
    <w:p w14:paraId="77247D2F" w14:textId="0E77CBB6" w:rsidR="00306F3F" w:rsidRPr="00306F3F" w:rsidRDefault="009A7FB9" w:rsidP="001F6516">
      <w:pPr>
        <w:numPr>
          <w:ilvl w:val="1"/>
          <w:numId w:val="1"/>
        </w:numPr>
        <w:spacing w:after="120"/>
        <w:ind w:left="1440"/>
        <w:rPr>
          <w:color w:val="0070C0"/>
          <w:szCs w:val="24"/>
          <w:lang w:eastAsia="zh-CN"/>
        </w:rPr>
      </w:pPr>
      <w:r>
        <w:rPr>
          <w:color w:val="0070C0"/>
          <w:szCs w:val="24"/>
          <w:lang w:eastAsia="zh-CN"/>
        </w:rPr>
        <w:t>Option 1</w:t>
      </w:r>
    </w:p>
    <w:p w14:paraId="2460E805" w14:textId="0D6BB7E2" w:rsidR="00FA69B2" w:rsidRPr="00463131" w:rsidRDefault="00FA69B2" w:rsidP="00FA69B2">
      <w:pPr>
        <w:rPr>
          <w:b/>
          <w:color w:val="0070C0"/>
          <w:u w:val="single"/>
          <w:lang w:eastAsia="ko-KR"/>
        </w:rPr>
      </w:pPr>
      <w:r w:rsidRPr="00463131">
        <w:rPr>
          <w:b/>
          <w:color w:val="0070C0"/>
          <w:u w:val="single"/>
          <w:lang w:eastAsia="ko-KR"/>
        </w:rPr>
        <w:t>Issue 1-2-</w:t>
      </w:r>
      <w:r w:rsidR="0044532D">
        <w:rPr>
          <w:b/>
          <w:color w:val="0070C0"/>
          <w:u w:val="single"/>
          <w:lang w:eastAsia="ko-KR"/>
        </w:rPr>
        <w:t>3</w:t>
      </w:r>
      <w:r w:rsidRPr="00463131">
        <w:rPr>
          <w:b/>
          <w:color w:val="0070C0"/>
          <w:u w:val="single"/>
          <w:lang w:eastAsia="ko-KR"/>
        </w:rPr>
        <w:t xml:space="preserve">: </w:t>
      </w:r>
      <w:r>
        <w:rPr>
          <w:b/>
          <w:color w:val="0070C0"/>
          <w:u w:val="single"/>
          <w:lang w:eastAsia="ko-KR"/>
        </w:rPr>
        <w:t>ACLR/ACS power scaling</w:t>
      </w:r>
    </w:p>
    <w:p w14:paraId="34B1CD20" w14:textId="77777777" w:rsidR="00FA69B2" w:rsidRPr="00463131" w:rsidRDefault="00FA69B2" w:rsidP="001F6516">
      <w:pPr>
        <w:numPr>
          <w:ilvl w:val="0"/>
          <w:numId w:val="1"/>
        </w:numPr>
        <w:spacing w:after="120"/>
        <w:ind w:left="720"/>
        <w:rPr>
          <w:color w:val="0070C0"/>
          <w:szCs w:val="24"/>
          <w:lang w:eastAsia="zh-CN"/>
        </w:rPr>
      </w:pPr>
      <w:r w:rsidRPr="00463131">
        <w:rPr>
          <w:color w:val="0070C0"/>
          <w:szCs w:val="24"/>
          <w:lang w:eastAsia="zh-CN"/>
        </w:rPr>
        <w:t>Proposals</w:t>
      </w:r>
    </w:p>
    <w:p w14:paraId="24171F24" w14:textId="77777777" w:rsidR="00FA69B2" w:rsidRPr="00463131" w:rsidRDefault="00FA69B2" w:rsidP="001F6516">
      <w:pPr>
        <w:numPr>
          <w:ilvl w:val="1"/>
          <w:numId w:val="1"/>
        </w:numPr>
        <w:spacing w:after="120"/>
        <w:ind w:left="1440"/>
        <w:rPr>
          <w:color w:val="0070C0"/>
          <w:szCs w:val="24"/>
          <w:lang w:eastAsia="zh-CN"/>
        </w:rPr>
      </w:pPr>
      <w:r w:rsidRPr="00463131">
        <w:rPr>
          <w:color w:val="0070C0"/>
          <w:szCs w:val="24"/>
          <w:lang w:eastAsia="zh-CN"/>
        </w:rPr>
        <w:t xml:space="preserve">Option 1: </w:t>
      </w:r>
      <w:r w:rsidRPr="003B0FC3">
        <w:rPr>
          <w:color w:val="0070C0"/>
          <w:szCs w:val="24"/>
          <w:lang w:eastAsia="zh-CN"/>
        </w:rPr>
        <w:t>Apply carrier configuration power scaling with bandwidth for all interference situations when ACLR and ACS is used, to calculate interferer levels consistently</w:t>
      </w:r>
      <w:r w:rsidRPr="00463131">
        <w:rPr>
          <w:color w:val="0070C0"/>
          <w:szCs w:val="24"/>
          <w:lang w:eastAsia="zh-CN"/>
        </w:rPr>
        <w:t>. (</w:t>
      </w:r>
      <w:r>
        <w:rPr>
          <w:color w:val="0070C0"/>
          <w:szCs w:val="24"/>
          <w:lang w:eastAsia="zh-CN"/>
        </w:rPr>
        <w:t>Ericsson R4-2307703</w:t>
      </w:r>
      <w:r w:rsidRPr="00463131">
        <w:rPr>
          <w:color w:val="0070C0"/>
          <w:szCs w:val="24"/>
          <w:lang w:eastAsia="zh-CN"/>
        </w:rPr>
        <w:t>)</w:t>
      </w:r>
    </w:p>
    <w:p w14:paraId="26126BBE" w14:textId="77777777" w:rsidR="00FA69B2" w:rsidRPr="00463131" w:rsidRDefault="00FA69B2" w:rsidP="001F6516">
      <w:pPr>
        <w:numPr>
          <w:ilvl w:val="1"/>
          <w:numId w:val="1"/>
        </w:numPr>
        <w:spacing w:after="120"/>
        <w:ind w:left="1440"/>
        <w:rPr>
          <w:color w:val="0070C0"/>
          <w:szCs w:val="24"/>
          <w:lang w:eastAsia="zh-CN"/>
        </w:rPr>
      </w:pPr>
      <w:r w:rsidRPr="00463131">
        <w:rPr>
          <w:color w:val="0070C0"/>
          <w:szCs w:val="24"/>
          <w:lang w:eastAsia="zh-CN"/>
        </w:rPr>
        <w:t>Option 2: TBA</w:t>
      </w:r>
    </w:p>
    <w:p w14:paraId="2BBC0C53" w14:textId="77777777" w:rsidR="00FA69B2" w:rsidRPr="00463131" w:rsidRDefault="00FA69B2" w:rsidP="001F6516">
      <w:pPr>
        <w:numPr>
          <w:ilvl w:val="0"/>
          <w:numId w:val="1"/>
        </w:numPr>
        <w:spacing w:after="120"/>
        <w:ind w:left="720"/>
        <w:rPr>
          <w:color w:val="0070C0"/>
          <w:szCs w:val="24"/>
          <w:lang w:eastAsia="zh-CN"/>
        </w:rPr>
      </w:pPr>
      <w:r w:rsidRPr="00463131">
        <w:rPr>
          <w:color w:val="0070C0"/>
          <w:szCs w:val="24"/>
          <w:lang w:eastAsia="zh-CN"/>
        </w:rPr>
        <w:t>Recommended WF</w:t>
      </w:r>
    </w:p>
    <w:p w14:paraId="68319DBF" w14:textId="77777777" w:rsidR="00FA69B2" w:rsidRPr="00463131" w:rsidRDefault="00FA69B2" w:rsidP="001F6516">
      <w:pPr>
        <w:numPr>
          <w:ilvl w:val="1"/>
          <w:numId w:val="1"/>
        </w:numPr>
        <w:spacing w:after="120"/>
        <w:rPr>
          <w:color w:val="0070C0"/>
          <w:szCs w:val="24"/>
          <w:lang w:eastAsia="zh-CN"/>
        </w:rPr>
      </w:pPr>
      <w:r w:rsidRPr="00463131">
        <w:rPr>
          <w:color w:val="0070C0"/>
          <w:szCs w:val="24"/>
          <w:lang w:eastAsia="zh-CN"/>
        </w:rPr>
        <w:t>TBD</w:t>
      </w:r>
    </w:p>
    <w:p w14:paraId="527DA12C" w14:textId="7E750D13" w:rsidR="00FA69B2" w:rsidRDefault="00FA69B2" w:rsidP="00FA69B2">
      <w:pPr>
        <w:rPr>
          <w:i/>
          <w:iCs/>
          <w:lang w:eastAsia="zh-CN"/>
        </w:rPr>
      </w:pPr>
      <w:r w:rsidRPr="00EA1699">
        <w:rPr>
          <w:i/>
          <w:iCs/>
          <w:lang w:eastAsia="zh-CN"/>
        </w:rPr>
        <w:t>Moderator note: previous agreements about ACLR and ACS scaling due to non-equal aggressor and victim BW</w:t>
      </w:r>
      <w:r w:rsidR="00EA1699" w:rsidRPr="00EA1699">
        <w:rPr>
          <w:i/>
          <w:iCs/>
          <w:lang w:eastAsia="zh-CN"/>
        </w:rPr>
        <w:t xml:space="preserve"> is listed as below for information.</w:t>
      </w:r>
    </w:p>
    <w:tbl>
      <w:tblPr>
        <w:tblStyle w:val="TableGrid"/>
        <w:tblW w:w="0" w:type="auto"/>
        <w:tblLook w:val="04A0" w:firstRow="1" w:lastRow="0" w:firstColumn="1" w:lastColumn="0" w:noHBand="0" w:noVBand="1"/>
      </w:tblPr>
      <w:tblGrid>
        <w:gridCol w:w="9631"/>
      </w:tblGrid>
      <w:tr w:rsidR="00E56789" w14:paraId="75AA620A" w14:textId="77777777" w:rsidTr="00E56789">
        <w:tc>
          <w:tcPr>
            <w:tcW w:w="9631" w:type="dxa"/>
          </w:tcPr>
          <w:p w14:paraId="7CA60287" w14:textId="77777777" w:rsidR="00E56789" w:rsidRPr="008F621B" w:rsidRDefault="00E56789" w:rsidP="00E56789">
            <w:pPr>
              <w:rPr>
                <w:lang w:val="en-US" w:eastAsia="zh-CN"/>
              </w:rPr>
            </w:pPr>
            <w:r w:rsidRPr="008F621B">
              <w:rPr>
                <w:lang w:val="en-US" w:eastAsia="zh-CN"/>
              </w:rPr>
              <w:t>The BS ACLR in FR1 is assumed as frequency flat with some detailed explanation below:</w:t>
            </w:r>
          </w:p>
          <w:p w14:paraId="07BBF10E" w14:textId="77777777" w:rsidR="00E56789" w:rsidRPr="008F621B" w:rsidRDefault="00E56789" w:rsidP="001F6516">
            <w:pPr>
              <w:pStyle w:val="ListParagraph"/>
              <w:numPr>
                <w:ilvl w:val="0"/>
                <w:numId w:val="9"/>
              </w:numPr>
              <w:overflowPunct/>
              <w:autoSpaceDE/>
              <w:autoSpaceDN/>
              <w:adjustRightInd/>
              <w:spacing w:after="120"/>
              <w:ind w:firstLineChars="0"/>
              <w:textAlignment w:val="auto"/>
            </w:pPr>
            <w:r w:rsidRPr="008F621B">
              <w:t xml:space="preserve">when aggressor BW is narrower than victim, e.g. SBFD </w:t>
            </w:r>
            <w:proofErr w:type="spellStart"/>
            <w:r w:rsidRPr="008F621B">
              <w:t>gNB</w:t>
            </w:r>
            <w:proofErr w:type="spellEnd"/>
            <w:r w:rsidRPr="008F621B">
              <w:t xml:space="preserve"> -&gt; legacy TDD </w:t>
            </w:r>
            <w:proofErr w:type="spellStart"/>
            <w:r w:rsidRPr="008F621B">
              <w:t>gNB</w:t>
            </w:r>
            <w:proofErr w:type="spellEnd"/>
          </w:p>
          <w:p w14:paraId="501B4AE0" w14:textId="77777777" w:rsidR="00E56789" w:rsidRPr="008F621B" w:rsidRDefault="00E56789" w:rsidP="001F6516">
            <w:pPr>
              <w:pStyle w:val="ListParagraph"/>
              <w:numPr>
                <w:ilvl w:val="2"/>
                <w:numId w:val="9"/>
              </w:numPr>
              <w:overflowPunct/>
              <w:autoSpaceDE/>
              <w:autoSpaceDN/>
              <w:adjustRightInd/>
              <w:spacing w:after="120"/>
              <w:ind w:firstLineChars="0"/>
              <w:textAlignment w:val="auto"/>
            </w:pPr>
            <w:r w:rsidRPr="008F621B">
              <w:t>equivalent ACLR is equal to normal ACLR</w:t>
            </w:r>
          </w:p>
          <w:p w14:paraId="42145455" w14:textId="77777777" w:rsidR="00E56789" w:rsidRPr="008F621B" w:rsidRDefault="00E56789" w:rsidP="001F6516">
            <w:pPr>
              <w:pStyle w:val="ListParagraph"/>
              <w:numPr>
                <w:ilvl w:val="0"/>
                <w:numId w:val="9"/>
              </w:numPr>
              <w:overflowPunct/>
              <w:autoSpaceDE/>
              <w:autoSpaceDN/>
              <w:adjustRightInd/>
              <w:spacing w:after="120"/>
              <w:ind w:firstLineChars="0"/>
              <w:textAlignment w:val="auto"/>
            </w:pPr>
            <w:r w:rsidRPr="008F621B">
              <w:t xml:space="preserve">when aggressor BW is wider than victim, e.g. legacy </w:t>
            </w:r>
            <w:proofErr w:type="spellStart"/>
            <w:r w:rsidRPr="008F621B">
              <w:t>gNB</w:t>
            </w:r>
            <w:proofErr w:type="spellEnd"/>
            <w:r w:rsidRPr="008F621B">
              <w:t xml:space="preserve"> -&gt; SBFD </w:t>
            </w:r>
            <w:proofErr w:type="spellStart"/>
            <w:r w:rsidRPr="008F621B">
              <w:t>gNB</w:t>
            </w:r>
            <w:proofErr w:type="spellEnd"/>
          </w:p>
          <w:p w14:paraId="20F41C5E" w14:textId="77777777" w:rsidR="00E56789" w:rsidRPr="008F621B" w:rsidRDefault="00E56789" w:rsidP="001F6516">
            <w:pPr>
              <w:pStyle w:val="ListParagraph"/>
              <w:numPr>
                <w:ilvl w:val="2"/>
                <w:numId w:val="9"/>
              </w:numPr>
              <w:overflowPunct/>
              <w:autoSpaceDE/>
              <w:autoSpaceDN/>
              <w:adjustRightInd/>
              <w:spacing w:after="120"/>
              <w:ind w:firstLineChars="0"/>
              <w:textAlignment w:val="auto"/>
            </w:pPr>
            <w:r w:rsidRPr="008F621B">
              <w:t xml:space="preserve">total received interference = </w:t>
            </w:r>
            <w:proofErr w:type="spellStart"/>
            <w:r w:rsidRPr="008F621B">
              <w:t>Ptx</w:t>
            </w:r>
            <w:proofErr w:type="spellEnd"/>
            <w:r w:rsidRPr="008F621B">
              <w:t xml:space="preserve"> – (ACLR + the ratio of aggressor BW to victim BW)</w:t>
            </w:r>
          </w:p>
          <w:p w14:paraId="4FF113AB" w14:textId="77777777" w:rsidR="00E56789" w:rsidRPr="008F621B" w:rsidRDefault="00E56789" w:rsidP="001F6516">
            <w:pPr>
              <w:pStyle w:val="ListParagraph"/>
              <w:numPr>
                <w:ilvl w:val="2"/>
                <w:numId w:val="9"/>
              </w:numPr>
              <w:overflowPunct/>
              <w:autoSpaceDE/>
              <w:autoSpaceDN/>
              <w:adjustRightInd/>
              <w:spacing w:after="120"/>
              <w:ind w:firstLineChars="0"/>
              <w:textAlignment w:val="auto"/>
            </w:pPr>
            <w:r w:rsidRPr="008F621B">
              <w:rPr>
                <w:lang w:eastAsia="zh-CN"/>
              </w:rPr>
              <w:t>for example, when aggressor is 100MHz and victim is 20MHz, the equivalent ACLR is 45+10*log10(100/20)=51.9dB</w:t>
            </w:r>
          </w:p>
          <w:p w14:paraId="1E0865A8" w14:textId="77777777" w:rsidR="00E56789" w:rsidRPr="008F621B" w:rsidRDefault="00E56789" w:rsidP="00E56789">
            <w:pPr>
              <w:spacing w:after="120"/>
              <w:rPr>
                <w:bCs/>
                <w:szCs w:val="24"/>
                <w:lang w:val="en-US" w:eastAsia="zh-CN"/>
              </w:rPr>
            </w:pPr>
            <w:r w:rsidRPr="008F621B">
              <w:rPr>
                <w:rFonts w:hint="eastAsia"/>
                <w:bCs/>
                <w:szCs w:val="24"/>
                <w:lang w:val="en-US" w:eastAsia="zh-CN"/>
              </w:rPr>
              <w:t xml:space="preserve">Use flat ACS modelling in simulation for FR1 and FR2 </w:t>
            </w:r>
            <w:proofErr w:type="spellStart"/>
            <w:r w:rsidRPr="008F621B">
              <w:rPr>
                <w:rFonts w:hint="eastAsia"/>
                <w:bCs/>
                <w:szCs w:val="24"/>
                <w:lang w:val="en-US" w:eastAsia="zh-CN"/>
              </w:rPr>
              <w:t>gNB</w:t>
            </w:r>
            <w:proofErr w:type="spellEnd"/>
            <w:r w:rsidRPr="008F621B">
              <w:rPr>
                <w:rFonts w:hint="eastAsia"/>
                <w:bCs/>
                <w:szCs w:val="24"/>
                <w:lang w:val="en-US" w:eastAsia="zh-CN"/>
              </w:rPr>
              <w:t xml:space="preserve">. </w:t>
            </w:r>
          </w:p>
          <w:p w14:paraId="4330A92F" w14:textId="77777777" w:rsidR="00E56789" w:rsidRPr="008F621B" w:rsidRDefault="00E56789" w:rsidP="001F6516">
            <w:pPr>
              <w:pStyle w:val="ListParagraph"/>
              <w:numPr>
                <w:ilvl w:val="0"/>
                <w:numId w:val="9"/>
              </w:numPr>
              <w:overflowPunct/>
              <w:autoSpaceDE/>
              <w:autoSpaceDN/>
              <w:adjustRightInd/>
              <w:spacing w:after="120"/>
              <w:ind w:firstLineChars="0"/>
              <w:textAlignment w:val="auto"/>
            </w:pPr>
            <w:r w:rsidRPr="008F621B">
              <w:t xml:space="preserve">when aggressor BW is narrower than victim, e.g. SBFD </w:t>
            </w:r>
            <w:proofErr w:type="spellStart"/>
            <w:r w:rsidRPr="008F621B">
              <w:t>gNB</w:t>
            </w:r>
            <w:proofErr w:type="spellEnd"/>
            <w:r w:rsidRPr="008F621B">
              <w:t xml:space="preserve"> -&gt; legacy TDD </w:t>
            </w:r>
            <w:proofErr w:type="spellStart"/>
            <w:r w:rsidRPr="008F621B">
              <w:t>gNB</w:t>
            </w:r>
            <w:proofErr w:type="spellEnd"/>
          </w:p>
          <w:p w14:paraId="3CD75108" w14:textId="77777777" w:rsidR="00E56789" w:rsidRPr="008F621B" w:rsidRDefault="00E56789" w:rsidP="001F6516">
            <w:pPr>
              <w:pStyle w:val="ListParagraph"/>
              <w:numPr>
                <w:ilvl w:val="2"/>
                <w:numId w:val="9"/>
              </w:numPr>
              <w:overflowPunct/>
              <w:autoSpaceDE/>
              <w:autoSpaceDN/>
              <w:adjustRightInd/>
              <w:spacing w:after="120"/>
              <w:ind w:firstLineChars="0"/>
              <w:textAlignment w:val="auto"/>
            </w:pPr>
            <w:r w:rsidRPr="008F621B">
              <w:t>equivalent AC</w:t>
            </w:r>
            <w:r w:rsidRPr="008F621B">
              <w:rPr>
                <w:rFonts w:hint="eastAsia"/>
                <w:lang w:eastAsia="zh-CN"/>
              </w:rPr>
              <w:t>S</w:t>
            </w:r>
            <w:r w:rsidRPr="008F621B">
              <w:t xml:space="preserve"> is equal to normal AC</w:t>
            </w:r>
            <w:r w:rsidRPr="008F621B">
              <w:rPr>
                <w:rFonts w:hint="eastAsia"/>
                <w:lang w:eastAsia="zh-CN"/>
              </w:rPr>
              <w:t>S</w:t>
            </w:r>
            <w:r w:rsidRPr="008F621B">
              <w:t xml:space="preserve"> </w:t>
            </w:r>
          </w:p>
          <w:p w14:paraId="2B4C7B65" w14:textId="77777777" w:rsidR="00E56789" w:rsidRPr="008F621B" w:rsidRDefault="00E56789" w:rsidP="001F6516">
            <w:pPr>
              <w:pStyle w:val="ListParagraph"/>
              <w:numPr>
                <w:ilvl w:val="0"/>
                <w:numId w:val="9"/>
              </w:numPr>
              <w:overflowPunct/>
              <w:autoSpaceDE/>
              <w:autoSpaceDN/>
              <w:adjustRightInd/>
              <w:spacing w:after="120"/>
              <w:ind w:firstLineChars="0"/>
              <w:textAlignment w:val="auto"/>
            </w:pPr>
            <w:r w:rsidRPr="008F621B">
              <w:t xml:space="preserve">when aggressor BW is wider than victim, e.g. legacy </w:t>
            </w:r>
            <w:proofErr w:type="spellStart"/>
            <w:r w:rsidRPr="008F621B">
              <w:t>gNB</w:t>
            </w:r>
            <w:proofErr w:type="spellEnd"/>
            <w:r w:rsidRPr="008F621B">
              <w:t xml:space="preserve"> -&gt; SBFD </w:t>
            </w:r>
            <w:proofErr w:type="spellStart"/>
            <w:r w:rsidRPr="008F621B">
              <w:t>gNB</w:t>
            </w:r>
            <w:proofErr w:type="spellEnd"/>
          </w:p>
          <w:p w14:paraId="232C4D9E" w14:textId="306D4A2F" w:rsidR="00E56789" w:rsidRPr="00E56789" w:rsidRDefault="00E56789" w:rsidP="001F6516">
            <w:pPr>
              <w:pStyle w:val="ListParagraph"/>
              <w:numPr>
                <w:ilvl w:val="2"/>
                <w:numId w:val="9"/>
              </w:numPr>
              <w:overflowPunct/>
              <w:autoSpaceDE/>
              <w:autoSpaceDN/>
              <w:adjustRightInd/>
              <w:spacing w:after="120"/>
              <w:ind w:firstLineChars="0"/>
              <w:textAlignment w:val="auto"/>
            </w:pPr>
            <w:r w:rsidRPr="008F621B">
              <w:t xml:space="preserve">total received interference = </w:t>
            </w:r>
            <w:proofErr w:type="spellStart"/>
            <w:r w:rsidRPr="008F621B">
              <w:t>Ptx</w:t>
            </w:r>
            <w:proofErr w:type="spellEnd"/>
            <w:r w:rsidRPr="008F621B">
              <w:t xml:space="preserve"> – (AC</w:t>
            </w:r>
            <w:r w:rsidRPr="008F621B">
              <w:rPr>
                <w:rFonts w:hint="eastAsia"/>
                <w:lang w:eastAsia="zh-CN"/>
              </w:rPr>
              <w:t>S</w:t>
            </w:r>
            <w:r w:rsidRPr="008F621B">
              <w:t xml:space="preserve"> </w:t>
            </w:r>
            <w:r w:rsidRPr="008F621B">
              <w:rPr>
                <w:lang w:eastAsia="zh-CN"/>
              </w:rPr>
              <w:t>+</w:t>
            </w:r>
            <w:r w:rsidRPr="008F621B">
              <w:t xml:space="preserve"> the ratio of aggressor BW to victim BW)</w:t>
            </w:r>
          </w:p>
        </w:tc>
      </w:tr>
    </w:tbl>
    <w:p w14:paraId="12E1D0AE" w14:textId="77777777" w:rsidR="00EA1699" w:rsidRPr="00EA1699" w:rsidRDefault="00EA1699" w:rsidP="00FA69B2">
      <w:pPr>
        <w:rPr>
          <w:i/>
          <w:iCs/>
          <w:lang w:eastAsia="zh-CN"/>
        </w:rPr>
      </w:pPr>
    </w:p>
    <w:p w14:paraId="2AAEA7A0" w14:textId="77777777" w:rsidR="00306F3F" w:rsidRPr="00FA69B2" w:rsidRDefault="00306F3F" w:rsidP="00306F3F">
      <w:pPr>
        <w:spacing w:after="120"/>
        <w:rPr>
          <w:color w:val="0070C0"/>
          <w:szCs w:val="24"/>
          <w:lang w:eastAsia="zh-CN"/>
        </w:rPr>
      </w:pPr>
    </w:p>
    <w:p w14:paraId="6038882D" w14:textId="0CDCF400" w:rsidR="00D47475" w:rsidRPr="003A5773" w:rsidRDefault="00400A86" w:rsidP="001F6516">
      <w:pPr>
        <w:keepNext/>
        <w:keepLines/>
        <w:numPr>
          <w:ilvl w:val="2"/>
          <w:numId w:val="2"/>
        </w:numPr>
        <w:tabs>
          <w:tab w:val="num" w:pos="360"/>
        </w:tabs>
        <w:spacing w:before="120"/>
        <w:ind w:left="0" w:firstLine="0"/>
        <w:outlineLvl w:val="2"/>
        <w:rPr>
          <w:rFonts w:ascii="Arial" w:hAnsi="Arial"/>
          <w:sz w:val="24"/>
          <w:szCs w:val="16"/>
          <w:lang w:val="en-US" w:eastAsia="zh-CN"/>
        </w:rPr>
      </w:pPr>
      <w:r w:rsidRPr="003A5773">
        <w:rPr>
          <w:rFonts w:ascii="Arial" w:hAnsi="Arial"/>
          <w:sz w:val="24"/>
          <w:szCs w:val="16"/>
          <w:lang w:val="en-US" w:eastAsia="zh-CN"/>
        </w:rPr>
        <w:t>Sub-topic 1-</w:t>
      </w:r>
      <w:r w:rsidR="00E21ACA" w:rsidRPr="003A5773">
        <w:rPr>
          <w:rFonts w:ascii="Arial" w:hAnsi="Arial"/>
          <w:sz w:val="24"/>
          <w:szCs w:val="16"/>
          <w:lang w:val="en-US" w:eastAsia="zh-CN"/>
        </w:rPr>
        <w:t>3</w:t>
      </w:r>
      <w:r w:rsidR="008D639B" w:rsidRPr="003A5773">
        <w:rPr>
          <w:rFonts w:ascii="Arial" w:hAnsi="Arial"/>
          <w:sz w:val="24"/>
          <w:szCs w:val="16"/>
          <w:lang w:val="en-US" w:eastAsia="zh-CN"/>
        </w:rPr>
        <w:t xml:space="preserve"> </w:t>
      </w:r>
      <w:r w:rsidR="006024AB" w:rsidRPr="003A5773">
        <w:rPr>
          <w:rFonts w:ascii="Arial" w:hAnsi="Arial"/>
          <w:sz w:val="24"/>
          <w:szCs w:val="16"/>
          <w:lang w:val="en-US" w:eastAsia="zh-CN"/>
        </w:rPr>
        <w:t xml:space="preserve">FR1 </w:t>
      </w:r>
      <w:proofErr w:type="spellStart"/>
      <w:r w:rsidR="00BD0300" w:rsidRPr="003A5773">
        <w:rPr>
          <w:rFonts w:ascii="Arial" w:hAnsi="Arial"/>
          <w:sz w:val="24"/>
          <w:szCs w:val="16"/>
          <w:lang w:val="en-US" w:eastAsia="zh-CN"/>
        </w:rPr>
        <w:t>UMi</w:t>
      </w:r>
      <w:proofErr w:type="spellEnd"/>
      <w:r w:rsidR="00841005" w:rsidRPr="003A5773">
        <w:rPr>
          <w:rFonts w:ascii="Arial" w:hAnsi="Arial"/>
          <w:sz w:val="24"/>
          <w:szCs w:val="16"/>
          <w:lang w:val="en-US" w:eastAsia="zh-CN"/>
        </w:rPr>
        <w:t xml:space="preserve"> scenario parameters</w:t>
      </w:r>
    </w:p>
    <w:p w14:paraId="7F58707C" w14:textId="03683426" w:rsidR="009C3A6E" w:rsidRPr="009C3A6E" w:rsidRDefault="009C3A6E" w:rsidP="009C3A6E">
      <w:pPr>
        <w:rPr>
          <w:bCs/>
          <w:color w:val="0070C0"/>
          <w:u w:val="single"/>
          <w:lang w:eastAsia="zh-CN"/>
        </w:rPr>
      </w:pPr>
      <w:r>
        <w:rPr>
          <w:bCs/>
          <w:color w:val="0070C0"/>
          <w:u w:val="single"/>
          <w:lang w:eastAsia="zh-CN"/>
        </w:rPr>
        <w:t>B</w:t>
      </w:r>
      <w:r w:rsidRPr="009C3A6E">
        <w:rPr>
          <w:bCs/>
          <w:color w:val="0070C0"/>
          <w:u w:val="single"/>
          <w:lang w:eastAsia="zh-CN"/>
        </w:rPr>
        <w:t xml:space="preserve">ackground: the FR1 </w:t>
      </w:r>
      <w:proofErr w:type="spellStart"/>
      <w:r w:rsidRPr="009C3A6E">
        <w:rPr>
          <w:bCs/>
          <w:color w:val="0070C0"/>
          <w:u w:val="single"/>
          <w:lang w:eastAsia="zh-CN"/>
        </w:rPr>
        <w:t>UMi</w:t>
      </w:r>
      <w:proofErr w:type="spellEnd"/>
      <w:r w:rsidRPr="009C3A6E">
        <w:rPr>
          <w:bCs/>
          <w:color w:val="0070C0"/>
          <w:u w:val="single"/>
          <w:lang w:eastAsia="zh-CN"/>
        </w:rPr>
        <w:t xml:space="preserve"> </w:t>
      </w:r>
      <w:proofErr w:type="spellStart"/>
      <w:r w:rsidRPr="009C3A6E">
        <w:rPr>
          <w:bCs/>
          <w:color w:val="0070C0"/>
          <w:u w:val="single"/>
          <w:lang w:eastAsia="zh-CN"/>
        </w:rPr>
        <w:t>gNB</w:t>
      </w:r>
      <w:proofErr w:type="spellEnd"/>
      <w:r w:rsidRPr="009C3A6E">
        <w:rPr>
          <w:bCs/>
          <w:color w:val="0070C0"/>
          <w:u w:val="single"/>
          <w:lang w:eastAsia="zh-CN"/>
        </w:rPr>
        <w:t xml:space="preserve"> was assumed with </w:t>
      </w:r>
      <w:proofErr w:type="spellStart"/>
      <w:r w:rsidRPr="009C3A6E">
        <w:rPr>
          <w:bCs/>
          <w:color w:val="0070C0"/>
          <w:u w:val="single"/>
          <w:lang w:eastAsia="zh-CN"/>
        </w:rPr>
        <w:t>tx</w:t>
      </w:r>
      <w:proofErr w:type="spellEnd"/>
      <w:r w:rsidRPr="009C3A6E">
        <w:rPr>
          <w:bCs/>
          <w:color w:val="0070C0"/>
          <w:u w:val="single"/>
          <w:lang w:eastAsia="zh-CN"/>
        </w:rPr>
        <w:t xml:space="preserve"> power as 46 dBm/100MHz in last meeting for FR1, which according to section 6.2 of TS 38.104, this </w:t>
      </w:r>
      <w:proofErr w:type="spellStart"/>
      <w:r w:rsidRPr="009C3A6E">
        <w:rPr>
          <w:bCs/>
          <w:color w:val="0070C0"/>
          <w:u w:val="single"/>
          <w:lang w:eastAsia="zh-CN"/>
        </w:rPr>
        <w:t>gNB</w:t>
      </w:r>
      <w:proofErr w:type="spellEnd"/>
      <w:r w:rsidRPr="009C3A6E">
        <w:rPr>
          <w:bCs/>
          <w:color w:val="0070C0"/>
          <w:u w:val="single"/>
          <w:lang w:eastAsia="zh-CN"/>
        </w:rPr>
        <w:t xml:space="preserve"> should be categorized into the wide area BS.</w:t>
      </w:r>
    </w:p>
    <w:p w14:paraId="41ED9D30" w14:textId="1F655C99" w:rsidR="009C3A6E" w:rsidRPr="00463131" w:rsidRDefault="009C3A6E" w:rsidP="009C3A6E">
      <w:pPr>
        <w:rPr>
          <w:b/>
          <w:color w:val="0070C0"/>
          <w:u w:val="single"/>
          <w:lang w:eastAsia="ko-KR"/>
        </w:rPr>
      </w:pPr>
      <w:r w:rsidRPr="00463131">
        <w:rPr>
          <w:b/>
          <w:color w:val="0070C0"/>
          <w:u w:val="single"/>
          <w:lang w:eastAsia="ko-KR"/>
        </w:rPr>
        <w:t>Issue 1-</w:t>
      </w:r>
      <w:r w:rsidR="00E21ACA">
        <w:rPr>
          <w:b/>
          <w:color w:val="0070C0"/>
          <w:u w:val="single"/>
          <w:lang w:eastAsia="ko-KR"/>
        </w:rPr>
        <w:t>3</w:t>
      </w:r>
      <w:r w:rsidRPr="00463131">
        <w:rPr>
          <w:b/>
          <w:color w:val="0070C0"/>
          <w:u w:val="single"/>
          <w:lang w:eastAsia="ko-KR"/>
        </w:rPr>
        <w:t>-</w:t>
      </w:r>
      <w:r w:rsidR="00E21ACA">
        <w:rPr>
          <w:b/>
          <w:color w:val="0070C0"/>
          <w:u w:val="single"/>
          <w:lang w:eastAsia="ko-KR"/>
        </w:rPr>
        <w:t>1</w:t>
      </w:r>
      <w:r w:rsidRPr="00463131">
        <w:rPr>
          <w:b/>
          <w:color w:val="0070C0"/>
          <w:u w:val="single"/>
          <w:lang w:eastAsia="ko-KR"/>
        </w:rPr>
        <w:t xml:space="preserve">: </w:t>
      </w:r>
      <w:r w:rsidRPr="009C3A6E">
        <w:rPr>
          <w:b/>
          <w:color w:val="0070C0"/>
          <w:u w:val="single"/>
          <w:lang w:eastAsia="ko-KR"/>
        </w:rPr>
        <w:t xml:space="preserve">RAN4 to discuss whether the </w:t>
      </w:r>
      <w:proofErr w:type="spellStart"/>
      <w:r w:rsidRPr="009C3A6E">
        <w:rPr>
          <w:b/>
          <w:color w:val="0070C0"/>
          <w:u w:val="single"/>
          <w:lang w:eastAsia="ko-KR"/>
        </w:rPr>
        <w:t>UMi</w:t>
      </w:r>
      <w:proofErr w:type="spellEnd"/>
      <w:r w:rsidRPr="009C3A6E">
        <w:rPr>
          <w:b/>
          <w:color w:val="0070C0"/>
          <w:u w:val="single"/>
          <w:lang w:eastAsia="ko-KR"/>
        </w:rPr>
        <w:t xml:space="preserve"> BS assumed in R4-2305922 is WA BS or MR BS</w:t>
      </w:r>
    </w:p>
    <w:p w14:paraId="53B401B2" w14:textId="77777777" w:rsidR="009C3A6E" w:rsidRPr="00463131" w:rsidRDefault="009C3A6E" w:rsidP="001F6516">
      <w:pPr>
        <w:numPr>
          <w:ilvl w:val="0"/>
          <w:numId w:val="1"/>
        </w:numPr>
        <w:spacing w:after="120"/>
        <w:ind w:left="720"/>
        <w:rPr>
          <w:color w:val="0070C0"/>
          <w:szCs w:val="24"/>
          <w:lang w:eastAsia="zh-CN"/>
        </w:rPr>
      </w:pPr>
      <w:r w:rsidRPr="00463131">
        <w:rPr>
          <w:color w:val="0070C0"/>
          <w:szCs w:val="24"/>
          <w:lang w:eastAsia="zh-CN"/>
        </w:rPr>
        <w:t>Proposals</w:t>
      </w:r>
    </w:p>
    <w:p w14:paraId="0434E361" w14:textId="2F866092" w:rsidR="009C3A6E" w:rsidRDefault="009C3A6E" w:rsidP="001F6516">
      <w:pPr>
        <w:numPr>
          <w:ilvl w:val="1"/>
          <w:numId w:val="1"/>
        </w:numPr>
        <w:spacing w:after="120"/>
        <w:ind w:left="1440"/>
        <w:rPr>
          <w:color w:val="0070C0"/>
          <w:szCs w:val="24"/>
          <w:lang w:eastAsia="zh-CN"/>
        </w:rPr>
      </w:pPr>
      <w:r w:rsidRPr="00463131">
        <w:rPr>
          <w:color w:val="0070C0"/>
          <w:szCs w:val="24"/>
          <w:lang w:eastAsia="zh-CN"/>
        </w:rPr>
        <w:lastRenderedPageBreak/>
        <w:t>Option 1:</w:t>
      </w:r>
      <w:r>
        <w:rPr>
          <w:color w:val="0070C0"/>
          <w:szCs w:val="24"/>
          <w:lang w:eastAsia="zh-CN"/>
        </w:rPr>
        <w:t xml:space="preserve"> MR BS and refer </w:t>
      </w:r>
      <w:r w:rsidR="00E21ACA">
        <w:rPr>
          <w:color w:val="0070C0"/>
          <w:szCs w:val="24"/>
          <w:lang w:eastAsia="zh-CN"/>
        </w:rPr>
        <w:t xml:space="preserve">to </w:t>
      </w:r>
      <w:r>
        <w:rPr>
          <w:color w:val="0070C0"/>
          <w:szCs w:val="24"/>
          <w:lang w:eastAsia="zh-CN"/>
        </w:rPr>
        <w:t>MR BS spec requirements if needed</w:t>
      </w:r>
    </w:p>
    <w:p w14:paraId="273D4CDF" w14:textId="7A494F03" w:rsidR="009C3A6E" w:rsidRPr="009C3A6E" w:rsidRDefault="009C3A6E" w:rsidP="001F6516">
      <w:pPr>
        <w:numPr>
          <w:ilvl w:val="1"/>
          <w:numId w:val="1"/>
        </w:numPr>
        <w:spacing w:after="120"/>
        <w:ind w:left="1440"/>
        <w:rPr>
          <w:color w:val="0070C0"/>
          <w:szCs w:val="24"/>
          <w:lang w:eastAsia="zh-CN"/>
        </w:rPr>
      </w:pPr>
      <w:r>
        <w:rPr>
          <w:color w:val="0070C0"/>
          <w:szCs w:val="24"/>
          <w:lang w:eastAsia="zh-CN"/>
        </w:rPr>
        <w:t xml:space="preserve">Option 2: WA BS considering the output power is larger than upper limit of specified MR and refer </w:t>
      </w:r>
      <w:r w:rsidR="00E21ACA">
        <w:rPr>
          <w:color w:val="0070C0"/>
          <w:szCs w:val="24"/>
          <w:lang w:eastAsia="zh-CN"/>
        </w:rPr>
        <w:t xml:space="preserve">to </w:t>
      </w:r>
      <w:r>
        <w:rPr>
          <w:color w:val="0070C0"/>
          <w:szCs w:val="24"/>
          <w:lang w:eastAsia="zh-CN"/>
        </w:rPr>
        <w:t>WA BS spec requirements if needed</w:t>
      </w:r>
    </w:p>
    <w:p w14:paraId="5310CA27" w14:textId="77777777" w:rsidR="009C3A6E" w:rsidRPr="00463131" w:rsidRDefault="009C3A6E" w:rsidP="001F6516">
      <w:pPr>
        <w:numPr>
          <w:ilvl w:val="0"/>
          <w:numId w:val="1"/>
        </w:numPr>
        <w:spacing w:after="120"/>
        <w:ind w:left="720"/>
        <w:rPr>
          <w:color w:val="0070C0"/>
          <w:szCs w:val="24"/>
          <w:lang w:eastAsia="zh-CN"/>
        </w:rPr>
      </w:pPr>
      <w:r w:rsidRPr="00463131">
        <w:rPr>
          <w:color w:val="0070C0"/>
          <w:szCs w:val="24"/>
          <w:lang w:eastAsia="zh-CN"/>
        </w:rPr>
        <w:t>Recommended WF</w:t>
      </w:r>
    </w:p>
    <w:p w14:paraId="46280DF0" w14:textId="77777777" w:rsidR="009C3A6E" w:rsidRDefault="009C3A6E" w:rsidP="001F6516">
      <w:pPr>
        <w:numPr>
          <w:ilvl w:val="1"/>
          <w:numId w:val="1"/>
        </w:numPr>
        <w:spacing w:after="120"/>
        <w:rPr>
          <w:color w:val="0070C0"/>
          <w:szCs w:val="24"/>
          <w:lang w:eastAsia="zh-CN"/>
        </w:rPr>
      </w:pPr>
      <w:r w:rsidRPr="00463131">
        <w:rPr>
          <w:rFonts w:hint="eastAsia"/>
          <w:color w:val="0070C0"/>
          <w:szCs w:val="24"/>
          <w:lang w:eastAsia="zh-CN"/>
        </w:rPr>
        <w:t>T</w:t>
      </w:r>
      <w:r w:rsidRPr="00463131">
        <w:rPr>
          <w:color w:val="0070C0"/>
          <w:szCs w:val="24"/>
          <w:lang w:eastAsia="zh-CN"/>
        </w:rPr>
        <w:t>BD</w:t>
      </w:r>
    </w:p>
    <w:p w14:paraId="648121B1" w14:textId="77777777" w:rsidR="00406E57" w:rsidRDefault="00406E57" w:rsidP="00515014">
      <w:pPr>
        <w:spacing w:after="120"/>
        <w:rPr>
          <w:color w:val="0070C0"/>
          <w:szCs w:val="24"/>
          <w:lang w:val="en-US" w:eastAsia="zh-CN"/>
        </w:rPr>
      </w:pPr>
    </w:p>
    <w:p w14:paraId="30936667" w14:textId="77777777" w:rsidR="00406E57" w:rsidRPr="00463131" w:rsidRDefault="00406E57" w:rsidP="00515014">
      <w:pPr>
        <w:spacing w:after="120"/>
        <w:rPr>
          <w:color w:val="0070C0"/>
          <w:szCs w:val="24"/>
          <w:lang w:val="en-US" w:eastAsia="zh-CN"/>
        </w:rPr>
      </w:pPr>
    </w:p>
    <w:p w14:paraId="5E4CF63F" w14:textId="177A1283" w:rsidR="00884604" w:rsidRPr="00463131" w:rsidRDefault="00884604" w:rsidP="001F6516">
      <w:pPr>
        <w:keepNext/>
        <w:keepLines/>
        <w:numPr>
          <w:ilvl w:val="2"/>
          <w:numId w:val="2"/>
        </w:numPr>
        <w:tabs>
          <w:tab w:val="num" w:pos="360"/>
        </w:tabs>
        <w:spacing w:before="120"/>
        <w:ind w:left="0" w:firstLine="0"/>
        <w:outlineLvl w:val="2"/>
        <w:rPr>
          <w:rFonts w:ascii="Arial" w:hAnsi="Arial"/>
          <w:sz w:val="24"/>
          <w:szCs w:val="16"/>
          <w:lang w:val="sv-SE" w:eastAsia="zh-CN"/>
        </w:rPr>
      </w:pPr>
      <w:r w:rsidRPr="00463131">
        <w:rPr>
          <w:rFonts w:ascii="Arial" w:hAnsi="Arial"/>
          <w:sz w:val="24"/>
          <w:szCs w:val="16"/>
          <w:lang w:val="sv-SE" w:eastAsia="zh-CN"/>
        </w:rPr>
        <w:t>Sub-topic 1-</w:t>
      </w:r>
      <w:r w:rsidR="00D257E0">
        <w:rPr>
          <w:rFonts w:ascii="Arial" w:hAnsi="Arial"/>
          <w:sz w:val="24"/>
          <w:szCs w:val="16"/>
          <w:lang w:val="sv-SE" w:eastAsia="zh-CN"/>
        </w:rPr>
        <w:t>4</w:t>
      </w:r>
      <w:r w:rsidRPr="00463131">
        <w:rPr>
          <w:rFonts w:ascii="Arial" w:hAnsi="Arial"/>
          <w:sz w:val="24"/>
          <w:szCs w:val="16"/>
          <w:lang w:val="sv-SE" w:eastAsia="zh-CN"/>
        </w:rPr>
        <w:t xml:space="preserve"> </w:t>
      </w:r>
      <w:r w:rsidR="00B21D66" w:rsidRPr="00463131">
        <w:rPr>
          <w:rFonts w:ascii="Arial" w:hAnsi="Arial"/>
          <w:sz w:val="24"/>
          <w:szCs w:val="16"/>
          <w:lang w:val="sv-SE" w:eastAsia="zh-CN"/>
        </w:rPr>
        <w:t>S</w:t>
      </w:r>
      <w:r w:rsidRPr="00463131">
        <w:rPr>
          <w:rFonts w:ascii="Arial" w:hAnsi="Arial" w:hint="eastAsia"/>
          <w:sz w:val="24"/>
          <w:szCs w:val="16"/>
          <w:lang w:val="sv-SE" w:eastAsia="zh-CN"/>
        </w:rPr>
        <w:t>cenario</w:t>
      </w:r>
    </w:p>
    <w:p w14:paraId="181252C5" w14:textId="0C75E641" w:rsidR="00D56190" w:rsidRPr="00A63AD4" w:rsidRDefault="00D56190" w:rsidP="00D56190">
      <w:pPr>
        <w:rPr>
          <w:b/>
          <w:color w:val="0070C0"/>
          <w:u w:val="single"/>
          <w:lang w:eastAsia="ko-KR"/>
        </w:rPr>
      </w:pPr>
      <w:r w:rsidRPr="00A63AD4">
        <w:rPr>
          <w:b/>
          <w:color w:val="0070C0"/>
          <w:u w:val="single"/>
          <w:lang w:eastAsia="ko-KR"/>
        </w:rPr>
        <w:t>Issue 1-</w:t>
      </w:r>
      <w:r w:rsidR="00D257E0">
        <w:rPr>
          <w:b/>
          <w:color w:val="0070C0"/>
          <w:u w:val="single"/>
          <w:lang w:eastAsia="ko-KR"/>
        </w:rPr>
        <w:t>4</w:t>
      </w:r>
      <w:r w:rsidRPr="00A63AD4">
        <w:rPr>
          <w:b/>
          <w:color w:val="0070C0"/>
          <w:u w:val="single"/>
          <w:lang w:eastAsia="ko-KR"/>
        </w:rPr>
        <w:t>-</w:t>
      </w:r>
      <w:r w:rsidR="00D257E0">
        <w:rPr>
          <w:b/>
          <w:color w:val="0070C0"/>
          <w:u w:val="single"/>
          <w:lang w:eastAsia="ko-KR"/>
        </w:rPr>
        <w:t>1</w:t>
      </w:r>
      <w:r w:rsidRPr="00A63AD4">
        <w:rPr>
          <w:b/>
          <w:color w:val="0070C0"/>
          <w:u w:val="single"/>
          <w:lang w:eastAsia="ko-KR"/>
        </w:rPr>
        <w:t xml:space="preserve">: </w:t>
      </w:r>
      <w:r w:rsidRPr="00A63AD4">
        <w:rPr>
          <w:b/>
          <w:color w:val="0070C0"/>
          <w:u w:val="single"/>
          <w:lang w:eastAsia="zh-CN"/>
        </w:rPr>
        <w:t>whether Uma-Uma results can be considered as ‘worst-case’ scenario for SBFD co-ex with legacy TDD DL in adjacent channel</w:t>
      </w:r>
      <w:r>
        <w:rPr>
          <w:b/>
          <w:color w:val="0070C0"/>
          <w:u w:val="single"/>
          <w:lang w:eastAsia="zh-CN"/>
        </w:rPr>
        <w:t xml:space="preserve"> (Samsung)</w:t>
      </w:r>
    </w:p>
    <w:p w14:paraId="11FE1A6C" w14:textId="77777777" w:rsidR="00D56190" w:rsidRPr="00A63AD4" w:rsidRDefault="00D56190" w:rsidP="001F6516">
      <w:pPr>
        <w:numPr>
          <w:ilvl w:val="0"/>
          <w:numId w:val="1"/>
        </w:numPr>
        <w:spacing w:after="120"/>
        <w:ind w:left="720"/>
        <w:rPr>
          <w:color w:val="0070C0"/>
          <w:szCs w:val="24"/>
          <w:lang w:eastAsia="zh-CN"/>
        </w:rPr>
      </w:pPr>
      <w:r w:rsidRPr="00A63AD4">
        <w:rPr>
          <w:color w:val="0070C0"/>
          <w:szCs w:val="24"/>
          <w:lang w:eastAsia="zh-CN"/>
        </w:rPr>
        <w:t>Proposals</w:t>
      </w:r>
    </w:p>
    <w:p w14:paraId="5C486651" w14:textId="77777777" w:rsidR="00D56190" w:rsidRDefault="00D56190" w:rsidP="001F6516">
      <w:pPr>
        <w:numPr>
          <w:ilvl w:val="1"/>
          <w:numId w:val="1"/>
        </w:numPr>
        <w:spacing w:after="120"/>
        <w:rPr>
          <w:color w:val="0070C0"/>
          <w:szCs w:val="24"/>
          <w:lang w:eastAsia="zh-CN"/>
        </w:rPr>
      </w:pPr>
      <w:r w:rsidRPr="00A63AD4">
        <w:rPr>
          <w:color w:val="0070C0"/>
          <w:szCs w:val="24"/>
          <w:lang w:eastAsia="zh-CN"/>
        </w:rPr>
        <w:t>Option 1:</w:t>
      </w:r>
      <w:r>
        <w:rPr>
          <w:color w:val="0070C0"/>
          <w:szCs w:val="24"/>
          <w:lang w:eastAsia="zh-CN"/>
        </w:rPr>
        <w:t xml:space="preserve"> </w:t>
      </w:r>
      <w:r w:rsidRPr="00A63AD4">
        <w:rPr>
          <w:color w:val="0070C0"/>
          <w:szCs w:val="24"/>
          <w:lang w:eastAsia="zh-CN"/>
        </w:rPr>
        <w:t>Uma-Uma results can be considered as ‘worst-case’ scenario</w:t>
      </w:r>
      <w:r>
        <w:rPr>
          <w:color w:val="0070C0"/>
          <w:szCs w:val="24"/>
          <w:lang w:eastAsia="zh-CN"/>
        </w:rPr>
        <w:t xml:space="preserve"> according to analysis in TR 38.828</w:t>
      </w:r>
    </w:p>
    <w:p w14:paraId="608A1D65" w14:textId="77777777" w:rsidR="00D56190" w:rsidRPr="00A63AD4" w:rsidRDefault="00D56190" w:rsidP="001F6516">
      <w:pPr>
        <w:numPr>
          <w:ilvl w:val="1"/>
          <w:numId w:val="1"/>
        </w:numPr>
        <w:spacing w:after="120"/>
        <w:rPr>
          <w:color w:val="0070C0"/>
          <w:szCs w:val="24"/>
          <w:lang w:eastAsia="zh-CN"/>
        </w:rPr>
      </w:pPr>
      <w:r>
        <w:rPr>
          <w:color w:val="0070C0"/>
          <w:szCs w:val="24"/>
          <w:lang w:eastAsia="zh-CN"/>
        </w:rPr>
        <w:t>Option 2: TBD</w:t>
      </w:r>
    </w:p>
    <w:p w14:paraId="2D96A214" w14:textId="77777777" w:rsidR="00D56190" w:rsidRPr="00A63AD4" w:rsidRDefault="00D56190" w:rsidP="001F6516">
      <w:pPr>
        <w:numPr>
          <w:ilvl w:val="0"/>
          <w:numId w:val="1"/>
        </w:numPr>
        <w:spacing w:after="120"/>
        <w:ind w:left="720"/>
        <w:rPr>
          <w:color w:val="0070C0"/>
          <w:szCs w:val="24"/>
          <w:lang w:eastAsia="zh-CN"/>
        </w:rPr>
      </w:pPr>
      <w:r w:rsidRPr="00A63AD4">
        <w:rPr>
          <w:color w:val="0070C0"/>
          <w:szCs w:val="24"/>
          <w:lang w:eastAsia="zh-CN"/>
        </w:rPr>
        <w:t>Recommended WF</w:t>
      </w:r>
    </w:p>
    <w:p w14:paraId="06D4B2CF" w14:textId="77777777" w:rsidR="00D56190" w:rsidRPr="00A63AD4" w:rsidRDefault="00D56190" w:rsidP="001F6516">
      <w:pPr>
        <w:numPr>
          <w:ilvl w:val="1"/>
          <w:numId w:val="1"/>
        </w:numPr>
        <w:spacing w:after="120"/>
        <w:rPr>
          <w:color w:val="0070C0"/>
          <w:szCs w:val="24"/>
          <w:lang w:eastAsia="zh-CN"/>
        </w:rPr>
      </w:pPr>
      <w:r w:rsidRPr="00A63AD4">
        <w:rPr>
          <w:rFonts w:hint="eastAsia"/>
          <w:color w:val="0070C0"/>
          <w:szCs w:val="24"/>
          <w:lang w:eastAsia="zh-CN"/>
        </w:rPr>
        <w:t>T</w:t>
      </w:r>
      <w:r w:rsidRPr="00A63AD4">
        <w:rPr>
          <w:color w:val="0070C0"/>
          <w:szCs w:val="24"/>
          <w:lang w:eastAsia="zh-CN"/>
        </w:rPr>
        <w:t>BD</w:t>
      </w:r>
    </w:p>
    <w:p w14:paraId="03562156" w14:textId="40B9C8A4" w:rsidR="00DB5EC5" w:rsidRPr="00463131" w:rsidRDefault="00DB5EC5" w:rsidP="00463131">
      <w:pPr>
        <w:spacing w:after="120"/>
        <w:rPr>
          <w:rFonts w:ascii="Arial" w:hAnsi="Arial"/>
          <w:sz w:val="24"/>
          <w:szCs w:val="16"/>
          <w:lang w:val="sv-SE" w:eastAsia="zh-CN"/>
        </w:rPr>
      </w:pPr>
    </w:p>
    <w:p w14:paraId="07CB0BA9" w14:textId="1DDFD374" w:rsidR="00817FC2" w:rsidRPr="00463131" w:rsidRDefault="00817FC2" w:rsidP="00817FC2">
      <w:pPr>
        <w:rPr>
          <w:b/>
          <w:color w:val="0070C0"/>
          <w:u w:val="single"/>
          <w:lang w:eastAsia="ko-KR"/>
        </w:rPr>
      </w:pPr>
      <w:r w:rsidRPr="00463131">
        <w:rPr>
          <w:b/>
          <w:color w:val="0070C0"/>
          <w:u w:val="single"/>
          <w:lang w:eastAsia="ko-KR"/>
        </w:rPr>
        <w:t>Issue 1-</w:t>
      </w:r>
      <w:r w:rsidR="00D257E0">
        <w:rPr>
          <w:b/>
          <w:color w:val="0070C0"/>
          <w:u w:val="single"/>
          <w:lang w:eastAsia="ko-KR"/>
        </w:rPr>
        <w:t>4</w:t>
      </w:r>
      <w:r w:rsidRPr="00463131">
        <w:rPr>
          <w:b/>
          <w:color w:val="0070C0"/>
          <w:u w:val="single"/>
          <w:lang w:eastAsia="ko-KR"/>
        </w:rPr>
        <w:t>-</w:t>
      </w:r>
      <w:r w:rsidR="00BE1547" w:rsidRPr="00463131">
        <w:rPr>
          <w:b/>
          <w:color w:val="0070C0"/>
          <w:u w:val="single"/>
          <w:lang w:eastAsia="ko-KR"/>
        </w:rPr>
        <w:t>2</w:t>
      </w:r>
      <w:r w:rsidRPr="00463131">
        <w:rPr>
          <w:b/>
          <w:color w:val="0070C0"/>
          <w:u w:val="single"/>
          <w:lang w:eastAsia="ko-KR"/>
        </w:rPr>
        <w:t xml:space="preserve">: </w:t>
      </w:r>
      <w:r w:rsidR="00E9387D">
        <w:rPr>
          <w:b/>
          <w:color w:val="0070C0"/>
          <w:u w:val="single"/>
          <w:lang w:eastAsia="zh-CN"/>
        </w:rPr>
        <w:t>random UE deployment or cluster</w:t>
      </w:r>
      <w:r w:rsidR="002804C2">
        <w:rPr>
          <w:b/>
          <w:color w:val="0070C0"/>
          <w:u w:val="single"/>
          <w:lang w:eastAsia="zh-CN"/>
        </w:rPr>
        <w:t>-</w:t>
      </w:r>
      <w:r w:rsidR="00E9387D">
        <w:rPr>
          <w:b/>
          <w:color w:val="0070C0"/>
          <w:u w:val="single"/>
          <w:lang w:eastAsia="zh-CN"/>
        </w:rPr>
        <w:t>based deployment</w:t>
      </w:r>
      <w:r w:rsidRPr="00463131">
        <w:rPr>
          <w:b/>
          <w:color w:val="0070C0"/>
          <w:u w:val="single"/>
          <w:lang w:eastAsia="ko-KR"/>
        </w:rPr>
        <w:t>:</w:t>
      </w:r>
    </w:p>
    <w:p w14:paraId="138AFF51" w14:textId="77777777" w:rsidR="00817FC2" w:rsidRPr="00463131" w:rsidRDefault="00817FC2" w:rsidP="001F6516">
      <w:pPr>
        <w:numPr>
          <w:ilvl w:val="0"/>
          <w:numId w:val="1"/>
        </w:numPr>
        <w:spacing w:after="120"/>
        <w:ind w:left="720"/>
        <w:rPr>
          <w:color w:val="0070C0"/>
          <w:szCs w:val="24"/>
          <w:lang w:eastAsia="zh-CN"/>
        </w:rPr>
      </w:pPr>
      <w:r w:rsidRPr="00463131">
        <w:rPr>
          <w:color w:val="0070C0"/>
          <w:szCs w:val="24"/>
          <w:lang w:eastAsia="zh-CN"/>
        </w:rPr>
        <w:t>Proposals</w:t>
      </w:r>
    </w:p>
    <w:p w14:paraId="56718900" w14:textId="64E7746E" w:rsidR="00817FC2" w:rsidRDefault="00817FC2" w:rsidP="001F6516">
      <w:pPr>
        <w:numPr>
          <w:ilvl w:val="1"/>
          <w:numId w:val="1"/>
        </w:numPr>
        <w:spacing w:after="120"/>
        <w:ind w:left="1440"/>
        <w:rPr>
          <w:color w:val="0070C0"/>
          <w:szCs w:val="24"/>
          <w:lang w:eastAsia="zh-CN"/>
        </w:rPr>
      </w:pPr>
      <w:r w:rsidRPr="00463131">
        <w:rPr>
          <w:color w:val="0070C0"/>
          <w:szCs w:val="24"/>
          <w:lang w:eastAsia="zh-CN"/>
        </w:rPr>
        <w:t xml:space="preserve">Option 1: </w:t>
      </w:r>
      <w:r w:rsidR="00E9387D" w:rsidRPr="00E9387D">
        <w:rPr>
          <w:color w:val="0070C0"/>
          <w:szCs w:val="24"/>
          <w:lang w:eastAsia="zh-CN"/>
        </w:rPr>
        <w:t>It is sufficient for RAN4 to study random UE deployments within the SBFD co-existence framework</w:t>
      </w:r>
      <w:r w:rsidRPr="00463131">
        <w:rPr>
          <w:color w:val="0070C0"/>
          <w:szCs w:val="24"/>
          <w:lang w:eastAsia="zh-CN"/>
        </w:rPr>
        <w:t>. (</w:t>
      </w:r>
      <w:r w:rsidR="00E9387D">
        <w:rPr>
          <w:color w:val="0070C0"/>
          <w:szCs w:val="24"/>
          <w:lang w:eastAsia="zh-CN"/>
        </w:rPr>
        <w:t>Qualcomm</w:t>
      </w:r>
      <w:r w:rsidRPr="00463131">
        <w:rPr>
          <w:color w:val="0070C0"/>
          <w:szCs w:val="24"/>
          <w:lang w:eastAsia="zh-CN"/>
        </w:rPr>
        <w:t>)</w:t>
      </w:r>
    </w:p>
    <w:p w14:paraId="10F69F18" w14:textId="77777777" w:rsidR="00E9387D" w:rsidRDefault="00E9387D" w:rsidP="00E9387D">
      <w:pPr>
        <w:keepNext/>
        <w:ind w:left="576"/>
        <w:jc w:val="center"/>
      </w:pPr>
      <w:r w:rsidRPr="007548FE">
        <w:rPr>
          <w:noProof/>
        </w:rPr>
        <w:drawing>
          <wp:inline distT="0" distB="0" distL="0" distR="0" wp14:anchorId="6524D69B" wp14:editId="5149DBBD">
            <wp:extent cx="4169639" cy="264134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7080" cy="2652394"/>
                    </a:xfrm>
                    <a:prstGeom prst="rect">
                      <a:avLst/>
                    </a:prstGeom>
                    <a:noFill/>
                    <a:ln>
                      <a:noFill/>
                    </a:ln>
                  </pic:spPr>
                </pic:pic>
              </a:graphicData>
            </a:graphic>
          </wp:inline>
        </w:drawing>
      </w:r>
    </w:p>
    <w:p w14:paraId="604228D1" w14:textId="77777777" w:rsidR="00E9387D" w:rsidRDefault="00E9387D" w:rsidP="00E9387D">
      <w:pPr>
        <w:pStyle w:val="Caption"/>
        <w:ind w:left="576"/>
        <w:jc w:val="center"/>
      </w:pPr>
      <w:bookmarkStart w:id="1" w:name="_Ref134878351"/>
      <w:r>
        <w:t xml:space="preserve">Figure </w:t>
      </w:r>
      <w:r>
        <w:fldChar w:fldCharType="begin"/>
      </w:r>
      <w:r>
        <w:instrText xml:space="preserve"> SEQ Figure \* ARABIC </w:instrText>
      </w:r>
      <w:r>
        <w:fldChar w:fldCharType="separate"/>
      </w:r>
      <w:r>
        <w:rPr>
          <w:noProof/>
        </w:rPr>
        <w:t>2</w:t>
      </w:r>
      <w:r>
        <w:rPr>
          <w:noProof/>
        </w:rPr>
        <w:fldChar w:fldCharType="end"/>
      </w:r>
      <w:bookmarkEnd w:id="1"/>
      <w:r>
        <w:t xml:space="preserve"> Interference power for different UE deployments</w:t>
      </w:r>
    </w:p>
    <w:p w14:paraId="77760C21" w14:textId="77777777" w:rsidR="00E9387D" w:rsidRPr="00E9387D" w:rsidRDefault="00E9387D" w:rsidP="00E9387D">
      <w:pPr>
        <w:spacing w:after="120"/>
        <w:rPr>
          <w:color w:val="0070C0"/>
          <w:szCs w:val="24"/>
          <w:lang w:eastAsia="zh-CN"/>
        </w:rPr>
      </w:pPr>
    </w:p>
    <w:p w14:paraId="5CA19A87" w14:textId="05B4C29F" w:rsidR="00817FC2" w:rsidRPr="00463131" w:rsidRDefault="00817FC2" w:rsidP="001F6516">
      <w:pPr>
        <w:numPr>
          <w:ilvl w:val="1"/>
          <w:numId w:val="1"/>
        </w:numPr>
        <w:spacing w:after="120"/>
        <w:ind w:left="1440"/>
        <w:rPr>
          <w:color w:val="0070C0"/>
          <w:szCs w:val="24"/>
          <w:lang w:eastAsia="zh-CN"/>
        </w:rPr>
      </w:pPr>
      <w:r w:rsidRPr="00463131">
        <w:rPr>
          <w:color w:val="0070C0"/>
          <w:szCs w:val="24"/>
          <w:lang w:eastAsia="zh-CN"/>
        </w:rPr>
        <w:t xml:space="preserve">Option 2: </w:t>
      </w:r>
      <w:r w:rsidR="00E03E69" w:rsidRPr="00E03E69">
        <w:rPr>
          <w:color w:val="0070C0"/>
          <w:szCs w:val="24"/>
          <w:lang w:eastAsia="zh-CN"/>
        </w:rPr>
        <w:t>RAN4 needs to increase priority for deployment cases where UE-to-UE interference impact coexistence</w:t>
      </w:r>
      <w:r w:rsidR="00E03E69">
        <w:rPr>
          <w:color w:val="0070C0"/>
          <w:szCs w:val="24"/>
          <w:lang w:eastAsia="zh-CN"/>
        </w:rPr>
        <w:t xml:space="preserve"> (Ericsson R4-2307703)</w:t>
      </w:r>
    </w:p>
    <w:p w14:paraId="3EB2272D" w14:textId="77777777" w:rsidR="00817FC2" w:rsidRPr="00463131" w:rsidRDefault="00817FC2" w:rsidP="001F6516">
      <w:pPr>
        <w:numPr>
          <w:ilvl w:val="0"/>
          <w:numId w:val="1"/>
        </w:numPr>
        <w:spacing w:after="120"/>
        <w:ind w:left="720"/>
        <w:rPr>
          <w:color w:val="0070C0"/>
          <w:szCs w:val="24"/>
          <w:lang w:eastAsia="zh-CN"/>
        </w:rPr>
      </w:pPr>
      <w:r w:rsidRPr="00463131">
        <w:rPr>
          <w:color w:val="0070C0"/>
          <w:szCs w:val="24"/>
          <w:lang w:eastAsia="zh-CN"/>
        </w:rPr>
        <w:t>Recommended WF</w:t>
      </w:r>
    </w:p>
    <w:p w14:paraId="206D0467" w14:textId="737062A7" w:rsidR="00A27B79" w:rsidRPr="00463131" w:rsidRDefault="00BE1547" w:rsidP="001F6516">
      <w:pPr>
        <w:numPr>
          <w:ilvl w:val="1"/>
          <w:numId w:val="1"/>
        </w:numPr>
        <w:spacing w:after="120"/>
        <w:rPr>
          <w:color w:val="0070C0"/>
          <w:szCs w:val="24"/>
          <w:lang w:eastAsia="zh-CN"/>
        </w:rPr>
      </w:pPr>
      <w:r w:rsidRPr="00463131">
        <w:rPr>
          <w:rFonts w:hint="eastAsia"/>
          <w:color w:val="0070C0"/>
          <w:szCs w:val="24"/>
          <w:lang w:eastAsia="zh-CN"/>
        </w:rPr>
        <w:t>T</w:t>
      </w:r>
      <w:r w:rsidRPr="00463131">
        <w:rPr>
          <w:color w:val="0070C0"/>
          <w:szCs w:val="24"/>
          <w:lang w:eastAsia="zh-CN"/>
        </w:rPr>
        <w:t>BD</w:t>
      </w:r>
    </w:p>
    <w:p w14:paraId="6D0D6AC6" w14:textId="2D17DECC" w:rsidR="00884604" w:rsidRPr="00463131" w:rsidRDefault="00884604" w:rsidP="00463131">
      <w:pPr>
        <w:spacing w:after="120"/>
        <w:rPr>
          <w:color w:val="0070C0"/>
          <w:szCs w:val="24"/>
          <w:lang w:eastAsia="zh-CN"/>
        </w:rPr>
      </w:pPr>
    </w:p>
    <w:p w14:paraId="672F831D" w14:textId="3F446D37" w:rsidR="008635AB" w:rsidRPr="003A5773" w:rsidRDefault="008635AB" w:rsidP="001F6516">
      <w:pPr>
        <w:keepNext/>
        <w:keepLines/>
        <w:numPr>
          <w:ilvl w:val="2"/>
          <w:numId w:val="2"/>
        </w:numPr>
        <w:tabs>
          <w:tab w:val="num" w:pos="360"/>
        </w:tabs>
        <w:spacing w:before="120"/>
        <w:ind w:left="0" w:firstLine="0"/>
        <w:outlineLvl w:val="2"/>
        <w:rPr>
          <w:rFonts w:ascii="Arial" w:hAnsi="Arial"/>
          <w:sz w:val="28"/>
          <w:szCs w:val="18"/>
          <w:lang w:val="en-US" w:eastAsia="zh-CN"/>
        </w:rPr>
      </w:pPr>
      <w:r w:rsidRPr="003A5773">
        <w:rPr>
          <w:rFonts w:ascii="Arial" w:hAnsi="Arial"/>
          <w:sz w:val="28"/>
          <w:szCs w:val="18"/>
          <w:lang w:val="en-US" w:eastAsia="zh-CN"/>
        </w:rPr>
        <w:lastRenderedPageBreak/>
        <w:t>Sub-topic 1-5 evaluation methods on co-ex study</w:t>
      </w:r>
    </w:p>
    <w:p w14:paraId="24C5DE0E" w14:textId="77777777" w:rsidR="008635AB" w:rsidRPr="003A5773" w:rsidRDefault="008635AB" w:rsidP="008635AB">
      <w:pPr>
        <w:rPr>
          <w:i/>
          <w:color w:val="0070C0"/>
          <w:lang w:val="en-US" w:eastAsia="zh-CN"/>
        </w:rPr>
      </w:pPr>
    </w:p>
    <w:p w14:paraId="55E495DA" w14:textId="79563ACB" w:rsidR="008635AB" w:rsidRPr="008635AB" w:rsidRDefault="008635AB" w:rsidP="008635AB">
      <w:pPr>
        <w:rPr>
          <w:b/>
          <w:color w:val="0070C0"/>
          <w:u w:val="single"/>
          <w:lang w:eastAsia="ko-KR"/>
        </w:rPr>
      </w:pPr>
      <w:r w:rsidRPr="008635AB">
        <w:rPr>
          <w:b/>
          <w:color w:val="0070C0"/>
          <w:u w:val="single"/>
          <w:lang w:eastAsia="ko-KR"/>
        </w:rPr>
        <w:t>Issue 1-</w:t>
      </w:r>
      <w:r w:rsidR="00E2110A">
        <w:rPr>
          <w:b/>
          <w:color w:val="0070C0"/>
          <w:u w:val="single"/>
          <w:lang w:eastAsia="ko-KR"/>
        </w:rPr>
        <w:t>5</w:t>
      </w:r>
      <w:r w:rsidRPr="008635AB">
        <w:rPr>
          <w:b/>
          <w:color w:val="0070C0"/>
          <w:u w:val="single"/>
          <w:lang w:eastAsia="ko-KR"/>
        </w:rPr>
        <w:t>: Evaluation methods on co-ex study</w:t>
      </w:r>
    </w:p>
    <w:p w14:paraId="3D55B313" w14:textId="77777777" w:rsidR="008635AB" w:rsidRPr="008635AB" w:rsidRDefault="008635AB" w:rsidP="001F6516">
      <w:pPr>
        <w:numPr>
          <w:ilvl w:val="0"/>
          <w:numId w:val="1"/>
        </w:numPr>
        <w:spacing w:after="120"/>
        <w:ind w:left="720"/>
        <w:rPr>
          <w:color w:val="0070C0"/>
          <w:szCs w:val="24"/>
          <w:lang w:eastAsia="zh-CN"/>
        </w:rPr>
      </w:pPr>
      <w:r w:rsidRPr="008635AB">
        <w:rPr>
          <w:color w:val="0070C0"/>
          <w:szCs w:val="24"/>
          <w:lang w:eastAsia="zh-CN"/>
        </w:rPr>
        <w:t>Proposals</w:t>
      </w:r>
    </w:p>
    <w:p w14:paraId="1BC3A271" w14:textId="77777777" w:rsidR="008635AB" w:rsidRPr="008635AB" w:rsidRDefault="008635AB" w:rsidP="001F6516">
      <w:pPr>
        <w:numPr>
          <w:ilvl w:val="1"/>
          <w:numId w:val="1"/>
        </w:numPr>
        <w:spacing w:after="120"/>
        <w:rPr>
          <w:color w:val="0070C0"/>
          <w:szCs w:val="24"/>
          <w:lang w:eastAsia="zh-CN"/>
        </w:rPr>
      </w:pPr>
      <w:r w:rsidRPr="008635AB">
        <w:rPr>
          <w:color w:val="0070C0"/>
          <w:szCs w:val="24"/>
          <w:lang w:eastAsia="zh-CN"/>
        </w:rPr>
        <w:t xml:space="preserve">Option 1: For SBFD -&gt; legacy TDD DL case, the co-ex study results would be used to discuss whether or not SBFD </w:t>
      </w:r>
      <w:proofErr w:type="spellStart"/>
      <w:r w:rsidRPr="008635AB">
        <w:rPr>
          <w:color w:val="0070C0"/>
          <w:szCs w:val="24"/>
          <w:lang w:eastAsia="zh-CN"/>
        </w:rPr>
        <w:t>gNB</w:t>
      </w:r>
      <w:proofErr w:type="spellEnd"/>
      <w:r w:rsidRPr="008635AB">
        <w:rPr>
          <w:color w:val="0070C0"/>
          <w:szCs w:val="24"/>
          <w:lang w:eastAsia="zh-CN"/>
        </w:rPr>
        <w:t xml:space="preserve"> ACLR needs improvement. (Samsung)</w:t>
      </w:r>
    </w:p>
    <w:p w14:paraId="3B3B87EB" w14:textId="77777777" w:rsidR="008635AB" w:rsidRPr="008635AB" w:rsidRDefault="008635AB" w:rsidP="001F6516">
      <w:pPr>
        <w:numPr>
          <w:ilvl w:val="1"/>
          <w:numId w:val="1"/>
        </w:numPr>
        <w:spacing w:after="120"/>
        <w:rPr>
          <w:color w:val="0070C0"/>
          <w:szCs w:val="24"/>
          <w:lang w:eastAsia="zh-CN"/>
        </w:rPr>
      </w:pPr>
      <w:r w:rsidRPr="008635AB">
        <w:rPr>
          <w:color w:val="0070C0"/>
          <w:szCs w:val="24"/>
          <w:lang w:eastAsia="zh-CN"/>
        </w:rPr>
        <w:t xml:space="preserve">Option 2: For legacy TDD DL -&gt; SBFD UL case, the co-ex study results would be used to discuss whether or not SBFD </w:t>
      </w:r>
      <w:proofErr w:type="spellStart"/>
      <w:r w:rsidRPr="008635AB">
        <w:rPr>
          <w:color w:val="0070C0"/>
          <w:szCs w:val="24"/>
          <w:lang w:eastAsia="zh-CN"/>
        </w:rPr>
        <w:t>gNB</w:t>
      </w:r>
      <w:proofErr w:type="spellEnd"/>
      <w:r w:rsidRPr="008635AB">
        <w:rPr>
          <w:color w:val="0070C0"/>
          <w:szCs w:val="24"/>
          <w:lang w:eastAsia="zh-CN"/>
        </w:rPr>
        <w:t xml:space="preserve"> ACS needs improvement. (Samsung)</w:t>
      </w:r>
    </w:p>
    <w:p w14:paraId="75DA050E" w14:textId="77777777" w:rsidR="008635AB" w:rsidRPr="008635AB" w:rsidRDefault="008635AB" w:rsidP="001F6516">
      <w:pPr>
        <w:numPr>
          <w:ilvl w:val="1"/>
          <w:numId w:val="1"/>
        </w:numPr>
        <w:spacing w:after="120"/>
        <w:rPr>
          <w:color w:val="0070C0"/>
          <w:szCs w:val="24"/>
          <w:lang w:eastAsia="zh-CN"/>
        </w:rPr>
      </w:pPr>
      <w:r w:rsidRPr="008635AB">
        <w:rPr>
          <w:color w:val="0070C0"/>
          <w:szCs w:val="24"/>
          <w:lang w:eastAsia="zh-CN"/>
        </w:rPr>
        <w:t>Option 3: For TDD DL -&gt; SBFD DL case, the performance degradation (including SINR in dB and/or throughput in percentage) can be evaluated by comparing it to the same form (SINR or throughput) of performance degradation between TDD DL -&gt; TDD DL. (Samsung)</w:t>
      </w:r>
    </w:p>
    <w:p w14:paraId="4800DD40" w14:textId="77777777" w:rsidR="008635AB" w:rsidRPr="008635AB" w:rsidRDefault="008635AB" w:rsidP="001F6516">
      <w:pPr>
        <w:numPr>
          <w:ilvl w:val="0"/>
          <w:numId w:val="1"/>
        </w:numPr>
        <w:spacing w:after="120"/>
        <w:ind w:left="720"/>
        <w:rPr>
          <w:color w:val="0070C0"/>
          <w:szCs w:val="24"/>
          <w:lang w:eastAsia="zh-CN"/>
        </w:rPr>
      </w:pPr>
      <w:r w:rsidRPr="008635AB">
        <w:rPr>
          <w:color w:val="0070C0"/>
          <w:szCs w:val="24"/>
          <w:lang w:eastAsia="zh-CN"/>
        </w:rPr>
        <w:t>Recommended WF</w:t>
      </w:r>
    </w:p>
    <w:p w14:paraId="6434C121" w14:textId="77777777" w:rsidR="008635AB" w:rsidRPr="008635AB" w:rsidRDefault="008635AB" w:rsidP="008635AB">
      <w:pPr>
        <w:spacing w:after="120"/>
        <w:rPr>
          <w:color w:val="0070C0"/>
          <w:szCs w:val="24"/>
          <w:lang w:eastAsia="zh-CN"/>
        </w:rPr>
      </w:pPr>
      <w:r w:rsidRPr="008635AB">
        <w:rPr>
          <w:color w:val="0070C0"/>
          <w:szCs w:val="24"/>
          <w:lang w:eastAsia="zh-CN"/>
        </w:rPr>
        <w:t>Moderator note: above options don’t conflict each other. Please discuss above options one by one.</w:t>
      </w:r>
    </w:p>
    <w:p w14:paraId="03BD5C8A" w14:textId="77777777" w:rsidR="001162CE" w:rsidRPr="008635AB" w:rsidRDefault="001162CE" w:rsidP="00515014">
      <w:pPr>
        <w:spacing w:after="120"/>
        <w:rPr>
          <w:color w:val="0070C0"/>
          <w:szCs w:val="24"/>
          <w:lang w:eastAsia="zh-CN"/>
        </w:rPr>
      </w:pPr>
    </w:p>
    <w:p w14:paraId="0E2D2E88" w14:textId="00485352" w:rsidR="00BC5C59" w:rsidRPr="00463131" w:rsidRDefault="00BC5C59" w:rsidP="001F6516">
      <w:pPr>
        <w:keepNext/>
        <w:keepLines/>
        <w:numPr>
          <w:ilvl w:val="0"/>
          <w:numId w:val="2"/>
        </w:numPr>
        <w:pBdr>
          <w:top w:val="single" w:sz="12" w:space="3" w:color="auto"/>
        </w:pBdr>
        <w:tabs>
          <w:tab w:val="num" w:pos="360"/>
        </w:tabs>
        <w:spacing w:before="240"/>
        <w:ind w:left="0" w:firstLine="0"/>
        <w:outlineLvl w:val="0"/>
        <w:rPr>
          <w:rFonts w:ascii="Arial" w:hAnsi="Arial"/>
          <w:sz w:val="36"/>
          <w:lang w:val="sv-SE" w:eastAsia="ja-JP"/>
        </w:rPr>
      </w:pPr>
      <w:r w:rsidRPr="00463131">
        <w:rPr>
          <w:rFonts w:ascii="Arial" w:hAnsi="Arial"/>
          <w:sz w:val="36"/>
          <w:lang w:val="sv-SE" w:eastAsia="ja-JP"/>
        </w:rPr>
        <w:t>Topic #</w:t>
      </w:r>
      <w:r w:rsidR="00BE342A">
        <w:rPr>
          <w:rFonts w:ascii="Arial" w:hAnsi="Arial"/>
          <w:sz w:val="36"/>
          <w:lang w:val="sv-SE" w:eastAsia="ja-JP"/>
        </w:rPr>
        <w:t>2</w:t>
      </w:r>
      <w:r w:rsidRPr="00463131">
        <w:rPr>
          <w:rFonts w:ascii="Arial" w:hAnsi="Arial"/>
          <w:sz w:val="36"/>
          <w:lang w:val="sv-SE" w:eastAsia="ja-JP"/>
        </w:rPr>
        <w:t xml:space="preserve">: </w:t>
      </w:r>
      <w:r w:rsidR="00E94964">
        <w:rPr>
          <w:rFonts w:ascii="Arial" w:hAnsi="Arial"/>
          <w:sz w:val="36"/>
          <w:lang w:val="sv-SE" w:eastAsia="ja-JP"/>
        </w:rPr>
        <w:t>C</w:t>
      </w:r>
      <w:r w:rsidR="005E57B7">
        <w:rPr>
          <w:rFonts w:ascii="Arial" w:hAnsi="Arial"/>
          <w:sz w:val="36"/>
          <w:lang w:val="sv-SE" w:eastAsia="ja-JP"/>
        </w:rPr>
        <w:t>ollection of</w:t>
      </w:r>
      <w:r w:rsidRPr="00463131">
        <w:rPr>
          <w:rFonts w:ascii="Arial" w:hAnsi="Arial"/>
          <w:sz w:val="36"/>
          <w:lang w:val="sv-SE" w:eastAsia="ja-JP"/>
        </w:rPr>
        <w:t xml:space="preserve"> simulation results</w:t>
      </w:r>
    </w:p>
    <w:p w14:paraId="765ECA5B" w14:textId="77777777" w:rsidR="00BC5C59" w:rsidRPr="00463131" w:rsidRDefault="00BC5C59" w:rsidP="00BC5C59">
      <w:pPr>
        <w:rPr>
          <w:i/>
          <w:color w:val="0070C0"/>
          <w:lang w:eastAsia="zh-CN"/>
        </w:rPr>
      </w:pPr>
      <w:r w:rsidRPr="00463131">
        <w:rPr>
          <w:i/>
          <w:color w:val="0070C0"/>
          <w:lang w:eastAsia="zh-CN"/>
        </w:rPr>
        <w:t xml:space="preserve">Main technical topic overview. The structure can be done based on sub-agenda basis. </w:t>
      </w:r>
    </w:p>
    <w:p w14:paraId="2D85F2AE" w14:textId="77777777" w:rsidR="00BC5C59" w:rsidRPr="00463131" w:rsidRDefault="00BC5C59" w:rsidP="001F6516">
      <w:pPr>
        <w:keepNext/>
        <w:keepLines/>
        <w:numPr>
          <w:ilvl w:val="1"/>
          <w:numId w:val="2"/>
        </w:numPr>
        <w:tabs>
          <w:tab w:val="num" w:pos="360"/>
        </w:tabs>
        <w:spacing w:before="180"/>
        <w:ind w:left="576" w:firstLine="0"/>
        <w:outlineLvl w:val="1"/>
        <w:rPr>
          <w:rFonts w:ascii="Arial" w:hAnsi="Arial"/>
          <w:sz w:val="28"/>
          <w:szCs w:val="18"/>
          <w:lang w:val="sv-SE" w:eastAsia="zh-CN"/>
        </w:rPr>
      </w:pPr>
      <w:r w:rsidRPr="00463131">
        <w:rPr>
          <w:rFonts w:ascii="Arial" w:hAnsi="Arial" w:hint="eastAsia"/>
          <w:sz w:val="28"/>
          <w:szCs w:val="18"/>
          <w:lang w:val="sv-SE" w:eastAsia="zh-CN"/>
        </w:rPr>
        <w:t>Companies</w:t>
      </w:r>
      <w:r w:rsidRPr="00463131">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700"/>
        <w:gridCol w:w="1067"/>
        <w:gridCol w:w="7864"/>
      </w:tblGrid>
      <w:tr w:rsidR="00743782" w:rsidRPr="00463131" w14:paraId="6AF19C2F" w14:textId="77777777" w:rsidTr="00FA69B2">
        <w:trPr>
          <w:trHeight w:val="468"/>
        </w:trPr>
        <w:tc>
          <w:tcPr>
            <w:tcW w:w="700" w:type="dxa"/>
          </w:tcPr>
          <w:p w14:paraId="57F97CC0" w14:textId="77777777" w:rsidR="00743782" w:rsidRPr="00463131" w:rsidRDefault="00743782" w:rsidP="00313DFE">
            <w:pPr>
              <w:spacing w:before="120" w:after="120"/>
              <w:rPr>
                <w:b/>
                <w:bCs/>
              </w:rPr>
            </w:pPr>
            <w:r w:rsidRPr="00463131">
              <w:rPr>
                <w:b/>
                <w:bCs/>
              </w:rPr>
              <w:t>T-doc number</w:t>
            </w:r>
          </w:p>
        </w:tc>
        <w:tc>
          <w:tcPr>
            <w:tcW w:w="1067" w:type="dxa"/>
          </w:tcPr>
          <w:p w14:paraId="1933AF30" w14:textId="77777777" w:rsidR="00743782" w:rsidRPr="00463131" w:rsidRDefault="00743782" w:rsidP="00313DFE">
            <w:pPr>
              <w:spacing w:before="120" w:after="120"/>
              <w:rPr>
                <w:b/>
                <w:bCs/>
              </w:rPr>
            </w:pPr>
            <w:r w:rsidRPr="00463131">
              <w:rPr>
                <w:b/>
                <w:bCs/>
              </w:rPr>
              <w:t>Company</w:t>
            </w:r>
          </w:p>
        </w:tc>
        <w:tc>
          <w:tcPr>
            <w:tcW w:w="7864" w:type="dxa"/>
          </w:tcPr>
          <w:p w14:paraId="6ED48B51" w14:textId="77777777" w:rsidR="00743782" w:rsidRPr="00463131" w:rsidRDefault="00743782" w:rsidP="00313DFE">
            <w:pPr>
              <w:spacing w:before="120" w:after="120"/>
              <w:rPr>
                <w:b/>
                <w:bCs/>
              </w:rPr>
            </w:pPr>
            <w:r w:rsidRPr="00463131">
              <w:rPr>
                <w:b/>
                <w:bCs/>
              </w:rPr>
              <w:t>Proposals / Observations</w:t>
            </w:r>
          </w:p>
        </w:tc>
      </w:tr>
      <w:tr w:rsidR="00743782" w:rsidRPr="00463131" w14:paraId="51FAEDD2" w14:textId="77777777" w:rsidTr="00FA69B2">
        <w:trPr>
          <w:trHeight w:val="468"/>
        </w:trPr>
        <w:tc>
          <w:tcPr>
            <w:tcW w:w="700" w:type="dxa"/>
          </w:tcPr>
          <w:p w14:paraId="5201975B" w14:textId="77777777" w:rsidR="00743782" w:rsidRPr="00463131" w:rsidRDefault="00F436B1" w:rsidP="00313DFE">
            <w:pPr>
              <w:spacing w:before="120" w:after="120"/>
            </w:pPr>
            <w:hyperlink r:id="rId15" w:history="1">
              <w:r w:rsidR="00743782">
                <w:rPr>
                  <w:rStyle w:val="Hyperlink"/>
                  <w:rFonts w:ascii="Arial" w:hAnsi="Arial" w:cs="Arial"/>
                  <w:b/>
                  <w:bCs/>
                  <w:sz w:val="16"/>
                  <w:szCs w:val="16"/>
                </w:rPr>
                <w:t>R4-2307056</w:t>
              </w:r>
            </w:hyperlink>
          </w:p>
        </w:tc>
        <w:tc>
          <w:tcPr>
            <w:tcW w:w="1067" w:type="dxa"/>
          </w:tcPr>
          <w:p w14:paraId="221867A2" w14:textId="77777777" w:rsidR="00743782" w:rsidRPr="00463131" w:rsidRDefault="00743782" w:rsidP="00313DFE">
            <w:pPr>
              <w:spacing w:before="120" w:after="120"/>
            </w:pPr>
            <w:proofErr w:type="spellStart"/>
            <w:r>
              <w:rPr>
                <w:rFonts w:ascii="Arial" w:hAnsi="Arial" w:cs="Arial"/>
                <w:sz w:val="16"/>
                <w:szCs w:val="16"/>
              </w:rPr>
              <w:t>CableLabs</w:t>
            </w:r>
            <w:proofErr w:type="spellEnd"/>
            <w:r>
              <w:rPr>
                <w:rFonts w:ascii="Arial" w:hAnsi="Arial" w:cs="Arial"/>
                <w:sz w:val="16"/>
                <w:szCs w:val="16"/>
              </w:rPr>
              <w:t>, Charter Communications</w:t>
            </w:r>
          </w:p>
        </w:tc>
        <w:tc>
          <w:tcPr>
            <w:tcW w:w="7864" w:type="dxa"/>
          </w:tcPr>
          <w:p w14:paraId="1D4C8912" w14:textId="77777777" w:rsidR="00743782" w:rsidRPr="00A04911" w:rsidRDefault="00743782" w:rsidP="00313DFE">
            <w:pPr>
              <w:spacing w:before="120" w:after="120"/>
            </w:pPr>
            <w:r w:rsidRPr="00A04911">
              <w:t>Observation 1: 100% grid offset in the baseline assumptions maximizes the BS-to-BS dista</w:t>
            </w:r>
            <w:r w:rsidRPr="000B58AC">
              <w:t>nce between two adjacent-channel networks, so it is the best case to minimize the BS-to-BS interference. Coexistence with different grid offset values should be studied in RAN4.</w:t>
            </w:r>
          </w:p>
          <w:p w14:paraId="1C333B80" w14:textId="77777777" w:rsidR="00743782" w:rsidRPr="00A04911" w:rsidRDefault="00743782" w:rsidP="00313DFE">
            <w:pPr>
              <w:spacing w:before="120" w:after="120"/>
            </w:pPr>
            <w:r w:rsidRPr="00A04911">
              <w:t xml:space="preserve">Observation 2: The 5th percentile TDD UL throughput in the FR1 </w:t>
            </w:r>
            <w:proofErr w:type="spellStart"/>
            <w:r w:rsidRPr="00A04911">
              <w:t>UMa</w:t>
            </w:r>
            <w:proofErr w:type="spellEnd"/>
            <w:r w:rsidRPr="00A04911">
              <w:t>-to-</w:t>
            </w:r>
            <w:proofErr w:type="spellStart"/>
            <w:r w:rsidRPr="00A04911">
              <w:t>UMa</w:t>
            </w:r>
            <w:proofErr w:type="spellEnd"/>
            <w:r w:rsidRPr="00A04911">
              <w:t xml:space="preserve"> scenario with 100% grid offset (289 m) degrades by 12% due to SBFD ACI, and the degradation increases to 100% with 50% or smaller grid offset values.</w:t>
            </w:r>
          </w:p>
          <w:p w14:paraId="747E6DAC" w14:textId="77777777" w:rsidR="00743782" w:rsidRPr="00A04911" w:rsidRDefault="00743782" w:rsidP="00313DFE">
            <w:pPr>
              <w:spacing w:before="120" w:after="120"/>
            </w:pPr>
            <w:r w:rsidRPr="00A04911">
              <w:t xml:space="preserve">Observation 3: The 50th percentile TDD UL throughput in the FR1 </w:t>
            </w:r>
            <w:proofErr w:type="spellStart"/>
            <w:r w:rsidRPr="00A04911">
              <w:t>UMa</w:t>
            </w:r>
            <w:proofErr w:type="spellEnd"/>
            <w:r w:rsidRPr="00A04911">
              <w:t>-to-</w:t>
            </w:r>
            <w:proofErr w:type="spellStart"/>
            <w:r w:rsidRPr="00A04911">
              <w:t>UMa</w:t>
            </w:r>
            <w:proofErr w:type="spellEnd"/>
            <w:r w:rsidRPr="00A04911">
              <w:t xml:space="preserve"> scenario with 100% grid offset (289 m) degrades by 4% due to SBFD ACI, and the degradation increases to 10%, 23%, 43%, and 62% when the grid offset is reduced to 50% (144 m), 25% (72 m), 10% (29 m), and 5% (14 m).</w:t>
            </w:r>
          </w:p>
          <w:p w14:paraId="314246F6" w14:textId="77777777" w:rsidR="00743782" w:rsidRPr="00A04911" w:rsidRDefault="00743782" w:rsidP="00313DFE">
            <w:pPr>
              <w:spacing w:before="120" w:after="120"/>
            </w:pPr>
            <w:r w:rsidRPr="00A04911">
              <w:t xml:space="preserve">Observation 4: Based on the BS conducted power of 46 dBm/100MHz BS antenna size of 2×2, the </w:t>
            </w:r>
            <w:proofErr w:type="spellStart"/>
            <w:r w:rsidRPr="00A04911">
              <w:t>Prated,c,AC</w:t>
            </w:r>
            <w:proofErr w:type="spellEnd"/>
            <w:r w:rsidRPr="00A04911">
              <w:t xml:space="preserve"> is 40 dBm. According to Table 6.2.1-1 in TS 38.104, a microcell BS is a wide-area BS. The BS receiver noise figure is 5 dB, and adjacent channel selectivity (ACS) is 46 </w:t>
            </w:r>
            <w:proofErr w:type="spellStart"/>
            <w:r w:rsidRPr="00A04911">
              <w:t>dBc</w:t>
            </w:r>
            <w:proofErr w:type="spellEnd"/>
            <w:r w:rsidRPr="00A04911">
              <w:t>.</w:t>
            </w:r>
          </w:p>
          <w:p w14:paraId="56A91F5C" w14:textId="77777777" w:rsidR="00743782" w:rsidRPr="00A04911" w:rsidRDefault="00743782" w:rsidP="00313DFE">
            <w:pPr>
              <w:spacing w:before="120" w:after="120"/>
            </w:pPr>
            <w:r w:rsidRPr="00A04911">
              <w:t xml:space="preserve">Observation 5: The 50th percentile TDD UL throughput in the FR1 </w:t>
            </w:r>
            <w:proofErr w:type="spellStart"/>
            <w:r w:rsidRPr="00A04911">
              <w:t>UMa</w:t>
            </w:r>
            <w:proofErr w:type="spellEnd"/>
            <w:r w:rsidRPr="00A04911">
              <w:t>-to-</w:t>
            </w:r>
            <w:proofErr w:type="spellStart"/>
            <w:r w:rsidRPr="00A04911">
              <w:t>UMi</w:t>
            </w:r>
            <w:proofErr w:type="spellEnd"/>
            <w:r w:rsidRPr="00A04911">
              <w:t xml:space="preserve"> scenario with 100% grid offset (167 m) degrades by 17% due to SBFD ACI, and the degradation increases to 41% when the grid offset is reduced to 50% (83 m).</w:t>
            </w:r>
          </w:p>
          <w:p w14:paraId="3124FE04" w14:textId="77777777" w:rsidR="00743782" w:rsidRPr="00A04911" w:rsidRDefault="00743782" w:rsidP="00313DFE">
            <w:pPr>
              <w:spacing w:before="120" w:after="120"/>
            </w:pPr>
            <w:r w:rsidRPr="00A04911">
              <w:t xml:space="preserve">Observation 6: Band n77 BS EIRP density limit is 62 dBm/MHz per FCC rules (equivalent to 59 dBm aggressor BS power), this realistic EIRP is 10 dB higher than the baseline assumption in [3] and [6]. The 50th percentile TDD UL throughput in the FR1 </w:t>
            </w:r>
            <w:proofErr w:type="spellStart"/>
            <w:r w:rsidRPr="00A04911">
              <w:t>UMa</w:t>
            </w:r>
            <w:proofErr w:type="spellEnd"/>
            <w:r w:rsidRPr="00A04911">
              <w:t>-to-</w:t>
            </w:r>
            <w:proofErr w:type="spellStart"/>
            <w:r w:rsidRPr="00A04911">
              <w:t>UMi</w:t>
            </w:r>
            <w:proofErr w:type="spellEnd"/>
            <w:r w:rsidRPr="00A04911">
              <w:t xml:space="preserve"> scenario with </w:t>
            </w:r>
            <w:r w:rsidRPr="00A04911">
              <w:lastRenderedPageBreak/>
              <w:t>100% grid offset (167 m) degrades by 40% due to SBFD ACI, and the degradation increases to 74% when the grid offset is reduced to 50% (83 m).</w:t>
            </w:r>
          </w:p>
          <w:p w14:paraId="7331A103" w14:textId="77777777" w:rsidR="00743782" w:rsidRPr="00463131" w:rsidRDefault="00743782" w:rsidP="00313DFE">
            <w:pPr>
              <w:spacing w:before="120" w:after="120"/>
            </w:pPr>
            <w:r w:rsidRPr="00A04911">
              <w:t>Proposal 1: Based on the simulation results from case 2 and scenarios 1 and 4, RAN4 should prohibit SBFD operation in FR1 UL slots to avoid detrimental BS-to-BS interference.</w:t>
            </w:r>
          </w:p>
        </w:tc>
      </w:tr>
      <w:tr w:rsidR="00743782" w:rsidRPr="00463131" w14:paraId="4FF13BEB" w14:textId="77777777" w:rsidTr="00FA69B2">
        <w:trPr>
          <w:trHeight w:val="468"/>
        </w:trPr>
        <w:tc>
          <w:tcPr>
            <w:tcW w:w="700" w:type="dxa"/>
          </w:tcPr>
          <w:p w14:paraId="22826356" w14:textId="77777777" w:rsidR="00743782" w:rsidRPr="00463131" w:rsidRDefault="00F436B1" w:rsidP="00313DFE">
            <w:pPr>
              <w:spacing w:before="120" w:after="120"/>
            </w:pPr>
            <w:hyperlink r:id="rId16" w:history="1">
              <w:r w:rsidR="00743782">
                <w:rPr>
                  <w:rStyle w:val="Hyperlink"/>
                  <w:rFonts w:ascii="Arial" w:hAnsi="Arial" w:cs="Arial"/>
                  <w:b/>
                  <w:bCs/>
                  <w:sz w:val="16"/>
                  <w:szCs w:val="16"/>
                </w:rPr>
                <w:t>R4-2307314</w:t>
              </w:r>
            </w:hyperlink>
          </w:p>
        </w:tc>
        <w:tc>
          <w:tcPr>
            <w:tcW w:w="1067" w:type="dxa"/>
          </w:tcPr>
          <w:p w14:paraId="7F29B01B" w14:textId="77777777" w:rsidR="00743782" w:rsidRPr="00463131" w:rsidRDefault="00743782" w:rsidP="00313DFE">
            <w:pPr>
              <w:spacing w:before="120" w:after="120"/>
            </w:pPr>
            <w:r>
              <w:rPr>
                <w:rFonts w:ascii="Arial" w:hAnsi="Arial" w:cs="Arial"/>
                <w:sz w:val="16"/>
                <w:szCs w:val="16"/>
              </w:rPr>
              <w:t>Qualcomm CDMA Technologies</w:t>
            </w:r>
          </w:p>
        </w:tc>
        <w:tc>
          <w:tcPr>
            <w:tcW w:w="7864" w:type="dxa"/>
          </w:tcPr>
          <w:p w14:paraId="7D560227" w14:textId="77777777" w:rsidR="00743782" w:rsidRPr="000B58AC" w:rsidRDefault="00743782" w:rsidP="00313DFE">
            <w:r w:rsidRPr="000B58AC">
              <w:t xml:space="preserve">Proposal 1: It is sufficient for RAN4 to study random UE deployments within the SBFD co-existence framework.  </w:t>
            </w:r>
          </w:p>
          <w:p w14:paraId="679D863B" w14:textId="77777777" w:rsidR="00743782" w:rsidRPr="000B58AC" w:rsidRDefault="00743782" w:rsidP="00313DFE">
            <w:r w:rsidRPr="000B58AC">
              <w:t>Proposal 2: RAN4 to agree on how to evaluate the interference components (inter-</w:t>
            </w:r>
            <w:proofErr w:type="spellStart"/>
            <w:r w:rsidRPr="000B58AC">
              <w:t>subband</w:t>
            </w:r>
            <w:proofErr w:type="spellEnd"/>
            <w:r w:rsidRPr="000B58AC">
              <w:t xml:space="preserve"> and adjacent) in the agreed NF model and whether the ACLR should be considered wholly, partially, or not at all. </w:t>
            </w:r>
          </w:p>
          <w:p w14:paraId="21336D36" w14:textId="77777777" w:rsidR="00743782" w:rsidRPr="000B58AC" w:rsidRDefault="00743782" w:rsidP="00313DFE">
            <w:r w:rsidRPr="000B58AC">
              <w:t xml:space="preserve">Proposal 3: RAN4 to discuss how to model the increase in the Noise figure based on the agreed Noise Figure model when calculating the UE Tx power within the power control algorithm.  </w:t>
            </w:r>
          </w:p>
          <w:p w14:paraId="4CF17A0C" w14:textId="77777777" w:rsidR="00743782" w:rsidRPr="000B58AC" w:rsidRDefault="00743782" w:rsidP="00313DFE">
            <w:r w:rsidRPr="000B58AC">
              <w:t xml:space="preserve">Observation 1: For FR1 and TDD DL as a victim, no SINR or throughput degradation is observed when adjacent network is SBFD-capable compared to when the adjacent network is a TDD DL network.  </w:t>
            </w:r>
          </w:p>
          <w:p w14:paraId="66E3F87F" w14:textId="77777777" w:rsidR="00743782" w:rsidRPr="000B58AC" w:rsidRDefault="00743782" w:rsidP="00313DFE">
            <w:r w:rsidRPr="000B58AC">
              <w:t xml:space="preserve">Observation 2: For FR1 and SBFD DL as a victim, no SINR degradation is observed compared to legacy TDD DL network.  </w:t>
            </w:r>
          </w:p>
          <w:p w14:paraId="52C10DAE" w14:textId="77777777" w:rsidR="00743782" w:rsidRPr="000B58AC" w:rsidRDefault="00743782" w:rsidP="00313DFE">
            <w:r w:rsidRPr="000B58AC">
              <w:t xml:space="preserve">Observation 3: For FR1 and SBFD UL as a victim, SINR degradation is observed compared to legacy TDD DL network. It should be captured in the TR that latency reduction gains and UL coverage enhancements are expected with SBFD deployments. </w:t>
            </w:r>
          </w:p>
          <w:p w14:paraId="5336BB7B" w14:textId="77777777" w:rsidR="00743782" w:rsidRPr="000B58AC" w:rsidRDefault="00743782" w:rsidP="00313DFE">
            <w:r w:rsidRPr="000B58AC">
              <w:t xml:space="preserve">Observation 4: For FR2, no SINR degradation is observed when the victim network is SBFD DL compared to legacy TDD DL network.  </w:t>
            </w:r>
          </w:p>
          <w:p w14:paraId="75C32D68" w14:textId="77777777" w:rsidR="00743782" w:rsidRPr="000B58AC" w:rsidRDefault="00743782" w:rsidP="00313DFE">
            <w:r w:rsidRPr="000B58AC">
              <w:t xml:space="preserve">Observation 5: For FR2 and SBFD DL as a victim, no SINR degradation is observed compared to legacy TDD DL network.  </w:t>
            </w:r>
          </w:p>
          <w:p w14:paraId="5BB1D2CF" w14:textId="77777777" w:rsidR="00743782" w:rsidRPr="00463131" w:rsidRDefault="00743782" w:rsidP="00313DFE">
            <w:r w:rsidRPr="000B58AC">
              <w:t>Observation 6: For FR2 and SBFD UL as a victim, no SINR degradation is observed compared to legacy TDD DL network.</w:t>
            </w:r>
          </w:p>
        </w:tc>
      </w:tr>
      <w:tr w:rsidR="00743782" w:rsidRPr="00463131" w14:paraId="0850B6BA" w14:textId="77777777" w:rsidTr="00FA69B2">
        <w:trPr>
          <w:trHeight w:val="468"/>
        </w:trPr>
        <w:tc>
          <w:tcPr>
            <w:tcW w:w="700" w:type="dxa"/>
          </w:tcPr>
          <w:p w14:paraId="749495B6" w14:textId="77777777" w:rsidR="00743782" w:rsidRPr="00463131" w:rsidRDefault="00F436B1" w:rsidP="00313DFE">
            <w:pPr>
              <w:spacing w:before="120" w:after="120"/>
            </w:pPr>
            <w:hyperlink r:id="rId17" w:history="1">
              <w:r w:rsidR="00743782">
                <w:rPr>
                  <w:rStyle w:val="Hyperlink"/>
                  <w:rFonts w:ascii="Arial" w:hAnsi="Arial" w:cs="Arial"/>
                  <w:b/>
                  <w:bCs/>
                  <w:sz w:val="16"/>
                  <w:szCs w:val="16"/>
                </w:rPr>
                <w:t>R4-2307391</w:t>
              </w:r>
            </w:hyperlink>
          </w:p>
        </w:tc>
        <w:tc>
          <w:tcPr>
            <w:tcW w:w="1067" w:type="dxa"/>
          </w:tcPr>
          <w:p w14:paraId="0340642D" w14:textId="77777777" w:rsidR="00743782" w:rsidRPr="00463131" w:rsidRDefault="00743782" w:rsidP="00313DFE">
            <w:pPr>
              <w:spacing w:before="120" w:after="120"/>
            </w:pPr>
            <w:r>
              <w:rPr>
                <w:rFonts w:ascii="Arial" w:hAnsi="Arial" w:cs="Arial"/>
                <w:sz w:val="16"/>
                <w:szCs w:val="16"/>
              </w:rPr>
              <w:t>CATT</w:t>
            </w:r>
          </w:p>
        </w:tc>
        <w:tc>
          <w:tcPr>
            <w:tcW w:w="7864" w:type="dxa"/>
          </w:tcPr>
          <w:p w14:paraId="584FCBF7" w14:textId="77777777" w:rsidR="00743782" w:rsidRPr="00463131" w:rsidRDefault="00743782" w:rsidP="00313DFE">
            <w:pPr>
              <w:spacing w:before="120" w:after="120"/>
            </w:pPr>
            <w:r w:rsidRPr="008D4DCA">
              <w:t>This contribution summarizes the simulation results from our company. For FR1, it needs higher ACIR when NR TDD/SBFD UL is victim than NR TDD/SBFD DL is victim. For FR2, it is same as FR1 when NR TDD UL is victim, but it’s opposite when SBFD UL is victim.</w:t>
            </w:r>
          </w:p>
        </w:tc>
      </w:tr>
      <w:tr w:rsidR="00743782" w:rsidRPr="00463131" w14:paraId="4A8DDFF1" w14:textId="77777777" w:rsidTr="00FA69B2">
        <w:trPr>
          <w:trHeight w:val="468"/>
        </w:trPr>
        <w:tc>
          <w:tcPr>
            <w:tcW w:w="700" w:type="dxa"/>
          </w:tcPr>
          <w:p w14:paraId="021F40F8" w14:textId="77777777" w:rsidR="00743782" w:rsidRPr="00463131" w:rsidRDefault="00F436B1" w:rsidP="00313DFE">
            <w:pPr>
              <w:spacing w:before="120" w:after="120"/>
            </w:pPr>
            <w:hyperlink r:id="rId18" w:history="1">
              <w:r w:rsidR="00743782">
                <w:rPr>
                  <w:rStyle w:val="Hyperlink"/>
                  <w:rFonts w:ascii="Arial" w:hAnsi="Arial" w:cs="Arial"/>
                  <w:b/>
                  <w:bCs/>
                  <w:sz w:val="16"/>
                  <w:szCs w:val="16"/>
                </w:rPr>
                <w:t>R4-2307702</w:t>
              </w:r>
            </w:hyperlink>
          </w:p>
        </w:tc>
        <w:tc>
          <w:tcPr>
            <w:tcW w:w="1067" w:type="dxa"/>
          </w:tcPr>
          <w:p w14:paraId="040C1315" w14:textId="77777777" w:rsidR="00743782" w:rsidRPr="00463131" w:rsidRDefault="00743782" w:rsidP="00313DFE">
            <w:pPr>
              <w:spacing w:before="120" w:after="120"/>
            </w:pPr>
            <w:r>
              <w:rPr>
                <w:rFonts w:ascii="Arial" w:hAnsi="Arial" w:cs="Arial"/>
                <w:sz w:val="16"/>
                <w:szCs w:val="16"/>
              </w:rPr>
              <w:t>Ericsson</w:t>
            </w:r>
          </w:p>
        </w:tc>
        <w:tc>
          <w:tcPr>
            <w:tcW w:w="7864" w:type="dxa"/>
          </w:tcPr>
          <w:p w14:paraId="5E44CDD1"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 xml:space="preserve">Observation 1: Coexistence of an SBFD network with a DL legacy TDD network is possible in a scenario where users are uniformly distributed. In this case, the UE-to-UE CLI does not cause harmful impact against the DL of the legacy network. However, this scenario may hide coexistence issues, because if users are uniformly distributed over a wide area, the probability that two users active in UL and DL at the same time are dropped close enough to each other to generate UE-to-UE CLI is extremely low. </w:t>
            </w:r>
          </w:p>
          <w:p w14:paraId="1098BCD0"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 xml:space="preserve">Observation 2: For coexistence Case 1 is of interest to study as well the Urban Hotspot scenario: when the users are clustered, and the distance among them is reduced, it is higher the probability that users can interfere among each other. In this case, we observe that the DL mean user throughput is not affected by the coexistence with SBFD, but the 5%-tile throughput instead is, with up to 15% degradation with respect to the baseline. It is necessary to increase the ACIR of 20 dB with respect to the baseline, so up to 40 dB, in order to reduce the degradation to an acceptable value below 5%. Assuming the legacy TDD UE ACS cannot be changed, it is not possible to achieve such a high value of ACIR in reality. </w:t>
            </w:r>
          </w:p>
          <w:p w14:paraId="4E901F59"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 xml:space="preserve">Observation 3: The UL of a TDD network is highly impacted by the coexistence with an SBFD network. 20% degradation is observed in terms of mean user throughput, and 75% in terms of 5%-tile user throughput. </w:t>
            </w:r>
          </w:p>
          <w:p w14:paraId="0A0F847C"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Observation 4: When blocking is not modelled at SBFD and TDD BS receivers, it is possible to find an ACIR value that allows to reduce the TDD UL mean user throughput and 5%-tile user throughput degradation. However, if the ACS of the legacy TDD BS is fixed at 46 dB, it is not possible to achieve the needed ACIR values to reduce the degradation (i.e., 56 and 66 dB for mean and 5%-tile user throughput, respectively).</w:t>
            </w:r>
          </w:p>
          <w:p w14:paraId="105A32C9"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lastRenderedPageBreak/>
              <w:t xml:space="preserve">Observation 5: When blocking is modelled at SBFD and TDD BS, approximately a 3% of blocking probability is observed, in case of uniform UE distribution, due to the CLI generated by the DL of SBFD </w:t>
            </w:r>
            <w:proofErr w:type="spellStart"/>
            <w:r w:rsidRPr="006A6586">
              <w:rPr>
                <w:rFonts w:eastAsiaTheme="minorEastAsia"/>
                <w:kern w:val="2"/>
                <w:lang w:val="en-US" w:eastAsia="zh-CN"/>
              </w:rPr>
              <w:t>neighbour</w:t>
            </w:r>
            <w:proofErr w:type="spellEnd"/>
            <w:r w:rsidRPr="006A6586">
              <w:rPr>
                <w:rFonts w:eastAsiaTheme="minorEastAsia"/>
                <w:kern w:val="2"/>
                <w:lang w:val="en-US" w:eastAsia="zh-CN"/>
              </w:rPr>
              <w:t xml:space="preserve"> operator. This probability of blocking harmfully impacts the UL performance of the TDD network in such a way that even increasing the ACIR, it is not possible to reduce the degradation to an acceptable level, below 5%, with respect to the baseline.</w:t>
            </w:r>
          </w:p>
          <w:p w14:paraId="6F5B0329"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 xml:space="preserve">Observation 6: The UL of a SBFD network is highly impacted by the coexistence with a legacy TDD network. 17.4% degradation is observed in terms of mean user throughput, and 72% in terms of 5%-tile user throughput. </w:t>
            </w:r>
          </w:p>
          <w:p w14:paraId="11953A4D"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Observation 7: When blocking is not modelled at SBFD and TDD BS receivers, it is possible to find an ACIR value that allows to reduce the SBFD UL mean user throughput and 5%-tile user throughput degradation. However, if the ACLR of the legacy TDD BS is fixed at 45 dB, it is not possible to achieve the needed ACIR values to reduce the degradation (i.e., 56 and 66 dB for mean and 5%-tile user throughput, respectively).</w:t>
            </w:r>
          </w:p>
          <w:p w14:paraId="24EA5FEF"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 xml:space="preserve">Observation 8: When blocking is modelled at SBFD and TDD BS, approximately a 3% of blocking probability is observed, in case of uniform UE distribution, due to the CLI generated by the DL of legacy TDD </w:t>
            </w:r>
            <w:proofErr w:type="spellStart"/>
            <w:r w:rsidRPr="006A6586">
              <w:rPr>
                <w:rFonts w:eastAsiaTheme="minorEastAsia"/>
                <w:kern w:val="2"/>
                <w:lang w:val="en-US" w:eastAsia="zh-CN"/>
              </w:rPr>
              <w:t>neighbour</w:t>
            </w:r>
            <w:proofErr w:type="spellEnd"/>
            <w:r w:rsidRPr="006A6586">
              <w:rPr>
                <w:rFonts w:eastAsiaTheme="minorEastAsia"/>
                <w:kern w:val="2"/>
                <w:lang w:val="en-US" w:eastAsia="zh-CN"/>
              </w:rPr>
              <w:t xml:space="preserve"> operator. This probability of blocking harmfully impacts the UL performance of SBFD network in such a way that even increasing the ACIR, it is not possible to reduce the degradation to an acceptable level, below 5%, with respect to the baseline.</w:t>
            </w:r>
          </w:p>
          <w:p w14:paraId="4E6F23FF"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Observation 9: Coexistence of the UL of a TDD network with the DL an SBFD network is possible in a scenario where users are uniformly distributed. In this case, the UE-to-UE CLI does not cause harmful impact against the DL of the SBFD network. However, this scenario may hide coexistence issues, because if users are uniformly distributed over a wide area, the probability that two users active in UL and DL at the same time are dropped close enough to each other to generate UE-to-UE CLI is extremely low.</w:t>
            </w:r>
          </w:p>
          <w:p w14:paraId="18C4D51E"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Observation 10: For coexistence Case 4 is of interest to study as well the Urban Hotspot scenario: when the users are clustered, and the distance among them is reduced, it is higher the probability that users can interfere among each other. In this case, we observe that the DL mean user throughput is not affected by the coexistence with SBFD, but the 5%-tile throughput instead is, with up to 12.2% degradation with respect to the baseline. It is necessary to increase the ACIR of 6 dB with respect to the baseline, so up to 34 dB, in order to reduce the degradation to an acceptable value below 5%. Assuming the legacy TDD UE ACLR cannot be changed, it is not possible to achieve such a high value of ACIR in reality.</w:t>
            </w:r>
          </w:p>
          <w:p w14:paraId="52308D74"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Observation 11: In FR2 and coexistence case 1, similarly to what observed for FR1, it is important to study both urban macro and urban hotspot scenario. The uniform distribution of UEs may hide coexistence issues. Coexistence is possible when users are uniformly distributed, but when the users are clustered it is necessary to increase the ACIR to 24 dB, and consequently the ACLR of the SBFD UE.</w:t>
            </w:r>
          </w:p>
          <w:p w14:paraId="2BAF85C4" w14:textId="77777777" w:rsidR="00743782" w:rsidRPr="006A6586" w:rsidRDefault="00743782" w:rsidP="00313DFE">
            <w:pPr>
              <w:widowControl w:val="0"/>
              <w:spacing w:afterLines="50" w:after="120"/>
              <w:jc w:val="both"/>
              <w:rPr>
                <w:rFonts w:eastAsiaTheme="minorEastAsia"/>
                <w:kern w:val="2"/>
                <w:lang w:val="en-US" w:eastAsia="zh-CN"/>
              </w:rPr>
            </w:pPr>
          </w:p>
          <w:p w14:paraId="07AB75E4"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 xml:space="preserve">Observation 12: In FR2 scenarios, for coexistence case 3, when the UL of SBFD is the victim and the DL of a legacy TDD system, coexistence is extremely sensitive to the assumptions that are made. When optimistic simulation assumptions and low transmission power are considered (e.g., </w:t>
            </w:r>
            <w:proofErr w:type="spellStart"/>
            <w:r w:rsidRPr="006A6586">
              <w:rPr>
                <w:rFonts w:eastAsiaTheme="minorEastAsia"/>
                <w:kern w:val="2"/>
                <w:lang w:val="en-US" w:eastAsia="zh-CN"/>
              </w:rPr>
              <w:t>LoS</w:t>
            </w:r>
            <w:proofErr w:type="spellEnd"/>
            <w:r w:rsidRPr="006A6586">
              <w:rPr>
                <w:rFonts w:eastAsiaTheme="minorEastAsia"/>
                <w:kern w:val="2"/>
                <w:lang w:val="en-US" w:eastAsia="zh-CN"/>
              </w:rPr>
              <w:t xml:space="preserve"> </w:t>
            </w:r>
            <w:proofErr w:type="spellStart"/>
            <w:r w:rsidRPr="006A6586">
              <w:rPr>
                <w:rFonts w:eastAsiaTheme="minorEastAsia"/>
                <w:kern w:val="2"/>
                <w:lang w:val="en-US" w:eastAsia="zh-CN"/>
              </w:rPr>
              <w:t>UMa</w:t>
            </w:r>
            <w:proofErr w:type="spellEnd"/>
            <w:r w:rsidRPr="006A6586">
              <w:rPr>
                <w:rFonts w:eastAsiaTheme="minorEastAsia"/>
                <w:kern w:val="2"/>
                <w:lang w:val="en-US" w:eastAsia="zh-CN"/>
              </w:rPr>
              <w:t xml:space="preserve">, GS 100%, TRP 30 dBm), coexistence may be possible if SBFD BS ACS can be increased with respect to current assumptions. On the other hand, when more realistic assumptions in terms of </w:t>
            </w:r>
            <w:proofErr w:type="spellStart"/>
            <w:r w:rsidRPr="006A6586">
              <w:rPr>
                <w:rFonts w:eastAsiaTheme="minorEastAsia"/>
                <w:kern w:val="2"/>
                <w:lang w:val="en-US" w:eastAsia="zh-CN"/>
              </w:rPr>
              <w:t>LoS</w:t>
            </w:r>
            <w:proofErr w:type="spellEnd"/>
            <w:r w:rsidRPr="006A6586">
              <w:rPr>
                <w:rFonts w:eastAsiaTheme="minorEastAsia"/>
                <w:kern w:val="2"/>
                <w:lang w:val="en-US" w:eastAsia="zh-CN"/>
              </w:rPr>
              <w:t xml:space="preserve"> and GS are considered, and a higher TRP (40 dBm) is assumed, coexistence is challenging and is not possible in reality to achieve the ACIR needed to reach a tolerable degradation level.</w:t>
            </w:r>
          </w:p>
          <w:p w14:paraId="57D65C75" w14:textId="77777777" w:rsidR="00743782" w:rsidRPr="006A6586" w:rsidRDefault="00743782" w:rsidP="00313DFE">
            <w:pPr>
              <w:widowControl w:val="0"/>
              <w:spacing w:afterLines="50" w:after="120"/>
              <w:jc w:val="both"/>
              <w:rPr>
                <w:rFonts w:eastAsiaTheme="minorEastAsia"/>
                <w:kern w:val="2"/>
                <w:lang w:val="en-US" w:eastAsia="zh-CN"/>
              </w:rPr>
            </w:pPr>
          </w:p>
          <w:p w14:paraId="55A5C9EC"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 xml:space="preserve">Based on the detailed analysis of these results, we conclude the following: </w:t>
            </w:r>
          </w:p>
          <w:p w14:paraId="54403F45"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1.</w:t>
            </w:r>
            <w:r w:rsidRPr="006A6586">
              <w:rPr>
                <w:rFonts w:eastAsiaTheme="minorEastAsia"/>
                <w:kern w:val="2"/>
                <w:lang w:val="en-US" w:eastAsia="zh-CN"/>
              </w:rPr>
              <w:tab/>
              <w:t>FR1 scenarios are more challenging than FR2 for coexistence when CLI is involved, due to higher transmission power, and reduced directionality of transmissions compared to FR2.</w:t>
            </w:r>
          </w:p>
          <w:p w14:paraId="3FC8206B" w14:textId="77777777" w:rsidR="00743782" w:rsidRPr="006A6586" w:rsidRDefault="00743782" w:rsidP="00313DFE">
            <w:pPr>
              <w:widowControl w:val="0"/>
              <w:spacing w:afterLines="50" w:after="120"/>
              <w:jc w:val="both"/>
              <w:rPr>
                <w:rFonts w:eastAsiaTheme="minorEastAsia"/>
                <w:kern w:val="2"/>
                <w:lang w:val="en-US" w:eastAsia="zh-CN"/>
              </w:rPr>
            </w:pPr>
          </w:p>
          <w:p w14:paraId="7B90875A"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2.</w:t>
            </w:r>
            <w:r w:rsidRPr="006A6586">
              <w:rPr>
                <w:rFonts w:eastAsiaTheme="minorEastAsia"/>
                <w:kern w:val="2"/>
                <w:lang w:val="en-US" w:eastAsia="zh-CN"/>
              </w:rPr>
              <w:tab/>
              <w:t xml:space="preserve">FR1 scenarios where UL is the victim are impacted from both mean and 5%-tile throughput perspectives, since BS-to-BS CLI is the most limiting interference component. </w:t>
            </w:r>
          </w:p>
          <w:p w14:paraId="72A589C5" w14:textId="77777777" w:rsidR="00743782" w:rsidRPr="006A6586" w:rsidRDefault="00743782" w:rsidP="00313DFE">
            <w:pPr>
              <w:widowControl w:val="0"/>
              <w:spacing w:afterLines="50" w:after="120"/>
              <w:jc w:val="both"/>
              <w:rPr>
                <w:rFonts w:eastAsiaTheme="minorEastAsia"/>
                <w:kern w:val="2"/>
                <w:lang w:val="en-US" w:eastAsia="zh-CN"/>
              </w:rPr>
            </w:pPr>
          </w:p>
          <w:p w14:paraId="53A330FE"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lastRenderedPageBreak/>
              <w:t>3.</w:t>
            </w:r>
            <w:r w:rsidRPr="006A6586">
              <w:rPr>
                <w:rFonts w:eastAsiaTheme="minorEastAsia"/>
                <w:kern w:val="2"/>
                <w:lang w:val="en-US" w:eastAsia="zh-CN"/>
              </w:rPr>
              <w:tab/>
              <w:t>DL FR1 is less vulnerable to CLI than UL. Scenarios where users are far away do not suffer from degradation of performance due to UE-to-UE CLI. However, when users are closer due to deployments that cluster them, 5%-tile throughput is impacted by coexistence.</w:t>
            </w:r>
          </w:p>
          <w:p w14:paraId="369B65CD" w14:textId="77777777" w:rsidR="00743782" w:rsidRPr="006A6586" w:rsidRDefault="00743782" w:rsidP="00313DFE">
            <w:pPr>
              <w:widowControl w:val="0"/>
              <w:spacing w:afterLines="50" w:after="120"/>
              <w:jc w:val="both"/>
              <w:rPr>
                <w:rFonts w:eastAsiaTheme="minorEastAsia"/>
                <w:kern w:val="2"/>
                <w:lang w:val="en-US" w:eastAsia="zh-CN"/>
              </w:rPr>
            </w:pPr>
          </w:p>
          <w:p w14:paraId="029D4809" w14:textId="77777777" w:rsidR="00743782" w:rsidRPr="006A6586"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4.</w:t>
            </w:r>
            <w:r w:rsidRPr="006A6586">
              <w:rPr>
                <w:rFonts w:eastAsiaTheme="minorEastAsia"/>
                <w:kern w:val="2"/>
                <w:lang w:val="en-US" w:eastAsia="zh-CN"/>
              </w:rPr>
              <w:tab/>
              <w:t xml:space="preserve">FR2 coexistence results in both UL and DL are extremely sensitive to simulation assumptions: if the scenario considers users deployed far away from each other (uniform distribution), the GS is optimistically set to 100%, the transmission power is low, the </w:t>
            </w:r>
            <w:proofErr w:type="spellStart"/>
            <w:r w:rsidRPr="006A6586">
              <w:rPr>
                <w:rFonts w:eastAsiaTheme="minorEastAsia"/>
                <w:kern w:val="2"/>
                <w:lang w:val="en-US" w:eastAsia="zh-CN"/>
              </w:rPr>
              <w:t>LoS</w:t>
            </w:r>
            <w:proofErr w:type="spellEnd"/>
            <w:r w:rsidRPr="006A6586">
              <w:rPr>
                <w:rFonts w:eastAsiaTheme="minorEastAsia"/>
                <w:kern w:val="2"/>
                <w:lang w:val="en-US" w:eastAsia="zh-CN"/>
              </w:rPr>
              <w:t xml:space="preserve"> model tends to increase the isolation is BS-BS links, as is defined in the first priority assumptions, coexistence performance is quite optimistic. However, when less optimistic assumptions are considered, coexistence becomes more challenging, so that it is important to study more scenario configurations including different options, before drawing conclusions.</w:t>
            </w:r>
          </w:p>
          <w:p w14:paraId="66E13D96" w14:textId="77777777" w:rsidR="00743782" w:rsidRPr="006A6586" w:rsidRDefault="00743782" w:rsidP="00313DFE">
            <w:pPr>
              <w:widowControl w:val="0"/>
              <w:spacing w:afterLines="50" w:after="120"/>
              <w:jc w:val="both"/>
              <w:rPr>
                <w:rFonts w:eastAsiaTheme="minorEastAsia"/>
                <w:kern w:val="2"/>
                <w:lang w:val="en-US" w:eastAsia="zh-CN"/>
              </w:rPr>
            </w:pPr>
          </w:p>
          <w:p w14:paraId="6A0485CC" w14:textId="77777777" w:rsidR="00743782" w:rsidRPr="00463131" w:rsidRDefault="00743782" w:rsidP="00313DFE">
            <w:pPr>
              <w:widowControl w:val="0"/>
              <w:spacing w:afterLines="50" w:after="120"/>
              <w:jc w:val="both"/>
              <w:rPr>
                <w:rFonts w:eastAsiaTheme="minorEastAsia"/>
                <w:kern w:val="2"/>
                <w:lang w:val="en-US" w:eastAsia="zh-CN"/>
              </w:rPr>
            </w:pPr>
            <w:r w:rsidRPr="006A6586">
              <w:rPr>
                <w:rFonts w:eastAsiaTheme="minorEastAsia"/>
                <w:kern w:val="2"/>
                <w:lang w:val="en-US" w:eastAsia="zh-CN"/>
              </w:rPr>
              <w:t>5.</w:t>
            </w:r>
            <w:r w:rsidRPr="006A6586">
              <w:rPr>
                <w:rFonts w:eastAsiaTheme="minorEastAsia"/>
                <w:kern w:val="2"/>
                <w:lang w:val="en-US" w:eastAsia="zh-CN"/>
              </w:rPr>
              <w:tab/>
              <w:t>Assuming clustered UEs (hot spot scenario) we see impact for both FR1 and FR2.</w:t>
            </w:r>
          </w:p>
        </w:tc>
      </w:tr>
      <w:tr w:rsidR="00743782" w:rsidRPr="00463131" w14:paraId="51708B23" w14:textId="77777777" w:rsidTr="00FA69B2">
        <w:trPr>
          <w:trHeight w:val="468"/>
        </w:trPr>
        <w:tc>
          <w:tcPr>
            <w:tcW w:w="700" w:type="dxa"/>
          </w:tcPr>
          <w:p w14:paraId="1A77318D" w14:textId="77777777" w:rsidR="00743782" w:rsidRPr="00463131" w:rsidRDefault="00F436B1" w:rsidP="00313DFE">
            <w:pPr>
              <w:spacing w:before="120" w:after="120"/>
            </w:pPr>
            <w:hyperlink r:id="rId19" w:history="1">
              <w:r w:rsidR="00743782">
                <w:rPr>
                  <w:rStyle w:val="Hyperlink"/>
                  <w:rFonts w:ascii="Arial" w:hAnsi="Arial" w:cs="Arial"/>
                  <w:b/>
                  <w:bCs/>
                  <w:sz w:val="16"/>
                  <w:szCs w:val="16"/>
                </w:rPr>
                <w:t>R4-2307762</w:t>
              </w:r>
            </w:hyperlink>
          </w:p>
        </w:tc>
        <w:tc>
          <w:tcPr>
            <w:tcW w:w="1067" w:type="dxa"/>
          </w:tcPr>
          <w:p w14:paraId="69B4A8BD" w14:textId="77777777" w:rsidR="00743782" w:rsidRPr="00463131" w:rsidRDefault="00743782" w:rsidP="00313DFE">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864" w:type="dxa"/>
          </w:tcPr>
          <w:p w14:paraId="52BA558B" w14:textId="77777777" w:rsidR="00743782" w:rsidRPr="009134CB" w:rsidRDefault="00743782" w:rsidP="00313DFE">
            <w:pPr>
              <w:textAlignment w:val="auto"/>
              <w:rPr>
                <w:rFonts w:ascii="Times" w:eastAsia="SimSun" w:hAnsi="Times" w:cs="Times"/>
                <w:lang w:val="en-US"/>
              </w:rPr>
            </w:pPr>
            <w:r w:rsidRPr="009134CB">
              <w:rPr>
                <w:rFonts w:ascii="Times" w:eastAsia="SimSun" w:hAnsi="Times" w:cs="Times"/>
                <w:lang w:val="en-US"/>
              </w:rPr>
              <w:t>Observation: For FR1 Uma scenario, Co-existence between SBFD with ‘DU’ configuration and legacy TDD system brings non-negligible degradation to the UL performance.</w:t>
            </w:r>
          </w:p>
        </w:tc>
      </w:tr>
      <w:tr w:rsidR="00743782" w:rsidRPr="00463131" w14:paraId="1DB13EC5" w14:textId="77777777" w:rsidTr="00FA69B2">
        <w:trPr>
          <w:trHeight w:val="468"/>
        </w:trPr>
        <w:tc>
          <w:tcPr>
            <w:tcW w:w="700" w:type="dxa"/>
          </w:tcPr>
          <w:p w14:paraId="49F9A5C4" w14:textId="77777777" w:rsidR="00743782" w:rsidRPr="00463131" w:rsidRDefault="00F436B1" w:rsidP="00313DFE">
            <w:pPr>
              <w:spacing w:before="120" w:after="120"/>
            </w:pPr>
            <w:hyperlink r:id="rId20" w:history="1">
              <w:r w:rsidR="00743782">
                <w:rPr>
                  <w:rStyle w:val="Hyperlink"/>
                  <w:rFonts w:ascii="Arial" w:hAnsi="Arial" w:cs="Arial"/>
                  <w:b/>
                  <w:bCs/>
                  <w:sz w:val="16"/>
                  <w:szCs w:val="16"/>
                </w:rPr>
                <w:t>R4-2308194</w:t>
              </w:r>
            </w:hyperlink>
          </w:p>
        </w:tc>
        <w:tc>
          <w:tcPr>
            <w:tcW w:w="1067" w:type="dxa"/>
          </w:tcPr>
          <w:p w14:paraId="095934D6" w14:textId="77777777" w:rsidR="00743782" w:rsidRPr="00463131" w:rsidRDefault="00743782" w:rsidP="00313DFE">
            <w:pPr>
              <w:spacing w:before="120" w:after="120"/>
            </w:pPr>
            <w:r>
              <w:rPr>
                <w:rFonts w:ascii="Arial" w:hAnsi="Arial" w:cs="Arial"/>
                <w:sz w:val="16"/>
                <w:szCs w:val="16"/>
              </w:rPr>
              <w:t>CMCC</w:t>
            </w:r>
          </w:p>
        </w:tc>
        <w:tc>
          <w:tcPr>
            <w:tcW w:w="7864" w:type="dxa"/>
          </w:tcPr>
          <w:p w14:paraId="3E4CA70C" w14:textId="77777777" w:rsidR="00743782" w:rsidRPr="003A5773" w:rsidRDefault="00743782" w:rsidP="00313DFE">
            <w:pPr>
              <w:overflowPunct/>
              <w:autoSpaceDE/>
              <w:autoSpaceDN/>
              <w:adjustRightInd/>
              <w:textAlignment w:val="auto"/>
              <w:rPr>
                <w:rFonts w:eastAsia="SimSun"/>
                <w:lang w:val="en-US" w:eastAsia="zh-CN"/>
              </w:rPr>
            </w:pPr>
            <w:r w:rsidRPr="003A5773">
              <w:rPr>
                <w:rFonts w:eastAsia="SimSun"/>
                <w:lang w:val="en-US" w:eastAsia="zh-CN"/>
              </w:rPr>
              <w:t>In this contribution, our initial simulation results are listed as above. due to limited simulation period, we will update final simulation results in next meeting or late in this meeting. suggestion of ACIR for SBFD system will be provided after finishing all simulation scenarios and cases.</w:t>
            </w:r>
          </w:p>
        </w:tc>
      </w:tr>
      <w:tr w:rsidR="00743782" w:rsidRPr="00463131" w14:paraId="5A617A3E" w14:textId="77777777" w:rsidTr="00FA69B2">
        <w:trPr>
          <w:trHeight w:val="468"/>
        </w:trPr>
        <w:tc>
          <w:tcPr>
            <w:tcW w:w="700" w:type="dxa"/>
          </w:tcPr>
          <w:p w14:paraId="33C1C304" w14:textId="77777777" w:rsidR="00743782" w:rsidRPr="00463131" w:rsidRDefault="00F436B1" w:rsidP="00313DFE">
            <w:pPr>
              <w:spacing w:before="120" w:after="120"/>
            </w:pPr>
            <w:hyperlink r:id="rId21" w:history="1">
              <w:r w:rsidR="00743782">
                <w:rPr>
                  <w:rStyle w:val="Hyperlink"/>
                  <w:rFonts w:ascii="Arial" w:hAnsi="Arial" w:cs="Arial"/>
                  <w:b/>
                  <w:bCs/>
                  <w:sz w:val="16"/>
                  <w:szCs w:val="16"/>
                </w:rPr>
                <w:t>R4-2308629</w:t>
              </w:r>
            </w:hyperlink>
          </w:p>
        </w:tc>
        <w:tc>
          <w:tcPr>
            <w:tcW w:w="1067" w:type="dxa"/>
          </w:tcPr>
          <w:p w14:paraId="2B6333D1" w14:textId="77777777" w:rsidR="00743782" w:rsidRPr="00463131" w:rsidRDefault="00743782" w:rsidP="00313DFE">
            <w:pPr>
              <w:spacing w:before="120" w:after="120"/>
            </w:pPr>
            <w:r>
              <w:rPr>
                <w:rFonts w:ascii="Arial" w:hAnsi="Arial" w:cs="Arial"/>
                <w:sz w:val="16"/>
                <w:szCs w:val="16"/>
              </w:rPr>
              <w:t>Nokia, Nokia Shanghai Bell</w:t>
            </w:r>
          </w:p>
        </w:tc>
        <w:tc>
          <w:tcPr>
            <w:tcW w:w="7864" w:type="dxa"/>
          </w:tcPr>
          <w:p w14:paraId="17C797B8" w14:textId="77777777" w:rsidR="00743782" w:rsidRPr="004925C2" w:rsidRDefault="00743782" w:rsidP="00313DFE">
            <w:pPr>
              <w:spacing w:before="120" w:after="120"/>
              <w:rPr>
                <w:rFonts w:eastAsiaTheme="minorEastAsia"/>
                <w:lang w:eastAsia="zh-CN"/>
              </w:rPr>
            </w:pPr>
            <w:r w:rsidRPr="004925C2">
              <w:rPr>
                <w:rFonts w:eastAsiaTheme="minorEastAsia"/>
                <w:lang w:eastAsia="zh-CN"/>
              </w:rPr>
              <w:t>Observation 1: For coexistence case 1 and Urban Macro scenario, the DL SINR at the victim NR TDD DL remains almost unchanged regardless of whether NR TDD or SBFD is acting as aggressor technology</w:t>
            </w:r>
          </w:p>
          <w:p w14:paraId="5F14298F" w14:textId="77777777" w:rsidR="00743782" w:rsidRPr="004925C2" w:rsidRDefault="00743782" w:rsidP="00313DFE">
            <w:pPr>
              <w:spacing w:before="120" w:after="120"/>
              <w:rPr>
                <w:rFonts w:eastAsiaTheme="minorEastAsia"/>
                <w:lang w:eastAsia="zh-CN"/>
              </w:rPr>
            </w:pPr>
            <w:r w:rsidRPr="004925C2">
              <w:rPr>
                <w:rFonts w:eastAsiaTheme="minorEastAsia"/>
                <w:lang w:eastAsia="zh-CN"/>
              </w:rPr>
              <w:t>Observation 2: For coexistence case 1 and Urban Hotspot scenario, the DL SINR at the victim NR TDD DL is further degraded with the presence of SBFD due to the adjacent channel UE-to-UE CLI</w:t>
            </w:r>
          </w:p>
          <w:p w14:paraId="238B4A3D" w14:textId="77777777" w:rsidR="00743782" w:rsidRPr="004925C2" w:rsidRDefault="00743782" w:rsidP="00313DFE">
            <w:pPr>
              <w:spacing w:before="120" w:after="120"/>
              <w:rPr>
                <w:rFonts w:eastAsiaTheme="minorEastAsia"/>
                <w:lang w:eastAsia="zh-CN"/>
              </w:rPr>
            </w:pPr>
            <w:r w:rsidRPr="004925C2">
              <w:rPr>
                <w:rFonts w:eastAsiaTheme="minorEastAsia"/>
                <w:lang w:eastAsia="zh-CN"/>
              </w:rPr>
              <w:t>Observation 3: For coexistence case 1 and Urban hotspot scenario, the 5th and 50th percentiles DL SINR shows clear degradation when SBFD is used (as compared to when TDD DL is used)</w:t>
            </w:r>
          </w:p>
          <w:p w14:paraId="31ABC03B" w14:textId="77777777" w:rsidR="00743782" w:rsidRPr="004925C2" w:rsidRDefault="00743782" w:rsidP="00313DFE">
            <w:pPr>
              <w:spacing w:before="120" w:after="120"/>
              <w:rPr>
                <w:rFonts w:eastAsiaTheme="minorEastAsia"/>
                <w:lang w:eastAsia="zh-CN"/>
              </w:rPr>
            </w:pPr>
            <w:r w:rsidRPr="004925C2">
              <w:rPr>
                <w:rFonts w:eastAsiaTheme="minorEastAsia"/>
                <w:lang w:eastAsia="zh-CN"/>
              </w:rPr>
              <w:t>Observation 4: For coexistence case 1 and Urban hotspot scenario, degradation of the DL throughput is observed in both 5th and 50th percentiles when the performance with an aggressor SBFD is compared to the performance of an aggressor TDD. In the 5th percentile, the DL throughput of the victim TDD subject to interference from an aggressor SBFD is approximately half of the throughput obtained when subject to interference from an aggressor TDD.</w:t>
            </w:r>
          </w:p>
          <w:p w14:paraId="24FA6882" w14:textId="77777777" w:rsidR="00743782" w:rsidRPr="004925C2" w:rsidRDefault="00743782" w:rsidP="00313DFE">
            <w:pPr>
              <w:spacing w:before="120" w:after="120"/>
              <w:rPr>
                <w:rFonts w:eastAsiaTheme="minorEastAsia"/>
                <w:lang w:eastAsia="zh-CN"/>
              </w:rPr>
            </w:pPr>
            <w:r w:rsidRPr="004925C2">
              <w:rPr>
                <w:rFonts w:eastAsiaTheme="minorEastAsia"/>
                <w:lang w:eastAsia="zh-CN"/>
              </w:rPr>
              <w:t>Observation 5: For coexistence case 2, when SBFD is the aggressor technology, there is UL SINR degradation in all percentiles for 10% or 100% grid shifts, when compared to the UL SINR when the victim is subject to interference from TDD.</w:t>
            </w:r>
          </w:p>
          <w:p w14:paraId="35880B3C" w14:textId="77777777" w:rsidR="00743782" w:rsidRPr="004925C2" w:rsidRDefault="00743782" w:rsidP="00313DFE">
            <w:pPr>
              <w:spacing w:before="120" w:after="120"/>
              <w:rPr>
                <w:rFonts w:eastAsiaTheme="minorEastAsia"/>
                <w:lang w:eastAsia="zh-CN"/>
              </w:rPr>
            </w:pPr>
            <w:r w:rsidRPr="004925C2">
              <w:rPr>
                <w:rFonts w:eastAsiaTheme="minorEastAsia"/>
                <w:lang w:eastAsia="zh-CN"/>
              </w:rPr>
              <w:t>Observation 6: Coexistence simulations shows that, for Case 4, there is impact on the victim SBFD DL SINR between having NR TDD DL or not as the aggressor technology in the adjacent channel.</w:t>
            </w:r>
          </w:p>
          <w:p w14:paraId="3F23C5A1" w14:textId="77777777" w:rsidR="00743782" w:rsidRPr="004925C2" w:rsidRDefault="00743782" w:rsidP="00313DFE">
            <w:pPr>
              <w:spacing w:before="120" w:after="120"/>
              <w:rPr>
                <w:rFonts w:eastAsiaTheme="minorEastAsia"/>
                <w:lang w:eastAsia="zh-CN"/>
              </w:rPr>
            </w:pPr>
            <w:r w:rsidRPr="004925C2">
              <w:rPr>
                <w:rFonts w:eastAsiaTheme="minorEastAsia"/>
                <w:lang w:eastAsia="zh-CN"/>
              </w:rPr>
              <w:t>Observation 7: Coexistence simulations shows that, for Case 4, the presence of DL transmissions on the adjacent channel show clear degradation of the SBFD UL SINR.</w:t>
            </w:r>
          </w:p>
        </w:tc>
      </w:tr>
      <w:tr w:rsidR="00743782" w:rsidRPr="00463131" w14:paraId="7B85044B" w14:textId="77777777" w:rsidTr="00FA69B2">
        <w:trPr>
          <w:trHeight w:val="468"/>
        </w:trPr>
        <w:tc>
          <w:tcPr>
            <w:tcW w:w="700" w:type="dxa"/>
          </w:tcPr>
          <w:p w14:paraId="689B84AC" w14:textId="77777777" w:rsidR="00743782" w:rsidRPr="00463131" w:rsidRDefault="00F436B1" w:rsidP="00313DFE">
            <w:pPr>
              <w:spacing w:before="120" w:after="120"/>
            </w:pPr>
            <w:hyperlink r:id="rId22" w:history="1">
              <w:r w:rsidR="00743782">
                <w:rPr>
                  <w:rStyle w:val="Hyperlink"/>
                  <w:rFonts w:ascii="Arial" w:hAnsi="Arial" w:cs="Arial"/>
                  <w:b/>
                  <w:bCs/>
                  <w:sz w:val="16"/>
                  <w:szCs w:val="16"/>
                </w:rPr>
                <w:t>R4-2308785</w:t>
              </w:r>
            </w:hyperlink>
          </w:p>
        </w:tc>
        <w:tc>
          <w:tcPr>
            <w:tcW w:w="1067" w:type="dxa"/>
          </w:tcPr>
          <w:p w14:paraId="313DA6C2" w14:textId="77777777" w:rsidR="00743782" w:rsidRPr="00463131" w:rsidRDefault="00743782" w:rsidP="00313DFE">
            <w:pPr>
              <w:spacing w:before="120" w:after="120"/>
            </w:pPr>
            <w:r>
              <w:rPr>
                <w:rFonts w:ascii="Arial" w:hAnsi="Arial" w:cs="Arial"/>
                <w:sz w:val="16"/>
                <w:szCs w:val="16"/>
              </w:rPr>
              <w:t>Samsung</w:t>
            </w:r>
          </w:p>
        </w:tc>
        <w:tc>
          <w:tcPr>
            <w:tcW w:w="7864" w:type="dxa"/>
          </w:tcPr>
          <w:p w14:paraId="25332603" w14:textId="77777777" w:rsidR="00743782" w:rsidRPr="00967FA0" w:rsidRDefault="00743782" w:rsidP="00313DFE">
            <w:pPr>
              <w:jc w:val="both"/>
              <w:rPr>
                <w:lang w:eastAsia="zh-CN"/>
              </w:rPr>
            </w:pPr>
            <w:r w:rsidRPr="00967FA0">
              <w:rPr>
                <w:rFonts w:hint="eastAsia"/>
                <w:b/>
                <w:lang w:eastAsia="zh-CN"/>
              </w:rPr>
              <w:t>O</w:t>
            </w:r>
            <w:r w:rsidRPr="00967FA0">
              <w:rPr>
                <w:b/>
                <w:lang w:eastAsia="zh-CN"/>
              </w:rPr>
              <w:t>bservation 1</w:t>
            </w:r>
            <w:r w:rsidRPr="00967FA0">
              <w:rPr>
                <w:rFonts w:hint="eastAsia"/>
                <w:lang w:eastAsia="zh-CN"/>
              </w:rPr>
              <w:t>:</w:t>
            </w:r>
            <w:r w:rsidRPr="00967FA0">
              <w:rPr>
                <w:lang w:eastAsia="zh-CN"/>
              </w:rPr>
              <w:t xml:space="preserve"> The CLI TR 38.828 concluded in all scenarios studied of FR1 and FR2, including Uma, Indoor, Micro, the problematic cross-link interference is </w:t>
            </w:r>
            <w:proofErr w:type="spellStart"/>
            <w:r w:rsidRPr="00967FA0">
              <w:rPr>
                <w:lang w:eastAsia="zh-CN"/>
              </w:rPr>
              <w:t>gNB-gNB</w:t>
            </w:r>
            <w:proofErr w:type="spellEnd"/>
            <w:r w:rsidRPr="00967FA0">
              <w:rPr>
                <w:lang w:eastAsia="zh-CN"/>
              </w:rPr>
              <w:t xml:space="preserve"> interference. The CLI TR also 38.828 concluded in both FR1 and FR2 that no performance degradation were observed for Indoor-to-Indoor scenario, and dynamic TDD can be used for Micro-to-Micro scenario.</w:t>
            </w:r>
          </w:p>
          <w:p w14:paraId="36460A25" w14:textId="77777777" w:rsidR="00743782" w:rsidRPr="00967FA0" w:rsidRDefault="00743782" w:rsidP="00313DFE">
            <w:pPr>
              <w:jc w:val="both"/>
              <w:rPr>
                <w:lang w:eastAsia="zh-CN"/>
              </w:rPr>
            </w:pPr>
            <w:r w:rsidRPr="00967FA0">
              <w:rPr>
                <w:b/>
                <w:lang w:eastAsia="zh-CN"/>
              </w:rPr>
              <w:lastRenderedPageBreak/>
              <w:t>Observation 2</w:t>
            </w:r>
            <w:r w:rsidRPr="00967FA0">
              <w:rPr>
                <w:lang w:eastAsia="zh-CN"/>
              </w:rPr>
              <w:t>: The urban macro was agreed as high priority and had accomplished the assumptions and calibration discussions, which reflects it was the most concerned scenario in RAN4 adjacent channel co-ex discussion.</w:t>
            </w:r>
          </w:p>
          <w:p w14:paraId="38000B1A" w14:textId="77777777" w:rsidR="00743782" w:rsidRPr="00967FA0" w:rsidRDefault="00743782" w:rsidP="00313DFE">
            <w:pPr>
              <w:rPr>
                <w:b/>
                <w:lang w:eastAsia="zh-CN"/>
              </w:rPr>
            </w:pPr>
            <w:r w:rsidRPr="00967FA0">
              <w:rPr>
                <w:rFonts w:hint="eastAsia"/>
                <w:b/>
                <w:lang w:eastAsia="zh-CN"/>
              </w:rPr>
              <w:t>P</w:t>
            </w:r>
            <w:r w:rsidRPr="00967FA0">
              <w:rPr>
                <w:b/>
                <w:lang w:eastAsia="zh-CN"/>
              </w:rPr>
              <w:t>roposal 1: We propose RAN4 to discuss whether Uma-Uma results can be considered as ‘worst-case’ scenario for SBFD co-ex with legacy TDD DL in adjacent channel, considering:</w:t>
            </w:r>
          </w:p>
          <w:p w14:paraId="74B6C03B" w14:textId="77777777" w:rsidR="00743782" w:rsidRPr="00967FA0" w:rsidRDefault="00743782" w:rsidP="001F6516">
            <w:pPr>
              <w:numPr>
                <w:ilvl w:val="0"/>
                <w:numId w:val="8"/>
              </w:numPr>
              <w:rPr>
                <w:rFonts w:eastAsia="MS Mincho"/>
                <w:b/>
                <w:lang w:eastAsia="zh-CN"/>
              </w:rPr>
            </w:pPr>
            <w:r w:rsidRPr="00967FA0">
              <w:rPr>
                <w:rFonts w:eastAsia="MS Mincho"/>
                <w:b/>
                <w:lang w:eastAsia="zh-CN"/>
              </w:rPr>
              <w:t xml:space="preserve">the TR 38.828 concluded the BS-to-BS interference is the most problematic CLI and Uma-Uma suffers most CLI, and </w:t>
            </w:r>
          </w:p>
          <w:p w14:paraId="21F984D5" w14:textId="77777777" w:rsidR="00743782" w:rsidRPr="00967FA0" w:rsidRDefault="00743782" w:rsidP="001F6516">
            <w:pPr>
              <w:numPr>
                <w:ilvl w:val="0"/>
                <w:numId w:val="8"/>
              </w:numPr>
              <w:rPr>
                <w:rFonts w:eastAsia="MS Mincho"/>
                <w:b/>
                <w:lang w:eastAsia="zh-CN"/>
              </w:rPr>
            </w:pPr>
            <w:r w:rsidRPr="00967FA0">
              <w:rPr>
                <w:rFonts w:eastAsia="MS Mincho"/>
                <w:b/>
                <w:lang w:eastAsia="zh-CN"/>
              </w:rPr>
              <w:t xml:space="preserve">the Urban macro is listed as high priority and had completed calibration, </w:t>
            </w:r>
          </w:p>
          <w:p w14:paraId="7C699A58" w14:textId="77777777" w:rsidR="00743782" w:rsidRPr="00967FA0" w:rsidRDefault="00743782" w:rsidP="00313DFE">
            <w:pPr>
              <w:rPr>
                <w:lang w:eastAsia="zh-CN"/>
              </w:rPr>
            </w:pPr>
          </w:p>
          <w:p w14:paraId="7A53204B" w14:textId="77777777" w:rsidR="00743782" w:rsidRPr="00967FA0" w:rsidRDefault="00743782" w:rsidP="00313DFE">
            <w:pPr>
              <w:rPr>
                <w:lang w:eastAsia="zh-CN"/>
              </w:rPr>
            </w:pPr>
            <w:r w:rsidRPr="00967FA0">
              <w:rPr>
                <w:rFonts w:hint="eastAsia"/>
                <w:b/>
                <w:lang w:eastAsia="zh-CN"/>
              </w:rPr>
              <w:t>O</w:t>
            </w:r>
            <w:r w:rsidRPr="00967FA0">
              <w:rPr>
                <w:b/>
                <w:lang w:eastAsia="zh-CN"/>
              </w:rPr>
              <w:t>bservation 3</w:t>
            </w:r>
            <w:r w:rsidRPr="00967FA0">
              <w:rPr>
                <w:lang w:eastAsia="zh-CN"/>
              </w:rPr>
              <w:t xml:space="preserve">: In [6], the </w:t>
            </w:r>
            <w:proofErr w:type="spellStart"/>
            <w:r w:rsidRPr="00967FA0">
              <w:rPr>
                <w:lang w:eastAsia="zh-CN"/>
              </w:rPr>
              <w:t>UMi</w:t>
            </w:r>
            <w:proofErr w:type="spellEnd"/>
            <w:r w:rsidRPr="00967FA0">
              <w:rPr>
                <w:lang w:eastAsia="zh-CN"/>
              </w:rPr>
              <w:t xml:space="preserve"> </w:t>
            </w:r>
            <w:proofErr w:type="spellStart"/>
            <w:r w:rsidRPr="00967FA0">
              <w:rPr>
                <w:lang w:eastAsia="zh-CN"/>
              </w:rPr>
              <w:t>gNB</w:t>
            </w:r>
            <w:proofErr w:type="spellEnd"/>
            <w:r w:rsidRPr="00967FA0">
              <w:rPr>
                <w:lang w:eastAsia="zh-CN"/>
              </w:rPr>
              <w:t xml:space="preserve"> was assumed with </w:t>
            </w:r>
            <w:proofErr w:type="spellStart"/>
            <w:r w:rsidRPr="00967FA0">
              <w:rPr>
                <w:lang w:eastAsia="zh-CN"/>
              </w:rPr>
              <w:t>tx</w:t>
            </w:r>
            <w:proofErr w:type="spellEnd"/>
            <w:r w:rsidRPr="00967FA0">
              <w:rPr>
                <w:lang w:eastAsia="zh-CN"/>
              </w:rPr>
              <w:t xml:space="preserve"> power as 46 dBm/100MHz, which according to section 6.2 of TS 38.104, this </w:t>
            </w:r>
            <w:proofErr w:type="spellStart"/>
            <w:r w:rsidRPr="00967FA0">
              <w:rPr>
                <w:lang w:eastAsia="zh-CN"/>
              </w:rPr>
              <w:t>gNB</w:t>
            </w:r>
            <w:proofErr w:type="spellEnd"/>
            <w:r w:rsidRPr="00967FA0">
              <w:rPr>
                <w:lang w:eastAsia="zh-CN"/>
              </w:rPr>
              <w:t xml:space="preserve"> should be categorized into the wide area BS. </w:t>
            </w:r>
          </w:p>
          <w:p w14:paraId="620AE70A" w14:textId="77777777" w:rsidR="00743782" w:rsidRPr="00967FA0" w:rsidRDefault="00743782" w:rsidP="00313DFE">
            <w:pPr>
              <w:rPr>
                <w:b/>
                <w:lang w:eastAsia="zh-CN"/>
              </w:rPr>
            </w:pPr>
            <w:r w:rsidRPr="00967FA0">
              <w:rPr>
                <w:b/>
                <w:lang w:eastAsia="zh-CN"/>
              </w:rPr>
              <w:t xml:space="preserve">Proposal 2: RAN4 to discuss whether the </w:t>
            </w:r>
            <w:proofErr w:type="spellStart"/>
            <w:r w:rsidRPr="00967FA0">
              <w:rPr>
                <w:b/>
                <w:lang w:eastAsia="zh-CN"/>
              </w:rPr>
              <w:t>UMi</w:t>
            </w:r>
            <w:proofErr w:type="spellEnd"/>
            <w:r w:rsidRPr="00967FA0">
              <w:rPr>
                <w:b/>
                <w:lang w:eastAsia="zh-CN"/>
              </w:rPr>
              <w:t xml:space="preserve"> BS assumed in [6] is WA BS or MR BS, and this would impact the assumptions like NF.</w:t>
            </w:r>
          </w:p>
          <w:p w14:paraId="574E45F8" w14:textId="77777777" w:rsidR="00743782" w:rsidRPr="00967FA0" w:rsidRDefault="00743782" w:rsidP="00313DFE">
            <w:pPr>
              <w:rPr>
                <w:lang w:eastAsia="zh-CN"/>
              </w:rPr>
            </w:pPr>
          </w:p>
          <w:p w14:paraId="70DF250A" w14:textId="77777777" w:rsidR="00743782" w:rsidRPr="00967FA0" w:rsidRDefault="00743782" w:rsidP="00313DFE">
            <w:pPr>
              <w:jc w:val="both"/>
              <w:rPr>
                <w:lang w:val="en-US" w:eastAsia="zh-CN"/>
              </w:rPr>
            </w:pPr>
            <w:r w:rsidRPr="00967FA0">
              <w:rPr>
                <w:rFonts w:hint="eastAsia"/>
                <w:b/>
                <w:lang w:val="en-US" w:eastAsia="zh-CN"/>
              </w:rPr>
              <w:t>O</w:t>
            </w:r>
            <w:r w:rsidRPr="00967FA0">
              <w:rPr>
                <w:b/>
                <w:lang w:val="en-US" w:eastAsia="zh-CN"/>
              </w:rPr>
              <w:t>bservation 4</w:t>
            </w:r>
            <w:r w:rsidRPr="00967FA0">
              <w:rPr>
                <w:lang w:val="en-US" w:eastAsia="zh-CN"/>
              </w:rPr>
              <w:t xml:space="preserve">: The </w:t>
            </w:r>
            <w:proofErr w:type="spellStart"/>
            <w:r w:rsidRPr="00967FA0">
              <w:rPr>
                <w:lang w:val="en-US" w:eastAsia="zh-CN"/>
              </w:rPr>
              <w:t>gNB</w:t>
            </w:r>
            <w:proofErr w:type="spellEnd"/>
            <w:r w:rsidRPr="00967FA0">
              <w:rPr>
                <w:lang w:val="en-US" w:eastAsia="zh-CN"/>
              </w:rPr>
              <w:t xml:space="preserve"> blocking probability with its corresponding aggressor is shown in table below:</w:t>
            </w:r>
          </w:p>
          <w:tbl>
            <w:tblPr>
              <w:tblStyle w:val="TableGrid"/>
              <w:tblW w:w="0" w:type="auto"/>
              <w:jc w:val="center"/>
              <w:tblLook w:val="04A0" w:firstRow="1" w:lastRow="0" w:firstColumn="1" w:lastColumn="0" w:noHBand="0" w:noVBand="1"/>
            </w:tblPr>
            <w:tblGrid>
              <w:gridCol w:w="2000"/>
              <w:gridCol w:w="2000"/>
              <w:gridCol w:w="1983"/>
            </w:tblGrid>
            <w:tr w:rsidR="00743782" w:rsidRPr="00967FA0" w14:paraId="049BD90C" w14:textId="77777777" w:rsidTr="00313DFE">
              <w:trPr>
                <w:jc w:val="center"/>
              </w:trPr>
              <w:tc>
                <w:tcPr>
                  <w:tcW w:w="0" w:type="auto"/>
                  <w:vAlign w:val="center"/>
                </w:tcPr>
                <w:p w14:paraId="3B9CEAB1" w14:textId="77777777" w:rsidR="00743782" w:rsidRPr="00967FA0" w:rsidRDefault="00743782" w:rsidP="00313DFE">
                  <w:pPr>
                    <w:jc w:val="center"/>
                    <w:rPr>
                      <w:rFonts w:eastAsia="DengXian"/>
                      <w:lang w:val="en-US" w:eastAsia="zh-CN"/>
                    </w:rPr>
                  </w:pPr>
                  <w:r w:rsidRPr="00967FA0">
                    <w:rPr>
                      <w:rFonts w:eastAsia="DengXian" w:hint="eastAsia"/>
                      <w:lang w:val="en-US" w:eastAsia="zh-CN"/>
                    </w:rPr>
                    <w:t>V</w:t>
                  </w:r>
                  <w:r w:rsidRPr="00967FA0">
                    <w:rPr>
                      <w:rFonts w:eastAsia="DengXian"/>
                      <w:lang w:val="en-US" w:eastAsia="zh-CN"/>
                    </w:rPr>
                    <w:t xml:space="preserve">ictim </w:t>
                  </w:r>
                  <w:proofErr w:type="spellStart"/>
                  <w:r w:rsidRPr="00967FA0">
                    <w:rPr>
                      <w:rFonts w:eastAsia="DengXian"/>
                      <w:lang w:val="en-US" w:eastAsia="zh-CN"/>
                    </w:rPr>
                    <w:t>gNB</w:t>
                  </w:r>
                  <w:proofErr w:type="spellEnd"/>
                </w:p>
              </w:tc>
              <w:tc>
                <w:tcPr>
                  <w:tcW w:w="0" w:type="auto"/>
                  <w:vAlign w:val="center"/>
                </w:tcPr>
                <w:p w14:paraId="0DE45E19" w14:textId="77777777" w:rsidR="00743782" w:rsidRPr="00967FA0" w:rsidRDefault="00743782" w:rsidP="00313DFE">
                  <w:pPr>
                    <w:jc w:val="center"/>
                    <w:rPr>
                      <w:rFonts w:eastAsia="DengXian"/>
                      <w:lang w:val="en-US" w:eastAsia="zh-CN"/>
                    </w:rPr>
                  </w:pPr>
                  <w:r w:rsidRPr="00967FA0">
                    <w:rPr>
                      <w:rFonts w:eastAsia="DengXian" w:hint="eastAsia"/>
                      <w:lang w:val="en-US" w:eastAsia="zh-CN"/>
                    </w:rPr>
                    <w:t>A</w:t>
                  </w:r>
                  <w:r w:rsidRPr="00967FA0">
                    <w:rPr>
                      <w:rFonts w:eastAsia="DengXian"/>
                      <w:lang w:val="en-US" w:eastAsia="zh-CN"/>
                    </w:rPr>
                    <w:t>ggressor</w:t>
                  </w:r>
                </w:p>
              </w:tc>
              <w:tc>
                <w:tcPr>
                  <w:tcW w:w="0" w:type="auto"/>
                  <w:vAlign w:val="center"/>
                </w:tcPr>
                <w:p w14:paraId="0CFA97BD" w14:textId="77777777" w:rsidR="00743782" w:rsidRPr="00967FA0" w:rsidRDefault="00743782" w:rsidP="00313DFE">
                  <w:pPr>
                    <w:jc w:val="center"/>
                    <w:rPr>
                      <w:rFonts w:eastAsia="DengXian"/>
                      <w:lang w:val="en-US" w:eastAsia="zh-CN"/>
                    </w:rPr>
                  </w:pPr>
                  <w:r w:rsidRPr="00967FA0">
                    <w:rPr>
                      <w:rFonts w:eastAsia="DengXian"/>
                      <w:lang w:val="en-US" w:eastAsia="zh-CN"/>
                    </w:rPr>
                    <w:t>Blocking probability</w:t>
                  </w:r>
                </w:p>
              </w:tc>
            </w:tr>
            <w:tr w:rsidR="00743782" w:rsidRPr="00967FA0" w14:paraId="4D31556C" w14:textId="77777777" w:rsidTr="00313DFE">
              <w:trPr>
                <w:jc w:val="center"/>
              </w:trPr>
              <w:tc>
                <w:tcPr>
                  <w:tcW w:w="0" w:type="auto"/>
                </w:tcPr>
                <w:p w14:paraId="69E25B5A" w14:textId="77777777" w:rsidR="00743782" w:rsidRPr="00967FA0" w:rsidRDefault="00743782" w:rsidP="00313DFE">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R1 Uma legacy </w:t>
                  </w:r>
                  <w:proofErr w:type="spellStart"/>
                  <w:r w:rsidRPr="00967FA0">
                    <w:rPr>
                      <w:rFonts w:eastAsia="DengXian"/>
                      <w:lang w:val="en-US" w:eastAsia="zh-CN"/>
                    </w:rPr>
                    <w:t>gNB</w:t>
                  </w:r>
                  <w:proofErr w:type="spellEnd"/>
                </w:p>
              </w:tc>
              <w:tc>
                <w:tcPr>
                  <w:tcW w:w="0" w:type="auto"/>
                </w:tcPr>
                <w:p w14:paraId="2BD77C2A" w14:textId="77777777" w:rsidR="00743782" w:rsidRPr="00967FA0" w:rsidRDefault="00743782" w:rsidP="00313DFE">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R1 SBFD </w:t>
                  </w:r>
                  <w:proofErr w:type="spellStart"/>
                  <w:r w:rsidRPr="00967FA0">
                    <w:rPr>
                      <w:rFonts w:eastAsia="DengXian"/>
                      <w:lang w:val="en-US" w:eastAsia="zh-CN"/>
                    </w:rPr>
                    <w:t>gNB</w:t>
                  </w:r>
                  <w:proofErr w:type="spellEnd"/>
                </w:p>
              </w:tc>
              <w:tc>
                <w:tcPr>
                  <w:tcW w:w="0" w:type="auto"/>
                </w:tcPr>
                <w:p w14:paraId="04C32364" w14:textId="77777777" w:rsidR="00743782" w:rsidRPr="00967FA0" w:rsidRDefault="00743782" w:rsidP="00313DFE">
                  <w:pPr>
                    <w:jc w:val="both"/>
                    <w:rPr>
                      <w:rFonts w:eastAsia="DengXian"/>
                      <w:lang w:val="en-US" w:eastAsia="zh-CN"/>
                    </w:rPr>
                  </w:pPr>
                  <w:r w:rsidRPr="00967FA0">
                    <w:rPr>
                      <w:rFonts w:eastAsia="DengXian" w:hint="eastAsia"/>
                      <w:lang w:val="en-US" w:eastAsia="zh-CN"/>
                    </w:rPr>
                    <w:t>0</w:t>
                  </w:r>
                  <w:r w:rsidRPr="00967FA0">
                    <w:rPr>
                      <w:rFonts w:eastAsia="DengXian"/>
                      <w:lang w:val="en-US" w:eastAsia="zh-CN"/>
                    </w:rPr>
                    <w:t>.04%</w:t>
                  </w:r>
                </w:p>
              </w:tc>
            </w:tr>
            <w:tr w:rsidR="00743782" w:rsidRPr="00967FA0" w14:paraId="1505D125" w14:textId="77777777" w:rsidTr="00313DFE">
              <w:trPr>
                <w:jc w:val="center"/>
              </w:trPr>
              <w:tc>
                <w:tcPr>
                  <w:tcW w:w="0" w:type="auto"/>
                </w:tcPr>
                <w:p w14:paraId="78A6DC82" w14:textId="77777777" w:rsidR="00743782" w:rsidRPr="00967FA0" w:rsidRDefault="00743782" w:rsidP="00313DFE">
                  <w:pPr>
                    <w:jc w:val="both"/>
                    <w:rPr>
                      <w:rFonts w:eastAsia="DengXian"/>
                      <w:lang w:val="en-US" w:eastAsia="zh-CN"/>
                    </w:rPr>
                  </w:pPr>
                  <w:r w:rsidRPr="00967FA0">
                    <w:rPr>
                      <w:rFonts w:eastAsia="DengXian"/>
                      <w:lang w:val="en-US" w:eastAsia="zh-CN"/>
                    </w:rPr>
                    <w:t xml:space="preserve">FR1 SBFD </w:t>
                  </w:r>
                  <w:proofErr w:type="spellStart"/>
                  <w:r w:rsidRPr="00967FA0">
                    <w:rPr>
                      <w:rFonts w:eastAsia="DengXian"/>
                      <w:lang w:val="en-US" w:eastAsia="zh-CN"/>
                    </w:rPr>
                    <w:t>gNB</w:t>
                  </w:r>
                  <w:proofErr w:type="spellEnd"/>
                </w:p>
              </w:tc>
              <w:tc>
                <w:tcPr>
                  <w:tcW w:w="0" w:type="auto"/>
                </w:tcPr>
                <w:p w14:paraId="346663FC" w14:textId="77777777" w:rsidR="00743782" w:rsidRPr="00967FA0" w:rsidRDefault="00743782" w:rsidP="00313DFE">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R1 Uma legacy </w:t>
                  </w:r>
                  <w:proofErr w:type="spellStart"/>
                  <w:r w:rsidRPr="00967FA0">
                    <w:rPr>
                      <w:rFonts w:eastAsia="DengXian"/>
                      <w:lang w:val="en-US" w:eastAsia="zh-CN"/>
                    </w:rPr>
                    <w:t>gNB</w:t>
                  </w:r>
                  <w:proofErr w:type="spellEnd"/>
                </w:p>
              </w:tc>
              <w:tc>
                <w:tcPr>
                  <w:tcW w:w="0" w:type="auto"/>
                </w:tcPr>
                <w:p w14:paraId="57167EA8" w14:textId="77777777" w:rsidR="00743782" w:rsidRPr="00967FA0" w:rsidRDefault="00743782" w:rsidP="00313DFE">
                  <w:pPr>
                    <w:jc w:val="both"/>
                    <w:rPr>
                      <w:rFonts w:eastAsia="DengXian"/>
                      <w:lang w:val="en-US" w:eastAsia="zh-CN"/>
                    </w:rPr>
                  </w:pPr>
                  <w:r w:rsidRPr="00967FA0">
                    <w:rPr>
                      <w:rFonts w:eastAsia="DengXian" w:hint="eastAsia"/>
                      <w:lang w:val="en-US" w:eastAsia="zh-CN"/>
                    </w:rPr>
                    <w:t>0</w:t>
                  </w:r>
                  <w:r w:rsidRPr="00967FA0">
                    <w:rPr>
                      <w:rFonts w:eastAsia="DengXian"/>
                      <w:lang w:val="en-US" w:eastAsia="zh-CN"/>
                    </w:rPr>
                    <w:t>.04%</w:t>
                  </w:r>
                </w:p>
              </w:tc>
            </w:tr>
            <w:tr w:rsidR="00743782" w:rsidRPr="00967FA0" w14:paraId="0CAE3DCB" w14:textId="77777777" w:rsidTr="00313DFE">
              <w:trPr>
                <w:jc w:val="center"/>
              </w:trPr>
              <w:tc>
                <w:tcPr>
                  <w:tcW w:w="0" w:type="auto"/>
                </w:tcPr>
                <w:p w14:paraId="1B353151" w14:textId="77777777" w:rsidR="00743782" w:rsidRPr="00967FA0" w:rsidRDefault="00743782" w:rsidP="00313DFE">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R2 Uma legacy </w:t>
                  </w:r>
                  <w:proofErr w:type="spellStart"/>
                  <w:r w:rsidRPr="00967FA0">
                    <w:rPr>
                      <w:rFonts w:eastAsia="DengXian"/>
                      <w:lang w:val="en-US" w:eastAsia="zh-CN"/>
                    </w:rPr>
                    <w:t>gNB</w:t>
                  </w:r>
                  <w:proofErr w:type="spellEnd"/>
                </w:p>
              </w:tc>
              <w:tc>
                <w:tcPr>
                  <w:tcW w:w="0" w:type="auto"/>
                </w:tcPr>
                <w:p w14:paraId="62B19EBB" w14:textId="77777777" w:rsidR="00743782" w:rsidRPr="00967FA0" w:rsidRDefault="00743782" w:rsidP="00313DFE">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R2 SBFD </w:t>
                  </w:r>
                  <w:proofErr w:type="spellStart"/>
                  <w:r w:rsidRPr="00967FA0">
                    <w:rPr>
                      <w:rFonts w:eastAsia="DengXian"/>
                      <w:lang w:val="en-US" w:eastAsia="zh-CN"/>
                    </w:rPr>
                    <w:t>gNB</w:t>
                  </w:r>
                  <w:proofErr w:type="spellEnd"/>
                </w:p>
              </w:tc>
              <w:tc>
                <w:tcPr>
                  <w:tcW w:w="0" w:type="auto"/>
                </w:tcPr>
                <w:p w14:paraId="53234F83" w14:textId="77777777" w:rsidR="00743782" w:rsidRPr="00967FA0" w:rsidRDefault="00743782" w:rsidP="00313DFE">
                  <w:pPr>
                    <w:jc w:val="both"/>
                    <w:rPr>
                      <w:rFonts w:eastAsia="DengXian"/>
                      <w:lang w:val="en-US" w:eastAsia="zh-CN"/>
                    </w:rPr>
                  </w:pPr>
                  <w:r w:rsidRPr="00967FA0">
                    <w:rPr>
                      <w:rFonts w:eastAsia="DengXian"/>
                      <w:lang w:val="en-US" w:eastAsia="zh-CN"/>
                    </w:rPr>
                    <w:t>No blocking observed</w:t>
                  </w:r>
                </w:p>
              </w:tc>
            </w:tr>
            <w:tr w:rsidR="00743782" w:rsidRPr="00967FA0" w14:paraId="32C2EF39" w14:textId="77777777" w:rsidTr="00313DFE">
              <w:trPr>
                <w:jc w:val="center"/>
              </w:trPr>
              <w:tc>
                <w:tcPr>
                  <w:tcW w:w="0" w:type="auto"/>
                </w:tcPr>
                <w:p w14:paraId="13854920" w14:textId="77777777" w:rsidR="00743782" w:rsidRPr="00967FA0" w:rsidRDefault="00743782" w:rsidP="00313DFE">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R2 SBFD </w:t>
                  </w:r>
                  <w:proofErr w:type="spellStart"/>
                  <w:r w:rsidRPr="00967FA0">
                    <w:rPr>
                      <w:rFonts w:eastAsia="DengXian"/>
                      <w:lang w:val="en-US" w:eastAsia="zh-CN"/>
                    </w:rPr>
                    <w:t>gNB</w:t>
                  </w:r>
                  <w:proofErr w:type="spellEnd"/>
                </w:p>
              </w:tc>
              <w:tc>
                <w:tcPr>
                  <w:tcW w:w="0" w:type="auto"/>
                </w:tcPr>
                <w:p w14:paraId="7B5302D3" w14:textId="77777777" w:rsidR="00743782" w:rsidRPr="00967FA0" w:rsidRDefault="00743782" w:rsidP="00313DFE">
                  <w:pPr>
                    <w:jc w:val="both"/>
                    <w:rPr>
                      <w:rFonts w:eastAsia="DengXian"/>
                      <w:lang w:val="en-US" w:eastAsia="zh-CN"/>
                    </w:rPr>
                  </w:pPr>
                  <w:r w:rsidRPr="00967FA0">
                    <w:rPr>
                      <w:rFonts w:eastAsia="DengXian" w:hint="eastAsia"/>
                      <w:lang w:val="en-US" w:eastAsia="zh-CN"/>
                    </w:rPr>
                    <w:t>F</w:t>
                  </w:r>
                  <w:r w:rsidRPr="00967FA0">
                    <w:rPr>
                      <w:rFonts w:eastAsia="DengXian"/>
                      <w:lang w:val="en-US" w:eastAsia="zh-CN"/>
                    </w:rPr>
                    <w:t xml:space="preserve">R2 Uma legacy </w:t>
                  </w:r>
                  <w:proofErr w:type="spellStart"/>
                  <w:r w:rsidRPr="00967FA0">
                    <w:rPr>
                      <w:rFonts w:eastAsia="DengXian"/>
                      <w:lang w:val="en-US" w:eastAsia="zh-CN"/>
                    </w:rPr>
                    <w:t>gNB</w:t>
                  </w:r>
                  <w:proofErr w:type="spellEnd"/>
                </w:p>
              </w:tc>
              <w:tc>
                <w:tcPr>
                  <w:tcW w:w="0" w:type="auto"/>
                </w:tcPr>
                <w:p w14:paraId="3AA04D51" w14:textId="77777777" w:rsidR="00743782" w:rsidRPr="00967FA0" w:rsidRDefault="00743782" w:rsidP="00313DFE">
                  <w:pPr>
                    <w:jc w:val="both"/>
                    <w:rPr>
                      <w:rFonts w:eastAsia="DengXian"/>
                      <w:lang w:val="en-US" w:eastAsia="zh-CN"/>
                    </w:rPr>
                  </w:pPr>
                  <w:r w:rsidRPr="00967FA0">
                    <w:rPr>
                      <w:rFonts w:eastAsia="DengXian" w:hint="eastAsia"/>
                      <w:lang w:val="en-US" w:eastAsia="zh-CN"/>
                    </w:rPr>
                    <w:t>N</w:t>
                  </w:r>
                  <w:r w:rsidRPr="00967FA0">
                    <w:rPr>
                      <w:rFonts w:eastAsia="DengXian"/>
                      <w:lang w:val="en-US" w:eastAsia="zh-CN"/>
                    </w:rPr>
                    <w:t>o blocking observed</w:t>
                  </w:r>
                </w:p>
              </w:tc>
            </w:tr>
          </w:tbl>
          <w:p w14:paraId="7B602C87" w14:textId="77777777" w:rsidR="00743782" w:rsidRPr="00967FA0" w:rsidRDefault="00743782" w:rsidP="00313DFE">
            <w:pPr>
              <w:jc w:val="both"/>
              <w:rPr>
                <w:lang w:val="en-US" w:eastAsia="zh-CN"/>
              </w:rPr>
            </w:pPr>
            <w:r w:rsidRPr="00967FA0">
              <w:rPr>
                <w:rFonts w:hint="eastAsia"/>
                <w:b/>
                <w:lang w:val="en-US" w:eastAsia="zh-CN"/>
              </w:rPr>
              <w:t>O</w:t>
            </w:r>
            <w:r w:rsidRPr="00967FA0">
              <w:rPr>
                <w:b/>
                <w:lang w:val="en-US" w:eastAsia="zh-CN"/>
              </w:rPr>
              <w:t>bservation 5</w:t>
            </w:r>
            <w:r w:rsidRPr="00967FA0">
              <w:rPr>
                <w:lang w:val="en-US" w:eastAsia="zh-CN"/>
              </w:rPr>
              <w:t>: The impact of noise figure degradation and blocking probability had been covered by co-ex study by using the agreed noise figure model.</w:t>
            </w:r>
          </w:p>
          <w:p w14:paraId="33993A8B" w14:textId="77777777" w:rsidR="00743782" w:rsidRPr="00967FA0" w:rsidRDefault="00743782" w:rsidP="00313DFE">
            <w:pPr>
              <w:jc w:val="both"/>
              <w:rPr>
                <w:lang w:val="en-US" w:eastAsia="zh-CN"/>
              </w:rPr>
            </w:pPr>
            <w:r w:rsidRPr="00967FA0">
              <w:rPr>
                <w:rFonts w:hint="eastAsia"/>
                <w:b/>
                <w:lang w:val="en-US" w:eastAsia="zh-CN"/>
              </w:rPr>
              <w:t>O</w:t>
            </w:r>
            <w:r w:rsidRPr="00967FA0">
              <w:rPr>
                <w:b/>
                <w:lang w:val="en-US" w:eastAsia="zh-CN"/>
              </w:rPr>
              <w:t>bservation 6</w:t>
            </w:r>
            <w:r w:rsidRPr="00967FA0">
              <w:rPr>
                <w:lang w:val="en-US" w:eastAsia="zh-CN"/>
              </w:rPr>
              <w:t>: It was agreed that different company would provide their own implementation with different isolation capacities. So that the total input power at the input of LNA differs from company to company due to different assumptions of implementations in feasibility study.</w:t>
            </w:r>
          </w:p>
          <w:p w14:paraId="1867B7F2" w14:textId="77777777" w:rsidR="00743782" w:rsidRPr="00967FA0" w:rsidRDefault="00743782" w:rsidP="00313DFE">
            <w:pPr>
              <w:rPr>
                <w:lang w:val="en-US" w:eastAsia="zh-CN"/>
              </w:rPr>
            </w:pPr>
          </w:p>
          <w:p w14:paraId="5E088366" w14:textId="77777777" w:rsidR="00743782" w:rsidRPr="00967FA0" w:rsidRDefault="00743782" w:rsidP="00313DFE">
            <w:pPr>
              <w:jc w:val="both"/>
              <w:rPr>
                <w:b/>
                <w:lang w:val="en-US" w:eastAsia="zh-CN"/>
              </w:rPr>
            </w:pPr>
            <w:r w:rsidRPr="00967FA0">
              <w:rPr>
                <w:b/>
                <w:lang w:val="en-US" w:eastAsia="zh-CN"/>
              </w:rPr>
              <w:t xml:space="preserve">Proposal 3: For SBFD -&gt; legacy TDD DL case, the co-ex study results would be used to discuss whether or not SBFD </w:t>
            </w:r>
            <w:proofErr w:type="spellStart"/>
            <w:r w:rsidRPr="00967FA0">
              <w:rPr>
                <w:b/>
                <w:lang w:val="en-US" w:eastAsia="zh-CN"/>
              </w:rPr>
              <w:t>gNB</w:t>
            </w:r>
            <w:proofErr w:type="spellEnd"/>
            <w:r w:rsidRPr="00967FA0">
              <w:rPr>
                <w:b/>
                <w:lang w:val="en-US" w:eastAsia="zh-CN"/>
              </w:rPr>
              <w:t xml:space="preserve"> ACLR needs improvement.</w:t>
            </w:r>
          </w:p>
          <w:p w14:paraId="07A5BAA6" w14:textId="77777777" w:rsidR="00743782" w:rsidRPr="00967FA0" w:rsidRDefault="00743782" w:rsidP="00313DFE">
            <w:pPr>
              <w:jc w:val="both"/>
              <w:rPr>
                <w:b/>
                <w:lang w:val="en-US" w:eastAsia="zh-CN"/>
              </w:rPr>
            </w:pPr>
            <w:r w:rsidRPr="00967FA0">
              <w:rPr>
                <w:b/>
                <w:lang w:val="en-US" w:eastAsia="zh-CN"/>
              </w:rPr>
              <w:t xml:space="preserve">Proposal 4: For legacy TDD DL -&gt; SBFD UL case, the co-ex study results would be used to discuss whether or not SBFD </w:t>
            </w:r>
            <w:proofErr w:type="spellStart"/>
            <w:r w:rsidRPr="00967FA0">
              <w:rPr>
                <w:b/>
                <w:lang w:val="en-US" w:eastAsia="zh-CN"/>
              </w:rPr>
              <w:t>gNB</w:t>
            </w:r>
            <w:proofErr w:type="spellEnd"/>
            <w:r w:rsidRPr="00967FA0">
              <w:rPr>
                <w:b/>
                <w:lang w:val="en-US" w:eastAsia="zh-CN"/>
              </w:rPr>
              <w:t xml:space="preserve"> ACS needs improvement.</w:t>
            </w:r>
            <w:r w:rsidRPr="00967FA0">
              <w:rPr>
                <w:rFonts w:hint="eastAsia"/>
                <w:b/>
                <w:lang w:val="en-US" w:eastAsia="zh-CN"/>
              </w:rPr>
              <w:t xml:space="preserve"> </w:t>
            </w:r>
          </w:p>
          <w:p w14:paraId="7BF61691" w14:textId="77777777" w:rsidR="00743782" w:rsidRPr="00967FA0" w:rsidRDefault="00743782" w:rsidP="00313DFE">
            <w:pPr>
              <w:jc w:val="both"/>
              <w:rPr>
                <w:lang w:val="en-US" w:eastAsia="zh-CN"/>
              </w:rPr>
            </w:pPr>
          </w:p>
          <w:p w14:paraId="2ACCB595" w14:textId="77777777" w:rsidR="00743782" w:rsidRPr="00967FA0" w:rsidRDefault="00743782" w:rsidP="00313DFE">
            <w:pPr>
              <w:jc w:val="both"/>
              <w:rPr>
                <w:lang w:val="en-US" w:eastAsia="zh-CN"/>
              </w:rPr>
            </w:pPr>
            <w:r w:rsidRPr="00967FA0">
              <w:rPr>
                <w:rFonts w:hint="eastAsia"/>
                <w:b/>
                <w:lang w:val="en-US" w:eastAsia="zh-CN"/>
              </w:rPr>
              <w:t>O</w:t>
            </w:r>
            <w:r w:rsidRPr="00967FA0">
              <w:rPr>
                <w:b/>
                <w:lang w:val="en-US" w:eastAsia="zh-CN"/>
              </w:rPr>
              <w:t>bservation 7</w:t>
            </w:r>
            <w:r w:rsidRPr="00967FA0">
              <w:rPr>
                <w:lang w:val="en-US" w:eastAsia="zh-CN"/>
              </w:rPr>
              <w:t>: For the case of TDD DL -&gt; SBFD DL, which is assumed as legacy UE in co-ex study, both aggressor and victim are legacy stations. It means no RF impact could be concluded to this case. And also, RAN4 had not decided how to evaluate this case.</w:t>
            </w:r>
          </w:p>
          <w:p w14:paraId="0A5EE72E" w14:textId="77777777" w:rsidR="00743782" w:rsidRPr="00967FA0" w:rsidRDefault="00743782" w:rsidP="00313DFE">
            <w:pPr>
              <w:jc w:val="both"/>
              <w:rPr>
                <w:lang w:val="en-US" w:eastAsia="zh-CN"/>
              </w:rPr>
            </w:pPr>
            <w:r w:rsidRPr="00967FA0">
              <w:rPr>
                <w:rFonts w:hint="eastAsia"/>
                <w:b/>
                <w:lang w:val="en-US" w:eastAsia="zh-CN"/>
              </w:rPr>
              <w:t>O</w:t>
            </w:r>
            <w:r w:rsidRPr="00967FA0">
              <w:rPr>
                <w:b/>
                <w:lang w:val="en-US" w:eastAsia="zh-CN"/>
              </w:rPr>
              <w:t>bservation 8</w:t>
            </w:r>
            <w:r w:rsidRPr="00967FA0">
              <w:rPr>
                <w:lang w:val="en-US" w:eastAsia="zh-CN"/>
              </w:rPr>
              <w:t xml:space="preserve">: The assumptions we used in co-ex study, including all the proposed options for </w:t>
            </w:r>
            <w:proofErr w:type="spellStart"/>
            <w:r w:rsidRPr="00967FA0">
              <w:rPr>
                <w:lang w:val="en-US" w:eastAsia="zh-CN"/>
              </w:rPr>
              <w:t>gNB</w:t>
            </w:r>
            <w:proofErr w:type="spellEnd"/>
            <w:r w:rsidRPr="00967FA0">
              <w:rPr>
                <w:lang w:val="en-US" w:eastAsia="zh-CN"/>
              </w:rPr>
              <w:t xml:space="preserve"> power, UE power, grid shifts and all others, are supposed to be used in normal operation between two adjacent channel legacy TDD DL.</w:t>
            </w:r>
          </w:p>
          <w:p w14:paraId="75D77F36" w14:textId="77777777" w:rsidR="00743782" w:rsidRPr="00967FA0" w:rsidRDefault="00743782" w:rsidP="00313DFE">
            <w:pPr>
              <w:jc w:val="both"/>
              <w:rPr>
                <w:lang w:val="en-US" w:eastAsia="zh-CN"/>
              </w:rPr>
            </w:pPr>
            <w:r w:rsidRPr="00967FA0">
              <w:rPr>
                <w:rFonts w:hint="eastAsia"/>
                <w:b/>
                <w:lang w:val="en-US" w:eastAsia="zh-CN"/>
              </w:rPr>
              <w:t>O</w:t>
            </w:r>
            <w:r w:rsidRPr="00967FA0">
              <w:rPr>
                <w:b/>
                <w:lang w:val="en-US" w:eastAsia="zh-CN"/>
              </w:rPr>
              <w:t>bservation 9</w:t>
            </w:r>
            <w:r w:rsidRPr="00967FA0">
              <w:rPr>
                <w:lang w:val="en-US" w:eastAsia="zh-CN"/>
              </w:rPr>
              <w:t xml:space="preserve">: The “relative ACIR”, which is derived by ACLR and ACS of legacy </w:t>
            </w:r>
            <w:proofErr w:type="spellStart"/>
            <w:r w:rsidRPr="00967FA0">
              <w:rPr>
                <w:lang w:val="en-US" w:eastAsia="zh-CN"/>
              </w:rPr>
              <w:t>gNB</w:t>
            </w:r>
            <w:proofErr w:type="spellEnd"/>
            <w:r w:rsidRPr="00967FA0">
              <w:rPr>
                <w:lang w:val="en-US" w:eastAsia="zh-CN"/>
              </w:rPr>
              <w:t xml:space="preserve"> and UE, provides an acceptable performance degradation basis between two legacy DL for all different options in assumptions.</w:t>
            </w:r>
          </w:p>
          <w:p w14:paraId="673840F6" w14:textId="77777777" w:rsidR="00743782" w:rsidRPr="00967FA0" w:rsidRDefault="00743782" w:rsidP="00313DFE">
            <w:pPr>
              <w:jc w:val="both"/>
              <w:rPr>
                <w:b/>
                <w:lang w:val="en-US" w:eastAsia="zh-CN"/>
              </w:rPr>
            </w:pPr>
            <w:r w:rsidRPr="00967FA0">
              <w:rPr>
                <w:b/>
                <w:lang w:val="en-US" w:eastAsia="zh-CN"/>
              </w:rPr>
              <w:lastRenderedPageBreak/>
              <w:t xml:space="preserve">Proposal 5: </w:t>
            </w:r>
            <w:r w:rsidRPr="00967FA0">
              <w:rPr>
                <w:rFonts w:hint="eastAsia"/>
                <w:b/>
                <w:lang w:val="en-US" w:eastAsia="zh-CN"/>
              </w:rPr>
              <w:t>F</w:t>
            </w:r>
            <w:r w:rsidRPr="00967FA0">
              <w:rPr>
                <w:b/>
                <w:lang w:val="en-US" w:eastAsia="zh-CN"/>
              </w:rPr>
              <w:t>or TDD DL -&gt; SBFD DL case, the performance degradation (including SINR in dB and/or throughput in percentage) can be evaluated by comparing it to the same form (SINR or throughput) of performance degradation between TDD DL -&gt; TDD DL.</w:t>
            </w:r>
          </w:p>
          <w:p w14:paraId="7421116E" w14:textId="77777777" w:rsidR="00743782" w:rsidRPr="00967FA0" w:rsidRDefault="00743782" w:rsidP="00313DFE">
            <w:pPr>
              <w:rPr>
                <w:lang w:val="en-US" w:eastAsia="zh-CN"/>
              </w:rPr>
            </w:pPr>
          </w:p>
          <w:p w14:paraId="33A690AA" w14:textId="77777777" w:rsidR="00743782" w:rsidRPr="00967FA0" w:rsidRDefault="00743782" w:rsidP="00313DFE">
            <w:pPr>
              <w:jc w:val="both"/>
              <w:rPr>
                <w:b/>
                <w:lang w:val="en-US" w:eastAsia="zh-CN"/>
              </w:rPr>
            </w:pPr>
            <w:r w:rsidRPr="00967FA0">
              <w:rPr>
                <w:b/>
                <w:lang w:val="en-US" w:eastAsia="zh-CN"/>
              </w:rPr>
              <w:t>Proposal 6: RAN4 to agree on a template in this meeting, and following table is a candidate option from our side.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945"/>
              <w:gridCol w:w="803"/>
              <w:gridCol w:w="1150"/>
              <w:gridCol w:w="1210"/>
              <w:gridCol w:w="992"/>
              <w:gridCol w:w="1044"/>
              <w:gridCol w:w="1224"/>
              <w:gridCol w:w="1418"/>
            </w:tblGrid>
            <w:tr w:rsidR="00743782" w:rsidRPr="00967FA0" w14:paraId="26BC25AD" w14:textId="77777777" w:rsidTr="00313DFE">
              <w:trPr>
                <w:trHeight w:val="255"/>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18088C39" w14:textId="77777777" w:rsidR="00743782" w:rsidRPr="00967FA0" w:rsidRDefault="00743782" w:rsidP="00313DFE">
                  <w:pPr>
                    <w:keepNext/>
                    <w:keepLines/>
                    <w:overflowPunct w:val="0"/>
                    <w:autoSpaceDE w:val="0"/>
                    <w:autoSpaceDN w:val="0"/>
                    <w:adjustRightInd w:val="0"/>
                    <w:spacing w:after="0"/>
                    <w:rPr>
                      <w:rFonts w:ascii="Arial" w:eastAsia="DengXian" w:hAnsi="Arial"/>
                      <w:b/>
                      <w:sz w:val="16"/>
                      <w:lang w:val="zh-CN" w:eastAsia="zh-CN"/>
                    </w:rPr>
                  </w:pPr>
                  <w:r w:rsidRPr="00967FA0">
                    <w:rPr>
                      <w:rFonts w:ascii="Arial" w:eastAsia="DengXian" w:hAnsi="Arial"/>
                      <w:b/>
                      <w:sz w:val="16"/>
                      <w:lang w:val="zh-CN" w:eastAsia="zh-CN" w:bidi="ar"/>
                    </w:rPr>
                    <w:t>Deployment scenario number</w:t>
                  </w:r>
                </w:p>
                <w:p w14:paraId="1AF81E9B" w14:textId="77777777" w:rsidR="00743782" w:rsidRPr="00967FA0" w:rsidRDefault="00743782" w:rsidP="00313DFE">
                  <w:pPr>
                    <w:keepNext/>
                    <w:keepLines/>
                    <w:overflowPunct w:val="0"/>
                    <w:autoSpaceDE w:val="0"/>
                    <w:autoSpaceDN w:val="0"/>
                    <w:adjustRightInd w:val="0"/>
                    <w:spacing w:after="0"/>
                    <w:rPr>
                      <w:rFonts w:ascii="Arial" w:eastAsia="DengXian" w:hAnsi="Arial"/>
                      <w:b/>
                      <w:sz w:val="16"/>
                      <w:lang w:val="zh-CN" w:eastAsia="zh-CN"/>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3BBAE71E"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zh-CN" w:eastAsia="zh-CN"/>
                    </w:rPr>
                  </w:pPr>
                  <w:r w:rsidRPr="00967FA0">
                    <w:rPr>
                      <w:rFonts w:ascii="Arial" w:eastAsia="DengXian" w:hAnsi="Arial"/>
                      <w:b/>
                      <w:sz w:val="16"/>
                      <w:lang w:val="zh-CN" w:eastAsia="zh-CN" w:bidi="ar"/>
                    </w:rPr>
                    <w:t>Company</w:t>
                  </w:r>
                </w:p>
              </w:tc>
              <w:tc>
                <w:tcPr>
                  <w:tcW w:w="803" w:type="dxa"/>
                  <w:vMerge w:val="restart"/>
                  <w:tcBorders>
                    <w:top w:val="single" w:sz="4" w:space="0" w:color="auto"/>
                    <w:left w:val="single" w:sz="4" w:space="0" w:color="auto"/>
                    <w:bottom w:val="single" w:sz="4" w:space="0" w:color="auto"/>
                    <w:right w:val="single" w:sz="4" w:space="0" w:color="auto"/>
                  </w:tcBorders>
                  <w:vAlign w:val="center"/>
                </w:tcPr>
                <w:p w14:paraId="0C413654"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zh-CN" w:eastAsia="zh-CN"/>
                    </w:rPr>
                  </w:pPr>
                  <w:r w:rsidRPr="00967FA0">
                    <w:rPr>
                      <w:rFonts w:ascii="Arial" w:eastAsia="DengXian" w:hAnsi="Arial"/>
                      <w:b/>
                      <w:sz w:val="16"/>
                      <w:lang w:val="zh-CN" w:eastAsia="zh-CN" w:bidi="ar"/>
                    </w:rPr>
                    <w:t>Case number</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3CCDF27B"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zh-CN" w:eastAsia="zh-CN"/>
                    </w:rPr>
                  </w:pPr>
                  <w:r w:rsidRPr="00967FA0">
                    <w:rPr>
                      <w:rFonts w:ascii="Arial" w:eastAsia="DengXian" w:hAnsi="Arial"/>
                      <w:b/>
                      <w:sz w:val="16"/>
                      <w:lang w:val="zh-CN" w:eastAsia="zh-CN" w:bidi="ar"/>
                    </w:rPr>
                    <w:t>Observation point</w:t>
                  </w:r>
                </w:p>
              </w:tc>
              <w:tc>
                <w:tcPr>
                  <w:tcW w:w="3246" w:type="dxa"/>
                  <w:gridSpan w:val="3"/>
                  <w:tcBorders>
                    <w:top w:val="single" w:sz="4" w:space="0" w:color="auto"/>
                    <w:left w:val="single" w:sz="4" w:space="0" w:color="auto"/>
                    <w:right w:val="single" w:sz="4" w:space="0" w:color="auto"/>
                  </w:tcBorders>
                  <w:vAlign w:val="center"/>
                </w:tcPr>
                <w:p w14:paraId="43DC3AD7"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hint="eastAsia"/>
                      <w:b/>
                      <w:sz w:val="16"/>
                      <w:lang w:val="en-US" w:eastAsia="zh-CN" w:bidi="ar"/>
                    </w:rPr>
                    <w:t>P</w:t>
                  </w:r>
                  <w:r w:rsidRPr="00967FA0">
                    <w:rPr>
                      <w:rFonts w:ascii="Arial" w:eastAsia="DengXian" w:hAnsi="Arial"/>
                      <w:b/>
                      <w:sz w:val="16"/>
                      <w:lang w:val="en-US" w:eastAsia="zh-CN" w:bidi="ar"/>
                    </w:rPr>
                    <w:t>erformance degradation</w:t>
                  </w:r>
                </w:p>
                <w:p w14:paraId="72CA21FE"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b/>
                      <w:sz w:val="16"/>
                      <w:lang w:val="en-US" w:eastAsia="zh-CN" w:bidi="ar"/>
                    </w:rPr>
                    <w:t>(SINR in dB, Throughput in %)</w:t>
                  </w:r>
                </w:p>
              </w:tc>
              <w:tc>
                <w:tcPr>
                  <w:tcW w:w="1224" w:type="dxa"/>
                  <w:vMerge w:val="restart"/>
                  <w:tcBorders>
                    <w:top w:val="single" w:sz="4" w:space="0" w:color="auto"/>
                    <w:left w:val="single" w:sz="4" w:space="0" w:color="auto"/>
                    <w:right w:val="single" w:sz="4" w:space="0" w:color="auto"/>
                  </w:tcBorders>
                </w:tcPr>
                <w:p w14:paraId="4F870FF3"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b/>
                      <w:sz w:val="16"/>
                      <w:lang w:val="en-US" w:eastAsia="zh-CN" w:bidi="ar"/>
                    </w:rPr>
                    <w:t>Performance degradation reference</w:t>
                  </w:r>
                </w:p>
                <w:p w14:paraId="0B7BAEBA"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b/>
                      <w:sz w:val="16"/>
                      <w:lang w:val="en-US" w:eastAsia="zh-CN" w:bidi="ar"/>
                    </w:rPr>
                    <w:t>(Note 2)</w:t>
                  </w:r>
                </w:p>
              </w:tc>
              <w:tc>
                <w:tcPr>
                  <w:tcW w:w="1418" w:type="dxa"/>
                  <w:vMerge w:val="restart"/>
                  <w:tcBorders>
                    <w:top w:val="single" w:sz="4" w:space="0" w:color="auto"/>
                    <w:left w:val="single" w:sz="4" w:space="0" w:color="auto"/>
                    <w:bottom w:val="single" w:sz="4" w:space="0" w:color="auto"/>
                    <w:right w:val="single" w:sz="4" w:space="0" w:color="auto"/>
                  </w:tcBorders>
                </w:tcPr>
                <w:p w14:paraId="22EADA0F"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en-US" w:eastAsia="zh-CN"/>
                    </w:rPr>
                  </w:pPr>
                  <w:r w:rsidRPr="00967FA0">
                    <w:rPr>
                      <w:rFonts w:ascii="Arial" w:eastAsia="DengXian" w:hAnsi="Arial"/>
                      <w:b/>
                      <w:sz w:val="16"/>
                      <w:lang w:val="en-US" w:eastAsia="zh-CN" w:bidi="ar"/>
                    </w:rPr>
                    <w:t xml:space="preserve">Choice of optional simulation parameters </w:t>
                  </w:r>
                </w:p>
              </w:tc>
            </w:tr>
            <w:tr w:rsidR="00743782" w:rsidRPr="00967FA0" w14:paraId="7DDE4441"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FE287B"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63A6DD"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53E42"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1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238E1"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210" w:type="dxa"/>
                  <w:tcBorders>
                    <w:left w:val="single" w:sz="4" w:space="0" w:color="auto"/>
                    <w:bottom w:val="single" w:sz="4" w:space="0" w:color="auto"/>
                    <w:right w:val="single" w:sz="4" w:space="0" w:color="auto"/>
                  </w:tcBorders>
                  <w:vAlign w:val="center"/>
                </w:tcPr>
                <w:p w14:paraId="7EBCCD7A"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hint="eastAsia"/>
                      <w:b/>
                      <w:sz w:val="16"/>
                      <w:lang w:val="en-US" w:eastAsia="zh-CN" w:bidi="ar"/>
                    </w:rPr>
                    <w:t>R</w:t>
                  </w:r>
                  <w:r w:rsidRPr="00967FA0">
                    <w:rPr>
                      <w:rFonts w:ascii="Arial" w:eastAsia="DengXian" w:hAnsi="Arial"/>
                      <w:b/>
                      <w:sz w:val="16"/>
                      <w:lang w:val="en-US" w:eastAsia="zh-CN" w:bidi="ar"/>
                    </w:rPr>
                    <w:t>elative ACIR (dB)</w:t>
                  </w:r>
                </w:p>
                <w:p w14:paraId="2C23B4F0"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b/>
                      <w:sz w:val="16"/>
                      <w:lang w:val="en-US" w:eastAsia="zh-CN" w:bidi="ar"/>
                    </w:rPr>
                    <w:t>(Note 1)</w:t>
                  </w:r>
                </w:p>
              </w:tc>
              <w:tc>
                <w:tcPr>
                  <w:tcW w:w="992" w:type="dxa"/>
                  <w:tcBorders>
                    <w:left w:val="single" w:sz="4" w:space="0" w:color="auto"/>
                    <w:bottom w:val="single" w:sz="4" w:space="0" w:color="auto"/>
                    <w:right w:val="single" w:sz="4" w:space="0" w:color="auto"/>
                  </w:tcBorders>
                  <w:vAlign w:val="center"/>
                </w:tcPr>
                <w:p w14:paraId="70E124B1"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hint="eastAsia"/>
                      <w:b/>
                      <w:sz w:val="16"/>
                      <w:lang w:val="en-US" w:eastAsia="zh-CN" w:bidi="ar"/>
                    </w:rPr>
                    <w:t>R</w:t>
                  </w:r>
                  <w:r w:rsidRPr="00967FA0">
                    <w:rPr>
                      <w:rFonts w:ascii="Arial" w:eastAsia="DengXian" w:hAnsi="Arial"/>
                      <w:b/>
                      <w:sz w:val="16"/>
                      <w:lang w:val="en-US" w:eastAsia="zh-CN" w:bidi="ar"/>
                    </w:rPr>
                    <w:t>elative ACIR + step (dB)</w:t>
                  </w:r>
                </w:p>
              </w:tc>
              <w:tc>
                <w:tcPr>
                  <w:tcW w:w="1044" w:type="dxa"/>
                  <w:tcBorders>
                    <w:left w:val="single" w:sz="4" w:space="0" w:color="auto"/>
                    <w:bottom w:val="single" w:sz="4" w:space="0" w:color="auto"/>
                    <w:right w:val="single" w:sz="4" w:space="0" w:color="auto"/>
                  </w:tcBorders>
                  <w:vAlign w:val="center"/>
                </w:tcPr>
                <w:p w14:paraId="08497B69"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967FA0">
                    <w:rPr>
                      <w:rFonts w:ascii="Arial" w:eastAsia="DengXian" w:hAnsi="Arial" w:hint="eastAsia"/>
                      <w:b/>
                      <w:sz w:val="16"/>
                      <w:lang w:val="en-US" w:eastAsia="zh-CN" w:bidi="ar"/>
                    </w:rPr>
                    <w:t>R</w:t>
                  </w:r>
                  <w:r w:rsidRPr="00967FA0">
                    <w:rPr>
                      <w:rFonts w:ascii="Arial" w:eastAsia="DengXian" w:hAnsi="Arial"/>
                      <w:b/>
                      <w:sz w:val="16"/>
                      <w:lang w:val="en-US" w:eastAsia="zh-CN" w:bidi="ar"/>
                    </w:rPr>
                    <w:t>elative ACIR + 2*step (dB)</w:t>
                  </w:r>
                </w:p>
              </w:tc>
              <w:tc>
                <w:tcPr>
                  <w:tcW w:w="1224" w:type="dxa"/>
                  <w:vMerge/>
                  <w:tcBorders>
                    <w:left w:val="single" w:sz="4" w:space="0" w:color="auto"/>
                    <w:bottom w:val="single" w:sz="4" w:space="0" w:color="auto"/>
                    <w:right w:val="single" w:sz="4" w:space="0" w:color="auto"/>
                  </w:tcBorders>
                </w:tcPr>
                <w:p w14:paraId="06102E36"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6B7836E1" w14:textId="77777777" w:rsidR="00743782" w:rsidRPr="00967FA0" w:rsidRDefault="00743782" w:rsidP="00313DFE">
                  <w:pPr>
                    <w:overflowPunct w:val="0"/>
                    <w:autoSpaceDE w:val="0"/>
                    <w:autoSpaceDN w:val="0"/>
                    <w:adjustRightInd w:val="0"/>
                    <w:rPr>
                      <w:rFonts w:ascii="Calibri" w:eastAsia="Calibri" w:hAnsi="Calibri"/>
                      <w:lang w:val="en-US"/>
                    </w:rPr>
                  </w:pPr>
                </w:p>
              </w:tc>
            </w:tr>
            <w:tr w:rsidR="00743782" w:rsidRPr="00967FA0" w14:paraId="093858A3" w14:textId="77777777" w:rsidTr="00313DFE">
              <w:trPr>
                <w:trHeight w:val="424"/>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ED6ED1" w14:textId="77777777" w:rsidR="00743782" w:rsidRPr="00967FA0" w:rsidRDefault="00743782" w:rsidP="00313DFE">
                  <w:pPr>
                    <w:keepNext/>
                    <w:keepLines/>
                    <w:overflowPunct w:val="0"/>
                    <w:autoSpaceDE w:val="0"/>
                    <w:autoSpaceDN w:val="0"/>
                    <w:adjustRightInd w:val="0"/>
                    <w:spacing w:after="0"/>
                    <w:jc w:val="center"/>
                    <w:rPr>
                      <w:rFonts w:ascii="Arial" w:eastAsia="Yu Mincho" w:hAnsi="Arial" w:cs="Arial"/>
                      <w:sz w:val="18"/>
                      <w:szCs w:val="18"/>
                      <w:lang w:val="en-US" w:eastAsia="zh-CN"/>
                    </w:rPr>
                  </w:pPr>
                  <w:r w:rsidRPr="00967FA0">
                    <w:rPr>
                      <w:rFonts w:eastAsia="Yu Mincho"/>
                      <w:lang w:val="en-US" w:eastAsia="zh-CN" w:bidi="ar"/>
                    </w:rPr>
                    <w:t>e.g. FR1 Uma-Uma</w:t>
                  </w:r>
                </w:p>
                <w:p w14:paraId="79C135D8" w14:textId="77777777" w:rsidR="00743782" w:rsidRPr="00967FA0" w:rsidRDefault="00743782" w:rsidP="00313DFE">
                  <w:pPr>
                    <w:keepNext/>
                    <w:keepLines/>
                    <w:overflowPunct w:val="0"/>
                    <w:autoSpaceDE w:val="0"/>
                    <w:autoSpaceDN w:val="0"/>
                    <w:adjustRightInd w:val="0"/>
                    <w:spacing w:after="0"/>
                    <w:jc w:val="center"/>
                    <w:rPr>
                      <w:rFonts w:ascii="Arial" w:eastAsia="Yu Mincho" w:hAnsi="Arial" w:cs="Arial"/>
                      <w:sz w:val="18"/>
                      <w:szCs w:val="18"/>
                      <w:lang w:val="en-US" w:eastAsia="zh-CN"/>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3B8B38" w14:textId="77777777" w:rsidR="00743782" w:rsidRPr="00967FA0" w:rsidRDefault="00743782" w:rsidP="00313DFE">
                  <w:pPr>
                    <w:keepNext/>
                    <w:keepLines/>
                    <w:overflowPunct w:val="0"/>
                    <w:autoSpaceDE w:val="0"/>
                    <w:autoSpaceDN w:val="0"/>
                    <w:adjustRightInd w:val="0"/>
                    <w:spacing w:after="0"/>
                    <w:jc w:val="both"/>
                    <w:rPr>
                      <w:rFonts w:ascii="Arial" w:eastAsia="DengXian" w:hAnsi="Arial" w:cs="Arial"/>
                      <w:sz w:val="18"/>
                      <w:szCs w:val="18"/>
                      <w:lang w:val="en-US" w:eastAsia="zh-CN"/>
                    </w:rPr>
                  </w:pPr>
                </w:p>
                <w:p w14:paraId="7B589E9C" w14:textId="77777777" w:rsidR="00743782" w:rsidRPr="00967FA0" w:rsidRDefault="00743782" w:rsidP="00313DFE">
                  <w:pPr>
                    <w:keepNext/>
                    <w:keepLines/>
                    <w:overflowPunct w:val="0"/>
                    <w:autoSpaceDE w:val="0"/>
                    <w:autoSpaceDN w:val="0"/>
                    <w:adjustRightInd w:val="0"/>
                    <w:spacing w:after="0"/>
                    <w:jc w:val="both"/>
                    <w:rPr>
                      <w:rFonts w:ascii="Arial" w:eastAsia="DengXian" w:hAnsi="Arial" w:cs="Arial"/>
                      <w:sz w:val="18"/>
                      <w:szCs w:val="18"/>
                      <w:lang w:val="en-US" w:eastAsia="zh-CN"/>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9BA84" w14:textId="77777777" w:rsidR="00743782" w:rsidRPr="00967FA0" w:rsidRDefault="00743782" w:rsidP="00313DFE">
                  <w:pPr>
                    <w:keepNext/>
                    <w:keepLines/>
                    <w:overflowPunct w:val="0"/>
                    <w:autoSpaceDE w:val="0"/>
                    <w:autoSpaceDN w:val="0"/>
                    <w:adjustRightInd w:val="0"/>
                    <w:spacing w:after="0"/>
                    <w:jc w:val="both"/>
                    <w:rPr>
                      <w:rFonts w:ascii="Arial" w:eastAsia="Yu Mincho" w:hAnsi="Arial" w:cs="Arial"/>
                      <w:sz w:val="18"/>
                      <w:szCs w:val="18"/>
                      <w:lang w:val="en-US" w:eastAsia="zh-CN"/>
                    </w:rPr>
                  </w:pPr>
                </w:p>
                <w:p w14:paraId="0305068A" w14:textId="77777777" w:rsidR="00743782" w:rsidRPr="00967FA0" w:rsidRDefault="00743782" w:rsidP="00313DFE">
                  <w:pPr>
                    <w:keepNext/>
                    <w:keepLines/>
                    <w:overflowPunct w:val="0"/>
                    <w:autoSpaceDE w:val="0"/>
                    <w:autoSpaceDN w:val="0"/>
                    <w:adjustRightInd w:val="0"/>
                    <w:spacing w:after="0"/>
                    <w:jc w:val="both"/>
                    <w:rPr>
                      <w:rFonts w:ascii="Arial" w:eastAsia="Yu Mincho" w:hAnsi="Arial" w:cs="Arial"/>
                      <w:sz w:val="18"/>
                      <w:szCs w:val="18"/>
                      <w:lang w:val="en-US" w:eastAsia="zh-CN"/>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2D89287" w14:textId="77777777" w:rsidR="00743782" w:rsidRPr="00967FA0" w:rsidRDefault="00743782" w:rsidP="00313DFE">
                  <w:pPr>
                    <w:keepNext/>
                    <w:keepLines/>
                    <w:overflowPunct w:val="0"/>
                    <w:autoSpaceDE w:val="0"/>
                    <w:autoSpaceDN w:val="0"/>
                    <w:adjustRightInd w:val="0"/>
                    <w:spacing w:after="0"/>
                    <w:jc w:val="center"/>
                    <w:rPr>
                      <w:rFonts w:ascii="Arial" w:eastAsia="Yu Mincho" w:hAnsi="Arial" w:cs="Arial"/>
                      <w:sz w:val="18"/>
                      <w:szCs w:val="18"/>
                      <w:lang w:val="en-US"/>
                    </w:rPr>
                  </w:pPr>
                  <w:r w:rsidRPr="00967FA0">
                    <w:rPr>
                      <w:rFonts w:eastAsia="Yu Mincho"/>
                      <w:lang w:val="en-US" w:eastAsia="zh-CN" w:bidi="ar"/>
                    </w:rPr>
                    <w:t>5%</w:t>
                  </w:r>
                </w:p>
              </w:tc>
              <w:tc>
                <w:tcPr>
                  <w:tcW w:w="1210" w:type="dxa"/>
                  <w:tcBorders>
                    <w:top w:val="single" w:sz="4" w:space="0" w:color="auto"/>
                    <w:left w:val="single" w:sz="4" w:space="0" w:color="auto"/>
                    <w:bottom w:val="single" w:sz="4" w:space="0" w:color="auto"/>
                    <w:right w:val="single" w:sz="4" w:space="0" w:color="auto"/>
                  </w:tcBorders>
                  <w:vAlign w:val="center"/>
                </w:tcPr>
                <w:p w14:paraId="797A404D"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cs="Arial"/>
                      <w:sz w:val="18"/>
                      <w:szCs w:val="18"/>
                      <w:lang w:val="en-US" w:eastAsia="zh-CN"/>
                    </w:rPr>
                  </w:pPr>
                  <w:r w:rsidRPr="00967FA0">
                    <w:rPr>
                      <w:rFonts w:ascii="Arial" w:eastAsia="DengXian" w:hAnsi="Arial" w:cs="Arial" w:hint="eastAsia"/>
                      <w:sz w:val="18"/>
                      <w:szCs w:val="18"/>
                      <w:lang w:val="en-US" w:eastAsia="zh-CN"/>
                    </w:rPr>
                    <w:t>S</w:t>
                  </w:r>
                  <w:r w:rsidRPr="00967FA0">
                    <w:rPr>
                      <w:rFonts w:ascii="Arial" w:eastAsia="DengXian" w:hAnsi="Arial" w:cs="Arial"/>
                      <w:sz w:val="18"/>
                      <w:szCs w:val="18"/>
                      <w:lang w:val="en-US" w:eastAsia="zh-CN"/>
                    </w:rPr>
                    <w:t>INR:</w:t>
                  </w:r>
                </w:p>
                <w:p w14:paraId="6201B318"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cs="Arial"/>
                      <w:sz w:val="18"/>
                      <w:szCs w:val="18"/>
                      <w:lang w:val="en-US" w:eastAsia="zh-CN"/>
                    </w:rPr>
                  </w:pPr>
                  <w:r w:rsidRPr="00967FA0">
                    <w:rPr>
                      <w:rFonts w:ascii="Arial" w:eastAsia="DengXian" w:hAnsi="Arial" w:cs="Arial"/>
                      <w:sz w:val="18"/>
                      <w:szCs w:val="18"/>
                      <w:lang w:val="en-US" w:eastAsia="zh-CN"/>
                    </w:rPr>
                    <w:t>Throughput:</w:t>
                  </w:r>
                </w:p>
              </w:tc>
              <w:tc>
                <w:tcPr>
                  <w:tcW w:w="992" w:type="dxa"/>
                  <w:tcBorders>
                    <w:top w:val="single" w:sz="4" w:space="0" w:color="auto"/>
                    <w:left w:val="single" w:sz="4" w:space="0" w:color="auto"/>
                    <w:bottom w:val="single" w:sz="4" w:space="0" w:color="auto"/>
                    <w:right w:val="single" w:sz="4" w:space="0" w:color="auto"/>
                  </w:tcBorders>
                  <w:vAlign w:val="center"/>
                </w:tcPr>
                <w:p w14:paraId="764099EC"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cs="Arial"/>
                      <w:sz w:val="18"/>
                      <w:szCs w:val="18"/>
                      <w:lang w:val="en-US" w:eastAsia="zh-CN"/>
                    </w:rPr>
                  </w:pPr>
                </w:p>
              </w:tc>
              <w:tc>
                <w:tcPr>
                  <w:tcW w:w="1044" w:type="dxa"/>
                  <w:tcBorders>
                    <w:top w:val="single" w:sz="4" w:space="0" w:color="auto"/>
                    <w:left w:val="single" w:sz="4" w:space="0" w:color="auto"/>
                    <w:bottom w:val="single" w:sz="4" w:space="0" w:color="auto"/>
                    <w:right w:val="single" w:sz="4" w:space="0" w:color="auto"/>
                  </w:tcBorders>
                  <w:vAlign w:val="center"/>
                </w:tcPr>
                <w:p w14:paraId="275DFCC1"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cs="Arial"/>
                      <w:sz w:val="18"/>
                      <w:szCs w:val="18"/>
                      <w:lang w:val="en-US"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14:paraId="5BB64211" w14:textId="77777777" w:rsidR="00743782" w:rsidRPr="00967FA0" w:rsidRDefault="00743782" w:rsidP="00313DFE">
                  <w:pPr>
                    <w:keepNext/>
                    <w:keepLines/>
                    <w:overflowPunct w:val="0"/>
                    <w:autoSpaceDE w:val="0"/>
                    <w:autoSpaceDN w:val="0"/>
                    <w:adjustRightInd w:val="0"/>
                    <w:spacing w:after="0"/>
                    <w:jc w:val="center"/>
                    <w:rPr>
                      <w:rFonts w:ascii="Arial" w:eastAsia="DengXian" w:hAnsi="Arial" w:cs="Arial"/>
                      <w:sz w:val="18"/>
                      <w:szCs w:val="18"/>
                      <w:lang w:val="en-US" w:eastAsia="zh-CN"/>
                    </w:rPr>
                  </w:pPr>
                </w:p>
              </w:tc>
              <w:tc>
                <w:tcPr>
                  <w:tcW w:w="1418" w:type="dxa"/>
                  <w:vMerge w:val="restart"/>
                  <w:tcBorders>
                    <w:top w:val="single" w:sz="4" w:space="0" w:color="auto"/>
                    <w:left w:val="single" w:sz="4" w:space="0" w:color="auto"/>
                    <w:bottom w:val="single" w:sz="4" w:space="0" w:color="auto"/>
                    <w:right w:val="single" w:sz="4" w:space="0" w:color="auto"/>
                  </w:tcBorders>
                </w:tcPr>
                <w:p w14:paraId="7A116ABA" w14:textId="77777777" w:rsidR="00743782" w:rsidRPr="00967FA0" w:rsidRDefault="00743782" w:rsidP="00313DFE">
                  <w:pPr>
                    <w:keepNext/>
                    <w:keepLines/>
                    <w:overflowPunct w:val="0"/>
                    <w:autoSpaceDE w:val="0"/>
                    <w:autoSpaceDN w:val="0"/>
                    <w:adjustRightInd w:val="0"/>
                    <w:spacing w:after="0"/>
                    <w:rPr>
                      <w:rFonts w:ascii="Arial" w:eastAsia="DengXian" w:hAnsi="Arial" w:cs="Arial"/>
                      <w:sz w:val="18"/>
                      <w:szCs w:val="18"/>
                      <w:lang w:val="en-US" w:eastAsia="zh-CN"/>
                    </w:rPr>
                  </w:pPr>
                </w:p>
              </w:tc>
            </w:tr>
            <w:tr w:rsidR="00743782" w:rsidRPr="00967FA0" w14:paraId="319A7914"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AD0A74"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76E88B" w14:textId="77777777" w:rsidR="00743782" w:rsidRPr="00967FA0" w:rsidRDefault="00743782" w:rsidP="00313DFE">
                  <w:pPr>
                    <w:overflowPunct w:val="0"/>
                    <w:autoSpaceDE w:val="0"/>
                    <w:autoSpaceDN w:val="0"/>
                    <w:adjustRightInd w:val="0"/>
                    <w:jc w:val="both"/>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C4059F" w14:textId="77777777" w:rsidR="00743782" w:rsidRPr="00967FA0" w:rsidRDefault="00743782" w:rsidP="00313DFE">
                  <w:pPr>
                    <w:overflowPunct w:val="0"/>
                    <w:autoSpaceDE w:val="0"/>
                    <w:autoSpaceDN w:val="0"/>
                    <w:adjustRightInd w:val="0"/>
                    <w:jc w:val="both"/>
                    <w:rPr>
                      <w:rFonts w:ascii="Calibri" w:eastAsia="Calibri" w:hAnsi="Calibri"/>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5D18789B" w14:textId="77777777" w:rsidR="00743782" w:rsidRPr="00967FA0" w:rsidRDefault="00743782" w:rsidP="00313DFE">
                  <w:pPr>
                    <w:keepNext/>
                    <w:keepLines/>
                    <w:overflowPunct w:val="0"/>
                    <w:autoSpaceDE w:val="0"/>
                    <w:autoSpaceDN w:val="0"/>
                    <w:adjustRightInd w:val="0"/>
                    <w:spacing w:after="0"/>
                    <w:jc w:val="center"/>
                    <w:rPr>
                      <w:rFonts w:ascii="Arial" w:eastAsia="Yu Mincho" w:hAnsi="Arial" w:cs="Arial"/>
                      <w:sz w:val="18"/>
                      <w:szCs w:val="18"/>
                      <w:lang w:val="en-US"/>
                    </w:rPr>
                  </w:pPr>
                  <w:r w:rsidRPr="00967FA0">
                    <w:rPr>
                      <w:rFonts w:eastAsia="Yu Mincho"/>
                      <w:lang w:val="en-US" w:eastAsia="zh-CN" w:bidi="ar"/>
                    </w:rPr>
                    <w:t>50%</w:t>
                  </w:r>
                </w:p>
              </w:tc>
              <w:tc>
                <w:tcPr>
                  <w:tcW w:w="1210" w:type="dxa"/>
                  <w:tcBorders>
                    <w:top w:val="single" w:sz="4" w:space="0" w:color="auto"/>
                    <w:left w:val="single" w:sz="4" w:space="0" w:color="auto"/>
                    <w:bottom w:val="single" w:sz="4" w:space="0" w:color="auto"/>
                    <w:right w:val="single" w:sz="4" w:space="0" w:color="auto"/>
                  </w:tcBorders>
                  <w:vAlign w:val="center"/>
                </w:tcPr>
                <w:p w14:paraId="0ED7B5F7"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046C8E8A"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53A4F463"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7A4052E7"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10B95910" w14:textId="77777777" w:rsidR="00743782" w:rsidRPr="00967FA0" w:rsidRDefault="00743782" w:rsidP="00313DFE">
                  <w:pPr>
                    <w:overflowPunct w:val="0"/>
                    <w:autoSpaceDE w:val="0"/>
                    <w:autoSpaceDN w:val="0"/>
                    <w:adjustRightInd w:val="0"/>
                    <w:rPr>
                      <w:rFonts w:ascii="Calibri" w:eastAsia="Calibri" w:hAnsi="Calibri"/>
                      <w:lang w:val="en-US"/>
                    </w:rPr>
                  </w:pPr>
                </w:p>
              </w:tc>
            </w:tr>
            <w:tr w:rsidR="00743782" w:rsidRPr="00967FA0" w14:paraId="62331F79"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3CBEF"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3573C" w14:textId="77777777" w:rsidR="00743782" w:rsidRPr="00967FA0" w:rsidRDefault="00743782" w:rsidP="00313DFE">
                  <w:pPr>
                    <w:overflowPunct w:val="0"/>
                    <w:autoSpaceDE w:val="0"/>
                    <w:autoSpaceDN w:val="0"/>
                    <w:adjustRightInd w:val="0"/>
                    <w:jc w:val="both"/>
                    <w:rPr>
                      <w:rFonts w:ascii="Calibri" w:eastAsia="Calibri" w:hAnsi="Calibri"/>
                      <w:lang w:val="en-US"/>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46503F" w14:textId="77777777" w:rsidR="00743782" w:rsidRPr="00967FA0" w:rsidRDefault="00743782" w:rsidP="00313DFE">
                  <w:pPr>
                    <w:keepNext/>
                    <w:keepLines/>
                    <w:overflowPunct w:val="0"/>
                    <w:autoSpaceDE w:val="0"/>
                    <w:autoSpaceDN w:val="0"/>
                    <w:adjustRightInd w:val="0"/>
                    <w:spacing w:after="0"/>
                    <w:jc w:val="both"/>
                    <w:rPr>
                      <w:rFonts w:ascii="Arial" w:eastAsia="Yu Mincho" w:hAnsi="Arial" w:cs="Arial"/>
                      <w:sz w:val="18"/>
                      <w:szCs w:val="18"/>
                      <w:lang w:val="en-US"/>
                    </w:rPr>
                  </w:pPr>
                </w:p>
                <w:p w14:paraId="5A81443F" w14:textId="77777777" w:rsidR="00743782" w:rsidRPr="00967FA0" w:rsidRDefault="00743782" w:rsidP="00313DFE">
                  <w:pPr>
                    <w:keepNext/>
                    <w:keepLines/>
                    <w:overflowPunct w:val="0"/>
                    <w:autoSpaceDE w:val="0"/>
                    <w:autoSpaceDN w:val="0"/>
                    <w:adjustRightInd w:val="0"/>
                    <w:spacing w:after="0"/>
                    <w:jc w:val="both"/>
                    <w:rPr>
                      <w:rFonts w:ascii="Arial" w:eastAsia="Yu Mincho" w:hAnsi="Arial" w:cs="Arial"/>
                      <w:sz w:val="18"/>
                      <w:szCs w:val="18"/>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2C240A0B" w14:textId="77777777" w:rsidR="00743782" w:rsidRPr="00967FA0" w:rsidRDefault="00743782" w:rsidP="00313DFE">
                  <w:pPr>
                    <w:keepNext/>
                    <w:keepLines/>
                    <w:overflowPunct w:val="0"/>
                    <w:autoSpaceDE w:val="0"/>
                    <w:autoSpaceDN w:val="0"/>
                    <w:adjustRightInd w:val="0"/>
                    <w:spacing w:after="0"/>
                    <w:jc w:val="center"/>
                    <w:rPr>
                      <w:rFonts w:eastAsia="Malgun Gothic"/>
                      <w:szCs w:val="21"/>
                      <w:lang w:val="en-US"/>
                    </w:rPr>
                  </w:pPr>
                  <w:r w:rsidRPr="00967FA0">
                    <w:rPr>
                      <w:rFonts w:eastAsia="Yu Mincho"/>
                      <w:lang w:val="en-US" w:eastAsia="zh-CN" w:bidi="ar"/>
                    </w:rPr>
                    <w:t>5%</w:t>
                  </w:r>
                </w:p>
              </w:tc>
              <w:tc>
                <w:tcPr>
                  <w:tcW w:w="1210" w:type="dxa"/>
                  <w:tcBorders>
                    <w:top w:val="single" w:sz="4" w:space="0" w:color="auto"/>
                    <w:left w:val="single" w:sz="4" w:space="0" w:color="auto"/>
                    <w:bottom w:val="single" w:sz="4" w:space="0" w:color="auto"/>
                    <w:right w:val="single" w:sz="4" w:space="0" w:color="auto"/>
                  </w:tcBorders>
                  <w:vAlign w:val="center"/>
                </w:tcPr>
                <w:p w14:paraId="7DA203B6"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B755467"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6F33D3D9"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32532345"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3A7CD639" w14:textId="77777777" w:rsidR="00743782" w:rsidRPr="00967FA0" w:rsidRDefault="00743782" w:rsidP="00313DFE">
                  <w:pPr>
                    <w:overflowPunct w:val="0"/>
                    <w:autoSpaceDE w:val="0"/>
                    <w:autoSpaceDN w:val="0"/>
                    <w:adjustRightInd w:val="0"/>
                    <w:rPr>
                      <w:rFonts w:ascii="Calibri" w:eastAsia="Calibri" w:hAnsi="Calibri"/>
                      <w:lang w:val="en-US"/>
                    </w:rPr>
                  </w:pPr>
                </w:p>
              </w:tc>
            </w:tr>
            <w:tr w:rsidR="00743782" w:rsidRPr="00967FA0" w14:paraId="7D4E1901"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4B4BD5"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A91348" w14:textId="77777777" w:rsidR="00743782" w:rsidRPr="00967FA0" w:rsidRDefault="00743782" w:rsidP="00313DFE">
                  <w:pPr>
                    <w:overflowPunct w:val="0"/>
                    <w:autoSpaceDE w:val="0"/>
                    <w:autoSpaceDN w:val="0"/>
                    <w:adjustRightInd w:val="0"/>
                    <w:jc w:val="both"/>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557006" w14:textId="77777777" w:rsidR="00743782" w:rsidRPr="00967FA0" w:rsidRDefault="00743782" w:rsidP="00313DFE">
                  <w:pPr>
                    <w:overflowPunct w:val="0"/>
                    <w:autoSpaceDE w:val="0"/>
                    <w:autoSpaceDN w:val="0"/>
                    <w:adjustRightInd w:val="0"/>
                    <w:jc w:val="both"/>
                    <w:rPr>
                      <w:rFonts w:ascii="Calibri" w:eastAsia="Calibri" w:hAnsi="Calibri"/>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6B758DF" w14:textId="77777777" w:rsidR="00743782" w:rsidRPr="00967FA0" w:rsidRDefault="00743782" w:rsidP="00313DFE">
                  <w:pPr>
                    <w:keepNext/>
                    <w:keepLines/>
                    <w:overflowPunct w:val="0"/>
                    <w:autoSpaceDE w:val="0"/>
                    <w:autoSpaceDN w:val="0"/>
                    <w:adjustRightInd w:val="0"/>
                    <w:spacing w:after="0"/>
                    <w:jc w:val="center"/>
                    <w:rPr>
                      <w:rFonts w:eastAsia="Malgun Gothic"/>
                      <w:szCs w:val="21"/>
                      <w:lang w:val="en-US"/>
                    </w:rPr>
                  </w:pPr>
                  <w:r w:rsidRPr="00967FA0">
                    <w:rPr>
                      <w:rFonts w:eastAsia="Yu Mincho"/>
                      <w:lang w:val="en-US" w:eastAsia="zh-CN" w:bidi="ar"/>
                    </w:rPr>
                    <w:t>50%</w:t>
                  </w:r>
                </w:p>
              </w:tc>
              <w:tc>
                <w:tcPr>
                  <w:tcW w:w="1210" w:type="dxa"/>
                  <w:tcBorders>
                    <w:top w:val="single" w:sz="4" w:space="0" w:color="auto"/>
                    <w:left w:val="single" w:sz="4" w:space="0" w:color="auto"/>
                    <w:bottom w:val="single" w:sz="4" w:space="0" w:color="auto"/>
                    <w:right w:val="single" w:sz="4" w:space="0" w:color="auto"/>
                  </w:tcBorders>
                  <w:vAlign w:val="center"/>
                </w:tcPr>
                <w:p w14:paraId="42D90973"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1B4C6196"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5C48850B"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6524D0C2"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5069938B" w14:textId="77777777" w:rsidR="00743782" w:rsidRPr="00967FA0" w:rsidRDefault="00743782" w:rsidP="00313DFE">
                  <w:pPr>
                    <w:overflowPunct w:val="0"/>
                    <w:autoSpaceDE w:val="0"/>
                    <w:autoSpaceDN w:val="0"/>
                    <w:adjustRightInd w:val="0"/>
                    <w:rPr>
                      <w:rFonts w:ascii="Calibri" w:eastAsia="Calibri" w:hAnsi="Calibri"/>
                      <w:lang w:val="en-US"/>
                    </w:rPr>
                  </w:pPr>
                </w:p>
              </w:tc>
            </w:tr>
            <w:tr w:rsidR="00743782" w:rsidRPr="00967FA0" w14:paraId="2177EC6A"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222F94"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88101E" w14:textId="77777777" w:rsidR="00743782" w:rsidRPr="00967FA0" w:rsidRDefault="00743782" w:rsidP="00313DFE">
                  <w:pPr>
                    <w:keepNext/>
                    <w:keepLines/>
                    <w:overflowPunct w:val="0"/>
                    <w:autoSpaceDE w:val="0"/>
                    <w:autoSpaceDN w:val="0"/>
                    <w:adjustRightInd w:val="0"/>
                    <w:spacing w:after="0"/>
                    <w:jc w:val="both"/>
                    <w:rPr>
                      <w:rFonts w:ascii="Arial" w:eastAsia="Yu Mincho" w:hAnsi="Arial" w:cs="Arial"/>
                      <w:sz w:val="18"/>
                      <w:szCs w:val="18"/>
                      <w:lang w:val="en-US"/>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DF1017" w14:textId="77777777" w:rsidR="00743782" w:rsidRPr="00967FA0" w:rsidRDefault="00743782" w:rsidP="00313DFE">
                  <w:pPr>
                    <w:keepNext/>
                    <w:keepLines/>
                    <w:overflowPunct w:val="0"/>
                    <w:autoSpaceDE w:val="0"/>
                    <w:autoSpaceDN w:val="0"/>
                    <w:adjustRightInd w:val="0"/>
                    <w:spacing w:after="0"/>
                    <w:jc w:val="both"/>
                    <w:rPr>
                      <w:rFonts w:ascii="Arial" w:eastAsia="Yu Mincho" w:hAnsi="Arial" w:cs="Arial"/>
                      <w:sz w:val="18"/>
                      <w:szCs w:val="18"/>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078F6E1" w14:textId="77777777" w:rsidR="00743782" w:rsidRPr="00967FA0" w:rsidRDefault="00743782" w:rsidP="00313DFE">
                  <w:pPr>
                    <w:keepNext/>
                    <w:keepLines/>
                    <w:overflowPunct w:val="0"/>
                    <w:autoSpaceDE w:val="0"/>
                    <w:autoSpaceDN w:val="0"/>
                    <w:adjustRightInd w:val="0"/>
                    <w:spacing w:after="0"/>
                    <w:jc w:val="center"/>
                    <w:rPr>
                      <w:rFonts w:eastAsia="Yu Mincho"/>
                      <w:lang w:val="en-US"/>
                    </w:rPr>
                  </w:pPr>
                  <w:r w:rsidRPr="00967FA0">
                    <w:rPr>
                      <w:rFonts w:eastAsia="Yu Mincho"/>
                      <w:lang w:val="en-US" w:eastAsia="zh-CN" w:bidi="ar"/>
                    </w:rPr>
                    <w:t>5%</w:t>
                  </w:r>
                </w:p>
              </w:tc>
              <w:tc>
                <w:tcPr>
                  <w:tcW w:w="1210" w:type="dxa"/>
                  <w:tcBorders>
                    <w:top w:val="single" w:sz="4" w:space="0" w:color="auto"/>
                    <w:left w:val="single" w:sz="4" w:space="0" w:color="auto"/>
                    <w:bottom w:val="single" w:sz="4" w:space="0" w:color="auto"/>
                    <w:right w:val="single" w:sz="4" w:space="0" w:color="auto"/>
                  </w:tcBorders>
                  <w:vAlign w:val="center"/>
                </w:tcPr>
                <w:p w14:paraId="6BA3FC3D" w14:textId="77777777" w:rsidR="00743782" w:rsidRPr="00967FA0" w:rsidRDefault="00743782" w:rsidP="00313DFE">
                  <w:pPr>
                    <w:keepNext/>
                    <w:keepLines/>
                    <w:overflowPunct w:val="0"/>
                    <w:autoSpaceDE w:val="0"/>
                    <w:autoSpaceDN w:val="0"/>
                    <w:adjustRightInd w:val="0"/>
                    <w:spacing w:after="0"/>
                    <w:jc w:val="center"/>
                    <w:rPr>
                      <w:rFonts w:ascii="Arial" w:eastAsia="Yu Mincho" w:hAnsi="Arial" w:cs="Arial"/>
                      <w:sz w:val="18"/>
                      <w:szCs w:val="18"/>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14:paraId="0D109C96" w14:textId="77777777" w:rsidR="00743782" w:rsidRPr="00967FA0" w:rsidRDefault="00743782" w:rsidP="00313DFE">
                  <w:pPr>
                    <w:keepNext/>
                    <w:keepLines/>
                    <w:overflowPunct w:val="0"/>
                    <w:autoSpaceDE w:val="0"/>
                    <w:autoSpaceDN w:val="0"/>
                    <w:adjustRightInd w:val="0"/>
                    <w:spacing w:after="0"/>
                    <w:jc w:val="center"/>
                    <w:rPr>
                      <w:rFonts w:ascii="Arial" w:eastAsia="Yu Mincho" w:hAnsi="Arial" w:cs="Arial"/>
                      <w:sz w:val="18"/>
                      <w:szCs w:val="18"/>
                      <w:lang w:val="zh-CN"/>
                    </w:rPr>
                  </w:pPr>
                </w:p>
              </w:tc>
              <w:tc>
                <w:tcPr>
                  <w:tcW w:w="1044" w:type="dxa"/>
                  <w:tcBorders>
                    <w:top w:val="single" w:sz="4" w:space="0" w:color="auto"/>
                    <w:left w:val="single" w:sz="4" w:space="0" w:color="auto"/>
                    <w:bottom w:val="single" w:sz="4" w:space="0" w:color="auto"/>
                    <w:right w:val="single" w:sz="4" w:space="0" w:color="auto"/>
                  </w:tcBorders>
                  <w:vAlign w:val="center"/>
                </w:tcPr>
                <w:p w14:paraId="5153D3AC" w14:textId="77777777" w:rsidR="00743782" w:rsidRPr="00967FA0" w:rsidRDefault="00743782" w:rsidP="00313DFE">
                  <w:pPr>
                    <w:keepNext/>
                    <w:keepLines/>
                    <w:overflowPunct w:val="0"/>
                    <w:autoSpaceDE w:val="0"/>
                    <w:autoSpaceDN w:val="0"/>
                    <w:adjustRightInd w:val="0"/>
                    <w:spacing w:after="0"/>
                    <w:jc w:val="center"/>
                    <w:rPr>
                      <w:rFonts w:ascii="Arial" w:eastAsia="Yu Mincho" w:hAnsi="Arial" w:cs="Arial"/>
                      <w:sz w:val="18"/>
                      <w:szCs w:val="18"/>
                      <w:lang w:val="zh-CN"/>
                    </w:rPr>
                  </w:pPr>
                </w:p>
              </w:tc>
              <w:tc>
                <w:tcPr>
                  <w:tcW w:w="1224" w:type="dxa"/>
                  <w:tcBorders>
                    <w:top w:val="single" w:sz="4" w:space="0" w:color="auto"/>
                    <w:left w:val="single" w:sz="4" w:space="0" w:color="auto"/>
                    <w:bottom w:val="single" w:sz="4" w:space="0" w:color="auto"/>
                    <w:right w:val="single" w:sz="4" w:space="0" w:color="auto"/>
                  </w:tcBorders>
                  <w:vAlign w:val="center"/>
                </w:tcPr>
                <w:p w14:paraId="17EC5BA2" w14:textId="77777777" w:rsidR="00743782" w:rsidRPr="00967FA0" w:rsidRDefault="00743782" w:rsidP="00313DFE">
                  <w:pPr>
                    <w:keepNext/>
                    <w:keepLines/>
                    <w:overflowPunct w:val="0"/>
                    <w:autoSpaceDE w:val="0"/>
                    <w:autoSpaceDN w:val="0"/>
                    <w:adjustRightInd w:val="0"/>
                    <w:spacing w:after="0"/>
                    <w:jc w:val="center"/>
                    <w:rPr>
                      <w:rFonts w:ascii="Arial" w:eastAsia="Yu Mincho" w:hAnsi="Arial" w:cs="Arial"/>
                      <w:sz w:val="18"/>
                      <w:szCs w:val="18"/>
                      <w:lang w:val="zh-CN"/>
                    </w:rPr>
                  </w:pPr>
                </w:p>
              </w:tc>
              <w:tc>
                <w:tcPr>
                  <w:tcW w:w="1418" w:type="dxa"/>
                  <w:vMerge w:val="restart"/>
                  <w:tcBorders>
                    <w:top w:val="single" w:sz="4" w:space="0" w:color="auto"/>
                    <w:left w:val="single" w:sz="4" w:space="0" w:color="auto"/>
                    <w:bottom w:val="single" w:sz="4" w:space="0" w:color="auto"/>
                    <w:right w:val="single" w:sz="4" w:space="0" w:color="auto"/>
                  </w:tcBorders>
                </w:tcPr>
                <w:p w14:paraId="618409C6" w14:textId="77777777" w:rsidR="00743782" w:rsidRPr="00967FA0" w:rsidRDefault="00743782" w:rsidP="00313DFE">
                  <w:pPr>
                    <w:keepNext/>
                    <w:keepLines/>
                    <w:overflowPunct w:val="0"/>
                    <w:autoSpaceDE w:val="0"/>
                    <w:autoSpaceDN w:val="0"/>
                    <w:adjustRightInd w:val="0"/>
                    <w:spacing w:after="0"/>
                    <w:jc w:val="center"/>
                    <w:rPr>
                      <w:rFonts w:ascii="Arial" w:eastAsia="Yu Mincho" w:hAnsi="Arial" w:cs="Arial"/>
                      <w:sz w:val="18"/>
                      <w:szCs w:val="18"/>
                      <w:lang w:val="zh-CN"/>
                    </w:rPr>
                  </w:pPr>
                </w:p>
              </w:tc>
            </w:tr>
            <w:tr w:rsidR="00743782" w:rsidRPr="00967FA0" w14:paraId="28733B8C"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B55F2D"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10EB76" w14:textId="77777777" w:rsidR="00743782" w:rsidRPr="00967FA0" w:rsidRDefault="00743782" w:rsidP="00313DFE">
                  <w:pPr>
                    <w:overflowPunct w:val="0"/>
                    <w:autoSpaceDE w:val="0"/>
                    <w:autoSpaceDN w:val="0"/>
                    <w:adjustRightInd w:val="0"/>
                    <w:jc w:val="both"/>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25C47E" w14:textId="77777777" w:rsidR="00743782" w:rsidRPr="00967FA0" w:rsidRDefault="00743782" w:rsidP="00313DFE">
                  <w:pPr>
                    <w:overflowPunct w:val="0"/>
                    <w:autoSpaceDE w:val="0"/>
                    <w:autoSpaceDN w:val="0"/>
                    <w:adjustRightInd w:val="0"/>
                    <w:jc w:val="both"/>
                    <w:rPr>
                      <w:rFonts w:ascii="Calibri" w:eastAsia="Calibri" w:hAnsi="Calibri"/>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8EFD935" w14:textId="77777777" w:rsidR="00743782" w:rsidRPr="00967FA0" w:rsidRDefault="00743782" w:rsidP="00313DFE">
                  <w:pPr>
                    <w:keepNext/>
                    <w:keepLines/>
                    <w:overflowPunct w:val="0"/>
                    <w:autoSpaceDE w:val="0"/>
                    <w:autoSpaceDN w:val="0"/>
                    <w:adjustRightInd w:val="0"/>
                    <w:spacing w:after="0"/>
                    <w:jc w:val="center"/>
                    <w:rPr>
                      <w:rFonts w:eastAsia="Yu Mincho"/>
                      <w:lang w:val="en-US"/>
                    </w:rPr>
                  </w:pPr>
                  <w:r w:rsidRPr="00967FA0">
                    <w:rPr>
                      <w:rFonts w:eastAsia="Yu Mincho"/>
                      <w:lang w:val="en-US" w:eastAsia="zh-CN" w:bidi="ar"/>
                    </w:rPr>
                    <w:t>50%</w:t>
                  </w:r>
                </w:p>
              </w:tc>
              <w:tc>
                <w:tcPr>
                  <w:tcW w:w="1210" w:type="dxa"/>
                  <w:tcBorders>
                    <w:top w:val="single" w:sz="4" w:space="0" w:color="auto"/>
                    <w:left w:val="single" w:sz="4" w:space="0" w:color="auto"/>
                    <w:bottom w:val="single" w:sz="4" w:space="0" w:color="auto"/>
                    <w:right w:val="single" w:sz="4" w:space="0" w:color="auto"/>
                  </w:tcBorders>
                  <w:vAlign w:val="center"/>
                </w:tcPr>
                <w:p w14:paraId="246CB261"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7903EAE8"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2657C4E9"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1029F796"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350C0046" w14:textId="77777777" w:rsidR="00743782" w:rsidRPr="00967FA0" w:rsidRDefault="00743782" w:rsidP="00313DFE">
                  <w:pPr>
                    <w:overflowPunct w:val="0"/>
                    <w:autoSpaceDE w:val="0"/>
                    <w:autoSpaceDN w:val="0"/>
                    <w:adjustRightInd w:val="0"/>
                    <w:rPr>
                      <w:rFonts w:ascii="Calibri" w:eastAsia="Calibri" w:hAnsi="Calibri"/>
                      <w:lang w:val="en-US"/>
                    </w:rPr>
                  </w:pPr>
                </w:p>
              </w:tc>
            </w:tr>
            <w:tr w:rsidR="00743782" w:rsidRPr="00967FA0" w14:paraId="6B8CD0BC" w14:textId="77777777" w:rsidTr="00313DFE">
              <w:trPr>
                <w:trHeight w:val="424"/>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C03396"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87F781" w14:textId="77777777" w:rsidR="00743782" w:rsidRPr="00967FA0" w:rsidRDefault="00743782" w:rsidP="00313DFE">
                  <w:pPr>
                    <w:overflowPunct w:val="0"/>
                    <w:autoSpaceDE w:val="0"/>
                    <w:autoSpaceDN w:val="0"/>
                    <w:adjustRightInd w:val="0"/>
                    <w:jc w:val="both"/>
                    <w:rPr>
                      <w:rFonts w:ascii="Calibri" w:eastAsia="Calibri" w:hAnsi="Calibri"/>
                      <w:lang w:val="en-US"/>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2EECED" w14:textId="77777777" w:rsidR="00743782" w:rsidRPr="00967FA0" w:rsidRDefault="00743782" w:rsidP="00313DFE">
                  <w:pPr>
                    <w:keepNext/>
                    <w:keepLines/>
                    <w:overflowPunct w:val="0"/>
                    <w:autoSpaceDE w:val="0"/>
                    <w:autoSpaceDN w:val="0"/>
                    <w:adjustRightInd w:val="0"/>
                    <w:spacing w:after="0"/>
                    <w:jc w:val="both"/>
                    <w:rPr>
                      <w:rFonts w:ascii="Arial" w:eastAsia="Yu Mincho" w:hAnsi="Arial" w:cs="Arial"/>
                      <w:sz w:val="18"/>
                      <w:szCs w:val="18"/>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7D440A7F" w14:textId="77777777" w:rsidR="00743782" w:rsidRPr="00967FA0" w:rsidRDefault="00743782" w:rsidP="00313DFE">
                  <w:pPr>
                    <w:keepNext/>
                    <w:keepLines/>
                    <w:overflowPunct w:val="0"/>
                    <w:autoSpaceDE w:val="0"/>
                    <w:autoSpaceDN w:val="0"/>
                    <w:adjustRightInd w:val="0"/>
                    <w:spacing w:after="0"/>
                    <w:jc w:val="center"/>
                    <w:rPr>
                      <w:rFonts w:eastAsia="Yu Mincho"/>
                      <w:lang w:val="en-US"/>
                    </w:rPr>
                  </w:pPr>
                  <w:r w:rsidRPr="00967FA0">
                    <w:rPr>
                      <w:rFonts w:eastAsia="Yu Mincho"/>
                      <w:lang w:val="en-US" w:eastAsia="zh-CN" w:bidi="ar"/>
                    </w:rPr>
                    <w:t>5%</w:t>
                  </w:r>
                </w:p>
              </w:tc>
              <w:tc>
                <w:tcPr>
                  <w:tcW w:w="1210" w:type="dxa"/>
                  <w:tcBorders>
                    <w:top w:val="single" w:sz="4" w:space="0" w:color="auto"/>
                    <w:left w:val="single" w:sz="4" w:space="0" w:color="auto"/>
                    <w:bottom w:val="single" w:sz="4" w:space="0" w:color="auto"/>
                    <w:right w:val="single" w:sz="4" w:space="0" w:color="auto"/>
                  </w:tcBorders>
                  <w:vAlign w:val="center"/>
                </w:tcPr>
                <w:p w14:paraId="3653B880"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4D9E4D6"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762CB384"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2BEFBDA0"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274A618B" w14:textId="77777777" w:rsidR="00743782" w:rsidRPr="00967FA0" w:rsidRDefault="00743782" w:rsidP="00313DFE">
                  <w:pPr>
                    <w:overflowPunct w:val="0"/>
                    <w:autoSpaceDE w:val="0"/>
                    <w:autoSpaceDN w:val="0"/>
                    <w:adjustRightInd w:val="0"/>
                    <w:rPr>
                      <w:rFonts w:ascii="Calibri" w:eastAsia="Calibri" w:hAnsi="Calibri"/>
                      <w:lang w:val="en-US"/>
                    </w:rPr>
                  </w:pPr>
                </w:p>
              </w:tc>
            </w:tr>
            <w:tr w:rsidR="00743782" w:rsidRPr="00967FA0" w14:paraId="76712EA2" w14:textId="77777777" w:rsidTr="00313DFE">
              <w:trPr>
                <w:trHeight w:val="425"/>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30A1D4"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945" w:type="dxa"/>
                  <w:vMerge/>
                  <w:tcBorders>
                    <w:top w:val="single" w:sz="4" w:space="0" w:color="auto"/>
                    <w:left w:val="single" w:sz="4" w:space="0" w:color="auto"/>
                    <w:bottom w:val="single" w:sz="4" w:space="0" w:color="auto"/>
                    <w:right w:val="single" w:sz="4" w:space="0" w:color="auto"/>
                  </w:tcBorders>
                  <w:shd w:val="clear" w:color="auto" w:fill="auto"/>
                </w:tcPr>
                <w:p w14:paraId="28BCFA4A"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803" w:type="dxa"/>
                  <w:vMerge/>
                  <w:tcBorders>
                    <w:top w:val="single" w:sz="4" w:space="0" w:color="auto"/>
                    <w:left w:val="single" w:sz="4" w:space="0" w:color="auto"/>
                    <w:bottom w:val="single" w:sz="4" w:space="0" w:color="auto"/>
                    <w:right w:val="single" w:sz="4" w:space="0" w:color="auto"/>
                  </w:tcBorders>
                  <w:shd w:val="clear" w:color="auto" w:fill="auto"/>
                </w:tcPr>
                <w:p w14:paraId="74DAAC2A" w14:textId="77777777" w:rsidR="00743782" w:rsidRPr="00967FA0" w:rsidRDefault="00743782" w:rsidP="00313DFE">
                  <w:pPr>
                    <w:overflowPunct w:val="0"/>
                    <w:autoSpaceDE w:val="0"/>
                    <w:autoSpaceDN w:val="0"/>
                    <w:adjustRightInd w:val="0"/>
                    <w:rPr>
                      <w:rFonts w:ascii="Calibri" w:eastAsia="Calibri" w:hAnsi="Calibri"/>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040BCBCF" w14:textId="77777777" w:rsidR="00743782" w:rsidRPr="00967FA0" w:rsidRDefault="00743782" w:rsidP="00313DFE">
                  <w:pPr>
                    <w:keepNext/>
                    <w:keepLines/>
                    <w:overflowPunct w:val="0"/>
                    <w:autoSpaceDE w:val="0"/>
                    <w:autoSpaceDN w:val="0"/>
                    <w:adjustRightInd w:val="0"/>
                    <w:spacing w:after="0"/>
                    <w:jc w:val="center"/>
                    <w:rPr>
                      <w:rFonts w:eastAsia="Yu Mincho"/>
                      <w:lang w:val="en-US"/>
                    </w:rPr>
                  </w:pPr>
                  <w:r w:rsidRPr="00967FA0">
                    <w:rPr>
                      <w:rFonts w:eastAsia="Yu Mincho"/>
                      <w:lang w:val="en-US" w:eastAsia="zh-CN" w:bidi="ar"/>
                    </w:rPr>
                    <w:t>50%</w:t>
                  </w:r>
                </w:p>
              </w:tc>
              <w:tc>
                <w:tcPr>
                  <w:tcW w:w="1210" w:type="dxa"/>
                  <w:tcBorders>
                    <w:top w:val="single" w:sz="4" w:space="0" w:color="auto"/>
                    <w:left w:val="single" w:sz="4" w:space="0" w:color="auto"/>
                    <w:bottom w:val="single" w:sz="4" w:space="0" w:color="auto"/>
                    <w:right w:val="single" w:sz="4" w:space="0" w:color="auto"/>
                  </w:tcBorders>
                  <w:vAlign w:val="center"/>
                </w:tcPr>
                <w:p w14:paraId="5396841D"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5057240D"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044" w:type="dxa"/>
                  <w:tcBorders>
                    <w:top w:val="single" w:sz="4" w:space="0" w:color="auto"/>
                    <w:left w:val="single" w:sz="4" w:space="0" w:color="auto"/>
                    <w:bottom w:val="single" w:sz="4" w:space="0" w:color="auto"/>
                    <w:right w:val="single" w:sz="4" w:space="0" w:color="auto"/>
                  </w:tcBorders>
                  <w:vAlign w:val="center"/>
                </w:tcPr>
                <w:p w14:paraId="3A0EE68E"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224" w:type="dxa"/>
                  <w:tcBorders>
                    <w:top w:val="single" w:sz="4" w:space="0" w:color="auto"/>
                    <w:left w:val="single" w:sz="4" w:space="0" w:color="auto"/>
                    <w:bottom w:val="single" w:sz="4" w:space="0" w:color="auto"/>
                    <w:right w:val="single" w:sz="4" w:space="0" w:color="auto"/>
                  </w:tcBorders>
                  <w:vAlign w:val="center"/>
                </w:tcPr>
                <w:p w14:paraId="68AFBBA3" w14:textId="77777777" w:rsidR="00743782" w:rsidRPr="00967FA0" w:rsidRDefault="00743782" w:rsidP="00313DFE">
                  <w:pPr>
                    <w:overflowPunct w:val="0"/>
                    <w:autoSpaceDE w:val="0"/>
                    <w:autoSpaceDN w:val="0"/>
                    <w:adjustRightInd w:val="0"/>
                    <w:jc w:val="center"/>
                    <w:rPr>
                      <w:rFonts w:ascii="Calibri" w:eastAsia="Calibri" w:hAnsi="Calibri"/>
                      <w:lang w:val="en-US"/>
                    </w:rPr>
                  </w:pPr>
                </w:p>
              </w:tc>
              <w:tc>
                <w:tcPr>
                  <w:tcW w:w="1418" w:type="dxa"/>
                  <w:vMerge/>
                  <w:tcBorders>
                    <w:top w:val="single" w:sz="4" w:space="0" w:color="auto"/>
                    <w:left w:val="single" w:sz="4" w:space="0" w:color="auto"/>
                    <w:bottom w:val="single" w:sz="4" w:space="0" w:color="auto"/>
                    <w:right w:val="single" w:sz="4" w:space="0" w:color="auto"/>
                  </w:tcBorders>
                </w:tcPr>
                <w:p w14:paraId="38BE4531" w14:textId="77777777" w:rsidR="00743782" w:rsidRPr="00967FA0" w:rsidRDefault="00743782" w:rsidP="00313DFE">
                  <w:pPr>
                    <w:overflowPunct w:val="0"/>
                    <w:autoSpaceDE w:val="0"/>
                    <w:autoSpaceDN w:val="0"/>
                    <w:adjustRightInd w:val="0"/>
                    <w:rPr>
                      <w:rFonts w:ascii="Calibri" w:eastAsia="Calibri" w:hAnsi="Calibri"/>
                      <w:lang w:val="en-US"/>
                    </w:rPr>
                  </w:pPr>
                </w:p>
              </w:tc>
            </w:tr>
            <w:tr w:rsidR="00743782" w:rsidRPr="00967FA0" w14:paraId="4F0AE29C" w14:textId="77777777" w:rsidTr="00313DFE">
              <w:trPr>
                <w:trHeight w:val="425"/>
              </w:trPr>
              <w:tc>
                <w:tcPr>
                  <w:tcW w:w="991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16E1C7" w14:textId="77777777" w:rsidR="00743782" w:rsidRPr="00967FA0" w:rsidRDefault="00743782" w:rsidP="00313DFE">
                  <w:pPr>
                    <w:overflowPunct w:val="0"/>
                    <w:autoSpaceDE w:val="0"/>
                    <w:autoSpaceDN w:val="0"/>
                    <w:adjustRightInd w:val="0"/>
                    <w:rPr>
                      <w:rFonts w:ascii="Arial" w:eastAsia="DengXian" w:hAnsi="Arial" w:cs="Arial"/>
                      <w:sz w:val="18"/>
                      <w:szCs w:val="18"/>
                      <w:lang w:val="en-US" w:eastAsia="zh-CN" w:bidi="ar"/>
                    </w:rPr>
                  </w:pPr>
                  <w:r w:rsidRPr="00967FA0">
                    <w:rPr>
                      <w:rFonts w:ascii="Arial" w:eastAsia="DengXian" w:hAnsi="Arial" w:cs="Arial" w:hint="eastAsia"/>
                      <w:b/>
                      <w:sz w:val="18"/>
                      <w:szCs w:val="18"/>
                      <w:lang w:val="en-US" w:eastAsia="zh-CN" w:bidi="ar"/>
                    </w:rPr>
                    <w:t>N</w:t>
                  </w:r>
                  <w:r w:rsidRPr="00967FA0">
                    <w:rPr>
                      <w:rFonts w:ascii="Arial" w:eastAsia="DengXian" w:hAnsi="Arial" w:cs="Arial"/>
                      <w:b/>
                      <w:sz w:val="18"/>
                      <w:szCs w:val="18"/>
                      <w:lang w:val="en-US" w:eastAsia="zh-CN" w:bidi="ar"/>
                    </w:rPr>
                    <w:t>ote 1</w:t>
                  </w:r>
                  <w:r w:rsidRPr="00967FA0">
                    <w:rPr>
                      <w:rFonts w:ascii="Arial" w:eastAsia="DengXian" w:hAnsi="Arial" w:cs="Arial"/>
                      <w:sz w:val="18"/>
                      <w:szCs w:val="18"/>
                      <w:lang w:val="en-US" w:eastAsia="zh-CN" w:bidi="ar"/>
                    </w:rPr>
                    <w:t>: Relative ACIR is derived from legacy ACLR and ACS of legacy BS and UE.</w:t>
                  </w:r>
                </w:p>
                <w:p w14:paraId="5BE082E8" w14:textId="77777777" w:rsidR="00743782" w:rsidRPr="00967FA0" w:rsidRDefault="00743782" w:rsidP="00313DFE">
                  <w:pPr>
                    <w:overflowPunct w:val="0"/>
                    <w:autoSpaceDE w:val="0"/>
                    <w:autoSpaceDN w:val="0"/>
                    <w:adjustRightInd w:val="0"/>
                    <w:rPr>
                      <w:rFonts w:ascii="Calibri" w:eastAsia="Calibri" w:hAnsi="Calibri"/>
                      <w:lang w:val="en-US"/>
                    </w:rPr>
                  </w:pPr>
                  <w:r w:rsidRPr="00967FA0">
                    <w:rPr>
                      <w:rFonts w:ascii="Arial" w:eastAsia="DengXian" w:hAnsi="Arial" w:cs="Arial"/>
                      <w:b/>
                      <w:sz w:val="18"/>
                      <w:szCs w:val="18"/>
                      <w:lang w:val="en-US" w:eastAsia="zh-CN" w:bidi="ar"/>
                    </w:rPr>
                    <w:t>Note 2</w:t>
                  </w:r>
                  <w:r w:rsidRPr="00967FA0">
                    <w:rPr>
                      <w:rFonts w:ascii="Arial" w:eastAsia="DengXian" w:hAnsi="Arial" w:cs="Arial"/>
                      <w:sz w:val="18"/>
                      <w:szCs w:val="18"/>
                      <w:lang w:val="en-US" w:eastAsia="zh-CN" w:bidi="ar"/>
                    </w:rPr>
                    <w:t>: For legacy TDD interfering SBFD cases, to report the performance degradation of legacy TDD DL interfering TDD DL with same assumptions.</w:t>
                  </w:r>
                </w:p>
              </w:tc>
            </w:tr>
          </w:tbl>
          <w:p w14:paraId="6FA45CD3" w14:textId="77777777" w:rsidR="00743782" w:rsidRPr="00967FA0" w:rsidRDefault="00743782" w:rsidP="00313DFE">
            <w:pPr>
              <w:jc w:val="both"/>
              <w:rPr>
                <w:lang w:val="en-US" w:eastAsia="zh-CN"/>
              </w:rPr>
            </w:pPr>
          </w:p>
          <w:p w14:paraId="0F8A08E9" w14:textId="77777777" w:rsidR="00743782" w:rsidRPr="00967FA0" w:rsidRDefault="00743782" w:rsidP="00313DFE">
            <w:pPr>
              <w:jc w:val="both"/>
              <w:rPr>
                <w:b/>
                <w:lang w:val="en-US" w:eastAsia="zh-CN"/>
              </w:rPr>
            </w:pPr>
            <w:r w:rsidRPr="00967FA0">
              <w:rPr>
                <w:b/>
                <w:lang w:val="en-US" w:eastAsia="zh-CN"/>
              </w:rPr>
              <w:t>Proposal 7: RAN4 to utilize offline activity to collect results between #107 and #108 meeting.</w:t>
            </w:r>
          </w:p>
          <w:p w14:paraId="3D8488AB" w14:textId="77777777" w:rsidR="00743782" w:rsidRPr="00967FA0" w:rsidRDefault="00743782" w:rsidP="00313DFE">
            <w:pPr>
              <w:rPr>
                <w:lang w:val="en-US" w:eastAsia="zh-CN"/>
              </w:rPr>
            </w:pPr>
          </w:p>
          <w:p w14:paraId="207BE08A" w14:textId="77777777" w:rsidR="00743782" w:rsidRPr="00967FA0" w:rsidRDefault="00743782" w:rsidP="00313DFE">
            <w:pPr>
              <w:rPr>
                <w:u w:val="single"/>
                <w:lang w:eastAsia="zh-CN"/>
              </w:rPr>
            </w:pPr>
            <w:r w:rsidRPr="00967FA0">
              <w:rPr>
                <w:u w:val="single"/>
                <w:lang w:eastAsia="zh-CN"/>
              </w:rPr>
              <w:t xml:space="preserve">For SBFD interfering legacy TDD </w:t>
            </w:r>
            <w:r w:rsidRPr="00967FA0">
              <w:rPr>
                <w:rFonts w:hint="eastAsia"/>
                <w:u w:val="single"/>
                <w:lang w:eastAsia="zh-CN"/>
              </w:rPr>
              <w:t>DL</w:t>
            </w:r>
            <w:r w:rsidRPr="00967FA0">
              <w:rPr>
                <w:u w:val="single"/>
                <w:lang w:eastAsia="zh-CN"/>
              </w:rPr>
              <w:t>:</w:t>
            </w:r>
          </w:p>
          <w:p w14:paraId="4B61CE7F" w14:textId="77777777" w:rsidR="00743782" w:rsidRPr="00967FA0" w:rsidRDefault="00743782" w:rsidP="00313DFE">
            <w:pPr>
              <w:rPr>
                <w:lang w:eastAsia="zh-CN"/>
              </w:rPr>
            </w:pPr>
            <w:r w:rsidRPr="00967FA0">
              <w:rPr>
                <w:b/>
                <w:lang w:eastAsia="zh-CN"/>
              </w:rPr>
              <w:t>Observation 10</w:t>
            </w:r>
            <w:r w:rsidRPr="00967FA0">
              <w:rPr>
                <w:lang w:eastAsia="zh-CN"/>
              </w:rPr>
              <w:t>: No performance degradation of legacy TDD DL was observed by introducing SBFD in adjacent channel for both FR1 and FR2 Urban Macro scenario.</w:t>
            </w:r>
          </w:p>
          <w:p w14:paraId="023BB91B" w14:textId="77777777" w:rsidR="00743782" w:rsidRPr="00967FA0" w:rsidRDefault="00743782" w:rsidP="00313DFE">
            <w:pPr>
              <w:rPr>
                <w:b/>
                <w:lang w:eastAsia="zh-CN"/>
              </w:rPr>
            </w:pPr>
            <w:r w:rsidRPr="00967FA0">
              <w:rPr>
                <w:b/>
                <w:lang w:eastAsia="zh-CN"/>
              </w:rPr>
              <w:t>Proposal 8: For SBFD system as aggressor, no performance degradation of legacy TDD DL relating to ACLR/ACS is observed.</w:t>
            </w:r>
          </w:p>
          <w:p w14:paraId="4838E18D" w14:textId="77777777" w:rsidR="00743782" w:rsidRPr="00967FA0" w:rsidRDefault="00743782" w:rsidP="00313DFE">
            <w:pPr>
              <w:rPr>
                <w:lang w:eastAsia="zh-CN"/>
              </w:rPr>
            </w:pPr>
          </w:p>
          <w:p w14:paraId="4931C686" w14:textId="77777777" w:rsidR="00743782" w:rsidRPr="00967FA0" w:rsidRDefault="00743782" w:rsidP="00313DFE">
            <w:pPr>
              <w:rPr>
                <w:u w:val="single"/>
                <w:lang w:eastAsia="zh-CN"/>
              </w:rPr>
            </w:pPr>
            <w:r w:rsidRPr="00967FA0">
              <w:rPr>
                <w:u w:val="single"/>
                <w:lang w:eastAsia="zh-CN"/>
              </w:rPr>
              <w:t>For legacy TDD DL interfering SBFD:</w:t>
            </w:r>
          </w:p>
          <w:p w14:paraId="1599ED88" w14:textId="77777777" w:rsidR="00743782" w:rsidRPr="00967FA0" w:rsidRDefault="00743782" w:rsidP="00313DFE">
            <w:pPr>
              <w:rPr>
                <w:lang w:eastAsia="zh-CN"/>
              </w:rPr>
            </w:pPr>
            <w:r w:rsidRPr="00967FA0">
              <w:rPr>
                <w:b/>
                <w:lang w:eastAsia="zh-CN"/>
              </w:rPr>
              <w:t>Observation 11</w:t>
            </w:r>
            <w:r w:rsidRPr="00967FA0">
              <w:rPr>
                <w:lang w:eastAsia="zh-CN"/>
              </w:rPr>
              <w:t>: No performance degradation of SBFD UL was observed by introducing legacy TDD DL in adjacent channel for both FR1 and FR2 Urban Macro scenario.</w:t>
            </w:r>
          </w:p>
          <w:p w14:paraId="4D3A2EA1" w14:textId="77777777" w:rsidR="00743782" w:rsidRPr="00967FA0" w:rsidRDefault="00743782" w:rsidP="00313DFE">
            <w:pPr>
              <w:rPr>
                <w:lang w:eastAsia="zh-CN"/>
              </w:rPr>
            </w:pPr>
            <w:r w:rsidRPr="00967FA0">
              <w:rPr>
                <w:b/>
                <w:lang w:eastAsia="zh-CN"/>
              </w:rPr>
              <w:t>Observation 12</w:t>
            </w:r>
            <w:r w:rsidRPr="00967FA0">
              <w:rPr>
                <w:lang w:eastAsia="zh-CN"/>
              </w:rPr>
              <w:t xml:space="preserve">: Under certain assumptions, FR1 UE operating in SBFD DL would suffer &gt;5% throughput loss  </w:t>
            </w:r>
            <w:r w:rsidRPr="00967FA0">
              <w:rPr>
                <w:rFonts w:hint="eastAsia"/>
                <w:lang w:eastAsia="zh-CN"/>
              </w:rPr>
              <w:t>(</w:t>
            </w:r>
            <w:r w:rsidRPr="00967FA0">
              <w:rPr>
                <w:lang w:eastAsia="zh-CN"/>
              </w:rPr>
              <w:t xml:space="preserve">as shown in </w:t>
            </w:r>
            <w:r w:rsidRPr="00967FA0">
              <w:rPr>
                <w:color w:val="FF0000"/>
                <w:lang w:eastAsia="zh-CN"/>
              </w:rPr>
              <w:t>red</w:t>
            </w:r>
            <w:r w:rsidRPr="00967FA0">
              <w:rPr>
                <w:lang w:eastAsia="zh-CN"/>
              </w:rPr>
              <w:t xml:space="preserve"> arrow) at 5%-tile point when having legacy TDD DL operating in its adjacent channel. Under same assumptions, the FR1 UE operating in legacy TDD DL will suffer more throughput loss </w:t>
            </w:r>
            <w:r w:rsidRPr="00967FA0">
              <w:rPr>
                <w:rFonts w:hint="eastAsia"/>
                <w:lang w:eastAsia="zh-CN"/>
              </w:rPr>
              <w:t>(</w:t>
            </w:r>
            <w:r w:rsidRPr="00967FA0">
              <w:rPr>
                <w:lang w:eastAsia="zh-CN"/>
              </w:rPr>
              <w:t xml:space="preserve">as shown in </w:t>
            </w:r>
            <w:r w:rsidRPr="00967FA0">
              <w:rPr>
                <w:color w:val="4472C4"/>
                <w:lang w:eastAsia="zh-CN"/>
              </w:rPr>
              <w:t>blue</w:t>
            </w:r>
            <w:r w:rsidRPr="00967FA0">
              <w:rPr>
                <w:lang w:eastAsia="zh-CN"/>
              </w:rPr>
              <w:t xml:space="preserve"> arrow) at 5-tlie point when having legacy TDD DL operating in its adjacent channel.</w:t>
            </w:r>
          </w:p>
          <w:p w14:paraId="4C1BC77B" w14:textId="77777777" w:rsidR="00743782" w:rsidRPr="00967FA0" w:rsidRDefault="00743782" w:rsidP="00313DFE">
            <w:pPr>
              <w:rPr>
                <w:lang w:eastAsia="zh-CN"/>
              </w:rPr>
            </w:pPr>
            <w:r w:rsidRPr="00967FA0">
              <w:rPr>
                <w:noProof/>
                <w:lang w:val="en-US" w:eastAsia="zh-CN"/>
              </w:rPr>
              <w:lastRenderedPageBreak/>
              <mc:AlternateContent>
                <mc:Choice Requires="wps">
                  <w:drawing>
                    <wp:anchor distT="0" distB="0" distL="114300" distR="114300" simplePos="0" relativeHeight="251663360" behindDoc="0" locked="0" layoutInCell="1" allowOverlap="1" wp14:anchorId="685639A7" wp14:editId="4EEEB367">
                      <wp:simplePos x="0" y="0"/>
                      <wp:positionH relativeFrom="column">
                        <wp:posOffset>940435</wp:posOffset>
                      </wp:positionH>
                      <wp:positionV relativeFrom="paragraph">
                        <wp:posOffset>1005205</wp:posOffset>
                      </wp:positionV>
                      <wp:extent cx="1876425" cy="485775"/>
                      <wp:effectExtent l="0" t="57150" r="0" b="28575"/>
                      <wp:wrapNone/>
                      <wp:docPr id="66576985" name="Straight Arrow Connector 66576985"/>
                      <wp:cNvGraphicFramePr/>
                      <a:graphic xmlns:a="http://schemas.openxmlformats.org/drawingml/2006/main">
                        <a:graphicData uri="http://schemas.microsoft.com/office/word/2010/wordprocessingShape">
                          <wps:wsp>
                            <wps:cNvCnPr/>
                            <wps:spPr>
                              <a:xfrm flipV="1">
                                <a:off x="0" y="0"/>
                                <a:ext cx="1876425" cy="4857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22819D0B" id="_x0000_t32" coordsize="21600,21600" o:spt="32" o:oned="t" path="m,l21600,21600e" filled="f">
                      <v:path arrowok="t" fillok="f" o:connecttype="none"/>
                      <o:lock v:ext="edit" shapetype="t"/>
                    </v:shapetype>
                    <v:shape id="Straight Arrow Connector 66576985" o:spid="_x0000_s1026" type="#_x0000_t32" style="position:absolute;margin-left:74.05pt;margin-top:79.15pt;width:147.75pt;height:38.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" strokecolor="windowText" strokeweight="1.5pt">
                      <v:stroke endarrow="block" joinstyle="miter"/>
                    </v:shape>
                  </w:pict>
                </mc:Fallback>
              </mc:AlternateContent>
            </w:r>
            <w:r w:rsidRPr="00967FA0">
              <w:rPr>
                <w:noProof/>
                <w:lang w:val="en-US" w:eastAsia="zh-CN"/>
              </w:rPr>
              <mc:AlternateContent>
                <mc:Choice Requires="wps">
                  <w:drawing>
                    <wp:anchor distT="0" distB="0" distL="114300" distR="114300" simplePos="0" relativeHeight="251662336" behindDoc="0" locked="0" layoutInCell="1" allowOverlap="1" wp14:anchorId="36655A4C" wp14:editId="6945F451">
                      <wp:simplePos x="0" y="0"/>
                      <wp:positionH relativeFrom="column">
                        <wp:posOffset>661670</wp:posOffset>
                      </wp:positionH>
                      <wp:positionV relativeFrom="paragraph">
                        <wp:posOffset>1478280</wp:posOffset>
                      </wp:positionV>
                      <wp:extent cx="276225" cy="114300"/>
                      <wp:effectExtent l="19050" t="19050" r="28575" b="19050"/>
                      <wp:wrapNone/>
                      <wp:docPr id="1386021946" name="Rectangle 1386021946"/>
                      <wp:cNvGraphicFramePr/>
                      <a:graphic xmlns:a="http://schemas.openxmlformats.org/drawingml/2006/main">
                        <a:graphicData uri="http://schemas.microsoft.com/office/word/2010/wordprocessingShape">
                          <wps:wsp>
                            <wps:cNvSpPr/>
                            <wps:spPr>
                              <a:xfrm>
                                <a:off x="0" y="0"/>
                                <a:ext cx="276225" cy="1143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B11E6" id="Rectangle 1386021946" o:spid="_x0000_s1026" style="position:absolute;margin-left:52.1pt;margin-top:116.4pt;width:21.7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" filled="f" strokecolor="windowText" strokeweight="2.25pt"/>
                  </w:pict>
                </mc:Fallback>
              </mc:AlternateContent>
            </w:r>
            <w:r w:rsidRPr="00967FA0">
              <w:rPr>
                <w:noProof/>
                <w:lang w:val="en-US" w:eastAsia="zh-CN"/>
              </w:rPr>
              <w:drawing>
                <wp:inline distT="0" distB="0" distL="0" distR="0" wp14:anchorId="3BBAB80B" wp14:editId="05335810">
                  <wp:extent cx="2286217" cy="1714722"/>
                  <wp:effectExtent l="0" t="0" r="0" b="0"/>
                  <wp:docPr id="801996267" name="Picture 801996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99554" cy="1724725"/>
                          </a:xfrm>
                          <a:prstGeom prst="rect">
                            <a:avLst/>
                          </a:prstGeom>
                        </pic:spPr>
                      </pic:pic>
                    </a:graphicData>
                  </a:graphic>
                </wp:inline>
              </w:drawing>
            </w:r>
            <w:r w:rsidRPr="00967FA0">
              <w:rPr>
                <w:noProof/>
                <w:lang w:val="en-US" w:eastAsia="zh-CN"/>
              </w:rPr>
              <w:t xml:space="preserve"> </w:t>
            </w:r>
            <w:r w:rsidRPr="009D23D5">
              <w:rPr>
                <w:noProof/>
                <w:lang w:val="en-US" w:eastAsia="zh-CN"/>
              </w:rPr>
              <w:drawing>
                <wp:inline distT="0" distB="0" distL="0" distR="0" wp14:anchorId="1DC61E07" wp14:editId="547ABF91">
                  <wp:extent cx="2447628" cy="1835785"/>
                  <wp:effectExtent l="0" t="0" r="0" b="0"/>
                  <wp:docPr id="52710198" name="Picture 5271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50718" cy="1838103"/>
                          </a:xfrm>
                          <a:prstGeom prst="rect">
                            <a:avLst/>
                          </a:prstGeom>
                        </pic:spPr>
                      </pic:pic>
                    </a:graphicData>
                  </a:graphic>
                </wp:inline>
              </w:drawing>
            </w:r>
          </w:p>
          <w:p w14:paraId="60C09039" w14:textId="77777777" w:rsidR="00743782" w:rsidRPr="00967FA0" w:rsidRDefault="00743782" w:rsidP="00313DFE">
            <w:pPr>
              <w:rPr>
                <w:b/>
                <w:lang w:eastAsia="zh-CN"/>
              </w:rPr>
            </w:pPr>
            <w:r w:rsidRPr="00967FA0">
              <w:rPr>
                <w:b/>
                <w:lang w:eastAsia="zh-CN"/>
              </w:rPr>
              <w:t xml:space="preserve">Proposal 9: For SBFD </w:t>
            </w:r>
            <w:proofErr w:type="spellStart"/>
            <w:r w:rsidRPr="00967FA0">
              <w:rPr>
                <w:b/>
                <w:lang w:eastAsia="zh-CN"/>
              </w:rPr>
              <w:t>gNB</w:t>
            </w:r>
            <w:proofErr w:type="spellEnd"/>
            <w:r w:rsidRPr="00967FA0">
              <w:rPr>
                <w:b/>
                <w:lang w:eastAsia="zh-CN"/>
              </w:rPr>
              <w:t xml:space="preserve"> as victim, no performance degradation relating to ACLR/ACS is observed when having legacy TDD DL in adjacent channel. For UE operating in SBFD DL as victim suffering from legacy TDD DL, the performance degradation would be lower than the UE operating in legacy DL suffering legacy TDD DL in adjacent channel.</w:t>
            </w:r>
          </w:p>
          <w:p w14:paraId="5669D30A" w14:textId="77777777" w:rsidR="00743782" w:rsidRPr="00967FA0" w:rsidRDefault="00743782" w:rsidP="00313DFE">
            <w:pPr>
              <w:rPr>
                <w:b/>
                <w:lang w:eastAsia="zh-CN"/>
              </w:rPr>
            </w:pPr>
            <w:r w:rsidRPr="00967FA0">
              <w:rPr>
                <w:b/>
                <w:lang w:eastAsia="zh-CN"/>
              </w:rPr>
              <w:t xml:space="preserve">Proposal 10: From adjacent channel co-ex study, the legacy </w:t>
            </w:r>
            <w:proofErr w:type="spellStart"/>
            <w:r w:rsidRPr="00967FA0">
              <w:rPr>
                <w:b/>
                <w:lang w:eastAsia="zh-CN"/>
              </w:rPr>
              <w:t>gNB</w:t>
            </w:r>
            <w:proofErr w:type="spellEnd"/>
            <w:r w:rsidRPr="00967FA0">
              <w:rPr>
                <w:b/>
                <w:lang w:eastAsia="zh-CN"/>
              </w:rPr>
              <w:t xml:space="preserve"> ACLR and ACS can be re-used for SBFD </w:t>
            </w:r>
            <w:proofErr w:type="spellStart"/>
            <w:r w:rsidRPr="00967FA0">
              <w:rPr>
                <w:b/>
                <w:lang w:eastAsia="zh-CN"/>
              </w:rPr>
              <w:t>gNB</w:t>
            </w:r>
            <w:proofErr w:type="spellEnd"/>
            <w:r w:rsidRPr="00967FA0">
              <w:rPr>
                <w:b/>
                <w:lang w:eastAsia="zh-CN"/>
              </w:rPr>
              <w:t xml:space="preserve"> when SBFD operating in TDD DL slot.</w:t>
            </w:r>
          </w:p>
          <w:p w14:paraId="34D21BE6" w14:textId="77777777" w:rsidR="00743782" w:rsidRPr="00967FA0" w:rsidRDefault="00743782" w:rsidP="00313DFE">
            <w:pPr>
              <w:rPr>
                <w:rFonts w:eastAsiaTheme="minorEastAsia"/>
                <w:b/>
                <w:lang w:eastAsia="zh-CN"/>
              </w:rPr>
            </w:pPr>
            <w:r w:rsidRPr="00967FA0">
              <w:rPr>
                <w:b/>
                <w:lang w:eastAsia="zh-CN"/>
              </w:rPr>
              <w:t>Proposal 11: RAN4 to discuss the TP to TR 38.858 on adjacent channel co-existence evaluation results in Appendix regarding the proposed skeleton of Section 11.</w:t>
            </w:r>
          </w:p>
        </w:tc>
      </w:tr>
      <w:tr w:rsidR="00743782" w:rsidRPr="00463131" w14:paraId="39367E10" w14:textId="77777777" w:rsidTr="00FA69B2">
        <w:trPr>
          <w:trHeight w:val="468"/>
        </w:trPr>
        <w:tc>
          <w:tcPr>
            <w:tcW w:w="700" w:type="dxa"/>
          </w:tcPr>
          <w:p w14:paraId="3902A4DC" w14:textId="77777777" w:rsidR="00743782" w:rsidRPr="00463131" w:rsidRDefault="00F436B1" w:rsidP="00313DFE">
            <w:pPr>
              <w:spacing w:before="120" w:after="120"/>
            </w:pPr>
            <w:hyperlink r:id="rId25" w:history="1">
              <w:r w:rsidR="00743782">
                <w:rPr>
                  <w:rStyle w:val="Hyperlink"/>
                  <w:rFonts w:ascii="Arial" w:hAnsi="Arial" w:cs="Arial"/>
                  <w:b/>
                  <w:bCs/>
                  <w:sz w:val="16"/>
                  <w:szCs w:val="16"/>
                </w:rPr>
                <w:t>R4-2309176</w:t>
              </w:r>
            </w:hyperlink>
          </w:p>
        </w:tc>
        <w:tc>
          <w:tcPr>
            <w:tcW w:w="1067" w:type="dxa"/>
          </w:tcPr>
          <w:p w14:paraId="357B7040" w14:textId="77777777" w:rsidR="00743782" w:rsidRPr="00463131" w:rsidRDefault="00743782" w:rsidP="00313DFE">
            <w:pPr>
              <w:spacing w:before="120" w:after="120"/>
            </w:pPr>
            <w:r>
              <w:rPr>
                <w:rFonts w:ascii="Arial" w:hAnsi="Arial" w:cs="Arial"/>
                <w:sz w:val="16"/>
                <w:szCs w:val="16"/>
              </w:rPr>
              <w:t>ZTE Corporation</w:t>
            </w:r>
          </w:p>
        </w:tc>
        <w:tc>
          <w:tcPr>
            <w:tcW w:w="7864" w:type="dxa"/>
          </w:tcPr>
          <w:p w14:paraId="5B8E2968" w14:textId="77777777" w:rsidR="00743782" w:rsidRPr="006D329A" w:rsidRDefault="00743782" w:rsidP="00313DFE">
            <w:pPr>
              <w:spacing w:before="120" w:after="120"/>
            </w:pPr>
            <w:r w:rsidRPr="006D329A">
              <w:t xml:space="preserve">Observation 1: the interference from FR1 NR TDD DL to SBFD DL @4GHz seems acceptable by reusing the existing requirement. </w:t>
            </w:r>
          </w:p>
          <w:p w14:paraId="77D752AB" w14:textId="77777777" w:rsidR="00743782" w:rsidRPr="006D329A" w:rsidRDefault="00743782" w:rsidP="00313DFE">
            <w:pPr>
              <w:spacing w:before="120" w:after="120"/>
            </w:pPr>
            <w:r w:rsidRPr="006D329A">
              <w:t xml:space="preserve">Observation 2: the interference from FR1 SBFD to NR TDD DL @4GHz seems acceptable by reusing the existing requirement. </w:t>
            </w:r>
          </w:p>
          <w:p w14:paraId="1A8B6CCC" w14:textId="77777777" w:rsidR="00743782" w:rsidRPr="006D329A" w:rsidRDefault="00743782" w:rsidP="00313DFE">
            <w:pPr>
              <w:spacing w:before="120" w:after="120"/>
            </w:pPr>
            <w:r w:rsidRPr="006D329A">
              <w:t xml:space="preserve">Observation 3: performance loss for SBFD UL due to the interference from FR1 TDD DL to SBFD UL @4GHz are much higher than 5% throughput loss with baseline ACIR. </w:t>
            </w:r>
          </w:p>
          <w:p w14:paraId="71D99F8E" w14:textId="77777777" w:rsidR="00743782" w:rsidRPr="006D329A" w:rsidRDefault="00743782" w:rsidP="00313DFE">
            <w:pPr>
              <w:spacing w:before="120" w:after="120"/>
            </w:pPr>
            <w:r w:rsidRPr="006D329A">
              <w:t xml:space="preserve">Observation 4: the interference from FR2 SBFD to NR TDD DL @30GHz seems around 15% </w:t>
            </w:r>
          </w:p>
          <w:p w14:paraId="44CAF56F" w14:textId="77777777" w:rsidR="00743782" w:rsidRPr="00463131" w:rsidRDefault="00743782" w:rsidP="00313DFE">
            <w:pPr>
              <w:spacing w:before="120" w:after="120"/>
            </w:pPr>
            <w:r w:rsidRPr="006D329A">
              <w:t>Observation 5: performance loss for SBFD UL due to the interference from FR2 TDD DL to SBFD UL @30GHz are a bit higher than 5% throughput loss with baseline ACIR.</w:t>
            </w:r>
          </w:p>
        </w:tc>
      </w:tr>
    </w:tbl>
    <w:p w14:paraId="69945F6C" w14:textId="77777777" w:rsidR="00BC5C59" w:rsidRPr="00463131" w:rsidRDefault="00BC5C59" w:rsidP="00BC5C59"/>
    <w:p w14:paraId="7C1D9E47" w14:textId="77777777" w:rsidR="00BC5C59" w:rsidRPr="00463131" w:rsidRDefault="00BC5C59" w:rsidP="001F6516">
      <w:pPr>
        <w:keepNext/>
        <w:keepLines/>
        <w:numPr>
          <w:ilvl w:val="1"/>
          <w:numId w:val="2"/>
        </w:numPr>
        <w:tabs>
          <w:tab w:val="num" w:pos="360"/>
        </w:tabs>
        <w:spacing w:before="180"/>
        <w:ind w:left="576" w:firstLine="0"/>
        <w:outlineLvl w:val="1"/>
        <w:rPr>
          <w:rFonts w:ascii="Arial" w:hAnsi="Arial"/>
          <w:sz w:val="28"/>
          <w:szCs w:val="18"/>
          <w:lang w:val="sv-SE" w:eastAsia="zh-CN"/>
        </w:rPr>
      </w:pPr>
      <w:r w:rsidRPr="00463131">
        <w:rPr>
          <w:rFonts w:ascii="Arial" w:hAnsi="Arial" w:hint="eastAsia"/>
          <w:sz w:val="28"/>
          <w:szCs w:val="18"/>
          <w:lang w:val="sv-SE" w:eastAsia="zh-CN"/>
        </w:rPr>
        <w:t>Open issues</w:t>
      </w:r>
      <w:r w:rsidRPr="00463131">
        <w:rPr>
          <w:rFonts w:ascii="Arial" w:hAnsi="Arial"/>
          <w:sz w:val="28"/>
          <w:szCs w:val="18"/>
          <w:lang w:val="sv-SE" w:eastAsia="zh-CN"/>
        </w:rPr>
        <w:t xml:space="preserve"> summary</w:t>
      </w:r>
    </w:p>
    <w:p w14:paraId="174E0727" w14:textId="58DF6101" w:rsidR="00BC5C59" w:rsidRPr="00A177A5" w:rsidRDefault="00C0122A" w:rsidP="00BC5C59">
      <w:pPr>
        <w:rPr>
          <w:b/>
          <w:bCs/>
          <w:i/>
          <w:color w:val="0070C0"/>
        </w:rPr>
      </w:pPr>
      <w:r w:rsidRPr="00A177A5">
        <w:rPr>
          <w:b/>
          <w:bCs/>
          <w:i/>
          <w:color w:val="0070C0"/>
        </w:rPr>
        <w:t xml:space="preserve">Moderator note: it’s immature to conclude any </w:t>
      </w:r>
      <w:r w:rsidR="00A177A5">
        <w:rPr>
          <w:b/>
          <w:bCs/>
          <w:i/>
          <w:color w:val="0070C0"/>
        </w:rPr>
        <w:t>agreements</w:t>
      </w:r>
      <w:r w:rsidRPr="00A177A5">
        <w:rPr>
          <w:b/>
          <w:bCs/>
          <w:i/>
          <w:color w:val="0070C0"/>
        </w:rPr>
        <w:t xml:space="preserve"> based on </w:t>
      </w:r>
      <w:r w:rsidR="00F44F2C">
        <w:rPr>
          <w:b/>
          <w:bCs/>
          <w:i/>
          <w:color w:val="0070C0"/>
        </w:rPr>
        <w:t xml:space="preserve">current </w:t>
      </w:r>
      <w:r w:rsidRPr="00A177A5">
        <w:rPr>
          <w:b/>
          <w:bCs/>
          <w:i/>
          <w:color w:val="0070C0"/>
        </w:rPr>
        <w:t xml:space="preserve">simulation results in this meeting. </w:t>
      </w:r>
      <w:r w:rsidR="00A177A5">
        <w:rPr>
          <w:b/>
          <w:bCs/>
          <w:i/>
          <w:color w:val="0070C0"/>
        </w:rPr>
        <w:t>A</w:t>
      </w:r>
      <w:r w:rsidRPr="00A177A5">
        <w:rPr>
          <w:b/>
          <w:bCs/>
          <w:i/>
          <w:color w:val="0070C0"/>
        </w:rPr>
        <w:t>ll proposals and observations from companies are</w:t>
      </w:r>
      <w:r w:rsidR="00A177A5">
        <w:rPr>
          <w:b/>
          <w:bCs/>
          <w:i/>
          <w:color w:val="0070C0"/>
        </w:rPr>
        <w:t xml:space="preserve"> listed</w:t>
      </w:r>
      <w:r w:rsidRPr="00A177A5">
        <w:rPr>
          <w:b/>
          <w:bCs/>
          <w:i/>
          <w:color w:val="0070C0"/>
        </w:rPr>
        <w:t xml:space="preserve"> in </w:t>
      </w:r>
      <w:r w:rsidR="00F44F2C">
        <w:rPr>
          <w:b/>
          <w:bCs/>
          <w:i/>
          <w:color w:val="0070C0"/>
        </w:rPr>
        <w:t xml:space="preserve">following </w:t>
      </w:r>
      <w:r w:rsidRPr="00A177A5">
        <w:rPr>
          <w:b/>
          <w:bCs/>
          <w:i/>
          <w:color w:val="0070C0"/>
        </w:rPr>
        <w:t xml:space="preserve">corresponding sub-topic for information. </w:t>
      </w:r>
    </w:p>
    <w:p w14:paraId="6AAE344E" w14:textId="77777777" w:rsidR="008D4DCA" w:rsidRDefault="008D4DCA" w:rsidP="008D4DCA">
      <w:pPr>
        <w:jc w:val="center"/>
        <w:rPr>
          <w:lang w:val="en-US" w:eastAsia="zh-CN"/>
        </w:rPr>
      </w:pPr>
      <w:r>
        <w:t>S</w:t>
      </w:r>
      <w:r>
        <w:rPr>
          <w:rFonts w:hint="eastAsia"/>
        </w:rPr>
        <w:t>imulation cases for SBFD</w:t>
      </w:r>
    </w:p>
    <w:p w14:paraId="4508F4FA" w14:textId="77777777" w:rsidR="0086723F" w:rsidRPr="003C0B2F" w:rsidRDefault="0086723F" w:rsidP="0086723F">
      <w:pPr>
        <w:pStyle w:val="3GPPNormalText"/>
        <w:jc w:val="center"/>
      </w:pPr>
      <w:r w:rsidRPr="003C0B2F">
        <w:t xml:space="preserve">Table </w:t>
      </w:r>
      <w:r>
        <w:t>2</w:t>
      </w:r>
      <w:r w:rsidRPr="003C0B2F">
        <w:t>-</w:t>
      </w:r>
      <w:r>
        <w:t>3</w:t>
      </w:r>
      <w:r w:rsidRPr="003C0B2F">
        <w:t xml:space="preserve">: </w:t>
      </w:r>
      <w:r>
        <w:t>Coexistence cases</w:t>
      </w:r>
    </w:p>
    <w:tbl>
      <w:tblPr>
        <w:tblStyle w:val="a1"/>
        <w:tblW w:w="88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81"/>
        <w:gridCol w:w="4476"/>
        <w:gridCol w:w="1365"/>
        <w:gridCol w:w="824"/>
      </w:tblGrid>
      <w:tr w:rsidR="0086723F" w:rsidRPr="0086723F" w14:paraId="1C9E6461" w14:textId="77777777" w:rsidTr="0086723F">
        <w:trPr>
          <w:trHeight w:val="250"/>
          <w:jc w:val="center"/>
        </w:trPr>
        <w:tc>
          <w:tcPr>
            <w:tcW w:w="1256" w:type="dxa"/>
            <w:tcBorders>
              <w:top w:val="single" w:sz="4" w:space="0" w:color="auto"/>
              <w:left w:val="single" w:sz="4" w:space="0" w:color="auto"/>
              <w:bottom w:val="single" w:sz="4" w:space="0" w:color="auto"/>
              <w:right w:val="single" w:sz="4" w:space="0" w:color="auto"/>
            </w:tcBorders>
            <w:vAlign w:val="center"/>
            <w:hideMark/>
          </w:tcPr>
          <w:p w14:paraId="315182CB"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Victim</w:t>
            </w:r>
          </w:p>
        </w:tc>
        <w:tc>
          <w:tcPr>
            <w:tcW w:w="1256" w:type="dxa"/>
            <w:tcBorders>
              <w:top w:val="single" w:sz="4" w:space="0" w:color="auto"/>
              <w:left w:val="nil"/>
              <w:bottom w:val="single" w:sz="4" w:space="0" w:color="auto"/>
              <w:right w:val="single" w:sz="4" w:space="0" w:color="auto"/>
            </w:tcBorders>
            <w:vAlign w:val="center"/>
            <w:hideMark/>
          </w:tcPr>
          <w:p w14:paraId="1F13698F"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Aggressor</w:t>
            </w:r>
          </w:p>
        </w:tc>
        <w:tc>
          <w:tcPr>
            <w:tcW w:w="0" w:type="auto"/>
            <w:tcBorders>
              <w:top w:val="single" w:sz="4" w:space="0" w:color="auto"/>
              <w:left w:val="nil"/>
              <w:bottom w:val="single" w:sz="4" w:space="0" w:color="auto"/>
              <w:right w:val="single" w:sz="4" w:space="0" w:color="auto"/>
            </w:tcBorders>
            <w:vAlign w:val="center"/>
            <w:hideMark/>
          </w:tcPr>
          <w:p w14:paraId="46C55530"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 xml:space="preserve">Figures: </w:t>
            </w:r>
          </w:p>
          <w:p w14:paraId="1B61DBCB"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Aggressor(left) and Victim(right)</w:t>
            </w:r>
          </w:p>
        </w:tc>
        <w:tc>
          <w:tcPr>
            <w:tcW w:w="2113" w:type="dxa"/>
            <w:tcBorders>
              <w:top w:val="single" w:sz="4" w:space="0" w:color="auto"/>
              <w:left w:val="nil"/>
              <w:bottom w:val="single" w:sz="4" w:space="0" w:color="auto"/>
              <w:right w:val="single" w:sz="4" w:space="0" w:color="auto"/>
            </w:tcBorders>
            <w:vAlign w:val="center"/>
            <w:hideMark/>
          </w:tcPr>
          <w:p w14:paraId="1439CDEB"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Aggressor baseline</w:t>
            </w:r>
          </w:p>
        </w:tc>
        <w:tc>
          <w:tcPr>
            <w:tcW w:w="1012" w:type="dxa"/>
            <w:tcBorders>
              <w:top w:val="single" w:sz="4" w:space="0" w:color="auto"/>
              <w:left w:val="nil"/>
              <w:bottom w:val="single" w:sz="4" w:space="0" w:color="auto"/>
              <w:right w:val="single" w:sz="4" w:space="0" w:color="auto"/>
            </w:tcBorders>
            <w:vAlign w:val="center"/>
            <w:hideMark/>
          </w:tcPr>
          <w:p w14:paraId="089D7BAE" w14:textId="77777777" w:rsidR="0086723F" w:rsidRPr="0086723F" w:rsidRDefault="0086723F" w:rsidP="0086723F">
            <w:pPr>
              <w:spacing w:after="0" w:line="254" w:lineRule="auto"/>
              <w:jc w:val="center"/>
              <w:rPr>
                <w:rFonts w:ascii="SimSun" w:eastAsia="DengXian" w:hAnsi="SimSun"/>
                <w:sz w:val="24"/>
                <w:szCs w:val="24"/>
                <w:lang w:val="en-US" w:eastAsia="zh-CN"/>
              </w:rPr>
            </w:pPr>
            <w:r w:rsidRPr="0086723F">
              <w:rPr>
                <w:rFonts w:ascii="Arial" w:eastAsia="DengXian" w:hAnsi="Arial"/>
                <w:sz w:val="18"/>
                <w:szCs w:val="18"/>
                <w:lang w:val="en-US" w:eastAsia="zh-CN"/>
              </w:rPr>
              <w:t>Priority</w:t>
            </w:r>
          </w:p>
        </w:tc>
      </w:tr>
      <w:tr w:rsidR="0086723F" w:rsidRPr="0086723F" w14:paraId="661C1B9B" w14:textId="77777777" w:rsidTr="0086723F">
        <w:trPr>
          <w:trHeight w:val="2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7DB07D" w14:textId="77777777" w:rsidR="0086723F" w:rsidRPr="0086723F" w:rsidRDefault="0086723F" w:rsidP="0086723F">
            <w:pPr>
              <w:spacing w:before="100" w:beforeAutospacing="1" w:after="0" w:line="254" w:lineRule="auto"/>
              <w:rPr>
                <w:rFonts w:eastAsia="Arial Unicode MS"/>
                <w:sz w:val="24"/>
                <w:szCs w:val="24"/>
                <w:lang w:val="en-US" w:eastAsia="zh-CN"/>
              </w:rPr>
            </w:pPr>
            <w:r w:rsidRPr="0086723F">
              <w:rPr>
                <w:rFonts w:ascii="Arial" w:hAnsi="Arial" w:cs="Arial"/>
                <w:sz w:val="18"/>
                <w:szCs w:val="18"/>
                <w:lang w:val="en-US" w:eastAsia="zh-CN"/>
              </w:rPr>
              <w:t>NR TDD DL</w:t>
            </w:r>
          </w:p>
        </w:tc>
        <w:tc>
          <w:tcPr>
            <w:tcW w:w="0" w:type="auto"/>
            <w:tcBorders>
              <w:top w:val="single" w:sz="4" w:space="0" w:color="auto"/>
              <w:left w:val="nil"/>
              <w:bottom w:val="single" w:sz="4" w:space="0" w:color="auto"/>
              <w:right w:val="single" w:sz="4" w:space="0" w:color="auto"/>
            </w:tcBorders>
            <w:vAlign w:val="center"/>
            <w:hideMark/>
          </w:tcPr>
          <w:p w14:paraId="07E85752" w14:textId="77777777" w:rsidR="0086723F" w:rsidRPr="0086723F" w:rsidRDefault="0086723F" w:rsidP="0086723F">
            <w:pPr>
              <w:spacing w:after="0" w:line="254" w:lineRule="auto"/>
              <w:jc w:val="center"/>
              <w:rPr>
                <w:rFonts w:ascii="SimSun" w:eastAsia="Arial Unicode MS" w:hAnsi="SimSun"/>
                <w:sz w:val="24"/>
                <w:szCs w:val="24"/>
                <w:lang w:val="en-US" w:eastAsia="zh-CN"/>
              </w:rPr>
            </w:pPr>
            <w:r w:rsidRPr="0086723F">
              <w:rPr>
                <w:rFonts w:ascii="Arial" w:hAnsi="Arial"/>
                <w:sz w:val="18"/>
                <w:szCs w:val="18"/>
                <w:lang w:val="en-US" w:eastAsia="zh-CN"/>
              </w:rPr>
              <w:t>SBFD (DU)</w:t>
            </w:r>
          </w:p>
        </w:tc>
        <w:tc>
          <w:tcPr>
            <w:tcW w:w="0" w:type="auto"/>
            <w:tcBorders>
              <w:top w:val="single" w:sz="4" w:space="0" w:color="auto"/>
              <w:left w:val="nil"/>
              <w:bottom w:val="single" w:sz="4" w:space="0" w:color="auto"/>
              <w:right w:val="single" w:sz="4" w:space="0" w:color="auto"/>
            </w:tcBorders>
            <w:vAlign w:val="center"/>
          </w:tcPr>
          <w:p w14:paraId="776AA932"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noProof/>
                <w:sz w:val="18"/>
                <w:szCs w:val="18"/>
                <w:lang w:val="en-US" w:eastAsia="zh-CN"/>
              </w:rPr>
              <w:drawing>
                <wp:inline distT="0" distB="0" distL="0" distR="0" wp14:anchorId="6455B3AF" wp14:editId="46DB3CCE">
                  <wp:extent cx="2696845" cy="283845"/>
                  <wp:effectExtent l="0" t="0" r="8255" b="19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6845" cy="283845"/>
                          </a:xfrm>
                          <a:prstGeom prst="rect">
                            <a:avLst/>
                          </a:prstGeom>
                          <a:noFill/>
                          <a:ln>
                            <a:noFill/>
                          </a:ln>
                        </pic:spPr>
                      </pic:pic>
                    </a:graphicData>
                  </a:graphic>
                </wp:inline>
              </w:drawing>
            </w:r>
          </w:p>
          <w:p w14:paraId="51E9DD26"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 xml:space="preserve">Case </w:t>
            </w:r>
            <w:r w:rsidRPr="0086723F">
              <w:rPr>
                <w:rFonts w:ascii="Arial" w:hAnsi="Arial" w:cs="Arial" w:hint="eastAsia"/>
                <w:sz w:val="18"/>
                <w:szCs w:val="18"/>
                <w:lang w:val="en-US" w:eastAsia="zh-CN"/>
              </w:rPr>
              <w:t>1</w:t>
            </w:r>
          </w:p>
        </w:tc>
        <w:tc>
          <w:tcPr>
            <w:tcW w:w="2113" w:type="dxa"/>
            <w:tcBorders>
              <w:top w:val="single" w:sz="4" w:space="0" w:color="auto"/>
              <w:left w:val="nil"/>
              <w:bottom w:val="single" w:sz="4" w:space="0" w:color="auto"/>
              <w:right w:val="single" w:sz="4" w:space="0" w:color="auto"/>
            </w:tcBorders>
            <w:vAlign w:val="center"/>
            <w:hideMark/>
          </w:tcPr>
          <w:p w14:paraId="13D5C98F"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NR TDD DL</w:t>
            </w:r>
          </w:p>
        </w:tc>
        <w:tc>
          <w:tcPr>
            <w:tcW w:w="1012" w:type="dxa"/>
            <w:tcBorders>
              <w:top w:val="single" w:sz="4" w:space="0" w:color="auto"/>
              <w:left w:val="nil"/>
              <w:bottom w:val="single" w:sz="4" w:space="0" w:color="auto"/>
              <w:right w:val="single" w:sz="4" w:space="0" w:color="auto"/>
            </w:tcBorders>
            <w:vAlign w:val="center"/>
            <w:hideMark/>
          </w:tcPr>
          <w:p w14:paraId="0BA222C2" w14:textId="77777777" w:rsidR="0086723F" w:rsidRPr="0086723F" w:rsidRDefault="0086723F" w:rsidP="0086723F">
            <w:pPr>
              <w:spacing w:after="0" w:line="254" w:lineRule="auto"/>
              <w:jc w:val="center"/>
              <w:rPr>
                <w:rFonts w:ascii="SimSun" w:eastAsia="DengXian" w:hAnsi="SimSun"/>
                <w:sz w:val="24"/>
                <w:szCs w:val="24"/>
                <w:lang w:val="en-US" w:eastAsia="zh-CN"/>
              </w:rPr>
            </w:pPr>
            <w:r w:rsidRPr="0086723F">
              <w:rPr>
                <w:rFonts w:ascii="Arial" w:eastAsia="DengXian" w:hAnsi="Arial"/>
                <w:sz w:val="18"/>
                <w:szCs w:val="18"/>
                <w:lang w:val="en-US" w:eastAsia="zh-CN"/>
              </w:rPr>
              <w:t>High</w:t>
            </w:r>
          </w:p>
        </w:tc>
      </w:tr>
      <w:tr w:rsidR="0086723F" w:rsidRPr="0086723F" w14:paraId="748DEAE1" w14:textId="77777777" w:rsidTr="0086723F">
        <w:trPr>
          <w:trHeight w:val="2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5BECD0" w14:textId="77777777" w:rsidR="0086723F" w:rsidRPr="0086723F" w:rsidRDefault="0086723F" w:rsidP="0086723F">
            <w:pPr>
              <w:spacing w:before="100" w:beforeAutospacing="1" w:after="0" w:line="254" w:lineRule="auto"/>
              <w:rPr>
                <w:rFonts w:eastAsia="Arial Unicode MS"/>
                <w:sz w:val="24"/>
                <w:szCs w:val="24"/>
                <w:lang w:val="en-US" w:eastAsia="zh-CN"/>
              </w:rPr>
            </w:pPr>
            <w:r w:rsidRPr="0086723F">
              <w:rPr>
                <w:rFonts w:ascii="Arial" w:hAnsi="Arial" w:cs="Arial"/>
                <w:sz w:val="18"/>
                <w:szCs w:val="18"/>
                <w:lang w:val="en-US" w:eastAsia="zh-CN"/>
              </w:rPr>
              <w:t>NR TDD UL</w:t>
            </w:r>
          </w:p>
        </w:tc>
        <w:tc>
          <w:tcPr>
            <w:tcW w:w="0" w:type="auto"/>
            <w:tcBorders>
              <w:top w:val="single" w:sz="4" w:space="0" w:color="auto"/>
              <w:left w:val="nil"/>
              <w:bottom w:val="single" w:sz="4" w:space="0" w:color="auto"/>
              <w:right w:val="single" w:sz="4" w:space="0" w:color="auto"/>
            </w:tcBorders>
            <w:vAlign w:val="center"/>
            <w:hideMark/>
          </w:tcPr>
          <w:p w14:paraId="6498C9CB" w14:textId="77777777" w:rsidR="0086723F" w:rsidRPr="0086723F" w:rsidRDefault="0086723F" w:rsidP="0086723F">
            <w:pPr>
              <w:spacing w:before="100" w:beforeAutospacing="1" w:line="254" w:lineRule="auto"/>
              <w:rPr>
                <w:rFonts w:eastAsia="Arial Unicode MS"/>
                <w:lang w:val="en-US" w:eastAsia="zh-CN"/>
              </w:rPr>
            </w:pPr>
            <w:r w:rsidRPr="0086723F">
              <w:rPr>
                <w:rFonts w:ascii="Arial" w:hAnsi="Arial" w:cs="Arial"/>
                <w:sz w:val="18"/>
                <w:szCs w:val="18"/>
                <w:lang w:val="en-US" w:eastAsia="zh-CN"/>
              </w:rPr>
              <w:t>SBFD (DU)</w:t>
            </w:r>
          </w:p>
        </w:tc>
        <w:tc>
          <w:tcPr>
            <w:tcW w:w="0" w:type="auto"/>
            <w:tcBorders>
              <w:top w:val="single" w:sz="4" w:space="0" w:color="auto"/>
              <w:left w:val="nil"/>
              <w:bottom w:val="single" w:sz="4" w:space="0" w:color="auto"/>
              <w:right w:val="single" w:sz="4" w:space="0" w:color="auto"/>
            </w:tcBorders>
            <w:vAlign w:val="center"/>
          </w:tcPr>
          <w:p w14:paraId="54824F9B"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noProof/>
                <w:sz w:val="18"/>
                <w:szCs w:val="18"/>
                <w:lang w:val="en-US" w:eastAsia="zh-CN"/>
              </w:rPr>
              <w:drawing>
                <wp:inline distT="0" distB="0" distL="0" distR="0" wp14:anchorId="63B88AD1" wp14:editId="39B267EA">
                  <wp:extent cx="2702560" cy="283845"/>
                  <wp:effectExtent l="0" t="0" r="2540" b="1905"/>
                  <wp:docPr id="171403589" name="Picture 17140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2560" cy="283845"/>
                          </a:xfrm>
                          <a:prstGeom prst="rect">
                            <a:avLst/>
                          </a:prstGeom>
                          <a:noFill/>
                          <a:ln>
                            <a:noFill/>
                          </a:ln>
                        </pic:spPr>
                      </pic:pic>
                    </a:graphicData>
                  </a:graphic>
                </wp:inline>
              </w:drawing>
            </w:r>
          </w:p>
          <w:p w14:paraId="2634C580" w14:textId="77777777" w:rsidR="0086723F" w:rsidRPr="0086723F" w:rsidRDefault="0086723F" w:rsidP="0086723F">
            <w:pPr>
              <w:spacing w:after="0" w:line="254" w:lineRule="auto"/>
              <w:jc w:val="center"/>
              <w:rPr>
                <w:rFonts w:ascii="SimSun" w:hAnsi="SimSun"/>
                <w:strike/>
                <w:sz w:val="24"/>
                <w:szCs w:val="24"/>
                <w:lang w:val="en-US" w:eastAsia="zh-CN"/>
              </w:rPr>
            </w:pPr>
            <w:r w:rsidRPr="0086723F">
              <w:rPr>
                <w:rFonts w:ascii="Arial" w:hAnsi="Arial"/>
                <w:sz w:val="18"/>
                <w:szCs w:val="18"/>
                <w:lang w:val="en-US" w:eastAsia="zh-CN"/>
              </w:rPr>
              <w:t xml:space="preserve">Case </w:t>
            </w:r>
            <w:r w:rsidRPr="0086723F">
              <w:rPr>
                <w:rFonts w:ascii="Arial" w:hAnsi="Arial" w:cs="Arial" w:hint="eastAsia"/>
                <w:sz w:val="18"/>
                <w:szCs w:val="18"/>
                <w:lang w:val="en-US" w:eastAsia="zh-CN"/>
              </w:rPr>
              <w:t>2</w:t>
            </w:r>
          </w:p>
        </w:tc>
        <w:tc>
          <w:tcPr>
            <w:tcW w:w="2113" w:type="dxa"/>
            <w:tcBorders>
              <w:top w:val="single" w:sz="4" w:space="0" w:color="auto"/>
              <w:left w:val="nil"/>
              <w:bottom w:val="single" w:sz="4" w:space="0" w:color="auto"/>
              <w:right w:val="single" w:sz="4" w:space="0" w:color="auto"/>
            </w:tcBorders>
            <w:hideMark/>
          </w:tcPr>
          <w:p w14:paraId="51899152" w14:textId="77777777" w:rsidR="0086723F" w:rsidRPr="0086723F" w:rsidRDefault="0086723F" w:rsidP="0086723F">
            <w:pPr>
              <w:spacing w:after="0" w:line="254" w:lineRule="auto"/>
              <w:jc w:val="center"/>
              <w:rPr>
                <w:rFonts w:ascii="SimSun" w:eastAsia="DengXian" w:hAnsi="SimSun"/>
                <w:sz w:val="24"/>
                <w:szCs w:val="24"/>
                <w:lang w:val="en-US" w:eastAsia="zh-CN"/>
              </w:rPr>
            </w:pPr>
            <w:r w:rsidRPr="0086723F">
              <w:rPr>
                <w:rFonts w:ascii="Arial" w:hAnsi="Arial"/>
                <w:sz w:val="18"/>
                <w:szCs w:val="18"/>
                <w:lang w:val="en-US" w:eastAsia="zh-CN"/>
              </w:rPr>
              <w:t>NR TDD UL</w:t>
            </w:r>
          </w:p>
        </w:tc>
        <w:tc>
          <w:tcPr>
            <w:tcW w:w="1012" w:type="dxa"/>
            <w:tcBorders>
              <w:top w:val="single" w:sz="4" w:space="0" w:color="auto"/>
              <w:left w:val="nil"/>
              <w:bottom w:val="single" w:sz="4" w:space="0" w:color="auto"/>
              <w:right w:val="single" w:sz="4" w:space="0" w:color="auto"/>
            </w:tcBorders>
            <w:vAlign w:val="center"/>
            <w:hideMark/>
          </w:tcPr>
          <w:p w14:paraId="2598DE1E" w14:textId="77777777" w:rsidR="0086723F" w:rsidRPr="0086723F" w:rsidRDefault="0086723F" w:rsidP="0086723F">
            <w:pPr>
              <w:spacing w:after="0" w:line="254" w:lineRule="auto"/>
              <w:jc w:val="center"/>
              <w:rPr>
                <w:rFonts w:ascii="SimSun" w:eastAsia="DengXian" w:hAnsi="SimSun"/>
                <w:sz w:val="24"/>
                <w:szCs w:val="24"/>
                <w:lang w:val="en-US" w:eastAsia="zh-CN"/>
              </w:rPr>
            </w:pPr>
            <w:r w:rsidRPr="0086723F">
              <w:rPr>
                <w:rFonts w:ascii="Arial" w:eastAsia="DengXian" w:hAnsi="Arial"/>
                <w:sz w:val="18"/>
                <w:szCs w:val="18"/>
                <w:lang w:val="en-US" w:eastAsia="zh-CN"/>
              </w:rPr>
              <w:t>Low</w:t>
            </w:r>
          </w:p>
        </w:tc>
      </w:tr>
      <w:tr w:rsidR="0086723F" w:rsidRPr="0086723F" w14:paraId="62251215" w14:textId="77777777" w:rsidTr="0086723F">
        <w:trPr>
          <w:trHeight w:val="2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78AC9B" w14:textId="77777777" w:rsidR="0086723F" w:rsidRPr="0086723F" w:rsidRDefault="0086723F" w:rsidP="0086723F">
            <w:pPr>
              <w:spacing w:after="0" w:line="254" w:lineRule="auto"/>
              <w:jc w:val="center"/>
              <w:rPr>
                <w:rFonts w:ascii="SimSun" w:eastAsia="DengXian" w:hAnsi="SimSun"/>
                <w:sz w:val="24"/>
                <w:szCs w:val="24"/>
                <w:lang w:val="en-US" w:eastAsia="zh-CN"/>
              </w:rPr>
            </w:pPr>
            <w:r w:rsidRPr="0086723F">
              <w:rPr>
                <w:rFonts w:ascii="Arial" w:hAnsi="Arial"/>
                <w:sz w:val="18"/>
                <w:szCs w:val="18"/>
                <w:lang w:val="en-US" w:eastAsia="zh-CN"/>
              </w:rPr>
              <w:t>SBFD (DU)</w:t>
            </w:r>
          </w:p>
        </w:tc>
        <w:tc>
          <w:tcPr>
            <w:tcW w:w="0" w:type="auto"/>
            <w:tcBorders>
              <w:top w:val="single" w:sz="4" w:space="0" w:color="auto"/>
              <w:left w:val="nil"/>
              <w:bottom w:val="single" w:sz="4" w:space="0" w:color="auto"/>
              <w:right w:val="single" w:sz="4" w:space="0" w:color="auto"/>
            </w:tcBorders>
            <w:vAlign w:val="center"/>
            <w:hideMark/>
          </w:tcPr>
          <w:p w14:paraId="47827B51"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eastAsia="DengXian" w:hAnsi="Arial"/>
                <w:sz w:val="18"/>
                <w:szCs w:val="18"/>
                <w:lang w:val="en-US" w:eastAsia="zh-CN"/>
              </w:rPr>
              <w:t>NR TDD DL</w:t>
            </w:r>
          </w:p>
        </w:tc>
        <w:tc>
          <w:tcPr>
            <w:tcW w:w="0" w:type="auto"/>
            <w:tcBorders>
              <w:top w:val="single" w:sz="4" w:space="0" w:color="auto"/>
              <w:left w:val="nil"/>
              <w:bottom w:val="single" w:sz="4" w:space="0" w:color="auto"/>
              <w:right w:val="single" w:sz="4" w:space="0" w:color="auto"/>
            </w:tcBorders>
            <w:vAlign w:val="center"/>
          </w:tcPr>
          <w:p w14:paraId="73C1B76D"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noProof/>
                <w:sz w:val="18"/>
                <w:szCs w:val="18"/>
                <w:lang w:val="en-US" w:eastAsia="zh-CN"/>
              </w:rPr>
              <w:drawing>
                <wp:inline distT="0" distB="0" distL="0" distR="0" wp14:anchorId="0C495CBE" wp14:editId="7577AB9A">
                  <wp:extent cx="2696845" cy="283845"/>
                  <wp:effectExtent l="0" t="0" r="8255" b="190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6845" cy="283845"/>
                          </a:xfrm>
                          <a:prstGeom prst="rect">
                            <a:avLst/>
                          </a:prstGeom>
                          <a:noFill/>
                          <a:ln>
                            <a:noFill/>
                          </a:ln>
                        </pic:spPr>
                      </pic:pic>
                    </a:graphicData>
                  </a:graphic>
                </wp:inline>
              </w:drawing>
            </w:r>
          </w:p>
          <w:p w14:paraId="69A6CB1A"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 xml:space="preserve">Case </w:t>
            </w:r>
            <w:r w:rsidRPr="0086723F">
              <w:rPr>
                <w:rFonts w:ascii="Arial" w:hAnsi="Arial" w:cs="Arial" w:hint="eastAsia"/>
                <w:sz w:val="18"/>
                <w:szCs w:val="18"/>
                <w:lang w:val="en-US" w:eastAsia="zh-CN"/>
              </w:rPr>
              <w:t>3</w:t>
            </w:r>
          </w:p>
        </w:tc>
        <w:tc>
          <w:tcPr>
            <w:tcW w:w="0" w:type="auto"/>
            <w:tcBorders>
              <w:top w:val="single" w:sz="4" w:space="0" w:color="auto"/>
              <w:left w:val="nil"/>
              <w:bottom w:val="single" w:sz="4" w:space="0" w:color="auto"/>
              <w:right w:val="single" w:sz="4" w:space="0" w:color="auto"/>
            </w:tcBorders>
            <w:vAlign w:val="center"/>
            <w:hideMark/>
          </w:tcPr>
          <w:p w14:paraId="3ECAA40C" w14:textId="77777777" w:rsidR="0086723F" w:rsidRPr="0086723F" w:rsidRDefault="0086723F" w:rsidP="0086723F">
            <w:pPr>
              <w:spacing w:before="100" w:beforeAutospacing="1" w:after="0" w:line="254" w:lineRule="auto"/>
              <w:jc w:val="center"/>
              <w:rPr>
                <w:rFonts w:eastAsia="Arial Unicode MS"/>
                <w:sz w:val="24"/>
                <w:szCs w:val="24"/>
                <w:lang w:val="en-US" w:eastAsia="zh-CN"/>
              </w:rPr>
            </w:pPr>
            <w:r w:rsidRPr="0086723F">
              <w:rPr>
                <w:rFonts w:ascii="Arial" w:hAnsi="Arial" w:cs="Arial"/>
                <w:sz w:val="18"/>
                <w:szCs w:val="18"/>
                <w:lang w:val="en-US" w:eastAsia="zh-CN"/>
              </w:rPr>
              <w:t>No system in adjacent channel</w:t>
            </w:r>
          </w:p>
        </w:tc>
        <w:tc>
          <w:tcPr>
            <w:tcW w:w="1012" w:type="dxa"/>
            <w:tcBorders>
              <w:top w:val="single" w:sz="4" w:space="0" w:color="auto"/>
              <w:left w:val="nil"/>
              <w:bottom w:val="single" w:sz="4" w:space="0" w:color="auto"/>
              <w:right w:val="single" w:sz="4" w:space="0" w:color="auto"/>
            </w:tcBorders>
            <w:vAlign w:val="center"/>
            <w:hideMark/>
          </w:tcPr>
          <w:p w14:paraId="7F044702" w14:textId="77777777" w:rsidR="0086723F" w:rsidRPr="0086723F" w:rsidRDefault="0086723F" w:rsidP="0086723F">
            <w:pPr>
              <w:spacing w:after="0" w:line="254" w:lineRule="auto"/>
              <w:jc w:val="center"/>
              <w:rPr>
                <w:rFonts w:ascii="SimSun" w:eastAsia="DengXian" w:hAnsi="SimSun"/>
                <w:sz w:val="24"/>
                <w:szCs w:val="24"/>
                <w:lang w:val="en-US" w:eastAsia="zh-CN"/>
              </w:rPr>
            </w:pPr>
            <w:r w:rsidRPr="0086723F">
              <w:rPr>
                <w:rFonts w:ascii="Arial" w:eastAsia="DengXian" w:hAnsi="Arial"/>
                <w:sz w:val="18"/>
                <w:szCs w:val="18"/>
                <w:lang w:val="en-US" w:eastAsia="zh-CN"/>
              </w:rPr>
              <w:t>High</w:t>
            </w:r>
          </w:p>
        </w:tc>
      </w:tr>
      <w:tr w:rsidR="0086723F" w:rsidRPr="0086723F" w14:paraId="0AAE85F5" w14:textId="77777777" w:rsidTr="0086723F">
        <w:trPr>
          <w:trHeight w:val="2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33A14C" w14:textId="77777777" w:rsidR="0086723F" w:rsidRPr="0086723F" w:rsidRDefault="0086723F" w:rsidP="0086723F">
            <w:pPr>
              <w:spacing w:after="0" w:line="254" w:lineRule="auto"/>
              <w:jc w:val="center"/>
              <w:rPr>
                <w:rFonts w:ascii="SimSun" w:eastAsia="DengXian" w:hAnsi="SimSun"/>
                <w:sz w:val="24"/>
                <w:szCs w:val="24"/>
                <w:lang w:val="en-US" w:eastAsia="zh-CN"/>
              </w:rPr>
            </w:pPr>
            <w:r w:rsidRPr="0086723F">
              <w:rPr>
                <w:rFonts w:ascii="Arial" w:hAnsi="Arial"/>
                <w:sz w:val="18"/>
                <w:szCs w:val="18"/>
                <w:lang w:val="en-US" w:eastAsia="zh-CN"/>
              </w:rPr>
              <w:lastRenderedPageBreak/>
              <w:t>SBFD(DU)</w:t>
            </w:r>
          </w:p>
        </w:tc>
        <w:tc>
          <w:tcPr>
            <w:tcW w:w="0" w:type="auto"/>
            <w:tcBorders>
              <w:top w:val="single" w:sz="4" w:space="0" w:color="auto"/>
              <w:left w:val="nil"/>
              <w:bottom w:val="single" w:sz="4" w:space="0" w:color="auto"/>
              <w:right w:val="single" w:sz="4" w:space="0" w:color="auto"/>
            </w:tcBorders>
            <w:vAlign w:val="center"/>
            <w:hideMark/>
          </w:tcPr>
          <w:p w14:paraId="2EBFA924"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NR TDD UL</w:t>
            </w:r>
          </w:p>
        </w:tc>
        <w:tc>
          <w:tcPr>
            <w:tcW w:w="0" w:type="auto"/>
            <w:tcBorders>
              <w:top w:val="single" w:sz="4" w:space="0" w:color="auto"/>
              <w:left w:val="nil"/>
              <w:bottom w:val="single" w:sz="4" w:space="0" w:color="auto"/>
              <w:right w:val="single" w:sz="4" w:space="0" w:color="auto"/>
            </w:tcBorders>
            <w:vAlign w:val="center"/>
          </w:tcPr>
          <w:p w14:paraId="09C89D54"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noProof/>
                <w:sz w:val="18"/>
                <w:szCs w:val="18"/>
                <w:lang w:val="en-US" w:eastAsia="zh-CN"/>
              </w:rPr>
              <w:drawing>
                <wp:inline distT="0" distB="0" distL="0" distR="0" wp14:anchorId="0AFF3733" wp14:editId="7BF54391">
                  <wp:extent cx="2702560" cy="283845"/>
                  <wp:effectExtent l="0" t="0" r="2540" b="19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2560" cy="283845"/>
                          </a:xfrm>
                          <a:prstGeom prst="rect">
                            <a:avLst/>
                          </a:prstGeom>
                          <a:noFill/>
                          <a:ln>
                            <a:noFill/>
                          </a:ln>
                        </pic:spPr>
                      </pic:pic>
                    </a:graphicData>
                  </a:graphic>
                </wp:inline>
              </w:drawing>
            </w:r>
          </w:p>
          <w:p w14:paraId="70484B6C" w14:textId="77777777" w:rsidR="0086723F" w:rsidRPr="0086723F" w:rsidRDefault="0086723F" w:rsidP="0086723F">
            <w:pPr>
              <w:spacing w:after="0" w:line="254" w:lineRule="auto"/>
              <w:jc w:val="center"/>
              <w:rPr>
                <w:rFonts w:ascii="SimSun" w:hAnsi="SimSun"/>
                <w:sz w:val="24"/>
                <w:szCs w:val="24"/>
                <w:lang w:val="en-US" w:eastAsia="zh-CN"/>
              </w:rPr>
            </w:pPr>
            <w:r w:rsidRPr="0086723F">
              <w:rPr>
                <w:rFonts w:ascii="Arial" w:hAnsi="Arial"/>
                <w:sz w:val="18"/>
                <w:szCs w:val="18"/>
                <w:lang w:val="en-US" w:eastAsia="zh-CN"/>
              </w:rPr>
              <w:t xml:space="preserve">Case </w:t>
            </w:r>
            <w:r w:rsidRPr="0086723F">
              <w:rPr>
                <w:rFonts w:ascii="Arial" w:hAnsi="Arial" w:cs="Arial" w:hint="eastAsia"/>
                <w:sz w:val="18"/>
                <w:szCs w:val="18"/>
                <w:lang w:val="en-US" w:eastAsia="zh-CN"/>
              </w:rPr>
              <w:t>4</w:t>
            </w:r>
          </w:p>
        </w:tc>
        <w:tc>
          <w:tcPr>
            <w:tcW w:w="0" w:type="auto"/>
            <w:tcBorders>
              <w:top w:val="single" w:sz="4" w:space="0" w:color="auto"/>
              <w:left w:val="nil"/>
              <w:bottom w:val="single" w:sz="4" w:space="0" w:color="auto"/>
              <w:right w:val="single" w:sz="4" w:space="0" w:color="auto"/>
            </w:tcBorders>
            <w:vAlign w:val="center"/>
          </w:tcPr>
          <w:p w14:paraId="20825902" w14:textId="77777777" w:rsidR="0086723F" w:rsidRPr="0086723F" w:rsidRDefault="0086723F" w:rsidP="0086723F">
            <w:pPr>
              <w:spacing w:before="100" w:beforeAutospacing="1" w:line="254" w:lineRule="auto"/>
              <w:rPr>
                <w:lang w:val="en-US" w:eastAsia="zh-CN"/>
              </w:rPr>
            </w:pPr>
          </w:p>
        </w:tc>
        <w:tc>
          <w:tcPr>
            <w:tcW w:w="1012" w:type="dxa"/>
            <w:tcBorders>
              <w:top w:val="single" w:sz="4" w:space="0" w:color="auto"/>
              <w:left w:val="nil"/>
              <w:bottom w:val="single" w:sz="4" w:space="0" w:color="auto"/>
              <w:right w:val="single" w:sz="4" w:space="0" w:color="auto"/>
            </w:tcBorders>
            <w:vAlign w:val="center"/>
            <w:hideMark/>
          </w:tcPr>
          <w:p w14:paraId="439D756C" w14:textId="77777777" w:rsidR="0086723F" w:rsidRPr="0086723F" w:rsidRDefault="0086723F" w:rsidP="0086723F">
            <w:pPr>
              <w:spacing w:after="0" w:line="254" w:lineRule="auto"/>
              <w:jc w:val="center"/>
              <w:rPr>
                <w:rFonts w:ascii="SimSun" w:eastAsia="DengXian" w:hAnsi="SimSun"/>
                <w:sz w:val="24"/>
                <w:szCs w:val="24"/>
                <w:lang w:val="en-US" w:eastAsia="zh-CN"/>
              </w:rPr>
            </w:pPr>
            <w:r w:rsidRPr="0086723F">
              <w:rPr>
                <w:rFonts w:ascii="Arial" w:eastAsia="DengXian" w:hAnsi="Arial"/>
                <w:sz w:val="18"/>
                <w:szCs w:val="18"/>
                <w:lang w:val="en-US" w:eastAsia="zh-CN"/>
              </w:rPr>
              <w:t>Low</w:t>
            </w:r>
          </w:p>
        </w:tc>
      </w:tr>
    </w:tbl>
    <w:p w14:paraId="4C82CCEC" w14:textId="77777777" w:rsidR="008D4DCA" w:rsidRDefault="008D4DCA" w:rsidP="00BC5C59">
      <w:pPr>
        <w:rPr>
          <w:i/>
          <w:color w:val="0070C0"/>
        </w:rPr>
      </w:pPr>
    </w:p>
    <w:p w14:paraId="725D3BB4" w14:textId="77777777" w:rsidR="008D4DCA" w:rsidRPr="008D4DCA" w:rsidRDefault="008D4DCA" w:rsidP="008D4DCA">
      <w:pPr>
        <w:pStyle w:val="3GPPNormalText"/>
        <w:jc w:val="center"/>
      </w:pPr>
      <w:r w:rsidRPr="008D4DCA">
        <w:t>Table 2.1-1: Scenarios for SBFD co-ex study</w:t>
      </w:r>
    </w:p>
    <w:tbl>
      <w:tblPr>
        <w:tblStyle w:val="a1"/>
        <w:tblW w:w="67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384"/>
        <w:gridCol w:w="3318"/>
        <w:gridCol w:w="921"/>
      </w:tblGrid>
      <w:tr w:rsidR="008D4DCA" w:rsidRPr="008D4DCA" w14:paraId="25250B7C" w14:textId="77777777" w:rsidTr="008D4DCA">
        <w:trPr>
          <w:trHeight w:val="660"/>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7DC86871" w14:textId="77777777" w:rsidR="008D4DCA" w:rsidRPr="008D4DCA" w:rsidRDefault="008D4DCA" w:rsidP="008D4DCA">
            <w:pPr>
              <w:overflowPunct w:val="0"/>
              <w:autoSpaceDE w:val="0"/>
              <w:autoSpaceDN w:val="0"/>
              <w:adjustRightInd w:val="0"/>
              <w:spacing w:before="100" w:beforeAutospacing="1"/>
              <w:jc w:val="center"/>
              <w:rPr>
                <w:bCs/>
                <w:lang w:val="en-US" w:eastAsia="zh-CN"/>
              </w:rPr>
            </w:pPr>
            <w:r w:rsidRPr="008D4DCA">
              <w:rPr>
                <w:bCs/>
                <w:lang w:val="en-US" w:eastAsia="zh-CN"/>
              </w:rPr>
              <w:t>FR</w:t>
            </w:r>
          </w:p>
        </w:tc>
        <w:tc>
          <w:tcPr>
            <w:tcW w:w="1384" w:type="dxa"/>
            <w:tcBorders>
              <w:top w:val="single" w:sz="4" w:space="0" w:color="auto"/>
              <w:left w:val="nil"/>
              <w:bottom w:val="single" w:sz="4" w:space="0" w:color="auto"/>
              <w:right w:val="single" w:sz="4" w:space="0" w:color="auto"/>
            </w:tcBorders>
            <w:vAlign w:val="center"/>
            <w:hideMark/>
          </w:tcPr>
          <w:p w14:paraId="0C5BA13A" w14:textId="77777777" w:rsidR="008D4DCA" w:rsidRPr="008D4DCA" w:rsidRDefault="008D4DCA" w:rsidP="008D4DCA">
            <w:pPr>
              <w:overflowPunct w:val="0"/>
              <w:autoSpaceDE w:val="0"/>
              <w:autoSpaceDN w:val="0"/>
              <w:adjustRightInd w:val="0"/>
              <w:spacing w:before="100" w:beforeAutospacing="1"/>
              <w:jc w:val="center"/>
              <w:rPr>
                <w:bCs/>
                <w:lang w:val="en-US" w:eastAsia="zh-CN"/>
              </w:rPr>
            </w:pPr>
            <w:r w:rsidRPr="008D4DCA">
              <w:rPr>
                <w:bCs/>
                <w:lang w:val="en-US" w:eastAsia="zh-CN"/>
              </w:rPr>
              <w:t>Scenario No.</w:t>
            </w:r>
          </w:p>
        </w:tc>
        <w:tc>
          <w:tcPr>
            <w:tcW w:w="3318" w:type="dxa"/>
            <w:tcBorders>
              <w:top w:val="single" w:sz="4" w:space="0" w:color="auto"/>
              <w:left w:val="nil"/>
              <w:bottom w:val="single" w:sz="4" w:space="0" w:color="auto"/>
              <w:right w:val="single" w:sz="4" w:space="0" w:color="auto"/>
            </w:tcBorders>
            <w:vAlign w:val="center"/>
            <w:hideMark/>
          </w:tcPr>
          <w:p w14:paraId="3244F062" w14:textId="77777777" w:rsidR="008D4DCA" w:rsidRPr="008D4DCA" w:rsidRDefault="008D4DCA" w:rsidP="008D4DCA">
            <w:pPr>
              <w:overflowPunct w:val="0"/>
              <w:autoSpaceDE w:val="0"/>
              <w:autoSpaceDN w:val="0"/>
              <w:adjustRightInd w:val="0"/>
              <w:spacing w:before="100" w:beforeAutospacing="1"/>
              <w:jc w:val="center"/>
              <w:rPr>
                <w:bCs/>
                <w:lang w:val="en-US" w:eastAsia="zh-CN"/>
              </w:rPr>
            </w:pPr>
            <w:r w:rsidRPr="008D4DCA">
              <w:rPr>
                <w:bCs/>
                <w:lang w:val="en-US" w:eastAsia="zh-CN"/>
              </w:rPr>
              <w:t>Deployment Scenario</w:t>
            </w:r>
            <w:r w:rsidRPr="008D4DCA">
              <w:rPr>
                <w:bCs/>
                <w:vertAlign w:val="superscript"/>
                <w:lang w:val="en-US" w:eastAsia="zh-CN"/>
              </w:rPr>
              <w:t>1</w:t>
            </w:r>
          </w:p>
          <w:p w14:paraId="19C6AFED" w14:textId="77777777" w:rsidR="008D4DCA" w:rsidRPr="008D4DCA" w:rsidRDefault="008D4DCA" w:rsidP="008D4DCA">
            <w:pPr>
              <w:overflowPunct w:val="0"/>
              <w:autoSpaceDE w:val="0"/>
              <w:autoSpaceDN w:val="0"/>
              <w:adjustRightInd w:val="0"/>
              <w:spacing w:before="100" w:beforeAutospacing="1"/>
              <w:jc w:val="center"/>
              <w:rPr>
                <w:bCs/>
                <w:lang w:val="en-US" w:eastAsia="zh-CN"/>
              </w:rPr>
            </w:pPr>
            <w:r w:rsidRPr="008D4DCA">
              <w:rPr>
                <w:bCs/>
                <w:lang w:val="en-US" w:eastAsia="zh-CN"/>
              </w:rPr>
              <w:t>(Aggressor -&gt; Victim)</w:t>
            </w:r>
          </w:p>
        </w:tc>
        <w:tc>
          <w:tcPr>
            <w:tcW w:w="921" w:type="dxa"/>
            <w:tcBorders>
              <w:top w:val="single" w:sz="4" w:space="0" w:color="auto"/>
              <w:left w:val="nil"/>
              <w:bottom w:val="single" w:sz="4" w:space="0" w:color="auto"/>
              <w:right w:val="single" w:sz="4" w:space="0" w:color="auto"/>
            </w:tcBorders>
            <w:vAlign w:val="center"/>
            <w:hideMark/>
          </w:tcPr>
          <w:p w14:paraId="7657E625"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Priority</w:t>
            </w:r>
          </w:p>
        </w:tc>
      </w:tr>
      <w:tr w:rsidR="008D4DCA" w:rsidRPr="008D4DCA" w14:paraId="6C72282D" w14:textId="77777777" w:rsidTr="008D4DCA">
        <w:trPr>
          <w:trHeight w:val="329"/>
          <w:jc w:val="center"/>
        </w:trPr>
        <w:tc>
          <w:tcPr>
            <w:tcW w:w="1163" w:type="dxa"/>
            <w:vMerge w:val="restart"/>
            <w:tcBorders>
              <w:top w:val="nil"/>
              <w:left w:val="single" w:sz="4" w:space="0" w:color="auto"/>
              <w:bottom w:val="single" w:sz="4" w:space="0" w:color="auto"/>
              <w:right w:val="single" w:sz="4" w:space="0" w:color="auto"/>
            </w:tcBorders>
            <w:vAlign w:val="center"/>
            <w:hideMark/>
          </w:tcPr>
          <w:p w14:paraId="19365935"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bCs/>
                <w:lang w:val="en-US" w:eastAsia="zh-CN"/>
              </w:rPr>
              <w:t>FR1</w:t>
            </w:r>
            <w:r w:rsidRPr="008D4DCA">
              <w:rPr>
                <w:bCs/>
                <w:lang w:val="en-US" w:eastAsia="zh-CN"/>
              </w:rPr>
              <w:br/>
              <w:t>(4GHz)</w:t>
            </w:r>
          </w:p>
        </w:tc>
        <w:tc>
          <w:tcPr>
            <w:tcW w:w="1384" w:type="dxa"/>
            <w:tcBorders>
              <w:top w:val="single" w:sz="4" w:space="0" w:color="auto"/>
              <w:left w:val="nil"/>
              <w:bottom w:val="single" w:sz="4" w:space="0" w:color="auto"/>
              <w:right w:val="single" w:sz="4" w:space="0" w:color="auto"/>
            </w:tcBorders>
            <w:vAlign w:val="center"/>
            <w:hideMark/>
          </w:tcPr>
          <w:p w14:paraId="550912D4" w14:textId="77777777" w:rsidR="008D4DCA" w:rsidRPr="008D4DCA" w:rsidRDefault="008D4DCA" w:rsidP="008D4DCA">
            <w:pPr>
              <w:overflowPunct w:val="0"/>
              <w:autoSpaceDE w:val="0"/>
              <w:autoSpaceDN w:val="0"/>
              <w:adjustRightInd w:val="0"/>
              <w:spacing w:before="100" w:beforeAutospacing="1"/>
              <w:jc w:val="center"/>
              <w:rPr>
                <w:bCs/>
                <w:lang w:val="en-US" w:eastAsia="zh-CN"/>
              </w:rPr>
            </w:pPr>
            <w:r w:rsidRPr="008D4DCA">
              <w:rPr>
                <w:bCs/>
                <w:lang w:val="en-US" w:eastAsia="zh-CN"/>
              </w:rPr>
              <w:t>1</w:t>
            </w:r>
          </w:p>
        </w:tc>
        <w:tc>
          <w:tcPr>
            <w:tcW w:w="3318" w:type="dxa"/>
            <w:tcBorders>
              <w:top w:val="single" w:sz="4" w:space="0" w:color="auto"/>
              <w:left w:val="nil"/>
              <w:bottom w:val="single" w:sz="4" w:space="0" w:color="auto"/>
              <w:right w:val="single" w:sz="4" w:space="0" w:color="auto"/>
            </w:tcBorders>
            <w:vAlign w:val="center"/>
            <w:hideMark/>
          </w:tcPr>
          <w:p w14:paraId="58244148"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bCs/>
                <w:lang w:val="en-US" w:eastAsia="zh-CN"/>
              </w:rPr>
              <w:t>Urban Macro -&gt; Urban Macro</w:t>
            </w:r>
          </w:p>
        </w:tc>
        <w:tc>
          <w:tcPr>
            <w:tcW w:w="921" w:type="dxa"/>
            <w:tcBorders>
              <w:top w:val="single" w:sz="4" w:space="0" w:color="auto"/>
              <w:left w:val="nil"/>
              <w:bottom w:val="single" w:sz="4" w:space="0" w:color="auto"/>
              <w:right w:val="single" w:sz="4" w:space="0" w:color="auto"/>
            </w:tcBorders>
            <w:vAlign w:val="center"/>
            <w:hideMark/>
          </w:tcPr>
          <w:p w14:paraId="01E94113"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High</w:t>
            </w:r>
          </w:p>
        </w:tc>
      </w:tr>
      <w:tr w:rsidR="008D4DCA" w:rsidRPr="008D4DCA" w14:paraId="3A1039A5" w14:textId="77777777" w:rsidTr="008D4DCA">
        <w:trPr>
          <w:trHeight w:val="329"/>
          <w:jc w:val="center"/>
        </w:trPr>
        <w:tc>
          <w:tcPr>
            <w:tcW w:w="0" w:type="auto"/>
            <w:vMerge/>
            <w:tcBorders>
              <w:top w:val="nil"/>
              <w:left w:val="single" w:sz="4" w:space="0" w:color="auto"/>
              <w:bottom w:val="single" w:sz="4" w:space="0" w:color="auto"/>
              <w:right w:val="single" w:sz="4" w:space="0" w:color="auto"/>
            </w:tcBorders>
            <w:vAlign w:val="center"/>
            <w:hideMark/>
          </w:tcPr>
          <w:p w14:paraId="727C41FB" w14:textId="77777777" w:rsidR="008D4DCA" w:rsidRPr="008D4DCA" w:rsidRDefault="008D4DCA" w:rsidP="008D4DCA">
            <w:pPr>
              <w:spacing w:after="0"/>
              <w:rPr>
                <w:bCs/>
                <w:lang w:val="en-US" w:eastAsia="zh-CN"/>
              </w:rPr>
            </w:pPr>
          </w:p>
        </w:tc>
        <w:tc>
          <w:tcPr>
            <w:tcW w:w="1384" w:type="dxa"/>
            <w:tcBorders>
              <w:top w:val="single" w:sz="4" w:space="0" w:color="auto"/>
              <w:left w:val="nil"/>
              <w:bottom w:val="single" w:sz="4" w:space="0" w:color="auto"/>
              <w:right w:val="single" w:sz="4" w:space="0" w:color="auto"/>
            </w:tcBorders>
            <w:vAlign w:val="center"/>
            <w:hideMark/>
          </w:tcPr>
          <w:p w14:paraId="23FC1FDD"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2</w:t>
            </w:r>
          </w:p>
        </w:tc>
        <w:tc>
          <w:tcPr>
            <w:tcW w:w="3318" w:type="dxa"/>
            <w:tcBorders>
              <w:top w:val="single" w:sz="4" w:space="0" w:color="auto"/>
              <w:left w:val="nil"/>
              <w:bottom w:val="single" w:sz="4" w:space="0" w:color="auto"/>
              <w:right w:val="single" w:sz="4" w:space="0" w:color="auto"/>
            </w:tcBorders>
            <w:vAlign w:val="center"/>
            <w:hideMark/>
          </w:tcPr>
          <w:p w14:paraId="1A5F277F"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Urban Hotspot -&gt; Urban Hotspot</w:t>
            </w:r>
          </w:p>
        </w:tc>
        <w:tc>
          <w:tcPr>
            <w:tcW w:w="921" w:type="dxa"/>
            <w:tcBorders>
              <w:top w:val="single" w:sz="4" w:space="0" w:color="auto"/>
              <w:left w:val="nil"/>
              <w:bottom w:val="single" w:sz="4" w:space="0" w:color="auto"/>
              <w:right w:val="single" w:sz="4" w:space="0" w:color="auto"/>
            </w:tcBorders>
            <w:vAlign w:val="center"/>
            <w:hideMark/>
          </w:tcPr>
          <w:p w14:paraId="4F7AEE2E"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Note 4</w:t>
            </w:r>
          </w:p>
        </w:tc>
      </w:tr>
      <w:tr w:rsidR="008D4DCA" w:rsidRPr="008D4DCA" w14:paraId="44F3ED41" w14:textId="77777777" w:rsidTr="008D4DCA">
        <w:trPr>
          <w:trHeight w:val="329"/>
          <w:jc w:val="center"/>
        </w:trPr>
        <w:tc>
          <w:tcPr>
            <w:tcW w:w="0" w:type="auto"/>
            <w:vMerge/>
            <w:tcBorders>
              <w:top w:val="nil"/>
              <w:left w:val="single" w:sz="4" w:space="0" w:color="auto"/>
              <w:bottom w:val="single" w:sz="4" w:space="0" w:color="auto"/>
              <w:right w:val="single" w:sz="4" w:space="0" w:color="auto"/>
            </w:tcBorders>
            <w:vAlign w:val="center"/>
            <w:hideMark/>
          </w:tcPr>
          <w:p w14:paraId="1B804E1A" w14:textId="77777777" w:rsidR="008D4DCA" w:rsidRPr="008D4DCA" w:rsidRDefault="008D4DCA" w:rsidP="008D4DCA">
            <w:pPr>
              <w:spacing w:after="0"/>
              <w:rPr>
                <w:bCs/>
                <w:lang w:val="en-US" w:eastAsia="zh-CN"/>
              </w:rPr>
            </w:pPr>
          </w:p>
        </w:tc>
        <w:tc>
          <w:tcPr>
            <w:tcW w:w="1384" w:type="dxa"/>
            <w:tcBorders>
              <w:top w:val="single" w:sz="4" w:space="0" w:color="auto"/>
              <w:left w:val="nil"/>
              <w:bottom w:val="single" w:sz="4" w:space="0" w:color="auto"/>
              <w:right w:val="single" w:sz="4" w:space="0" w:color="auto"/>
            </w:tcBorders>
            <w:vAlign w:val="center"/>
            <w:hideMark/>
          </w:tcPr>
          <w:p w14:paraId="24410926"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bCs/>
                <w:lang w:val="en-US" w:eastAsia="zh-CN"/>
              </w:rPr>
              <w:t>3</w:t>
            </w:r>
          </w:p>
        </w:tc>
        <w:tc>
          <w:tcPr>
            <w:tcW w:w="3318" w:type="dxa"/>
            <w:tcBorders>
              <w:top w:val="single" w:sz="4" w:space="0" w:color="auto"/>
              <w:left w:val="nil"/>
              <w:bottom w:val="single" w:sz="4" w:space="0" w:color="auto"/>
              <w:right w:val="single" w:sz="4" w:space="0" w:color="auto"/>
            </w:tcBorders>
            <w:vAlign w:val="center"/>
            <w:hideMark/>
          </w:tcPr>
          <w:p w14:paraId="6E08B824" w14:textId="77777777" w:rsidR="008D4DCA" w:rsidRPr="008D4DCA" w:rsidRDefault="008D4DCA" w:rsidP="008D4DCA">
            <w:pPr>
              <w:overflowPunct w:val="0"/>
              <w:autoSpaceDE w:val="0"/>
              <w:autoSpaceDN w:val="0"/>
              <w:adjustRightInd w:val="0"/>
              <w:spacing w:before="100" w:beforeAutospacing="1"/>
              <w:jc w:val="center"/>
              <w:rPr>
                <w:bCs/>
                <w:lang w:val="en-US" w:eastAsia="zh-CN"/>
              </w:rPr>
            </w:pPr>
            <w:r w:rsidRPr="008D4DCA">
              <w:rPr>
                <w:bCs/>
                <w:lang w:val="en-US" w:eastAsia="zh-CN"/>
              </w:rPr>
              <w:t>Indoor -&gt; Indoor</w:t>
            </w:r>
          </w:p>
        </w:tc>
        <w:tc>
          <w:tcPr>
            <w:tcW w:w="921" w:type="dxa"/>
            <w:tcBorders>
              <w:top w:val="single" w:sz="4" w:space="0" w:color="auto"/>
              <w:left w:val="nil"/>
              <w:bottom w:val="single" w:sz="4" w:space="0" w:color="auto"/>
              <w:right w:val="single" w:sz="4" w:space="0" w:color="auto"/>
            </w:tcBorders>
            <w:vAlign w:val="center"/>
            <w:hideMark/>
          </w:tcPr>
          <w:p w14:paraId="5F8D25E7"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Low</w:t>
            </w:r>
          </w:p>
        </w:tc>
      </w:tr>
      <w:tr w:rsidR="008D4DCA" w:rsidRPr="008D4DCA" w14:paraId="3FEC9711" w14:textId="77777777" w:rsidTr="008D4DCA">
        <w:trPr>
          <w:trHeight w:val="329"/>
          <w:jc w:val="center"/>
        </w:trPr>
        <w:tc>
          <w:tcPr>
            <w:tcW w:w="0" w:type="auto"/>
            <w:vMerge/>
            <w:tcBorders>
              <w:top w:val="nil"/>
              <w:left w:val="single" w:sz="4" w:space="0" w:color="auto"/>
              <w:bottom w:val="single" w:sz="4" w:space="0" w:color="auto"/>
              <w:right w:val="single" w:sz="4" w:space="0" w:color="auto"/>
            </w:tcBorders>
            <w:vAlign w:val="center"/>
            <w:hideMark/>
          </w:tcPr>
          <w:p w14:paraId="5CE1A463" w14:textId="77777777" w:rsidR="008D4DCA" w:rsidRPr="008D4DCA" w:rsidRDefault="008D4DCA" w:rsidP="008D4DCA">
            <w:pPr>
              <w:spacing w:after="0"/>
              <w:rPr>
                <w:bCs/>
                <w:lang w:val="en-US" w:eastAsia="zh-CN"/>
              </w:rPr>
            </w:pPr>
          </w:p>
        </w:tc>
        <w:tc>
          <w:tcPr>
            <w:tcW w:w="1384" w:type="dxa"/>
            <w:tcBorders>
              <w:top w:val="single" w:sz="4" w:space="0" w:color="auto"/>
              <w:left w:val="nil"/>
              <w:bottom w:val="single" w:sz="4" w:space="0" w:color="auto"/>
              <w:right w:val="single" w:sz="4" w:space="0" w:color="auto"/>
            </w:tcBorders>
            <w:vAlign w:val="center"/>
            <w:hideMark/>
          </w:tcPr>
          <w:p w14:paraId="576C58A2"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4</w:t>
            </w:r>
          </w:p>
        </w:tc>
        <w:tc>
          <w:tcPr>
            <w:tcW w:w="3318" w:type="dxa"/>
            <w:tcBorders>
              <w:top w:val="single" w:sz="4" w:space="0" w:color="auto"/>
              <w:left w:val="nil"/>
              <w:bottom w:val="single" w:sz="4" w:space="0" w:color="auto"/>
              <w:right w:val="single" w:sz="4" w:space="0" w:color="auto"/>
            </w:tcBorders>
            <w:vAlign w:val="center"/>
            <w:hideMark/>
          </w:tcPr>
          <w:p w14:paraId="7291238D"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proofErr w:type="spellStart"/>
            <w:r w:rsidRPr="008D4DCA">
              <w:rPr>
                <w:rFonts w:eastAsia="DengXian"/>
                <w:bCs/>
                <w:lang w:val="en-US" w:eastAsia="zh-CN"/>
              </w:rPr>
              <w:t>UMa</w:t>
            </w:r>
            <w:proofErr w:type="spellEnd"/>
            <w:r w:rsidRPr="008D4DCA">
              <w:rPr>
                <w:rFonts w:eastAsia="DengXian"/>
                <w:bCs/>
                <w:lang w:val="en-US" w:eastAsia="zh-CN"/>
              </w:rPr>
              <w:t>-to-</w:t>
            </w:r>
            <w:proofErr w:type="spellStart"/>
            <w:r w:rsidRPr="008D4DCA">
              <w:rPr>
                <w:rFonts w:eastAsia="DengXian"/>
                <w:bCs/>
                <w:lang w:val="en-US" w:eastAsia="zh-CN"/>
              </w:rPr>
              <w:t>UMi</w:t>
            </w:r>
            <w:proofErr w:type="spellEnd"/>
          </w:p>
        </w:tc>
        <w:tc>
          <w:tcPr>
            <w:tcW w:w="921" w:type="dxa"/>
            <w:tcBorders>
              <w:top w:val="single" w:sz="4" w:space="0" w:color="auto"/>
              <w:left w:val="nil"/>
              <w:bottom w:val="single" w:sz="4" w:space="0" w:color="auto"/>
              <w:right w:val="single" w:sz="4" w:space="0" w:color="auto"/>
            </w:tcBorders>
            <w:vAlign w:val="center"/>
            <w:hideMark/>
          </w:tcPr>
          <w:p w14:paraId="450DDD38"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Note 5</w:t>
            </w:r>
          </w:p>
        </w:tc>
      </w:tr>
      <w:tr w:rsidR="008D4DCA" w:rsidRPr="008D4DCA" w14:paraId="37A8DCC9" w14:textId="77777777" w:rsidTr="008D4DCA">
        <w:trPr>
          <w:trHeight w:val="329"/>
          <w:jc w:val="center"/>
        </w:trPr>
        <w:tc>
          <w:tcPr>
            <w:tcW w:w="1163" w:type="dxa"/>
            <w:vMerge w:val="restart"/>
            <w:tcBorders>
              <w:top w:val="nil"/>
              <w:left w:val="single" w:sz="4" w:space="0" w:color="auto"/>
              <w:bottom w:val="single" w:sz="4" w:space="0" w:color="auto"/>
              <w:right w:val="single" w:sz="4" w:space="0" w:color="auto"/>
            </w:tcBorders>
            <w:vAlign w:val="center"/>
            <w:hideMark/>
          </w:tcPr>
          <w:p w14:paraId="726C4C54"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FR2</w:t>
            </w:r>
          </w:p>
          <w:p w14:paraId="3FB91499"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(30GHz)</w:t>
            </w:r>
          </w:p>
        </w:tc>
        <w:tc>
          <w:tcPr>
            <w:tcW w:w="1384" w:type="dxa"/>
            <w:tcBorders>
              <w:top w:val="single" w:sz="4" w:space="0" w:color="auto"/>
              <w:left w:val="nil"/>
              <w:bottom w:val="single" w:sz="4" w:space="0" w:color="auto"/>
              <w:right w:val="single" w:sz="4" w:space="0" w:color="auto"/>
            </w:tcBorders>
            <w:vAlign w:val="center"/>
            <w:hideMark/>
          </w:tcPr>
          <w:p w14:paraId="3A580295"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5</w:t>
            </w:r>
          </w:p>
        </w:tc>
        <w:tc>
          <w:tcPr>
            <w:tcW w:w="3318" w:type="dxa"/>
            <w:tcBorders>
              <w:top w:val="single" w:sz="4" w:space="0" w:color="auto"/>
              <w:left w:val="nil"/>
              <w:bottom w:val="single" w:sz="4" w:space="0" w:color="auto"/>
              <w:right w:val="single" w:sz="4" w:space="0" w:color="auto"/>
            </w:tcBorders>
            <w:vAlign w:val="center"/>
            <w:hideMark/>
          </w:tcPr>
          <w:p w14:paraId="5D67CF2A"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Urban Macro -&gt; Urban Macro</w:t>
            </w:r>
          </w:p>
        </w:tc>
        <w:tc>
          <w:tcPr>
            <w:tcW w:w="921" w:type="dxa"/>
            <w:tcBorders>
              <w:top w:val="single" w:sz="4" w:space="0" w:color="auto"/>
              <w:left w:val="nil"/>
              <w:bottom w:val="single" w:sz="4" w:space="0" w:color="auto"/>
              <w:right w:val="single" w:sz="4" w:space="0" w:color="auto"/>
            </w:tcBorders>
            <w:vAlign w:val="center"/>
            <w:hideMark/>
          </w:tcPr>
          <w:p w14:paraId="72837192"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High</w:t>
            </w:r>
          </w:p>
        </w:tc>
      </w:tr>
      <w:tr w:rsidR="008D4DCA" w:rsidRPr="008D4DCA" w14:paraId="4808D5F1" w14:textId="77777777" w:rsidTr="008D4DCA">
        <w:trPr>
          <w:trHeight w:val="329"/>
          <w:jc w:val="center"/>
        </w:trPr>
        <w:tc>
          <w:tcPr>
            <w:tcW w:w="0" w:type="auto"/>
            <w:vMerge/>
            <w:tcBorders>
              <w:top w:val="nil"/>
              <w:left w:val="single" w:sz="4" w:space="0" w:color="auto"/>
              <w:bottom w:val="single" w:sz="4" w:space="0" w:color="auto"/>
              <w:right w:val="single" w:sz="4" w:space="0" w:color="auto"/>
            </w:tcBorders>
            <w:vAlign w:val="center"/>
            <w:hideMark/>
          </w:tcPr>
          <w:p w14:paraId="642AD07A" w14:textId="77777777" w:rsidR="008D4DCA" w:rsidRPr="008D4DCA" w:rsidRDefault="008D4DCA" w:rsidP="008D4DCA">
            <w:pPr>
              <w:spacing w:after="0"/>
              <w:rPr>
                <w:rFonts w:eastAsia="DengXian"/>
                <w:bCs/>
                <w:lang w:val="en-US" w:eastAsia="zh-CN"/>
              </w:rPr>
            </w:pPr>
          </w:p>
        </w:tc>
        <w:tc>
          <w:tcPr>
            <w:tcW w:w="1384" w:type="dxa"/>
            <w:tcBorders>
              <w:top w:val="single" w:sz="4" w:space="0" w:color="auto"/>
              <w:left w:val="nil"/>
              <w:bottom w:val="single" w:sz="4" w:space="0" w:color="auto"/>
              <w:right w:val="single" w:sz="4" w:space="0" w:color="auto"/>
            </w:tcBorders>
            <w:vAlign w:val="center"/>
            <w:hideMark/>
          </w:tcPr>
          <w:p w14:paraId="598CC0C5"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6</w:t>
            </w:r>
          </w:p>
        </w:tc>
        <w:tc>
          <w:tcPr>
            <w:tcW w:w="3318" w:type="dxa"/>
            <w:tcBorders>
              <w:top w:val="single" w:sz="4" w:space="0" w:color="auto"/>
              <w:left w:val="nil"/>
              <w:bottom w:val="single" w:sz="4" w:space="0" w:color="auto"/>
              <w:right w:val="single" w:sz="4" w:space="0" w:color="auto"/>
            </w:tcBorders>
            <w:vAlign w:val="center"/>
            <w:hideMark/>
          </w:tcPr>
          <w:p w14:paraId="07CC275A"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Urban Hotspot -&gt; Urban Hotspot</w:t>
            </w:r>
          </w:p>
        </w:tc>
        <w:tc>
          <w:tcPr>
            <w:tcW w:w="921" w:type="dxa"/>
            <w:tcBorders>
              <w:top w:val="single" w:sz="4" w:space="0" w:color="auto"/>
              <w:left w:val="nil"/>
              <w:bottom w:val="single" w:sz="4" w:space="0" w:color="auto"/>
              <w:right w:val="single" w:sz="4" w:space="0" w:color="auto"/>
            </w:tcBorders>
            <w:vAlign w:val="center"/>
            <w:hideMark/>
          </w:tcPr>
          <w:p w14:paraId="3E0E5CBF"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Note 4</w:t>
            </w:r>
          </w:p>
        </w:tc>
      </w:tr>
      <w:tr w:rsidR="008D4DCA" w:rsidRPr="008D4DCA" w14:paraId="6BDD72C9" w14:textId="77777777" w:rsidTr="008D4DCA">
        <w:trPr>
          <w:trHeight w:val="329"/>
          <w:jc w:val="center"/>
        </w:trPr>
        <w:tc>
          <w:tcPr>
            <w:tcW w:w="0" w:type="auto"/>
            <w:vMerge/>
            <w:tcBorders>
              <w:top w:val="nil"/>
              <w:left w:val="single" w:sz="4" w:space="0" w:color="auto"/>
              <w:bottom w:val="single" w:sz="4" w:space="0" w:color="auto"/>
              <w:right w:val="single" w:sz="4" w:space="0" w:color="auto"/>
            </w:tcBorders>
            <w:vAlign w:val="center"/>
            <w:hideMark/>
          </w:tcPr>
          <w:p w14:paraId="16044E21" w14:textId="77777777" w:rsidR="008D4DCA" w:rsidRPr="008D4DCA" w:rsidRDefault="008D4DCA" w:rsidP="008D4DCA">
            <w:pPr>
              <w:spacing w:after="0"/>
              <w:rPr>
                <w:rFonts w:eastAsia="DengXian"/>
                <w:bCs/>
                <w:lang w:val="en-US" w:eastAsia="zh-CN"/>
              </w:rPr>
            </w:pPr>
          </w:p>
        </w:tc>
        <w:tc>
          <w:tcPr>
            <w:tcW w:w="1384" w:type="dxa"/>
            <w:tcBorders>
              <w:top w:val="single" w:sz="4" w:space="0" w:color="auto"/>
              <w:left w:val="nil"/>
              <w:bottom w:val="single" w:sz="4" w:space="0" w:color="auto"/>
              <w:right w:val="single" w:sz="4" w:space="0" w:color="auto"/>
            </w:tcBorders>
            <w:vAlign w:val="center"/>
            <w:hideMark/>
          </w:tcPr>
          <w:p w14:paraId="3E35F7B8"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7</w:t>
            </w:r>
          </w:p>
        </w:tc>
        <w:tc>
          <w:tcPr>
            <w:tcW w:w="3318" w:type="dxa"/>
            <w:tcBorders>
              <w:top w:val="single" w:sz="4" w:space="0" w:color="auto"/>
              <w:left w:val="nil"/>
              <w:bottom w:val="single" w:sz="4" w:space="0" w:color="auto"/>
              <w:right w:val="single" w:sz="4" w:space="0" w:color="auto"/>
            </w:tcBorders>
            <w:vAlign w:val="center"/>
            <w:hideMark/>
          </w:tcPr>
          <w:p w14:paraId="376D1C5F"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Urban Micro -&gt; Urban Micro</w:t>
            </w:r>
          </w:p>
        </w:tc>
        <w:tc>
          <w:tcPr>
            <w:tcW w:w="921" w:type="dxa"/>
            <w:tcBorders>
              <w:top w:val="single" w:sz="4" w:space="0" w:color="auto"/>
              <w:left w:val="nil"/>
              <w:bottom w:val="single" w:sz="4" w:space="0" w:color="auto"/>
              <w:right w:val="single" w:sz="4" w:space="0" w:color="auto"/>
            </w:tcBorders>
            <w:vAlign w:val="center"/>
            <w:hideMark/>
          </w:tcPr>
          <w:p w14:paraId="6FE629C6"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Low</w:t>
            </w:r>
          </w:p>
        </w:tc>
      </w:tr>
      <w:tr w:rsidR="008D4DCA" w:rsidRPr="008D4DCA" w14:paraId="3DF26F50" w14:textId="77777777" w:rsidTr="008D4DCA">
        <w:trPr>
          <w:trHeight w:val="329"/>
          <w:jc w:val="center"/>
        </w:trPr>
        <w:tc>
          <w:tcPr>
            <w:tcW w:w="0" w:type="auto"/>
            <w:vMerge/>
            <w:tcBorders>
              <w:top w:val="nil"/>
              <w:left w:val="single" w:sz="4" w:space="0" w:color="auto"/>
              <w:bottom w:val="single" w:sz="4" w:space="0" w:color="auto"/>
              <w:right w:val="single" w:sz="4" w:space="0" w:color="auto"/>
            </w:tcBorders>
            <w:vAlign w:val="center"/>
            <w:hideMark/>
          </w:tcPr>
          <w:p w14:paraId="29896B8D" w14:textId="77777777" w:rsidR="008D4DCA" w:rsidRPr="008D4DCA" w:rsidRDefault="008D4DCA" w:rsidP="008D4DCA">
            <w:pPr>
              <w:spacing w:after="0"/>
              <w:rPr>
                <w:rFonts w:eastAsia="DengXian"/>
                <w:bCs/>
                <w:lang w:val="en-US" w:eastAsia="zh-CN"/>
              </w:rPr>
            </w:pPr>
          </w:p>
        </w:tc>
        <w:tc>
          <w:tcPr>
            <w:tcW w:w="1384" w:type="dxa"/>
            <w:tcBorders>
              <w:top w:val="single" w:sz="4" w:space="0" w:color="auto"/>
              <w:left w:val="nil"/>
              <w:bottom w:val="single" w:sz="4" w:space="0" w:color="auto"/>
              <w:right w:val="single" w:sz="4" w:space="0" w:color="auto"/>
            </w:tcBorders>
            <w:vAlign w:val="center"/>
            <w:hideMark/>
          </w:tcPr>
          <w:p w14:paraId="17EFD4AB"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8</w:t>
            </w:r>
          </w:p>
        </w:tc>
        <w:tc>
          <w:tcPr>
            <w:tcW w:w="3318" w:type="dxa"/>
            <w:tcBorders>
              <w:top w:val="single" w:sz="4" w:space="0" w:color="auto"/>
              <w:left w:val="nil"/>
              <w:bottom w:val="single" w:sz="4" w:space="0" w:color="auto"/>
              <w:right w:val="single" w:sz="4" w:space="0" w:color="auto"/>
            </w:tcBorders>
            <w:vAlign w:val="center"/>
            <w:hideMark/>
          </w:tcPr>
          <w:p w14:paraId="66BE72CB"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Indoor -&gt; Indoor</w:t>
            </w:r>
          </w:p>
        </w:tc>
        <w:tc>
          <w:tcPr>
            <w:tcW w:w="921" w:type="dxa"/>
            <w:tcBorders>
              <w:top w:val="single" w:sz="4" w:space="0" w:color="auto"/>
              <w:left w:val="nil"/>
              <w:bottom w:val="single" w:sz="4" w:space="0" w:color="auto"/>
              <w:right w:val="single" w:sz="4" w:space="0" w:color="auto"/>
            </w:tcBorders>
            <w:vAlign w:val="center"/>
            <w:hideMark/>
          </w:tcPr>
          <w:p w14:paraId="3346CB4F" w14:textId="77777777" w:rsidR="008D4DCA" w:rsidRPr="008D4DCA" w:rsidRDefault="008D4DCA" w:rsidP="008D4DCA">
            <w:pPr>
              <w:overflowPunct w:val="0"/>
              <w:autoSpaceDE w:val="0"/>
              <w:autoSpaceDN w:val="0"/>
              <w:adjustRightInd w:val="0"/>
              <w:spacing w:before="100" w:beforeAutospacing="1"/>
              <w:jc w:val="center"/>
              <w:rPr>
                <w:rFonts w:eastAsia="DengXian"/>
                <w:bCs/>
                <w:lang w:val="en-US" w:eastAsia="zh-CN"/>
              </w:rPr>
            </w:pPr>
            <w:r w:rsidRPr="008D4DCA">
              <w:rPr>
                <w:rFonts w:eastAsia="DengXian"/>
                <w:bCs/>
                <w:lang w:val="en-US" w:eastAsia="zh-CN"/>
              </w:rPr>
              <w:t>Low</w:t>
            </w:r>
          </w:p>
        </w:tc>
      </w:tr>
      <w:tr w:rsidR="008D4DCA" w:rsidRPr="008D4DCA" w14:paraId="2C93CC43" w14:textId="77777777" w:rsidTr="008D4DCA">
        <w:trPr>
          <w:trHeight w:val="329"/>
          <w:jc w:val="center"/>
        </w:trPr>
        <w:tc>
          <w:tcPr>
            <w:tcW w:w="6786" w:type="dxa"/>
            <w:gridSpan w:val="4"/>
            <w:tcBorders>
              <w:top w:val="single" w:sz="4" w:space="0" w:color="auto"/>
              <w:left w:val="single" w:sz="4" w:space="0" w:color="auto"/>
              <w:bottom w:val="single" w:sz="4" w:space="0" w:color="auto"/>
              <w:right w:val="single" w:sz="4" w:space="0" w:color="auto"/>
            </w:tcBorders>
            <w:vAlign w:val="center"/>
            <w:hideMark/>
          </w:tcPr>
          <w:p w14:paraId="18A53332" w14:textId="77777777" w:rsidR="008D4DCA" w:rsidRPr="008D4DCA" w:rsidRDefault="008D4DCA" w:rsidP="008D4DCA">
            <w:pPr>
              <w:overflowPunct w:val="0"/>
              <w:autoSpaceDE w:val="0"/>
              <w:autoSpaceDN w:val="0"/>
              <w:adjustRightInd w:val="0"/>
              <w:spacing w:before="100" w:beforeAutospacing="1"/>
              <w:jc w:val="both"/>
              <w:rPr>
                <w:rFonts w:eastAsia="DengXian"/>
                <w:bCs/>
                <w:lang w:val="en-US" w:eastAsia="zh-CN"/>
              </w:rPr>
            </w:pPr>
            <w:r w:rsidRPr="008D4DCA">
              <w:rPr>
                <w:bCs/>
                <w:lang w:val="en-US" w:eastAsia="zh-CN"/>
              </w:rPr>
              <w:t>Note 1: The Urban Macro is agreed as baseline scenario for SBFD co-ex study with high priority in RAN4#104-e, while it does not preclude other scenarios.</w:t>
            </w:r>
          </w:p>
          <w:p w14:paraId="14A9C48E" w14:textId="77777777" w:rsidR="008D4DCA" w:rsidRPr="008D4DCA" w:rsidRDefault="008D4DCA" w:rsidP="008D4DCA">
            <w:pPr>
              <w:overflowPunct w:val="0"/>
              <w:autoSpaceDE w:val="0"/>
              <w:autoSpaceDN w:val="0"/>
              <w:adjustRightInd w:val="0"/>
              <w:spacing w:before="100" w:beforeAutospacing="1"/>
              <w:jc w:val="both"/>
              <w:rPr>
                <w:bCs/>
                <w:lang w:val="en-US" w:eastAsia="zh-CN"/>
              </w:rPr>
            </w:pPr>
            <w:r w:rsidRPr="008D4DCA">
              <w:rPr>
                <w:bCs/>
                <w:lang w:val="en-US" w:eastAsia="zh-CN"/>
              </w:rPr>
              <w:t>Note 2: The Urban Hotspot uses the same assumption as Urban Macro, except that Urban Macro uses random dropping method for UE while Urban Hotspot uses cluster-based dropping method for UE. Both random dropping and cluster-based dropping for calibration.</w:t>
            </w:r>
          </w:p>
          <w:p w14:paraId="4FE648B0" w14:textId="77777777" w:rsidR="008D4DCA" w:rsidRPr="008D4DCA" w:rsidRDefault="008D4DCA" w:rsidP="008D4DCA">
            <w:pPr>
              <w:overflowPunct w:val="0"/>
              <w:autoSpaceDE w:val="0"/>
              <w:autoSpaceDN w:val="0"/>
              <w:adjustRightInd w:val="0"/>
              <w:spacing w:before="100" w:beforeAutospacing="1"/>
              <w:jc w:val="both"/>
              <w:rPr>
                <w:bCs/>
                <w:lang w:val="en-US" w:eastAsia="zh-CN"/>
              </w:rPr>
            </w:pPr>
            <w:r w:rsidRPr="008D4DCA">
              <w:rPr>
                <w:bCs/>
                <w:lang w:val="en-US" w:eastAsia="zh-CN"/>
              </w:rPr>
              <w:t>Note 3: Consider Urban Macro scenario first for calibration purpose.</w:t>
            </w:r>
          </w:p>
          <w:p w14:paraId="507F5E41" w14:textId="77777777" w:rsidR="008D4DCA" w:rsidRPr="008D4DCA" w:rsidRDefault="008D4DCA" w:rsidP="008D4DCA">
            <w:pPr>
              <w:overflowPunct w:val="0"/>
              <w:autoSpaceDE w:val="0"/>
              <w:autoSpaceDN w:val="0"/>
              <w:adjustRightInd w:val="0"/>
              <w:spacing w:before="100" w:beforeAutospacing="1"/>
              <w:jc w:val="both"/>
              <w:rPr>
                <w:bCs/>
                <w:lang w:val="en-US" w:eastAsia="zh-CN"/>
              </w:rPr>
            </w:pPr>
            <w:r w:rsidRPr="008D4DCA">
              <w:rPr>
                <w:bCs/>
                <w:lang w:val="en-US" w:eastAsia="zh-CN"/>
              </w:rPr>
              <w:t>Note 4: Companies are encouraged to provide simulation results for Urban Hotspot scenario as 2</w:t>
            </w:r>
            <w:r w:rsidRPr="008D4DCA">
              <w:rPr>
                <w:bCs/>
                <w:vertAlign w:val="superscript"/>
                <w:lang w:val="en-US" w:eastAsia="zh-CN"/>
              </w:rPr>
              <w:t>nd</w:t>
            </w:r>
            <w:r w:rsidRPr="008D4DCA">
              <w:rPr>
                <w:bCs/>
                <w:lang w:val="en-US" w:eastAsia="zh-CN"/>
              </w:rPr>
              <w:t xml:space="preserve"> priority. [Editor’s Note: Agreement 2.2.1 of R4-2302888]</w:t>
            </w:r>
          </w:p>
          <w:p w14:paraId="414FC70B" w14:textId="77777777" w:rsidR="008D4DCA" w:rsidRPr="008D4DCA" w:rsidRDefault="008D4DCA" w:rsidP="008D4DCA">
            <w:pPr>
              <w:overflowPunct w:val="0"/>
              <w:autoSpaceDE w:val="0"/>
              <w:autoSpaceDN w:val="0"/>
              <w:adjustRightInd w:val="0"/>
              <w:spacing w:before="100" w:beforeAutospacing="1"/>
              <w:jc w:val="both"/>
              <w:rPr>
                <w:rFonts w:eastAsia="DengXian"/>
                <w:bCs/>
                <w:lang w:val="en-US" w:eastAsia="zh-CN"/>
              </w:rPr>
            </w:pPr>
            <w:r w:rsidRPr="008D4DCA">
              <w:rPr>
                <w:bCs/>
                <w:lang w:val="en-US" w:eastAsia="zh-CN"/>
              </w:rPr>
              <w:t>Note 5: Companies also encouraged to simulate Uma-to-</w:t>
            </w:r>
            <w:proofErr w:type="spellStart"/>
            <w:r w:rsidRPr="008D4DCA">
              <w:rPr>
                <w:bCs/>
                <w:lang w:val="en-US" w:eastAsia="zh-CN"/>
              </w:rPr>
              <w:t>UMi</w:t>
            </w:r>
            <w:proofErr w:type="spellEnd"/>
            <w:r w:rsidRPr="008D4DCA">
              <w:rPr>
                <w:bCs/>
                <w:lang w:val="en-US" w:eastAsia="zh-CN"/>
              </w:rPr>
              <w:t xml:space="preserve"> co-existence scenario as 2</w:t>
            </w:r>
            <w:r w:rsidRPr="008D4DCA">
              <w:rPr>
                <w:bCs/>
                <w:vertAlign w:val="superscript"/>
                <w:lang w:val="en-US" w:eastAsia="zh-CN"/>
              </w:rPr>
              <w:t>nd</w:t>
            </w:r>
            <w:r w:rsidRPr="008D4DCA">
              <w:rPr>
                <w:bCs/>
                <w:lang w:val="en-US" w:eastAsia="zh-CN"/>
              </w:rPr>
              <w:t xml:space="preserve"> priority. [Editor’s Note: Agreement 2.2.3 of R4-2302888]</w:t>
            </w:r>
          </w:p>
        </w:tc>
      </w:tr>
    </w:tbl>
    <w:p w14:paraId="7DCF9130" w14:textId="77777777" w:rsidR="008D4DCA" w:rsidRPr="00463131" w:rsidRDefault="008D4DCA" w:rsidP="00BC5C59">
      <w:pPr>
        <w:rPr>
          <w:i/>
          <w:color w:val="0070C0"/>
        </w:rPr>
      </w:pPr>
    </w:p>
    <w:p w14:paraId="3851E414" w14:textId="31EBEBD9" w:rsidR="001E5330" w:rsidRPr="003A5773" w:rsidRDefault="001E5330" w:rsidP="001F6516">
      <w:pPr>
        <w:pStyle w:val="Heading3"/>
        <w:rPr>
          <w:lang w:val="en-US"/>
        </w:rPr>
      </w:pPr>
      <w:r w:rsidRPr="003A5773">
        <w:rPr>
          <w:lang w:val="en-US"/>
        </w:rPr>
        <w:t xml:space="preserve">Sub-topic </w:t>
      </w:r>
      <w:r w:rsidR="00BE342A" w:rsidRPr="003A5773">
        <w:rPr>
          <w:lang w:val="en-US"/>
        </w:rPr>
        <w:t>2</w:t>
      </w:r>
      <w:r w:rsidRPr="003A5773">
        <w:rPr>
          <w:lang w:val="en-US"/>
        </w:rPr>
        <w:t xml:space="preserve">-1 </w:t>
      </w:r>
      <w:r w:rsidR="00D95039" w:rsidRPr="003A5773">
        <w:rPr>
          <w:lang w:val="en-US"/>
        </w:rPr>
        <w:t>T</w:t>
      </w:r>
      <w:r w:rsidR="00743F78" w:rsidRPr="003A5773">
        <w:rPr>
          <w:lang w:val="en-US"/>
        </w:rPr>
        <w:t>emplate</w:t>
      </w:r>
      <w:r w:rsidR="00F14856" w:rsidRPr="003A5773">
        <w:rPr>
          <w:lang w:val="en-US"/>
        </w:rPr>
        <w:t xml:space="preserve"> for collecting final </w:t>
      </w:r>
      <w:proofErr w:type="spellStart"/>
      <w:r w:rsidR="00F14856" w:rsidRPr="003A5773">
        <w:rPr>
          <w:lang w:val="en-US"/>
        </w:rPr>
        <w:t>simulaiton</w:t>
      </w:r>
      <w:proofErr w:type="spellEnd"/>
      <w:r w:rsidR="00F14856" w:rsidRPr="003A5773">
        <w:rPr>
          <w:lang w:val="en-US"/>
        </w:rPr>
        <w:t xml:space="preserve"> results</w:t>
      </w:r>
    </w:p>
    <w:p w14:paraId="6FF1EED0" w14:textId="1C2AE483" w:rsidR="001E5330" w:rsidRPr="00463131" w:rsidRDefault="001E5330" w:rsidP="001E5330">
      <w:pPr>
        <w:rPr>
          <w:b/>
          <w:color w:val="0070C0"/>
          <w:u w:val="single"/>
          <w:lang w:eastAsia="ko-KR"/>
        </w:rPr>
      </w:pPr>
      <w:r w:rsidRPr="00463131">
        <w:rPr>
          <w:b/>
          <w:color w:val="0070C0"/>
          <w:u w:val="single"/>
          <w:lang w:eastAsia="ko-KR"/>
        </w:rPr>
        <w:t xml:space="preserve">Issue </w:t>
      </w:r>
      <w:r w:rsidR="00DA6CC4">
        <w:rPr>
          <w:b/>
          <w:color w:val="0070C0"/>
          <w:u w:val="single"/>
          <w:lang w:eastAsia="ko-KR"/>
        </w:rPr>
        <w:t>2</w:t>
      </w:r>
      <w:r w:rsidR="009A073A" w:rsidRPr="00463131">
        <w:rPr>
          <w:b/>
          <w:color w:val="0070C0"/>
          <w:u w:val="single"/>
          <w:lang w:eastAsia="ko-KR"/>
        </w:rPr>
        <w:t>-1</w:t>
      </w:r>
      <w:r w:rsidRPr="00463131">
        <w:rPr>
          <w:b/>
          <w:color w:val="0070C0"/>
          <w:u w:val="single"/>
          <w:lang w:eastAsia="ko-KR"/>
        </w:rPr>
        <w:t xml:space="preserve">: template </w:t>
      </w:r>
      <w:r w:rsidR="00C71847">
        <w:rPr>
          <w:b/>
          <w:color w:val="0070C0"/>
          <w:u w:val="single"/>
          <w:lang w:eastAsia="ko-KR"/>
        </w:rPr>
        <w:t xml:space="preserve">table </w:t>
      </w:r>
      <w:r w:rsidRPr="00463131">
        <w:rPr>
          <w:b/>
          <w:color w:val="0070C0"/>
          <w:u w:val="single"/>
          <w:lang w:eastAsia="ko-KR"/>
        </w:rPr>
        <w:t>for collecti</w:t>
      </w:r>
      <w:r w:rsidR="00F14856" w:rsidRPr="00463131">
        <w:rPr>
          <w:b/>
          <w:color w:val="0070C0"/>
          <w:u w:val="single"/>
          <w:lang w:eastAsia="ko-KR"/>
        </w:rPr>
        <w:t>ng</w:t>
      </w:r>
      <w:r w:rsidRPr="00463131">
        <w:rPr>
          <w:b/>
          <w:color w:val="0070C0"/>
          <w:u w:val="single"/>
          <w:lang w:eastAsia="ko-KR"/>
        </w:rPr>
        <w:t xml:space="preserve"> final simulation results</w:t>
      </w:r>
    </w:p>
    <w:p w14:paraId="2F639B2C" w14:textId="77777777" w:rsidR="001E5330" w:rsidRPr="00463131" w:rsidRDefault="001E5330" w:rsidP="001F6516">
      <w:pPr>
        <w:numPr>
          <w:ilvl w:val="0"/>
          <w:numId w:val="1"/>
        </w:numPr>
        <w:spacing w:after="120"/>
        <w:ind w:left="720"/>
        <w:rPr>
          <w:color w:val="0070C0"/>
          <w:szCs w:val="24"/>
          <w:lang w:eastAsia="zh-CN"/>
        </w:rPr>
      </w:pPr>
      <w:r w:rsidRPr="00463131">
        <w:rPr>
          <w:color w:val="0070C0"/>
          <w:szCs w:val="24"/>
          <w:lang w:eastAsia="zh-CN"/>
        </w:rPr>
        <w:t>Proposals</w:t>
      </w:r>
    </w:p>
    <w:p w14:paraId="1B44B955" w14:textId="3347B189" w:rsidR="001E5330" w:rsidRDefault="001E5330" w:rsidP="001F6516">
      <w:pPr>
        <w:numPr>
          <w:ilvl w:val="1"/>
          <w:numId w:val="1"/>
        </w:numPr>
        <w:spacing w:after="120"/>
        <w:ind w:left="1440"/>
        <w:rPr>
          <w:color w:val="0070C0"/>
          <w:szCs w:val="24"/>
          <w:lang w:eastAsia="zh-CN"/>
        </w:rPr>
      </w:pPr>
      <w:r w:rsidRPr="00463131">
        <w:rPr>
          <w:color w:val="0070C0"/>
          <w:szCs w:val="24"/>
          <w:lang w:eastAsia="zh-CN"/>
        </w:rPr>
        <w:t xml:space="preserve">Option 1: </w:t>
      </w:r>
      <w:r w:rsidR="00EB3685" w:rsidRPr="00EB3685">
        <w:rPr>
          <w:color w:val="0070C0"/>
          <w:szCs w:val="24"/>
          <w:lang w:eastAsia="zh-CN"/>
        </w:rPr>
        <w:t xml:space="preserve">simulation results for different deployment scenarios </w:t>
      </w:r>
      <w:r w:rsidR="00EB3685">
        <w:rPr>
          <w:color w:val="0070C0"/>
          <w:szCs w:val="24"/>
          <w:lang w:eastAsia="zh-CN"/>
        </w:rPr>
        <w:t>are suggested to</w:t>
      </w:r>
      <w:r w:rsidR="00EB3685" w:rsidRPr="00EB3685">
        <w:rPr>
          <w:color w:val="0070C0"/>
          <w:szCs w:val="24"/>
          <w:lang w:eastAsia="zh-CN"/>
        </w:rPr>
        <w:t xml:space="preserve"> be separated into different tables.</w:t>
      </w:r>
      <w:r w:rsidR="00D64803">
        <w:rPr>
          <w:color w:val="0070C0"/>
          <w:szCs w:val="24"/>
          <w:lang w:eastAsia="zh-CN"/>
        </w:rPr>
        <w:t xml:space="preserve"> Detailed template in </w:t>
      </w:r>
      <w:r w:rsidR="00D64803" w:rsidRPr="00D64803">
        <w:rPr>
          <w:color w:val="0070C0"/>
          <w:szCs w:val="24"/>
          <w:lang w:eastAsia="zh-CN"/>
        </w:rPr>
        <w:t>R4-2308193</w:t>
      </w:r>
      <w:r w:rsidR="00D64803">
        <w:rPr>
          <w:color w:val="0070C0"/>
          <w:szCs w:val="24"/>
          <w:lang w:eastAsia="zh-CN"/>
        </w:rPr>
        <w:t xml:space="preserve"> CMCC</w:t>
      </w:r>
    </w:p>
    <w:p w14:paraId="27CD08F0" w14:textId="544C9C8A" w:rsidR="00D64803" w:rsidRPr="00463131" w:rsidRDefault="00D64803" w:rsidP="001F6516">
      <w:pPr>
        <w:numPr>
          <w:ilvl w:val="1"/>
          <w:numId w:val="1"/>
        </w:numPr>
        <w:spacing w:after="120"/>
        <w:ind w:left="1440"/>
        <w:rPr>
          <w:color w:val="0070C0"/>
          <w:szCs w:val="24"/>
          <w:lang w:eastAsia="zh-CN"/>
        </w:rPr>
      </w:pPr>
      <w:r>
        <w:rPr>
          <w:color w:val="0070C0"/>
          <w:szCs w:val="24"/>
          <w:lang w:eastAsia="zh-CN"/>
        </w:rPr>
        <w:t>Option 2: detailed template in R4-2308785 Samsung</w:t>
      </w:r>
    </w:p>
    <w:p w14:paraId="6A175C79" w14:textId="77777777" w:rsidR="001E5330" w:rsidRPr="00463131" w:rsidRDefault="001E5330" w:rsidP="001F6516">
      <w:pPr>
        <w:numPr>
          <w:ilvl w:val="0"/>
          <w:numId w:val="1"/>
        </w:numPr>
        <w:spacing w:after="120"/>
        <w:ind w:left="720"/>
        <w:rPr>
          <w:color w:val="0070C0"/>
          <w:szCs w:val="24"/>
          <w:lang w:eastAsia="zh-CN"/>
        </w:rPr>
      </w:pPr>
      <w:r w:rsidRPr="00463131">
        <w:rPr>
          <w:color w:val="0070C0"/>
          <w:szCs w:val="24"/>
          <w:lang w:eastAsia="zh-CN"/>
        </w:rPr>
        <w:t>Recommended WF</w:t>
      </w:r>
    </w:p>
    <w:p w14:paraId="1D438372" w14:textId="7866AE11" w:rsidR="001E5330" w:rsidRDefault="00D64803" w:rsidP="001F6516">
      <w:pPr>
        <w:numPr>
          <w:ilvl w:val="1"/>
          <w:numId w:val="1"/>
        </w:numPr>
        <w:spacing w:after="120"/>
        <w:rPr>
          <w:color w:val="0070C0"/>
          <w:szCs w:val="24"/>
          <w:lang w:eastAsia="zh-CN"/>
        </w:rPr>
      </w:pPr>
      <w:r w:rsidRPr="00D64803">
        <w:rPr>
          <w:color w:val="0070C0"/>
          <w:szCs w:val="24"/>
          <w:lang w:eastAsia="zh-CN"/>
        </w:rPr>
        <w:t>RAN4 to utilize offline activity to collect results between #107 and #108 meeting.</w:t>
      </w:r>
    </w:p>
    <w:p w14:paraId="7A5AFB42" w14:textId="4736E52C" w:rsidR="00D64803" w:rsidRDefault="00D64803" w:rsidP="001F6516">
      <w:pPr>
        <w:numPr>
          <w:ilvl w:val="1"/>
          <w:numId w:val="1"/>
        </w:numPr>
        <w:spacing w:after="120"/>
        <w:rPr>
          <w:color w:val="0070C0"/>
          <w:szCs w:val="24"/>
          <w:lang w:eastAsia="zh-CN"/>
        </w:rPr>
      </w:pPr>
      <w:r>
        <w:rPr>
          <w:color w:val="0070C0"/>
          <w:szCs w:val="24"/>
          <w:lang w:eastAsia="zh-CN"/>
        </w:rPr>
        <w:lastRenderedPageBreak/>
        <w:t>One table per scenario per case</w:t>
      </w:r>
    </w:p>
    <w:p w14:paraId="2032CE3D" w14:textId="1FFF72D7" w:rsidR="0064688C" w:rsidRDefault="0064688C" w:rsidP="001F6516">
      <w:pPr>
        <w:numPr>
          <w:ilvl w:val="1"/>
          <w:numId w:val="1"/>
        </w:numPr>
        <w:spacing w:after="120"/>
        <w:rPr>
          <w:color w:val="0070C0"/>
          <w:szCs w:val="24"/>
          <w:lang w:eastAsia="zh-CN"/>
        </w:rPr>
      </w:pPr>
      <w:r>
        <w:rPr>
          <w:color w:val="0070C0"/>
          <w:szCs w:val="24"/>
          <w:lang w:eastAsia="zh-CN"/>
        </w:rPr>
        <w:t xml:space="preserve">Company choice their own relative ACIR step </w:t>
      </w:r>
      <w:r w:rsidR="002804C2">
        <w:rPr>
          <w:color w:val="0070C0"/>
          <w:szCs w:val="24"/>
          <w:lang w:eastAsia="zh-CN"/>
        </w:rPr>
        <w:t xml:space="preserve">value </w:t>
      </w:r>
      <w:r>
        <w:rPr>
          <w:color w:val="0070C0"/>
          <w:szCs w:val="24"/>
          <w:lang w:eastAsia="zh-CN"/>
        </w:rPr>
        <w:t>and there is no uniform value</w:t>
      </w:r>
    </w:p>
    <w:p w14:paraId="1FF3AE15" w14:textId="36E382FA" w:rsidR="00D64803" w:rsidRDefault="00D64803" w:rsidP="001F6516">
      <w:pPr>
        <w:numPr>
          <w:ilvl w:val="1"/>
          <w:numId w:val="1"/>
        </w:numPr>
        <w:spacing w:after="120"/>
        <w:rPr>
          <w:color w:val="0070C0"/>
          <w:szCs w:val="24"/>
          <w:lang w:eastAsia="zh-CN"/>
        </w:rPr>
      </w:pPr>
      <w:r>
        <w:rPr>
          <w:color w:val="0070C0"/>
          <w:szCs w:val="24"/>
          <w:lang w:eastAsia="zh-CN"/>
        </w:rPr>
        <w:t xml:space="preserve">Further discuss the </w:t>
      </w:r>
      <w:r w:rsidR="00C71847">
        <w:rPr>
          <w:color w:val="0070C0"/>
          <w:szCs w:val="24"/>
          <w:lang w:eastAsia="zh-CN"/>
        </w:rPr>
        <w:t xml:space="preserve">table </w:t>
      </w:r>
      <w:r>
        <w:rPr>
          <w:color w:val="0070C0"/>
          <w:szCs w:val="24"/>
          <w:lang w:eastAsia="zh-CN"/>
        </w:rPr>
        <w:t xml:space="preserve">template </w:t>
      </w:r>
      <w:r w:rsidR="004A01FD">
        <w:rPr>
          <w:color w:val="0070C0"/>
          <w:szCs w:val="24"/>
          <w:lang w:eastAsia="zh-CN"/>
        </w:rPr>
        <w:t>based on following templates</w:t>
      </w:r>
      <w:r w:rsidR="00D56190">
        <w:rPr>
          <w:color w:val="0070C0"/>
          <w:szCs w:val="24"/>
          <w:lang w:eastAsia="zh-CN"/>
        </w:rPr>
        <w:t>, template 1 is for case 1 and case 2, template 2 is for case 3 and case 4</w:t>
      </w:r>
    </w:p>
    <w:p w14:paraId="7A3B0198" w14:textId="77777777" w:rsidR="00312CC1" w:rsidRDefault="00312CC1" w:rsidP="00312CC1">
      <w:pPr>
        <w:spacing w:after="120"/>
        <w:rPr>
          <w:color w:val="0070C0"/>
          <w:szCs w:val="24"/>
          <w:lang w:eastAsia="zh-CN"/>
        </w:rPr>
      </w:pPr>
    </w:p>
    <w:p w14:paraId="2D17FDA8" w14:textId="119A0DBC" w:rsidR="006374C5" w:rsidRPr="00312CC1" w:rsidRDefault="006E5A83" w:rsidP="006374C5">
      <w:pPr>
        <w:spacing w:after="120"/>
        <w:ind w:left="1296"/>
        <w:jc w:val="center"/>
        <w:rPr>
          <w:i/>
          <w:iCs/>
          <w:color w:val="0070C0"/>
          <w:szCs w:val="24"/>
          <w:lang w:eastAsia="zh-CN"/>
        </w:rPr>
      </w:pPr>
      <w:r w:rsidRPr="00312CC1">
        <w:rPr>
          <w:i/>
          <w:iCs/>
          <w:color w:val="0070C0"/>
          <w:szCs w:val="24"/>
          <w:lang w:eastAsia="zh-CN"/>
        </w:rPr>
        <w:t xml:space="preserve">Template </w:t>
      </w:r>
      <w:r w:rsidR="006374C5" w:rsidRPr="00312CC1">
        <w:rPr>
          <w:i/>
          <w:iCs/>
          <w:color w:val="0070C0"/>
          <w:szCs w:val="24"/>
          <w:lang w:eastAsia="zh-CN"/>
        </w:rPr>
        <w:t>1: simulation results for scenario X</w:t>
      </w:r>
      <w:r w:rsidR="0085265C" w:rsidRPr="00312CC1">
        <w:rPr>
          <w:i/>
          <w:iCs/>
          <w:color w:val="0070C0"/>
          <w:szCs w:val="24"/>
          <w:lang w:eastAsia="zh-CN"/>
        </w:rPr>
        <w:t xml:space="preserve"> </w:t>
      </w:r>
      <w:r w:rsidR="006374C5" w:rsidRPr="00312CC1">
        <w:rPr>
          <w:i/>
          <w:iCs/>
          <w:color w:val="0070C0"/>
          <w:szCs w:val="24"/>
          <w:lang w:eastAsia="zh-CN"/>
        </w:rPr>
        <w:t>and case Y</w:t>
      </w:r>
      <w:r w:rsidR="004E739E" w:rsidRPr="00312CC1">
        <w:rPr>
          <w:i/>
          <w:iCs/>
          <w:color w:val="0070C0"/>
          <w:szCs w:val="24"/>
          <w:lang w:eastAsia="zh-CN"/>
        </w:rPr>
        <w:t xml:space="preserve"> (aggressor: SBFD DU, victim: NR TDD UL/DL)</w:t>
      </w:r>
    </w:p>
    <w:p w14:paraId="33092EFB" w14:textId="1B4FC230" w:rsidR="006374C5" w:rsidRPr="006374C5" w:rsidRDefault="004E739E" w:rsidP="006374C5">
      <w:pPr>
        <w:spacing w:after="120"/>
        <w:ind w:left="1296"/>
        <w:jc w:val="center"/>
        <w:rPr>
          <w:color w:val="0070C0"/>
          <w:szCs w:val="24"/>
          <w:lang w:eastAsia="zh-CN"/>
        </w:rPr>
      </w:pPr>
      <w:r>
        <w:rPr>
          <w:color w:val="0070C0"/>
          <w:szCs w:val="24"/>
          <w:lang w:eastAsia="zh-CN"/>
        </w:rPr>
        <w:t>N</w:t>
      </w:r>
      <w:r w:rsidR="006374C5" w:rsidRPr="006374C5">
        <w:rPr>
          <w:color w:val="0070C0"/>
          <w:szCs w:val="24"/>
          <w:lang w:eastAsia="zh-CN"/>
        </w:rPr>
        <w:t xml:space="preserve">ote: </w:t>
      </w:r>
      <w:r w:rsidR="006E5A83">
        <w:rPr>
          <w:color w:val="0070C0"/>
          <w:szCs w:val="24"/>
          <w:lang w:eastAsia="zh-CN"/>
        </w:rPr>
        <w:t>template</w:t>
      </w:r>
      <w:r w:rsidR="006374C5" w:rsidRPr="006374C5">
        <w:rPr>
          <w:color w:val="0070C0"/>
          <w:szCs w:val="24"/>
          <w:lang w:eastAsia="zh-CN"/>
        </w:rPr>
        <w:t xml:space="preserve"> 1 is only applicable for case 1 and case 2</w:t>
      </w:r>
    </w:p>
    <w:tbl>
      <w:tblPr>
        <w:tblStyle w:val="a1"/>
        <w:tblW w:w="419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063"/>
        <w:gridCol w:w="1141"/>
        <w:gridCol w:w="1140"/>
        <w:gridCol w:w="1099"/>
        <w:gridCol w:w="1104"/>
        <w:gridCol w:w="1542"/>
      </w:tblGrid>
      <w:tr w:rsidR="0085265C" w:rsidRPr="00EB3685" w14:paraId="197D98AA" w14:textId="77777777" w:rsidTr="0085265C">
        <w:trPr>
          <w:trHeight w:val="255"/>
          <w:jc w:val="center"/>
        </w:trPr>
        <w:tc>
          <w:tcPr>
            <w:tcW w:w="615" w:type="pct"/>
            <w:tcBorders>
              <w:left w:val="single" w:sz="4" w:space="0" w:color="auto"/>
              <w:bottom w:val="single" w:sz="4" w:space="0" w:color="auto"/>
              <w:right w:val="single" w:sz="4" w:space="0" w:color="auto"/>
            </w:tcBorders>
            <w:vAlign w:val="center"/>
          </w:tcPr>
          <w:p w14:paraId="7BCD689E" w14:textId="1141DA60" w:rsidR="0085265C" w:rsidRPr="00EB3685" w:rsidRDefault="00E37CB8" w:rsidP="0085265C">
            <w:pPr>
              <w:spacing w:after="0"/>
              <w:jc w:val="center"/>
              <w:rPr>
                <w:rFonts w:eastAsia="DengXian"/>
                <w:b/>
                <w:sz w:val="16"/>
                <w:szCs w:val="16"/>
                <w:lang w:val="en-US" w:eastAsia="zh-CN"/>
              </w:rPr>
            </w:pPr>
            <w:r>
              <w:rPr>
                <w:rFonts w:eastAsia="DengXian"/>
                <w:b/>
                <w:sz w:val="16"/>
                <w:szCs w:val="16"/>
                <w:lang w:val="en-US" w:eastAsia="zh-CN"/>
              </w:rPr>
              <w:t>C</w:t>
            </w:r>
            <w:r w:rsidR="0085265C">
              <w:rPr>
                <w:rFonts w:eastAsia="DengXian"/>
                <w:b/>
                <w:sz w:val="16"/>
                <w:szCs w:val="16"/>
                <w:lang w:val="en-US" w:eastAsia="zh-CN"/>
              </w:rPr>
              <w:t>ompany</w:t>
            </w:r>
          </w:p>
        </w:tc>
        <w:tc>
          <w:tcPr>
            <w:tcW w:w="657" w:type="pct"/>
            <w:tcBorders>
              <w:left w:val="single" w:sz="4" w:space="0" w:color="auto"/>
              <w:bottom w:val="single" w:sz="4" w:space="0" w:color="auto"/>
              <w:right w:val="single" w:sz="4" w:space="0" w:color="auto"/>
            </w:tcBorders>
            <w:vAlign w:val="center"/>
          </w:tcPr>
          <w:p w14:paraId="12335DB4" w14:textId="34ED79F1" w:rsidR="0085265C" w:rsidRPr="00EB3685" w:rsidRDefault="0085265C" w:rsidP="0085265C">
            <w:pPr>
              <w:spacing w:after="0"/>
              <w:jc w:val="center"/>
              <w:rPr>
                <w:rFonts w:eastAsia="DengXian"/>
                <w:b/>
                <w:sz w:val="16"/>
                <w:szCs w:val="16"/>
                <w:lang w:val="en-US" w:eastAsia="zh-CN"/>
              </w:rPr>
            </w:pPr>
            <w:r w:rsidRPr="00EB3685">
              <w:rPr>
                <w:rFonts w:eastAsia="DengXian"/>
                <w:b/>
                <w:sz w:val="16"/>
                <w:szCs w:val="16"/>
                <w:lang w:val="en-US" w:eastAsia="zh-CN"/>
              </w:rPr>
              <w:t>Observation point</w:t>
            </w:r>
          </w:p>
        </w:tc>
        <w:tc>
          <w:tcPr>
            <w:tcW w:w="706" w:type="pct"/>
            <w:tcBorders>
              <w:left w:val="single" w:sz="4" w:space="0" w:color="auto"/>
              <w:bottom w:val="single" w:sz="4" w:space="0" w:color="auto"/>
              <w:right w:val="single" w:sz="4" w:space="0" w:color="auto"/>
            </w:tcBorders>
            <w:shd w:val="clear" w:color="auto" w:fill="FFFFFF"/>
            <w:vAlign w:val="center"/>
          </w:tcPr>
          <w:p w14:paraId="579E6FDF"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p>
        </w:tc>
        <w:tc>
          <w:tcPr>
            <w:tcW w:w="20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7BE8CA" w14:textId="5FD6F278"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85265C">
              <w:rPr>
                <w:rFonts w:eastAsia="DengXian"/>
                <w:b/>
                <w:sz w:val="15"/>
                <w:szCs w:val="15"/>
                <w:lang w:val="en-US" w:eastAsia="zh-CN"/>
              </w:rPr>
              <w:t>Performance degradation</w:t>
            </w:r>
          </w:p>
        </w:tc>
        <w:tc>
          <w:tcPr>
            <w:tcW w:w="954" w:type="pct"/>
            <w:tcBorders>
              <w:left w:val="single" w:sz="4" w:space="0" w:color="auto"/>
              <w:bottom w:val="single" w:sz="4" w:space="0" w:color="auto"/>
              <w:right w:val="single" w:sz="4" w:space="0" w:color="auto"/>
            </w:tcBorders>
            <w:vAlign w:val="center"/>
          </w:tcPr>
          <w:p w14:paraId="22D67CC7" w14:textId="1979F74F" w:rsidR="0085265C" w:rsidRPr="00EB3685" w:rsidRDefault="0085265C" w:rsidP="0085265C">
            <w:pPr>
              <w:spacing w:after="0"/>
              <w:jc w:val="center"/>
              <w:rPr>
                <w:rFonts w:eastAsia="DengXian"/>
                <w:b/>
                <w:sz w:val="16"/>
                <w:szCs w:val="16"/>
                <w:highlight w:val="yellow"/>
                <w:lang w:val="en-US" w:eastAsia="zh-CN"/>
              </w:rPr>
            </w:pPr>
            <w:r w:rsidRPr="006374C5">
              <w:rPr>
                <w:rFonts w:eastAsia="DengXian"/>
                <w:b/>
                <w:sz w:val="16"/>
                <w:szCs w:val="16"/>
                <w:lang w:val="en-US" w:eastAsia="zh-CN"/>
              </w:rPr>
              <w:t>Choice of optional simulation parameters</w:t>
            </w:r>
          </w:p>
        </w:tc>
      </w:tr>
      <w:tr w:rsidR="0085265C" w:rsidRPr="00EB3685" w14:paraId="24685B6C" w14:textId="77777777" w:rsidTr="0085265C">
        <w:trPr>
          <w:trHeight w:val="255"/>
          <w:jc w:val="center"/>
        </w:trPr>
        <w:tc>
          <w:tcPr>
            <w:tcW w:w="615" w:type="pct"/>
            <w:tcBorders>
              <w:left w:val="single" w:sz="4" w:space="0" w:color="auto"/>
              <w:bottom w:val="single" w:sz="4" w:space="0" w:color="auto"/>
              <w:right w:val="single" w:sz="4" w:space="0" w:color="auto"/>
            </w:tcBorders>
            <w:shd w:val="clear" w:color="auto" w:fill="FFF2CC" w:themeFill="accent4" w:themeFillTint="33"/>
          </w:tcPr>
          <w:p w14:paraId="520E58D0" w14:textId="77777777" w:rsidR="0085265C" w:rsidRPr="00EB3685" w:rsidRDefault="0085265C" w:rsidP="0085265C">
            <w:pPr>
              <w:spacing w:after="0"/>
              <w:rPr>
                <w:rFonts w:eastAsia="DengXian"/>
                <w:b/>
                <w:sz w:val="16"/>
                <w:szCs w:val="16"/>
                <w:lang w:val="en-US" w:eastAsia="zh-CN"/>
              </w:rPr>
            </w:pPr>
          </w:p>
        </w:tc>
        <w:tc>
          <w:tcPr>
            <w:tcW w:w="657" w:type="pct"/>
            <w:tcBorders>
              <w:left w:val="single" w:sz="4" w:space="0" w:color="auto"/>
              <w:bottom w:val="single" w:sz="4" w:space="0" w:color="auto"/>
              <w:right w:val="single" w:sz="4" w:space="0" w:color="auto"/>
            </w:tcBorders>
            <w:shd w:val="clear" w:color="auto" w:fill="FFF2CC" w:themeFill="accent4" w:themeFillTint="33"/>
            <w:vAlign w:val="center"/>
          </w:tcPr>
          <w:p w14:paraId="0B720679" w14:textId="77777777" w:rsidR="0085265C" w:rsidRPr="00EB3685" w:rsidRDefault="0085265C" w:rsidP="0085265C">
            <w:pPr>
              <w:spacing w:after="0"/>
              <w:rPr>
                <w:rFonts w:eastAsia="DengXian"/>
                <w:b/>
                <w:sz w:val="16"/>
                <w:szCs w:val="16"/>
                <w:lang w:val="en-US" w:eastAsia="zh-CN"/>
              </w:rPr>
            </w:pPr>
          </w:p>
        </w:tc>
        <w:tc>
          <w:tcPr>
            <w:tcW w:w="706" w:type="pct"/>
            <w:tcBorders>
              <w:left w:val="single" w:sz="4" w:space="0" w:color="auto"/>
              <w:bottom w:val="single" w:sz="4" w:space="0" w:color="auto"/>
              <w:right w:val="single" w:sz="4" w:space="0" w:color="auto"/>
            </w:tcBorders>
            <w:shd w:val="clear" w:color="auto" w:fill="FFF2CC" w:themeFill="accent4" w:themeFillTint="33"/>
          </w:tcPr>
          <w:p w14:paraId="306EFA71"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p>
        </w:tc>
        <w:tc>
          <w:tcPr>
            <w:tcW w:w="7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14542C"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Relative ACIR (dB)</w:t>
            </w:r>
          </w:p>
          <w:p w14:paraId="2C8A9A84" w14:textId="24EDC93E"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(Note 1)</w:t>
            </w:r>
          </w:p>
        </w:tc>
        <w:tc>
          <w:tcPr>
            <w:tcW w:w="68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568F25" w14:textId="514E1E46"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Relative ACIR + step (dB)</w:t>
            </w:r>
          </w:p>
        </w:tc>
        <w:tc>
          <w:tcPr>
            <w:tcW w:w="6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FBE6C6F" w14:textId="3CEC3999"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Relative ACIR + step (dB)</w:t>
            </w:r>
          </w:p>
        </w:tc>
        <w:tc>
          <w:tcPr>
            <w:tcW w:w="954" w:type="pct"/>
            <w:tcBorders>
              <w:left w:val="single" w:sz="4" w:space="0" w:color="auto"/>
              <w:bottom w:val="single" w:sz="4" w:space="0" w:color="auto"/>
              <w:right w:val="single" w:sz="4" w:space="0" w:color="auto"/>
            </w:tcBorders>
            <w:shd w:val="clear" w:color="auto" w:fill="FFF2CC" w:themeFill="accent4" w:themeFillTint="33"/>
          </w:tcPr>
          <w:p w14:paraId="4F2A4A11" w14:textId="77777777" w:rsidR="0085265C" w:rsidRPr="00EB3685" w:rsidRDefault="0085265C" w:rsidP="0085265C">
            <w:pPr>
              <w:spacing w:after="0"/>
              <w:rPr>
                <w:rFonts w:eastAsia="DengXian"/>
                <w:b/>
                <w:sz w:val="16"/>
                <w:szCs w:val="16"/>
                <w:highlight w:val="yellow"/>
                <w:lang w:val="en-US" w:eastAsia="zh-CN"/>
              </w:rPr>
            </w:pPr>
          </w:p>
        </w:tc>
      </w:tr>
      <w:tr w:rsidR="0085265C" w:rsidRPr="00EB3685" w14:paraId="26E5A288" w14:textId="3C1EC8A1" w:rsidTr="0085265C">
        <w:trPr>
          <w:trHeight w:val="424"/>
          <w:jc w:val="center"/>
        </w:trPr>
        <w:tc>
          <w:tcPr>
            <w:tcW w:w="615" w:type="pct"/>
            <w:vMerge w:val="restart"/>
            <w:tcBorders>
              <w:top w:val="single" w:sz="4" w:space="0" w:color="auto"/>
              <w:left w:val="single" w:sz="4" w:space="0" w:color="auto"/>
              <w:right w:val="single" w:sz="4" w:space="0" w:color="auto"/>
            </w:tcBorders>
            <w:shd w:val="clear" w:color="auto" w:fill="FFF2CC" w:themeFill="accent4" w:themeFillTint="33"/>
            <w:vAlign w:val="center"/>
          </w:tcPr>
          <w:p w14:paraId="471BC2DE" w14:textId="76E76AAC" w:rsidR="0085265C" w:rsidRPr="006374C5" w:rsidRDefault="0085265C" w:rsidP="0085265C">
            <w:pPr>
              <w:keepNext/>
              <w:keepLines/>
              <w:overflowPunct w:val="0"/>
              <w:autoSpaceDE w:val="0"/>
              <w:autoSpaceDN w:val="0"/>
              <w:adjustRightInd w:val="0"/>
              <w:spacing w:before="100" w:beforeAutospacing="1" w:after="0"/>
              <w:jc w:val="center"/>
              <w:rPr>
                <w:rFonts w:eastAsiaTheme="minorEastAsia"/>
                <w:lang w:val="en-US" w:eastAsia="zh-CN"/>
              </w:rPr>
            </w:pPr>
            <w:r>
              <w:rPr>
                <w:rFonts w:eastAsiaTheme="minorEastAsia"/>
                <w:lang w:val="en-US" w:eastAsia="zh-CN"/>
              </w:rPr>
              <w:t>Company A</w:t>
            </w:r>
          </w:p>
        </w:tc>
        <w:tc>
          <w:tcPr>
            <w:tcW w:w="657" w:type="pct"/>
            <w:vMerge w:val="restart"/>
            <w:tcBorders>
              <w:top w:val="single" w:sz="4" w:space="0" w:color="auto"/>
              <w:left w:val="single" w:sz="4" w:space="0" w:color="auto"/>
              <w:right w:val="single" w:sz="4" w:space="0" w:color="auto"/>
            </w:tcBorders>
            <w:shd w:val="clear" w:color="auto" w:fill="FFF2CC" w:themeFill="accent4" w:themeFillTint="33"/>
            <w:vAlign w:val="center"/>
            <w:hideMark/>
          </w:tcPr>
          <w:p w14:paraId="2BCC87D6" w14:textId="721C6A02" w:rsidR="0085265C" w:rsidRPr="00EB3685"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sidRPr="00EB3685">
              <w:rPr>
                <w:rFonts w:eastAsia="Yu Mincho"/>
                <w:lang w:val="en-US" w:eastAsia="zh-CN"/>
              </w:rPr>
              <w:t>5%</w:t>
            </w:r>
          </w:p>
        </w:tc>
        <w:tc>
          <w:tcPr>
            <w:tcW w:w="706" w:type="pct"/>
            <w:tcBorders>
              <w:top w:val="single" w:sz="4" w:space="0" w:color="auto"/>
              <w:left w:val="single" w:sz="4" w:space="0" w:color="auto"/>
              <w:right w:val="single" w:sz="4" w:space="0" w:color="auto"/>
            </w:tcBorders>
            <w:shd w:val="clear" w:color="auto" w:fill="FFF2CC" w:themeFill="accent4" w:themeFillTint="33"/>
            <w:vAlign w:val="center"/>
          </w:tcPr>
          <w:p w14:paraId="11D6CE01" w14:textId="76188F70" w:rsidR="0085265C" w:rsidRDefault="0085265C" w:rsidP="0085265C">
            <w:pPr>
              <w:keepNext/>
              <w:keepLines/>
              <w:overflowPunct w:val="0"/>
              <w:autoSpaceDE w:val="0"/>
              <w:autoSpaceDN w:val="0"/>
              <w:adjustRightInd w:val="0"/>
              <w:spacing w:before="100" w:beforeAutospacing="1" w:after="0"/>
              <w:jc w:val="center"/>
              <w:rPr>
                <w:rFonts w:eastAsia="DengXian"/>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7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83E798" w14:textId="72E3E905" w:rsidR="0085265C" w:rsidRPr="00EB3685" w:rsidRDefault="0085265C" w:rsidP="0085265C">
            <w:pPr>
              <w:keepNext/>
              <w:keepLines/>
              <w:overflowPunct w:val="0"/>
              <w:autoSpaceDE w:val="0"/>
              <w:autoSpaceDN w:val="0"/>
              <w:adjustRightInd w:val="0"/>
              <w:spacing w:before="100" w:beforeAutospacing="1" w:after="0"/>
              <w:jc w:val="center"/>
              <w:rPr>
                <w:rFonts w:eastAsia="DengXian"/>
                <w:sz w:val="18"/>
                <w:szCs w:val="18"/>
                <w:lang w:val="en-US" w:eastAsia="zh-CN"/>
              </w:rPr>
            </w:pPr>
          </w:p>
        </w:tc>
        <w:tc>
          <w:tcPr>
            <w:tcW w:w="68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589DA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DengXian"/>
                <w:sz w:val="18"/>
                <w:szCs w:val="18"/>
                <w:lang w:val="en-US" w:eastAsia="zh-CN"/>
              </w:rPr>
            </w:pPr>
          </w:p>
        </w:tc>
        <w:tc>
          <w:tcPr>
            <w:tcW w:w="6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A56EB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954" w:type="pct"/>
            <w:vMerge w:val="restart"/>
            <w:tcBorders>
              <w:top w:val="single" w:sz="4" w:space="0" w:color="auto"/>
              <w:left w:val="single" w:sz="4" w:space="0" w:color="auto"/>
              <w:right w:val="single" w:sz="4" w:space="0" w:color="auto"/>
            </w:tcBorders>
            <w:shd w:val="clear" w:color="auto" w:fill="FFF2CC" w:themeFill="accent4" w:themeFillTint="33"/>
            <w:vAlign w:val="center"/>
          </w:tcPr>
          <w:p w14:paraId="0403A9D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DengXian"/>
                <w:highlight w:val="yellow"/>
                <w:lang w:val="en-US" w:eastAsia="zh-CN"/>
              </w:rPr>
            </w:pPr>
          </w:p>
        </w:tc>
      </w:tr>
      <w:tr w:rsidR="0085265C" w:rsidRPr="00EB3685" w14:paraId="14DBA75C" w14:textId="1B96B542" w:rsidTr="0085265C">
        <w:trPr>
          <w:trHeight w:val="424"/>
          <w:jc w:val="center"/>
        </w:trPr>
        <w:tc>
          <w:tcPr>
            <w:tcW w:w="615" w:type="pct"/>
            <w:vMerge/>
            <w:tcBorders>
              <w:left w:val="single" w:sz="4" w:space="0" w:color="auto"/>
              <w:right w:val="single" w:sz="4" w:space="0" w:color="auto"/>
            </w:tcBorders>
            <w:shd w:val="clear" w:color="auto" w:fill="FFF2CC" w:themeFill="accent4" w:themeFillTint="33"/>
            <w:vAlign w:val="center"/>
          </w:tcPr>
          <w:p w14:paraId="61BEE31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57" w:type="pct"/>
            <w:vMerge/>
            <w:tcBorders>
              <w:left w:val="single" w:sz="4" w:space="0" w:color="auto"/>
              <w:bottom w:val="single" w:sz="4" w:space="0" w:color="auto"/>
              <w:right w:val="single" w:sz="4" w:space="0" w:color="auto"/>
            </w:tcBorders>
            <w:shd w:val="clear" w:color="auto" w:fill="FFF2CC" w:themeFill="accent4" w:themeFillTint="33"/>
            <w:vAlign w:val="center"/>
            <w:hideMark/>
          </w:tcPr>
          <w:p w14:paraId="54847AFE" w14:textId="0F0F871B"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6" w:type="pct"/>
            <w:tcBorders>
              <w:left w:val="single" w:sz="4" w:space="0" w:color="auto"/>
              <w:bottom w:val="single" w:sz="4" w:space="0" w:color="auto"/>
              <w:right w:val="single" w:sz="4" w:space="0" w:color="auto"/>
            </w:tcBorders>
            <w:shd w:val="clear" w:color="auto" w:fill="FFF2CC" w:themeFill="accent4" w:themeFillTint="33"/>
            <w:vAlign w:val="center"/>
          </w:tcPr>
          <w:p w14:paraId="24609386" w14:textId="2743B9A5"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Theme="minorEastAsia"/>
                <w:sz w:val="18"/>
                <w:szCs w:val="18"/>
                <w:lang w:val="en-US" w:eastAsia="zh-CN"/>
              </w:rPr>
              <w:t>Throughput degradation</w:t>
            </w:r>
          </w:p>
        </w:tc>
        <w:tc>
          <w:tcPr>
            <w:tcW w:w="7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6F38F6" w14:textId="2C6F6578" w:rsidR="0085265C" w:rsidRPr="00EB3685"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p>
        </w:tc>
        <w:tc>
          <w:tcPr>
            <w:tcW w:w="68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AE93BA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A1C93D"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954" w:type="pct"/>
            <w:vMerge/>
            <w:tcBorders>
              <w:left w:val="single" w:sz="4" w:space="0" w:color="auto"/>
              <w:right w:val="single" w:sz="4" w:space="0" w:color="auto"/>
            </w:tcBorders>
            <w:shd w:val="clear" w:color="auto" w:fill="FFF2CC" w:themeFill="accent4" w:themeFillTint="33"/>
            <w:vAlign w:val="center"/>
          </w:tcPr>
          <w:p w14:paraId="7FB461E4" w14:textId="77777777" w:rsidR="0085265C" w:rsidRPr="00EB3685" w:rsidRDefault="0085265C" w:rsidP="0085265C">
            <w:pPr>
              <w:spacing w:after="0"/>
              <w:jc w:val="center"/>
              <w:rPr>
                <w:rFonts w:eastAsia="DengXian"/>
                <w:sz w:val="18"/>
                <w:szCs w:val="18"/>
                <w:lang w:val="en-US" w:eastAsia="zh-CN"/>
              </w:rPr>
            </w:pPr>
          </w:p>
        </w:tc>
      </w:tr>
      <w:tr w:rsidR="0085265C" w:rsidRPr="00EB3685" w14:paraId="59CF8E1F" w14:textId="461C5B84" w:rsidTr="0085265C">
        <w:trPr>
          <w:trHeight w:val="424"/>
          <w:jc w:val="center"/>
        </w:trPr>
        <w:tc>
          <w:tcPr>
            <w:tcW w:w="615" w:type="pct"/>
            <w:vMerge/>
            <w:tcBorders>
              <w:left w:val="single" w:sz="4" w:space="0" w:color="auto"/>
              <w:right w:val="single" w:sz="4" w:space="0" w:color="auto"/>
            </w:tcBorders>
            <w:shd w:val="clear" w:color="auto" w:fill="FFF2CC" w:themeFill="accent4" w:themeFillTint="33"/>
            <w:vAlign w:val="center"/>
          </w:tcPr>
          <w:p w14:paraId="5E7B2F00"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657" w:type="pct"/>
            <w:vMerge w:val="restart"/>
            <w:tcBorders>
              <w:top w:val="single" w:sz="4" w:space="0" w:color="auto"/>
              <w:left w:val="single" w:sz="4" w:space="0" w:color="auto"/>
              <w:right w:val="single" w:sz="4" w:space="0" w:color="auto"/>
            </w:tcBorders>
            <w:shd w:val="clear" w:color="auto" w:fill="FFF2CC" w:themeFill="accent4" w:themeFillTint="33"/>
            <w:vAlign w:val="center"/>
            <w:hideMark/>
          </w:tcPr>
          <w:p w14:paraId="5E178F7A" w14:textId="731A9962"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r w:rsidRPr="00EB3685">
              <w:rPr>
                <w:rFonts w:eastAsia="Yu Mincho"/>
                <w:lang w:val="en-US" w:eastAsia="zh-CN"/>
              </w:rPr>
              <w:t>50%</w:t>
            </w:r>
          </w:p>
        </w:tc>
        <w:tc>
          <w:tcPr>
            <w:tcW w:w="706" w:type="pct"/>
            <w:tcBorders>
              <w:top w:val="single" w:sz="4" w:space="0" w:color="auto"/>
              <w:left w:val="single" w:sz="4" w:space="0" w:color="auto"/>
              <w:right w:val="single" w:sz="4" w:space="0" w:color="auto"/>
            </w:tcBorders>
            <w:shd w:val="clear" w:color="auto" w:fill="FFF2CC" w:themeFill="accent4" w:themeFillTint="33"/>
            <w:vAlign w:val="center"/>
          </w:tcPr>
          <w:p w14:paraId="612D735A" w14:textId="01A33BB4"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7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E83321" w14:textId="28084AE1"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FE63D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48E35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954" w:type="pct"/>
            <w:vMerge/>
            <w:tcBorders>
              <w:left w:val="single" w:sz="4" w:space="0" w:color="auto"/>
              <w:right w:val="single" w:sz="4" w:space="0" w:color="auto"/>
            </w:tcBorders>
            <w:shd w:val="clear" w:color="auto" w:fill="FFF2CC" w:themeFill="accent4" w:themeFillTint="33"/>
            <w:vAlign w:val="center"/>
          </w:tcPr>
          <w:p w14:paraId="48EFC22D" w14:textId="77777777" w:rsidR="0085265C" w:rsidRPr="00EB3685" w:rsidRDefault="0085265C" w:rsidP="0085265C">
            <w:pPr>
              <w:spacing w:after="0"/>
              <w:jc w:val="center"/>
              <w:rPr>
                <w:rFonts w:eastAsia="DengXian"/>
                <w:sz w:val="18"/>
                <w:szCs w:val="18"/>
                <w:lang w:val="en-US" w:eastAsia="zh-CN"/>
              </w:rPr>
            </w:pPr>
          </w:p>
        </w:tc>
      </w:tr>
      <w:tr w:rsidR="0085265C" w:rsidRPr="00EB3685" w14:paraId="1A274B8C" w14:textId="30F90F6A" w:rsidTr="0085265C">
        <w:trPr>
          <w:trHeight w:val="424"/>
          <w:jc w:val="center"/>
        </w:trPr>
        <w:tc>
          <w:tcPr>
            <w:tcW w:w="615" w:type="pct"/>
            <w:vMerge/>
            <w:tcBorders>
              <w:left w:val="single" w:sz="4" w:space="0" w:color="auto"/>
              <w:bottom w:val="single" w:sz="4" w:space="0" w:color="auto"/>
              <w:right w:val="single" w:sz="4" w:space="0" w:color="auto"/>
            </w:tcBorders>
            <w:shd w:val="clear" w:color="auto" w:fill="FFF2CC" w:themeFill="accent4" w:themeFillTint="33"/>
            <w:vAlign w:val="center"/>
          </w:tcPr>
          <w:p w14:paraId="08114A70"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657" w:type="pct"/>
            <w:vMerge/>
            <w:tcBorders>
              <w:left w:val="single" w:sz="4" w:space="0" w:color="auto"/>
              <w:bottom w:val="single" w:sz="4" w:space="0" w:color="auto"/>
              <w:right w:val="single" w:sz="4" w:space="0" w:color="auto"/>
            </w:tcBorders>
            <w:shd w:val="clear" w:color="auto" w:fill="FFF2CC" w:themeFill="accent4" w:themeFillTint="33"/>
            <w:vAlign w:val="center"/>
            <w:hideMark/>
          </w:tcPr>
          <w:p w14:paraId="033EA353" w14:textId="36C6EA24"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706" w:type="pct"/>
            <w:tcBorders>
              <w:left w:val="single" w:sz="4" w:space="0" w:color="auto"/>
              <w:bottom w:val="single" w:sz="4" w:space="0" w:color="auto"/>
              <w:right w:val="single" w:sz="4" w:space="0" w:color="auto"/>
            </w:tcBorders>
            <w:shd w:val="clear" w:color="auto" w:fill="FFF2CC" w:themeFill="accent4" w:themeFillTint="33"/>
            <w:vAlign w:val="center"/>
          </w:tcPr>
          <w:p w14:paraId="05715269" w14:textId="6E36132C"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Theme="minorEastAsia"/>
                <w:sz w:val="18"/>
                <w:szCs w:val="18"/>
                <w:lang w:val="en-US" w:eastAsia="zh-CN"/>
              </w:rPr>
              <w:t>Throughput degradation</w:t>
            </w:r>
          </w:p>
        </w:tc>
        <w:tc>
          <w:tcPr>
            <w:tcW w:w="70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0C58FC" w14:textId="27AF26D4"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BE670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4828FB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954" w:type="pct"/>
            <w:vMerge/>
            <w:tcBorders>
              <w:left w:val="single" w:sz="4" w:space="0" w:color="auto"/>
              <w:right w:val="single" w:sz="4" w:space="0" w:color="auto"/>
            </w:tcBorders>
            <w:shd w:val="clear" w:color="auto" w:fill="FFF2CC" w:themeFill="accent4" w:themeFillTint="33"/>
            <w:vAlign w:val="center"/>
          </w:tcPr>
          <w:p w14:paraId="5DD131E5" w14:textId="77777777" w:rsidR="0085265C" w:rsidRPr="00EB3685" w:rsidRDefault="0085265C" w:rsidP="0085265C">
            <w:pPr>
              <w:spacing w:after="0"/>
              <w:jc w:val="center"/>
              <w:rPr>
                <w:rFonts w:eastAsia="DengXian"/>
                <w:sz w:val="18"/>
                <w:szCs w:val="18"/>
                <w:lang w:val="en-US" w:eastAsia="zh-CN"/>
              </w:rPr>
            </w:pPr>
          </w:p>
        </w:tc>
      </w:tr>
      <w:tr w:rsidR="0085265C" w:rsidRPr="00EB3685" w14:paraId="6F715BD4" w14:textId="3D73F69B" w:rsidTr="0085265C">
        <w:trPr>
          <w:trHeight w:val="424"/>
          <w:jc w:val="center"/>
        </w:trPr>
        <w:tc>
          <w:tcPr>
            <w:tcW w:w="61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918C80"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65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7B0F9" w14:textId="36FD9D42"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70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8DB06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4D798C"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Relative ACIR (dB)</w:t>
            </w:r>
          </w:p>
          <w:p w14:paraId="35CD1307" w14:textId="3A3CD8E9"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sidRPr="00F84434">
              <w:rPr>
                <w:rFonts w:eastAsia="DengXian"/>
                <w:b/>
                <w:sz w:val="15"/>
                <w:szCs w:val="15"/>
                <w:lang w:val="en-US" w:eastAsia="zh-CN"/>
              </w:rPr>
              <w:t>(Note 1)</w:t>
            </w:r>
          </w:p>
        </w:tc>
        <w:tc>
          <w:tcPr>
            <w:tcW w:w="68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5FD3D4" w14:textId="4B5A2F72"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sidRPr="00F84434">
              <w:rPr>
                <w:rFonts w:eastAsia="DengXian"/>
                <w:b/>
                <w:sz w:val="15"/>
                <w:szCs w:val="15"/>
                <w:lang w:val="en-US" w:eastAsia="zh-CN"/>
              </w:rPr>
              <w:t>Relative ACIR + step (dB)</w:t>
            </w:r>
          </w:p>
        </w:tc>
        <w:tc>
          <w:tcPr>
            <w:tcW w:w="68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4E2F27" w14:textId="5DDB0938"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sidRPr="00F84434">
              <w:rPr>
                <w:rFonts w:eastAsia="DengXian"/>
                <w:b/>
                <w:sz w:val="15"/>
                <w:szCs w:val="15"/>
                <w:lang w:val="en-US" w:eastAsia="zh-CN"/>
              </w:rPr>
              <w:t>Relative ACIR + step (dB)</w:t>
            </w:r>
          </w:p>
        </w:tc>
        <w:tc>
          <w:tcPr>
            <w:tcW w:w="954" w:type="pct"/>
            <w:tcBorders>
              <w:top w:val="single" w:sz="4" w:space="0" w:color="auto"/>
              <w:left w:val="single" w:sz="4" w:space="0" w:color="auto"/>
              <w:right w:val="single" w:sz="4" w:space="0" w:color="auto"/>
            </w:tcBorders>
            <w:shd w:val="clear" w:color="auto" w:fill="E2EFD9" w:themeFill="accent6" w:themeFillTint="33"/>
            <w:vAlign w:val="center"/>
          </w:tcPr>
          <w:p w14:paraId="24C87F0A" w14:textId="77777777" w:rsidR="0085265C" w:rsidRPr="00EB3685" w:rsidRDefault="0085265C" w:rsidP="0085265C">
            <w:pPr>
              <w:spacing w:after="0"/>
              <w:jc w:val="center"/>
              <w:rPr>
                <w:rFonts w:eastAsia="DengXian"/>
                <w:sz w:val="18"/>
                <w:szCs w:val="18"/>
                <w:lang w:val="en-US" w:eastAsia="zh-CN"/>
              </w:rPr>
            </w:pPr>
          </w:p>
        </w:tc>
      </w:tr>
      <w:tr w:rsidR="0085265C" w:rsidRPr="00EB3685" w14:paraId="7A43085B" w14:textId="3ABE573C" w:rsidTr="0085265C">
        <w:trPr>
          <w:trHeight w:val="424"/>
          <w:jc w:val="center"/>
        </w:trPr>
        <w:tc>
          <w:tcPr>
            <w:tcW w:w="615"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0C33B36B" w14:textId="05717C1C" w:rsidR="0085265C" w:rsidRPr="006374C5" w:rsidRDefault="0085265C" w:rsidP="0085265C">
            <w:pPr>
              <w:keepNext/>
              <w:keepLines/>
              <w:overflowPunct w:val="0"/>
              <w:autoSpaceDE w:val="0"/>
              <w:autoSpaceDN w:val="0"/>
              <w:adjustRightInd w:val="0"/>
              <w:spacing w:before="100" w:beforeAutospacing="1" w:after="0"/>
              <w:jc w:val="center"/>
              <w:rPr>
                <w:rFonts w:eastAsiaTheme="minorEastAsia"/>
                <w:lang w:val="en-US" w:eastAsia="zh-CN"/>
              </w:rPr>
            </w:pPr>
            <w:r>
              <w:rPr>
                <w:rFonts w:eastAsiaTheme="minorEastAsia"/>
                <w:lang w:val="en-US" w:eastAsia="zh-CN"/>
              </w:rPr>
              <w:t>Company B</w:t>
            </w:r>
          </w:p>
        </w:tc>
        <w:tc>
          <w:tcPr>
            <w:tcW w:w="657"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013063F9" w14:textId="6934DE91"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r w:rsidRPr="00EB3685">
              <w:rPr>
                <w:rFonts w:eastAsia="Yu Mincho"/>
                <w:lang w:val="en-US" w:eastAsia="zh-CN"/>
              </w:rPr>
              <w:t>5%</w:t>
            </w:r>
          </w:p>
        </w:tc>
        <w:tc>
          <w:tcPr>
            <w:tcW w:w="70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D1513D" w14:textId="4D042792"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7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77E6DA" w14:textId="7EB5DC4C"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E0172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E5364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954" w:type="pct"/>
            <w:vMerge w:val="restart"/>
            <w:tcBorders>
              <w:left w:val="single" w:sz="4" w:space="0" w:color="auto"/>
              <w:right w:val="single" w:sz="4" w:space="0" w:color="auto"/>
            </w:tcBorders>
            <w:shd w:val="clear" w:color="auto" w:fill="E2EFD9" w:themeFill="accent6" w:themeFillTint="33"/>
            <w:vAlign w:val="center"/>
          </w:tcPr>
          <w:p w14:paraId="33255FE8" w14:textId="77777777" w:rsidR="0085265C" w:rsidRPr="00EB3685" w:rsidRDefault="0085265C" w:rsidP="0085265C">
            <w:pPr>
              <w:spacing w:after="0"/>
              <w:jc w:val="center"/>
              <w:rPr>
                <w:rFonts w:eastAsia="DengXian"/>
                <w:sz w:val="18"/>
                <w:szCs w:val="18"/>
                <w:lang w:val="en-US" w:eastAsia="zh-CN"/>
              </w:rPr>
            </w:pPr>
          </w:p>
        </w:tc>
      </w:tr>
      <w:tr w:rsidR="0085265C" w:rsidRPr="00EB3685" w14:paraId="16A70978" w14:textId="3BDD0938" w:rsidTr="0085265C">
        <w:trPr>
          <w:trHeight w:val="424"/>
          <w:jc w:val="center"/>
        </w:trPr>
        <w:tc>
          <w:tcPr>
            <w:tcW w:w="615" w:type="pct"/>
            <w:vMerge/>
            <w:tcBorders>
              <w:left w:val="single" w:sz="4" w:space="0" w:color="auto"/>
              <w:right w:val="single" w:sz="4" w:space="0" w:color="auto"/>
            </w:tcBorders>
            <w:shd w:val="clear" w:color="auto" w:fill="E2EFD9" w:themeFill="accent6" w:themeFillTint="33"/>
            <w:vAlign w:val="center"/>
          </w:tcPr>
          <w:p w14:paraId="07A3A2D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657" w:type="pct"/>
            <w:vMerge/>
            <w:tcBorders>
              <w:left w:val="single" w:sz="4" w:space="0" w:color="auto"/>
              <w:bottom w:val="single" w:sz="4" w:space="0" w:color="auto"/>
              <w:right w:val="single" w:sz="4" w:space="0" w:color="auto"/>
            </w:tcBorders>
            <w:shd w:val="clear" w:color="auto" w:fill="E2EFD9" w:themeFill="accent6" w:themeFillTint="33"/>
            <w:vAlign w:val="center"/>
          </w:tcPr>
          <w:p w14:paraId="023C9C2A" w14:textId="5F8331BA"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70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8862DA" w14:textId="336EF46A"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Theme="minorEastAsia"/>
                <w:sz w:val="18"/>
                <w:szCs w:val="18"/>
                <w:lang w:val="en-US" w:eastAsia="zh-CN"/>
              </w:rPr>
              <w:t>Throughput degradation</w:t>
            </w:r>
          </w:p>
        </w:tc>
        <w:tc>
          <w:tcPr>
            <w:tcW w:w="7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3F9B4C" w14:textId="76264DED"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359A9D"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79480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954" w:type="pct"/>
            <w:vMerge/>
            <w:tcBorders>
              <w:left w:val="single" w:sz="4" w:space="0" w:color="auto"/>
              <w:right w:val="single" w:sz="4" w:space="0" w:color="auto"/>
            </w:tcBorders>
            <w:shd w:val="clear" w:color="auto" w:fill="E2EFD9" w:themeFill="accent6" w:themeFillTint="33"/>
            <w:vAlign w:val="center"/>
          </w:tcPr>
          <w:p w14:paraId="29B77D31" w14:textId="77777777" w:rsidR="0085265C" w:rsidRPr="00EB3685" w:rsidRDefault="0085265C" w:rsidP="0085265C">
            <w:pPr>
              <w:spacing w:after="0"/>
              <w:jc w:val="center"/>
              <w:rPr>
                <w:rFonts w:eastAsia="DengXian"/>
                <w:sz w:val="18"/>
                <w:szCs w:val="18"/>
                <w:lang w:val="en-US" w:eastAsia="zh-CN"/>
              </w:rPr>
            </w:pPr>
          </w:p>
        </w:tc>
      </w:tr>
      <w:tr w:rsidR="0085265C" w:rsidRPr="00EB3685" w14:paraId="4B0CF59E" w14:textId="7F4A7E17" w:rsidTr="0085265C">
        <w:trPr>
          <w:trHeight w:val="424"/>
          <w:jc w:val="center"/>
        </w:trPr>
        <w:tc>
          <w:tcPr>
            <w:tcW w:w="615" w:type="pct"/>
            <w:vMerge/>
            <w:tcBorders>
              <w:left w:val="single" w:sz="4" w:space="0" w:color="auto"/>
              <w:right w:val="single" w:sz="4" w:space="0" w:color="auto"/>
            </w:tcBorders>
            <w:shd w:val="clear" w:color="auto" w:fill="E2EFD9" w:themeFill="accent6" w:themeFillTint="33"/>
            <w:vAlign w:val="center"/>
          </w:tcPr>
          <w:p w14:paraId="2C73E08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657"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1DC804A3" w14:textId="2C4B62E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r w:rsidRPr="00EB3685">
              <w:rPr>
                <w:rFonts w:eastAsia="Yu Mincho"/>
                <w:lang w:val="en-US" w:eastAsia="zh-CN"/>
              </w:rPr>
              <w:t>50%</w:t>
            </w:r>
          </w:p>
        </w:tc>
        <w:tc>
          <w:tcPr>
            <w:tcW w:w="70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E183AB" w14:textId="42A36152"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7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669F08" w14:textId="29451273"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EFCA2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2A0DC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954" w:type="pct"/>
            <w:vMerge/>
            <w:tcBorders>
              <w:left w:val="single" w:sz="4" w:space="0" w:color="auto"/>
              <w:right w:val="single" w:sz="4" w:space="0" w:color="auto"/>
            </w:tcBorders>
            <w:shd w:val="clear" w:color="auto" w:fill="E2EFD9" w:themeFill="accent6" w:themeFillTint="33"/>
            <w:vAlign w:val="center"/>
          </w:tcPr>
          <w:p w14:paraId="67D42885" w14:textId="77777777" w:rsidR="0085265C" w:rsidRPr="00EB3685" w:rsidRDefault="0085265C" w:rsidP="0085265C">
            <w:pPr>
              <w:spacing w:after="0"/>
              <w:jc w:val="center"/>
              <w:rPr>
                <w:rFonts w:eastAsia="DengXian"/>
                <w:sz w:val="18"/>
                <w:szCs w:val="18"/>
                <w:lang w:val="en-US" w:eastAsia="zh-CN"/>
              </w:rPr>
            </w:pPr>
          </w:p>
        </w:tc>
      </w:tr>
      <w:tr w:rsidR="0085265C" w:rsidRPr="00EB3685" w14:paraId="391365EA" w14:textId="5123735F" w:rsidTr="0085265C">
        <w:trPr>
          <w:trHeight w:val="424"/>
          <w:jc w:val="center"/>
        </w:trPr>
        <w:tc>
          <w:tcPr>
            <w:tcW w:w="615" w:type="pct"/>
            <w:vMerge/>
            <w:tcBorders>
              <w:left w:val="single" w:sz="4" w:space="0" w:color="auto"/>
              <w:right w:val="single" w:sz="4" w:space="0" w:color="auto"/>
            </w:tcBorders>
            <w:shd w:val="clear" w:color="auto" w:fill="E2EFD9" w:themeFill="accent6" w:themeFillTint="33"/>
            <w:vAlign w:val="center"/>
          </w:tcPr>
          <w:p w14:paraId="07572402"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657" w:type="pct"/>
            <w:vMerge/>
            <w:tcBorders>
              <w:left w:val="single" w:sz="4" w:space="0" w:color="auto"/>
              <w:right w:val="single" w:sz="4" w:space="0" w:color="auto"/>
            </w:tcBorders>
            <w:shd w:val="clear" w:color="auto" w:fill="E2EFD9" w:themeFill="accent6" w:themeFillTint="33"/>
            <w:vAlign w:val="center"/>
          </w:tcPr>
          <w:p w14:paraId="2349C0B4" w14:textId="6D19157A"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70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1C3CB5" w14:textId="10D96653"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Theme="minorEastAsia"/>
                <w:sz w:val="18"/>
                <w:szCs w:val="18"/>
                <w:lang w:val="en-US" w:eastAsia="zh-CN"/>
              </w:rPr>
              <w:t>Throughput degradation</w:t>
            </w:r>
          </w:p>
        </w:tc>
        <w:tc>
          <w:tcPr>
            <w:tcW w:w="70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7271F6" w14:textId="3B85124F"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8AD50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68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1B49D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954" w:type="pct"/>
            <w:vMerge/>
            <w:tcBorders>
              <w:left w:val="single" w:sz="4" w:space="0" w:color="auto"/>
              <w:right w:val="single" w:sz="4" w:space="0" w:color="auto"/>
            </w:tcBorders>
            <w:shd w:val="clear" w:color="auto" w:fill="E2EFD9" w:themeFill="accent6" w:themeFillTint="33"/>
            <w:vAlign w:val="center"/>
          </w:tcPr>
          <w:p w14:paraId="580DE36B" w14:textId="77777777" w:rsidR="0085265C" w:rsidRPr="00EB3685" w:rsidRDefault="0085265C" w:rsidP="0085265C">
            <w:pPr>
              <w:spacing w:after="0"/>
              <w:jc w:val="center"/>
              <w:rPr>
                <w:rFonts w:eastAsia="DengXian"/>
                <w:sz w:val="18"/>
                <w:szCs w:val="18"/>
                <w:lang w:val="en-US" w:eastAsia="zh-CN"/>
              </w:rPr>
            </w:pPr>
          </w:p>
        </w:tc>
      </w:tr>
      <w:tr w:rsidR="0085265C" w:rsidRPr="00EB3685" w14:paraId="49B6D566" w14:textId="77777777" w:rsidTr="0085265C">
        <w:trPr>
          <w:trHeight w:val="424"/>
          <w:jc w:val="center"/>
        </w:trPr>
        <w:tc>
          <w:tcPr>
            <w:tcW w:w="5000" w:type="pct"/>
            <w:gridSpan w:val="7"/>
            <w:tcBorders>
              <w:left w:val="single" w:sz="4" w:space="0" w:color="auto"/>
              <w:bottom w:val="single" w:sz="4" w:space="0" w:color="auto"/>
              <w:right w:val="single" w:sz="4" w:space="0" w:color="auto"/>
            </w:tcBorders>
            <w:shd w:val="clear" w:color="auto" w:fill="auto"/>
            <w:vAlign w:val="center"/>
          </w:tcPr>
          <w:p w14:paraId="678DE5D4" w14:textId="4DF63D4A" w:rsidR="0085265C" w:rsidRPr="00EB3685" w:rsidRDefault="0085265C" w:rsidP="0085265C">
            <w:pPr>
              <w:spacing w:after="0"/>
              <w:rPr>
                <w:rFonts w:eastAsia="DengXian"/>
                <w:sz w:val="18"/>
                <w:szCs w:val="18"/>
                <w:lang w:val="en-US" w:eastAsia="zh-CN"/>
              </w:rPr>
            </w:pPr>
            <w:r w:rsidRPr="0085265C">
              <w:rPr>
                <w:rFonts w:eastAsia="DengXian"/>
                <w:sz w:val="18"/>
                <w:szCs w:val="18"/>
                <w:lang w:val="en-US" w:eastAsia="zh-CN"/>
              </w:rPr>
              <w:t>Note 1: Relative ACIR is derived from legacy ACLR and ACS of legacy BS and UE.</w:t>
            </w:r>
          </w:p>
        </w:tc>
      </w:tr>
    </w:tbl>
    <w:p w14:paraId="0A95590E" w14:textId="77777777" w:rsidR="00D64803" w:rsidRDefault="00D64803" w:rsidP="00D64803">
      <w:pPr>
        <w:spacing w:after="120"/>
        <w:rPr>
          <w:color w:val="0070C0"/>
          <w:szCs w:val="24"/>
          <w:lang w:val="en-US" w:eastAsia="zh-CN"/>
        </w:rPr>
      </w:pPr>
    </w:p>
    <w:p w14:paraId="50460582" w14:textId="2BB1384C" w:rsidR="0085265C" w:rsidRDefault="0085265C" w:rsidP="0085265C">
      <w:pPr>
        <w:spacing w:after="120"/>
        <w:ind w:left="1296"/>
        <w:jc w:val="center"/>
        <w:rPr>
          <w:color w:val="0070C0"/>
          <w:szCs w:val="24"/>
          <w:lang w:eastAsia="zh-CN"/>
        </w:rPr>
      </w:pPr>
      <w:r>
        <w:rPr>
          <w:color w:val="0070C0"/>
          <w:szCs w:val="24"/>
          <w:lang w:eastAsia="zh-CN"/>
        </w:rPr>
        <w:t>T</w:t>
      </w:r>
      <w:r w:rsidR="006E5A83">
        <w:rPr>
          <w:color w:val="0070C0"/>
          <w:szCs w:val="24"/>
          <w:lang w:eastAsia="zh-CN"/>
        </w:rPr>
        <w:t>emplate</w:t>
      </w:r>
      <w:r w:rsidRPr="006374C5">
        <w:rPr>
          <w:color w:val="0070C0"/>
          <w:szCs w:val="24"/>
          <w:lang w:eastAsia="zh-CN"/>
        </w:rPr>
        <w:t xml:space="preserve"> </w:t>
      </w:r>
      <w:r w:rsidR="006E5A83">
        <w:rPr>
          <w:color w:val="0070C0"/>
          <w:szCs w:val="24"/>
          <w:lang w:eastAsia="zh-CN"/>
        </w:rPr>
        <w:t>2</w:t>
      </w:r>
      <w:r w:rsidRPr="006374C5">
        <w:rPr>
          <w:color w:val="0070C0"/>
          <w:szCs w:val="24"/>
          <w:lang w:eastAsia="zh-CN"/>
        </w:rPr>
        <w:t xml:space="preserve">: simulation results for scenario X and case </w:t>
      </w:r>
      <w:r w:rsidR="004E739E">
        <w:rPr>
          <w:color w:val="0070C0"/>
          <w:szCs w:val="24"/>
          <w:lang w:eastAsia="zh-CN"/>
        </w:rPr>
        <w:t>Y</w:t>
      </w:r>
      <w:r w:rsidRPr="0085265C">
        <w:rPr>
          <w:color w:val="0070C0"/>
          <w:szCs w:val="24"/>
          <w:lang w:eastAsia="zh-CN"/>
        </w:rPr>
        <w:t xml:space="preserve"> (aggressor: </w:t>
      </w:r>
      <w:r>
        <w:rPr>
          <w:color w:val="0070C0"/>
          <w:szCs w:val="24"/>
          <w:lang w:eastAsia="zh-CN"/>
        </w:rPr>
        <w:t>NR TDD UL</w:t>
      </w:r>
      <w:r w:rsidR="004E739E">
        <w:rPr>
          <w:color w:val="0070C0"/>
          <w:szCs w:val="24"/>
          <w:lang w:eastAsia="zh-CN"/>
        </w:rPr>
        <w:t>/DL</w:t>
      </w:r>
      <w:r w:rsidRPr="0085265C">
        <w:rPr>
          <w:color w:val="0070C0"/>
          <w:szCs w:val="24"/>
          <w:lang w:eastAsia="zh-CN"/>
        </w:rPr>
        <w:t xml:space="preserve">, victim: </w:t>
      </w:r>
      <w:r>
        <w:rPr>
          <w:color w:val="0070C0"/>
          <w:szCs w:val="24"/>
          <w:lang w:eastAsia="zh-CN"/>
        </w:rPr>
        <w:t>SBFD DU</w:t>
      </w:r>
      <w:r w:rsidRPr="0085265C">
        <w:rPr>
          <w:color w:val="0070C0"/>
          <w:szCs w:val="24"/>
          <w:lang w:eastAsia="zh-CN"/>
        </w:rPr>
        <w:t>)</w:t>
      </w:r>
    </w:p>
    <w:p w14:paraId="05A596D6" w14:textId="0E49F8C1" w:rsidR="006E5A83" w:rsidRPr="006374C5" w:rsidRDefault="006E5A83" w:rsidP="0085265C">
      <w:pPr>
        <w:spacing w:after="120"/>
        <w:ind w:left="1296"/>
        <w:jc w:val="center"/>
        <w:rPr>
          <w:color w:val="0070C0"/>
          <w:szCs w:val="24"/>
          <w:lang w:eastAsia="zh-CN"/>
        </w:rPr>
      </w:pPr>
      <w:r w:rsidRPr="006E5A83">
        <w:rPr>
          <w:color w:val="0070C0"/>
          <w:szCs w:val="24"/>
          <w:lang w:eastAsia="zh-CN"/>
        </w:rPr>
        <w:t xml:space="preserve">Note: </w:t>
      </w:r>
      <w:r>
        <w:rPr>
          <w:color w:val="0070C0"/>
          <w:szCs w:val="24"/>
          <w:lang w:eastAsia="zh-CN"/>
        </w:rPr>
        <w:t>template</w:t>
      </w:r>
      <w:r w:rsidRPr="006E5A83">
        <w:rPr>
          <w:color w:val="0070C0"/>
          <w:szCs w:val="24"/>
          <w:lang w:eastAsia="zh-CN"/>
        </w:rPr>
        <w:t xml:space="preserve"> </w:t>
      </w:r>
      <w:r>
        <w:rPr>
          <w:color w:val="0070C0"/>
          <w:szCs w:val="24"/>
          <w:lang w:eastAsia="zh-CN"/>
        </w:rPr>
        <w:t>2</w:t>
      </w:r>
      <w:r w:rsidRPr="006E5A83">
        <w:rPr>
          <w:color w:val="0070C0"/>
          <w:szCs w:val="24"/>
          <w:lang w:eastAsia="zh-CN"/>
        </w:rPr>
        <w:t xml:space="preserve"> is only applicable for case </w:t>
      </w:r>
      <w:r>
        <w:rPr>
          <w:color w:val="0070C0"/>
          <w:szCs w:val="24"/>
          <w:lang w:eastAsia="zh-CN"/>
        </w:rPr>
        <w:t>3</w:t>
      </w:r>
      <w:r w:rsidRPr="006E5A83">
        <w:rPr>
          <w:color w:val="0070C0"/>
          <w:szCs w:val="24"/>
          <w:lang w:eastAsia="zh-CN"/>
        </w:rPr>
        <w:t xml:space="preserve"> and case </w:t>
      </w:r>
      <w:r>
        <w:rPr>
          <w:color w:val="0070C0"/>
          <w:szCs w:val="24"/>
          <w:lang w:eastAsia="zh-CN"/>
        </w:rPr>
        <w:t>4</w:t>
      </w:r>
    </w:p>
    <w:tbl>
      <w:tblPr>
        <w:tblStyle w:val="a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17"/>
        <w:gridCol w:w="1061"/>
        <w:gridCol w:w="1066"/>
        <w:gridCol w:w="986"/>
        <w:gridCol w:w="950"/>
        <w:gridCol w:w="955"/>
        <w:gridCol w:w="1352"/>
        <w:gridCol w:w="1348"/>
      </w:tblGrid>
      <w:tr w:rsidR="0085265C" w:rsidRPr="00EB3685" w14:paraId="56534B11" w14:textId="77777777" w:rsidTr="00E37CB8">
        <w:trPr>
          <w:trHeight w:val="255"/>
          <w:jc w:val="center"/>
        </w:trPr>
        <w:tc>
          <w:tcPr>
            <w:tcW w:w="517" w:type="pct"/>
            <w:tcBorders>
              <w:left w:val="single" w:sz="4" w:space="0" w:color="auto"/>
              <w:bottom w:val="single" w:sz="4" w:space="0" w:color="auto"/>
              <w:right w:val="single" w:sz="4" w:space="0" w:color="auto"/>
            </w:tcBorders>
            <w:shd w:val="clear" w:color="auto" w:fill="auto"/>
            <w:vAlign w:val="center"/>
          </w:tcPr>
          <w:p w14:paraId="0B93D86E" w14:textId="3CA49841" w:rsidR="0085265C" w:rsidRPr="00EB3685" w:rsidRDefault="00E37CB8" w:rsidP="0085265C">
            <w:pPr>
              <w:spacing w:after="0"/>
              <w:jc w:val="center"/>
              <w:rPr>
                <w:rFonts w:eastAsia="DengXian"/>
                <w:b/>
                <w:sz w:val="16"/>
                <w:szCs w:val="16"/>
                <w:lang w:val="en-US" w:eastAsia="zh-CN"/>
              </w:rPr>
            </w:pPr>
            <w:r>
              <w:rPr>
                <w:rFonts w:eastAsia="DengXian"/>
                <w:b/>
                <w:sz w:val="16"/>
                <w:szCs w:val="16"/>
                <w:lang w:val="en-US" w:eastAsia="zh-CN"/>
              </w:rPr>
              <w:t>C</w:t>
            </w:r>
            <w:r w:rsidR="0085265C">
              <w:rPr>
                <w:rFonts w:eastAsia="DengXian"/>
                <w:b/>
                <w:sz w:val="16"/>
                <w:szCs w:val="16"/>
                <w:lang w:val="en-US" w:eastAsia="zh-CN"/>
              </w:rPr>
              <w:t>ompany</w:t>
            </w:r>
          </w:p>
        </w:tc>
        <w:tc>
          <w:tcPr>
            <w:tcW w:w="476" w:type="pct"/>
            <w:tcBorders>
              <w:left w:val="single" w:sz="4" w:space="0" w:color="auto"/>
              <w:bottom w:val="single" w:sz="4" w:space="0" w:color="auto"/>
              <w:right w:val="single" w:sz="4" w:space="0" w:color="auto"/>
            </w:tcBorders>
            <w:shd w:val="clear" w:color="auto" w:fill="auto"/>
            <w:vAlign w:val="center"/>
          </w:tcPr>
          <w:p w14:paraId="41E2A052" w14:textId="52C76E7D" w:rsidR="0085265C" w:rsidRPr="00EB3685" w:rsidRDefault="00E37CB8" w:rsidP="0085265C">
            <w:pPr>
              <w:spacing w:after="0"/>
              <w:jc w:val="center"/>
              <w:rPr>
                <w:rFonts w:eastAsia="DengXian"/>
                <w:b/>
                <w:sz w:val="16"/>
                <w:szCs w:val="16"/>
                <w:lang w:val="en-US" w:eastAsia="zh-CN"/>
              </w:rPr>
            </w:pPr>
            <w:r>
              <w:rPr>
                <w:rFonts w:eastAsia="DengXian"/>
                <w:b/>
                <w:sz w:val="16"/>
                <w:szCs w:val="16"/>
                <w:lang w:val="en-US" w:eastAsia="zh-CN"/>
              </w:rPr>
              <w:t>V</w:t>
            </w:r>
            <w:r w:rsidR="0085265C" w:rsidRPr="006374C5">
              <w:rPr>
                <w:rFonts w:eastAsia="DengXian"/>
                <w:b/>
                <w:sz w:val="16"/>
                <w:szCs w:val="16"/>
                <w:lang w:val="en-US" w:eastAsia="zh-CN"/>
              </w:rPr>
              <w:t>ictim</w:t>
            </w:r>
          </w:p>
        </w:tc>
        <w:tc>
          <w:tcPr>
            <w:tcW w:w="551" w:type="pct"/>
            <w:tcBorders>
              <w:left w:val="single" w:sz="4" w:space="0" w:color="auto"/>
              <w:bottom w:val="single" w:sz="4" w:space="0" w:color="auto"/>
              <w:right w:val="single" w:sz="4" w:space="0" w:color="auto"/>
            </w:tcBorders>
            <w:shd w:val="clear" w:color="auto" w:fill="auto"/>
            <w:vAlign w:val="center"/>
          </w:tcPr>
          <w:p w14:paraId="2E2D31A6" w14:textId="77777777" w:rsidR="0085265C" w:rsidRPr="00EB3685" w:rsidRDefault="0085265C" w:rsidP="0085265C">
            <w:pPr>
              <w:spacing w:after="0"/>
              <w:jc w:val="center"/>
              <w:rPr>
                <w:rFonts w:eastAsia="DengXian"/>
                <w:b/>
                <w:sz w:val="16"/>
                <w:szCs w:val="16"/>
                <w:lang w:val="en-US" w:eastAsia="zh-CN"/>
              </w:rPr>
            </w:pPr>
            <w:r w:rsidRPr="00EB3685">
              <w:rPr>
                <w:rFonts w:eastAsia="DengXian"/>
                <w:b/>
                <w:sz w:val="16"/>
                <w:szCs w:val="16"/>
                <w:lang w:val="en-US" w:eastAsia="zh-CN"/>
              </w:rPr>
              <w:t>Observation point</w:t>
            </w:r>
          </w:p>
        </w:tc>
        <w:tc>
          <w:tcPr>
            <w:tcW w:w="553" w:type="pct"/>
            <w:tcBorders>
              <w:left w:val="single" w:sz="4" w:space="0" w:color="auto"/>
              <w:bottom w:val="single" w:sz="4" w:space="0" w:color="auto"/>
              <w:right w:val="single" w:sz="4" w:space="0" w:color="auto"/>
            </w:tcBorders>
            <w:shd w:val="clear" w:color="auto" w:fill="auto"/>
            <w:vAlign w:val="center"/>
          </w:tcPr>
          <w:p w14:paraId="16D66833"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p>
        </w:tc>
        <w:tc>
          <w:tcPr>
            <w:tcW w:w="1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83D87" w14:textId="77777777" w:rsidR="0085265C" w:rsidRPr="0085265C"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85265C">
              <w:rPr>
                <w:rFonts w:eastAsia="DengXian"/>
                <w:b/>
                <w:sz w:val="15"/>
                <w:szCs w:val="15"/>
                <w:lang w:val="en-US" w:eastAsia="zh-CN"/>
              </w:rPr>
              <w:t>Performance degradation</w:t>
            </w:r>
          </w:p>
          <w:p w14:paraId="4C0D2515"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85265C">
              <w:rPr>
                <w:rFonts w:eastAsia="DengXian"/>
                <w:b/>
                <w:sz w:val="15"/>
                <w:szCs w:val="15"/>
                <w:lang w:val="en-US" w:eastAsia="zh-CN"/>
              </w:rPr>
              <w:t>(SINR in dB, Throughput in %)</w:t>
            </w:r>
          </w:p>
        </w:tc>
        <w:tc>
          <w:tcPr>
            <w:tcW w:w="702" w:type="pct"/>
            <w:tcBorders>
              <w:left w:val="single" w:sz="4" w:space="0" w:color="auto"/>
              <w:bottom w:val="single" w:sz="4" w:space="0" w:color="auto"/>
              <w:right w:val="single" w:sz="4" w:space="0" w:color="auto"/>
            </w:tcBorders>
            <w:shd w:val="clear" w:color="auto" w:fill="auto"/>
            <w:vAlign w:val="center"/>
          </w:tcPr>
          <w:p w14:paraId="2F546395" w14:textId="77777777" w:rsidR="0085265C" w:rsidRPr="00F84434" w:rsidRDefault="0085265C" w:rsidP="0085265C">
            <w:pPr>
              <w:spacing w:after="0"/>
              <w:jc w:val="center"/>
              <w:rPr>
                <w:rFonts w:eastAsia="DengXian"/>
                <w:b/>
                <w:sz w:val="16"/>
                <w:szCs w:val="16"/>
                <w:lang w:val="en-US" w:eastAsia="zh-CN"/>
              </w:rPr>
            </w:pPr>
            <w:r w:rsidRPr="00F84434">
              <w:rPr>
                <w:rFonts w:eastAsia="DengXian"/>
                <w:b/>
                <w:sz w:val="16"/>
                <w:szCs w:val="16"/>
                <w:lang w:val="en-US" w:eastAsia="zh-CN"/>
              </w:rPr>
              <w:t>Performance degradation reference</w:t>
            </w:r>
          </w:p>
          <w:p w14:paraId="537D1382" w14:textId="77777777" w:rsidR="0085265C" w:rsidRPr="00EB3685" w:rsidRDefault="0085265C" w:rsidP="0085265C">
            <w:pPr>
              <w:spacing w:after="0"/>
              <w:jc w:val="center"/>
              <w:rPr>
                <w:rFonts w:eastAsia="DengXian"/>
                <w:b/>
                <w:sz w:val="16"/>
                <w:szCs w:val="16"/>
                <w:highlight w:val="yellow"/>
                <w:lang w:val="en-US" w:eastAsia="zh-CN"/>
              </w:rPr>
            </w:pPr>
            <w:r w:rsidRPr="00F84434">
              <w:rPr>
                <w:rFonts w:eastAsia="DengXian"/>
                <w:b/>
                <w:sz w:val="16"/>
                <w:szCs w:val="16"/>
                <w:lang w:val="en-US" w:eastAsia="zh-CN"/>
              </w:rPr>
              <w:t>(Note 2)</w:t>
            </w:r>
          </w:p>
        </w:tc>
        <w:tc>
          <w:tcPr>
            <w:tcW w:w="700" w:type="pct"/>
            <w:tcBorders>
              <w:left w:val="single" w:sz="4" w:space="0" w:color="auto"/>
              <w:bottom w:val="single" w:sz="4" w:space="0" w:color="auto"/>
              <w:right w:val="single" w:sz="4" w:space="0" w:color="auto"/>
            </w:tcBorders>
            <w:shd w:val="clear" w:color="auto" w:fill="auto"/>
            <w:vAlign w:val="center"/>
          </w:tcPr>
          <w:p w14:paraId="00624DE7" w14:textId="77777777" w:rsidR="0085265C" w:rsidRPr="00EB3685" w:rsidRDefault="0085265C" w:rsidP="0085265C">
            <w:pPr>
              <w:spacing w:after="0"/>
              <w:jc w:val="center"/>
              <w:rPr>
                <w:rFonts w:eastAsia="DengXian"/>
                <w:b/>
                <w:sz w:val="16"/>
                <w:szCs w:val="16"/>
                <w:highlight w:val="yellow"/>
                <w:lang w:val="en-US" w:eastAsia="zh-CN"/>
              </w:rPr>
            </w:pPr>
            <w:r w:rsidRPr="006374C5">
              <w:rPr>
                <w:rFonts w:eastAsia="DengXian"/>
                <w:b/>
                <w:sz w:val="16"/>
                <w:szCs w:val="16"/>
                <w:lang w:val="en-US" w:eastAsia="zh-CN"/>
              </w:rPr>
              <w:t>Choice of optional simulation parameters</w:t>
            </w:r>
          </w:p>
        </w:tc>
      </w:tr>
      <w:tr w:rsidR="0085265C" w:rsidRPr="00EB3685" w14:paraId="4D9750E5" w14:textId="77777777" w:rsidTr="0085265C">
        <w:trPr>
          <w:trHeight w:val="255"/>
          <w:jc w:val="center"/>
        </w:trPr>
        <w:tc>
          <w:tcPr>
            <w:tcW w:w="517" w:type="pct"/>
            <w:tcBorders>
              <w:left w:val="single" w:sz="4" w:space="0" w:color="auto"/>
              <w:bottom w:val="single" w:sz="4" w:space="0" w:color="auto"/>
              <w:right w:val="single" w:sz="4" w:space="0" w:color="auto"/>
            </w:tcBorders>
            <w:shd w:val="clear" w:color="auto" w:fill="FFF2CC" w:themeFill="accent4" w:themeFillTint="33"/>
            <w:vAlign w:val="center"/>
          </w:tcPr>
          <w:p w14:paraId="5473B533" w14:textId="77777777" w:rsidR="0085265C" w:rsidRPr="00EB3685" w:rsidRDefault="0085265C" w:rsidP="0085265C">
            <w:pPr>
              <w:spacing w:after="0"/>
              <w:jc w:val="center"/>
              <w:rPr>
                <w:rFonts w:eastAsia="DengXian"/>
                <w:b/>
                <w:sz w:val="16"/>
                <w:szCs w:val="16"/>
                <w:lang w:val="en-US" w:eastAsia="zh-CN"/>
              </w:rPr>
            </w:pPr>
          </w:p>
        </w:tc>
        <w:tc>
          <w:tcPr>
            <w:tcW w:w="476" w:type="pct"/>
            <w:tcBorders>
              <w:left w:val="single" w:sz="4" w:space="0" w:color="auto"/>
              <w:bottom w:val="single" w:sz="4" w:space="0" w:color="auto"/>
              <w:right w:val="single" w:sz="4" w:space="0" w:color="auto"/>
            </w:tcBorders>
            <w:shd w:val="clear" w:color="auto" w:fill="FFF2CC" w:themeFill="accent4" w:themeFillTint="33"/>
            <w:vAlign w:val="center"/>
          </w:tcPr>
          <w:p w14:paraId="75FB4E93" w14:textId="77777777" w:rsidR="0085265C" w:rsidRPr="00EB3685" w:rsidRDefault="0085265C" w:rsidP="0085265C">
            <w:pPr>
              <w:spacing w:after="0"/>
              <w:jc w:val="center"/>
              <w:rPr>
                <w:rFonts w:eastAsia="DengXian"/>
                <w:b/>
                <w:sz w:val="16"/>
                <w:szCs w:val="16"/>
                <w:lang w:val="en-US" w:eastAsia="zh-CN"/>
              </w:rPr>
            </w:pPr>
          </w:p>
        </w:tc>
        <w:tc>
          <w:tcPr>
            <w:tcW w:w="551" w:type="pct"/>
            <w:tcBorders>
              <w:left w:val="single" w:sz="4" w:space="0" w:color="auto"/>
              <w:bottom w:val="single" w:sz="4" w:space="0" w:color="auto"/>
              <w:right w:val="single" w:sz="4" w:space="0" w:color="auto"/>
            </w:tcBorders>
            <w:shd w:val="clear" w:color="auto" w:fill="FFF2CC" w:themeFill="accent4" w:themeFillTint="33"/>
            <w:vAlign w:val="center"/>
          </w:tcPr>
          <w:p w14:paraId="45025091" w14:textId="77777777" w:rsidR="0085265C" w:rsidRPr="00EB3685" w:rsidRDefault="0085265C" w:rsidP="0085265C">
            <w:pPr>
              <w:spacing w:after="0"/>
              <w:jc w:val="center"/>
              <w:rPr>
                <w:rFonts w:eastAsia="DengXian"/>
                <w:b/>
                <w:sz w:val="16"/>
                <w:szCs w:val="16"/>
                <w:lang w:val="en-US" w:eastAsia="zh-CN"/>
              </w:rPr>
            </w:pPr>
          </w:p>
        </w:tc>
        <w:tc>
          <w:tcPr>
            <w:tcW w:w="553" w:type="pct"/>
            <w:tcBorders>
              <w:left w:val="single" w:sz="4" w:space="0" w:color="auto"/>
              <w:bottom w:val="single" w:sz="4" w:space="0" w:color="auto"/>
              <w:right w:val="single" w:sz="4" w:space="0" w:color="auto"/>
            </w:tcBorders>
            <w:shd w:val="clear" w:color="auto" w:fill="FFF2CC" w:themeFill="accent4" w:themeFillTint="33"/>
            <w:vAlign w:val="center"/>
          </w:tcPr>
          <w:p w14:paraId="04D9AB90"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p>
        </w:tc>
        <w:tc>
          <w:tcPr>
            <w:tcW w:w="5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976178"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Relative ACIR (dB)</w:t>
            </w:r>
          </w:p>
          <w:p w14:paraId="23830E3D"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(Note 1)</w:t>
            </w:r>
          </w:p>
        </w:tc>
        <w:tc>
          <w:tcPr>
            <w:tcW w:w="49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C6053C"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Relative ACIR + step (dB)</w:t>
            </w:r>
          </w:p>
        </w:tc>
        <w:tc>
          <w:tcPr>
            <w:tcW w:w="49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C3CF26"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Relative ACIR + step (dB)</w:t>
            </w:r>
          </w:p>
        </w:tc>
        <w:tc>
          <w:tcPr>
            <w:tcW w:w="702" w:type="pct"/>
            <w:tcBorders>
              <w:left w:val="single" w:sz="4" w:space="0" w:color="auto"/>
              <w:bottom w:val="single" w:sz="4" w:space="0" w:color="auto"/>
              <w:right w:val="single" w:sz="4" w:space="0" w:color="auto"/>
            </w:tcBorders>
            <w:shd w:val="clear" w:color="auto" w:fill="FFF2CC" w:themeFill="accent4" w:themeFillTint="33"/>
            <w:vAlign w:val="center"/>
          </w:tcPr>
          <w:p w14:paraId="1AEEC47E" w14:textId="77777777" w:rsidR="0085265C" w:rsidRPr="00EB3685" w:rsidRDefault="0085265C" w:rsidP="0085265C">
            <w:pPr>
              <w:spacing w:after="0"/>
              <w:jc w:val="center"/>
              <w:rPr>
                <w:rFonts w:eastAsia="DengXian"/>
                <w:b/>
                <w:sz w:val="16"/>
                <w:szCs w:val="16"/>
                <w:highlight w:val="yellow"/>
                <w:lang w:val="en-US" w:eastAsia="zh-CN"/>
              </w:rPr>
            </w:pPr>
          </w:p>
        </w:tc>
        <w:tc>
          <w:tcPr>
            <w:tcW w:w="700" w:type="pct"/>
            <w:tcBorders>
              <w:left w:val="single" w:sz="4" w:space="0" w:color="auto"/>
              <w:bottom w:val="single" w:sz="4" w:space="0" w:color="auto"/>
              <w:right w:val="single" w:sz="4" w:space="0" w:color="auto"/>
            </w:tcBorders>
            <w:shd w:val="clear" w:color="auto" w:fill="FFF2CC" w:themeFill="accent4" w:themeFillTint="33"/>
            <w:vAlign w:val="center"/>
          </w:tcPr>
          <w:p w14:paraId="54F4C786" w14:textId="77777777" w:rsidR="0085265C" w:rsidRPr="00EB3685" w:rsidRDefault="0085265C" w:rsidP="0085265C">
            <w:pPr>
              <w:spacing w:after="0"/>
              <w:jc w:val="center"/>
              <w:rPr>
                <w:rFonts w:eastAsia="DengXian"/>
                <w:b/>
                <w:sz w:val="16"/>
                <w:szCs w:val="16"/>
                <w:highlight w:val="yellow"/>
                <w:lang w:val="en-US" w:eastAsia="zh-CN"/>
              </w:rPr>
            </w:pPr>
          </w:p>
        </w:tc>
      </w:tr>
      <w:tr w:rsidR="0085265C" w:rsidRPr="00EB3685" w14:paraId="3BD27B2D" w14:textId="77777777" w:rsidTr="0085265C">
        <w:trPr>
          <w:trHeight w:val="424"/>
          <w:jc w:val="center"/>
        </w:trPr>
        <w:tc>
          <w:tcPr>
            <w:tcW w:w="517" w:type="pct"/>
            <w:vMerge w:val="restart"/>
            <w:tcBorders>
              <w:top w:val="single" w:sz="4" w:space="0" w:color="auto"/>
              <w:left w:val="single" w:sz="4" w:space="0" w:color="auto"/>
              <w:right w:val="single" w:sz="4" w:space="0" w:color="auto"/>
            </w:tcBorders>
            <w:shd w:val="clear" w:color="auto" w:fill="FFF2CC" w:themeFill="accent4" w:themeFillTint="33"/>
            <w:vAlign w:val="center"/>
          </w:tcPr>
          <w:p w14:paraId="41074CA4" w14:textId="77777777" w:rsidR="0085265C" w:rsidRPr="006374C5" w:rsidRDefault="0085265C" w:rsidP="0085265C">
            <w:pPr>
              <w:keepNext/>
              <w:keepLines/>
              <w:overflowPunct w:val="0"/>
              <w:autoSpaceDE w:val="0"/>
              <w:autoSpaceDN w:val="0"/>
              <w:adjustRightInd w:val="0"/>
              <w:spacing w:before="100" w:beforeAutospacing="1" w:after="0"/>
              <w:jc w:val="center"/>
              <w:rPr>
                <w:rFonts w:eastAsiaTheme="minorEastAsia"/>
                <w:lang w:val="en-US" w:eastAsia="zh-CN"/>
              </w:rPr>
            </w:pPr>
            <w:r>
              <w:rPr>
                <w:rFonts w:eastAsiaTheme="minorEastAsia"/>
                <w:lang w:val="en-US" w:eastAsia="zh-CN"/>
              </w:rPr>
              <w:lastRenderedPageBreak/>
              <w:t>Company A</w:t>
            </w:r>
          </w:p>
        </w:tc>
        <w:tc>
          <w:tcPr>
            <w:tcW w:w="476" w:type="pct"/>
            <w:vMerge w:val="restart"/>
            <w:tcBorders>
              <w:top w:val="single" w:sz="4" w:space="0" w:color="auto"/>
              <w:left w:val="single" w:sz="4" w:space="0" w:color="auto"/>
              <w:right w:val="single" w:sz="4" w:space="0" w:color="auto"/>
            </w:tcBorders>
            <w:shd w:val="clear" w:color="auto" w:fill="FFF2CC" w:themeFill="accent4" w:themeFillTint="33"/>
            <w:vAlign w:val="center"/>
          </w:tcPr>
          <w:p w14:paraId="5013F530" w14:textId="5F391F93" w:rsidR="0085265C" w:rsidRPr="006374C5" w:rsidRDefault="0085265C" w:rsidP="0085265C">
            <w:pPr>
              <w:keepNext/>
              <w:keepLines/>
              <w:overflowPunct w:val="0"/>
              <w:autoSpaceDE w:val="0"/>
              <w:autoSpaceDN w:val="0"/>
              <w:adjustRightInd w:val="0"/>
              <w:spacing w:before="100" w:beforeAutospacing="1"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BFD DL</w:t>
            </w:r>
          </w:p>
        </w:tc>
        <w:tc>
          <w:tcPr>
            <w:tcW w:w="551" w:type="pct"/>
            <w:vMerge w:val="restart"/>
            <w:tcBorders>
              <w:top w:val="single" w:sz="4" w:space="0" w:color="auto"/>
              <w:left w:val="single" w:sz="4" w:space="0" w:color="auto"/>
              <w:right w:val="single" w:sz="4" w:space="0" w:color="auto"/>
            </w:tcBorders>
            <w:shd w:val="clear" w:color="auto" w:fill="FFF2CC" w:themeFill="accent4" w:themeFillTint="33"/>
            <w:vAlign w:val="center"/>
            <w:hideMark/>
          </w:tcPr>
          <w:p w14:paraId="28B20276"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sidRPr="00EB3685">
              <w:rPr>
                <w:rFonts w:eastAsia="Yu Mincho"/>
                <w:lang w:val="en-US" w:eastAsia="zh-CN"/>
              </w:rPr>
              <w:t>5%</w:t>
            </w:r>
          </w:p>
        </w:tc>
        <w:tc>
          <w:tcPr>
            <w:tcW w:w="553" w:type="pct"/>
            <w:tcBorders>
              <w:top w:val="single" w:sz="4" w:space="0" w:color="auto"/>
              <w:left w:val="single" w:sz="4" w:space="0" w:color="auto"/>
              <w:right w:val="single" w:sz="4" w:space="0" w:color="auto"/>
            </w:tcBorders>
            <w:shd w:val="clear" w:color="auto" w:fill="FFF2CC" w:themeFill="accent4" w:themeFillTint="33"/>
            <w:vAlign w:val="center"/>
          </w:tcPr>
          <w:p w14:paraId="50154268" w14:textId="77777777" w:rsidR="0085265C" w:rsidRDefault="0085265C" w:rsidP="0085265C">
            <w:pPr>
              <w:keepNext/>
              <w:keepLines/>
              <w:overflowPunct w:val="0"/>
              <w:autoSpaceDE w:val="0"/>
              <w:autoSpaceDN w:val="0"/>
              <w:adjustRightInd w:val="0"/>
              <w:spacing w:before="100" w:beforeAutospacing="1" w:after="0"/>
              <w:jc w:val="center"/>
              <w:rPr>
                <w:rFonts w:eastAsia="DengXian"/>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5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A16BF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DengXian"/>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B6E66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DengXian"/>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B2B052"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right w:val="single" w:sz="4" w:space="0" w:color="auto"/>
            </w:tcBorders>
            <w:shd w:val="clear" w:color="auto" w:fill="FFF2CC" w:themeFill="accent4" w:themeFillTint="33"/>
            <w:vAlign w:val="center"/>
          </w:tcPr>
          <w:p w14:paraId="1E2339FE"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DengXian"/>
                <w:highlight w:val="yellow"/>
                <w:lang w:val="en-US" w:eastAsia="zh-CN"/>
              </w:rPr>
            </w:pPr>
          </w:p>
        </w:tc>
        <w:tc>
          <w:tcPr>
            <w:tcW w:w="700" w:type="pct"/>
            <w:vMerge w:val="restart"/>
            <w:tcBorders>
              <w:top w:val="single" w:sz="4" w:space="0" w:color="auto"/>
              <w:left w:val="single" w:sz="4" w:space="0" w:color="auto"/>
              <w:right w:val="single" w:sz="4" w:space="0" w:color="auto"/>
            </w:tcBorders>
            <w:shd w:val="clear" w:color="auto" w:fill="FFF2CC" w:themeFill="accent4" w:themeFillTint="33"/>
            <w:vAlign w:val="center"/>
          </w:tcPr>
          <w:p w14:paraId="4874970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DengXian"/>
                <w:highlight w:val="yellow"/>
                <w:lang w:val="en-US" w:eastAsia="zh-CN"/>
              </w:rPr>
            </w:pPr>
          </w:p>
        </w:tc>
      </w:tr>
      <w:tr w:rsidR="0085265C" w:rsidRPr="00EB3685" w14:paraId="53FB7B4D" w14:textId="77777777" w:rsidTr="0085265C">
        <w:trPr>
          <w:trHeight w:val="424"/>
          <w:jc w:val="center"/>
        </w:trPr>
        <w:tc>
          <w:tcPr>
            <w:tcW w:w="517" w:type="pct"/>
            <w:vMerge/>
            <w:tcBorders>
              <w:left w:val="single" w:sz="4" w:space="0" w:color="auto"/>
              <w:right w:val="single" w:sz="4" w:space="0" w:color="auto"/>
            </w:tcBorders>
            <w:shd w:val="clear" w:color="auto" w:fill="FFF2CC" w:themeFill="accent4" w:themeFillTint="33"/>
            <w:vAlign w:val="center"/>
          </w:tcPr>
          <w:p w14:paraId="14CC377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76" w:type="pct"/>
            <w:vMerge/>
            <w:tcBorders>
              <w:left w:val="single" w:sz="4" w:space="0" w:color="auto"/>
              <w:right w:val="single" w:sz="4" w:space="0" w:color="auto"/>
            </w:tcBorders>
            <w:shd w:val="clear" w:color="auto" w:fill="FFF2CC" w:themeFill="accent4" w:themeFillTint="33"/>
            <w:vAlign w:val="center"/>
          </w:tcPr>
          <w:p w14:paraId="7978294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551" w:type="pct"/>
            <w:vMerge/>
            <w:tcBorders>
              <w:left w:val="single" w:sz="4" w:space="0" w:color="auto"/>
              <w:bottom w:val="single" w:sz="4" w:space="0" w:color="auto"/>
              <w:right w:val="single" w:sz="4" w:space="0" w:color="auto"/>
            </w:tcBorders>
            <w:shd w:val="clear" w:color="auto" w:fill="FFF2CC" w:themeFill="accent4" w:themeFillTint="33"/>
            <w:vAlign w:val="center"/>
            <w:hideMark/>
          </w:tcPr>
          <w:p w14:paraId="11D40486"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553" w:type="pct"/>
            <w:tcBorders>
              <w:left w:val="single" w:sz="4" w:space="0" w:color="auto"/>
              <w:bottom w:val="single" w:sz="4" w:space="0" w:color="auto"/>
              <w:right w:val="single" w:sz="4" w:space="0" w:color="auto"/>
            </w:tcBorders>
            <w:shd w:val="clear" w:color="auto" w:fill="FFF2CC" w:themeFill="accent4" w:themeFillTint="33"/>
            <w:vAlign w:val="center"/>
          </w:tcPr>
          <w:p w14:paraId="0DBE5509" w14:textId="77777777"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Theme="minorEastAsia"/>
                <w:sz w:val="18"/>
                <w:szCs w:val="18"/>
                <w:lang w:val="en-US" w:eastAsia="zh-CN"/>
              </w:rPr>
              <w:t>Throughput degradation</w:t>
            </w:r>
          </w:p>
        </w:tc>
        <w:tc>
          <w:tcPr>
            <w:tcW w:w="5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D0F14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C4A3F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5D3ABB2"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right w:val="single" w:sz="4" w:space="0" w:color="auto"/>
            </w:tcBorders>
            <w:shd w:val="clear" w:color="auto" w:fill="FFF2CC" w:themeFill="accent4" w:themeFillTint="33"/>
            <w:vAlign w:val="center"/>
          </w:tcPr>
          <w:p w14:paraId="546ED1DC"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FFF2CC" w:themeFill="accent4" w:themeFillTint="33"/>
            <w:vAlign w:val="center"/>
          </w:tcPr>
          <w:p w14:paraId="3A75CB0D" w14:textId="77777777" w:rsidR="0085265C" w:rsidRPr="00EB3685" w:rsidRDefault="0085265C" w:rsidP="0085265C">
            <w:pPr>
              <w:spacing w:after="0"/>
              <w:jc w:val="center"/>
              <w:rPr>
                <w:rFonts w:eastAsia="DengXian"/>
                <w:sz w:val="18"/>
                <w:szCs w:val="18"/>
                <w:lang w:val="en-US" w:eastAsia="zh-CN"/>
              </w:rPr>
            </w:pPr>
          </w:p>
        </w:tc>
      </w:tr>
      <w:tr w:rsidR="0085265C" w:rsidRPr="00EB3685" w14:paraId="6359B8A6" w14:textId="77777777" w:rsidTr="0085265C">
        <w:trPr>
          <w:trHeight w:val="424"/>
          <w:jc w:val="center"/>
        </w:trPr>
        <w:tc>
          <w:tcPr>
            <w:tcW w:w="517" w:type="pct"/>
            <w:vMerge/>
            <w:tcBorders>
              <w:left w:val="single" w:sz="4" w:space="0" w:color="auto"/>
              <w:right w:val="single" w:sz="4" w:space="0" w:color="auto"/>
            </w:tcBorders>
            <w:shd w:val="clear" w:color="auto" w:fill="FFF2CC" w:themeFill="accent4" w:themeFillTint="33"/>
            <w:vAlign w:val="center"/>
          </w:tcPr>
          <w:p w14:paraId="71B6210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476" w:type="pct"/>
            <w:vMerge/>
            <w:tcBorders>
              <w:left w:val="single" w:sz="4" w:space="0" w:color="auto"/>
              <w:right w:val="single" w:sz="4" w:space="0" w:color="auto"/>
            </w:tcBorders>
            <w:shd w:val="clear" w:color="auto" w:fill="FFF2CC" w:themeFill="accent4" w:themeFillTint="33"/>
            <w:vAlign w:val="center"/>
          </w:tcPr>
          <w:p w14:paraId="731EAEA9"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1" w:type="pct"/>
            <w:vMerge w:val="restart"/>
            <w:tcBorders>
              <w:top w:val="single" w:sz="4" w:space="0" w:color="auto"/>
              <w:left w:val="single" w:sz="4" w:space="0" w:color="auto"/>
              <w:right w:val="single" w:sz="4" w:space="0" w:color="auto"/>
            </w:tcBorders>
            <w:shd w:val="clear" w:color="auto" w:fill="FFF2CC" w:themeFill="accent4" w:themeFillTint="33"/>
            <w:vAlign w:val="center"/>
            <w:hideMark/>
          </w:tcPr>
          <w:p w14:paraId="7B1F7969"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r w:rsidRPr="00EB3685">
              <w:rPr>
                <w:rFonts w:eastAsia="Yu Mincho"/>
                <w:lang w:val="en-US" w:eastAsia="zh-CN"/>
              </w:rPr>
              <w:t>50%</w:t>
            </w:r>
          </w:p>
        </w:tc>
        <w:tc>
          <w:tcPr>
            <w:tcW w:w="553" w:type="pct"/>
            <w:tcBorders>
              <w:top w:val="single" w:sz="4" w:space="0" w:color="auto"/>
              <w:left w:val="single" w:sz="4" w:space="0" w:color="auto"/>
              <w:right w:val="single" w:sz="4" w:space="0" w:color="auto"/>
            </w:tcBorders>
            <w:shd w:val="clear" w:color="auto" w:fill="FFF2CC" w:themeFill="accent4" w:themeFillTint="33"/>
            <w:vAlign w:val="center"/>
          </w:tcPr>
          <w:p w14:paraId="0181A04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5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EE1290"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4B118E"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ED417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right w:val="single" w:sz="4" w:space="0" w:color="auto"/>
            </w:tcBorders>
            <w:shd w:val="clear" w:color="auto" w:fill="FFF2CC" w:themeFill="accent4" w:themeFillTint="33"/>
            <w:vAlign w:val="center"/>
          </w:tcPr>
          <w:p w14:paraId="56F533A4"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FFF2CC" w:themeFill="accent4" w:themeFillTint="33"/>
            <w:vAlign w:val="center"/>
          </w:tcPr>
          <w:p w14:paraId="17CB0A60" w14:textId="77777777" w:rsidR="0085265C" w:rsidRPr="00EB3685" w:rsidRDefault="0085265C" w:rsidP="0085265C">
            <w:pPr>
              <w:spacing w:after="0"/>
              <w:jc w:val="center"/>
              <w:rPr>
                <w:rFonts w:eastAsia="DengXian"/>
                <w:sz w:val="18"/>
                <w:szCs w:val="18"/>
                <w:lang w:val="en-US" w:eastAsia="zh-CN"/>
              </w:rPr>
            </w:pPr>
          </w:p>
        </w:tc>
      </w:tr>
      <w:tr w:rsidR="0085265C" w:rsidRPr="00EB3685" w14:paraId="2EAD99B9" w14:textId="77777777" w:rsidTr="0085265C">
        <w:trPr>
          <w:trHeight w:val="424"/>
          <w:jc w:val="center"/>
        </w:trPr>
        <w:tc>
          <w:tcPr>
            <w:tcW w:w="517" w:type="pct"/>
            <w:vMerge/>
            <w:tcBorders>
              <w:left w:val="single" w:sz="4" w:space="0" w:color="auto"/>
              <w:right w:val="single" w:sz="4" w:space="0" w:color="auto"/>
            </w:tcBorders>
            <w:shd w:val="clear" w:color="auto" w:fill="FFF2CC" w:themeFill="accent4" w:themeFillTint="33"/>
            <w:vAlign w:val="center"/>
          </w:tcPr>
          <w:p w14:paraId="040DA5D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476" w:type="pct"/>
            <w:vMerge/>
            <w:tcBorders>
              <w:left w:val="single" w:sz="4" w:space="0" w:color="auto"/>
              <w:bottom w:val="single" w:sz="4" w:space="0" w:color="auto"/>
              <w:right w:val="single" w:sz="4" w:space="0" w:color="auto"/>
            </w:tcBorders>
            <w:shd w:val="clear" w:color="auto" w:fill="FFF2CC" w:themeFill="accent4" w:themeFillTint="33"/>
            <w:vAlign w:val="center"/>
          </w:tcPr>
          <w:p w14:paraId="1AA0651A"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551" w:type="pct"/>
            <w:vMerge/>
            <w:tcBorders>
              <w:left w:val="single" w:sz="4" w:space="0" w:color="auto"/>
              <w:bottom w:val="single" w:sz="4" w:space="0" w:color="auto"/>
              <w:right w:val="single" w:sz="4" w:space="0" w:color="auto"/>
            </w:tcBorders>
            <w:shd w:val="clear" w:color="auto" w:fill="FFF2CC" w:themeFill="accent4" w:themeFillTint="33"/>
            <w:vAlign w:val="center"/>
            <w:hideMark/>
          </w:tcPr>
          <w:p w14:paraId="1653662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553" w:type="pct"/>
            <w:tcBorders>
              <w:left w:val="single" w:sz="4" w:space="0" w:color="auto"/>
              <w:bottom w:val="single" w:sz="4" w:space="0" w:color="auto"/>
              <w:right w:val="single" w:sz="4" w:space="0" w:color="auto"/>
            </w:tcBorders>
            <w:shd w:val="clear" w:color="auto" w:fill="FFF2CC" w:themeFill="accent4" w:themeFillTint="33"/>
            <w:vAlign w:val="center"/>
          </w:tcPr>
          <w:p w14:paraId="188363A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Theme="minorEastAsia"/>
                <w:sz w:val="18"/>
                <w:szCs w:val="18"/>
                <w:lang w:val="en-US" w:eastAsia="zh-CN"/>
              </w:rPr>
              <w:t>Throughput degradation</w:t>
            </w:r>
          </w:p>
        </w:tc>
        <w:tc>
          <w:tcPr>
            <w:tcW w:w="5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92C3F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7429A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6EC67A"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right w:val="single" w:sz="4" w:space="0" w:color="auto"/>
            </w:tcBorders>
            <w:shd w:val="clear" w:color="auto" w:fill="FFF2CC" w:themeFill="accent4" w:themeFillTint="33"/>
            <w:vAlign w:val="center"/>
          </w:tcPr>
          <w:p w14:paraId="7BC13C37"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FFF2CC" w:themeFill="accent4" w:themeFillTint="33"/>
            <w:vAlign w:val="center"/>
          </w:tcPr>
          <w:p w14:paraId="3F2FFA99" w14:textId="77777777" w:rsidR="0085265C" w:rsidRPr="00EB3685" w:rsidRDefault="0085265C" w:rsidP="0085265C">
            <w:pPr>
              <w:spacing w:after="0"/>
              <w:jc w:val="center"/>
              <w:rPr>
                <w:rFonts w:eastAsia="DengXian"/>
                <w:sz w:val="18"/>
                <w:szCs w:val="18"/>
                <w:lang w:val="en-US" w:eastAsia="zh-CN"/>
              </w:rPr>
            </w:pPr>
          </w:p>
        </w:tc>
      </w:tr>
      <w:tr w:rsidR="0085265C" w:rsidRPr="00EB3685" w14:paraId="6A12CCF4" w14:textId="77777777" w:rsidTr="0085265C">
        <w:trPr>
          <w:trHeight w:val="424"/>
          <w:jc w:val="center"/>
        </w:trPr>
        <w:tc>
          <w:tcPr>
            <w:tcW w:w="517" w:type="pct"/>
            <w:vMerge/>
            <w:tcBorders>
              <w:left w:val="single" w:sz="4" w:space="0" w:color="auto"/>
              <w:right w:val="single" w:sz="4" w:space="0" w:color="auto"/>
            </w:tcBorders>
            <w:shd w:val="clear" w:color="auto" w:fill="FFF2CC" w:themeFill="accent4" w:themeFillTint="33"/>
            <w:vAlign w:val="center"/>
          </w:tcPr>
          <w:p w14:paraId="54EF156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476" w:type="pct"/>
            <w:vMerge w:val="restart"/>
            <w:tcBorders>
              <w:left w:val="single" w:sz="4" w:space="0" w:color="auto"/>
              <w:right w:val="single" w:sz="4" w:space="0" w:color="auto"/>
            </w:tcBorders>
            <w:shd w:val="clear" w:color="auto" w:fill="FFF2CC" w:themeFill="accent4" w:themeFillTint="33"/>
            <w:vAlign w:val="center"/>
          </w:tcPr>
          <w:p w14:paraId="7314663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r w:rsidRPr="006374C5">
              <w:rPr>
                <w:rFonts w:eastAsia="Malgun Gothic"/>
                <w:lang w:val="en-US" w:eastAsia="zh-CN"/>
              </w:rPr>
              <w:t xml:space="preserve">SBFD </w:t>
            </w:r>
            <w:r>
              <w:rPr>
                <w:rFonts w:eastAsia="Malgun Gothic"/>
                <w:lang w:val="en-US" w:eastAsia="zh-CN"/>
              </w:rPr>
              <w:t>U</w:t>
            </w:r>
            <w:r w:rsidRPr="006374C5">
              <w:rPr>
                <w:rFonts w:eastAsia="Malgun Gothic"/>
                <w:lang w:val="en-US" w:eastAsia="zh-CN"/>
              </w:rPr>
              <w:t>L</w:t>
            </w:r>
          </w:p>
        </w:tc>
        <w:tc>
          <w:tcPr>
            <w:tcW w:w="551" w:type="pct"/>
            <w:vMerge w:val="restart"/>
            <w:tcBorders>
              <w:left w:val="single" w:sz="4" w:space="0" w:color="auto"/>
              <w:right w:val="single" w:sz="4" w:space="0" w:color="auto"/>
            </w:tcBorders>
            <w:shd w:val="clear" w:color="auto" w:fill="FFF2CC" w:themeFill="accent4" w:themeFillTint="33"/>
            <w:vAlign w:val="center"/>
          </w:tcPr>
          <w:p w14:paraId="70A2DB8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r w:rsidRPr="00EB3685">
              <w:rPr>
                <w:rFonts w:eastAsia="Yu Mincho"/>
                <w:lang w:val="en-US" w:eastAsia="zh-CN"/>
              </w:rPr>
              <w:t>5%</w:t>
            </w:r>
          </w:p>
        </w:tc>
        <w:tc>
          <w:tcPr>
            <w:tcW w:w="553" w:type="pct"/>
            <w:tcBorders>
              <w:left w:val="single" w:sz="4" w:space="0" w:color="auto"/>
              <w:bottom w:val="single" w:sz="4" w:space="0" w:color="auto"/>
              <w:right w:val="single" w:sz="4" w:space="0" w:color="auto"/>
            </w:tcBorders>
            <w:shd w:val="clear" w:color="auto" w:fill="FFF2CC" w:themeFill="accent4" w:themeFillTint="33"/>
            <w:vAlign w:val="center"/>
          </w:tcPr>
          <w:p w14:paraId="32CC6159" w14:textId="77777777"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5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BF59B0"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E0A44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0B34D9"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right w:val="single" w:sz="4" w:space="0" w:color="auto"/>
            </w:tcBorders>
            <w:shd w:val="clear" w:color="auto" w:fill="FFF2CC" w:themeFill="accent4" w:themeFillTint="33"/>
            <w:vAlign w:val="center"/>
          </w:tcPr>
          <w:p w14:paraId="11F748D1"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FFF2CC" w:themeFill="accent4" w:themeFillTint="33"/>
            <w:vAlign w:val="center"/>
          </w:tcPr>
          <w:p w14:paraId="56B1478D" w14:textId="77777777" w:rsidR="0085265C" w:rsidRPr="00EB3685" w:rsidRDefault="0085265C" w:rsidP="0085265C">
            <w:pPr>
              <w:spacing w:after="0"/>
              <w:jc w:val="center"/>
              <w:rPr>
                <w:rFonts w:eastAsia="DengXian"/>
                <w:sz w:val="18"/>
                <w:szCs w:val="18"/>
                <w:lang w:val="en-US" w:eastAsia="zh-CN"/>
              </w:rPr>
            </w:pPr>
          </w:p>
        </w:tc>
      </w:tr>
      <w:tr w:rsidR="0085265C" w:rsidRPr="00EB3685" w14:paraId="254E4834" w14:textId="77777777" w:rsidTr="0085265C">
        <w:trPr>
          <w:trHeight w:val="424"/>
          <w:jc w:val="center"/>
        </w:trPr>
        <w:tc>
          <w:tcPr>
            <w:tcW w:w="517" w:type="pct"/>
            <w:vMerge/>
            <w:tcBorders>
              <w:left w:val="single" w:sz="4" w:space="0" w:color="auto"/>
              <w:right w:val="single" w:sz="4" w:space="0" w:color="auto"/>
            </w:tcBorders>
            <w:shd w:val="clear" w:color="auto" w:fill="FFF2CC" w:themeFill="accent4" w:themeFillTint="33"/>
            <w:vAlign w:val="center"/>
          </w:tcPr>
          <w:p w14:paraId="6E4D999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476" w:type="pct"/>
            <w:vMerge/>
            <w:tcBorders>
              <w:left w:val="single" w:sz="4" w:space="0" w:color="auto"/>
              <w:right w:val="single" w:sz="4" w:space="0" w:color="auto"/>
            </w:tcBorders>
            <w:shd w:val="clear" w:color="auto" w:fill="FFF2CC" w:themeFill="accent4" w:themeFillTint="33"/>
            <w:vAlign w:val="center"/>
          </w:tcPr>
          <w:p w14:paraId="3209ED6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551" w:type="pct"/>
            <w:vMerge/>
            <w:tcBorders>
              <w:left w:val="single" w:sz="4" w:space="0" w:color="auto"/>
              <w:bottom w:val="single" w:sz="4" w:space="0" w:color="auto"/>
              <w:right w:val="single" w:sz="4" w:space="0" w:color="auto"/>
            </w:tcBorders>
            <w:shd w:val="clear" w:color="auto" w:fill="FFF2CC" w:themeFill="accent4" w:themeFillTint="33"/>
            <w:vAlign w:val="center"/>
          </w:tcPr>
          <w:p w14:paraId="41E46CA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553" w:type="pct"/>
            <w:tcBorders>
              <w:left w:val="single" w:sz="4" w:space="0" w:color="auto"/>
              <w:bottom w:val="single" w:sz="4" w:space="0" w:color="auto"/>
              <w:right w:val="single" w:sz="4" w:space="0" w:color="auto"/>
            </w:tcBorders>
            <w:shd w:val="clear" w:color="auto" w:fill="FFF2CC" w:themeFill="accent4" w:themeFillTint="33"/>
            <w:vAlign w:val="center"/>
          </w:tcPr>
          <w:p w14:paraId="7328B793" w14:textId="77777777"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Theme="minorEastAsia"/>
                <w:sz w:val="18"/>
                <w:szCs w:val="18"/>
                <w:lang w:val="en-US" w:eastAsia="zh-CN"/>
              </w:rPr>
              <w:t>Throughput degradation</w:t>
            </w:r>
          </w:p>
        </w:tc>
        <w:tc>
          <w:tcPr>
            <w:tcW w:w="5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178719"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A6BE4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0DF38F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right w:val="single" w:sz="4" w:space="0" w:color="auto"/>
            </w:tcBorders>
            <w:shd w:val="clear" w:color="auto" w:fill="FFF2CC" w:themeFill="accent4" w:themeFillTint="33"/>
            <w:vAlign w:val="center"/>
          </w:tcPr>
          <w:p w14:paraId="3E98F68E"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FFF2CC" w:themeFill="accent4" w:themeFillTint="33"/>
            <w:vAlign w:val="center"/>
          </w:tcPr>
          <w:p w14:paraId="0D3780A1" w14:textId="77777777" w:rsidR="0085265C" w:rsidRPr="00EB3685" w:rsidRDefault="0085265C" w:rsidP="0085265C">
            <w:pPr>
              <w:spacing w:after="0"/>
              <w:jc w:val="center"/>
              <w:rPr>
                <w:rFonts w:eastAsia="DengXian"/>
                <w:sz w:val="18"/>
                <w:szCs w:val="18"/>
                <w:lang w:val="en-US" w:eastAsia="zh-CN"/>
              </w:rPr>
            </w:pPr>
          </w:p>
        </w:tc>
      </w:tr>
      <w:tr w:rsidR="0085265C" w:rsidRPr="00EB3685" w14:paraId="52E80412" w14:textId="77777777" w:rsidTr="0085265C">
        <w:trPr>
          <w:trHeight w:val="424"/>
          <w:jc w:val="center"/>
        </w:trPr>
        <w:tc>
          <w:tcPr>
            <w:tcW w:w="517" w:type="pct"/>
            <w:vMerge/>
            <w:tcBorders>
              <w:left w:val="single" w:sz="4" w:space="0" w:color="auto"/>
              <w:right w:val="single" w:sz="4" w:space="0" w:color="auto"/>
            </w:tcBorders>
            <w:shd w:val="clear" w:color="auto" w:fill="FFF2CC" w:themeFill="accent4" w:themeFillTint="33"/>
            <w:vAlign w:val="center"/>
          </w:tcPr>
          <w:p w14:paraId="4734B0B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476" w:type="pct"/>
            <w:vMerge/>
            <w:tcBorders>
              <w:left w:val="single" w:sz="4" w:space="0" w:color="auto"/>
              <w:right w:val="single" w:sz="4" w:space="0" w:color="auto"/>
            </w:tcBorders>
            <w:shd w:val="clear" w:color="auto" w:fill="FFF2CC" w:themeFill="accent4" w:themeFillTint="33"/>
            <w:vAlign w:val="center"/>
          </w:tcPr>
          <w:p w14:paraId="4B6BE3F9"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551" w:type="pct"/>
            <w:vMerge w:val="restart"/>
            <w:tcBorders>
              <w:left w:val="single" w:sz="4" w:space="0" w:color="auto"/>
              <w:right w:val="single" w:sz="4" w:space="0" w:color="auto"/>
            </w:tcBorders>
            <w:shd w:val="clear" w:color="auto" w:fill="FFF2CC" w:themeFill="accent4" w:themeFillTint="33"/>
            <w:vAlign w:val="center"/>
          </w:tcPr>
          <w:p w14:paraId="0515A798"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r w:rsidRPr="00EB3685">
              <w:rPr>
                <w:rFonts w:eastAsia="Yu Mincho"/>
                <w:lang w:val="en-US" w:eastAsia="zh-CN"/>
              </w:rPr>
              <w:t>50%</w:t>
            </w:r>
          </w:p>
        </w:tc>
        <w:tc>
          <w:tcPr>
            <w:tcW w:w="553" w:type="pct"/>
            <w:tcBorders>
              <w:left w:val="single" w:sz="4" w:space="0" w:color="auto"/>
              <w:bottom w:val="single" w:sz="4" w:space="0" w:color="auto"/>
              <w:right w:val="single" w:sz="4" w:space="0" w:color="auto"/>
            </w:tcBorders>
            <w:shd w:val="clear" w:color="auto" w:fill="FFF2CC" w:themeFill="accent4" w:themeFillTint="33"/>
            <w:vAlign w:val="center"/>
          </w:tcPr>
          <w:p w14:paraId="2ACB276B" w14:textId="77777777"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5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B40C5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C4B131D"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7293CBE"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right w:val="single" w:sz="4" w:space="0" w:color="auto"/>
            </w:tcBorders>
            <w:shd w:val="clear" w:color="auto" w:fill="FFF2CC" w:themeFill="accent4" w:themeFillTint="33"/>
            <w:vAlign w:val="center"/>
          </w:tcPr>
          <w:p w14:paraId="240C0C95"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FFF2CC" w:themeFill="accent4" w:themeFillTint="33"/>
            <w:vAlign w:val="center"/>
          </w:tcPr>
          <w:p w14:paraId="7D4B7582" w14:textId="77777777" w:rsidR="0085265C" w:rsidRPr="00EB3685" w:rsidRDefault="0085265C" w:rsidP="0085265C">
            <w:pPr>
              <w:spacing w:after="0"/>
              <w:jc w:val="center"/>
              <w:rPr>
                <w:rFonts w:eastAsia="DengXian"/>
                <w:sz w:val="18"/>
                <w:szCs w:val="18"/>
                <w:lang w:val="en-US" w:eastAsia="zh-CN"/>
              </w:rPr>
            </w:pPr>
          </w:p>
        </w:tc>
      </w:tr>
      <w:tr w:rsidR="0085265C" w:rsidRPr="00EB3685" w14:paraId="580D40CC" w14:textId="77777777" w:rsidTr="0085265C">
        <w:trPr>
          <w:trHeight w:val="424"/>
          <w:jc w:val="center"/>
        </w:trPr>
        <w:tc>
          <w:tcPr>
            <w:tcW w:w="517" w:type="pct"/>
            <w:vMerge/>
            <w:tcBorders>
              <w:left w:val="single" w:sz="4" w:space="0" w:color="auto"/>
              <w:bottom w:val="single" w:sz="4" w:space="0" w:color="auto"/>
              <w:right w:val="single" w:sz="4" w:space="0" w:color="auto"/>
            </w:tcBorders>
            <w:shd w:val="clear" w:color="auto" w:fill="FFF2CC" w:themeFill="accent4" w:themeFillTint="33"/>
            <w:vAlign w:val="center"/>
          </w:tcPr>
          <w:p w14:paraId="29F10C8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476" w:type="pct"/>
            <w:vMerge/>
            <w:tcBorders>
              <w:left w:val="single" w:sz="4" w:space="0" w:color="auto"/>
              <w:bottom w:val="single" w:sz="4" w:space="0" w:color="auto"/>
              <w:right w:val="single" w:sz="4" w:space="0" w:color="auto"/>
            </w:tcBorders>
            <w:shd w:val="clear" w:color="auto" w:fill="FFF2CC" w:themeFill="accent4" w:themeFillTint="33"/>
            <w:vAlign w:val="center"/>
          </w:tcPr>
          <w:p w14:paraId="1F7A05F6"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551" w:type="pct"/>
            <w:vMerge/>
            <w:tcBorders>
              <w:left w:val="single" w:sz="4" w:space="0" w:color="auto"/>
              <w:bottom w:val="single" w:sz="4" w:space="0" w:color="auto"/>
              <w:right w:val="single" w:sz="4" w:space="0" w:color="auto"/>
            </w:tcBorders>
            <w:shd w:val="clear" w:color="auto" w:fill="FFF2CC" w:themeFill="accent4" w:themeFillTint="33"/>
            <w:vAlign w:val="center"/>
          </w:tcPr>
          <w:p w14:paraId="2743785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Malgun Gothic"/>
                <w:lang w:val="en-US" w:eastAsia="zh-CN"/>
              </w:rPr>
            </w:pPr>
          </w:p>
        </w:tc>
        <w:tc>
          <w:tcPr>
            <w:tcW w:w="553" w:type="pct"/>
            <w:tcBorders>
              <w:left w:val="single" w:sz="4" w:space="0" w:color="auto"/>
              <w:bottom w:val="single" w:sz="4" w:space="0" w:color="auto"/>
              <w:right w:val="single" w:sz="4" w:space="0" w:color="auto"/>
            </w:tcBorders>
            <w:shd w:val="clear" w:color="auto" w:fill="FFF2CC" w:themeFill="accent4" w:themeFillTint="33"/>
            <w:vAlign w:val="center"/>
          </w:tcPr>
          <w:p w14:paraId="626BC657" w14:textId="77777777"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Theme="minorEastAsia"/>
                <w:sz w:val="18"/>
                <w:szCs w:val="18"/>
                <w:lang w:val="en-US" w:eastAsia="zh-CN"/>
              </w:rPr>
              <w:t>Throughput degradation</w:t>
            </w:r>
          </w:p>
        </w:tc>
        <w:tc>
          <w:tcPr>
            <w:tcW w:w="5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A4EEAA"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64E1A6"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6317ABD"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right w:val="single" w:sz="4" w:space="0" w:color="auto"/>
            </w:tcBorders>
            <w:shd w:val="clear" w:color="auto" w:fill="FFF2CC" w:themeFill="accent4" w:themeFillTint="33"/>
            <w:vAlign w:val="center"/>
          </w:tcPr>
          <w:p w14:paraId="633E91E7"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FFF2CC" w:themeFill="accent4" w:themeFillTint="33"/>
            <w:vAlign w:val="center"/>
          </w:tcPr>
          <w:p w14:paraId="727044D3" w14:textId="77777777" w:rsidR="0085265C" w:rsidRPr="00EB3685" w:rsidRDefault="0085265C" w:rsidP="0085265C">
            <w:pPr>
              <w:spacing w:after="0"/>
              <w:jc w:val="center"/>
              <w:rPr>
                <w:rFonts w:eastAsia="DengXian"/>
                <w:sz w:val="18"/>
                <w:szCs w:val="18"/>
                <w:lang w:val="en-US" w:eastAsia="zh-CN"/>
              </w:rPr>
            </w:pPr>
          </w:p>
        </w:tc>
      </w:tr>
      <w:tr w:rsidR="0085265C" w:rsidRPr="00EB3685" w14:paraId="4D0E108E" w14:textId="77777777" w:rsidTr="0085265C">
        <w:trPr>
          <w:trHeight w:val="424"/>
          <w:jc w:val="center"/>
        </w:trPr>
        <w:tc>
          <w:tcPr>
            <w:tcW w:w="51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7BAC8D"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47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9759E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6144C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98F0F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13009" w14:textId="77777777" w:rsidR="0085265C" w:rsidRPr="00F84434" w:rsidRDefault="0085265C" w:rsidP="0085265C">
            <w:pPr>
              <w:keepNext/>
              <w:keepLines/>
              <w:overflowPunct w:val="0"/>
              <w:autoSpaceDE w:val="0"/>
              <w:autoSpaceDN w:val="0"/>
              <w:adjustRightInd w:val="0"/>
              <w:spacing w:before="100" w:beforeAutospacing="1" w:after="0"/>
              <w:jc w:val="center"/>
              <w:rPr>
                <w:rFonts w:eastAsia="DengXian"/>
                <w:b/>
                <w:sz w:val="15"/>
                <w:szCs w:val="15"/>
                <w:lang w:val="en-US" w:eastAsia="zh-CN"/>
              </w:rPr>
            </w:pPr>
            <w:r w:rsidRPr="00F84434">
              <w:rPr>
                <w:rFonts w:eastAsia="DengXian"/>
                <w:b/>
                <w:sz w:val="15"/>
                <w:szCs w:val="15"/>
                <w:lang w:val="en-US" w:eastAsia="zh-CN"/>
              </w:rPr>
              <w:t>Relative ACIR (dB)</w:t>
            </w:r>
          </w:p>
          <w:p w14:paraId="5A7CB04B"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sidRPr="00F84434">
              <w:rPr>
                <w:rFonts w:eastAsia="DengXian"/>
                <w:b/>
                <w:sz w:val="15"/>
                <w:szCs w:val="15"/>
                <w:lang w:val="en-US" w:eastAsia="zh-CN"/>
              </w:rPr>
              <w:t>(Note 1)</w:t>
            </w:r>
          </w:p>
        </w:tc>
        <w:tc>
          <w:tcPr>
            <w:tcW w:w="4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84242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sidRPr="00F84434">
              <w:rPr>
                <w:rFonts w:eastAsia="DengXian"/>
                <w:b/>
                <w:sz w:val="15"/>
                <w:szCs w:val="15"/>
                <w:lang w:val="en-US" w:eastAsia="zh-CN"/>
              </w:rPr>
              <w:t>Relative ACIR + step (dB)</w:t>
            </w: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6BF67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sidRPr="00F84434">
              <w:rPr>
                <w:rFonts w:eastAsia="DengXian"/>
                <w:b/>
                <w:sz w:val="15"/>
                <w:szCs w:val="15"/>
                <w:lang w:val="en-US" w:eastAsia="zh-CN"/>
              </w:rPr>
              <w:t>Relative ACIR + step (dB)</w:t>
            </w:r>
          </w:p>
        </w:tc>
        <w:tc>
          <w:tcPr>
            <w:tcW w:w="702" w:type="pct"/>
            <w:tcBorders>
              <w:top w:val="single" w:sz="4" w:space="0" w:color="auto"/>
              <w:left w:val="single" w:sz="4" w:space="0" w:color="auto"/>
              <w:right w:val="single" w:sz="4" w:space="0" w:color="auto"/>
            </w:tcBorders>
            <w:shd w:val="clear" w:color="auto" w:fill="E2EFD9" w:themeFill="accent6" w:themeFillTint="33"/>
            <w:vAlign w:val="center"/>
          </w:tcPr>
          <w:p w14:paraId="6CDBD8DF" w14:textId="77777777" w:rsidR="0085265C" w:rsidRPr="00EB3685" w:rsidRDefault="0085265C" w:rsidP="0085265C">
            <w:pPr>
              <w:spacing w:after="0"/>
              <w:jc w:val="center"/>
              <w:rPr>
                <w:rFonts w:eastAsia="DengXian"/>
                <w:sz w:val="18"/>
                <w:szCs w:val="18"/>
                <w:lang w:val="en-US" w:eastAsia="zh-CN"/>
              </w:rPr>
            </w:pPr>
          </w:p>
        </w:tc>
        <w:tc>
          <w:tcPr>
            <w:tcW w:w="700" w:type="pct"/>
            <w:tcBorders>
              <w:top w:val="single" w:sz="4" w:space="0" w:color="auto"/>
              <w:left w:val="single" w:sz="4" w:space="0" w:color="auto"/>
              <w:right w:val="single" w:sz="4" w:space="0" w:color="auto"/>
            </w:tcBorders>
            <w:shd w:val="clear" w:color="auto" w:fill="E2EFD9" w:themeFill="accent6" w:themeFillTint="33"/>
            <w:vAlign w:val="center"/>
          </w:tcPr>
          <w:p w14:paraId="491BDD85" w14:textId="77777777" w:rsidR="0085265C" w:rsidRPr="00EB3685" w:rsidRDefault="0085265C" w:rsidP="0085265C">
            <w:pPr>
              <w:spacing w:after="0"/>
              <w:jc w:val="center"/>
              <w:rPr>
                <w:rFonts w:eastAsia="DengXian"/>
                <w:sz w:val="18"/>
                <w:szCs w:val="18"/>
                <w:lang w:val="en-US" w:eastAsia="zh-CN"/>
              </w:rPr>
            </w:pPr>
          </w:p>
        </w:tc>
      </w:tr>
      <w:tr w:rsidR="0085265C" w:rsidRPr="00EB3685" w14:paraId="6D1832EE" w14:textId="77777777" w:rsidTr="0085265C">
        <w:trPr>
          <w:trHeight w:val="424"/>
          <w:jc w:val="center"/>
        </w:trPr>
        <w:tc>
          <w:tcPr>
            <w:tcW w:w="517"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2F9DFE3D" w14:textId="77777777" w:rsidR="0085265C" w:rsidRPr="006374C5" w:rsidRDefault="0085265C" w:rsidP="0085265C">
            <w:pPr>
              <w:keepNext/>
              <w:keepLines/>
              <w:overflowPunct w:val="0"/>
              <w:autoSpaceDE w:val="0"/>
              <w:autoSpaceDN w:val="0"/>
              <w:adjustRightInd w:val="0"/>
              <w:spacing w:before="100" w:beforeAutospacing="1" w:after="0"/>
              <w:jc w:val="center"/>
              <w:rPr>
                <w:rFonts w:eastAsiaTheme="minorEastAsia"/>
                <w:lang w:val="en-US" w:eastAsia="zh-CN"/>
              </w:rPr>
            </w:pPr>
            <w:r>
              <w:rPr>
                <w:rFonts w:eastAsiaTheme="minorEastAsia"/>
                <w:lang w:val="en-US" w:eastAsia="zh-CN"/>
              </w:rPr>
              <w:t>Company B</w:t>
            </w:r>
          </w:p>
        </w:tc>
        <w:tc>
          <w:tcPr>
            <w:tcW w:w="476"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5B2F3E2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r w:rsidRPr="006374C5">
              <w:rPr>
                <w:rFonts w:eastAsia="Yu Mincho"/>
                <w:lang w:val="en-US" w:eastAsia="zh-CN"/>
              </w:rPr>
              <w:t>SBFD DL</w:t>
            </w:r>
          </w:p>
        </w:tc>
        <w:tc>
          <w:tcPr>
            <w:tcW w:w="551"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3E704FC2"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r w:rsidRPr="00EB3685">
              <w:rPr>
                <w:rFonts w:eastAsia="Yu Mincho"/>
                <w:lang w:val="en-US" w:eastAsia="zh-CN"/>
              </w:rPr>
              <w:t>5%</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B0AD66"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F91FCA"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453412"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EB460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left w:val="single" w:sz="4" w:space="0" w:color="auto"/>
              <w:right w:val="single" w:sz="4" w:space="0" w:color="auto"/>
            </w:tcBorders>
            <w:shd w:val="clear" w:color="auto" w:fill="E2EFD9" w:themeFill="accent6" w:themeFillTint="33"/>
            <w:vAlign w:val="center"/>
          </w:tcPr>
          <w:p w14:paraId="2AEAF3FB" w14:textId="77777777" w:rsidR="0085265C" w:rsidRPr="00EB3685" w:rsidRDefault="0085265C" w:rsidP="0085265C">
            <w:pPr>
              <w:spacing w:after="0"/>
              <w:jc w:val="center"/>
              <w:rPr>
                <w:rFonts w:eastAsia="DengXian"/>
                <w:sz w:val="18"/>
                <w:szCs w:val="18"/>
                <w:lang w:val="en-US" w:eastAsia="zh-CN"/>
              </w:rPr>
            </w:pPr>
          </w:p>
        </w:tc>
        <w:tc>
          <w:tcPr>
            <w:tcW w:w="700" w:type="pct"/>
            <w:vMerge w:val="restart"/>
            <w:tcBorders>
              <w:left w:val="single" w:sz="4" w:space="0" w:color="auto"/>
              <w:right w:val="single" w:sz="4" w:space="0" w:color="auto"/>
            </w:tcBorders>
            <w:shd w:val="clear" w:color="auto" w:fill="E2EFD9" w:themeFill="accent6" w:themeFillTint="33"/>
            <w:vAlign w:val="center"/>
          </w:tcPr>
          <w:p w14:paraId="129EB1D0" w14:textId="77777777" w:rsidR="0085265C" w:rsidRPr="00EB3685" w:rsidRDefault="0085265C" w:rsidP="0085265C">
            <w:pPr>
              <w:spacing w:after="0"/>
              <w:jc w:val="center"/>
              <w:rPr>
                <w:rFonts w:eastAsia="DengXian"/>
                <w:sz w:val="18"/>
                <w:szCs w:val="18"/>
                <w:lang w:val="en-US" w:eastAsia="zh-CN"/>
              </w:rPr>
            </w:pPr>
          </w:p>
        </w:tc>
      </w:tr>
      <w:tr w:rsidR="0085265C" w:rsidRPr="00EB3685" w14:paraId="207B80F9" w14:textId="77777777" w:rsidTr="0085265C">
        <w:trPr>
          <w:trHeight w:val="424"/>
          <w:jc w:val="center"/>
        </w:trPr>
        <w:tc>
          <w:tcPr>
            <w:tcW w:w="517" w:type="pct"/>
            <w:vMerge/>
            <w:tcBorders>
              <w:left w:val="single" w:sz="4" w:space="0" w:color="auto"/>
              <w:right w:val="single" w:sz="4" w:space="0" w:color="auto"/>
            </w:tcBorders>
            <w:shd w:val="clear" w:color="auto" w:fill="E2EFD9" w:themeFill="accent6" w:themeFillTint="33"/>
            <w:vAlign w:val="center"/>
          </w:tcPr>
          <w:p w14:paraId="5466C168"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476" w:type="pct"/>
            <w:vMerge/>
            <w:tcBorders>
              <w:left w:val="single" w:sz="4" w:space="0" w:color="auto"/>
              <w:right w:val="single" w:sz="4" w:space="0" w:color="auto"/>
            </w:tcBorders>
            <w:shd w:val="clear" w:color="auto" w:fill="E2EFD9" w:themeFill="accent6" w:themeFillTint="33"/>
            <w:vAlign w:val="center"/>
          </w:tcPr>
          <w:p w14:paraId="051690D2"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1" w:type="pct"/>
            <w:vMerge/>
            <w:tcBorders>
              <w:left w:val="single" w:sz="4" w:space="0" w:color="auto"/>
              <w:bottom w:val="single" w:sz="4" w:space="0" w:color="auto"/>
              <w:right w:val="single" w:sz="4" w:space="0" w:color="auto"/>
            </w:tcBorders>
            <w:shd w:val="clear" w:color="auto" w:fill="E2EFD9" w:themeFill="accent6" w:themeFillTint="33"/>
            <w:vAlign w:val="center"/>
          </w:tcPr>
          <w:p w14:paraId="4DBE7A3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628298"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Theme="minorEastAsia"/>
                <w:sz w:val="18"/>
                <w:szCs w:val="18"/>
                <w:lang w:val="en-US" w:eastAsia="zh-CN"/>
              </w:rPr>
              <w:t>Throughput degradation</w:t>
            </w: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38BE10"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E0322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18AF6"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left w:val="single" w:sz="4" w:space="0" w:color="auto"/>
              <w:right w:val="single" w:sz="4" w:space="0" w:color="auto"/>
            </w:tcBorders>
            <w:shd w:val="clear" w:color="auto" w:fill="E2EFD9" w:themeFill="accent6" w:themeFillTint="33"/>
            <w:vAlign w:val="center"/>
          </w:tcPr>
          <w:p w14:paraId="2C6CFC6D"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E2EFD9" w:themeFill="accent6" w:themeFillTint="33"/>
            <w:vAlign w:val="center"/>
          </w:tcPr>
          <w:p w14:paraId="6C1C9B37" w14:textId="77777777" w:rsidR="0085265C" w:rsidRPr="00EB3685" w:rsidRDefault="0085265C" w:rsidP="0085265C">
            <w:pPr>
              <w:spacing w:after="0"/>
              <w:jc w:val="center"/>
              <w:rPr>
                <w:rFonts w:eastAsia="DengXian"/>
                <w:sz w:val="18"/>
                <w:szCs w:val="18"/>
                <w:lang w:val="en-US" w:eastAsia="zh-CN"/>
              </w:rPr>
            </w:pPr>
          </w:p>
        </w:tc>
      </w:tr>
      <w:tr w:rsidR="0085265C" w:rsidRPr="00EB3685" w14:paraId="74288442" w14:textId="77777777" w:rsidTr="0085265C">
        <w:trPr>
          <w:trHeight w:val="424"/>
          <w:jc w:val="center"/>
        </w:trPr>
        <w:tc>
          <w:tcPr>
            <w:tcW w:w="517" w:type="pct"/>
            <w:vMerge/>
            <w:tcBorders>
              <w:left w:val="single" w:sz="4" w:space="0" w:color="auto"/>
              <w:right w:val="single" w:sz="4" w:space="0" w:color="auto"/>
            </w:tcBorders>
            <w:shd w:val="clear" w:color="auto" w:fill="E2EFD9" w:themeFill="accent6" w:themeFillTint="33"/>
            <w:vAlign w:val="center"/>
          </w:tcPr>
          <w:p w14:paraId="3D0F8AD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476" w:type="pct"/>
            <w:vMerge/>
            <w:tcBorders>
              <w:left w:val="single" w:sz="4" w:space="0" w:color="auto"/>
              <w:right w:val="single" w:sz="4" w:space="0" w:color="auto"/>
            </w:tcBorders>
            <w:shd w:val="clear" w:color="auto" w:fill="E2EFD9" w:themeFill="accent6" w:themeFillTint="33"/>
            <w:vAlign w:val="center"/>
          </w:tcPr>
          <w:p w14:paraId="184DAD9A"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1"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7709A47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r w:rsidRPr="00EB3685">
              <w:rPr>
                <w:rFonts w:eastAsia="Yu Mincho"/>
                <w:lang w:val="en-US" w:eastAsia="zh-CN"/>
              </w:rPr>
              <w:t>50%</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F759E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4193C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CEA8A9"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928F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left w:val="single" w:sz="4" w:space="0" w:color="auto"/>
              <w:right w:val="single" w:sz="4" w:space="0" w:color="auto"/>
            </w:tcBorders>
            <w:shd w:val="clear" w:color="auto" w:fill="E2EFD9" w:themeFill="accent6" w:themeFillTint="33"/>
            <w:vAlign w:val="center"/>
          </w:tcPr>
          <w:p w14:paraId="5E14A5AD"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E2EFD9" w:themeFill="accent6" w:themeFillTint="33"/>
            <w:vAlign w:val="center"/>
          </w:tcPr>
          <w:p w14:paraId="5924CF10" w14:textId="77777777" w:rsidR="0085265C" w:rsidRPr="00EB3685" w:rsidRDefault="0085265C" w:rsidP="0085265C">
            <w:pPr>
              <w:spacing w:after="0"/>
              <w:jc w:val="center"/>
              <w:rPr>
                <w:rFonts w:eastAsia="DengXian"/>
                <w:sz w:val="18"/>
                <w:szCs w:val="18"/>
                <w:lang w:val="en-US" w:eastAsia="zh-CN"/>
              </w:rPr>
            </w:pPr>
          </w:p>
        </w:tc>
      </w:tr>
      <w:tr w:rsidR="0085265C" w:rsidRPr="00EB3685" w14:paraId="6EB67092" w14:textId="77777777" w:rsidTr="0085265C">
        <w:trPr>
          <w:trHeight w:val="424"/>
          <w:jc w:val="center"/>
        </w:trPr>
        <w:tc>
          <w:tcPr>
            <w:tcW w:w="517" w:type="pct"/>
            <w:vMerge/>
            <w:tcBorders>
              <w:left w:val="single" w:sz="4" w:space="0" w:color="auto"/>
              <w:right w:val="single" w:sz="4" w:space="0" w:color="auto"/>
            </w:tcBorders>
            <w:shd w:val="clear" w:color="auto" w:fill="E2EFD9" w:themeFill="accent6" w:themeFillTint="33"/>
            <w:vAlign w:val="center"/>
          </w:tcPr>
          <w:p w14:paraId="5166C3F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476" w:type="pct"/>
            <w:vMerge/>
            <w:tcBorders>
              <w:left w:val="single" w:sz="4" w:space="0" w:color="auto"/>
              <w:right w:val="single" w:sz="4" w:space="0" w:color="auto"/>
            </w:tcBorders>
            <w:shd w:val="clear" w:color="auto" w:fill="E2EFD9" w:themeFill="accent6" w:themeFillTint="33"/>
            <w:vAlign w:val="center"/>
          </w:tcPr>
          <w:p w14:paraId="6E781160"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1" w:type="pct"/>
            <w:vMerge/>
            <w:tcBorders>
              <w:left w:val="single" w:sz="4" w:space="0" w:color="auto"/>
              <w:right w:val="single" w:sz="4" w:space="0" w:color="auto"/>
            </w:tcBorders>
            <w:shd w:val="clear" w:color="auto" w:fill="E2EFD9" w:themeFill="accent6" w:themeFillTint="33"/>
            <w:vAlign w:val="center"/>
          </w:tcPr>
          <w:p w14:paraId="0F3F706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C737A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r>
              <w:rPr>
                <w:rFonts w:eastAsiaTheme="minorEastAsia"/>
                <w:sz w:val="18"/>
                <w:szCs w:val="18"/>
                <w:lang w:val="en-US" w:eastAsia="zh-CN"/>
              </w:rPr>
              <w:t>Throughput degradation</w:t>
            </w: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AE78D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5E2639"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D1DF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A27A19"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E2EFD9" w:themeFill="accent6" w:themeFillTint="33"/>
            <w:vAlign w:val="center"/>
          </w:tcPr>
          <w:p w14:paraId="3932D8DD" w14:textId="77777777" w:rsidR="0085265C" w:rsidRPr="00EB3685" w:rsidRDefault="0085265C" w:rsidP="0085265C">
            <w:pPr>
              <w:spacing w:after="0"/>
              <w:jc w:val="center"/>
              <w:rPr>
                <w:rFonts w:eastAsia="DengXian"/>
                <w:sz w:val="18"/>
                <w:szCs w:val="18"/>
                <w:lang w:val="en-US" w:eastAsia="zh-CN"/>
              </w:rPr>
            </w:pPr>
          </w:p>
        </w:tc>
      </w:tr>
      <w:tr w:rsidR="0085265C" w:rsidRPr="00EB3685" w14:paraId="5019BDFF" w14:textId="77777777" w:rsidTr="0085265C">
        <w:trPr>
          <w:trHeight w:val="424"/>
          <w:jc w:val="center"/>
        </w:trPr>
        <w:tc>
          <w:tcPr>
            <w:tcW w:w="517" w:type="pct"/>
            <w:vMerge/>
            <w:tcBorders>
              <w:left w:val="single" w:sz="4" w:space="0" w:color="auto"/>
              <w:right w:val="single" w:sz="4" w:space="0" w:color="auto"/>
            </w:tcBorders>
            <w:shd w:val="clear" w:color="auto" w:fill="E2EFD9" w:themeFill="accent6" w:themeFillTint="33"/>
            <w:vAlign w:val="center"/>
          </w:tcPr>
          <w:p w14:paraId="68098C8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476" w:type="pct"/>
            <w:vMerge w:val="restart"/>
            <w:tcBorders>
              <w:left w:val="single" w:sz="4" w:space="0" w:color="auto"/>
              <w:right w:val="single" w:sz="4" w:space="0" w:color="auto"/>
            </w:tcBorders>
            <w:shd w:val="clear" w:color="auto" w:fill="E2EFD9" w:themeFill="accent6" w:themeFillTint="33"/>
            <w:vAlign w:val="center"/>
          </w:tcPr>
          <w:p w14:paraId="5160B158"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r w:rsidRPr="006374C5">
              <w:rPr>
                <w:rFonts w:eastAsia="Yu Mincho"/>
                <w:lang w:val="en-US" w:eastAsia="zh-CN"/>
              </w:rPr>
              <w:t>SBFD UL</w:t>
            </w:r>
          </w:p>
        </w:tc>
        <w:tc>
          <w:tcPr>
            <w:tcW w:w="551" w:type="pct"/>
            <w:vMerge w:val="restart"/>
            <w:tcBorders>
              <w:left w:val="single" w:sz="4" w:space="0" w:color="auto"/>
              <w:right w:val="single" w:sz="4" w:space="0" w:color="auto"/>
            </w:tcBorders>
            <w:shd w:val="clear" w:color="auto" w:fill="E2EFD9" w:themeFill="accent6" w:themeFillTint="33"/>
            <w:vAlign w:val="center"/>
          </w:tcPr>
          <w:p w14:paraId="05804D72"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r w:rsidRPr="00EB3685">
              <w:rPr>
                <w:rFonts w:eastAsia="Yu Mincho"/>
                <w:lang w:val="en-US" w:eastAsia="zh-CN"/>
              </w:rPr>
              <w:t>5%</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27C50A" w14:textId="77777777"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BED41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DA7C4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DF4D92"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AFAB55"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E2EFD9" w:themeFill="accent6" w:themeFillTint="33"/>
            <w:vAlign w:val="center"/>
          </w:tcPr>
          <w:p w14:paraId="704CDF27" w14:textId="77777777" w:rsidR="0085265C" w:rsidRPr="00EB3685" w:rsidRDefault="0085265C" w:rsidP="0085265C">
            <w:pPr>
              <w:spacing w:after="0"/>
              <w:jc w:val="center"/>
              <w:rPr>
                <w:rFonts w:eastAsia="DengXian"/>
                <w:sz w:val="18"/>
                <w:szCs w:val="18"/>
                <w:lang w:val="en-US" w:eastAsia="zh-CN"/>
              </w:rPr>
            </w:pPr>
          </w:p>
        </w:tc>
      </w:tr>
      <w:tr w:rsidR="0085265C" w:rsidRPr="00EB3685" w14:paraId="60BE87CE" w14:textId="77777777" w:rsidTr="0085265C">
        <w:trPr>
          <w:trHeight w:val="424"/>
          <w:jc w:val="center"/>
        </w:trPr>
        <w:tc>
          <w:tcPr>
            <w:tcW w:w="517" w:type="pct"/>
            <w:vMerge/>
            <w:tcBorders>
              <w:left w:val="single" w:sz="4" w:space="0" w:color="auto"/>
              <w:right w:val="single" w:sz="4" w:space="0" w:color="auto"/>
            </w:tcBorders>
            <w:shd w:val="clear" w:color="auto" w:fill="E2EFD9" w:themeFill="accent6" w:themeFillTint="33"/>
            <w:vAlign w:val="center"/>
          </w:tcPr>
          <w:p w14:paraId="069ACFF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476" w:type="pct"/>
            <w:vMerge/>
            <w:tcBorders>
              <w:left w:val="single" w:sz="4" w:space="0" w:color="auto"/>
              <w:right w:val="single" w:sz="4" w:space="0" w:color="auto"/>
            </w:tcBorders>
            <w:shd w:val="clear" w:color="auto" w:fill="E2EFD9" w:themeFill="accent6" w:themeFillTint="33"/>
            <w:vAlign w:val="center"/>
          </w:tcPr>
          <w:p w14:paraId="7C28A83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1" w:type="pct"/>
            <w:vMerge/>
            <w:tcBorders>
              <w:left w:val="single" w:sz="4" w:space="0" w:color="auto"/>
              <w:right w:val="single" w:sz="4" w:space="0" w:color="auto"/>
            </w:tcBorders>
            <w:shd w:val="clear" w:color="auto" w:fill="E2EFD9" w:themeFill="accent6" w:themeFillTint="33"/>
            <w:vAlign w:val="center"/>
          </w:tcPr>
          <w:p w14:paraId="3EC956DD"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1627E3" w14:textId="77777777"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Theme="minorEastAsia"/>
                <w:sz w:val="18"/>
                <w:szCs w:val="18"/>
                <w:lang w:val="en-US" w:eastAsia="zh-CN"/>
              </w:rPr>
              <w:t>Throughput degradation</w:t>
            </w: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0513DE"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D814C5"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A1C3B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DD86DD"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E2EFD9" w:themeFill="accent6" w:themeFillTint="33"/>
            <w:vAlign w:val="center"/>
          </w:tcPr>
          <w:p w14:paraId="388BA826" w14:textId="77777777" w:rsidR="0085265C" w:rsidRPr="00EB3685" w:rsidRDefault="0085265C" w:rsidP="0085265C">
            <w:pPr>
              <w:spacing w:after="0"/>
              <w:jc w:val="center"/>
              <w:rPr>
                <w:rFonts w:eastAsia="DengXian"/>
                <w:sz w:val="18"/>
                <w:szCs w:val="18"/>
                <w:lang w:val="en-US" w:eastAsia="zh-CN"/>
              </w:rPr>
            </w:pPr>
          </w:p>
        </w:tc>
      </w:tr>
      <w:tr w:rsidR="0085265C" w:rsidRPr="00EB3685" w14:paraId="5C486892" w14:textId="77777777" w:rsidTr="0085265C">
        <w:trPr>
          <w:trHeight w:val="424"/>
          <w:jc w:val="center"/>
        </w:trPr>
        <w:tc>
          <w:tcPr>
            <w:tcW w:w="517" w:type="pct"/>
            <w:vMerge/>
            <w:tcBorders>
              <w:left w:val="single" w:sz="4" w:space="0" w:color="auto"/>
              <w:right w:val="single" w:sz="4" w:space="0" w:color="auto"/>
            </w:tcBorders>
            <w:shd w:val="clear" w:color="auto" w:fill="E2EFD9" w:themeFill="accent6" w:themeFillTint="33"/>
            <w:vAlign w:val="center"/>
          </w:tcPr>
          <w:p w14:paraId="086CC70D"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476" w:type="pct"/>
            <w:vMerge/>
            <w:tcBorders>
              <w:left w:val="single" w:sz="4" w:space="0" w:color="auto"/>
              <w:right w:val="single" w:sz="4" w:space="0" w:color="auto"/>
            </w:tcBorders>
            <w:shd w:val="clear" w:color="auto" w:fill="E2EFD9" w:themeFill="accent6" w:themeFillTint="33"/>
            <w:vAlign w:val="center"/>
          </w:tcPr>
          <w:p w14:paraId="501CEFB3"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1" w:type="pct"/>
            <w:vMerge w:val="restart"/>
            <w:tcBorders>
              <w:left w:val="single" w:sz="4" w:space="0" w:color="auto"/>
              <w:right w:val="single" w:sz="4" w:space="0" w:color="auto"/>
            </w:tcBorders>
            <w:shd w:val="clear" w:color="auto" w:fill="E2EFD9" w:themeFill="accent6" w:themeFillTint="33"/>
            <w:vAlign w:val="center"/>
          </w:tcPr>
          <w:p w14:paraId="012485CA"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r w:rsidRPr="00EB3685">
              <w:rPr>
                <w:rFonts w:eastAsia="Yu Mincho"/>
                <w:lang w:val="en-US" w:eastAsia="zh-CN"/>
              </w:rPr>
              <w:t>50%</w:t>
            </w: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2D4F1A" w14:textId="77777777"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DengXian" w:hint="eastAsia"/>
                <w:sz w:val="18"/>
                <w:szCs w:val="18"/>
                <w:lang w:val="en-US" w:eastAsia="zh-CN"/>
              </w:rPr>
              <w:t>S</w:t>
            </w:r>
            <w:r>
              <w:rPr>
                <w:rFonts w:eastAsia="DengXian"/>
                <w:sz w:val="18"/>
                <w:szCs w:val="18"/>
                <w:lang w:val="en-US" w:eastAsia="zh-CN"/>
              </w:rPr>
              <w:t>INR degradation</w:t>
            </w: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40858A"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4FF67F"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02741"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DE962C"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E2EFD9" w:themeFill="accent6" w:themeFillTint="33"/>
            <w:vAlign w:val="center"/>
          </w:tcPr>
          <w:p w14:paraId="2C33DA3F" w14:textId="77777777" w:rsidR="0085265C" w:rsidRPr="00EB3685" w:rsidRDefault="0085265C" w:rsidP="0085265C">
            <w:pPr>
              <w:spacing w:after="0"/>
              <w:jc w:val="center"/>
              <w:rPr>
                <w:rFonts w:eastAsia="DengXian"/>
                <w:sz w:val="18"/>
                <w:szCs w:val="18"/>
                <w:lang w:val="en-US" w:eastAsia="zh-CN"/>
              </w:rPr>
            </w:pPr>
          </w:p>
        </w:tc>
      </w:tr>
      <w:tr w:rsidR="0085265C" w:rsidRPr="00EB3685" w14:paraId="583E7A79" w14:textId="77777777" w:rsidTr="0085265C">
        <w:trPr>
          <w:trHeight w:val="424"/>
          <w:jc w:val="center"/>
        </w:trPr>
        <w:tc>
          <w:tcPr>
            <w:tcW w:w="517" w:type="pct"/>
            <w:vMerge/>
            <w:tcBorders>
              <w:left w:val="single" w:sz="4" w:space="0" w:color="auto"/>
              <w:right w:val="single" w:sz="4" w:space="0" w:color="auto"/>
            </w:tcBorders>
            <w:shd w:val="clear" w:color="auto" w:fill="E2EFD9" w:themeFill="accent6" w:themeFillTint="33"/>
            <w:vAlign w:val="center"/>
          </w:tcPr>
          <w:p w14:paraId="60E08007"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476" w:type="pct"/>
            <w:vMerge/>
            <w:tcBorders>
              <w:left w:val="single" w:sz="4" w:space="0" w:color="auto"/>
              <w:right w:val="single" w:sz="4" w:space="0" w:color="auto"/>
            </w:tcBorders>
            <w:shd w:val="clear" w:color="auto" w:fill="E2EFD9" w:themeFill="accent6" w:themeFillTint="33"/>
            <w:vAlign w:val="center"/>
          </w:tcPr>
          <w:p w14:paraId="1F9C8854"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1" w:type="pct"/>
            <w:vMerge/>
            <w:tcBorders>
              <w:left w:val="single" w:sz="4" w:space="0" w:color="auto"/>
              <w:right w:val="single" w:sz="4" w:space="0" w:color="auto"/>
            </w:tcBorders>
            <w:shd w:val="clear" w:color="auto" w:fill="E2EFD9" w:themeFill="accent6" w:themeFillTint="33"/>
            <w:vAlign w:val="center"/>
          </w:tcPr>
          <w:p w14:paraId="5326B4B0"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lang w:val="en-US" w:eastAsia="zh-CN"/>
              </w:rPr>
            </w:pPr>
          </w:p>
        </w:tc>
        <w:tc>
          <w:tcPr>
            <w:tcW w:w="55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EEAA4B" w14:textId="77777777" w:rsidR="0085265C" w:rsidRDefault="0085265C" w:rsidP="0085265C">
            <w:pPr>
              <w:keepNext/>
              <w:keepLines/>
              <w:overflowPunct w:val="0"/>
              <w:autoSpaceDE w:val="0"/>
              <w:autoSpaceDN w:val="0"/>
              <w:adjustRightInd w:val="0"/>
              <w:spacing w:before="100" w:beforeAutospacing="1" w:after="0"/>
              <w:jc w:val="center"/>
              <w:rPr>
                <w:rFonts w:eastAsiaTheme="minorEastAsia"/>
                <w:sz w:val="18"/>
                <w:szCs w:val="18"/>
                <w:lang w:val="en-US" w:eastAsia="zh-CN"/>
              </w:rPr>
            </w:pPr>
            <w:r>
              <w:rPr>
                <w:rFonts w:eastAsiaTheme="minorEastAsia"/>
                <w:sz w:val="18"/>
                <w:szCs w:val="18"/>
                <w:lang w:val="en-US" w:eastAsia="zh-CN"/>
              </w:rPr>
              <w:t>Throughput degradation</w:t>
            </w:r>
          </w:p>
        </w:tc>
        <w:tc>
          <w:tcPr>
            <w:tcW w:w="5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07B75D"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126CDC"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49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E71A5A" w14:textId="77777777" w:rsidR="0085265C" w:rsidRPr="00EB3685" w:rsidRDefault="0085265C" w:rsidP="0085265C">
            <w:pPr>
              <w:keepNext/>
              <w:keepLines/>
              <w:overflowPunct w:val="0"/>
              <w:autoSpaceDE w:val="0"/>
              <w:autoSpaceDN w:val="0"/>
              <w:adjustRightInd w:val="0"/>
              <w:spacing w:before="100" w:beforeAutospacing="1" w:after="0"/>
              <w:jc w:val="center"/>
              <w:rPr>
                <w:rFonts w:eastAsia="Yu Mincho"/>
                <w:sz w:val="18"/>
                <w:szCs w:val="18"/>
                <w:lang w:val="en-US" w:eastAsia="zh-CN"/>
              </w:rPr>
            </w:pPr>
          </w:p>
        </w:tc>
        <w:tc>
          <w:tcPr>
            <w:tcW w:w="70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EAADC8" w14:textId="77777777" w:rsidR="0085265C" w:rsidRPr="00EB3685" w:rsidRDefault="0085265C" w:rsidP="0085265C">
            <w:pPr>
              <w:spacing w:after="0"/>
              <w:jc w:val="center"/>
              <w:rPr>
                <w:rFonts w:eastAsia="DengXian"/>
                <w:sz w:val="18"/>
                <w:szCs w:val="18"/>
                <w:lang w:val="en-US" w:eastAsia="zh-CN"/>
              </w:rPr>
            </w:pPr>
          </w:p>
        </w:tc>
        <w:tc>
          <w:tcPr>
            <w:tcW w:w="700" w:type="pct"/>
            <w:vMerge/>
            <w:tcBorders>
              <w:left w:val="single" w:sz="4" w:space="0" w:color="auto"/>
              <w:right w:val="single" w:sz="4" w:space="0" w:color="auto"/>
            </w:tcBorders>
            <w:shd w:val="clear" w:color="auto" w:fill="E2EFD9" w:themeFill="accent6" w:themeFillTint="33"/>
            <w:vAlign w:val="center"/>
          </w:tcPr>
          <w:p w14:paraId="6B19CF9C" w14:textId="77777777" w:rsidR="0085265C" w:rsidRPr="00EB3685" w:rsidRDefault="0085265C" w:rsidP="0085265C">
            <w:pPr>
              <w:spacing w:after="0"/>
              <w:jc w:val="center"/>
              <w:rPr>
                <w:rFonts w:eastAsia="DengXian"/>
                <w:sz w:val="18"/>
                <w:szCs w:val="18"/>
                <w:lang w:val="en-US" w:eastAsia="zh-CN"/>
              </w:rPr>
            </w:pPr>
          </w:p>
        </w:tc>
      </w:tr>
      <w:tr w:rsidR="0085265C" w:rsidRPr="00EB3685" w14:paraId="71FAABFB" w14:textId="77777777" w:rsidTr="00617C8B">
        <w:trPr>
          <w:trHeight w:val="424"/>
          <w:jc w:val="center"/>
        </w:trPr>
        <w:tc>
          <w:tcPr>
            <w:tcW w:w="5000" w:type="pct"/>
            <w:gridSpan w:val="9"/>
            <w:tcBorders>
              <w:left w:val="single" w:sz="4" w:space="0" w:color="auto"/>
              <w:right w:val="single" w:sz="4" w:space="0" w:color="auto"/>
            </w:tcBorders>
            <w:shd w:val="clear" w:color="auto" w:fill="FFFFFF" w:themeFill="background1"/>
          </w:tcPr>
          <w:p w14:paraId="6867D246" w14:textId="36844959" w:rsidR="0085265C" w:rsidRPr="00EB3685" w:rsidRDefault="0085265C" w:rsidP="0085265C">
            <w:pPr>
              <w:spacing w:after="0"/>
              <w:rPr>
                <w:rFonts w:eastAsia="DengXian"/>
                <w:sz w:val="18"/>
                <w:szCs w:val="18"/>
                <w:lang w:val="en-US" w:eastAsia="zh-CN"/>
              </w:rPr>
            </w:pPr>
            <w:r w:rsidRPr="00835334">
              <w:rPr>
                <w:rFonts w:ascii="Arial" w:eastAsia="DengXian" w:hAnsi="Arial" w:cs="Arial" w:hint="eastAsia"/>
                <w:b/>
                <w:sz w:val="18"/>
                <w:szCs w:val="18"/>
                <w:lang w:val="en-US" w:eastAsia="zh-CN" w:bidi="ar"/>
              </w:rPr>
              <w:t>N</w:t>
            </w:r>
            <w:r w:rsidRPr="00835334">
              <w:rPr>
                <w:rFonts w:ascii="Arial" w:eastAsia="DengXian" w:hAnsi="Arial" w:cs="Arial"/>
                <w:b/>
                <w:sz w:val="18"/>
                <w:szCs w:val="18"/>
                <w:lang w:val="en-US" w:eastAsia="zh-CN" w:bidi="ar"/>
              </w:rPr>
              <w:t>ote 1</w:t>
            </w:r>
            <w:r w:rsidRPr="00835334">
              <w:rPr>
                <w:rFonts w:ascii="Arial" w:eastAsia="DengXian" w:hAnsi="Arial" w:cs="Arial"/>
                <w:sz w:val="18"/>
                <w:szCs w:val="18"/>
                <w:lang w:val="en-US" w:eastAsia="zh-CN" w:bidi="ar"/>
              </w:rPr>
              <w:t>: Relative ACIR is derived from legacy ACLR and ACS of legacy BS and UE.</w:t>
            </w:r>
          </w:p>
        </w:tc>
      </w:tr>
      <w:tr w:rsidR="0085265C" w:rsidRPr="00EB3685" w14:paraId="7445FEF4" w14:textId="77777777" w:rsidTr="00617C8B">
        <w:trPr>
          <w:trHeight w:val="424"/>
          <w:jc w:val="center"/>
        </w:trPr>
        <w:tc>
          <w:tcPr>
            <w:tcW w:w="5000" w:type="pct"/>
            <w:gridSpan w:val="9"/>
            <w:tcBorders>
              <w:left w:val="single" w:sz="4" w:space="0" w:color="auto"/>
              <w:bottom w:val="single" w:sz="4" w:space="0" w:color="auto"/>
              <w:right w:val="single" w:sz="4" w:space="0" w:color="auto"/>
            </w:tcBorders>
            <w:shd w:val="clear" w:color="auto" w:fill="FFFFFF" w:themeFill="background1"/>
          </w:tcPr>
          <w:p w14:paraId="621900F1" w14:textId="0BFE9E65" w:rsidR="0085265C" w:rsidRPr="00EB3685" w:rsidRDefault="0085265C" w:rsidP="0085265C">
            <w:pPr>
              <w:spacing w:after="0"/>
              <w:rPr>
                <w:rFonts w:eastAsia="DengXian"/>
                <w:sz w:val="18"/>
                <w:szCs w:val="18"/>
                <w:lang w:val="en-US" w:eastAsia="zh-CN"/>
              </w:rPr>
            </w:pPr>
            <w:r w:rsidRPr="00835334">
              <w:rPr>
                <w:rFonts w:ascii="Arial" w:eastAsia="DengXian" w:hAnsi="Arial" w:cs="Arial"/>
                <w:b/>
                <w:sz w:val="18"/>
                <w:szCs w:val="18"/>
                <w:lang w:val="en-US" w:eastAsia="zh-CN" w:bidi="ar"/>
              </w:rPr>
              <w:t>Note 2</w:t>
            </w:r>
            <w:r w:rsidRPr="00835334">
              <w:rPr>
                <w:rFonts w:ascii="Arial" w:eastAsia="DengXian" w:hAnsi="Arial" w:cs="Arial"/>
                <w:sz w:val="18"/>
                <w:szCs w:val="18"/>
                <w:lang w:val="en-US" w:eastAsia="zh-CN" w:bidi="ar"/>
              </w:rPr>
              <w:t>: For legacy TDD interfering SBFD cases, to report the performance degradation of legacy TDD DL interfering TDD DL with same assumptions.</w:t>
            </w:r>
          </w:p>
        </w:tc>
      </w:tr>
    </w:tbl>
    <w:p w14:paraId="03C7A960" w14:textId="77777777" w:rsidR="0085265C" w:rsidRPr="00D64803" w:rsidRDefault="0085265C" w:rsidP="00D64803">
      <w:pPr>
        <w:spacing w:after="120"/>
        <w:rPr>
          <w:color w:val="0070C0"/>
          <w:szCs w:val="24"/>
          <w:lang w:val="en-US" w:eastAsia="zh-CN"/>
        </w:rPr>
      </w:pPr>
    </w:p>
    <w:p w14:paraId="2D79D9D6" w14:textId="77777777" w:rsidR="006F24D6" w:rsidRPr="00BC795B" w:rsidRDefault="006F24D6" w:rsidP="00BC5C59">
      <w:pPr>
        <w:rPr>
          <w:i/>
          <w:color w:val="0070C0"/>
          <w:lang w:eastAsia="zh-CN"/>
        </w:rPr>
      </w:pPr>
    </w:p>
    <w:p w14:paraId="3380E907" w14:textId="65AFF670" w:rsidR="00BC5C59" w:rsidRPr="003A5773" w:rsidRDefault="00BC5C59" w:rsidP="001F6516">
      <w:pPr>
        <w:pStyle w:val="Heading3"/>
        <w:rPr>
          <w:lang w:val="en-US"/>
        </w:rPr>
      </w:pPr>
      <w:r w:rsidRPr="003A5773">
        <w:rPr>
          <w:lang w:val="en-US"/>
        </w:rPr>
        <w:t xml:space="preserve">Sub-topic </w:t>
      </w:r>
      <w:r w:rsidR="00BE342A" w:rsidRPr="003A5773">
        <w:rPr>
          <w:lang w:val="en-US"/>
        </w:rPr>
        <w:t>2</w:t>
      </w:r>
      <w:r w:rsidRPr="003A5773">
        <w:rPr>
          <w:lang w:val="en-US"/>
        </w:rPr>
        <w:t>-</w:t>
      </w:r>
      <w:r w:rsidR="00683F87" w:rsidRPr="003A5773">
        <w:rPr>
          <w:lang w:val="en-US"/>
        </w:rPr>
        <w:t xml:space="preserve">2 </w:t>
      </w:r>
      <w:r w:rsidR="00A04911" w:rsidRPr="003A5773">
        <w:rPr>
          <w:rFonts w:hint="eastAsia"/>
          <w:lang w:val="en-US"/>
        </w:rPr>
        <w:t>Scenario</w:t>
      </w:r>
      <w:r w:rsidR="00A04911" w:rsidRPr="003A5773">
        <w:rPr>
          <w:lang w:val="en-US"/>
        </w:rPr>
        <w:t xml:space="preserve"> 1</w:t>
      </w:r>
      <w:r w:rsidR="004E22EB" w:rsidRPr="003A5773">
        <w:rPr>
          <w:lang w:val="en-US"/>
        </w:rPr>
        <w:t xml:space="preserve"> FR1 Urban Macro -&gt; Urban Macro (</w:t>
      </w:r>
      <w:r w:rsidR="00855A25" w:rsidRPr="003A5773">
        <w:rPr>
          <w:lang w:val="en-US"/>
        </w:rPr>
        <w:t>H</w:t>
      </w:r>
      <w:r w:rsidR="004E22EB" w:rsidRPr="003A5773">
        <w:rPr>
          <w:lang w:val="en-US"/>
        </w:rPr>
        <w:t>igh priority)</w:t>
      </w:r>
    </w:p>
    <w:p w14:paraId="0E693DA4" w14:textId="68C58611" w:rsidR="002D204E" w:rsidRPr="003A5773" w:rsidRDefault="002D204E" w:rsidP="001F6516">
      <w:pPr>
        <w:pStyle w:val="Heading4"/>
        <w:rPr>
          <w:lang w:val="en-US"/>
        </w:rPr>
      </w:pPr>
      <w:r w:rsidRPr="003A5773">
        <w:rPr>
          <w:lang w:val="en-US"/>
        </w:rPr>
        <w:t>Case 1: aggressor SBFD DU victim NR TDD DL</w:t>
      </w:r>
      <w:r w:rsidR="000438B3" w:rsidRPr="003A5773">
        <w:rPr>
          <w:lang w:val="en-US"/>
        </w:rPr>
        <w:t xml:space="preserve"> (high priority)</w:t>
      </w:r>
    </w:p>
    <w:p w14:paraId="7AA12DFA" w14:textId="39138101" w:rsidR="00DA6CC4" w:rsidRDefault="00631F02" w:rsidP="00DA6CC4">
      <w:pPr>
        <w:rPr>
          <w:lang w:val="sv-SE" w:eastAsia="zh-CN"/>
        </w:rPr>
      </w:pPr>
      <w:r w:rsidRPr="003A5773">
        <w:rPr>
          <w:lang w:val="en-US" w:eastAsia="zh-CN"/>
        </w:rPr>
        <w:t xml:space="preserve">Moderator summarize </w:t>
      </w:r>
      <w:r w:rsidR="00DA6CC4" w:rsidRPr="003A5773">
        <w:rPr>
          <w:lang w:val="en-US" w:eastAsia="zh-CN"/>
        </w:rPr>
        <w:t>all observations</w:t>
      </w:r>
      <w:r w:rsidRPr="003A5773">
        <w:rPr>
          <w:lang w:val="en-US" w:eastAsia="zh-CN"/>
        </w:rPr>
        <w:t>/simulation results</w:t>
      </w:r>
      <w:r w:rsidR="00DA6CC4" w:rsidRPr="003A5773">
        <w:rPr>
          <w:lang w:val="en-US" w:eastAsia="zh-CN"/>
        </w:rPr>
        <w:t xml:space="preserve"> as below</w:t>
      </w:r>
      <w:r w:rsidR="00206FC6" w:rsidRPr="003A5773">
        <w:rPr>
          <w:lang w:val="en-US" w:eastAsia="zh-CN"/>
        </w:rPr>
        <w:t xml:space="preserve">, which is only for information and we can </w:t>
      </w:r>
      <w:r w:rsidR="004C58E0" w:rsidRPr="003A5773">
        <w:rPr>
          <w:lang w:val="en-US" w:eastAsia="zh-CN"/>
        </w:rPr>
        <w:t>delay</w:t>
      </w:r>
      <w:r w:rsidR="00206FC6" w:rsidRPr="003A5773">
        <w:rPr>
          <w:lang w:val="en-US" w:eastAsia="zh-CN"/>
        </w:rPr>
        <w:t xml:space="preserve"> any </w:t>
      </w:r>
      <w:r w:rsidR="004C58E0" w:rsidRPr="003A5773">
        <w:rPr>
          <w:lang w:val="en-US" w:eastAsia="zh-CN"/>
        </w:rPr>
        <w:t>conclusion until</w:t>
      </w:r>
      <w:r w:rsidR="00206FC6" w:rsidRPr="003A5773">
        <w:rPr>
          <w:lang w:val="en-US" w:eastAsia="zh-CN"/>
        </w:rPr>
        <w:t xml:space="preserve"> next meeting</w:t>
      </w:r>
      <w:r w:rsidR="00DA6CC4" w:rsidRPr="003A5773">
        <w:rPr>
          <w:lang w:val="en-US" w:eastAsia="zh-CN"/>
        </w:rPr>
        <w:t xml:space="preserve">. </w:t>
      </w:r>
      <w:r w:rsidR="00DA6CC4">
        <w:rPr>
          <w:lang w:val="sv-SE" w:eastAsia="zh-CN"/>
        </w:rPr>
        <w:t xml:space="preserve">Detailed data </w:t>
      </w:r>
      <w:r>
        <w:rPr>
          <w:lang w:val="sv-SE" w:eastAsia="zh-CN"/>
        </w:rPr>
        <w:t>are also listed as follows.</w:t>
      </w:r>
    </w:p>
    <w:p w14:paraId="3CE4AB53" w14:textId="0C99454C" w:rsidR="00631F02" w:rsidRPr="003A5773" w:rsidRDefault="00631F02" w:rsidP="001F6516">
      <w:pPr>
        <w:pStyle w:val="ListParagraph"/>
        <w:numPr>
          <w:ilvl w:val="0"/>
          <w:numId w:val="3"/>
        </w:numPr>
        <w:ind w:firstLineChars="0"/>
        <w:rPr>
          <w:lang w:val="en-US" w:eastAsia="zh-CN"/>
        </w:rPr>
      </w:pPr>
      <w:r w:rsidRPr="003A5773">
        <w:rPr>
          <w:rFonts w:eastAsiaTheme="minorEastAsia"/>
          <w:lang w:val="en-US" w:eastAsia="zh-CN"/>
        </w:rPr>
        <w:t>all the simulation results show SINR/throughput degradation is acceptable. Some results also show that th</w:t>
      </w:r>
      <w:r w:rsidR="00206FC6" w:rsidRPr="003A5773">
        <w:rPr>
          <w:rFonts w:eastAsiaTheme="minorEastAsia"/>
          <w:lang w:val="en-US" w:eastAsia="zh-CN"/>
        </w:rPr>
        <w:t>ere is no SINR/throughput degradation.</w:t>
      </w:r>
    </w:p>
    <w:p w14:paraId="4070B8CE" w14:textId="0A528D20" w:rsidR="00206FC6" w:rsidRPr="003A5773" w:rsidRDefault="00206FC6" w:rsidP="001F6516">
      <w:pPr>
        <w:pStyle w:val="ListParagraph"/>
        <w:numPr>
          <w:ilvl w:val="0"/>
          <w:numId w:val="3"/>
        </w:numPr>
        <w:ind w:firstLineChars="0"/>
        <w:rPr>
          <w:lang w:val="en-US" w:eastAsia="zh-CN"/>
        </w:rPr>
      </w:pPr>
      <w:r w:rsidRPr="003A5773">
        <w:rPr>
          <w:rFonts w:eastAsiaTheme="minorEastAsia"/>
          <w:lang w:val="en-US" w:eastAsia="zh-CN"/>
        </w:rPr>
        <w:t xml:space="preserve">One company propose that this scenario 1 may hide coexistence issues, because if users are uniformly distributed over a wide area, the probability that two users active in UL and DL at the same time are dropped close enough to each other to generate UE-to-UE CLI is extremely low. But another company show that inter-UE CLI is </w:t>
      </w:r>
      <w:r w:rsidR="004E39F3" w:rsidRPr="003A5773">
        <w:rPr>
          <w:rFonts w:eastAsiaTheme="minorEastAsia"/>
          <w:lang w:val="en-US" w:eastAsia="zh-CN"/>
        </w:rPr>
        <w:t xml:space="preserve">almost </w:t>
      </w:r>
      <w:r w:rsidRPr="003A5773">
        <w:rPr>
          <w:rFonts w:eastAsiaTheme="minorEastAsia"/>
          <w:lang w:val="en-US" w:eastAsia="zh-CN"/>
        </w:rPr>
        <w:lastRenderedPageBreak/>
        <w:t>the same for random UE distribution or cluster-based UE distribution and it is sufficient for RAN4 to study random UE deployments within the SBFD co-existence framework.</w:t>
      </w:r>
    </w:p>
    <w:p w14:paraId="3D040301" w14:textId="0174B866" w:rsidR="00206FC6" w:rsidRPr="003A5773" w:rsidRDefault="00206FC6" w:rsidP="00206FC6">
      <w:pPr>
        <w:rPr>
          <w:lang w:val="en-US" w:eastAsia="zh-CN"/>
        </w:rPr>
      </w:pPr>
    </w:p>
    <w:p w14:paraId="314BB9D9" w14:textId="13266CC1" w:rsidR="00C82911" w:rsidRPr="00463131" w:rsidRDefault="00C82911"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1: from </w:t>
      </w:r>
      <w:r>
        <w:rPr>
          <w:rFonts w:eastAsiaTheme="minorEastAsia"/>
          <w:b/>
          <w:color w:val="0070C0"/>
          <w:u w:val="single"/>
          <w:lang w:eastAsia="zh-CN"/>
        </w:rPr>
        <w:t>Qualcomm</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7314</w:t>
      </w:r>
    </w:p>
    <w:p w14:paraId="16F97584" w14:textId="77777777" w:rsidR="004714AC" w:rsidRDefault="004714AC" w:rsidP="004714AC">
      <w:pPr>
        <w:pStyle w:val="Caption"/>
        <w:keepNext/>
        <w:jc w:val="center"/>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7C4437">
        <w:t xml:space="preserve">SINR </w:t>
      </w:r>
      <w:r>
        <w:t>and throughput degradation</w:t>
      </w:r>
      <w:r w:rsidRPr="007C4437">
        <w:t xml:space="preserve"> for </w:t>
      </w:r>
      <w:proofErr w:type="spellStart"/>
      <w:r w:rsidRPr="007C4437">
        <w:t>UMa</w:t>
      </w:r>
      <w:proofErr w:type="spellEnd"/>
      <w:r w:rsidRPr="007C4437">
        <w:t xml:space="preserve"> FR1 deployment when victim is TDD DL</w:t>
      </w:r>
    </w:p>
    <w:tbl>
      <w:tblPr>
        <w:tblStyle w:val="TableGrid"/>
        <w:tblW w:w="8784" w:type="dxa"/>
        <w:jc w:val="center"/>
        <w:tblLook w:val="04A0" w:firstRow="1" w:lastRow="0" w:firstColumn="1" w:lastColumn="0" w:noHBand="0" w:noVBand="1"/>
      </w:tblPr>
      <w:tblGrid>
        <w:gridCol w:w="1271"/>
        <w:gridCol w:w="1843"/>
        <w:gridCol w:w="2410"/>
        <w:gridCol w:w="3260"/>
      </w:tblGrid>
      <w:tr w:rsidR="004714AC" w:rsidRPr="003664AE" w14:paraId="1876DD41" w14:textId="77777777" w:rsidTr="00313DFE">
        <w:trPr>
          <w:trHeight w:val="187"/>
          <w:jc w:val="center"/>
        </w:trPr>
        <w:tc>
          <w:tcPr>
            <w:tcW w:w="1271" w:type="dxa"/>
            <w:vMerge w:val="restart"/>
            <w:vAlign w:val="center"/>
            <w:hideMark/>
          </w:tcPr>
          <w:p w14:paraId="7B1DF7DB" w14:textId="77777777" w:rsidR="004714AC" w:rsidRPr="00B11917" w:rsidRDefault="004714AC" w:rsidP="004714AC">
            <w:pPr>
              <w:spacing w:after="0"/>
              <w:jc w:val="center"/>
              <w:rPr>
                <w:szCs w:val="21"/>
              </w:rPr>
            </w:pPr>
            <w:r w:rsidRPr="00B11917">
              <w:rPr>
                <w:rFonts w:eastAsia="Malgun Gothic"/>
                <w:szCs w:val="21"/>
              </w:rPr>
              <w:t>Source</w:t>
            </w:r>
          </w:p>
        </w:tc>
        <w:tc>
          <w:tcPr>
            <w:tcW w:w="1843" w:type="dxa"/>
            <w:vMerge w:val="restart"/>
            <w:vAlign w:val="center"/>
            <w:hideMark/>
          </w:tcPr>
          <w:p w14:paraId="47BA8186" w14:textId="77777777" w:rsidR="004714AC" w:rsidRPr="00B11917" w:rsidRDefault="004714AC" w:rsidP="004714AC">
            <w:pPr>
              <w:spacing w:after="0"/>
              <w:jc w:val="center"/>
              <w:rPr>
                <w:szCs w:val="21"/>
              </w:rPr>
            </w:pPr>
            <w:r w:rsidRPr="00B11917">
              <w:rPr>
                <w:rFonts w:eastAsia="Malgun Gothic"/>
                <w:szCs w:val="21"/>
              </w:rPr>
              <w:t>Observation Point</w:t>
            </w:r>
          </w:p>
        </w:tc>
        <w:tc>
          <w:tcPr>
            <w:tcW w:w="5670" w:type="dxa"/>
            <w:gridSpan w:val="2"/>
            <w:vAlign w:val="center"/>
            <w:hideMark/>
          </w:tcPr>
          <w:p w14:paraId="5907B9FC" w14:textId="77777777" w:rsidR="004714AC" w:rsidRPr="00064ED6" w:rsidRDefault="004714AC" w:rsidP="004714AC">
            <w:pPr>
              <w:spacing w:after="0"/>
              <w:jc w:val="center"/>
              <w:rPr>
                <w:szCs w:val="21"/>
              </w:rPr>
            </w:pPr>
            <w:r w:rsidRPr="00B11917">
              <w:rPr>
                <w:rFonts w:eastAsia="Malgun Gothic"/>
                <w:b/>
                <w:szCs w:val="21"/>
              </w:rPr>
              <w:t>Victim:</w:t>
            </w:r>
            <w:r w:rsidRPr="00064ED6">
              <w:rPr>
                <w:rFonts w:eastAsia="Malgun Gothic"/>
                <w:bCs/>
                <w:szCs w:val="21"/>
              </w:rPr>
              <w:t xml:space="preserve"> </w:t>
            </w:r>
            <w:r w:rsidRPr="00A87D7F">
              <w:rPr>
                <w:rFonts w:eastAsia="Malgun Gothic"/>
                <w:bCs/>
                <w:szCs w:val="21"/>
              </w:rPr>
              <w:t xml:space="preserve">Legacy TDD </w:t>
            </w:r>
            <w:r w:rsidRPr="00064ED6">
              <w:rPr>
                <w:rFonts w:eastAsia="Malgun Gothic"/>
                <w:bCs/>
                <w:szCs w:val="21"/>
              </w:rPr>
              <w:t>DL</w:t>
            </w:r>
          </w:p>
        </w:tc>
      </w:tr>
      <w:tr w:rsidR="004714AC" w:rsidRPr="003664AE" w14:paraId="6EF5E306" w14:textId="77777777" w:rsidTr="00313DFE">
        <w:trPr>
          <w:trHeight w:val="187"/>
          <w:jc w:val="center"/>
        </w:trPr>
        <w:tc>
          <w:tcPr>
            <w:tcW w:w="1271" w:type="dxa"/>
            <w:vMerge/>
            <w:vAlign w:val="center"/>
            <w:hideMark/>
          </w:tcPr>
          <w:p w14:paraId="2312BEE3" w14:textId="77777777" w:rsidR="004714AC" w:rsidRPr="00064ED6" w:rsidRDefault="004714AC" w:rsidP="004714AC">
            <w:pPr>
              <w:spacing w:after="0"/>
              <w:jc w:val="center"/>
              <w:rPr>
                <w:szCs w:val="21"/>
              </w:rPr>
            </w:pPr>
          </w:p>
        </w:tc>
        <w:tc>
          <w:tcPr>
            <w:tcW w:w="1843" w:type="dxa"/>
            <w:vMerge/>
            <w:vAlign w:val="center"/>
            <w:hideMark/>
          </w:tcPr>
          <w:p w14:paraId="2131CDC1" w14:textId="77777777" w:rsidR="004714AC" w:rsidRPr="00064ED6" w:rsidRDefault="004714AC" w:rsidP="004714AC">
            <w:pPr>
              <w:spacing w:after="0"/>
              <w:jc w:val="center"/>
              <w:rPr>
                <w:szCs w:val="21"/>
              </w:rPr>
            </w:pPr>
          </w:p>
        </w:tc>
        <w:tc>
          <w:tcPr>
            <w:tcW w:w="5670" w:type="dxa"/>
            <w:gridSpan w:val="2"/>
            <w:vAlign w:val="center"/>
            <w:hideMark/>
          </w:tcPr>
          <w:p w14:paraId="0EAF1CF0" w14:textId="77777777" w:rsidR="004714AC" w:rsidRPr="00064ED6" w:rsidRDefault="004714AC" w:rsidP="004714AC">
            <w:pPr>
              <w:spacing w:after="0"/>
              <w:jc w:val="center"/>
              <w:rPr>
                <w:rFonts w:eastAsia="Malgun Gothic"/>
                <w:bCs/>
                <w:szCs w:val="21"/>
              </w:rPr>
            </w:pPr>
            <w:r w:rsidRPr="00B11917">
              <w:rPr>
                <w:rFonts w:eastAsia="Malgun Gothic"/>
                <w:b/>
                <w:szCs w:val="21"/>
              </w:rPr>
              <w:t>Aggressor:</w:t>
            </w:r>
            <w:r w:rsidRPr="00064ED6">
              <w:rPr>
                <w:rFonts w:eastAsia="Malgun Gothic"/>
                <w:bCs/>
                <w:szCs w:val="21"/>
              </w:rPr>
              <w:t xml:space="preserve"> </w:t>
            </w:r>
            <w:r>
              <w:rPr>
                <w:rFonts w:eastAsia="Malgun Gothic"/>
                <w:bCs/>
                <w:szCs w:val="21"/>
              </w:rPr>
              <w:t>SBFD DUD</w:t>
            </w:r>
          </w:p>
        </w:tc>
      </w:tr>
      <w:tr w:rsidR="004714AC" w:rsidRPr="003664AE" w14:paraId="5F5A0F28" w14:textId="77777777" w:rsidTr="00313DFE">
        <w:trPr>
          <w:trHeight w:val="187"/>
          <w:jc w:val="center"/>
        </w:trPr>
        <w:tc>
          <w:tcPr>
            <w:tcW w:w="1271" w:type="dxa"/>
            <w:vMerge/>
            <w:vAlign w:val="center"/>
            <w:hideMark/>
          </w:tcPr>
          <w:p w14:paraId="6A135417" w14:textId="77777777" w:rsidR="004714AC" w:rsidRPr="00064ED6" w:rsidRDefault="004714AC" w:rsidP="004714AC">
            <w:pPr>
              <w:spacing w:after="0"/>
              <w:jc w:val="center"/>
              <w:rPr>
                <w:szCs w:val="21"/>
              </w:rPr>
            </w:pPr>
          </w:p>
        </w:tc>
        <w:tc>
          <w:tcPr>
            <w:tcW w:w="1843" w:type="dxa"/>
            <w:vMerge/>
            <w:vAlign w:val="center"/>
            <w:hideMark/>
          </w:tcPr>
          <w:p w14:paraId="028DDA64" w14:textId="77777777" w:rsidR="004714AC" w:rsidRPr="00064ED6" w:rsidRDefault="004714AC" w:rsidP="004714AC">
            <w:pPr>
              <w:spacing w:after="0"/>
              <w:jc w:val="center"/>
              <w:rPr>
                <w:szCs w:val="21"/>
              </w:rPr>
            </w:pPr>
          </w:p>
        </w:tc>
        <w:tc>
          <w:tcPr>
            <w:tcW w:w="2410" w:type="dxa"/>
            <w:vAlign w:val="center"/>
            <w:hideMark/>
          </w:tcPr>
          <w:p w14:paraId="16FFCE40" w14:textId="77777777" w:rsidR="004714AC" w:rsidRPr="00064ED6" w:rsidRDefault="004714AC" w:rsidP="004714AC">
            <w:pPr>
              <w:spacing w:after="0"/>
              <w:jc w:val="center"/>
              <w:rPr>
                <w:szCs w:val="21"/>
              </w:rPr>
            </w:pPr>
            <w:r w:rsidRPr="00064ED6">
              <w:rPr>
                <w:rFonts w:eastAsia="Malgun Gothic"/>
                <w:szCs w:val="21"/>
              </w:rPr>
              <w:t>S</w:t>
            </w:r>
            <w:r w:rsidRPr="00A87D7F">
              <w:rPr>
                <w:rFonts w:eastAsia="Malgun Gothic"/>
                <w:szCs w:val="21"/>
              </w:rPr>
              <w:t>I</w:t>
            </w:r>
            <w:r w:rsidRPr="00064ED6">
              <w:rPr>
                <w:rFonts w:eastAsia="Malgun Gothic"/>
                <w:szCs w:val="21"/>
              </w:rPr>
              <w:t>NR degradation (dB)</w:t>
            </w:r>
          </w:p>
        </w:tc>
        <w:tc>
          <w:tcPr>
            <w:tcW w:w="3260" w:type="dxa"/>
            <w:vAlign w:val="center"/>
            <w:hideMark/>
          </w:tcPr>
          <w:p w14:paraId="6E982F43" w14:textId="77777777" w:rsidR="004714AC" w:rsidRPr="00064ED6" w:rsidRDefault="004714AC" w:rsidP="004714AC">
            <w:pPr>
              <w:spacing w:after="0"/>
              <w:jc w:val="center"/>
              <w:rPr>
                <w:szCs w:val="21"/>
              </w:rPr>
            </w:pPr>
            <w:r w:rsidRPr="00064ED6">
              <w:rPr>
                <w:rFonts w:eastAsia="Malgun Gothic"/>
                <w:szCs w:val="21"/>
              </w:rPr>
              <w:t>Throughput degradation (</w:t>
            </w:r>
            <w:r>
              <w:rPr>
                <w:rFonts w:eastAsia="Malgun Gothic"/>
                <w:szCs w:val="21"/>
              </w:rPr>
              <w:t>bps/Hz</w:t>
            </w:r>
            <w:r w:rsidRPr="00064ED6">
              <w:rPr>
                <w:rFonts w:eastAsia="Malgun Gothic"/>
                <w:szCs w:val="21"/>
              </w:rPr>
              <w:t>)</w:t>
            </w:r>
          </w:p>
        </w:tc>
      </w:tr>
      <w:tr w:rsidR="004714AC" w:rsidRPr="003664AE" w14:paraId="6AE40C05" w14:textId="77777777" w:rsidTr="00313DFE">
        <w:trPr>
          <w:trHeight w:val="187"/>
          <w:jc w:val="center"/>
        </w:trPr>
        <w:tc>
          <w:tcPr>
            <w:tcW w:w="1271" w:type="dxa"/>
            <w:vMerge w:val="restart"/>
            <w:vAlign w:val="center"/>
            <w:hideMark/>
          </w:tcPr>
          <w:p w14:paraId="1D044813" w14:textId="77777777" w:rsidR="004714AC" w:rsidRPr="00064ED6" w:rsidRDefault="004714AC" w:rsidP="004714AC">
            <w:pPr>
              <w:spacing w:after="0"/>
              <w:jc w:val="center"/>
              <w:rPr>
                <w:szCs w:val="21"/>
              </w:rPr>
            </w:pPr>
            <w:r>
              <w:rPr>
                <w:rFonts w:eastAsia="Malgun Gothic"/>
                <w:b/>
                <w:bCs/>
                <w:szCs w:val="21"/>
              </w:rPr>
              <w:t>Qualcomm Inc.</w:t>
            </w:r>
          </w:p>
        </w:tc>
        <w:tc>
          <w:tcPr>
            <w:tcW w:w="1843" w:type="dxa"/>
            <w:vAlign w:val="center"/>
            <w:hideMark/>
          </w:tcPr>
          <w:p w14:paraId="484DD2E0" w14:textId="77777777" w:rsidR="004714AC" w:rsidRPr="00064ED6" w:rsidRDefault="004714AC" w:rsidP="004714AC">
            <w:pPr>
              <w:spacing w:after="0"/>
              <w:jc w:val="center"/>
              <w:rPr>
                <w:szCs w:val="21"/>
              </w:rPr>
            </w:pPr>
            <w:r w:rsidRPr="00064ED6">
              <w:rPr>
                <w:rFonts w:eastAsia="Malgun Gothic"/>
                <w:szCs w:val="21"/>
              </w:rPr>
              <w:t>5%</w:t>
            </w:r>
          </w:p>
        </w:tc>
        <w:tc>
          <w:tcPr>
            <w:tcW w:w="2410" w:type="dxa"/>
            <w:vAlign w:val="center"/>
            <w:hideMark/>
          </w:tcPr>
          <w:p w14:paraId="6C9FAA46" w14:textId="77777777" w:rsidR="004714AC" w:rsidRPr="00064ED6" w:rsidRDefault="004714AC" w:rsidP="004714AC">
            <w:pPr>
              <w:spacing w:after="0"/>
              <w:jc w:val="center"/>
              <w:rPr>
                <w:szCs w:val="21"/>
              </w:rPr>
            </w:pPr>
            <w:r>
              <w:rPr>
                <w:rFonts w:eastAsia="Malgun Gothic"/>
                <w:szCs w:val="21"/>
              </w:rPr>
              <w:t xml:space="preserve">0 </w:t>
            </w:r>
          </w:p>
        </w:tc>
        <w:tc>
          <w:tcPr>
            <w:tcW w:w="3260" w:type="dxa"/>
            <w:vAlign w:val="center"/>
            <w:hideMark/>
          </w:tcPr>
          <w:p w14:paraId="44542389" w14:textId="77777777" w:rsidR="004714AC" w:rsidRPr="00064ED6" w:rsidRDefault="004714AC" w:rsidP="004714AC">
            <w:pPr>
              <w:spacing w:after="0"/>
              <w:jc w:val="center"/>
              <w:rPr>
                <w:szCs w:val="21"/>
              </w:rPr>
            </w:pPr>
            <w:r>
              <w:rPr>
                <w:szCs w:val="21"/>
              </w:rPr>
              <w:t xml:space="preserve">0 </w:t>
            </w:r>
          </w:p>
        </w:tc>
      </w:tr>
      <w:tr w:rsidR="004714AC" w:rsidRPr="003664AE" w14:paraId="2E1E058D" w14:textId="77777777" w:rsidTr="00313DFE">
        <w:trPr>
          <w:trHeight w:val="187"/>
          <w:jc w:val="center"/>
        </w:trPr>
        <w:tc>
          <w:tcPr>
            <w:tcW w:w="1271" w:type="dxa"/>
            <w:vMerge/>
            <w:vAlign w:val="center"/>
            <w:hideMark/>
          </w:tcPr>
          <w:p w14:paraId="49AE0012" w14:textId="77777777" w:rsidR="004714AC" w:rsidRPr="00064ED6" w:rsidRDefault="004714AC" w:rsidP="004714AC">
            <w:pPr>
              <w:spacing w:after="0"/>
              <w:jc w:val="center"/>
              <w:rPr>
                <w:szCs w:val="21"/>
              </w:rPr>
            </w:pPr>
          </w:p>
        </w:tc>
        <w:tc>
          <w:tcPr>
            <w:tcW w:w="1843" w:type="dxa"/>
            <w:vAlign w:val="center"/>
            <w:hideMark/>
          </w:tcPr>
          <w:p w14:paraId="33458DE1" w14:textId="77777777" w:rsidR="004714AC" w:rsidRPr="00064ED6" w:rsidRDefault="004714AC" w:rsidP="004714AC">
            <w:pPr>
              <w:spacing w:after="0"/>
              <w:jc w:val="center"/>
              <w:rPr>
                <w:szCs w:val="21"/>
              </w:rPr>
            </w:pPr>
            <w:r w:rsidRPr="00064ED6">
              <w:rPr>
                <w:rFonts w:eastAsia="Malgun Gothic"/>
                <w:szCs w:val="21"/>
              </w:rPr>
              <w:t>50%</w:t>
            </w:r>
          </w:p>
        </w:tc>
        <w:tc>
          <w:tcPr>
            <w:tcW w:w="2410" w:type="dxa"/>
            <w:vAlign w:val="center"/>
            <w:hideMark/>
          </w:tcPr>
          <w:p w14:paraId="0E60B454" w14:textId="77777777" w:rsidR="004714AC" w:rsidRPr="00064ED6" w:rsidRDefault="004714AC" w:rsidP="004714AC">
            <w:pPr>
              <w:spacing w:after="0"/>
              <w:jc w:val="center"/>
              <w:rPr>
                <w:szCs w:val="21"/>
              </w:rPr>
            </w:pPr>
            <w:r>
              <w:rPr>
                <w:rFonts w:eastAsia="Malgun Gothic"/>
                <w:szCs w:val="21"/>
              </w:rPr>
              <w:t>-0.1</w:t>
            </w:r>
          </w:p>
        </w:tc>
        <w:tc>
          <w:tcPr>
            <w:tcW w:w="3260" w:type="dxa"/>
            <w:vAlign w:val="center"/>
            <w:hideMark/>
          </w:tcPr>
          <w:p w14:paraId="2EF2A7D9" w14:textId="77777777" w:rsidR="004714AC" w:rsidRPr="00064ED6" w:rsidRDefault="004714AC" w:rsidP="004714AC">
            <w:pPr>
              <w:spacing w:after="0"/>
              <w:jc w:val="center"/>
              <w:rPr>
                <w:rFonts w:eastAsia="Malgun Gothic"/>
                <w:szCs w:val="21"/>
              </w:rPr>
            </w:pPr>
            <w:r>
              <w:rPr>
                <w:rFonts w:eastAsia="Malgun Gothic"/>
                <w:szCs w:val="21"/>
              </w:rPr>
              <w:t>0.001</w:t>
            </w:r>
          </w:p>
        </w:tc>
      </w:tr>
      <w:tr w:rsidR="004714AC" w:rsidRPr="003664AE" w14:paraId="4F34D962" w14:textId="77777777" w:rsidTr="00313DFE">
        <w:trPr>
          <w:trHeight w:val="60"/>
          <w:jc w:val="center"/>
        </w:trPr>
        <w:tc>
          <w:tcPr>
            <w:tcW w:w="1271" w:type="dxa"/>
            <w:vMerge/>
            <w:vAlign w:val="center"/>
            <w:hideMark/>
          </w:tcPr>
          <w:p w14:paraId="50C7C445" w14:textId="77777777" w:rsidR="004714AC" w:rsidRPr="00064ED6" w:rsidRDefault="004714AC" w:rsidP="004714AC">
            <w:pPr>
              <w:spacing w:after="0"/>
              <w:jc w:val="center"/>
              <w:rPr>
                <w:szCs w:val="21"/>
              </w:rPr>
            </w:pPr>
          </w:p>
        </w:tc>
        <w:tc>
          <w:tcPr>
            <w:tcW w:w="1843" w:type="dxa"/>
            <w:vAlign w:val="center"/>
            <w:hideMark/>
          </w:tcPr>
          <w:p w14:paraId="1AC160F0" w14:textId="77777777" w:rsidR="004714AC" w:rsidRPr="00064ED6" w:rsidRDefault="004714AC" w:rsidP="004714AC">
            <w:pPr>
              <w:spacing w:after="0"/>
              <w:jc w:val="center"/>
              <w:rPr>
                <w:szCs w:val="21"/>
              </w:rPr>
            </w:pPr>
            <w:r w:rsidRPr="00064ED6">
              <w:rPr>
                <w:rFonts w:eastAsia="Malgun Gothic"/>
                <w:szCs w:val="21"/>
              </w:rPr>
              <w:t>95%</w:t>
            </w:r>
          </w:p>
        </w:tc>
        <w:tc>
          <w:tcPr>
            <w:tcW w:w="2410" w:type="dxa"/>
            <w:vAlign w:val="center"/>
            <w:hideMark/>
          </w:tcPr>
          <w:p w14:paraId="07B090D0" w14:textId="77777777" w:rsidR="004714AC" w:rsidRPr="00064ED6" w:rsidRDefault="004714AC" w:rsidP="004714AC">
            <w:pPr>
              <w:spacing w:after="0"/>
              <w:jc w:val="center"/>
              <w:rPr>
                <w:szCs w:val="21"/>
              </w:rPr>
            </w:pPr>
            <w:r>
              <w:rPr>
                <w:szCs w:val="21"/>
              </w:rPr>
              <w:t xml:space="preserve">-0.1 </w:t>
            </w:r>
          </w:p>
        </w:tc>
        <w:tc>
          <w:tcPr>
            <w:tcW w:w="3260" w:type="dxa"/>
            <w:vAlign w:val="center"/>
            <w:hideMark/>
          </w:tcPr>
          <w:p w14:paraId="1BB022D4" w14:textId="77777777" w:rsidR="004714AC" w:rsidRPr="00064ED6" w:rsidRDefault="004714AC" w:rsidP="004714AC">
            <w:pPr>
              <w:spacing w:after="0"/>
              <w:jc w:val="center"/>
              <w:rPr>
                <w:szCs w:val="21"/>
              </w:rPr>
            </w:pPr>
            <w:r>
              <w:rPr>
                <w:szCs w:val="21"/>
              </w:rPr>
              <w:t xml:space="preserve">-1 </w:t>
            </w:r>
          </w:p>
        </w:tc>
      </w:tr>
    </w:tbl>
    <w:p w14:paraId="3984718C" w14:textId="77777777" w:rsidR="004714AC" w:rsidRDefault="004714AC" w:rsidP="004714AC"/>
    <w:p w14:paraId="2904E5BF" w14:textId="77777777" w:rsidR="004714AC" w:rsidRDefault="004714AC" w:rsidP="004714AC">
      <w:pPr>
        <w:jc w:val="both"/>
        <w:rPr>
          <w:sz w:val="22"/>
          <w:szCs w:val="22"/>
        </w:rPr>
      </w:pPr>
      <w:r w:rsidRPr="004714AC">
        <w:rPr>
          <w:sz w:val="22"/>
          <w:szCs w:val="22"/>
          <w:u w:val="single"/>
        </w:rPr>
        <w:t>Observation 1:</w:t>
      </w:r>
      <w:r w:rsidRPr="004714AC">
        <w:rPr>
          <w:sz w:val="22"/>
          <w:szCs w:val="22"/>
        </w:rPr>
        <w:t xml:space="preserve"> For FR1 and TDD DL as a victim, no SINR or throughput degradation is observed when adjacent network is SBFD-capable compared to when the adjacent network is a TDD DL network.  </w:t>
      </w:r>
    </w:p>
    <w:p w14:paraId="4024FEC1" w14:textId="15CC2526" w:rsidR="00191CD7" w:rsidRPr="00A334D3" w:rsidRDefault="00191CD7" w:rsidP="00E97E76">
      <w:pPr>
        <w:spacing w:after="120"/>
        <w:rPr>
          <w:szCs w:val="24"/>
          <w:lang w:eastAsia="zh-CN"/>
        </w:rPr>
      </w:pPr>
      <w:r w:rsidRPr="00A334D3">
        <w:rPr>
          <w:szCs w:val="24"/>
          <w:lang w:eastAsia="zh-CN"/>
        </w:rPr>
        <w:t xml:space="preserve">It is sufficient for RAN4 to study random UE deployments within the SBFD co-existence framework. </w:t>
      </w:r>
    </w:p>
    <w:p w14:paraId="664E0B33" w14:textId="77777777" w:rsidR="00191CD7" w:rsidRPr="00A334D3" w:rsidRDefault="00191CD7" w:rsidP="00191CD7">
      <w:pPr>
        <w:keepNext/>
        <w:ind w:left="576"/>
        <w:jc w:val="center"/>
      </w:pPr>
      <w:r w:rsidRPr="00A334D3">
        <w:rPr>
          <w:noProof/>
        </w:rPr>
        <w:drawing>
          <wp:inline distT="0" distB="0" distL="0" distR="0" wp14:anchorId="283AF08C" wp14:editId="782AF556">
            <wp:extent cx="4169639" cy="2641345"/>
            <wp:effectExtent l="0" t="0" r="0" b="6985"/>
            <wp:docPr id="308248322" name="Picture 30824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7080" cy="2652394"/>
                    </a:xfrm>
                    <a:prstGeom prst="rect">
                      <a:avLst/>
                    </a:prstGeom>
                    <a:noFill/>
                    <a:ln>
                      <a:noFill/>
                    </a:ln>
                  </pic:spPr>
                </pic:pic>
              </a:graphicData>
            </a:graphic>
          </wp:inline>
        </w:drawing>
      </w:r>
    </w:p>
    <w:p w14:paraId="5B10A29B" w14:textId="77777777" w:rsidR="00191CD7" w:rsidRPr="00A334D3" w:rsidRDefault="00191CD7" w:rsidP="00191CD7">
      <w:pPr>
        <w:spacing w:before="120" w:after="120"/>
        <w:ind w:left="576"/>
        <w:jc w:val="center"/>
        <w:rPr>
          <w:b/>
        </w:rPr>
      </w:pPr>
      <w:r w:rsidRPr="00A334D3">
        <w:rPr>
          <w:b/>
        </w:rPr>
        <w:t xml:space="preserve">Figure </w:t>
      </w:r>
      <w:r w:rsidRPr="00A334D3">
        <w:rPr>
          <w:b/>
        </w:rPr>
        <w:fldChar w:fldCharType="begin"/>
      </w:r>
      <w:r w:rsidRPr="00A334D3">
        <w:rPr>
          <w:b/>
        </w:rPr>
        <w:instrText xml:space="preserve"> SEQ Figure \* ARABIC </w:instrText>
      </w:r>
      <w:r w:rsidRPr="00A334D3">
        <w:rPr>
          <w:b/>
        </w:rPr>
        <w:fldChar w:fldCharType="separate"/>
      </w:r>
      <w:r w:rsidRPr="00A334D3">
        <w:rPr>
          <w:b/>
          <w:noProof/>
        </w:rPr>
        <w:t>2</w:t>
      </w:r>
      <w:r w:rsidRPr="00A334D3">
        <w:rPr>
          <w:b/>
          <w:noProof/>
        </w:rPr>
        <w:fldChar w:fldCharType="end"/>
      </w:r>
      <w:r w:rsidRPr="00A334D3">
        <w:rPr>
          <w:b/>
        </w:rPr>
        <w:t xml:space="preserve"> Interference power for different UE deployments</w:t>
      </w:r>
    </w:p>
    <w:p w14:paraId="1B07887D" w14:textId="77777777" w:rsidR="00191CD7" w:rsidRPr="00191CD7" w:rsidRDefault="00191CD7" w:rsidP="004714AC">
      <w:pPr>
        <w:jc w:val="both"/>
        <w:rPr>
          <w:sz w:val="22"/>
          <w:szCs w:val="22"/>
        </w:rPr>
      </w:pPr>
    </w:p>
    <w:p w14:paraId="65766118" w14:textId="29EE50F3" w:rsidR="0086723F" w:rsidRPr="00463131" w:rsidRDefault="0086723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2</w:t>
      </w:r>
      <w:r w:rsidRPr="00463131">
        <w:rPr>
          <w:rFonts w:eastAsiaTheme="minorEastAsia"/>
          <w:b/>
          <w:color w:val="0070C0"/>
          <w:u w:val="single"/>
          <w:lang w:eastAsia="zh-CN"/>
        </w:rPr>
        <w:t xml:space="preserve">: from </w:t>
      </w:r>
      <w:r>
        <w:rPr>
          <w:rFonts w:eastAsiaTheme="minorEastAsia"/>
          <w:b/>
          <w:color w:val="0070C0"/>
          <w:u w:val="single"/>
          <w:lang w:eastAsia="zh-CN"/>
        </w:rPr>
        <w:t>Ericsson</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7702</w:t>
      </w:r>
    </w:p>
    <w:p w14:paraId="7014A9E0" w14:textId="4BC1F43E" w:rsidR="002D204E" w:rsidRDefault="0086723F" w:rsidP="00DE35FF">
      <w:pPr>
        <w:jc w:val="both"/>
        <w:rPr>
          <w:sz w:val="22"/>
          <w:szCs w:val="22"/>
        </w:rPr>
      </w:pPr>
      <w:r w:rsidRPr="0086723F">
        <w:rPr>
          <w:sz w:val="22"/>
          <w:szCs w:val="22"/>
        </w:rPr>
        <w:t xml:space="preserve">Observation 1: Coexistence of an SBFD network with a DL legacy TDD network is possible in a scenario where users are uniformly distributed. In this case, the UE-to-UE CLI does not cause harmful impact against the DL of the legacy network. However, this scenario may hide coexistence issues, because if users are uniformly distributed over a wide area, the probability that two users active in UL and DL at the same time are dropped close enough to each other to generate UE-to-UE CLI is extremely low. </w:t>
      </w:r>
    </w:p>
    <w:p w14:paraId="25E96BA3" w14:textId="77777777" w:rsidR="00DF021B" w:rsidRPr="003C0B2F" w:rsidRDefault="00DF021B" w:rsidP="00DF021B">
      <w:pPr>
        <w:keepNext/>
        <w:keepLines/>
        <w:spacing w:after="0"/>
        <w:jc w:val="center"/>
        <w:rPr>
          <w:rFonts w:ascii="Arial" w:hAnsi="Arial"/>
          <w:b/>
        </w:rPr>
      </w:pPr>
      <w:r w:rsidRPr="003C0B2F">
        <w:rPr>
          <w:rFonts w:ascii="Arial" w:hAnsi="Arial"/>
          <w:b/>
        </w:rPr>
        <w:lastRenderedPageBreak/>
        <w:t>Table 2</w:t>
      </w:r>
      <w:r>
        <w:rPr>
          <w:rFonts w:ascii="Arial" w:hAnsi="Arial"/>
          <w:b/>
        </w:rPr>
        <w:t>.3</w:t>
      </w:r>
      <w:r w:rsidRPr="003C0B2F">
        <w:rPr>
          <w:rFonts w:ascii="Arial" w:hAnsi="Arial"/>
          <w:b/>
        </w:rPr>
        <w:t xml:space="preserve">-1: </w:t>
      </w:r>
      <w:r>
        <w:rPr>
          <w:rFonts w:ascii="Arial" w:hAnsi="Arial"/>
          <w:b/>
        </w:rPr>
        <w:t xml:space="preserve">FR1 simulation results </w:t>
      </w:r>
      <w:r w:rsidRPr="7C36E5DF">
        <w:rPr>
          <w:rFonts w:ascii="Arial" w:hAnsi="Arial"/>
          <w:b/>
          <w:bCs/>
        </w:rPr>
        <w:t>without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67"/>
        <w:gridCol w:w="957"/>
        <w:gridCol w:w="567"/>
        <w:gridCol w:w="1187"/>
        <w:gridCol w:w="1517"/>
        <w:gridCol w:w="487"/>
        <w:gridCol w:w="487"/>
        <w:gridCol w:w="487"/>
        <w:gridCol w:w="487"/>
        <w:gridCol w:w="487"/>
        <w:gridCol w:w="487"/>
        <w:gridCol w:w="487"/>
        <w:gridCol w:w="487"/>
      </w:tblGrid>
      <w:tr w:rsidR="00DF021B" w:rsidRPr="000C0827" w14:paraId="11CFABB4" w14:textId="77777777" w:rsidTr="00261D49">
        <w:trPr>
          <w:trHeight w:val="300"/>
          <w:tblHeader/>
          <w:jc w:val="center"/>
        </w:trPr>
        <w:tc>
          <w:tcPr>
            <w:tcW w:w="1167" w:type="dxa"/>
            <w:vMerge w:val="restart"/>
          </w:tcPr>
          <w:p w14:paraId="06D30B29" w14:textId="77777777" w:rsidR="00DF021B" w:rsidRDefault="00DF021B" w:rsidP="00261D49">
            <w:pPr>
              <w:keepNext/>
              <w:keepLines/>
              <w:spacing w:after="0"/>
              <w:jc w:val="center"/>
              <w:rPr>
                <w:rFonts w:ascii="Arial" w:hAnsi="Arial"/>
                <w:b/>
                <w:sz w:val="18"/>
              </w:rPr>
            </w:pPr>
            <w:r>
              <w:rPr>
                <w:rFonts w:ascii="Arial" w:hAnsi="Arial"/>
                <w:b/>
                <w:sz w:val="18"/>
              </w:rPr>
              <w:t>Deployment</w:t>
            </w:r>
          </w:p>
          <w:p w14:paraId="695FC72F" w14:textId="77777777" w:rsidR="00DF021B" w:rsidRDefault="00DF021B" w:rsidP="00261D49">
            <w:pPr>
              <w:keepNext/>
              <w:keepLines/>
              <w:spacing w:after="0"/>
              <w:jc w:val="center"/>
              <w:rPr>
                <w:rFonts w:ascii="Arial" w:hAnsi="Arial"/>
                <w:b/>
                <w:sz w:val="18"/>
              </w:rPr>
            </w:pPr>
            <w:r>
              <w:rPr>
                <w:rFonts w:ascii="Arial" w:hAnsi="Arial"/>
                <w:b/>
                <w:sz w:val="18"/>
              </w:rPr>
              <w:t>scenario</w:t>
            </w:r>
          </w:p>
        </w:tc>
        <w:tc>
          <w:tcPr>
            <w:tcW w:w="957" w:type="dxa"/>
            <w:vMerge w:val="restart"/>
            <w:shd w:val="clear" w:color="auto" w:fill="auto"/>
          </w:tcPr>
          <w:p w14:paraId="1A69451F" w14:textId="77777777" w:rsidR="00DF021B" w:rsidRDefault="00DF021B" w:rsidP="00261D49">
            <w:pPr>
              <w:keepNext/>
              <w:keepLines/>
              <w:spacing w:after="0"/>
              <w:jc w:val="center"/>
              <w:rPr>
                <w:rFonts w:ascii="Arial" w:hAnsi="Arial"/>
                <w:b/>
                <w:sz w:val="18"/>
                <w:szCs w:val="18"/>
              </w:rPr>
            </w:pPr>
            <w:r w:rsidRPr="1E19A045">
              <w:rPr>
                <w:rFonts w:ascii="Arial" w:hAnsi="Arial"/>
                <w:b/>
                <w:sz w:val="18"/>
                <w:szCs w:val="18"/>
              </w:rPr>
              <w:t>Company</w:t>
            </w:r>
          </w:p>
        </w:tc>
        <w:tc>
          <w:tcPr>
            <w:tcW w:w="567" w:type="dxa"/>
            <w:vMerge w:val="restart"/>
          </w:tcPr>
          <w:p w14:paraId="538D7114" w14:textId="77777777" w:rsidR="00DF021B" w:rsidRDefault="00DF021B" w:rsidP="00261D49">
            <w:pPr>
              <w:keepNext/>
              <w:keepLines/>
              <w:spacing w:after="0"/>
              <w:jc w:val="center"/>
              <w:rPr>
                <w:rFonts w:ascii="Arial" w:hAnsi="Arial"/>
                <w:b/>
                <w:sz w:val="18"/>
              </w:rPr>
            </w:pPr>
            <w:r>
              <w:rPr>
                <w:rFonts w:ascii="Arial" w:hAnsi="Arial"/>
                <w:b/>
                <w:sz w:val="18"/>
              </w:rPr>
              <w:t>Case</w:t>
            </w:r>
          </w:p>
        </w:tc>
        <w:tc>
          <w:tcPr>
            <w:tcW w:w="1187" w:type="dxa"/>
            <w:vMerge w:val="restart"/>
          </w:tcPr>
          <w:p w14:paraId="7437FCA8" w14:textId="77777777" w:rsidR="00DF021B" w:rsidRDefault="00DF021B" w:rsidP="00261D49">
            <w:pPr>
              <w:keepNext/>
              <w:keepLines/>
              <w:spacing w:after="0"/>
              <w:jc w:val="center"/>
              <w:rPr>
                <w:rFonts w:ascii="Arial" w:hAnsi="Arial"/>
                <w:b/>
                <w:sz w:val="18"/>
              </w:rPr>
            </w:pPr>
            <w:r>
              <w:rPr>
                <w:rFonts w:ascii="Arial" w:hAnsi="Arial"/>
                <w:b/>
                <w:sz w:val="18"/>
              </w:rPr>
              <w:t>Observation</w:t>
            </w:r>
          </w:p>
          <w:p w14:paraId="22E4A48E" w14:textId="77777777" w:rsidR="00DF021B" w:rsidRDefault="00DF021B" w:rsidP="00261D49">
            <w:pPr>
              <w:keepNext/>
              <w:keepLines/>
              <w:spacing w:after="0"/>
              <w:jc w:val="center"/>
              <w:rPr>
                <w:rFonts w:ascii="Arial" w:hAnsi="Arial"/>
                <w:b/>
                <w:sz w:val="18"/>
                <w:szCs w:val="18"/>
              </w:rPr>
            </w:pPr>
            <w:r w:rsidRPr="0CDB6D6E">
              <w:rPr>
                <w:rFonts w:ascii="Arial" w:hAnsi="Arial"/>
                <w:b/>
                <w:sz w:val="18"/>
                <w:szCs w:val="18"/>
              </w:rPr>
              <w:t>Point</w:t>
            </w:r>
          </w:p>
        </w:tc>
        <w:tc>
          <w:tcPr>
            <w:tcW w:w="1517" w:type="dxa"/>
            <w:vMerge w:val="restart"/>
          </w:tcPr>
          <w:p w14:paraId="3889A83D" w14:textId="77777777" w:rsidR="00DF021B" w:rsidRDefault="00DF021B" w:rsidP="00261D49">
            <w:pPr>
              <w:jc w:val="center"/>
              <w:rPr>
                <w:rFonts w:ascii="Arial" w:hAnsi="Arial"/>
                <w:b/>
                <w:sz w:val="18"/>
                <w:szCs w:val="18"/>
              </w:rPr>
            </w:pPr>
            <w:r w:rsidRPr="69276FD7">
              <w:rPr>
                <w:rFonts w:ascii="Arial" w:hAnsi="Arial"/>
                <w:b/>
                <w:sz w:val="18"/>
                <w:szCs w:val="18"/>
              </w:rPr>
              <w:t>Baseline</w:t>
            </w:r>
            <w:r>
              <w:rPr>
                <w:rFonts w:ascii="Arial" w:hAnsi="Arial"/>
                <w:b/>
                <w:sz w:val="18"/>
                <w:szCs w:val="18"/>
              </w:rPr>
              <w:t xml:space="preserve"> </w:t>
            </w:r>
            <w:r w:rsidRPr="31E01E53">
              <w:rPr>
                <w:rFonts w:ascii="Arial" w:hAnsi="Arial"/>
                <w:b/>
                <w:sz w:val="18"/>
                <w:szCs w:val="18"/>
              </w:rPr>
              <w:t>(Mbps)</w:t>
            </w:r>
          </w:p>
        </w:tc>
        <w:tc>
          <w:tcPr>
            <w:tcW w:w="3896" w:type="dxa"/>
            <w:gridSpan w:val="8"/>
          </w:tcPr>
          <w:p w14:paraId="1407FF09" w14:textId="77777777" w:rsidR="00DF021B" w:rsidRPr="008B5B35" w:rsidRDefault="00DF021B" w:rsidP="00261D49">
            <w:pPr>
              <w:jc w:val="center"/>
              <w:rPr>
                <w:rFonts w:ascii="Arial" w:hAnsi="Arial" w:cs="Arial"/>
                <w:b/>
                <w:bCs/>
                <w:sz w:val="18"/>
                <w:szCs w:val="18"/>
              </w:rPr>
            </w:pPr>
            <w:r w:rsidRPr="008B5B35">
              <w:rPr>
                <w:rFonts w:ascii="Arial" w:hAnsi="Arial" w:cs="Arial"/>
                <w:b/>
                <w:bCs/>
                <w:sz w:val="18"/>
                <w:szCs w:val="18"/>
              </w:rPr>
              <w:t>Throughput (Mbps)</w:t>
            </w:r>
          </w:p>
        </w:tc>
      </w:tr>
      <w:tr w:rsidR="00DF021B" w:rsidRPr="000C0827" w14:paraId="08670F3B" w14:textId="77777777" w:rsidTr="00261D49">
        <w:trPr>
          <w:trHeight w:val="300"/>
          <w:tblHeader/>
          <w:jc w:val="center"/>
        </w:trPr>
        <w:tc>
          <w:tcPr>
            <w:tcW w:w="1167" w:type="dxa"/>
            <w:vMerge/>
          </w:tcPr>
          <w:p w14:paraId="66FACB0A" w14:textId="77777777" w:rsidR="00DF021B" w:rsidRDefault="00DF021B" w:rsidP="00261D49">
            <w:pPr>
              <w:keepNext/>
              <w:keepLines/>
              <w:spacing w:after="0"/>
              <w:jc w:val="center"/>
              <w:rPr>
                <w:rFonts w:ascii="Arial" w:hAnsi="Arial"/>
                <w:b/>
                <w:sz w:val="18"/>
              </w:rPr>
            </w:pPr>
          </w:p>
        </w:tc>
        <w:tc>
          <w:tcPr>
            <w:tcW w:w="957" w:type="dxa"/>
            <w:vMerge/>
          </w:tcPr>
          <w:p w14:paraId="3E4C36BE" w14:textId="77777777" w:rsidR="00DF021B" w:rsidRPr="1E19A045" w:rsidRDefault="00DF021B" w:rsidP="00261D49">
            <w:pPr>
              <w:keepNext/>
              <w:keepLines/>
              <w:spacing w:after="0"/>
              <w:jc w:val="center"/>
              <w:rPr>
                <w:rFonts w:ascii="Arial" w:hAnsi="Arial"/>
                <w:b/>
                <w:sz w:val="18"/>
                <w:szCs w:val="18"/>
              </w:rPr>
            </w:pPr>
          </w:p>
        </w:tc>
        <w:tc>
          <w:tcPr>
            <w:tcW w:w="567" w:type="dxa"/>
            <w:vMerge/>
          </w:tcPr>
          <w:p w14:paraId="0CDCF762" w14:textId="77777777" w:rsidR="00DF021B" w:rsidRDefault="00DF021B" w:rsidP="00261D49">
            <w:pPr>
              <w:keepNext/>
              <w:keepLines/>
              <w:spacing w:after="0"/>
              <w:jc w:val="center"/>
              <w:rPr>
                <w:rFonts w:ascii="Arial" w:hAnsi="Arial"/>
                <w:b/>
                <w:sz w:val="18"/>
              </w:rPr>
            </w:pPr>
          </w:p>
        </w:tc>
        <w:tc>
          <w:tcPr>
            <w:tcW w:w="1187" w:type="dxa"/>
            <w:vMerge/>
          </w:tcPr>
          <w:p w14:paraId="140B34B5" w14:textId="77777777" w:rsidR="00DF021B" w:rsidRDefault="00DF021B" w:rsidP="00261D49">
            <w:pPr>
              <w:keepNext/>
              <w:keepLines/>
              <w:spacing w:after="0"/>
              <w:jc w:val="center"/>
              <w:rPr>
                <w:rFonts w:ascii="Arial" w:hAnsi="Arial"/>
                <w:b/>
                <w:sz w:val="18"/>
              </w:rPr>
            </w:pPr>
          </w:p>
        </w:tc>
        <w:tc>
          <w:tcPr>
            <w:tcW w:w="1517" w:type="dxa"/>
            <w:vMerge/>
          </w:tcPr>
          <w:p w14:paraId="0CF1CFE2" w14:textId="77777777" w:rsidR="00DF021B" w:rsidRPr="69276FD7" w:rsidRDefault="00DF021B" w:rsidP="00261D49">
            <w:pPr>
              <w:jc w:val="center"/>
              <w:rPr>
                <w:rFonts w:ascii="Arial" w:hAnsi="Arial"/>
                <w:b/>
                <w:sz w:val="18"/>
                <w:szCs w:val="18"/>
              </w:rPr>
            </w:pPr>
          </w:p>
        </w:tc>
        <w:tc>
          <w:tcPr>
            <w:tcW w:w="3896" w:type="dxa"/>
            <w:gridSpan w:val="8"/>
          </w:tcPr>
          <w:p w14:paraId="33C0D98F" w14:textId="77777777" w:rsidR="00DF021B" w:rsidRPr="008B5B35" w:rsidRDefault="00DF021B" w:rsidP="00261D49">
            <w:pPr>
              <w:jc w:val="center"/>
              <w:rPr>
                <w:rFonts w:ascii="Arial" w:hAnsi="Arial" w:cs="Arial"/>
                <w:b/>
                <w:bCs/>
                <w:sz w:val="18"/>
                <w:szCs w:val="18"/>
              </w:rPr>
            </w:pPr>
            <w:r w:rsidRPr="008B5B35">
              <w:rPr>
                <w:rFonts w:ascii="Arial" w:hAnsi="Arial" w:cs="Arial"/>
                <w:b/>
                <w:bCs/>
                <w:sz w:val="18"/>
                <w:szCs w:val="18"/>
              </w:rPr>
              <w:t>Swept ACIR offset (dB)</w:t>
            </w:r>
          </w:p>
        </w:tc>
      </w:tr>
      <w:tr w:rsidR="00DF021B" w:rsidRPr="000C0827" w14:paraId="7FC95195" w14:textId="77777777" w:rsidTr="00261D49">
        <w:trPr>
          <w:trHeight w:val="300"/>
          <w:tblHeader/>
          <w:jc w:val="center"/>
        </w:trPr>
        <w:tc>
          <w:tcPr>
            <w:tcW w:w="1167" w:type="dxa"/>
            <w:vMerge/>
          </w:tcPr>
          <w:p w14:paraId="74BFFA76" w14:textId="77777777" w:rsidR="00DF021B" w:rsidRDefault="00DF021B" w:rsidP="00261D49">
            <w:pPr>
              <w:keepNext/>
              <w:keepLines/>
              <w:spacing w:after="0"/>
              <w:jc w:val="center"/>
              <w:rPr>
                <w:rFonts w:ascii="Arial" w:hAnsi="Arial"/>
                <w:b/>
                <w:sz w:val="18"/>
              </w:rPr>
            </w:pPr>
          </w:p>
        </w:tc>
        <w:tc>
          <w:tcPr>
            <w:tcW w:w="957" w:type="dxa"/>
            <w:vMerge/>
          </w:tcPr>
          <w:p w14:paraId="03F86B45" w14:textId="77777777" w:rsidR="00DF021B" w:rsidRPr="000C0827" w:rsidRDefault="00DF021B" w:rsidP="00261D49">
            <w:pPr>
              <w:keepNext/>
              <w:keepLines/>
              <w:spacing w:after="0"/>
              <w:jc w:val="center"/>
              <w:rPr>
                <w:rFonts w:ascii="Arial" w:hAnsi="Arial"/>
                <w:b/>
                <w:sz w:val="18"/>
              </w:rPr>
            </w:pPr>
          </w:p>
        </w:tc>
        <w:tc>
          <w:tcPr>
            <w:tcW w:w="567" w:type="dxa"/>
            <w:vMerge/>
          </w:tcPr>
          <w:p w14:paraId="6C37E6D8" w14:textId="77777777" w:rsidR="00DF021B" w:rsidRDefault="00DF021B" w:rsidP="00261D49">
            <w:pPr>
              <w:keepNext/>
              <w:keepLines/>
              <w:spacing w:after="0"/>
              <w:jc w:val="center"/>
              <w:rPr>
                <w:rFonts w:ascii="Arial" w:hAnsi="Arial"/>
                <w:b/>
                <w:sz w:val="18"/>
              </w:rPr>
            </w:pPr>
          </w:p>
        </w:tc>
        <w:tc>
          <w:tcPr>
            <w:tcW w:w="1187" w:type="dxa"/>
            <w:vMerge/>
          </w:tcPr>
          <w:p w14:paraId="379FCFD3" w14:textId="77777777" w:rsidR="00DF021B" w:rsidRDefault="00DF021B" w:rsidP="00261D49">
            <w:pPr>
              <w:keepNext/>
              <w:keepLines/>
              <w:spacing w:after="0"/>
              <w:jc w:val="center"/>
              <w:rPr>
                <w:rFonts w:ascii="Arial" w:hAnsi="Arial"/>
                <w:b/>
                <w:sz w:val="18"/>
              </w:rPr>
            </w:pPr>
          </w:p>
        </w:tc>
        <w:tc>
          <w:tcPr>
            <w:tcW w:w="1517" w:type="dxa"/>
            <w:vMerge/>
          </w:tcPr>
          <w:p w14:paraId="08F4A61A" w14:textId="77777777" w:rsidR="00DF021B" w:rsidRPr="0065195B" w:rsidRDefault="00DF021B" w:rsidP="00261D49">
            <w:pPr>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C94DBC2" w14:textId="77777777" w:rsidR="00DF021B" w:rsidRDefault="00DF021B" w:rsidP="00261D49">
            <w:pPr>
              <w:keepNext/>
              <w:keepLines/>
              <w:spacing w:after="0"/>
              <w:jc w:val="center"/>
              <w:rPr>
                <w:rFonts w:ascii="Arial" w:hAnsi="Arial"/>
                <w:b/>
                <w:sz w:val="18"/>
              </w:rPr>
            </w:pPr>
            <w:r>
              <w:rPr>
                <w:rFonts w:ascii="Arial" w:hAnsi="Arial"/>
                <w:b/>
                <w:sz w:val="18"/>
              </w:rPr>
              <w:t>0</w:t>
            </w:r>
          </w:p>
        </w:tc>
        <w:tc>
          <w:tcPr>
            <w:tcW w:w="487" w:type="dxa"/>
            <w:tcBorders>
              <w:top w:val="single" w:sz="4" w:space="0" w:color="auto"/>
              <w:left w:val="single" w:sz="4" w:space="0" w:color="auto"/>
              <w:bottom w:val="single" w:sz="4" w:space="0" w:color="auto"/>
              <w:right w:val="single" w:sz="4" w:space="0" w:color="auto"/>
            </w:tcBorders>
          </w:tcPr>
          <w:p w14:paraId="65BF70AC" w14:textId="77777777" w:rsidR="00DF021B" w:rsidRDefault="00DF021B" w:rsidP="00261D49">
            <w:pPr>
              <w:keepNext/>
              <w:keepLines/>
              <w:spacing w:after="0"/>
              <w:jc w:val="center"/>
              <w:rPr>
                <w:rFonts w:ascii="Arial" w:hAnsi="Arial"/>
                <w:b/>
                <w:sz w:val="18"/>
              </w:rPr>
            </w:pPr>
            <w:r>
              <w:rPr>
                <w:rFonts w:ascii="Arial" w:hAnsi="Arial"/>
                <w:b/>
                <w:sz w:val="18"/>
              </w:rPr>
              <w:t>2</w:t>
            </w:r>
          </w:p>
        </w:tc>
        <w:tc>
          <w:tcPr>
            <w:tcW w:w="487" w:type="dxa"/>
            <w:tcBorders>
              <w:top w:val="single" w:sz="4" w:space="0" w:color="auto"/>
              <w:left w:val="single" w:sz="4" w:space="0" w:color="auto"/>
              <w:bottom w:val="single" w:sz="4" w:space="0" w:color="auto"/>
              <w:right w:val="single" w:sz="4" w:space="0" w:color="auto"/>
            </w:tcBorders>
          </w:tcPr>
          <w:p w14:paraId="7C527675" w14:textId="77777777" w:rsidR="00DF021B" w:rsidRDefault="00DF021B" w:rsidP="00261D49">
            <w:pPr>
              <w:keepNext/>
              <w:keepLines/>
              <w:spacing w:after="0"/>
              <w:jc w:val="center"/>
              <w:rPr>
                <w:rFonts w:ascii="Arial" w:hAnsi="Arial"/>
                <w:b/>
                <w:sz w:val="18"/>
              </w:rPr>
            </w:pPr>
            <w:r>
              <w:rPr>
                <w:rFonts w:ascii="Arial" w:hAnsi="Arial"/>
                <w:b/>
                <w:sz w:val="18"/>
              </w:rPr>
              <w:t>4</w:t>
            </w:r>
          </w:p>
        </w:tc>
        <w:tc>
          <w:tcPr>
            <w:tcW w:w="487" w:type="dxa"/>
            <w:tcBorders>
              <w:top w:val="single" w:sz="4" w:space="0" w:color="auto"/>
              <w:left w:val="single" w:sz="4" w:space="0" w:color="auto"/>
              <w:bottom w:val="single" w:sz="4" w:space="0" w:color="auto"/>
              <w:right w:val="single" w:sz="4" w:space="0" w:color="auto"/>
            </w:tcBorders>
          </w:tcPr>
          <w:p w14:paraId="02977000" w14:textId="77777777" w:rsidR="00DF021B" w:rsidRDefault="00DF021B" w:rsidP="00261D49">
            <w:pPr>
              <w:keepNext/>
              <w:keepLines/>
              <w:spacing w:after="0"/>
              <w:jc w:val="center"/>
              <w:rPr>
                <w:rFonts w:ascii="Arial" w:hAnsi="Arial"/>
                <w:b/>
                <w:sz w:val="18"/>
                <w:szCs w:val="18"/>
              </w:rPr>
            </w:pPr>
            <w:r w:rsidRPr="3C4F59A1">
              <w:rPr>
                <w:rFonts w:ascii="Arial" w:hAnsi="Arial"/>
                <w:b/>
                <w:sz w:val="18"/>
                <w:szCs w:val="18"/>
              </w:rPr>
              <w:t>6</w:t>
            </w:r>
          </w:p>
        </w:tc>
        <w:tc>
          <w:tcPr>
            <w:tcW w:w="487" w:type="dxa"/>
            <w:tcBorders>
              <w:top w:val="single" w:sz="4" w:space="0" w:color="auto"/>
              <w:left w:val="single" w:sz="4" w:space="0" w:color="auto"/>
              <w:bottom w:val="single" w:sz="4" w:space="0" w:color="auto"/>
              <w:right w:val="single" w:sz="4" w:space="0" w:color="auto"/>
            </w:tcBorders>
          </w:tcPr>
          <w:p w14:paraId="06B06F78" w14:textId="77777777" w:rsidR="00DF021B" w:rsidRDefault="00DF021B" w:rsidP="00261D49">
            <w:pPr>
              <w:jc w:val="center"/>
              <w:rPr>
                <w:rFonts w:ascii="Arial" w:hAnsi="Arial"/>
                <w:b/>
                <w:sz w:val="18"/>
                <w:szCs w:val="18"/>
              </w:rPr>
            </w:pPr>
            <w:r w:rsidRPr="30BA0109">
              <w:rPr>
                <w:rFonts w:ascii="Arial" w:hAnsi="Arial"/>
                <w:b/>
                <w:sz w:val="18"/>
                <w:szCs w:val="18"/>
              </w:rPr>
              <w:t>12</w:t>
            </w:r>
          </w:p>
        </w:tc>
        <w:tc>
          <w:tcPr>
            <w:tcW w:w="487" w:type="dxa"/>
            <w:tcBorders>
              <w:top w:val="single" w:sz="4" w:space="0" w:color="auto"/>
              <w:left w:val="single" w:sz="4" w:space="0" w:color="auto"/>
              <w:bottom w:val="single" w:sz="4" w:space="0" w:color="auto"/>
              <w:right w:val="single" w:sz="4" w:space="0" w:color="auto"/>
            </w:tcBorders>
          </w:tcPr>
          <w:p w14:paraId="39B0FC4E" w14:textId="77777777" w:rsidR="00DF021B" w:rsidRDefault="00DF021B" w:rsidP="00261D49">
            <w:pPr>
              <w:keepNext/>
              <w:keepLines/>
              <w:spacing w:after="0"/>
              <w:jc w:val="center"/>
              <w:rPr>
                <w:rFonts w:ascii="Arial" w:hAnsi="Arial"/>
                <w:b/>
                <w:sz w:val="18"/>
                <w:szCs w:val="18"/>
              </w:rPr>
            </w:pPr>
            <w:r w:rsidRPr="3C6784E4">
              <w:rPr>
                <w:rFonts w:ascii="Arial" w:hAnsi="Arial"/>
                <w:b/>
                <w:sz w:val="18"/>
                <w:szCs w:val="18"/>
              </w:rPr>
              <w:t>14</w:t>
            </w:r>
          </w:p>
        </w:tc>
        <w:tc>
          <w:tcPr>
            <w:tcW w:w="487" w:type="dxa"/>
            <w:tcBorders>
              <w:top w:val="single" w:sz="4" w:space="0" w:color="auto"/>
              <w:left w:val="single" w:sz="4" w:space="0" w:color="auto"/>
              <w:bottom w:val="single" w:sz="4" w:space="0" w:color="auto"/>
              <w:right w:val="single" w:sz="4" w:space="0" w:color="auto"/>
            </w:tcBorders>
          </w:tcPr>
          <w:p w14:paraId="55CBFF29" w14:textId="77777777" w:rsidR="00DF021B" w:rsidRDefault="00DF021B" w:rsidP="00261D49">
            <w:pPr>
              <w:jc w:val="center"/>
              <w:rPr>
                <w:rFonts w:ascii="Arial" w:hAnsi="Arial"/>
                <w:b/>
                <w:sz w:val="18"/>
                <w:szCs w:val="18"/>
              </w:rPr>
            </w:pPr>
            <w:r w:rsidRPr="383A8D98">
              <w:rPr>
                <w:rFonts w:ascii="Arial" w:hAnsi="Arial"/>
                <w:b/>
                <w:sz w:val="18"/>
                <w:szCs w:val="18"/>
              </w:rPr>
              <w:t>20</w:t>
            </w:r>
          </w:p>
        </w:tc>
        <w:tc>
          <w:tcPr>
            <w:tcW w:w="487" w:type="dxa"/>
            <w:tcBorders>
              <w:top w:val="single" w:sz="4" w:space="0" w:color="auto"/>
              <w:left w:val="single" w:sz="4" w:space="0" w:color="auto"/>
              <w:bottom w:val="single" w:sz="4" w:space="0" w:color="auto"/>
              <w:right w:val="single" w:sz="4" w:space="0" w:color="auto"/>
            </w:tcBorders>
          </w:tcPr>
          <w:p w14:paraId="0E08B9B7" w14:textId="77777777" w:rsidR="00DF021B" w:rsidRDefault="00DF021B" w:rsidP="00261D49">
            <w:pPr>
              <w:keepNext/>
              <w:keepLines/>
              <w:spacing w:after="0"/>
              <w:jc w:val="center"/>
              <w:rPr>
                <w:rFonts w:ascii="Arial" w:hAnsi="Arial"/>
                <w:b/>
                <w:sz w:val="18"/>
                <w:szCs w:val="18"/>
              </w:rPr>
            </w:pPr>
            <w:r w:rsidRPr="383A8D98">
              <w:rPr>
                <w:rFonts w:ascii="Arial" w:hAnsi="Arial"/>
                <w:b/>
                <w:sz w:val="18"/>
                <w:szCs w:val="18"/>
              </w:rPr>
              <w:t>24</w:t>
            </w:r>
          </w:p>
        </w:tc>
      </w:tr>
      <w:tr w:rsidR="00DF021B" w:rsidRPr="000C0827" w14:paraId="72AF145E" w14:textId="77777777" w:rsidTr="00261D49">
        <w:trPr>
          <w:trHeight w:val="300"/>
          <w:jc w:val="center"/>
        </w:trPr>
        <w:tc>
          <w:tcPr>
            <w:tcW w:w="1167" w:type="dxa"/>
            <w:vMerge w:val="restart"/>
            <w:tcBorders>
              <w:top w:val="single" w:sz="4" w:space="0" w:color="auto"/>
              <w:left w:val="single" w:sz="4" w:space="0" w:color="auto"/>
              <w:bottom w:val="single" w:sz="4" w:space="0" w:color="auto"/>
              <w:right w:val="single" w:sz="4" w:space="0" w:color="auto"/>
            </w:tcBorders>
          </w:tcPr>
          <w:p w14:paraId="694BB27E" w14:textId="77777777" w:rsidR="00DF021B" w:rsidRDefault="00DF021B" w:rsidP="00261D49">
            <w:pPr>
              <w:keepNext/>
              <w:keepLines/>
              <w:spacing w:after="0"/>
              <w:jc w:val="center"/>
              <w:rPr>
                <w:rFonts w:ascii="Arial" w:hAnsi="Arial"/>
                <w:sz w:val="18"/>
                <w:szCs w:val="18"/>
                <w:lang w:eastAsia="zh-CN"/>
              </w:rPr>
            </w:pPr>
          </w:p>
          <w:p w14:paraId="180B853C" w14:textId="77777777" w:rsidR="00DF021B" w:rsidRDefault="00DF021B" w:rsidP="00261D49">
            <w:pPr>
              <w:keepNext/>
              <w:keepLines/>
              <w:spacing w:after="0"/>
              <w:jc w:val="center"/>
              <w:rPr>
                <w:rFonts w:ascii="Arial" w:hAnsi="Arial"/>
                <w:sz w:val="18"/>
                <w:szCs w:val="18"/>
                <w:lang w:eastAsia="zh-CN"/>
              </w:rPr>
            </w:pPr>
          </w:p>
          <w:p w14:paraId="0D031323" w14:textId="77777777" w:rsidR="00DF021B" w:rsidRDefault="00DF021B" w:rsidP="00261D49">
            <w:pPr>
              <w:keepNext/>
              <w:keepLines/>
              <w:spacing w:after="0"/>
              <w:jc w:val="center"/>
              <w:rPr>
                <w:rFonts w:ascii="Arial" w:hAnsi="Arial"/>
                <w:sz w:val="18"/>
                <w:szCs w:val="18"/>
                <w:lang w:eastAsia="zh-CN"/>
              </w:rPr>
            </w:pPr>
          </w:p>
          <w:p w14:paraId="4A01CC01" w14:textId="77777777" w:rsidR="00DF021B" w:rsidRDefault="00DF021B" w:rsidP="00261D49">
            <w:pPr>
              <w:keepNext/>
              <w:keepLines/>
              <w:spacing w:after="0"/>
              <w:jc w:val="center"/>
              <w:rPr>
                <w:rFonts w:ascii="Arial" w:hAnsi="Arial"/>
                <w:sz w:val="18"/>
                <w:szCs w:val="18"/>
                <w:lang w:eastAsia="zh-CN"/>
              </w:rPr>
            </w:pPr>
          </w:p>
          <w:p w14:paraId="41FC153C" w14:textId="77777777" w:rsidR="00DF021B" w:rsidRDefault="00DF021B" w:rsidP="00261D49">
            <w:pPr>
              <w:keepNext/>
              <w:keepLines/>
              <w:spacing w:after="0"/>
              <w:jc w:val="center"/>
              <w:rPr>
                <w:rFonts w:ascii="Arial" w:hAnsi="Arial"/>
                <w:sz w:val="18"/>
                <w:szCs w:val="18"/>
                <w:lang w:eastAsia="zh-CN"/>
              </w:rPr>
            </w:pPr>
          </w:p>
          <w:p w14:paraId="7EC77496" w14:textId="77777777" w:rsidR="00DF021B" w:rsidRDefault="00DF021B" w:rsidP="00261D49">
            <w:pPr>
              <w:keepNext/>
              <w:keepLines/>
              <w:spacing w:after="0"/>
              <w:rPr>
                <w:rFonts w:ascii="Arial" w:hAnsi="Arial"/>
                <w:sz w:val="18"/>
                <w:szCs w:val="18"/>
                <w:lang w:eastAsia="zh-CN"/>
              </w:rPr>
            </w:pPr>
          </w:p>
          <w:p w14:paraId="44D09DDF" w14:textId="77777777" w:rsidR="00DF021B" w:rsidRDefault="00DF021B" w:rsidP="00261D49">
            <w:pPr>
              <w:keepNext/>
              <w:keepLines/>
              <w:spacing w:after="0"/>
              <w:jc w:val="center"/>
              <w:rPr>
                <w:rFonts w:ascii="Arial" w:hAnsi="Arial"/>
                <w:sz w:val="18"/>
                <w:szCs w:val="18"/>
                <w:lang w:eastAsia="zh-CN"/>
              </w:rPr>
            </w:pPr>
          </w:p>
          <w:p w14:paraId="124545C3" w14:textId="77777777" w:rsidR="00DF021B" w:rsidRDefault="00DF021B" w:rsidP="00261D49">
            <w:pPr>
              <w:keepNext/>
              <w:keepLines/>
              <w:spacing w:after="0"/>
              <w:jc w:val="center"/>
              <w:rPr>
                <w:rFonts w:ascii="Arial" w:hAnsi="Arial"/>
                <w:sz w:val="18"/>
                <w:szCs w:val="18"/>
                <w:lang w:eastAsia="zh-CN"/>
              </w:rPr>
            </w:pPr>
            <w:r>
              <w:rPr>
                <w:rFonts w:ascii="Arial" w:hAnsi="Arial"/>
                <w:sz w:val="18"/>
                <w:szCs w:val="18"/>
                <w:lang w:eastAsia="zh-CN"/>
              </w:rPr>
              <w:t>1</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14:paraId="069203D7" w14:textId="77777777" w:rsidR="00DF021B" w:rsidRDefault="00DF021B" w:rsidP="00261D49">
            <w:pPr>
              <w:keepNext/>
              <w:keepLines/>
              <w:spacing w:after="0"/>
              <w:jc w:val="center"/>
              <w:rPr>
                <w:rFonts w:ascii="Arial" w:hAnsi="Arial"/>
                <w:sz w:val="18"/>
                <w:szCs w:val="18"/>
                <w:lang w:eastAsia="zh-CN"/>
              </w:rPr>
            </w:pPr>
          </w:p>
          <w:p w14:paraId="2AA9F2D9" w14:textId="77777777" w:rsidR="00DF021B" w:rsidRDefault="00DF021B" w:rsidP="00261D49">
            <w:pPr>
              <w:keepNext/>
              <w:keepLines/>
              <w:spacing w:after="0"/>
              <w:jc w:val="center"/>
              <w:rPr>
                <w:rFonts w:ascii="Arial" w:hAnsi="Arial"/>
                <w:sz w:val="18"/>
                <w:szCs w:val="18"/>
                <w:lang w:eastAsia="zh-CN"/>
              </w:rPr>
            </w:pPr>
          </w:p>
          <w:p w14:paraId="54D63AF5" w14:textId="77777777" w:rsidR="00DF021B" w:rsidRDefault="00DF021B" w:rsidP="00261D49">
            <w:pPr>
              <w:keepNext/>
              <w:keepLines/>
              <w:spacing w:after="0"/>
              <w:jc w:val="center"/>
              <w:rPr>
                <w:rFonts w:ascii="Arial" w:hAnsi="Arial"/>
                <w:sz w:val="18"/>
                <w:szCs w:val="18"/>
                <w:lang w:eastAsia="zh-CN"/>
              </w:rPr>
            </w:pPr>
          </w:p>
          <w:p w14:paraId="39A0B7D3" w14:textId="77777777" w:rsidR="00DF021B" w:rsidRDefault="00DF021B" w:rsidP="00261D49">
            <w:pPr>
              <w:keepNext/>
              <w:keepLines/>
              <w:spacing w:after="0"/>
              <w:jc w:val="center"/>
              <w:rPr>
                <w:rFonts w:ascii="Arial" w:hAnsi="Arial"/>
                <w:sz w:val="18"/>
                <w:szCs w:val="18"/>
                <w:lang w:eastAsia="zh-CN"/>
              </w:rPr>
            </w:pPr>
          </w:p>
          <w:p w14:paraId="65B8E5ED" w14:textId="77777777" w:rsidR="00DF021B" w:rsidRDefault="00DF021B" w:rsidP="00261D49">
            <w:pPr>
              <w:keepNext/>
              <w:keepLines/>
              <w:spacing w:after="0"/>
              <w:jc w:val="center"/>
              <w:rPr>
                <w:rFonts w:ascii="Arial" w:hAnsi="Arial"/>
                <w:sz w:val="18"/>
                <w:szCs w:val="18"/>
                <w:lang w:eastAsia="zh-CN"/>
              </w:rPr>
            </w:pPr>
          </w:p>
          <w:p w14:paraId="0159B1DB" w14:textId="77777777" w:rsidR="00DF021B" w:rsidRDefault="00DF021B" w:rsidP="00261D49">
            <w:pPr>
              <w:keepNext/>
              <w:keepLines/>
              <w:spacing w:after="0"/>
              <w:jc w:val="center"/>
              <w:rPr>
                <w:rFonts w:ascii="Arial" w:hAnsi="Arial"/>
                <w:sz w:val="18"/>
                <w:szCs w:val="18"/>
                <w:lang w:eastAsia="zh-CN"/>
              </w:rPr>
            </w:pPr>
          </w:p>
          <w:p w14:paraId="6908E297" w14:textId="77777777" w:rsidR="00DF021B" w:rsidRDefault="00DF021B" w:rsidP="00261D49">
            <w:pPr>
              <w:keepNext/>
              <w:keepLines/>
              <w:spacing w:after="0"/>
              <w:jc w:val="center"/>
              <w:rPr>
                <w:rFonts w:ascii="Arial" w:hAnsi="Arial"/>
                <w:sz w:val="18"/>
                <w:szCs w:val="18"/>
                <w:lang w:eastAsia="zh-CN"/>
              </w:rPr>
            </w:pPr>
          </w:p>
          <w:p w14:paraId="14E9B85D" w14:textId="77777777" w:rsidR="00DF021B" w:rsidRPr="000C0827" w:rsidRDefault="00DF021B" w:rsidP="00261D49">
            <w:pPr>
              <w:keepNext/>
              <w:keepLines/>
              <w:spacing w:after="0"/>
              <w:jc w:val="center"/>
              <w:rPr>
                <w:rFonts w:ascii="Arial" w:hAnsi="Arial"/>
                <w:sz w:val="18"/>
                <w:szCs w:val="18"/>
                <w:lang w:eastAsia="zh-CN"/>
              </w:rPr>
            </w:pPr>
            <w:r>
              <w:rPr>
                <w:rFonts w:ascii="Arial" w:hAnsi="Arial"/>
                <w:sz w:val="18"/>
                <w:szCs w:val="18"/>
                <w:lang w:eastAsia="zh-CN"/>
              </w:rPr>
              <w:t>Ericsson</w:t>
            </w:r>
          </w:p>
        </w:tc>
        <w:tc>
          <w:tcPr>
            <w:tcW w:w="567" w:type="dxa"/>
            <w:vMerge w:val="restart"/>
            <w:tcBorders>
              <w:top w:val="single" w:sz="4" w:space="0" w:color="auto"/>
              <w:left w:val="single" w:sz="4" w:space="0" w:color="auto"/>
              <w:bottom w:val="single" w:sz="4" w:space="0" w:color="auto"/>
              <w:right w:val="single" w:sz="4" w:space="0" w:color="auto"/>
            </w:tcBorders>
          </w:tcPr>
          <w:p w14:paraId="6552903D" w14:textId="77777777" w:rsidR="00DF021B" w:rsidRDefault="00DF021B" w:rsidP="00261D49">
            <w:pPr>
              <w:keepNext/>
              <w:keepLines/>
              <w:spacing w:after="0"/>
              <w:jc w:val="center"/>
              <w:rPr>
                <w:rFonts w:ascii="Arial" w:hAnsi="Arial"/>
                <w:sz w:val="18"/>
                <w:szCs w:val="18"/>
                <w:lang w:eastAsia="zh-CN"/>
              </w:rPr>
            </w:pPr>
          </w:p>
          <w:p w14:paraId="2B7466CD" w14:textId="77777777" w:rsidR="00DF021B" w:rsidRDefault="00DF021B" w:rsidP="00261D49">
            <w:pPr>
              <w:keepNext/>
              <w:keepLines/>
              <w:spacing w:after="0"/>
              <w:jc w:val="center"/>
              <w:rPr>
                <w:rFonts w:ascii="Arial" w:hAnsi="Arial"/>
                <w:sz w:val="18"/>
                <w:szCs w:val="18"/>
                <w:lang w:eastAsia="zh-CN"/>
              </w:rPr>
            </w:pPr>
            <w:r>
              <w:rPr>
                <w:rFonts w:ascii="Arial" w:hAnsi="Arial"/>
                <w:sz w:val="18"/>
                <w:szCs w:val="18"/>
                <w:lang w:eastAsia="zh-CN"/>
              </w:rPr>
              <w:t>1</w:t>
            </w:r>
          </w:p>
        </w:tc>
        <w:tc>
          <w:tcPr>
            <w:tcW w:w="1187" w:type="dxa"/>
            <w:tcBorders>
              <w:top w:val="single" w:sz="4" w:space="0" w:color="auto"/>
              <w:left w:val="single" w:sz="4" w:space="0" w:color="auto"/>
              <w:bottom w:val="single" w:sz="4" w:space="0" w:color="auto"/>
              <w:right w:val="single" w:sz="4" w:space="0" w:color="auto"/>
            </w:tcBorders>
          </w:tcPr>
          <w:p w14:paraId="2B989CDE" w14:textId="77777777" w:rsidR="00DF021B" w:rsidRDefault="00DF021B" w:rsidP="00261D49">
            <w:pPr>
              <w:keepNext/>
              <w:keepLines/>
              <w:spacing w:after="0"/>
              <w:jc w:val="center"/>
              <w:rPr>
                <w:rFonts w:ascii="Arial" w:hAnsi="Arial"/>
                <w:sz w:val="18"/>
                <w:szCs w:val="18"/>
                <w:lang w:eastAsia="zh-CN"/>
              </w:rPr>
            </w:pPr>
            <w:r>
              <w:rPr>
                <w:rFonts w:ascii="Arial" w:hAnsi="Arial"/>
                <w:sz w:val="18"/>
                <w:szCs w:val="18"/>
                <w:lang w:eastAsia="zh-CN"/>
              </w:rPr>
              <w:t>5%</w:t>
            </w:r>
          </w:p>
        </w:tc>
        <w:tc>
          <w:tcPr>
            <w:tcW w:w="1517" w:type="dxa"/>
            <w:tcBorders>
              <w:top w:val="single" w:sz="4" w:space="0" w:color="auto"/>
              <w:left w:val="single" w:sz="4" w:space="0" w:color="auto"/>
              <w:bottom w:val="single" w:sz="4" w:space="0" w:color="auto"/>
              <w:right w:val="single" w:sz="4" w:space="0" w:color="auto"/>
            </w:tcBorders>
          </w:tcPr>
          <w:p w14:paraId="18C6B4B0" w14:textId="77777777" w:rsidR="00DF021B" w:rsidRDefault="00DF021B" w:rsidP="00261D49">
            <w:pPr>
              <w:jc w:val="center"/>
              <w:rPr>
                <w:rFonts w:ascii="Arial" w:hAnsi="Arial"/>
                <w:sz w:val="18"/>
                <w:szCs w:val="18"/>
                <w:lang w:eastAsia="zh-CN"/>
              </w:rPr>
            </w:pPr>
            <w:r w:rsidRPr="40F30ABB">
              <w:rPr>
                <w:rFonts w:ascii="Arial" w:hAnsi="Arial"/>
                <w:sz w:val="18"/>
                <w:szCs w:val="18"/>
                <w:lang w:eastAsia="zh-CN"/>
              </w:rPr>
              <w:t>98</w:t>
            </w:r>
            <w:r>
              <w:rPr>
                <w:rFonts w:ascii="Arial" w:hAnsi="Arial"/>
                <w:sz w:val="18"/>
                <w:szCs w:val="18"/>
                <w:lang w:eastAsia="zh-CN"/>
              </w:rPr>
              <w:t>.</w:t>
            </w:r>
            <w:r w:rsidRPr="2AC210CB">
              <w:rPr>
                <w:rFonts w:ascii="Arial" w:hAnsi="Arial"/>
                <w:sz w:val="18"/>
                <w:szCs w:val="18"/>
                <w:lang w:eastAsia="zh-CN"/>
              </w:rPr>
              <w:t>3</w:t>
            </w:r>
          </w:p>
        </w:tc>
        <w:tc>
          <w:tcPr>
            <w:tcW w:w="487" w:type="dxa"/>
            <w:tcBorders>
              <w:top w:val="single" w:sz="4" w:space="0" w:color="auto"/>
              <w:left w:val="single" w:sz="4" w:space="0" w:color="auto"/>
              <w:bottom w:val="single" w:sz="4" w:space="0" w:color="auto"/>
              <w:right w:val="single" w:sz="4" w:space="0" w:color="auto"/>
            </w:tcBorders>
          </w:tcPr>
          <w:p w14:paraId="1A0E74B8" w14:textId="77777777" w:rsidR="00DF021B" w:rsidRDefault="00DF021B" w:rsidP="00261D49">
            <w:pPr>
              <w:keepNext/>
              <w:keepLines/>
              <w:spacing w:after="0"/>
              <w:jc w:val="center"/>
              <w:rPr>
                <w:rFonts w:ascii="Arial" w:hAnsi="Arial"/>
                <w:sz w:val="18"/>
                <w:szCs w:val="18"/>
                <w:lang w:eastAsia="zh-CN"/>
              </w:rPr>
            </w:pPr>
            <w:r w:rsidRPr="02415FAD">
              <w:rPr>
                <w:rFonts w:ascii="Arial" w:hAnsi="Arial"/>
                <w:sz w:val="18"/>
                <w:szCs w:val="18"/>
                <w:lang w:eastAsia="zh-CN"/>
              </w:rPr>
              <w:t>97</w:t>
            </w:r>
            <w:r>
              <w:rPr>
                <w:rFonts w:ascii="Arial" w:hAnsi="Arial"/>
                <w:sz w:val="18"/>
                <w:szCs w:val="18"/>
                <w:lang w:eastAsia="zh-CN"/>
              </w:rPr>
              <w:t>.</w:t>
            </w:r>
            <w:r w:rsidRPr="20471FB4">
              <w:rPr>
                <w:rFonts w:ascii="Arial" w:hAnsi="Arial"/>
                <w:sz w:val="18"/>
                <w:szCs w:val="18"/>
                <w:lang w:eastAsia="zh-CN"/>
              </w:rPr>
              <w:t>3</w:t>
            </w:r>
          </w:p>
        </w:tc>
        <w:tc>
          <w:tcPr>
            <w:tcW w:w="487" w:type="dxa"/>
            <w:tcBorders>
              <w:top w:val="single" w:sz="4" w:space="0" w:color="auto"/>
              <w:left w:val="single" w:sz="4" w:space="0" w:color="auto"/>
              <w:bottom w:val="single" w:sz="4" w:space="0" w:color="auto"/>
              <w:right w:val="single" w:sz="4" w:space="0" w:color="auto"/>
            </w:tcBorders>
          </w:tcPr>
          <w:p w14:paraId="37A073D6" w14:textId="77777777" w:rsidR="00DF021B" w:rsidRDefault="00DF021B" w:rsidP="00261D49">
            <w:pPr>
              <w:keepNext/>
              <w:keepLines/>
              <w:spacing w:after="0"/>
              <w:jc w:val="center"/>
              <w:rPr>
                <w:rFonts w:ascii="Arial" w:hAnsi="Arial"/>
                <w:sz w:val="18"/>
                <w:szCs w:val="18"/>
                <w:lang w:eastAsia="zh-CN"/>
              </w:rPr>
            </w:pPr>
            <w:r w:rsidRPr="7B426ECE">
              <w:rPr>
                <w:rFonts w:ascii="Arial" w:hAnsi="Arial"/>
                <w:sz w:val="18"/>
                <w:szCs w:val="18"/>
                <w:lang w:eastAsia="zh-CN"/>
              </w:rPr>
              <w:t>98</w:t>
            </w:r>
            <w:r>
              <w:rPr>
                <w:rFonts w:ascii="Arial" w:hAnsi="Arial"/>
                <w:sz w:val="18"/>
                <w:szCs w:val="18"/>
                <w:lang w:eastAsia="zh-CN"/>
              </w:rPr>
              <w:t>.</w:t>
            </w:r>
            <w:r w:rsidRPr="7B426ECE">
              <w:rPr>
                <w:rFonts w:ascii="Arial" w:hAnsi="Arial"/>
                <w:sz w:val="18"/>
                <w:szCs w:val="18"/>
                <w:lang w:eastAsia="zh-CN"/>
              </w:rPr>
              <w:t>1</w:t>
            </w:r>
          </w:p>
        </w:tc>
        <w:tc>
          <w:tcPr>
            <w:tcW w:w="487" w:type="dxa"/>
            <w:tcBorders>
              <w:top w:val="single" w:sz="4" w:space="0" w:color="auto"/>
              <w:left w:val="single" w:sz="4" w:space="0" w:color="auto"/>
              <w:bottom w:val="single" w:sz="4" w:space="0" w:color="auto"/>
              <w:right w:val="single" w:sz="4" w:space="0" w:color="auto"/>
            </w:tcBorders>
          </w:tcPr>
          <w:p w14:paraId="2188AD0A" w14:textId="77777777" w:rsidR="00DF021B" w:rsidRDefault="00DF021B" w:rsidP="00261D49">
            <w:pPr>
              <w:keepNext/>
              <w:keepLines/>
              <w:spacing w:after="0"/>
              <w:jc w:val="center"/>
              <w:rPr>
                <w:rFonts w:ascii="Arial" w:hAnsi="Arial"/>
                <w:sz w:val="18"/>
                <w:szCs w:val="18"/>
                <w:lang w:eastAsia="zh-CN"/>
              </w:rPr>
            </w:pPr>
            <w:r w:rsidRPr="7CD74EC3">
              <w:rPr>
                <w:rFonts w:ascii="Arial" w:hAnsi="Arial"/>
                <w:sz w:val="18"/>
                <w:szCs w:val="18"/>
                <w:lang w:eastAsia="zh-CN"/>
              </w:rPr>
              <w:t>98</w:t>
            </w:r>
            <w:r>
              <w:rPr>
                <w:rFonts w:ascii="Arial" w:hAnsi="Arial"/>
                <w:sz w:val="18"/>
                <w:szCs w:val="18"/>
                <w:lang w:eastAsia="zh-CN"/>
              </w:rPr>
              <w:t>.</w:t>
            </w:r>
            <w:r w:rsidRPr="23606E15">
              <w:rPr>
                <w:rFonts w:ascii="Arial" w:hAnsi="Arial"/>
                <w:sz w:val="18"/>
                <w:szCs w:val="18"/>
                <w:lang w:eastAsia="zh-CN"/>
              </w:rPr>
              <w:t>2</w:t>
            </w:r>
          </w:p>
        </w:tc>
        <w:tc>
          <w:tcPr>
            <w:tcW w:w="487" w:type="dxa"/>
            <w:tcBorders>
              <w:top w:val="single" w:sz="4" w:space="0" w:color="auto"/>
              <w:left w:val="single" w:sz="4" w:space="0" w:color="auto"/>
              <w:bottom w:val="single" w:sz="4" w:space="0" w:color="auto"/>
              <w:right w:val="single" w:sz="4" w:space="0" w:color="auto"/>
            </w:tcBorders>
          </w:tcPr>
          <w:p w14:paraId="13631960" w14:textId="77777777" w:rsidR="00DF021B" w:rsidRDefault="00DF021B"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5BD128F4" w14:textId="77777777" w:rsidR="00DF021B" w:rsidRDefault="00DF021B"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021CF182" w14:textId="77777777" w:rsidR="00DF021B" w:rsidRDefault="00DF021B"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2B69CC0A" w14:textId="77777777" w:rsidR="00DF021B" w:rsidRDefault="00DF021B"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14C55DE0" w14:textId="77777777" w:rsidR="00DF021B" w:rsidRDefault="00DF021B" w:rsidP="00261D49">
            <w:pPr>
              <w:keepNext/>
              <w:keepLines/>
              <w:spacing w:after="0"/>
              <w:jc w:val="center"/>
              <w:rPr>
                <w:rFonts w:ascii="Arial" w:hAnsi="Arial"/>
                <w:sz w:val="18"/>
                <w:szCs w:val="18"/>
                <w:lang w:eastAsia="zh-CN"/>
              </w:rPr>
            </w:pPr>
          </w:p>
        </w:tc>
      </w:tr>
      <w:tr w:rsidR="00DF021B" w:rsidRPr="000C0827" w14:paraId="034548E6" w14:textId="77777777" w:rsidTr="00261D49">
        <w:trPr>
          <w:trHeight w:val="300"/>
          <w:jc w:val="center"/>
        </w:trPr>
        <w:tc>
          <w:tcPr>
            <w:tcW w:w="1167" w:type="dxa"/>
            <w:vMerge/>
          </w:tcPr>
          <w:p w14:paraId="41AD4A9E" w14:textId="77777777" w:rsidR="00DF021B" w:rsidRDefault="00DF021B" w:rsidP="00261D49">
            <w:pPr>
              <w:keepNext/>
              <w:keepLines/>
              <w:spacing w:after="0"/>
              <w:jc w:val="center"/>
              <w:rPr>
                <w:rFonts w:ascii="Arial" w:hAnsi="Arial"/>
                <w:sz w:val="18"/>
                <w:lang w:eastAsia="x-none"/>
              </w:rPr>
            </w:pPr>
          </w:p>
        </w:tc>
        <w:tc>
          <w:tcPr>
            <w:tcW w:w="957" w:type="dxa"/>
            <w:vMerge/>
          </w:tcPr>
          <w:p w14:paraId="30145B9A" w14:textId="77777777" w:rsidR="00DF021B" w:rsidRPr="000C0827" w:rsidRDefault="00DF021B" w:rsidP="00261D49">
            <w:pPr>
              <w:keepNext/>
              <w:keepLines/>
              <w:spacing w:after="0"/>
              <w:jc w:val="center"/>
              <w:rPr>
                <w:rFonts w:ascii="Arial" w:hAnsi="Arial"/>
                <w:sz w:val="18"/>
                <w:lang w:eastAsia="x-none"/>
              </w:rPr>
            </w:pPr>
          </w:p>
        </w:tc>
        <w:tc>
          <w:tcPr>
            <w:tcW w:w="567" w:type="dxa"/>
            <w:vMerge/>
          </w:tcPr>
          <w:p w14:paraId="180AF25F" w14:textId="77777777" w:rsidR="00DF021B" w:rsidRDefault="00DF021B"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7700EEAA"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79D0ECE3" w14:textId="77777777" w:rsidR="00DF021B" w:rsidRDefault="00DF021B" w:rsidP="00261D49">
            <w:pPr>
              <w:jc w:val="center"/>
              <w:rPr>
                <w:rFonts w:ascii="Arial" w:hAnsi="Arial"/>
                <w:sz w:val="18"/>
                <w:szCs w:val="18"/>
              </w:rPr>
            </w:pPr>
            <w:r w:rsidRPr="04863A96">
              <w:rPr>
                <w:rFonts w:ascii="Arial" w:hAnsi="Arial"/>
                <w:sz w:val="18"/>
                <w:szCs w:val="18"/>
              </w:rPr>
              <w:t>314</w:t>
            </w:r>
          </w:p>
        </w:tc>
        <w:tc>
          <w:tcPr>
            <w:tcW w:w="487" w:type="dxa"/>
            <w:tcBorders>
              <w:top w:val="single" w:sz="4" w:space="0" w:color="auto"/>
              <w:left w:val="single" w:sz="4" w:space="0" w:color="auto"/>
              <w:bottom w:val="single" w:sz="4" w:space="0" w:color="auto"/>
              <w:right w:val="single" w:sz="4" w:space="0" w:color="auto"/>
            </w:tcBorders>
          </w:tcPr>
          <w:p w14:paraId="5F1CA77D" w14:textId="77777777" w:rsidR="00DF021B" w:rsidRDefault="00DF021B" w:rsidP="00261D49">
            <w:pPr>
              <w:keepNext/>
              <w:keepLines/>
              <w:spacing w:after="0"/>
              <w:jc w:val="center"/>
              <w:rPr>
                <w:rFonts w:ascii="Arial" w:hAnsi="Arial"/>
                <w:sz w:val="18"/>
                <w:szCs w:val="18"/>
                <w:lang w:eastAsia="x-none"/>
              </w:rPr>
            </w:pPr>
            <w:r w:rsidRPr="34B475C5">
              <w:rPr>
                <w:rFonts w:ascii="Arial" w:hAnsi="Arial"/>
                <w:sz w:val="18"/>
                <w:szCs w:val="18"/>
              </w:rPr>
              <w:t>314</w:t>
            </w:r>
          </w:p>
        </w:tc>
        <w:tc>
          <w:tcPr>
            <w:tcW w:w="487" w:type="dxa"/>
            <w:tcBorders>
              <w:top w:val="single" w:sz="4" w:space="0" w:color="auto"/>
              <w:left w:val="single" w:sz="4" w:space="0" w:color="auto"/>
              <w:bottom w:val="single" w:sz="4" w:space="0" w:color="auto"/>
              <w:right w:val="single" w:sz="4" w:space="0" w:color="auto"/>
            </w:tcBorders>
          </w:tcPr>
          <w:p w14:paraId="69525D52" w14:textId="77777777" w:rsidR="00DF021B" w:rsidRDefault="00DF021B" w:rsidP="00261D49">
            <w:pPr>
              <w:keepNext/>
              <w:keepLines/>
              <w:spacing w:after="0"/>
              <w:jc w:val="center"/>
              <w:rPr>
                <w:rFonts w:ascii="Arial" w:hAnsi="Arial"/>
                <w:sz w:val="18"/>
                <w:szCs w:val="18"/>
                <w:lang w:eastAsia="x-none"/>
              </w:rPr>
            </w:pPr>
            <w:r w:rsidRPr="7449D6E4">
              <w:rPr>
                <w:rFonts w:ascii="Arial" w:hAnsi="Arial"/>
                <w:sz w:val="18"/>
                <w:szCs w:val="18"/>
              </w:rPr>
              <w:t>314</w:t>
            </w:r>
          </w:p>
        </w:tc>
        <w:tc>
          <w:tcPr>
            <w:tcW w:w="487" w:type="dxa"/>
            <w:tcBorders>
              <w:top w:val="single" w:sz="4" w:space="0" w:color="auto"/>
              <w:left w:val="single" w:sz="4" w:space="0" w:color="auto"/>
              <w:bottom w:val="single" w:sz="4" w:space="0" w:color="auto"/>
              <w:right w:val="single" w:sz="4" w:space="0" w:color="auto"/>
            </w:tcBorders>
          </w:tcPr>
          <w:p w14:paraId="17D2F6BF" w14:textId="77777777" w:rsidR="00DF021B" w:rsidRDefault="00DF021B" w:rsidP="00261D49">
            <w:pPr>
              <w:keepNext/>
              <w:keepLines/>
              <w:spacing w:after="0"/>
              <w:jc w:val="center"/>
              <w:rPr>
                <w:rFonts w:ascii="Arial" w:hAnsi="Arial"/>
                <w:sz w:val="18"/>
                <w:szCs w:val="18"/>
                <w:lang w:eastAsia="x-none"/>
              </w:rPr>
            </w:pPr>
            <w:r w:rsidRPr="7449D6E4">
              <w:rPr>
                <w:rFonts w:ascii="Arial" w:hAnsi="Arial"/>
                <w:sz w:val="18"/>
                <w:szCs w:val="18"/>
              </w:rPr>
              <w:t>314</w:t>
            </w:r>
          </w:p>
        </w:tc>
        <w:tc>
          <w:tcPr>
            <w:tcW w:w="487" w:type="dxa"/>
            <w:tcBorders>
              <w:top w:val="single" w:sz="4" w:space="0" w:color="auto"/>
              <w:left w:val="single" w:sz="4" w:space="0" w:color="auto"/>
              <w:bottom w:val="single" w:sz="4" w:space="0" w:color="auto"/>
              <w:right w:val="single" w:sz="4" w:space="0" w:color="auto"/>
            </w:tcBorders>
          </w:tcPr>
          <w:p w14:paraId="1350BCB4"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B640B87"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81AEE1E"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C2DD7F4"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5C28A6D" w14:textId="77777777" w:rsidR="00DF021B" w:rsidRDefault="00DF021B" w:rsidP="00261D49">
            <w:pPr>
              <w:keepNext/>
              <w:keepLines/>
              <w:spacing w:after="0"/>
              <w:jc w:val="center"/>
              <w:rPr>
                <w:rFonts w:ascii="Arial" w:hAnsi="Arial"/>
                <w:sz w:val="18"/>
                <w:lang w:eastAsia="x-none"/>
              </w:rPr>
            </w:pPr>
          </w:p>
        </w:tc>
      </w:tr>
      <w:tr w:rsidR="00DF021B" w:rsidRPr="000C0827" w14:paraId="7AB47681" w14:textId="77777777" w:rsidTr="00261D49">
        <w:trPr>
          <w:trHeight w:val="300"/>
          <w:jc w:val="center"/>
        </w:trPr>
        <w:tc>
          <w:tcPr>
            <w:tcW w:w="1167" w:type="dxa"/>
            <w:vMerge/>
          </w:tcPr>
          <w:p w14:paraId="140A561B" w14:textId="77777777" w:rsidR="00DF021B" w:rsidRDefault="00DF021B" w:rsidP="00261D49">
            <w:pPr>
              <w:keepNext/>
              <w:keepLines/>
              <w:spacing w:after="0"/>
              <w:jc w:val="center"/>
              <w:rPr>
                <w:rFonts w:ascii="Arial" w:hAnsi="Arial"/>
                <w:sz w:val="18"/>
                <w:lang w:eastAsia="x-none"/>
              </w:rPr>
            </w:pPr>
          </w:p>
        </w:tc>
        <w:tc>
          <w:tcPr>
            <w:tcW w:w="957" w:type="dxa"/>
            <w:vMerge/>
          </w:tcPr>
          <w:p w14:paraId="6B960647" w14:textId="77777777" w:rsidR="00DF021B" w:rsidRDefault="00DF021B"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757BB2AC" w14:textId="77777777" w:rsidR="00DF021B" w:rsidRDefault="00DF021B" w:rsidP="00261D49">
            <w:pPr>
              <w:keepNext/>
              <w:keepLines/>
              <w:spacing w:after="0"/>
              <w:jc w:val="center"/>
              <w:rPr>
                <w:rFonts w:ascii="Arial" w:hAnsi="Arial"/>
                <w:sz w:val="18"/>
                <w:szCs w:val="18"/>
                <w:lang w:eastAsia="x-none"/>
              </w:rPr>
            </w:pPr>
          </w:p>
          <w:p w14:paraId="25826B72" w14:textId="77777777" w:rsidR="00DF021B" w:rsidRDefault="00DF021B"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1187" w:type="dxa"/>
            <w:tcBorders>
              <w:top w:val="single" w:sz="4" w:space="0" w:color="auto"/>
              <w:left w:val="single" w:sz="4" w:space="0" w:color="auto"/>
              <w:bottom w:val="single" w:sz="4" w:space="0" w:color="auto"/>
              <w:right w:val="single" w:sz="4" w:space="0" w:color="auto"/>
            </w:tcBorders>
          </w:tcPr>
          <w:p w14:paraId="1760AABD"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7282E295" w14:textId="198E1A15"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23B6ABD" w14:textId="4FCF062A"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C7A8AD5" w14:textId="67445D8E"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42CF3BB" w14:textId="6D44F6C2"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B8F2B6B" w14:textId="1F9067CF"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E818396" w14:textId="78F4E198"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9A1D18E" w14:textId="53E36ABE"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FF11A0B" w14:textId="42E459AD"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F80C93A" w14:textId="3C94559E" w:rsidR="00DF021B" w:rsidRDefault="00DF021B" w:rsidP="00E06E02">
            <w:pPr>
              <w:keepNext/>
              <w:keepLines/>
              <w:spacing w:after="0"/>
              <w:rPr>
                <w:rFonts w:ascii="Arial" w:hAnsi="Arial"/>
                <w:sz w:val="18"/>
                <w:szCs w:val="18"/>
                <w:lang w:eastAsia="x-none"/>
              </w:rPr>
            </w:pPr>
          </w:p>
        </w:tc>
      </w:tr>
      <w:tr w:rsidR="00DF021B" w:rsidRPr="000C0827" w14:paraId="7848F7B8" w14:textId="77777777" w:rsidTr="00261D49">
        <w:trPr>
          <w:trHeight w:val="300"/>
          <w:jc w:val="center"/>
        </w:trPr>
        <w:tc>
          <w:tcPr>
            <w:tcW w:w="1167" w:type="dxa"/>
            <w:vMerge/>
          </w:tcPr>
          <w:p w14:paraId="78333B28" w14:textId="77777777" w:rsidR="00DF021B" w:rsidRDefault="00DF021B" w:rsidP="00261D49">
            <w:pPr>
              <w:keepNext/>
              <w:keepLines/>
              <w:spacing w:after="0"/>
              <w:jc w:val="center"/>
              <w:rPr>
                <w:rFonts w:ascii="Arial" w:hAnsi="Arial"/>
                <w:sz w:val="18"/>
                <w:lang w:eastAsia="x-none"/>
              </w:rPr>
            </w:pPr>
          </w:p>
        </w:tc>
        <w:tc>
          <w:tcPr>
            <w:tcW w:w="957" w:type="dxa"/>
            <w:vMerge/>
          </w:tcPr>
          <w:p w14:paraId="607156F4" w14:textId="77777777" w:rsidR="00DF021B" w:rsidRDefault="00DF021B" w:rsidP="00261D49">
            <w:pPr>
              <w:keepNext/>
              <w:keepLines/>
              <w:spacing w:after="0"/>
              <w:jc w:val="center"/>
              <w:rPr>
                <w:rFonts w:ascii="Arial" w:hAnsi="Arial"/>
                <w:sz w:val="18"/>
                <w:lang w:eastAsia="x-none"/>
              </w:rPr>
            </w:pPr>
          </w:p>
        </w:tc>
        <w:tc>
          <w:tcPr>
            <w:tcW w:w="567" w:type="dxa"/>
            <w:vMerge/>
          </w:tcPr>
          <w:p w14:paraId="7721BE5B" w14:textId="77777777" w:rsidR="00DF021B" w:rsidRDefault="00DF021B"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6490A297"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1BBA6CAD" w14:textId="5F7204EF"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9E7D8F3" w14:textId="7F7107C1"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E7AD3A5" w14:textId="0538CDB5"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91633F6" w14:textId="0699B3D8"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3D44819" w14:textId="134EA4E0"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1DEB7DB" w14:textId="562BBEF4"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8401F0D" w14:textId="752E11CC"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EF43566"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9B177AE" w14:textId="77777777" w:rsidR="00DF021B" w:rsidRDefault="00DF021B" w:rsidP="00261D49">
            <w:pPr>
              <w:keepNext/>
              <w:keepLines/>
              <w:spacing w:after="0"/>
              <w:jc w:val="center"/>
              <w:rPr>
                <w:rFonts w:ascii="Arial" w:hAnsi="Arial"/>
                <w:sz w:val="18"/>
                <w:lang w:eastAsia="x-none"/>
              </w:rPr>
            </w:pPr>
          </w:p>
        </w:tc>
      </w:tr>
      <w:tr w:rsidR="00DF021B" w:rsidRPr="000C0827" w14:paraId="371DDD06" w14:textId="77777777" w:rsidTr="00261D49">
        <w:trPr>
          <w:trHeight w:val="300"/>
          <w:jc w:val="center"/>
        </w:trPr>
        <w:tc>
          <w:tcPr>
            <w:tcW w:w="1167" w:type="dxa"/>
            <w:vMerge/>
          </w:tcPr>
          <w:p w14:paraId="22543FD0" w14:textId="77777777" w:rsidR="00DF021B" w:rsidRDefault="00DF021B" w:rsidP="00261D49">
            <w:pPr>
              <w:keepNext/>
              <w:keepLines/>
              <w:spacing w:after="0"/>
              <w:jc w:val="center"/>
              <w:rPr>
                <w:rFonts w:ascii="Arial" w:hAnsi="Arial"/>
                <w:sz w:val="18"/>
                <w:lang w:eastAsia="x-none"/>
              </w:rPr>
            </w:pPr>
          </w:p>
        </w:tc>
        <w:tc>
          <w:tcPr>
            <w:tcW w:w="957" w:type="dxa"/>
            <w:vMerge/>
          </w:tcPr>
          <w:p w14:paraId="1520CCAE" w14:textId="77777777" w:rsidR="00DF021B" w:rsidRDefault="00DF021B"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2658F8F1" w14:textId="77777777" w:rsidR="00DF021B" w:rsidRDefault="00DF021B" w:rsidP="00261D49">
            <w:pPr>
              <w:keepNext/>
              <w:keepLines/>
              <w:spacing w:after="0"/>
              <w:jc w:val="center"/>
              <w:rPr>
                <w:rFonts w:ascii="Arial" w:hAnsi="Arial"/>
                <w:sz w:val="18"/>
                <w:szCs w:val="18"/>
                <w:lang w:eastAsia="x-none"/>
              </w:rPr>
            </w:pPr>
          </w:p>
          <w:p w14:paraId="3E530533" w14:textId="77777777" w:rsidR="00DF021B" w:rsidRDefault="00DF021B" w:rsidP="00261D49">
            <w:pPr>
              <w:keepNext/>
              <w:keepLines/>
              <w:spacing w:after="0"/>
              <w:jc w:val="center"/>
              <w:rPr>
                <w:rFonts w:ascii="Arial" w:hAnsi="Arial"/>
                <w:sz w:val="18"/>
                <w:szCs w:val="18"/>
                <w:lang w:eastAsia="x-none"/>
              </w:rPr>
            </w:pPr>
            <w:r w:rsidRPr="712A6DAB">
              <w:rPr>
                <w:rFonts w:ascii="Arial" w:hAnsi="Arial"/>
                <w:sz w:val="18"/>
                <w:szCs w:val="18"/>
              </w:rPr>
              <w:t>3</w:t>
            </w:r>
          </w:p>
        </w:tc>
        <w:tc>
          <w:tcPr>
            <w:tcW w:w="1187" w:type="dxa"/>
            <w:tcBorders>
              <w:top w:val="single" w:sz="4" w:space="0" w:color="auto"/>
              <w:left w:val="single" w:sz="4" w:space="0" w:color="auto"/>
              <w:bottom w:val="single" w:sz="4" w:space="0" w:color="auto"/>
              <w:right w:val="single" w:sz="4" w:space="0" w:color="auto"/>
            </w:tcBorders>
          </w:tcPr>
          <w:p w14:paraId="11FB5297"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719C3542" w14:textId="7DA397A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0B40CFB" w14:textId="0393D6A3"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662B127" w14:textId="24D24951"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333194E" w14:textId="4E29039E"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A5EB402" w14:textId="0CE9C54D"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E2C6F24" w14:textId="1078F1DC"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9B09DAE" w14:textId="32CFA127"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79E01BD" w14:textId="092EA815"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3B58E39" w14:textId="7F17BDF4" w:rsidR="00DF021B" w:rsidRDefault="00DF021B" w:rsidP="00261D49">
            <w:pPr>
              <w:keepNext/>
              <w:keepLines/>
              <w:spacing w:after="0"/>
              <w:jc w:val="center"/>
              <w:rPr>
                <w:rFonts w:ascii="Arial" w:hAnsi="Arial"/>
                <w:sz w:val="18"/>
                <w:szCs w:val="18"/>
                <w:lang w:eastAsia="x-none"/>
              </w:rPr>
            </w:pPr>
          </w:p>
        </w:tc>
      </w:tr>
      <w:tr w:rsidR="00DF021B" w:rsidRPr="000C0827" w14:paraId="2C3BCCA7" w14:textId="77777777" w:rsidTr="00261D49">
        <w:trPr>
          <w:trHeight w:val="300"/>
          <w:jc w:val="center"/>
        </w:trPr>
        <w:tc>
          <w:tcPr>
            <w:tcW w:w="1167" w:type="dxa"/>
            <w:vMerge/>
          </w:tcPr>
          <w:p w14:paraId="0FB5117D" w14:textId="77777777" w:rsidR="00DF021B" w:rsidRDefault="00DF021B" w:rsidP="00261D49">
            <w:pPr>
              <w:keepNext/>
              <w:keepLines/>
              <w:spacing w:after="0"/>
              <w:jc w:val="center"/>
              <w:rPr>
                <w:rFonts w:ascii="Arial" w:hAnsi="Arial"/>
                <w:sz w:val="18"/>
                <w:lang w:eastAsia="x-none"/>
              </w:rPr>
            </w:pPr>
          </w:p>
        </w:tc>
        <w:tc>
          <w:tcPr>
            <w:tcW w:w="957" w:type="dxa"/>
            <w:vMerge/>
          </w:tcPr>
          <w:p w14:paraId="306CA7E0" w14:textId="77777777" w:rsidR="00DF021B" w:rsidRDefault="00DF021B" w:rsidP="00261D49">
            <w:pPr>
              <w:keepNext/>
              <w:keepLines/>
              <w:spacing w:after="0"/>
              <w:jc w:val="center"/>
              <w:rPr>
                <w:rFonts w:ascii="Arial" w:hAnsi="Arial"/>
                <w:sz w:val="18"/>
                <w:lang w:eastAsia="x-none"/>
              </w:rPr>
            </w:pPr>
          </w:p>
        </w:tc>
        <w:tc>
          <w:tcPr>
            <w:tcW w:w="567" w:type="dxa"/>
            <w:vMerge/>
          </w:tcPr>
          <w:p w14:paraId="53711072" w14:textId="77777777" w:rsidR="00DF021B" w:rsidRDefault="00DF021B"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3390B79D"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51E0BF7A" w14:textId="59944CCC"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61E8310" w14:textId="185DFF03"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B96CB30" w14:textId="58581848"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2FDCA20" w14:textId="5D4DE5E2"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D4017BA" w14:textId="430D8B65" w:rsidR="00DF021B" w:rsidRDefault="00DF021B" w:rsidP="00956EF8">
            <w:pPr>
              <w:keepNext/>
              <w:keepLines/>
              <w:spacing w:after="0"/>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EDAF5D6" w14:textId="7C278F5C"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1160694" w14:textId="4177783B" w:rsidR="00DF021B" w:rsidRPr="008B5B35" w:rsidRDefault="00DF021B" w:rsidP="00261D49">
            <w:pPr>
              <w:keepNext/>
              <w:keepLines/>
              <w:spacing w:after="0" w:line="259" w:lineRule="auto"/>
              <w:jc w:val="center"/>
              <w:rPr>
                <w:rFonts w:ascii="Arial" w:eastAsia="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5075514"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55796AA" w14:textId="77777777" w:rsidR="00DF021B" w:rsidRDefault="00DF021B" w:rsidP="00261D49">
            <w:pPr>
              <w:keepNext/>
              <w:keepLines/>
              <w:spacing w:after="0"/>
              <w:jc w:val="center"/>
              <w:rPr>
                <w:rFonts w:ascii="Arial" w:hAnsi="Arial"/>
                <w:sz w:val="18"/>
                <w:szCs w:val="18"/>
                <w:lang w:eastAsia="x-none"/>
              </w:rPr>
            </w:pPr>
          </w:p>
        </w:tc>
      </w:tr>
      <w:tr w:rsidR="00DF021B" w:rsidRPr="000C0827" w14:paraId="490DF65D" w14:textId="77777777" w:rsidTr="00261D49">
        <w:trPr>
          <w:trHeight w:val="300"/>
          <w:jc w:val="center"/>
        </w:trPr>
        <w:tc>
          <w:tcPr>
            <w:tcW w:w="1167" w:type="dxa"/>
            <w:vMerge/>
          </w:tcPr>
          <w:p w14:paraId="0D26F4CB" w14:textId="77777777" w:rsidR="00DF021B" w:rsidRDefault="00DF021B" w:rsidP="00261D49">
            <w:pPr>
              <w:keepNext/>
              <w:keepLines/>
              <w:spacing w:after="0"/>
              <w:jc w:val="center"/>
              <w:rPr>
                <w:rFonts w:ascii="Arial" w:hAnsi="Arial"/>
                <w:sz w:val="18"/>
                <w:lang w:eastAsia="x-none"/>
              </w:rPr>
            </w:pPr>
          </w:p>
        </w:tc>
        <w:tc>
          <w:tcPr>
            <w:tcW w:w="957" w:type="dxa"/>
            <w:vMerge/>
          </w:tcPr>
          <w:p w14:paraId="2A89C638" w14:textId="77777777" w:rsidR="00DF021B" w:rsidRDefault="00DF021B"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02862E36" w14:textId="77777777" w:rsidR="00DF021B" w:rsidRDefault="00DF021B" w:rsidP="00261D49">
            <w:pPr>
              <w:keepNext/>
              <w:keepLines/>
              <w:spacing w:after="0"/>
              <w:jc w:val="center"/>
              <w:rPr>
                <w:rFonts w:ascii="Arial" w:hAnsi="Arial"/>
                <w:sz w:val="18"/>
                <w:szCs w:val="18"/>
                <w:lang w:eastAsia="x-none"/>
              </w:rPr>
            </w:pPr>
          </w:p>
          <w:p w14:paraId="70A77540" w14:textId="77777777" w:rsidR="00DF021B" w:rsidRDefault="00DF021B" w:rsidP="00261D49">
            <w:pPr>
              <w:keepNext/>
              <w:keepLines/>
              <w:spacing w:after="0"/>
              <w:jc w:val="center"/>
              <w:rPr>
                <w:rFonts w:ascii="Arial" w:hAnsi="Arial"/>
                <w:sz w:val="18"/>
                <w:szCs w:val="18"/>
                <w:lang w:eastAsia="x-none"/>
              </w:rPr>
            </w:pPr>
            <w:r w:rsidRPr="712A6DAB">
              <w:rPr>
                <w:rFonts w:ascii="Arial" w:hAnsi="Arial"/>
                <w:sz w:val="18"/>
                <w:szCs w:val="18"/>
              </w:rPr>
              <w:t>4</w:t>
            </w:r>
          </w:p>
        </w:tc>
        <w:tc>
          <w:tcPr>
            <w:tcW w:w="1187" w:type="dxa"/>
            <w:tcBorders>
              <w:top w:val="single" w:sz="4" w:space="0" w:color="auto"/>
              <w:left w:val="single" w:sz="4" w:space="0" w:color="auto"/>
              <w:bottom w:val="single" w:sz="4" w:space="0" w:color="auto"/>
              <w:right w:val="single" w:sz="4" w:space="0" w:color="auto"/>
            </w:tcBorders>
          </w:tcPr>
          <w:p w14:paraId="634A1BD3"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2D1A5D12" w14:textId="400C1364" w:rsidR="00DF021B" w:rsidRPr="3521CC17" w:rsidRDefault="00DF021B" w:rsidP="00956EF8">
            <w:pP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7715933" w14:textId="370BED08" w:rsidR="00DF021B" w:rsidRPr="3521CC17" w:rsidRDefault="00DF021B"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277D552" w14:textId="49337B0C" w:rsidR="00DF021B" w:rsidRPr="3521CC17" w:rsidRDefault="00DF021B"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A3F4B75" w14:textId="1E36BCF8" w:rsidR="00DF021B" w:rsidRPr="3521CC17" w:rsidRDefault="00DF021B"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93EA8D6" w14:textId="77777777" w:rsidR="00DF021B" w:rsidRPr="3521CC17" w:rsidRDefault="00DF021B"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3E008B5" w14:textId="77777777" w:rsidR="00DF021B" w:rsidRPr="3521CC17"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4BB0867" w14:textId="77777777" w:rsidR="00DF021B" w:rsidRPr="3521CC17" w:rsidRDefault="00DF021B"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63E52FA"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0020886" w14:textId="77777777" w:rsidR="00DF021B" w:rsidRDefault="00DF021B" w:rsidP="00261D49">
            <w:pPr>
              <w:keepNext/>
              <w:keepLines/>
              <w:spacing w:after="0"/>
              <w:jc w:val="center"/>
              <w:rPr>
                <w:rFonts w:ascii="Arial" w:hAnsi="Arial"/>
                <w:sz w:val="18"/>
                <w:lang w:eastAsia="x-none"/>
              </w:rPr>
            </w:pPr>
          </w:p>
        </w:tc>
      </w:tr>
      <w:tr w:rsidR="00DF021B" w:rsidRPr="000C0827" w14:paraId="590F8ED7" w14:textId="77777777" w:rsidTr="00261D49">
        <w:trPr>
          <w:trHeight w:val="300"/>
          <w:jc w:val="center"/>
        </w:trPr>
        <w:tc>
          <w:tcPr>
            <w:tcW w:w="1167" w:type="dxa"/>
            <w:vMerge/>
          </w:tcPr>
          <w:p w14:paraId="37B12707" w14:textId="77777777" w:rsidR="00DF021B" w:rsidRDefault="00DF021B" w:rsidP="00261D49">
            <w:pPr>
              <w:keepNext/>
              <w:keepLines/>
              <w:spacing w:after="0"/>
              <w:jc w:val="center"/>
              <w:rPr>
                <w:rFonts w:ascii="Arial" w:hAnsi="Arial"/>
                <w:sz w:val="18"/>
                <w:lang w:eastAsia="x-none"/>
              </w:rPr>
            </w:pPr>
          </w:p>
        </w:tc>
        <w:tc>
          <w:tcPr>
            <w:tcW w:w="957" w:type="dxa"/>
            <w:vMerge/>
          </w:tcPr>
          <w:p w14:paraId="2232F7D5" w14:textId="77777777" w:rsidR="00DF021B" w:rsidRDefault="00DF021B" w:rsidP="00261D49">
            <w:pPr>
              <w:keepNext/>
              <w:keepLines/>
              <w:spacing w:after="0"/>
              <w:jc w:val="center"/>
              <w:rPr>
                <w:rFonts w:ascii="Arial" w:hAnsi="Arial"/>
                <w:sz w:val="18"/>
                <w:lang w:eastAsia="x-none"/>
              </w:rPr>
            </w:pPr>
          </w:p>
        </w:tc>
        <w:tc>
          <w:tcPr>
            <w:tcW w:w="567" w:type="dxa"/>
            <w:vMerge/>
          </w:tcPr>
          <w:p w14:paraId="185A7A60" w14:textId="77777777" w:rsidR="00DF021B" w:rsidRDefault="00DF021B"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6215801A"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6DE04D5E" w14:textId="370DC011"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1050CE1" w14:textId="37FD4F2E"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9CBE5C9" w14:textId="44A75700" w:rsidR="00DF021B" w:rsidRDefault="00DF021B" w:rsidP="00956EF8">
            <w:pPr>
              <w:keepNext/>
              <w:keepLines/>
              <w:spacing w:after="0"/>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E3B25E4" w14:textId="533BDA0A"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E295573"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2BFEA68"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7905227"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6AC68C1"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F3B82A3" w14:textId="77777777" w:rsidR="00DF021B" w:rsidRDefault="00DF021B" w:rsidP="00261D49">
            <w:pPr>
              <w:keepNext/>
              <w:keepLines/>
              <w:spacing w:after="0"/>
              <w:jc w:val="center"/>
              <w:rPr>
                <w:rFonts w:ascii="Arial" w:hAnsi="Arial"/>
                <w:sz w:val="18"/>
                <w:lang w:eastAsia="x-none"/>
              </w:rPr>
            </w:pPr>
          </w:p>
        </w:tc>
      </w:tr>
      <w:tr w:rsidR="00DF021B" w:rsidRPr="000C0827" w14:paraId="778DEB02" w14:textId="77777777" w:rsidTr="00261D49">
        <w:trPr>
          <w:trHeight w:val="300"/>
          <w:jc w:val="center"/>
        </w:trPr>
        <w:tc>
          <w:tcPr>
            <w:tcW w:w="1167" w:type="dxa"/>
            <w:vMerge w:val="restart"/>
            <w:tcBorders>
              <w:top w:val="single" w:sz="4" w:space="0" w:color="auto"/>
              <w:left w:val="single" w:sz="4" w:space="0" w:color="auto"/>
              <w:bottom w:val="single" w:sz="4" w:space="0" w:color="auto"/>
              <w:right w:val="single" w:sz="4" w:space="0" w:color="auto"/>
            </w:tcBorders>
          </w:tcPr>
          <w:p w14:paraId="44E7B009" w14:textId="77777777" w:rsidR="00DF021B" w:rsidRDefault="00DF021B" w:rsidP="00261D49">
            <w:pPr>
              <w:keepNext/>
              <w:keepLines/>
              <w:spacing w:after="0"/>
              <w:jc w:val="center"/>
              <w:rPr>
                <w:rFonts w:ascii="Arial" w:hAnsi="Arial"/>
                <w:sz w:val="18"/>
                <w:szCs w:val="18"/>
                <w:lang w:eastAsia="x-none"/>
              </w:rPr>
            </w:pPr>
          </w:p>
          <w:p w14:paraId="0759329F" w14:textId="77777777" w:rsidR="00DF021B" w:rsidRDefault="00DF021B" w:rsidP="00261D49">
            <w:pPr>
              <w:keepNext/>
              <w:keepLines/>
              <w:spacing w:after="0"/>
              <w:jc w:val="center"/>
              <w:rPr>
                <w:rFonts w:ascii="Arial" w:hAnsi="Arial"/>
                <w:sz w:val="18"/>
                <w:szCs w:val="18"/>
                <w:lang w:eastAsia="x-none"/>
              </w:rPr>
            </w:pPr>
          </w:p>
          <w:p w14:paraId="03F7C014" w14:textId="77777777" w:rsidR="00DF021B" w:rsidRDefault="00DF021B" w:rsidP="00261D49">
            <w:pPr>
              <w:keepNext/>
              <w:keepLines/>
              <w:spacing w:after="0"/>
              <w:jc w:val="center"/>
              <w:rPr>
                <w:rFonts w:ascii="Arial" w:hAnsi="Arial"/>
                <w:sz w:val="18"/>
                <w:szCs w:val="18"/>
                <w:lang w:eastAsia="x-none"/>
              </w:rPr>
            </w:pPr>
          </w:p>
          <w:p w14:paraId="5290693A" w14:textId="77777777" w:rsidR="00DF021B" w:rsidRDefault="00DF021B" w:rsidP="00261D49">
            <w:pPr>
              <w:keepNext/>
              <w:keepLines/>
              <w:spacing w:after="0"/>
              <w:jc w:val="center"/>
              <w:rPr>
                <w:rFonts w:ascii="Arial" w:hAnsi="Arial"/>
                <w:sz w:val="18"/>
                <w:szCs w:val="18"/>
                <w:lang w:eastAsia="x-none"/>
              </w:rPr>
            </w:pPr>
          </w:p>
          <w:p w14:paraId="0921A520" w14:textId="77777777" w:rsidR="00DF021B" w:rsidRDefault="00DF021B" w:rsidP="00261D49">
            <w:pPr>
              <w:keepNext/>
              <w:keepLines/>
              <w:spacing w:after="0"/>
              <w:jc w:val="center"/>
              <w:rPr>
                <w:rFonts w:ascii="Arial" w:hAnsi="Arial"/>
                <w:sz w:val="18"/>
                <w:szCs w:val="18"/>
                <w:lang w:eastAsia="x-none"/>
              </w:rPr>
            </w:pPr>
          </w:p>
          <w:p w14:paraId="6AC861F0" w14:textId="77777777" w:rsidR="00DF021B" w:rsidRDefault="00DF021B" w:rsidP="00261D49">
            <w:pPr>
              <w:keepNext/>
              <w:keepLines/>
              <w:spacing w:after="0"/>
              <w:jc w:val="center"/>
              <w:rPr>
                <w:rFonts w:ascii="Arial" w:hAnsi="Arial"/>
                <w:sz w:val="18"/>
                <w:szCs w:val="18"/>
                <w:lang w:eastAsia="x-none"/>
              </w:rPr>
            </w:pPr>
          </w:p>
          <w:p w14:paraId="24621F90" w14:textId="77777777" w:rsidR="00DF021B" w:rsidRDefault="00DF021B" w:rsidP="00261D49">
            <w:pPr>
              <w:keepNext/>
              <w:keepLines/>
              <w:spacing w:after="0"/>
              <w:jc w:val="center"/>
              <w:rPr>
                <w:rFonts w:ascii="Arial" w:hAnsi="Arial"/>
                <w:sz w:val="18"/>
                <w:szCs w:val="18"/>
                <w:lang w:eastAsia="x-none"/>
              </w:rPr>
            </w:pPr>
          </w:p>
          <w:p w14:paraId="63619607" w14:textId="77777777" w:rsidR="00DF021B" w:rsidRDefault="00DF021B"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14:paraId="31C565A8" w14:textId="77777777" w:rsidR="00DF021B" w:rsidRDefault="00DF021B" w:rsidP="00261D49">
            <w:pPr>
              <w:keepNext/>
              <w:keepLines/>
              <w:spacing w:after="0"/>
              <w:jc w:val="center"/>
              <w:rPr>
                <w:rFonts w:ascii="Arial" w:hAnsi="Arial"/>
                <w:sz w:val="18"/>
                <w:szCs w:val="18"/>
                <w:lang w:eastAsia="x-none"/>
              </w:rPr>
            </w:pPr>
          </w:p>
          <w:p w14:paraId="7CD9B312" w14:textId="77777777" w:rsidR="00DF021B" w:rsidRDefault="00DF021B" w:rsidP="00261D49">
            <w:pPr>
              <w:keepNext/>
              <w:keepLines/>
              <w:spacing w:after="0"/>
              <w:jc w:val="center"/>
              <w:rPr>
                <w:rFonts w:ascii="Arial" w:hAnsi="Arial"/>
                <w:sz w:val="18"/>
                <w:szCs w:val="18"/>
                <w:lang w:eastAsia="x-none"/>
              </w:rPr>
            </w:pPr>
          </w:p>
          <w:p w14:paraId="46B7BFF6" w14:textId="77777777" w:rsidR="00DF021B" w:rsidRDefault="00DF021B" w:rsidP="00261D49">
            <w:pPr>
              <w:keepNext/>
              <w:keepLines/>
              <w:spacing w:after="0"/>
              <w:jc w:val="center"/>
              <w:rPr>
                <w:rFonts w:ascii="Arial" w:hAnsi="Arial"/>
                <w:sz w:val="18"/>
                <w:szCs w:val="18"/>
                <w:lang w:eastAsia="x-none"/>
              </w:rPr>
            </w:pPr>
          </w:p>
          <w:p w14:paraId="124C151D" w14:textId="77777777" w:rsidR="00DF021B" w:rsidRDefault="00DF021B" w:rsidP="00261D49">
            <w:pPr>
              <w:keepNext/>
              <w:keepLines/>
              <w:spacing w:after="0"/>
              <w:jc w:val="center"/>
              <w:rPr>
                <w:rFonts w:ascii="Arial" w:hAnsi="Arial"/>
                <w:sz w:val="18"/>
                <w:szCs w:val="18"/>
                <w:lang w:eastAsia="x-none"/>
              </w:rPr>
            </w:pPr>
          </w:p>
          <w:p w14:paraId="0BD2BDB9" w14:textId="77777777" w:rsidR="00DF021B" w:rsidRDefault="00DF021B" w:rsidP="00261D49">
            <w:pPr>
              <w:keepNext/>
              <w:keepLines/>
              <w:spacing w:after="0"/>
              <w:jc w:val="center"/>
              <w:rPr>
                <w:rFonts w:ascii="Arial" w:hAnsi="Arial"/>
                <w:sz w:val="18"/>
                <w:szCs w:val="18"/>
                <w:lang w:eastAsia="x-none"/>
              </w:rPr>
            </w:pPr>
          </w:p>
          <w:p w14:paraId="2EC520EC" w14:textId="77777777" w:rsidR="00DF021B" w:rsidRDefault="00DF021B" w:rsidP="00261D49">
            <w:pPr>
              <w:keepNext/>
              <w:keepLines/>
              <w:spacing w:after="0"/>
              <w:jc w:val="center"/>
              <w:rPr>
                <w:rFonts w:ascii="Arial" w:hAnsi="Arial"/>
                <w:sz w:val="18"/>
                <w:szCs w:val="18"/>
                <w:lang w:eastAsia="x-none"/>
              </w:rPr>
            </w:pPr>
          </w:p>
          <w:p w14:paraId="5B8CD8D9" w14:textId="77777777" w:rsidR="00DF021B" w:rsidRDefault="00DF021B" w:rsidP="00261D49">
            <w:pPr>
              <w:keepNext/>
              <w:keepLines/>
              <w:spacing w:after="0"/>
              <w:jc w:val="center"/>
              <w:rPr>
                <w:rFonts w:ascii="Arial" w:hAnsi="Arial"/>
                <w:sz w:val="18"/>
                <w:szCs w:val="18"/>
                <w:lang w:eastAsia="x-none"/>
              </w:rPr>
            </w:pPr>
          </w:p>
          <w:p w14:paraId="4567D1E0" w14:textId="77777777" w:rsidR="00DF021B" w:rsidRDefault="00DF021B" w:rsidP="00261D49">
            <w:pPr>
              <w:keepNext/>
              <w:keepLines/>
              <w:spacing w:after="0"/>
              <w:jc w:val="center"/>
              <w:rPr>
                <w:rFonts w:ascii="Arial" w:hAnsi="Arial"/>
                <w:sz w:val="18"/>
                <w:szCs w:val="18"/>
                <w:lang w:eastAsia="x-none"/>
              </w:rPr>
            </w:pPr>
            <w:r w:rsidRPr="712A6DAB">
              <w:rPr>
                <w:rFonts w:ascii="Arial" w:hAnsi="Arial"/>
                <w:sz w:val="18"/>
                <w:szCs w:val="18"/>
              </w:rPr>
              <w:t>Ericsson</w:t>
            </w:r>
          </w:p>
        </w:tc>
        <w:tc>
          <w:tcPr>
            <w:tcW w:w="567" w:type="dxa"/>
            <w:vMerge w:val="restart"/>
            <w:tcBorders>
              <w:top w:val="single" w:sz="4" w:space="0" w:color="auto"/>
              <w:left w:val="single" w:sz="4" w:space="0" w:color="auto"/>
              <w:bottom w:val="single" w:sz="4" w:space="0" w:color="auto"/>
              <w:right w:val="single" w:sz="4" w:space="0" w:color="auto"/>
            </w:tcBorders>
          </w:tcPr>
          <w:p w14:paraId="3AEB5E6F" w14:textId="77777777" w:rsidR="00DF021B" w:rsidRDefault="00DF021B" w:rsidP="00261D49">
            <w:pPr>
              <w:keepNext/>
              <w:keepLines/>
              <w:spacing w:after="0"/>
              <w:jc w:val="center"/>
              <w:rPr>
                <w:rFonts w:ascii="Arial" w:hAnsi="Arial"/>
                <w:sz w:val="18"/>
                <w:szCs w:val="18"/>
                <w:lang w:eastAsia="x-none"/>
              </w:rPr>
            </w:pPr>
          </w:p>
          <w:p w14:paraId="72929CEA" w14:textId="77777777" w:rsidR="00DF021B" w:rsidRDefault="00DF021B" w:rsidP="00261D49">
            <w:pPr>
              <w:keepNext/>
              <w:keepLines/>
              <w:spacing w:after="0"/>
              <w:jc w:val="center"/>
              <w:rPr>
                <w:rFonts w:ascii="Arial" w:hAnsi="Arial"/>
                <w:sz w:val="18"/>
                <w:szCs w:val="18"/>
                <w:lang w:eastAsia="x-none"/>
              </w:rPr>
            </w:pPr>
            <w:r w:rsidRPr="712A6DAB">
              <w:rPr>
                <w:rFonts w:ascii="Arial" w:hAnsi="Arial"/>
                <w:sz w:val="18"/>
                <w:szCs w:val="18"/>
              </w:rPr>
              <w:t>1</w:t>
            </w:r>
          </w:p>
        </w:tc>
        <w:tc>
          <w:tcPr>
            <w:tcW w:w="1187" w:type="dxa"/>
            <w:tcBorders>
              <w:top w:val="single" w:sz="4" w:space="0" w:color="auto"/>
              <w:left w:val="single" w:sz="4" w:space="0" w:color="auto"/>
              <w:bottom w:val="single" w:sz="4" w:space="0" w:color="auto"/>
              <w:right w:val="single" w:sz="4" w:space="0" w:color="auto"/>
            </w:tcBorders>
          </w:tcPr>
          <w:p w14:paraId="7D9ABFFB" w14:textId="77777777" w:rsidR="00DF021B" w:rsidRDefault="00DF021B" w:rsidP="00261D49">
            <w:pPr>
              <w:keepNext/>
              <w:keepLines/>
              <w:spacing w:after="0"/>
              <w:jc w:val="center"/>
              <w:rPr>
                <w:rFonts w:ascii="Arial" w:hAnsi="Arial"/>
                <w:sz w:val="18"/>
                <w:lang w:eastAsia="x-none"/>
              </w:rPr>
            </w:pPr>
            <w:r>
              <w:rPr>
                <w:rFonts w:ascii="Arial" w:hAnsi="Arial"/>
                <w:sz w:val="18"/>
                <w:szCs w:val="18"/>
                <w:lang w:eastAsia="zh-CN"/>
              </w:rPr>
              <w:t>5%</w:t>
            </w:r>
          </w:p>
        </w:tc>
        <w:tc>
          <w:tcPr>
            <w:tcW w:w="1517" w:type="dxa"/>
            <w:tcBorders>
              <w:top w:val="single" w:sz="4" w:space="0" w:color="auto"/>
              <w:left w:val="single" w:sz="4" w:space="0" w:color="auto"/>
              <w:bottom w:val="single" w:sz="4" w:space="0" w:color="auto"/>
              <w:right w:val="single" w:sz="4" w:space="0" w:color="auto"/>
            </w:tcBorders>
          </w:tcPr>
          <w:p w14:paraId="34C3ED81" w14:textId="77777777" w:rsidR="00DF021B" w:rsidRDefault="00DF021B" w:rsidP="00261D49">
            <w:pPr>
              <w:jc w:val="center"/>
              <w:rPr>
                <w:rFonts w:ascii="Arial" w:hAnsi="Arial"/>
                <w:sz w:val="18"/>
                <w:szCs w:val="18"/>
                <w:lang w:eastAsia="zh-CN"/>
              </w:rPr>
            </w:pPr>
            <w:r w:rsidRPr="2D5304E5">
              <w:rPr>
                <w:rFonts w:ascii="Arial" w:hAnsi="Arial"/>
                <w:sz w:val="18"/>
                <w:szCs w:val="18"/>
                <w:lang w:eastAsia="zh-CN"/>
              </w:rPr>
              <w:t>101</w:t>
            </w:r>
            <w:r>
              <w:rPr>
                <w:rFonts w:ascii="Arial" w:hAnsi="Arial"/>
                <w:sz w:val="18"/>
                <w:szCs w:val="18"/>
                <w:lang w:eastAsia="zh-CN"/>
              </w:rPr>
              <w:t>.</w:t>
            </w:r>
            <w:r w:rsidRPr="2D5304E5">
              <w:rPr>
                <w:rFonts w:ascii="Arial" w:hAnsi="Arial"/>
                <w:sz w:val="18"/>
                <w:szCs w:val="18"/>
                <w:lang w:eastAsia="zh-CN"/>
              </w:rPr>
              <w:t>8</w:t>
            </w:r>
          </w:p>
        </w:tc>
        <w:tc>
          <w:tcPr>
            <w:tcW w:w="487" w:type="dxa"/>
            <w:tcBorders>
              <w:top w:val="single" w:sz="4" w:space="0" w:color="auto"/>
              <w:left w:val="single" w:sz="4" w:space="0" w:color="auto"/>
              <w:bottom w:val="single" w:sz="4" w:space="0" w:color="auto"/>
              <w:right w:val="single" w:sz="4" w:space="0" w:color="auto"/>
            </w:tcBorders>
          </w:tcPr>
          <w:p w14:paraId="5B7B484D" w14:textId="77777777" w:rsidR="00DF021B" w:rsidRDefault="00DF021B" w:rsidP="00261D49">
            <w:pPr>
              <w:keepNext/>
              <w:keepLines/>
              <w:spacing w:after="0"/>
              <w:jc w:val="center"/>
              <w:rPr>
                <w:rFonts w:ascii="Arial" w:hAnsi="Arial"/>
                <w:sz w:val="18"/>
                <w:szCs w:val="18"/>
                <w:lang w:eastAsia="x-none"/>
              </w:rPr>
            </w:pPr>
            <w:r w:rsidRPr="26EE736E">
              <w:rPr>
                <w:rFonts w:ascii="Arial" w:hAnsi="Arial"/>
                <w:sz w:val="18"/>
                <w:szCs w:val="18"/>
              </w:rPr>
              <w:t>86</w:t>
            </w:r>
            <w:r>
              <w:rPr>
                <w:rFonts w:ascii="Arial" w:hAnsi="Arial"/>
                <w:sz w:val="18"/>
                <w:szCs w:val="18"/>
              </w:rPr>
              <w:t>.</w:t>
            </w:r>
            <w:r w:rsidRPr="26EE736E">
              <w:rPr>
                <w:rFonts w:ascii="Arial" w:hAnsi="Arial"/>
                <w:sz w:val="18"/>
                <w:szCs w:val="18"/>
              </w:rPr>
              <w:t>9</w:t>
            </w:r>
          </w:p>
        </w:tc>
        <w:tc>
          <w:tcPr>
            <w:tcW w:w="487" w:type="dxa"/>
            <w:tcBorders>
              <w:top w:val="single" w:sz="4" w:space="0" w:color="auto"/>
              <w:left w:val="single" w:sz="4" w:space="0" w:color="auto"/>
              <w:bottom w:val="single" w:sz="4" w:space="0" w:color="auto"/>
              <w:right w:val="single" w:sz="4" w:space="0" w:color="auto"/>
            </w:tcBorders>
          </w:tcPr>
          <w:p w14:paraId="23919508" w14:textId="77777777" w:rsidR="00DF021B" w:rsidRDefault="00DF021B" w:rsidP="00261D49">
            <w:pPr>
              <w:keepNext/>
              <w:keepLines/>
              <w:spacing w:after="0"/>
              <w:jc w:val="center"/>
              <w:rPr>
                <w:rFonts w:ascii="Arial" w:hAnsi="Arial"/>
                <w:sz w:val="18"/>
                <w:szCs w:val="18"/>
                <w:lang w:eastAsia="x-none"/>
              </w:rPr>
            </w:pPr>
            <w:r w:rsidRPr="69D1A854">
              <w:rPr>
                <w:rFonts w:ascii="Arial" w:hAnsi="Arial"/>
                <w:sz w:val="18"/>
                <w:szCs w:val="18"/>
              </w:rPr>
              <w:t>87</w:t>
            </w:r>
          </w:p>
        </w:tc>
        <w:tc>
          <w:tcPr>
            <w:tcW w:w="487" w:type="dxa"/>
            <w:tcBorders>
              <w:top w:val="single" w:sz="4" w:space="0" w:color="auto"/>
              <w:left w:val="single" w:sz="4" w:space="0" w:color="auto"/>
              <w:bottom w:val="single" w:sz="4" w:space="0" w:color="auto"/>
              <w:right w:val="single" w:sz="4" w:space="0" w:color="auto"/>
            </w:tcBorders>
          </w:tcPr>
          <w:p w14:paraId="230F0C54" w14:textId="77777777" w:rsidR="00DF021B" w:rsidRDefault="00DF021B" w:rsidP="00261D49">
            <w:pPr>
              <w:keepNext/>
              <w:keepLines/>
              <w:spacing w:after="0"/>
              <w:jc w:val="center"/>
              <w:rPr>
                <w:rFonts w:ascii="Arial" w:hAnsi="Arial"/>
                <w:sz w:val="18"/>
                <w:szCs w:val="18"/>
                <w:lang w:eastAsia="x-none"/>
              </w:rPr>
            </w:pPr>
            <w:r w:rsidRPr="1203E167">
              <w:rPr>
                <w:rFonts w:ascii="Arial" w:hAnsi="Arial"/>
                <w:sz w:val="18"/>
                <w:szCs w:val="18"/>
              </w:rPr>
              <w:t>87</w:t>
            </w:r>
            <w:r>
              <w:rPr>
                <w:rFonts w:ascii="Arial" w:hAnsi="Arial"/>
                <w:sz w:val="18"/>
                <w:szCs w:val="18"/>
              </w:rPr>
              <w:t>.</w:t>
            </w:r>
            <w:r w:rsidRPr="5052DA9D">
              <w:rPr>
                <w:rFonts w:ascii="Arial" w:hAnsi="Arial"/>
                <w:sz w:val="18"/>
                <w:szCs w:val="18"/>
              </w:rPr>
              <w:t>5</w:t>
            </w:r>
          </w:p>
        </w:tc>
        <w:tc>
          <w:tcPr>
            <w:tcW w:w="487" w:type="dxa"/>
            <w:tcBorders>
              <w:top w:val="single" w:sz="4" w:space="0" w:color="auto"/>
              <w:left w:val="single" w:sz="4" w:space="0" w:color="auto"/>
              <w:bottom w:val="single" w:sz="4" w:space="0" w:color="auto"/>
              <w:right w:val="single" w:sz="4" w:space="0" w:color="auto"/>
            </w:tcBorders>
          </w:tcPr>
          <w:p w14:paraId="1358C3BE" w14:textId="77777777" w:rsidR="00DF021B" w:rsidRDefault="00DF021B" w:rsidP="00261D49">
            <w:pPr>
              <w:keepNext/>
              <w:keepLines/>
              <w:spacing w:after="0"/>
              <w:jc w:val="center"/>
              <w:rPr>
                <w:rFonts w:ascii="Arial" w:hAnsi="Arial"/>
                <w:sz w:val="18"/>
                <w:szCs w:val="18"/>
                <w:lang w:eastAsia="x-none"/>
              </w:rPr>
            </w:pPr>
            <w:r w:rsidRPr="5052DA9D">
              <w:rPr>
                <w:rFonts w:ascii="Arial" w:hAnsi="Arial"/>
                <w:sz w:val="18"/>
                <w:szCs w:val="18"/>
              </w:rPr>
              <w:t>90</w:t>
            </w:r>
            <w:r>
              <w:rPr>
                <w:rFonts w:ascii="Arial" w:hAnsi="Arial"/>
                <w:sz w:val="18"/>
                <w:szCs w:val="18"/>
              </w:rPr>
              <w:t>.</w:t>
            </w:r>
            <w:r w:rsidRPr="5052DA9D">
              <w:rPr>
                <w:rFonts w:ascii="Arial" w:hAnsi="Arial"/>
                <w:sz w:val="18"/>
                <w:szCs w:val="18"/>
              </w:rPr>
              <w:t>4</w:t>
            </w:r>
          </w:p>
        </w:tc>
        <w:tc>
          <w:tcPr>
            <w:tcW w:w="487" w:type="dxa"/>
            <w:tcBorders>
              <w:top w:val="single" w:sz="4" w:space="0" w:color="auto"/>
              <w:left w:val="single" w:sz="4" w:space="0" w:color="auto"/>
              <w:bottom w:val="single" w:sz="4" w:space="0" w:color="auto"/>
              <w:right w:val="single" w:sz="4" w:space="0" w:color="auto"/>
            </w:tcBorders>
          </w:tcPr>
          <w:p w14:paraId="4F59FF9A" w14:textId="77777777" w:rsidR="00DF021B" w:rsidRDefault="00DF021B" w:rsidP="00261D49">
            <w:pPr>
              <w:jc w:val="center"/>
              <w:rPr>
                <w:rFonts w:ascii="Arial" w:hAnsi="Arial"/>
                <w:sz w:val="18"/>
                <w:szCs w:val="18"/>
              </w:rPr>
            </w:pPr>
            <w:r w:rsidRPr="0E048B5E">
              <w:rPr>
                <w:rFonts w:ascii="Arial" w:hAnsi="Arial"/>
                <w:sz w:val="18"/>
                <w:szCs w:val="18"/>
              </w:rPr>
              <w:t>94.8</w:t>
            </w:r>
          </w:p>
        </w:tc>
        <w:tc>
          <w:tcPr>
            <w:tcW w:w="487" w:type="dxa"/>
            <w:tcBorders>
              <w:top w:val="single" w:sz="4" w:space="0" w:color="auto"/>
              <w:left w:val="single" w:sz="4" w:space="0" w:color="auto"/>
              <w:bottom w:val="single" w:sz="4" w:space="0" w:color="auto"/>
              <w:right w:val="single" w:sz="4" w:space="0" w:color="auto"/>
            </w:tcBorders>
          </w:tcPr>
          <w:p w14:paraId="4AAF9DE5" w14:textId="77777777" w:rsidR="00DF021B" w:rsidRDefault="00DF021B" w:rsidP="00261D49">
            <w:pPr>
              <w:keepNext/>
              <w:keepLines/>
              <w:spacing w:after="0"/>
              <w:jc w:val="center"/>
              <w:rPr>
                <w:rFonts w:ascii="Arial" w:hAnsi="Arial"/>
                <w:sz w:val="18"/>
                <w:szCs w:val="18"/>
                <w:lang w:eastAsia="x-none"/>
              </w:rPr>
            </w:pPr>
            <w:r w:rsidRPr="243F5EC9">
              <w:rPr>
                <w:rFonts w:ascii="Arial" w:hAnsi="Arial"/>
                <w:sz w:val="18"/>
                <w:szCs w:val="18"/>
              </w:rPr>
              <w:t>95</w:t>
            </w:r>
            <w:r>
              <w:rPr>
                <w:rFonts w:ascii="Arial" w:hAnsi="Arial"/>
                <w:sz w:val="18"/>
                <w:szCs w:val="18"/>
              </w:rPr>
              <w:t>.</w:t>
            </w:r>
            <w:r w:rsidRPr="243F5EC9">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4E494A0F" w14:textId="77777777" w:rsidR="00DF021B" w:rsidRDefault="00DF021B" w:rsidP="00261D49">
            <w:pPr>
              <w:jc w:val="center"/>
              <w:rPr>
                <w:rFonts w:ascii="Arial" w:hAnsi="Arial"/>
                <w:sz w:val="18"/>
                <w:szCs w:val="18"/>
              </w:rPr>
            </w:pPr>
            <w:r w:rsidRPr="2E576B37">
              <w:rPr>
                <w:rFonts w:ascii="Arial" w:hAnsi="Arial"/>
                <w:sz w:val="18"/>
                <w:szCs w:val="18"/>
              </w:rPr>
              <w:t>97</w:t>
            </w:r>
            <w:r>
              <w:rPr>
                <w:rFonts w:ascii="Arial" w:hAnsi="Arial"/>
                <w:sz w:val="18"/>
                <w:szCs w:val="18"/>
              </w:rPr>
              <w:t>.</w:t>
            </w:r>
            <w:r w:rsidRPr="2E576B37">
              <w:rPr>
                <w:rFonts w:ascii="Arial" w:hAnsi="Arial"/>
                <w:sz w:val="18"/>
                <w:szCs w:val="18"/>
              </w:rPr>
              <w:t>3</w:t>
            </w:r>
          </w:p>
        </w:tc>
        <w:tc>
          <w:tcPr>
            <w:tcW w:w="487" w:type="dxa"/>
            <w:tcBorders>
              <w:top w:val="single" w:sz="4" w:space="0" w:color="auto"/>
              <w:left w:val="single" w:sz="4" w:space="0" w:color="auto"/>
              <w:bottom w:val="single" w:sz="4" w:space="0" w:color="auto"/>
              <w:right w:val="single" w:sz="4" w:space="0" w:color="auto"/>
            </w:tcBorders>
          </w:tcPr>
          <w:p w14:paraId="6CAB028E" w14:textId="77777777" w:rsidR="00DF021B" w:rsidRDefault="00DF021B" w:rsidP="00261D49">
            <w:pPr>
              <w:keepNext/>
              <w:keepLines/>
              <w:spacing w:after="0"/>
              <w:jc w:val="center"/>
              <w:rPr>
                <w:rFonts w:ascii="Arial" w:hAnsi="Arial"/>
                <w:sz w:val="18"/>
                <w:szCs w:val="18"/>
                <w:lang w:eastAsia="x-none"/>
              </w:rPr>
            </w:pPr>
          </w:p>
        </w:tc>
      </w:tr>
      <w:tr w:rsidR="00DF021B" w:rsidRPr="000C0827" w14:paraId="6DEC02FA" w14:textId="77777777" w:rsidTr="00261D49">
        <w:trPr>
          <w:trHeight w:val="300"/>
          <w:jc w:val="center"/>
        </w:trPr>
        <w:tc>
          <w:tcPr>
            <w:tcW w:w="1167" w:type="dxa"/>
            <w:vMerge/>
          </w:tcPr>
          <w:p w14:paraId="1A7D9B73" w14:textId="77777777" w:rsidR="00DF021B" w:rsidRDefault="00DF021B" w:rsidP="00261D49">
            <w:pPr>
              <w:keepNext/>
              <w:keepLines/>
              <w:spacing w:after="0"/>
              <w:jc w:val="center"/>
              <w:rPr>
                <w:rFonts w:ascii="Arial" w:hAnsi="Arial"/>
                <w:sz w:val="18"/>
                <w:lang w:eastAsia="x-none"/>
              </w:rPr>
            </w:pPr>
          </w:p>
        </w:tc>
        <w:tc>
          <w:tcPr>
            <w:tcW w:w="957" w:type="dxa"/>
            <w:vMerge/>
          </w:tcPr>
          <w:p w14:paraId="5FC137A8" w14:textId="77777777" w:rsidR="00DF021B" w:rsidRDefault="00DF021B" w:rsidP="00261D49">
            <w:pPr>
              <w:keepNext/>
              <w:keepLines/>
              <w:spacing w:after="0"/>
              <w:jc w:val="center"/>
              <w:rPr>
                <w:rFonts w:ascii="Arial" w:hAnsi="Arial"/>
                <w:sz w:val="18"/>
                <w:lang w:eastAsia="x-none"/>
              </w:rPr>
            </w:pPr>
          </w:p>
        </w:tc>
        <w:tc>
          <w:tcPr>
            <w:tcW w:w="567" w:type="dxa"/>
            <w:vMerge/>
          </w:tcPr>
          <w:p w14:paraId="128120AB" w14:textId="77777777" w:rsidR="00DF021B" w:rsidRDefault="00DF021B"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7ECF0487"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66EDA906" w14:textId="77777777" w:rsidR="00DF021B" w:rsidRDefault="00DF021B" w:rsidP="00261D49">
            <w:pPr>
              <w:jc w:val="center"/>
              <w:rPr>
                <w:rFonts w:ascii="Arial" w:hAnsi="Arial"/>
                <w:sz w:val="18"/>
                <w:szCs w:val="18"/>
              </w:rPr>
            </w:pPr>
            <w:r w:rsidRPr="0A08A993">
              <w:rPr>
                <w:rFonts w:ascii="Arial" w:hAnsi="Arial"/>
                <w:sz w:val="18"/>
                <w:szCs w:val="18"/>
              </w:rPr>
              <w:t>314</w:t>
            </w:r>
          </w:p>
        </w:tc>
        <w:tc>
          <w:tcPr>
            <w:tcW w:w="487" w:type="dxa"/>
            <w:tcBorders>
              <w:top w:val="single" w:sz="4" w:space="0" w:color="auto"/>
              <w:left w:val="single" w:sz="4" w:space="0" w:color="auto"/>
              <w:bottom w:val="single" w:sz="4" w:space="0" w:color="auto"/>
              <w:right w:val="single" w:sz="4" w:space="0" w:color="auto"/>
            </w:tcBorders>
          </w:tcPr>
          <w:p w14:paraId="467A404B" w14:textId="77777777" w:rsidR="00DF021B" w:rsidRDefault="00DF021B" w:rsidP="00261D49">
            <w:pPr>
              <w:keepNext/>
              <w:keepLines/>
              <w:spacing w:after="0"/>
              <w:jc w:val="center"/>
              <w:rPr>
                <w:rFonts w:ascii="Arial" w:hAnsi="Arial"/>
                <w:sz w:val="18"/>
                <w:szCs w:val="18"/>
                <w:lang w:eastAsia="x-none"/>
              </w:rPr>
            </w:pPr>
            <w:r w:rsidRPr="4FFE3C6E">
              <w:rPr>
                <w:rFonts w:ascii="Arial" w:hAnsi="Arial"/>
                <w:sz w:val="18"/>
                <w:szCs w:val="18"/>
              </w:rPr>
              <w:t>310</w:t>
            </w:r>
          </w:p>
        </w:tc>
        <w:tc>
          <w:tcPr>
            <w:tcW w:w="487" w:type="dxa"/>
            <w:tcBorders>
              <w:top w:val="single" w:sz="4" w:space="0" w:color="auto"/>
              <w:left w:val="single" w:sz="4" w:space="0" w:color="auto"/>
              <w:bottom w:val="single" w:sz="4" w:space="0" w:color="auto"/>
              <w:right w:val="single" w:sz="4" w:space="0" w:color="auto"/>
            </w:tcBorders>
          </w:tcPr>
          <w:p w14:paraId="5B01536A" w14:textId="77777777" w:rsidR="00DF021B" w:rsidRDefault="00DF021B" w:rsidP="00261D49">
            <w:pPr>
              <w:keepNext/>
              <w:keepLines/>
              <w:spacing w:after="0"/>
              <w:jc w:val="center"/>
              <w:rPr>
                <w:rFonts w:ascii="Arial" w:hAnsi="Arial"/>
                <w:sz w:val="18"/>
                <w:szCs w:val="18"/>
                <w:lang w:eastAsia="x-none"/>
              </w:rPr>
            </w:pPr>
            <w:r w:rsidRPr="4DCB34CF">
              <w:rPr>
                <w:rFonts w:ascii="Arial" w:hAnsi="Arial"/>
                <w:sz w:val="18"/>
                <w:szCs w:val="18"/>
              </w:rPr>
              <w:t>311</w:t>
            </w:r>
          </w:p>
        </w:tc>
        <w:tc>
          <w:tcPr>
            <w:tcW w:w="487" w:type="dxa"/>
            <w:tcBorders>
              <w:top w:val="single" w:sz="4" w:space="0" w:color="auto"/>
              <w:left w:val="single" w:sz="4" w:space="0" w:color="auto"/>
              <w:bottom w:val="single" w:sz="4" w:space="0" w:color="auto"/>
              <w:right w:val="single" w:sz="4" w:space="0" w:color="auto"/>
            </w:tcBorders>
          </w:tcPr>
          <w:p w14:paraId="5CE9DF00" w14:textId="77777777" w:rsidR="00DF021B" w:rsidRDefault="00DF021B" w:rsidP="00261D49">
            <w:pPr>
              <w:keepNext/>
              <w:keepLines/>
              <w:spacing w:after="0"/>
              <w:jc w:val="center"/>
              <w:rPr>
                <w:rFonts w:ascii="Arial" w:hAnsi="Arial"/>
                <w:sz w:val="18"/>
                <w:szCs w:val="18"/>
                <w:lang w:eastAsia="x-none"/>
              </w:rPr>
            </w:pPr>
            <w:r w:rsidRPr="3CE690DF">
              <w:rPr>
                <w:rFonts w:ascii="Arial" w:hAnsi="Arial"/>
                <w:sz w:val="18"/>
                <w:szCs w:val="18"/>
              </w:rPr>
              <w:t>311</w:t>
            </w:r>
          </w:p>
        </w:tc>
        <w:tc>
          <w:tcPr>
            <w:tcW w:w="487" w:type="dxa"/>
            <w:tcBorders>
              <w:top w:val="single" w:sz="4" w:space="0" w:color="auto"/>
              <w:left w:val="single" w:sz="4" w:space="0" w:color="auto"/>
              <w:bottom w:val="single" w:sz="4" w:space="0" w:color="auto"/>
              <w:right w:val="single" w:sz="4" w:space="0" w:color="auto"/>
            </w:tcBorders>
          </w:tcPr>
          <w:p w14:paraId="131CE682" w14:textId="77777777" w:rsidR="00DF021B" w:rsidRDefault="00DF021B" w:rsidP="00261D49">
            <w:pPr>
              <w:keepNext/>
              <w:keepLines/>
              <w:spacing w:after="0"/>
              <w:jc w:val="center"/>
              <w:rPr>
                <w:rFonts w:ascii="Arial" w:hAnsi="Arial"/>
                <w:sz w:val="18"/>
                <w:szCs w:val="18"/>
                <w:lang w:eastAsia="x-none"/>
              </w:rPr>
            </w:pPr>
            <w:r w:rsidRPr="158833CD">
              <w:rPr>
                <w:rFonts w:ascii="Arial" w:hAnsi="Arial"/>
                <w:sz w:val="18"/>
                <w:szCs w:val="18"/>
              </w:rPr>
              <w:t>312</w:t>
            </w:r>
          </w:p>
        </w:tc>
        <w:tc>
          <w:tcPr>
            <w:tcW w:w="487" w:type="dxa"/>
            <w:tcBorders>
              <w:top w:val="single" w:sz="4" w:space="0" w:color="auto"/>
              <w:left w:val="single" w:sz="4" w:space="0" w:color="auto"/>
              <w:bottom w:val="single" w:sz="4" w:space="0" w:color="auto"/>
              <w:right w:val="single" w:sz="4" w:space="0" w:color="auto"/>
            </w:tcBorders>
          </w:tcPr>
          <w:p w14:paraId="56C3C518" w14:textId="77777777" w:rsidR="00DF021B" w:rsidRDefault="00DF021B" w:rsidP="00261D49">
            <w:pPr>
              <w:jc w:val="center"/>
              <w:rPr>
                <w:rFonts w:ascii="Arial" w:hAnsi="Arial"/>
                <w:sz w:val="18"/>
                <w:szCs w:val="18"/>
              </w:rPr>
            </w:pPr>
            <w:r w:rsidRPr="194117E2">
              <w:rPr>
                <w:rFonts w:ascii="Arial" w:hAnsi="Arial"/>
                <w:sz w:val="18"/>
                <w:szCs w:val="18"/>
              </w:rPr>
              <w:t>312</w:t>
            </w:r>
          </w:p>
        </w:tc>
        <w:tc>
          <w:tcPr>
            <w:tcW w:w="487" w:type="dxa"/>
            <w:tcBorders>
              <w:top w:val="single" w:sz="4" w:space="0" w:color="auto"/>
              <w:left w:val="single" w:sz="4" w:space="0" w:color="auto"/>
              <w:bottom w:val="single" w:sz="4" w:space="0" w:color="auto"/>
              <w:right w:val="single" w:sz="4" w:space="0" w:color="auto"/>
            </w:tcBorders>
          </w:tcPr>
          <w:p w14:paraId="2F6D0894" w14:textId="77777777" w:rsidR="00DF021B" w:rsidRDefault="00DF021B" w:rsidP="00261D49">
            <w:pPr>
              <w:keepNext/>
              <w:keepLines/>
              <w:spacing w:after="0"/>
              <w:jc w:val="center"/>
              <w:rPr>
                <w:rFonts w:ascii="Arial" w:hAnsi="Arial"/>
                <w:sz w:val="18"/>
                <w:szCs w:val="18"/>
                <w:lang w:eastAsia="x-none"/>
              </w:rPr>
            </w:pPr>
            <w:r w:rsidRPr="42E4A83B">
              <w:rPr>
                <w:rFonts w:ascii="Arial" w:hAnsi="Arial"/>
                <w:sz w:val="18"/>
                <w:szCs w:val="18"/>
              </w:rPr>
              <w:t>313</w:t>
            </w:r>
          </w:p>
        </w:tc>
        <w:tc>
          <w:tcPr>
            <w:tcW w:w="487" w:type="dxa"/>
            <w:tcBorders>
              <w:top w:val="single" w:sz="4" w:space="0" w:color="auto"/>
              <w:left w:val="single" w:sz="4" w:space="0" w:color="auto"/>
              <w:bottom w:val="single" w:sz="4" w:space="0" w:color="auto"/>
              <w:right w:val="single" w:sz="4" w:space="0" w:color="auto"/>
            </w:tcBorders>
          </w:tcPr>
          <w:p w14:paraId="04EEEDF6" w14:textId="77777777" w:rsidR="00DF021B" w:rsidRDefault="00DF021B" w:rsidP="00261D49">
            <w:pPr>
              <w:jc w:val="center"/>
              <w:rPr>
                <w:rFonts w:ascii="Arial" w:hAnsi="Arial"/>
                <w:sz w:val="18"/>
                <w:szCs w:val="18"/>
              </w:rPr>
            </w:pPr>
            <w:r w:rsidRPr="3F87F682">
              <w:rPr>
                <w:rFonts w:ascii="Arial" w:hAnsi="Arial"/>
                <w:sz w:val="18"/>
                <w:szCs w:val="18"/>
              </w:rPr>
              <w:t>314</w:t>
            </w:r>
          </w:p>
        </w:tc>
        <w:tc>
          <w:tcPr>
            <w:tcW w:w="487" w:type="dxa"/>
            <w:tcBorders>
              <w:top w:val="single" w:sz="4" w:space="0" w:color="auto"/>
              <w:left w:val="single" w:sz="4" w:space="0" w:color="auto"/>
              <w:bottom w:val="single" w:sz="4" w:space="0" w:color="auto"/>
              <w:right w:val="single" w:sz="4" w:space="0" w:color="auto"/>
            </w:tcBorders>
          </w:tcPr>
          <w:p w14:paraId="5D2BA1D3" w14:textId="77777777" w:rsidR="00DF021B" w:rsidRDefault="00DF021B" w:rsidP="00261D49">
            <w:pPr>
              <w:keepNext/>
              <w:keepLines/>
              <w:spacing w:after="0"/>
              <w:jc w:val="center"/>
              <w:rPr>
                <w:rFonts w:ascii="Arial" w:hAnsi="Arial"/>
                <w:sz w:val="18"/>
                <w:szCs w:val="18"/>
                <w:lang w:eastAsia="x-none"/>
              </w:rPr>
            </w:pPr>
          </w:p>
        </w:tc>
      </w:tr>
      <w:tr w:rsidR="00DF021B" w:rsidRPr="000C0827" w14:paraId="0F05A639" w14:textId="77777777" w:rsidTr="00261D49">
        <w:trPr>
          <w:trHeight w:val="300"/>
          <w:jc w:val="center"/>
        </w:trPr>
        <w:tc>
          <w:tcPr>
            <w:tcW w:w="1167" w:type="dxa"/>
            <w:vMerge/>
          </w:tcPr>
          <w:p w14:paraId="123B1D2B" w14:textId="77777777" w:rsidR="00DF021B" w:rsidRDefault="00DF021B" w:rsidP="00261D49">
            <w:pPr>
              <w:keepNext/>
              <w:keepLines/>
              <w:spacing w:after="0"/>
              <w:jc w:val="center"/>
              <w:rPr>
                <w:rFonts w:ascii="Arial" w:hAnsi="Arial"/>
                <w:sz w:val="18"/>
                <w:lang w:eastAsia="x-none"/>
              </w:rPr>
            </w:pPr>
          </w:p>
        </w:tc>
        <w:tc>
          <w:tcPr>
            <w:tcW w:w="957" w:type="dxa"/>
            <w:vMerge/>
          </w:tcPr>
          <w:p w14:paraId="00DAC747" w14:textId="77777777" w:rsidR="00DF021B" w:rsidRDefault="00DF021B"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641B9B4C" w14:textId="77777777" w:rsidR="00DF021B" w:rsidRDefault="00DF021B" w:rsidP="00261D49">
            <w:pPr>
              <w:keepNext/>
              <w:keepLines/>
              <w:spacing w:after="0"/>
              <w:jc w:val="center"/>
              <w:rPr>
                <w:rFonts w:ascii="Arial" w:hAnsi="Arial"/>
                <w:sz w:val="18"/>
                <w:szCs w:val="18"/>
                <w:lang w:eastAsia="x-none"/>
              </w:rPr>
            </w:pPr>
          </w:p>
          <w:p w14:paraId="1221AEC5" w14:textId="77777777" w:rsidR="00DF021B" w:rsidRDefault="00DF021B"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1187" w:type="dxa"/>
            <w:tcBorders>
              <w:top w:val="single" w:sz="4" w:space="0" w:color="auto"/>
              <w:left w:val="single" w:sz="4" w:space="0" w:color="auto"/>
              <w:bottom w:val="single" w:sz="4" w:space="0" w:color="auto"/>
              <w:right w:val="single" w:sz="4" w:space="0" w:color="auto"/>
            </w:tcBorders>
          </w:tcPr>
          <w:p w14:paraId="313A79AF"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2B5AF84E"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BF497FC"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1777B9B"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FCDDA13"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733F2E7"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EFA6641"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7319963"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4D659A3"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E39808E" w14:textId="77777777" w:rsidR="00DF021B" w:rsidRDefault="00DF021B" w:rsidP="00261D49">
            <w:pPr>
              <w:keepNext/>
              <w:keepLines/>
              <w:spacing w:after="0"/>
              <w:jc w:val="center"/>
              <w:rPr>
                <w:rFonts w:ascii="Arial" w:hAnsi="Arial"/>
                <w:sz w:val="18"/>
                <w:lang w:eastAsia="x-none"/>
              </w:rPr>
            </w:pPr>
          </w:p>
        </w:tc>
      </w:tr>
      <w:tr w:rsidR="00DF021B" w:rsidRPr="000C0827" w14:paraId="0CA92228" w14:textId="77777777" w:rsidTr="00261D49">
        <w:trPr>
          <w:trHeight w:val="300"/>
          <w:jc w:val="center"/>
        </w:trPr>
        <w:tc>
          <w:tcPr>
            <w:tcW w:w="1167" w:type="dxa"/>
            <w:vMerge/>
          </w:tcPr>
          <w:p w14:paraId="66C69BFE" w14:textId="77777777" w:rsidR="00DF021B" w:rsidRDefault="00DF021B" w:rsidP="00261D49">
            <w:pPr>
              <w:keepNext/>
              <w:keepLines/>
              <w:spacing w:after="0"/>
              <w:jc w:val="center"/>
              <w:rPr>
                <w:rFonts w:ascii="Arial" w:hAnsi="Arial"/>
                <w:sz w:val="18"/>
                <w:lang w:eastAsia="x-none"/>
              </w:rPr>
            </w:pPr>
          </w:p>
        </w:tc>
        <w:tc>
          <w:tcPr>
            <w:tcW w:w="957" w:type="dxa"/>
            <w:vMerge/>
          </w:tcPr>
          <w:p w14:paraId="6C5B3D75" w14:textId="77777777" w:rsidR="00DF021B" w:rsidRDefault="00DF021B" w:rsidP="00261D49">
            <w:pPr>
              <w:keepNext/>
              <w:keepLines/>
              <w:spacing w:after="0"/>
              <w:jc w:val="center"/>
              <w:rPr>
                <w:rFonts w:ascii="Arial" w:hAnsi="Arial"/>
                <w:sz w:val="18"/>
                <w:lang w:eastAsia="x-none"/>
              </w:rPr>
            </w:pPr>
          </w:p>
        </w:tc>
        <w:tc>
          <w:tcPr>
            <w:tcW w:w="567" w:type="dxa"/>
            <w:vMerge/>
          </w:tcPr>
          <w:p w14:paraId="035197B6" w14:textId="77777777" w:rsidR="00DF021B" w:rsidRDefault="00DF021B"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6C35CB4D"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66C52CED"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5597CDB"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517A198"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69F1B5C"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0E97BC8"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83E5596"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A664298"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01598AA"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78E6442" w14:textId="77777777" w:rsidR="00DF021B" w:rsidRDefault="00DF021B" w:rsidP="00261D49">
            <w:pPr>
              <w:keepNext/>
              <w:keepLines/>
              <w:spacing w:after="0"/>
              <w:jc w:val="center"/>
              <w:rPr>
                <w:rFonts w:ascii="Arial" w:hAnsi="Arial"/>
                <w:sz w:val="18"/>
                <w:lang w:eastAsia="x-none"/>
              </w:rPr>
            </w:pPr>
          </w:p>
        </w:tc>
      </w:tr>
      <w:tr w:rsidR="00DF021B" w:rsidRPr="000C0827" w14:paraId="5ED56245" w14:textId="77777777" w:rsidTr="00261D49">
        <w:trPr>
          <w:trHeight w:val="300"/>
          <w:jc w:val="center"/>
        </w:trPr>
        <w:tc>
          <w:tcPr>
            <w:tcW w:w="1167" w:type="dxa"/>
            <w:vMerge/>
          </w:tcPr>
          <w:p w14:paraId="4F90020A" w14:textId="77777777" w:rsidR="00DF021B" w:rsidRDefault="00DF021B" w:rsidP="00261D49">
            <w:pPr>
              <w:keepNext/>
              <w:keepLines/>
              <w:spacing w:after="0"/>
              <w:jc w:val="center"/>
              <w:rPr>
                <w:rFonts w:ascii="Arial" w:hAnsi="Arial"/>
                <w:sz w:val="18"/>
                <w:lang w:eastAsia="x-none"/>
              </w:rPr>
            </w:pPr>
          </w:p>
        </w:tc>
        <w:tc>
          <w:tcPr>
            <w:tcW w:w="957" w:type="dxa"/>
            <w:vMerge/>
          </w:tcPr>
          <w:p w14:paraId="62AB2B99" w14:textId="77777777" w:rsidR="00DF021B" w:rsidRDefault="00DF021B"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5BB470FC" w14:textId="77777777" w:rsidR="00DF021B" w:rsidRDefault="00DF021B" w:rsidP="00261D49">
            <w:pPr>
              <w:keepNext/>
              <w:keepLines/>
              <w:spacing w:after="0"/>
              <w:jc w:val="center"/>
              <w:rPr>
                <w:rFonts w:ascii="Arial" w:hAnsi="Arial"/>
                <w:sz w:val="18"/>
                <w:szCs w:val="18"/>
                <w:lang w:eastAsia="x-none"/>
              </w:rPr>
            </w:pPr>
          </w:p>
          <w:p w14:paraId="345F5CAC" w14:textId="77777777" w:rsidR="00DF021B" w:rsidRDefault="00DF021B" w:rsidP="00261D49">
            <w:pPr>
              <w:keepNext/>
              <w:keepLines/>
              <w:spacing w:after="0"/>
              <w:jc w:val="center"/>
              <w:rPr>
                <w:rFonts w:ascii="Arial" w:hAnsi="Arial"/>
                <w:sz w:val="18"/>
                <w:szCs w:val="18"/>
                <w:lang w:eastAsia="x-none"/>
              </w:rPr>
            </w:pPr>
            <w:r w:rsidRPr="712A6DAB">
              <w:rPr>
                <w:rFonts w:ascii="Arial" w:hAnsi="Arial"/>
                <w:sz w:val="18"/>
                <w:szCs w:val="18"/>
              </w:rPr>
              <w:t>3</w:t>
            </w:r>
          </w:p>
        </w:tc>
        <w:tc>
          <w:tcPr>
            <w:tcW w:w="1187" w:type="dxa"/>
            <w:tcBorders>
              <w:top w:val="single" w:sz="4" w:space="0" w:color="auto"/>
              <w:left w:val="single" w:sz="4" w:space="0" w:color="auto"/>
              <w:bottom w:val="single" w:sz="4" w:space="0" w:color="auto"/>
              <w:right w:val="single" w:sz="4" w:space="0" w:color="auto"/>
            </w:tcBorders>
          </w:tcPr>
          <w:p w14:paraId="49730641"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5CC3C84C"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DE7FFE6"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850F0CD"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4329E92"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4FA266C"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BA0DFD6"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5B81672"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241D713"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2E4CE91" w14:textId="77777777" w:rsidR="00DF021B" w:rsidRDefault="00DF021B" w:rsidP="00261D49">
            <w:pPr>
              <w:keepNext/>
              <w:keepLines/>
              <w:spacing w:after="0"/>
              <w:jc w:val="center"/>
              <w:rPr>
                <w:rFonts w:ascii="Arial" w:hAnsi="Arial"/>
                <w:sz w:val="18"/>
                <w:lang w:eastAsia="x-none"/>
              </w:rPr>
            </w:pPr>
          </w:p>
        </w:tc>
      </w:tr>
      <w:tr w:rsidR="00DF021B" w:rsidRPr="000C0827" w14:paraId="3A3EE80C" w14:textId="77777777" w:rsidTr="00261D49">
        <w:trPr>
          <w:trHeight w:val="300"/>
          <w:jc w:val="center"/>
        </w:trPr>
        <w:tc>
          <w:tcPr>
            <w:tcW w:w="1167" w:type="dxa"/>
            <w:vMerge/>
          </w:tcPr>
          <w:p w14:paraId="3B27E9DA" w14:textId="77777777" w:rsidR="00DF021B" w:rsidRDefault="00DF021B" w:rsidP="00261D49">
            <w:pPr>
              <w:keepNext/>
              <w:keepLines/>
              <w:spacing w:after="0"/>
              <w:jc w:val="center"/>
              <w:rPr>
                <w:rFonts w:ascii="Arial" w:hAnsi="Arial"/>
                <w:sz w:val="18"/>
                <w:lang w:eastAsia="x-none"/>
              </w:rPr>
            </w:pPr>
          </w:p>
        </w:tc>
        <w:tc>
          <w:tcPr>
            <w:tcW w:w="957" w:type="dxa"/>
            <w:vMerge/>
          </w:tcPr>
          <w:p w14:paraId="0543228C" w14:textId="77777777" w:rsidR="00DF021B" w:rsidRDefault="00DF021B" w:rsidP="00261D49">
            <w:pPr>
              <w:keepNext/>
              <w:keepLines/>
              <w:spacing w:after="0"/>
              <w:jc w:val="center"/>
              <w:rPr>
                <w:rFonts w:ascii="Arial" w:hAnsi="Arial"/>
                <w:sz w:val="18"/>
                <w:lang w:eastAsia="x-none"/>
              </w:rPr>
            </w:pPr>
          </w:p>
        </w:tc>
        <w:tc>
          <w:tcPr>
            <w:tcW w:w="567" w:type="dxa"/>
            <w:vMerge/>
          </w:tcPr>
          <w:p w14:paraId="7B90F9DF" w14:textId="77777777" w:rsidR="00DF021B" w:rsidRDefault="00DF021B"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03CED5E1"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30EFC193"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8E1FE03"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0DAC296"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367B3F5"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C6F9213"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F43B519"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38763E2"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C0FD335"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62666B3" w14:textId="77777777" w:rsidR="00DF021B" w:rsidRDefault="00DF021B" w:rsidP="00261D49">
            <w:pPr>
              <w:keepNext/>
              <w:keepLines/>
              <w:spacing w:after="0"/>
              <w:jc w:val="center"/>
              <w:rPr>
                <w:rFonts w:ascii="Arial" w:hAnsi="Arial"/>
                <w:sz w:val="18"/>
                <w:lang w:eastAsia="x-none"/>
              </w:rPr>
            </w:pPr>
          </w:p>
        </w:tc>
      </w:tr>
      <w:tr w:rsidR="00DF021B" w:rsidRPr="000C0827" w14:paraId="0B56345B" w14:textId="77777777" w:rsidTr="00261D49">
        <w:trPr>
          <w:trHeight w:val="300"/>
          <w:jc w:val="center"/>
        </w:trPr>
        <w:tc>
          <w:tcPr>
            <w:tcW w:w="1167" w:type="dxa"/>
            <w:vMerge/>
          </w:tcPr>
          <w:p w14:paraId="1A58FA7D" w14:textId="77777777" w:rsidR="00DF021B" w:rsidRDefault="00DF021B" w:rsidP="00261D49">
            <w:pPr>
              <w:keepNext/>
              <w:keepLines/>
              <w:spacing w:after="0"/>
              <w:jc w:val="center"/>
              <w:rPr>
                <w:rFonts w:ascii="Arial" w:hAnsi="Arial"/>
                <w:sz w:val="18"/>
                <w:lang w:eastAsia="x-none"/>
              </w:rPr>
            </w:pPr>
          </w:p>
        </w:tc>
        <w:tc>
          <w:tcPr>
            <w:tcW w:w="957" w:type="dxa"/>
            <w:vMerge/>
          </w:tcPr>
          <w:p w14:paraId="628E56FD" w14:textId="77777777" w:rsidR="00DF021B" w:rsidRDefault="00DF021B"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09AC0FFD" w14:textId="77777777" w:rsidR="00DF021B" w:rsidRDefault="00DF021B" w:rsidP="00261D49">
            <w:pPr>
              <w:keepNext/>
              <w:keepLines/>
              <w:spacing w:after="0"/>
              <w:jc w:val="center"/>
              <w:rPr>
                <w:rFonts w:ascii="Arial" w:hAnsi="Arial"/>
                <w:sz w:val="18"/>
                <w:szCs w:val="18"/>
                <w:lang w:eastAsia="x-none"/>
              </w:rPr>
            </w:pPr>
          </w:p>
          <w:p w14:paraId="28EE1BDA" w14:textId="77777777" w:rsidR="00DF021B" w:rsidRDefault="00DF021B" w:rsidP="00261D49">
            <w:pPr>
              <w:keepNext/>
              <w:keepLines/>
              <w:spacing w:after="0"/>
              <w:jc w:val="center"/>
              <w:rPr>
                <w:rFonts w:ascii="Arial" w:hAnsi="Arial"/>
                <w:sz w:val="18"/>
                <w:szCs w:val="18"/>
                <w:lang w:eastAsia="x-none"/>
              </w:rPr>
            </w:pPr>
            <w:r w:rsidRPr="712A6DAB">
              <w:rPr>
                <w:rFonts w:ascii="Arial" w:hAnsi="Arial"/>
                <w:sz w:val="18"/>
                <w:szCs w:val="18"/>
              </w:rPr>
              <w:t>4</w:t>
            </w:r>
          </w:p>
        </w:tc>
        <w:tc>
          <w:tcPr>
            <w:tcW w:w="1187" w:type="dxa"/>
            <w:tcBorders>
              <w:top w:val="single" w:sz="4" w:space="0" w:color="auto"/>
              <w:left w:val="single" w:sz="4" w:space="0" w:color="auto"/>
              <w:bottom w:val="single" w:sz="4" w:space="0" w:color="auto"/>
              <w:right w:val="single" w:sz="4" w:space="0" w:color="auto"/>
            </w:tcBorders>
          </w:tcPr>
          <w:p w14:paraId="51AF43D9"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4BCACAE0" w14:textId="5959892C"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DD5D48F" w14:textId="33E6FB78"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F483BFA" w14:textId="1B55DB78"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131D158" w14:textId="7A433510"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F38E98C" w14:textId="5F94AE49"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5646BC4"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886F1C1"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BF551C0"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D4E2E63" w14:textId="77777777" w:rsidR="00DF021B" w:rsidRDefault="00DF021B" w:rsidP="00261D49">
            <w:pPr>
              <w:keepNext/>
              <w:keepLines/>
              <w:spacing w:after="0"/>
              <w:jc w:val="center"/>
              <w:rPr>
                <w:rFonts w:ascii="Arial" w:hAnsi="Arial"/>
                <w:sz w:val="18"/>
                <w:lang w:eastAsia="x-none"/>
              </w:rPr>
            </w:pPr>
          </w:p>
        </w:tc>
      </w:tr>
      <w:tr w:rsidR="00DF021B" w:rsidRPr="000C0827" w14:paraId="3BEC20CA" w14:textId="77777777" w:rsidTr="00261D49">
        <w:trPr>
          <w:trHeight w:val="300"/>
          <w:jc w:val="center"/>
        </w:trPr>
        <w:tc>
          <w:tcPr>
            <w:tcW w:w="1167" w:type="dxa"/>
            <w:vMerge/>
          </w:tcPr>
          <w:p w14:paraId="052336DE" w14:textId="77777777" w:rsidR="00DF021B" w:rsidRDefault="00DF021B" w:rsidP="00261D49">
            <w:pPr>
              <w:keepNext/>
              <w:keepLines/>
              <w:spacing w:after="0"/>
              <w:jc w:val="center"/>
              <w:rPr>
                <w:rFonts w:ascii="Arial" w:hAnsi="Arial"/>
                <w:sz w:val="18"/>
                <w:lang w:eastAsia="x-none"/>
              </w:rPr>
            </w:pPr>
          </w:p>
        </w:tc>
        <w:tc>
          <w:tcPr>
            <w:tcW w:w="957" w:type="dxa"/>
            <w:vMerge/>
          </w:tcPr>
          <w:p w14:paraId="32FC91C8" w14:textId="77777777" w:rsidR="00DF021B" w:rsidRDefault="00DF021B" w:rsidP="00261D49">
            <w:pPr>
              <w:keepNext/>
              <w:keepLines/>
              <w:spacing w:after="0"/>
              <w:jc w:val="center"/>
              <w:rPr>
                <w:rFonts w:ascii="Arial" w:hAnsi="Arial"/>
                <w:sz w:val="18"/>
                <w:lang w:eastAsia="x-none"/>
              </w:rPr>
            </w:pPr>
          </w:p>
        </w:tc>
        <w:tc>
          <w:tcPr>
            <w:tcW w:w="567" w:type="dxa"/>
            <w:vMerge/>
          </w:tcPr>
          <w:p w14:paraId="1E7162CD" w14:textId="77777777" w:rsidR="00DF021B" w:rsidRDefault="00DF021B"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7EE80E56" w14:textId="77777777" w:rsidR="00DF021B" w:rsidRDefault="00DF021B"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277AFE77" w14:textId="01085053" w:rsidR="00DF021B" w:rsidRPr="008B5B35" w:rsidRDefault="00DF021B" w:rsidP="00261D49">
            <w:pPr>
              <w:spacing w:line="259" w:lineRule="auto"/>
              <w:jc w:val="center"/>
              <w:rPr>
                <w:rFonts w:ascii="Arial" w:eastAsia="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480F392" w14:textId="10BFD702"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20D07CC" w14:textId="2A4B0B93"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8F0FC31" w14:textId="5B2874F7"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007D0E6" w14:textId="49FC95F4" w:rsidR="00DF021B" w:rsidRDefault="00DF021B"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6E5CD04"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8F6D48B" w14:textId="77777777" w:rsidR="00DF021B" w:rsidRDefault="00DF021B"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04493EB" w14:textId="77777777" w:rsidR="00DF021B" w:rsidRDefault="00DF021B"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1EB536D" w14:textId="77777777" w:rsidR="00DF021B" w:rsidRDefault="00DF021B" w:rsidP="00261D49">
            <w:pPr>
              <w:keepNext/>
              <w:keepLines/>
              <w:spacing w:after="0"/>
              <w:jc w:val="center"/>
              <w:rPr>
                <w:rFonts w:ascii="Arial" w:hAnsi="Arial"/>
                <w:sz w:val="18"/>
                <w:lang w:eastAsia="x-none"/>
              </w:rPr>
            </w:pPr>
          </w:p>
        </w:tc>
      </w:tr>
    </w:tbl>
    <w:p w14:paraId="1612C974" w14:textId="77777777" w:rsidR="003A5773" w:rsidRDefault="003A5773" w:rsidP="00DE35FF">
      <w:pPr>
        <w:jc w:val="both"/>
        <w:rPr>
          <w:sz w:val="22"/>
          <w:szCs w:val="22"/>
        </w:rPr>
      </w:pPr>
    </w:p>
    <w:p w14:paraId="3DA4DBD1" w14:textId="12739367" w:rsidR="009010B4" w:rsidRPr="00463131" w:rsidRDefault="009010B4"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3</w:t>
      </w:r>
      <w:r w:rsidRPr="00463131">
        <w:rPr>
          <w:rFonts w:eastAsiaTheme="minorEastAsia"/>
          <w:b/>
          <w:color w:val="0070C0"/>
          <w:u w:val="single"/>
          <w:lang w:eastAsia="zh-CN"/>
        </w:rPr>
        <w:t xml:space="preserve">: from </w:t>
      </w:r>
      <w:r>
        <w:rPr>
          <w:rFonts w:eastAsiaTheme="minorEastAsia"/>
          <w:b/>
          <w:color w:val="0070C0"/>
          <w:u w:val="single"/>
          <w:lang w:eastAsia="zh-CN"/>
        </w:rPr>
        <w:t>Huawei</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7762</w:t>
      </w:r>
    </w:p>
    <w:p w14:paraId="3710250D" w14:textId="77777777" w:rsidR="0030260A" w:rsidRPr="0030260A" w:rsidRDefault="0030260A" w:rsidP="0030260A">
      <w:pPr>
        <w:jc w:val="center"/>
        <w:rPr>
          <w:b/>
        </w:rPr>
      </w:pPr>
      <w:r w:rsidRPr="0030260A">
        <w:rPr>
          <w:rFonts w:hint="eastAsia"/>
          <w:b/>
        </w:rPr>
        <w:t>Tab</w:t>
      </w:r>
      <w:r w:rsidRPr="0030260A">
        <w:rPr>
          <w:b/>
        </w:rPr>
        <w:t>le 1. Updated results for FR1 Uma SBFD (DU) co-ex with TDD from TDD DL perspective</w:t>
      </w:r>
    </w:p>
    <w:tbl>
      <w:tblPr>
        <w:tblStyle w:val="TableGrid"/>
        <w:tblW w:w="0" w:type="auto"/>
        <w:tblLook w:val="04A0" w:firstRow="1" w:lastRow="0" w:firstColumn="1" w:lastColumn="0" w:noHBand="0" w:noVBand="1"/>
      </w:tblPr>
      <w:tblGrid>
        <w:gridCol w:w="2405"/>
        <w:gridCol w:w="1346"/>
        <w:gridCol w:w="1347"/>
        <w:gridCol w:w="2266"/>
        <w:gridCol w:w="2267"/>
      </w:tblGrid>
      <w:tr w:rsidR="0030260A" w:rsidRPr="00074829" w14:paraId="09EA4E35" w14:textId="77777777" w:rsidTr="00313DFE">
        <w:tc>
          <w:tcPr>
            <w:tcW w:w="2405" w:type="dxa"/>
            <w:vAlign w:val="center"/>
          </w:tcPr>
          <w:p w14:paraId="016A3912" w14:textId="77777777" w:rsidR="0030260A" w:rsidRPr="00A07652" w:rsidRDefault="0030260A" w:rsidP="0030260A">
            <w:pPr>
              <w:pStyle w:val="TAH"/>
              <w:rPr>
                <w:rFonts w:ascii="Times New Roman" w:hAnsi="Times New Roman"/>
                <w:sz w:val="20"/>
              </w:rPr>
            </w:pPr>
            <w:r w:rsidRPr="00A07652">
              <w:rPr>
                <w:rFonts w:ascii="Times New Roman" w:hAnsi="Times New Roman"/>
                <w:sz w:val="20"/>
              </w:rPr>
              <w:t>Aggressor</w:t>
            </w:r>
          </w:p>
        </w:tc>
        <w:tc>
          <w:tcPr>
            <w:tcW w:w="1346" w:type="dxa"/>
            <w:vAlign w:val="center"/>
          </w:tcPr>
          <w:p w14:paraId="631C16BE" w14:textId="77777777" w:rsidR="0030260A" w:rsidRPr="00A07652" w:rsidRDefault="0030260A" w:rsidP="0030260A">
            <w:pPr>
              <w:pStyle w:val="TAH"/>
              <w:rPr>
                <w:rFonts w:ascii="Times New Roman" w:hAnsi="Times New Roman"/>
                <w:sz w:val="20"/>
              </w:rPr>
            </w:pPr>
            <w:r w:rsidRPr="00A07652">
              <w:rPr>
                <w:rFonts w:ascii="Times New Roman" w:hAnsi="Times New Roman"/>
                <w:sz w:val="20"/>
              </w:rPr>
              <w:t>Victim</w:t>
            </w:r>
          </w:p>
        </w:tc>
        <w:tc>
          <w:tcPr>
            <w:tcW w:w="1347" w:type="dxa"/>
            <w:vAlign w:val="center"/>
          </w:tcPr>
          <w:p w14:paraId="47A1617F" w14:textId="77777777" w:rsidR="0030260A" w:rsidRPr="00A07652" w:rsidRDefault="0030260A" w:rsidP="0030260A">
            <w:pPr>
              <w:pStyle w:val="TAH"/>
              <w:rPr>
                <w:rFonts w:ascii="Times New Roman" w:hAnsi="Times New Roman"/>
                <w:sz w:val="20"/>
              </w:rPr>
            </w:pPr>
            <w:r w:rsidRPr="00A07652">
              <w:rPr>
                <w:rFonts w:ascii="Times New Roman" w:hAnsi="Times New Roman" w:hint="eastAsia"/>
                <w:sz w:val="20"/>
              </w:rPr>
              <w:t>O</w:t>
            </w:r>
            <w:r w:rsidRPr="00A07652">
              <w:rPr>
                <w:rFonts w:ascii="Times New Roman" w:hAnsi="Times New Roman"/>
                <w:sz w:val="20"/>
              </w:rPr>
              <w:t>bservation Point</w:t>
            </w:r>
          </w:p>
        </w:tc>
        <w:tc>
          <w:tcPr>
            <w:tcW w:w="2266" w:type="dxa"/>
            <w:vAlign w:val="center"/>
          </w:tcPr>
          <w:p w14:paraId="15262EB7" w14:textId="77777777" w:rsidR="0030260A" w:rsidRPr="00A07652" w:rsidRDefault="0030260A" w:rsidP="0030260A">
            <w:pPr>
              <w:jc w:val="center"/>
              <w:rPr>
                <w:b/>
              </w:rPr>
            </w:pPr>
            <w:r w:rsidRPr="00A07652">
              <w:rPr>
                <w:rFonts w:hint="eastAsia"/>
                <w:b/>
              </w:rPr>
              <w:t>S</w:t>
            </w:r>
            <w:r>
              <w:rPr>
                <w:b/>
              </w:rPr>
              <w:t>I</w:t>
            </w:r>
            <w:r w:rsidRPr="00A07652">
              <w:rPr>
                <w:rFonts w:hint="eastAsia"/>
                <w:b/>
              </w:rPr>
              <w:t>NR degradation (dB)</w:t>
            </w:r>
          </w:p>
        </w:tc>
        <w:tc>
          <w:tcPr>
            <w:tcW w:w="2267" w:type="dxa"/>
            <w:vAlign w:val="center"/>
          </w:tcPr>
          <w:p w14:paraId="74DAD355" w14:textId="77777777" w:rsidR="0030260A" w:rsidRPr="00A07652" w:rsidRDefault="0030260A" w:rsidP="0030260A">
            <w:pPr>
              <w:jc w:val="center"/>
              <w:rPr>
                <w:b/>
              </w:rPr>
            </w:pPr>
            <w:r w:rsidRPr="00A07652">
              <w:rPr>
                <w:rFonts w:hint="eastAsia"/>
                <w:b/>
              </w:rPr>
              <w:t>Throughput degradation (%)</w:t>
            </w:r>
          </w:p>
        </w:tc>
      </w:tr>
      <w:tr w:rsidR="0030260A" w:rsidRPr="00074829" w14:paraId="54541F6B" w14:textId="77777777" w:rsidTr="00313DFE">
        <w:trPr>
          <w:trHeight w:val="260"/>
        </w:trPr>
        <w:tc>
          <w:tcPr>
            <w:tcW w:w="2405" w:type="dxa"/>
            <w:vMerge w:val="restart"/>
            <w:vAlign w:val="center"/>
          </w:tcPr>
          <w:p w14:paraId="7CC6F123" w14:textId="77777777" w:rsidR="0030260A" w:rsidRDefault="0030260A" w:rsidP="0030260A">
            <w:pPr>
              <w:pStyle w:val="TAH"/>
              <w:rPr>
                <w:rFonts w:ascii="Times New Roman" w:hAnsi="Times New Roman"/>
                <w:b w:val="0"/>
                <w:sz w:val="20"/>
              </w:rPr>
            </w:pPr>
            <w:r w:rsidRPr="00A07652">
              <w:rPr>
                <w:rFonts w:ascii="Times New Roman" w:hAnsi="Times New Roman" w:hint="eastAsia"/>
                <w:b w:val="0"/>
                <w:sz w:val="20"/>
              </w:rPr>
              <w:t>N</w:t>
            </w:r>
            <w:r>
              <w:rPr>
                <w:rFonts w:ascii="Times New Roman" w:hAnsi="Times New Roman"/>
                <w:b w:val="0"/>
                <w:sz w:val="20"/>
              </w:rPr>
              <w:t xml:space="preserve">R </w:t>
            </w:r>
            <w:r w:rsidRPr="00A07652">
              <w:rPr>
                <w:rFonts w:ascii="Times New Roman" w:hAnsi="Times New Roman"/>
                <w:b w:val="0"/>
                <w:sz w:val="20"/>
              </w:rPr>
              <w:t>SBFD</w:t>
            </w:r>
            <w:r>
              <w:rPr>
                <w:rFonts w:ascii="Times New Roman" w:hAnsi="Times New Roman"/>
                <w:b w:val="0"/>
                <w:sz w:val="20"/>
              </w:rPr>
              <w:t xml:space="preserve"> {DU}</w:t>
            </w:r>
            <w:r w:rsidRPr="00A07652">
              <w:rPr>
                <w:rFonts w:ascii="Times New Roman" w:hAnsi="Times New Roman"/>
                <w:b w:val="0"/>
                <w:sz w:val="20"/>
              </w:rPr>
              <w:t xml:space="preserve"> </w:t>
            </w:r>
          </w:p>
          <w:p w14:paraId="771DBA28" w14:textId="77777777" w:rsidR="0030260A" w:rsidRPr="00A07652" w:rsidRDefault="0030260A" w:rsidP="0030260A">
            <w:pPr>
              <w:pStyle w:val="TAH"/>
              <w:rPr>
                <w:rFonts w:ascii="Times New Roman" w:hAnsi="Times New Roman"/>
                <w:b w:val="0"/>
                <w:sz w:val="20"/>
              </w:rPr>
            </w:pPr>
            <w:r w:rsidRPr="00A07652">
              <w:rPr>
                <w:rFonts w:ascii="Times New Roman" w:hAnsi="Times New Roman"/>
                <w:b w:val="0"/>
                <w:sz w:val="20"/>
              </w:rPr>
              <w:t>80MHz DL + 20MHz UL</w:t>
            </w:r>
          </w:p>
        </w:tc>
        <w:tc>
          <w:tcPr>
            <w:tcW w:w="1346" w:type="dxa"/>
            <w:vMerge w:val="restart"/>
            <w:vAlign w:val="center"/>
          </w:tcPr>
          <w:p w14:paraId="4A7B86D8" w14:textId="77777777" w:rsidR="0030260A" w:rsidRPr="00A07652" w:rsidRDefault="0030260A" w:rsidP="0030260A">
            <w:pPr>
              <w:pStyle w:val="TAH"/>
              <w:rPr>
                <w:rFonts w:ascii="Times New Roman" w:hAnsi="Times New Roman"/>
                <w:b w:val="0"/>
                <w:sz w:val="20"/>
              </w:rPr>
            </w:pPr>
            <w:r w:rsidRPr="00A07652">
              <w:rPr>
                <w:rFonts w:ascii="Times New Roman" w:hAnsi="Times New Roman" w:hint="eastAsia"/>
                <w:b w:val="0"/>
                <w:sz w:val="20"/>
              </w:rPr>
              <w:t>N</w:t>
            </w:r>
            <w:r w:rsidRPr="00A07652">
              <w:rPr>
                <w:rFonts w:ascii="Times New Roman" w:hAnsi="Times New Roman"/>
                <w:b w:val="0"/>
                <w:sz w:val="20"/>
              </w:rPr>
              <w:t>R</w:t>
            </w:r>
            <w:r>
              <w:rPr>
                <w:rFonts w:ascii="Times New Roman" w:hAnsi="Times New Roman"/>
                <w:b w:val="0"/>
                <w:sz w:val="20"/>
              </w:rPr>
              <w:t xml:space="preserve"> TDD 100MHz</w:t>
            </w:r>
            <w:r w:rsidRPr="00A07652">
              <w:rPr>
                <w:rFonts w:ascii="Times New Roman" w:hAnsi="Times New Roman"/>
                <w:b w:val="0"/>
                <w:sz w:val="20"/>
              </w:rPr>
              <w:t xml:space="preserve"> </w:t>
            </w:r>
            <w:r>
              <w:rPr>
                <w:rFonts w:ascii="Times New Roman" w:hAnsi="Times New Roman"/>
                <w:b w:val="0"/>
                <w:sz w:val="20"/>
              </w:rPr>
              <w:t>D</w:t>
            </w:r>
            <w:r w:rsidRPr="00A07652">
              <w:rPr>
                <w:rFonts w:ascii="Times New Roman" w:hAnsi="Times New Roman"/>
                <w:b w:val="0"/>
                <w:sz w:val="20"/>
              </w:rPr>
              <w:t>L</w:t>
            </w:r>
          </w:p>
        </w:tc>
        <w:tc>
          <w:tcPr>
            <w:tcW w:w="1347" w:type="dxa"/>
            <w:vAlign w:val="center"/>
          </w:tcPr>
          <w:p w14:paraId="7FF0DF1C" w14:textId="77777777" w:rsidR="0030260A" w:rsidRPr="00A07652" w:rsidRDefault="0030260A" w:rsidP="0030260A">
            <w:pPr>
              <w:pStyle w:val="TAH"/>
              <w:rPr>
                <w:rFonts w:ascii="Times New Roman" w:hAnsi="Times New Roman"/>
                <w:b w:val="0"/>
                <w:sz w:val="20"/>
              </w:rPr>
            </w:pPr>
            <w:r w:rsidRPr="00A07652">
              <w:rPr>
                <w:rFonts w:ascii="Times New Roman" w:hAnsi="Times New Roman" w:hint="eastAsia"/>
                <w:b w:val="0"/>
                <w:sz w:val="20"/>
              </w:rPr>
              <w:t>5</w:t>
            </w:r>
            <w:r w:rsidRPr="00A07652">
              <w:rPr>
                <w:rFonts w:ascii="Times New Roman" w:hAnsi="Times New Roman"/>
                <w:b w:val="0"/>
                <w:sz w:val="20"/>
              </w:rPr>
              <w:t>%</w:t>
            </w:r>
          </w:p>
        </w:tc>
        <w:tc>
          <w:tcPr>
            <w:tcW w:w="2266" w:type="dxa"/>
            <w:vAlign w:val="center"/>
          </w:tcPr>
          <w:p w14:paraId="56AC42C9" w14:textId="77777777" w:rsidR="0030260A" w:rsidRPr="00A07652" w:rsidRDefault="0030260A" w:rsidP="0030260A">
            <w:pPr>
              <w:pStyle w:val="TAH"/>
              <w:rPr>
                <w:rFonts w:ascii="Times New Roman" w:hAnsi="Times New Roman"/>
                <w:b w:val="0"/>
                <w:sz w:val="20"/>
              </w:rPr>
            </w:pPr>
            <w:r>
              <w:rPr>
                <w:rFonts w:ascii="Times New Roman" w:hAnsi="Times New Roman"/>
                <w:b w:val="0"/>
                <w:sz w:val="20"/>
              </w:rPr>
              <w:t>0.08</w:t>
            </w:r>
          </w:p>
        </w:tc>
        <w:tc>
          <w:tcPr>
            <w:tcW w:w="2267" w:type="dxa"/>
            <w:vAlign w:val="center"/>
          </w:tcPr>
          <w:p w14:paraId="298AFE8D" w14:textId="77777777" w:rsidR="0030260A" w:rsidRPr="00A07652" w:rsidRDefault="0030260A" w:rsidP="0030260A">
            <w:pPr>
              <w:pStyle w:val="TAH"/>
              <w:rPr>
                <w:rFonts w:ascii="Times New Roman" w:hAnsi="Times New Roman"/>
                <w:b w:val="0"/>
                <w:sz w:val="20"/>
              </w:rPr>
            </w:pPr>
            <w:r>
              <w:rPr>
                <w:rFonts w:ascii="Times New Roman" w:hAnsi="Times New Roman"/>
                <w:b w:val="0"/>
                <w:sz w:val="20"/>
              </w:rPr>
              <w:t>0.1</w:t>
            </w:r>
          </w:p>
        </w:tc>
      </w:tr>
      <w:tr w:rsidR="0030260A" w:rsidRPr="00074829" w14:paraId="0AD55D76" w14:textId="77777777" w:rsidTr="00313DFE">
        <w:trPr>
          <w:trHeight w:val="258"/>
        </w:trPr>
        <w:tc>
          <w:tcPr>
            <w:tcW w:w="2405" w:type="dxa"/>
            <w:vMerge/>
            <w:vAlign w:val="center"/>
          </w:tcPr>
          <w:p w14:paraId="3A462E8D" w14:textId="77777777" w:rsidR="0030260A" w:rsidRPr="00A07652" w:rsidRDefault="0030260A" w:rsidP="0030260A">
            <w:pPr>
              <w:pStyle w:val="TAH"/>
              <w:rPr>
                <w:rFonts w:ascii="Times New Roman" w:hAnsi="Times New Roman"/>
                <w:b w:val="0"/>
                <w:sz w:val="20"/>
              </w:rPr>
            </w:pPr>
          </w:p>
        </w:tc>
        <w:tc>
          <w:tcPr>
            <w:tcW w:w="1346" w:type="dxa"/>
            <w:vMerge/>
            <w:vAlign w:val="center"/>
          </w:tcPr>
          <w:p w14:paraId="3174B988" w14:textId="77777777" w:rsidR="0030260A" w:rsidRPr="00A07652" w:rsidRDefault="0030260A" w:rsidP="0030260A">
            <w:pPr>
              <w:pStyle w:val="TAH"/>
              <w:rPr>
                <w:rFonts w:ascii="Times New Roman" w:hAnsi="Times New Roman"/>
                <w:b w:val="0"/>
                <w:sz w:val="20"/>
              </w:rPr>
            </w:pPr>
          </w:p>
        </w:tc>
        <w:tc>
          <w:tcPr>
            <w:tcW w:w="1347" w:type="dxa"/>
            <w:vAlign w:val="center"/>
          </w:tcPr>
          <w:p w14:paraId="65FE55DE" w14:textId="77777777" w:rsidR="0030260A" w:rsidRPr="00A07652" w:rsidRDefault="0030260A" w:rsidP="0030260A">
            <w:pPr>
              <w:pStyle w:val="TAH"/>
              <w:rPr>
                <w:rFonts w:ascii="Times New Roman" w:hAnsi="Times New Roman"/>
                <w:b w:val="0"/>
                <w:sz w:val="20"/>
              </w:rPr>
            </w:pPr>
            <w:r w:rsidRPr="00A07652">
              <w:rPr>
                <w:rFonts w:ascii="Times New Roman" w:hAnsi="Times New Roman" w:hint="eastAsia"/>
                <w:b w:val="0"/>
                <w:sz w:val="20"/>
              </w:rPr>
              <w:t>5</w:t>
            </w:r>
            <w:r w:rsidRPr="00A07652">
              <w:rPr>
                <w:rFonts w:ascii="Times New Roman" w:hAnsi="Times New Roman"/>
                <w:b w:val="0"/>
                <w:sz w:val="20"/>
              </w:rPr>
              <w:t>0%</w:t>
            </w:r>
          </w:p>
        </w:tc>
        <w:tc>
          <w:tcPr>
            <w:tcW w:w="2266" w:type="dxa"/>
            <w:vAlign w:val="center"/>
          </w:tcPr>
          <w:p w14:paraId="69312014" w14:textId="77777777" w:rsidR="0030260A" w:rsidRPr="00A07652" w:rsidRDefault="0030260A" w:rsidP="0030260A">
            <w:pPr>
              <w:pStyle w:val="TAH"/>
              <w:rPr>
                <w:rFonts w:ascii="Times New Roman" w:hAnsi="Times New Roman"/>
                <w:b w:val="0"/>
                <w:sz w:val="20"/>
              </w:rPr>
            </w:pPr>
            <w:r>
              <w:rPr>
                <w:rFonts w:ascii="Times New Roman" w:hAnsi="Times New Roman"/>
                <w:b w:val="0"/>
                <w:sz w:val="20"/>
              </w:rPr>
              <w:t>0.01</w:t>
            </w:r>
          </w:p>
        </w:tc>
        <w:tc>
          <w:tcPr>
            <w:tcW w:w="2267" w:type="dxa"/>
            <w:vAlign w:val="center"/>
          </w:tcPr>
          <w:p w14:paraId="1CA897D4" w14:textId="77777777" w:rsidR="0030260A" w:rsidRPr="00A07652" w:rsidRDefault="0030260A" w:rsidP="0030260A">
            <w:pPr>
              <w:pStyle w:val="TAH"/>
              <w:rPr>
                <w:rFonts w:ascii="Times New Roman" w:hAnsi="Times New Roman"/>
                <w:b w:val="0"/>
                <w:sz w:val="20"/>
              </w:rPr>
            </w:pPr>
            <w:r>
              <w:rPr>
                <w:rFonts w:ascii="Times New Roman" w:hAnsi="Times New Roman" w:hint="eastAsia"/>
                <w:b w:val="0"/>
                <w:sz w:val="20"/>
              </w:rPr>
              <w:t>-</w:t>
            </w:r>
          </w:p>
        </w:tc>
      </w:tr>
      <w:tr w:rsidR="0030260A" w:rsidRPr="00074829" w14:paraId="48BC6418" w14:textId="77777777" w:rsidTr="00313DFE">
        <w:trPr>
          <w:trHeight w:val="258"/>
        </w:trPr>
        <w:tc>
          <w:tcPr>
            <w:tcW w:w="2405" w:type="dxa"/>
            <w:vMerge/>
            <w:vAlign w:val="center"/>
          </w:tcPr>
          <w:p w14:paraId="366F293F" w14:textId="77777777" w:rsidR="0030260A" w:rsidRPr="00A07652" w:rsidRDefault="0030260A" w:rsidP="0030260A">
            <w:pPr>
              <w:pStyle w:val="TAH"/>
              <w:rPr>
                <w:rFonts w:ascii="Times New Roman" w:hAnsi="Times New Roman"/>
                <w:b w:val="0"/>
                <w:sz w:val="20"/>
              </w:rPr>
            </w:pPr>
          </w:p>
        </w:tc>
        <w:tc>
          <w:tcPr>
            <w:tcW w:w="1346" w:type="dxa"/>
            <w:vMerge/>
            <w:vAlign w:val="center"/>
          </w:tcPr>
          <w:p w14:paraId="618E2443" w14:textId="77777777" w:rsidR="0030260A" w:rsidRPr="00A07652" w:rsidRDefault="0030260A" w:rsidP="0030260A">
            <w:pPr>
              <w:pStyle w:val="TAH"/>
              <w:rPr>
                <w:rFonts w:ascii="Times New Roman" w:hAnsi="Times New Roman"/>
                <w:b w:val="0"/>
                <w:sz w:val="20"/>
              </w:rPr>
            </w:pPr>
          </w:p>
        </w:tc>
        <w:tc>
          <w:tcPr>
            <w:tcW w:w="1347" w:type="dxa"/>
            <w:vAlign w:val="center"/>
          </w:tcPr>
          <w:p w14:paraId="2511F808" w14:textId="77777777" w:rsidR="0030260A" w:rsidRPr="00A07652" w:rsidRDefault="0030260A" w:rsidP="0030260A">
            <w:pPr>
              <w:pStyle w:val="TAH"/>
              <w:rPr>
                <w:rFonts w:ascii="Times New Roman" w:hAnsi="Times New Roman"/>
                <w:b w:val="0"/>
                <w:sz w:val="20"/>
              </w:rPr>
            </w:pPr>
            <w:r w:rsidRPr="00A07652">
              <w:rPr>
                <w:rFonts w:ascii="Times New Roman" w:hAnsi="Times New Roman" w:hint="eastAsia"/>
                <w:b w:val="0"/>
                <w:sz w:val="20"/>
              </w:rPr>
              <w:t>9</w:t>
            </w:r>
            <w:r w:rsidRPr="00A07652">
              <w:rPr>
                <w:rFonts w:ascii="Times New Roman" w:hAnsi="Times New Roman"/>
                <w:b w:val="0"/>
                <w:sz w:val="20"/>
              </w:rPr>
              <w:t>5%</w:t>
            </w:r>
          </w:p>
        </w:tc>
        <w:tc>
          <w:tcPr>
            <w:tcW w:w="2266" w:type="dxa"/>
            <w:vAlign w:val="center"/>
          </w:tcPr>
          <w:p w14:paraId="3D650EA4" w14:textId="77777777" w:rsidR="0030260A" w:rsidRPr="00A07652" w:rsidRDefault="0030260A" w:rsidP="0030260A">
            <w:pPr>
              <w:pStyle w:val="TAH"/>
              <w:rPr>
                <w:rFonts w:ascii="Times New Roman" w:hAnsi="Times New Roman"/>
                <w:b w:val="0"/>
                <w:sz w:val="20"/>
              </w:rPr>
            </w:pPr>
            <w:r>
              <w:rPr>
                <w:rFonts w:ascii="Times New Roman" w:hAnsi="Times New Roman" w:hint="eastAsia"/>
                <w:b w:val="0"/>
                <w:sz w:val="20"/>
              </w:rPr>
              <w:t>-</w:t>
            </w:r>
          </w:p>
        </w:tc>
        <w:tc>
          <w:tcPr>
            <w:tcW w:w="2267" w:type="dxa"/>
            <w:vAlign w:val="center"/>
          </w:tcPr>
          <w:p w14:paraId="68EF8B35" w14:textId="77777777" w:rsidR="0030260A" w:rsidRPr="00A07652" w:rsidRDefault="0030260A" w:rsidP="0030260A">
            <w:pPr>
              <w:pStyle w:val="TAH"/>
              <w:rPr>
                <w:rFonts w:ascii="Times New Roman" w:hAnsi="Times New Roman"/>
                <w:b w:val="0"/>
                <w:sz w:val="20"/>
              </w:rPr>
            </w:pPr>
            <w:r>
              <w:rPr>
                <w:rFonts w:ascii="Times New Roman" w:hAnsi="Times New Roman" w:hint="eastAsia"/>
                <w:b w:val="0"/>
                <w:sz w:val="20"/>
              </w:rPr>
              <w:t>-</w:t>
            </w:r>
          </w:p>
        </w:tc>
      </w:tr>
    </w:tbl>
    <w:p w14:paraId="4928BFB3" w14:textId="77777777" w:rsidR="007F1B96" w:rsidRDefault="007F1B96" w:rsidP="007F1B96">
      <w:pPr>
        <w:pStyle w:val="ListParagraph"/>
        <w:spacing w:after="120"/>
        <w:ind w:left="440" w:firstLineChars="0" w:firstLine="0"/>
        <w:rPr>
          <w:rFonts w:eastAsiaTheme="minorEastAsia"/>
          <w:b/>
          <w:color w:val="0070C0"/>
          <w:u w:val="single"/>
          <w:lang w:eastAsia="zh-CN"/>
        </w:rPr>
      </w:pPr>
    </w:p>
    <w:p w14:paraId="57343212" w14:textId="745C1A81" w:rsidR="007F1B96" w:rsidRPr="00463131" w:rsidRDefault="007F1B96"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4</w:t>
      </w:r>
      <w:r w:rsidRPr="00463131">
        <w:rPr>
          <w:rFonts w:eastAsiaTheme="minorEastAsia"/>
          <w:b/>
          <w:color w:val="0070C0"/>
          <w:u w:val="single"/>
          <w:lang w:eastAsia="zh-CN"/>
        </w:rPr>
        <w:t xml:space="preserve">: from </w:t>
      </w:r>
      <w:r>
        <w:rPr>
          <w:rFonts w:eastAsiaTheme="minorEastAsia"/>
          <w:b/>
          <w:color w:val="0070C0"/>
          <w:u w:val="single"/>
          <w:lang w:eastAsia="zh-CN"/>
        </w:rPr>
        <w:t>CMCC</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8194</w:t>
      </w:r>
    </w:p>
    <w:p w14:paraId="253A2047" w14:textId="77777777" w:rsidR="009010B4" w:rsidRPr="007F1B96" w:rsidRDefault="009010B4" w:rsidP="00DE35FF">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791"/>
        <w:gridCol w:w="1504"/>
        <w:gridCol w:w="951"/>
        <w:gridCol w:w="588"/>
        <w:gridCol w:w="588"/>
        <w:gridCol w:w="588"/>
        <w:gridCol w:w="670"/>
        <w:gridCol w:w="588"/>
        <w:gridCol w:w="574"/>
        <w:gridCol w:w="298"/>
        <w:gridCol w:w="658"/>
        <w:gridCol w:w="895"/>
      </w:tblGrid>
      <w:tr w:rsidR="007F1B96" w:rsidRPr="007F1B96" w14:paraId="4DCAFEA0" w14:textId="77777777" w:rsidTr="007F1B96">
        <w:trPr>
          <w:trHeight w:val="255"/>
        </w:trPr>
        <w:tc>
          <w:tcPr>
            <w:tcW w:w="503" w:type="pct"/>
            <w:vMerge w:val="restart"/>
            <w:tcBorders>
              <w:top w:val="single" w:sz="4" w:space="0" w:color="auto"/>
              <w:left w:val="single" w:sz="4" w:space="0" w:color="auto"/>
              <w:bottom w:val="single" w:sz="4" w:space="0" w:color="auto"/>
              <w:right w:val="single" w:sz="4" w:space="0" w:color="auto"/>
            </w:tcBorders>
            <w:vAlign w:val="center"/>
          </w:tcPr>
          <w:p w14:paraId="6E9AC6DD" w14:textId="77777777" w:rsidR="007F1B96" w:rsidRPr="007F1B96" w:rsidRDefault="007F1B96" w:rsidP="007F1B96">
            <w:pPr>
              <w:keepNext/>
              <w:keepLines/>
              <w:widowControl w:val="0"/>
              <w:overflowPunct w:val="0"/>
              <w:autoSpaceDE w:val="0"/>
              <w:autoSpaceDN w:val="0"/>
              <w:adjustRightInd w:val="0"/>
              <w:spacing w:after="0" w:line="288" w:lineRule="auto"/>
              <w:jc w:val="both"/>
              <w:rPr>
                <w:rFonts w:ascii="Arial" w:eastAsia="DengXian" w:hAnsi="Arial"/>
                <w:b/>
                <w:kern w:val="2"/>
                <w:sz w:val="16"/>
                <w:szCs w:val="21"/>
                <w:lang w:val="zh-CN" w:eastAsia="zh-CN"/>
              </w:rPr>
            </w:pPr>
            <w:r w:rsidRPr="007F1B96">
              <w:rPr>
                <w:rFonts w:ascii="Arial" w:eastAsia="DengXian" w:hAnsi="Arial"/>
                <w:b/>
                <w:kern w:val="2"/>
                <w:sz w:val="16"/>
                <w:szCs w:val="21"/>
                <w:lang w:val="zh-CN" w:eastAsia="zh-CN" w:bidi="ar"/>
              </w:rPr>
              <w:t>Deployment scenario number</w:t>
            </w:r>
          </w:p>
          <w:p w14:paraId="42CC05F8" w14:textId="77777777" w:rsidR="007F1B96" w:rsidRPr="007F1B96" w:rsidRDefault="007F1B96" w:rsidP="007F1B96">
            <w:pPr>
              <w:keepNext/>
              <w:keepLines/>
              <w:widowControl w:val="0"/>
              <w:overflowPunct w:val="0"/>
              <w:autoSpaceDE w:val="0"/>
              <w:autoSpaceDN w:val="0"/>
              <w:adjustRightInd w:val="0"/>
              <w:spacing w:after="0" w:line="288" w:lineRule="auto"/>
              <w:jc w:val="both"/>
              <w:rPr>
                <w:rFonts w:ascii="Arial" w:eastAsia="DengXian" w:hAnsi="Arial"/>
                <w:b/>
                <w:kern w:val="2"/>
                <w:sz w:val="16"/>
                <w:szCs w:val="21"/>
                <w:lang w:val="zh-CN" w:eastAsia="zh-CN"/>
              </w:rPr>
            </w:pPr>
          </w:p>
        </w:tc>
        <w:tc>
          <w:tcPr>
            <w:tcW w:w="420" w:type="pct"/>
            <w:vMerge w:val="restart"/>
            <w:tcBorders>
              <w:top w:val="single" w:sz="4" w:space="0" w:color="auto"/>
              <w:left w:val="single" w:sz="4" w:space="0" w:color="auto"/>
              <w:bottom w:val="single" w:sz="4" w:space="0" w:color="auto"/>
              <w:right w:val="single" w:sz="4" w:space="0" w:color="auto"/>
            </w:tcBorders>
            <w:vAlign w:val="center"/>
            <w:hideMark/>
          </w:tcPr>
          <w:p w14:paraId="280DD456"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6"/>
                <w:szCs w:val="21"/>
                <w:lang w:val="zh-CN" w:eastAsia="zh-CN"/>
              </w:rPr>
            </w:pPr>
            <w:r w:rsidRPr="007F1B96">
              <w:rPr>
                <w:rFonts w:ascii="Arial" w:eastAsia="DengXian" w:hAnsi="Arial"/>
                <w:b/>
                <w:kern w:val="2"/>
                <w:sz w:val="16"/>
                <w:szCs w:val="21"/>
                <w:lang w:val="zh-CN" w:eastAsia="zh-CN" w:bidi="ar"/>
              </w:rPr>
              <w:t>Company</w:t>
            </w:r>
          </w:p>
        </w:tc>
        <w:tc>
          <w:tcPr>
            <w:tcW w:w="357" w:type="pct"/>
            <w:vMerge w:val="restart"/>
            <w:tcBorders>
              <w:top w:val="single" w:sz="4" w:space="0" w:color="auto"/>
              <w:left w:val="single" w:sz="4" w:space="0" w:color="auto"/>
              <w:bottom w:val="single" w:sz="4" w:space="0" w:color="auto"/>
              <w:right w:val="single" w:sz="4" w:space="0" w:color="auto"/>
            </w:tcBorders>
            <w:vAlign w:val="center"/>
            <w:hideMark/>
          </w:tcPr>
          <w:p w14:paraId="3597A788"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6"/>
                <w:szCs w:val="21"/>
                <w:lang w:val="zh-CN" w:eastAsia="zh-CN"/>
              </w:rPr>
            </w:pPr>
            <w:r w:rsidRPr="007F1B96">
              <w:rPr>
                <w:rFonts w:ascii="Arial" w:eastAsia="DengXian" w:hAnsi="Arial"/>
                <w:b/>
                <w:kern w:val="2"/>
                <w:sz w:val="16"/>
                <w:szCs w:val="21"/>
                <w:lang w:val="zh-CN" w:eastAsia="zh-CN" w:bidi="ar"/>
              </w:rPr>
              <w:t>Case number</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14:paraId="1602E067"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6"/>
                <w:szCs w:val="21"/>
                <w:lang w:val="zh-CN" w:eastAsia="zh-CN"/>
              </w:rPr>
            </w:pPr>
            <w:r w:rsidRPr="007F1B96">
              <w:rPr>
                <w:rFonts w:ascii="Arial" w:eastAsia="DengXian" w:hAnsi="Arial"/>
                <w:b/>
                <w:kern w:val="2"/>
                <w:sz w:val="16"/>
                <w:szCs w:val="21"/>
                <w:lang w:val="zh-CN" w:eastAsia="zh-CN" w:bidi="ar"/>
              </w:rPr>
              <w:t>Observation point</w:t>
            </w:r>
          </w:p>
        </w:tc>
        <w:tc>
          <w:tcPr>
            <w:tcW w:w="2206" w:type="pct"/>
            <w:gridSpan w:val="7"/>
            <w:tcBorders>
              <w:top w:val="single" w:sz="4" w:space="0" w:color="auto"/>
              <w:left w:val="single" w:sz="4" w:space="0" w:color="auto"/>
              <w:bottom w:val="single" w:sz="4" w:space="0" w:color="auto"/>
              <w:right w:val="single" w:sz="4" w:space="0" w:color="auto"/>
            </w:tcBorders>
            <w:hideMark/>
          </w:tcPr>
          <w:p w14:paraId="07679AA6"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6"/>
                <w:szCs w:val="21"/>
                <w:lang w:val="en-US" w:eastAsia="zh-CN" w:bidi="ar"/>
              </w:rPr>
            </w:pPr>
            <w:r w:rsidRPr="007F1B96">
              <w:rPr>
                <w:rFonts w:ascii="Arial" w:eastAsia="Yu Mincho" w:hAnsi="Arial"/>
                <w:b/>
                <w:kern w:val="2"/>
                <w:sz w:val="16"/>
                <w:szCs w:val="21"/>
                <w:lang w:val="en-US" w:eastAsia="zh-CN" w:bidi="ar"/>
              </w:rPr>
              <w:t>Relative ACIR is derived from legacy or baseline assumptions for legacy TDD and SBFD BS and UE.</w:t>
            </w:r>
          </w:p>
        </w:tc>
        <w:tc>
          <w:tcPr>
            <w:tcW w:w="481" w:type="pct"/>
            <w:vMerge w:val="restart"/>
            <w:tcBorders>
              <w:top w:val="single" w:sz="4" w:space="0" w:color="auto"/>
              <w:left w:val="single" w:sz="4" w:space="0" w:color="auto"/>
              <w:bottom w:val="single" w:sz="4" w:space="0" w:color="auto"/>
              <w:right w:val="single" w:sz="4" w:space="0" w:color="auto"/>
            </w:tcBorders>
            <w:hideMark/>
          </w:tcPr>
          <w:p w14:paraId="2CA493DE"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6"/>
                <w:szCs w:val="21"/>
                <w:lang w:val="en-US" w:eastAsia="zh-CN" w:bidi="ar"/>
              </w:rPr>
            </w:pPr>
            <w:r w:rsidRPr="007F1B96">
              <w:rPr>
                <w:rFonts w:ascii="Arial" w:eastAsia="DengXian" w:hAnsi="Arial"/>
                <w:b/>
                <w:kern w:val="2"/>
                <w:sz w:val="16"/>
                <w:szCs w:val="21"/>
                <w:lang w:val="en-US" w:eastAsia="zh-CN" w:bidi="ar"/>
              </w:rPr>
              <w:t>TDD-TDD</w:t>
            </w:r>
          </w:p>
          <w:p w14:paraId="40C98304"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6"/>
                <w:szCs w:val="21"/>
                <w:lang w:val="en-US" w:eastAsia="zh-CN" w:bidi="ar"/>
              </w:rPr>
            </w:pPr>
            <w:r w:rsidRPr="007F1B96">
              <w:rPr>
                <w:rFonts w:ascii="Arial" w:eastAsia="DengXian" w:hAnsi="Arial"/>
                <w:b/>
                <w:kern w:val="2"/>
                <w:sz w:val="16"/>
                <w:szCs w:val="21"/>
                <w:lang w:val="en-US" w:eastAsia="zh-CN" w:bidi="ar"/>
              </w:rPr>
              <w:t>with relative ACIR Note1</w:t>
            </w:r>
          </w:p>
        </w:tc>
        <w:tc>
          <w:tcPr>
            <w:tcW w:w="481" w:type="pct"/>
            <w:vMerge w:val="restart"/>
            <w:tcBorders>
              <w:top w:val="single" w:sz="4" w:space="0" w:color="auto"/>
              <w:left w:val="single" w:sz="4" w:space="0" w:color="auto"/>
              <w:bottom w:val="single" w:sz="4" w:space="0" w:color="auto"/>
              <w:right w:val="single" w:sz="4" w:space="0" w:color="auto"/>
            </w:tcBorders>
            <w:hideMark/>
          </w:tcPr>
          <w:p w14:paraId="0DB4025A"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6"/>
                <w:szCs w:val="21"/>
                <w:lang w:val="en-US" w:eastAsia="zh-CN"/>
              </w:rPr>
            </w:pPr>
            <w:r w:rsidRPr="007F1B96">
              <w:rPr>
                <w:rFonts w:ascii="Arial" w:eastAsia="DengXian" w:hAnsi="Arial"/>
                <w:b/>
                <w:kern w:val="2"/>
                <w:sz w:val="16"/>
                <w:szCs w:val="21"/>
                <w:lang w:val="en-US" w:eastAsia="zh-CN" w:bidi="ar"/>
              </w:rPr>
              <w:t xml:space="preserve">Choice of optional simulation parameters </w:t>
            </w:r>
          </w:p>
        </w:tc>
      </w:tr>
      <w:tr w:rsidR="007F1B96" w:rsidRPr="007F1B96" w14:paraId="00720A79" w14:textId="77777777" w:rsidTr="007F1B96">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72859" w14:textId="77777777" w:rsidR="007F1B96" w:rsidRPr="007F1B96" w:rsidRDefault="007F1B96" w:rsidP="007F1B96">
            <w:pPr>
              <w:spacing w:after="0"/>
              <w:rPr>
                <w:rFonts w:ascii="Arial" w:eastAsia="DengXian" w:hAnsi="Arial"/>
                <w:b/>
                <w:kern w:val="2"/>
                <w:sz w:val="16"/>
                <w:szCs w:val="21"/>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3D192" w14:textId="77777777" w:rsidR="007F1B96" w:rsidRPr="007F1B96" w:rsidRDefault="007F1B96" w:rsidP="007F1B96">
            <w:pPr>
              <w:spacing w:after="0"/>
              <w:rPr>
                <w:rFonts w:ascii="Arial" w:eastAsia="DengXian" w:hAnsi="Arial"/>
                <w:b/>
                <w:kern w:val="2"/>
                <w:sz w:val="16"/>
                <w:szCs w:val="21"/>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BB5F6" w14:textId="77777777" w:rsidR="007F1B96" w:rsidRPr="007F1B96" w:rsidRDefault="007F1B96" w:rsidP="007F1B96">
            <w:pPr>
              <w:spacing w:after="0"/>
              <w:rPr>
                <w:rFonts w:ascii="Arial" w:eastAsia="DengXian" w:hAnsi="Arial"/>
                <w:b/>
                <w:kern w:val="2"/>
                <w:sz w:val="16"/>
                <w:szCs w:val="21"/>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09C19" w14:textId="77777777" w:rsidR="007F1B96" w:rsidRPr="007F1B96" w:rsidRDefault="007F1B96" w:rsidP="007F1B96">
            <w:pPr>
              <w:spacing w:after="0"/>
              <w:rPr>
                <w:rFonts w:ascii="Arial" w:eastAsia="DengXian" w:hAnsi="Arial"/>
                <w:b/>
                <w:kern w:val="2"/>
                <w:sz w:val="16"/>
                <w:szCs w:val="21"/>
                <w:lang w:val="en-US" w:eastAsia="zh-CN"/>
              </w:rPr>
            </w:pP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B13D21"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5"/>
                <w:szCs w:val="21"/>
                <w:lang w:val="en-US" w:eastAsia="zh-CN"/>
              </w:rPr>
            </w:pPr>
            <w:r w:rsidRPr="007F1B96">
              <w:rPr>
                <w:rFonts w:ascii="Arial" w:eastAsia="DengXian" w:hAnsi="Arial"/>
                <w:b/>
                <w:kern w:val="2"/>
                <w:sz w:val="15"/>
                <w:szCs w:val="21"/>
                <w:lang w:val="en-US" w:eastAsia="zh-CN"/>
              </w:rPr>
              <w:t>-30dB</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82F0DC"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5"/>
                <w:szCs w:val="21"/>
                <w:lang w:val="en-US" w:eastAsia="zh-CN"/>
              </w:rPr>
            </w:pPr>
            <w:r w:rsidRPr="007F1B96">
              <w:rPr>
                <w:rFonts w:ascii="Arial" w:eastAsia="DengXian" w:hAnsi="Arial"/>
                <w:b/>
                <w:kern w:val="2"/>
                <w:sz w:val="15"/>
                <w:szCs w:val="21"/>
                <w:lang w:val="en-US" w:eastAsia="zh-CN"/>
              </w:rPr>
              <w:t>- 20dB</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5EE18A"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5"/>
                <w:szCs w:val="21"/>
                <w:lang w:val="en-US" w:eastAsia="zh-CN"/>
              </w:rPr>
            </w:pPr>
            <w:r w:rsidRPr="007F1B96">
              <w:rPr>
                <w:rFonts w:ascii="Arial" w:eastAsia="DengXian" w:hAnsi="Arial"/>
                <w:b/>
                <w:kern w:val="2"/>
                <w:sz w:val="15"/>
                <w:szCs w:val="21"/>
                <w:lang w:val="en-US" w:eastAsia="zh-CN"/>
              </w:rPr>
              <w:t>- 10dB</w:t>
            </w:r>
          </w:p>
        </w:tc>
        <w:tc>
          <w:tcPr>
            <w:tcW w:w="315" w:type="pct"/>
            <w:tcBorders>
              <w:top w:val="single" w:sz="4" w:space="0" w:color="auto"/>
              <w:left w:val="single" w:sz="4" w:space="0" w:color="auto"/>
              <w:bottom w:val="single" w:sz="4" w:space="0" w:color="auto"/>
              <w:right w:val="single" w:sz="4" w:space="0" w:color="auto"/>
            </w:tcBorders>
            <w:vAlign w:val="center"/>
            <w:hideMark/>
          </w:tcPr>
          <w:p w14:paraId="5FFF5F1F"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5"/>
                <w:szCs w:val="21"/>
                <w:lang w:val="en-US" w:eastAsia="zh-CN"/>
              </w:rPr>
            </w:pPr>
            <w:r w:rsidRPr="007F1B96">
              <w:rPr>
                <w:rFonts w:ascii="Arial" w:eastAsia="DengXian" w:hAnsi="Arial"/>
                <w:b/>
                <w:kern w:val="2"/>
                <w:sz w:val="15"/>
                <w:szCs w:val="21"/>
                <w:lang w:val="en-US" w:eastAsia="zh-CN"/>
              </w:rPr>
              <w:t>Relative ACIR</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108FE"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b/>
                <w:kern w:val="2"/>
                <w:sz w:val="15"/>
                <w:szCs w:val="21"/>
                <w:lang w:val="en-US" w:eastAsia="zh-CN"/>
              </w:rPr>
            </w:pPr>
            <w:r w:rsidRPr="007F1B96">
              <w:rPr>
                <w:rFonts w:ascii="Arial" w:eastAsia="DengXian" w:hAnsi="Arial"/>
                <w:b/>
                <w:kern w:val="2"/>
                <w:sz w:val="15"/>
                <w:szCs w:val="21"/>
                <w:lang w:val="en-US" w:eastAsia="zh-CN"/>
              </w:rPr>
              <w:t>+10dB</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F2E538" w14:textId="77777777" w:rsidR="007F1B96" w:rsidRPr="007F1B96" w:rsidRDefault="007F1B96" w:rsidP="007F1B96">
            <w:pPr>
              <w:widowControl w:val="0"/>
              <w:overflowPunct w:val="0"/>
              <w:autoSpaceDE w:val="0"/>
              <w:autoSpaceDN w:val="0"/>
              <w:adjustRightInd w:val="0"/>
              <w:spacing w:after="0" w:line="288" w:lineRule="auto"/>
              <w:jc w:val="center"/>
              <w:rPr>
                <w:rFonts w:ascii="Calibri" w:eastAsia="Calibri" w:hAnsi="Calibri"/>
                <w:kern w:val="2"/>
                <w:sz w:val="15"/>
                <w:szCs w:val="21"/>
                <w:lang w:val="en-US" w:eastAsia="zh-CN"/>
              </w:rPr>
            </w:pPr>
            <w:r w:rsidRPr="007F1B96">
              <w:rPr>
                <w:rFonts w:ascii="Arial" w:eastAsia="DengXian" w:hAnsi="Arial"/>
                <w:b/>
                <w:kern w:val="2"/>
                <w:sz w:val="15"/>
                <w:szCs w:val="21"/>
                <w:lang w:val="en-US" w:eastAsia="zh-CN"/>
              </w:rPr>
              <w:t>+20dB</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50733B" w14:textId="77777777" w:rsidR="007F1B96" w:rsidRPr="007F1B96" w:rsidRDefault="007F1B96" w:rsidP="007F1B96">
            <w:pPr>
              <w:widowControl w:val="0"/>
              <w:overflowPunct w:val="0"/>
              <w:autoSpaceDE w:val="0"/>
              <w:autoSpaceDN w:val="0"/>
              <w:adjustRightInd w:val="0"/>
              <w:spacing w:after="0" w:line="288" w:lineRule="auto"/>
              <w:jc w:val="center"/>
              <w:rPr>
                <w:rFonts w:ascii="Calibri" w:eastAsia="DengXian" w:hAnsi="Calibri"/>
                <w:kern w:val="2"/>
                <w:sz w:val="15"/>
                <w:szCs w:val="21"/>
                <w:lang w:val="en-US" w:eastAsia="zh-CN"/>
              </w:rPr>
            </w:pPr>
            <w:r w:rsidRPr="007F1B96">
              <w:rPr>
                <w:rFonts w:ascii="Calibri" w:eastAsia="DengXian" w:hAnsi="Calibri"/>
                <w:kern w:val="2"/>
                <w:sz w:val="15"/>
                <w:szCs w:val="21"/>
                <w:lang w:val="en-US"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168C4" w14:textId="77777777" w:rsidR="007F1B96" w:rsidRPr="007F1B96" w:rsidRDefault="007F1B96" w:rsidP="007F1B96">
            <w:pPr>
              <w:spacing w:after="0"/>
              <w:rPr>
                <w:rFonts w:ascii="Arial" w:eastAsia="DengXian" w:hAnsi="Arial"/>
                <w:b/>
                <w:kern w:val="2"/>
                <w:sz w:val="16"/>
                <w:szCs w:val="21"/>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CE1E0" w14:textId="77777777" w:rsidR="007F1B96" w:rsidRPr="007F1B96" w:rsidRDefault="007F1B96" w:rsidP="007F1B96">
            <w:pPr>
              <w:spacing w:after="0"/>
              <w:rPr>
                <w:rFonts w:ascii="Arial" w:eastAsia="DengXian" w:hAnsi="Arial"/>
                <w:b/>
                <w:kern w:val="2"/>
                <w:sz w:val="16"/>
                <w:szCs w:val="21"/>
                <w:lang w:val="en-US" w:eastAsia="zh-CN"/>
              </w:rPr>
            </w:pPr>
          </w:p>
        </w:tc>
      </w:tr>
      <w:tr w:rsidR="007F1B96" w:rsidRPr="007F1B96" w14:paraId="311C6835" w14:textId="77777777" w:rsidTr="007F1B96">
        <w:trPr>
          <w:trHeight w:val="424"/>
        </w:trPr>
        <w:tc>
          <w:tcPr>
            <w:tcW w:w="503" w:type="pct"/>
            <w:vMerge w:val="restart"/>
            <w:tcBorders>
              <w:top w:val="single" w:sz="4" w:space="0" w:color="auto"/>
              <w:left w:val="single" w:sz="4" w:space="0" w:color="auto"/>
              <w:bottom w:val="single" w:sz="4" w:space="0" w:color="auto"/>
              <w:right w:val="single" w:sz="4" w:space="0" w:color="auto"/>
            </w:tcBorders>
            <w:vAlign w:val="center"/>
          </w:tcPr>
          <w:p w14:paraId="32086AFF"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Yu Mincho" w:hAnsi="Arial" w:cs="Arial"/>
                <w:kern w:val="2"/>
                <w:sz w:val="18"/>
                <w:szCs w:val="18"/>
                <w:lang w:val="en-US" w:eastAsia="zh-CN"/>
              </w:rPr>
            </w:pPr>
            <w:r w:rsidRPr="007F1B96">
              <w:rPr>
                <w:rFonts w:eastAsia="Yu Mincho"/>
                <w:kern w:val="2"/>
                <w:sz w:val="21"/>
                <w:szCs w:val="21"/>
                <w:lang w:val="en-US" w:eastAsia="zh-CN" w:bidi="ar"/>
              </w:rPr>
              <w:lastRenderedPageBreak/>
              <w:t>FR1 4GH</w:t>
            </w:r>
            <w:r w:rsidRPr="007F1B96">
              <w:rPr>
                <w:rFonts w:ascii="DengXian" w:eastAsia="DengXian" w:hAnsi="DengXian" w:hint="eastAsia"/>
                <w:kern w:val="2"/>
                <w:sz w:val="21"/>
                <w:szCs w:val="21"/>
                <w:lang w:val="en-US" w:eastAsia="zh-CN" w:bidi="ar"/>
              </w:rPr>
              <w:t>z</w:t>
            </w:r>
            <w:r w:rsidRPr="007F1B96">
              <w:rPr>
                <w:rFonts w:eastAsia="Yu Mincho"/>
                <w:kern w:val="2"/>
                <w:sz w:val="21"/>
                <w:szCs w:val="21"/>
                <w:lang w:val="en-US" w:eastAsia="zh-CN" w:bidi="ar"/>
              </w:rPr>
              <w:t xml:space="preserve"> Uma-Uma</w:t>
            </w:r>
          </w:p>
          <w:p w14:paraId="07FD8FF8"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Yu Mincho" w:hAnsi="Arial" w:cs="Arial"/>
                <w:kern w:val="2"/>
                <w:sz w:val="18"/>
                <w:szCs w:val="18"/>
                <w:lang w:val="en-US" w:eastAsia="zh-CN"/>
              </w:rPr>
            </w:pPr>
          </w:p>
        </w:tc>
        <w:tc>
          <w:tcPr>
            <w:tcW w:w="420" w:type="pct"/>
            <w:vMerge w:val="restart"/>
            <w:tcBorders>
              <w:top w:val="single" w:sz="4" w:space="0" w:color="auto"/>
              <w:left w:val="single" w:sz="4" w:space="0" w:color="auto"/>
              <w:bottom w:val="single" w:sz="4" w:space="0" w:color="auto"/>
              <w:right w:val="single" w:sz="4" w:space="0" w:color="auto"/>
            </w:tcBorders>
            <w:vAlign w:val="center"/>
          </w:tcPr>
          <w:p w14:paraId="2588C153"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CMCC</w:t>
            </w:r>
          </w:p>
          <w:p w14:paraId="0A6D4D08"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p>
        </w:tc>
        <w:tc>
          <w:tcPr>
            <w:tcW w:w="357" w:type="pct"/>
            <w:vMerge w:val="restart"/>
            <w:tcBorders>
              <w:top w:val="single" w:sz="4" w:space="0" w:color="auto"/>
              <w:left w:val="single" w:sz="4" w:space="0" w:color="auto"/>
              <w:bottom w:val="single" w:sz="4" w:space="0" w:color="auto"/>
              <w:right w:val="single" w:sz="4" w:space="0" w:color="auto"/>
            </w:tcBorders>
            <w:vAlign w:val="center"/>
            <w:hideMark/>
          </w:tcPr>
          <w:p w14:paraId="1E30ECC2"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1</w:t>
            </w:r>
          </w:p>
          <w:p w14:paraId="55F79D30"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DengXian"/>
                <w:kern w:val="2"/>
                <w:sz w:val="21"/>
                <w:szCs w:val="21"/>
                <w:lang w:val="en-US" w:eastAsia="zh-CN" w:bidi="ar"/>
              </w:rPr>
            </w:pPr>
            <w:r w:rsidRPr="007F1B96">
              <w:rPr>
                <w:rFonts w:eastAsia="DengXian"/>
                <w:kern w:val="2"/>
                <w:sz w:val="21"/>
                <w:szCs w:val="21"/>
                <w:lang w:val="en-US" w:eastAsia="zh-CN" w:bidi="ar"/>
              </w:rPr>
              <w:t>SBFDDL&gt;TDDDL</w:t>
            </w:r>
          </w:p>
        </w:tc>
        <w:tc>
          <w:tcPr>
            <w:tcW w:w="511" w:type="pct"/>
            <w:tcBorders>
              <w:top w:val="single" w:sz="4" w:space="0" w:color="auto"/>
              <w:left w:val="single" w:sz="4" w:space="0" w:color="auto"/>
              <w:bottom w:val="single" w:sz="4" w:space="0" w:color="auto"/>
              <w:right w:val="single" w:sz="4" w:space="0" w:color="auto"/>
            </w:tcBorders>
            <w:hideMark/>
          </w:tcPr>
          <w:p w14:paraId="1756204E"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Yu Mincho" w:hAnsi="Arial" w:cs="Arial"/>
                <w:kern w:val="2"/>
                <w:sz w:val="18"/>
                <w:szCs w:val="18"/>
                <w:lang w:val="en-US" w:eastAsia="zh-CN"/>
              </w:rPr>
            </w:pPr>
            <w:r w:rsidRPr="007F1B96">
              <w:rPr>
                <w:rFonts w:eastAsia="Yu Mincho"/>
                <w:kern w:val="2"/>
                <w:sz w:val="21"/>
                <w:szCs w:val="21"/>
                <w:lang w:val="en-US" w:eastAsia="zh-CN" w:bidi="ar"/>
              </w:rPr>
              <w:t>5%</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2214AB"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93.32</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7FD722"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67.76</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6D2C96"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28.89</w:t>
            </w:r>
          </w:p>
        </w:tc>
        <w:tc>
          <w:tcPr>
            <w:tcW w:w="315" w:type="pct"/>
            <w:tcBorders>
              <w:top w:val="single" w:sz="4" w:space="0" w:color="auto"/>
              <w:left w:val="single" w:sz="4" w:space="0" w:color="auto"/>
              <w:bottom w:val="single" w:sz="4" w:space="0" w:color="auto"/>
              <w:right w:val="single" w:sz="4" w:space="0" w:color="auto"/>
            </w:tcBorders>
            <w:vAlign w:val="center"/>
            <w:hideMark/>
          </w:tcPr>
          <w:p w14:paraId="0A544C4A" w14:textId="348D33DB"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4.81</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FF6588" w14:textId="5045E87A"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0.4</w:t>
            </w:r>
            <w:r w:rsidR="00DA6CC4">
              <w:rPr>
                <w:rFonts w:eastAsia="Yu Mincho"/>
                <w:kern w:val="2"/>
                <w:sz w:val="21"/>
                <w:szCs w:val="21"/>
                <w:lang w:val="en-US" w:eastAsia="zh-CN" w:bidi="ar"/>
              </w:rPr>
              <w:t>8</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E70A85" w14:textId="5031D1B6"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0.0</w:t>
            </w:r>
            <w:r w:rsidR="00DA6CC4">
              <w:rPr>
                <w:rFonts w:eastAsia="Yu Mincho"/>
                <w:kern w:val="2"/>
                <w:sz w:val="21"/>
                <w:szCs w:val="21"/>
                <w:lang w:val="en-US" w:eastAsia="zh-CN" w:bidi="ar"/>
              </w:rPr>
              <w:t>5</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688B4A4F"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p>
        </w:tc>
        <w:tc>
          <w:tcPr>
            <w:tcW w:w="481" w:type="pct"/>
            <w:tcBorders>
              <w:top w:val="single" w:sz="4" w:space="0" w:color="auto"/>
              <w:left w:val="single" w:sz="4" w:space="0" w:color="auto"/>
              <w:bottom w:val="single" w:sz="4" w:space="0" w:color="auto"/>
              <w:right w:val="single" w:sz="4" w:space="0" w:color="auto"/>
            </w:tcBorders>
            <w:vAlign w:val="center"/>
          </w:tcPr>
          <w:p w14:paraId="42AEA92B"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DengXian" w:hAnsi="Arial" w:cs="Arial"/>
                <w:kern w:val="2"/>
                <w:sz w:val="18"/>
                <w:szCs w:val="18"/>
                <w:lang w:val="en-US" w:eastAsia="zh-CN"/>
              </w:rPr>
            </w:pPr>
          </w:p>
        </w:tc>
        <w:tc>
          <w:tcPr>
            <w:tcW w:w="481" w:type="pct"/>
            <w:vMerge w:val="restart"/>
            <w:tcBorders>
              <w:top w:val="single" w:sz="4" w:space="0" w:color="auto"/>
              <w:left w:val="single" w:sz="4" w:space="0" w:color="auto"/>
              <w:bottom w:val="single" w:sz="4" w:space="0" w:color="auto"/>
              <w:right w:val="single" w:sz="4" w:space="0" w:color="auto"/>
            </w:tcBorders>
          </w:tcPr>
          <w:p w14:paraId="419CA2C0" w14:textId="77777777" w:rsidR="007F1B96" w:rsidRPr="007F1B96" w:rsidRDefault="007F1B96" w:rsidP="007F1B96">
            <w:pPr>
              <w:keepNext/>
              <w:keepLines/>
              <w:widowControl w:val="0"/>
              <w:overflowPunct w:val="0"/>
              <w:autoSpaceDE w:val="0"/>
              <w:autoSpaceDN w:val="0"/>
              <w:adjustRightInd w:val="0"/>
              <w:spacing w:after="0" w:line="288" w:lineRule="auto"/>
              <w:jc w:val="both"/>
              <w:rPr>
                <w:rFonts w:ascii="Arial" w:eastAsia="DengXian" w:hAnsi="Arial" w:cs="Arial"/>
                <w:kern w:val="2"/>
                <w:sz w:val="18"/>
                <w:szCs w:val="18"/>
                <w:lang w:val="en-US" w:eastAsia="zh-CN"/>
              </w:rPr>
            </w:pPr>
          </w:p>
        </w:tc>
      </w:tr>
      <w:tr w:rsidR="007F1B96" w:rsidRPr="007F1B96" w14:paraId="4B0DA175" w14:textId="77777777" w:rsidTr="007F1B96">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68588" w14:textId="77777777" w:rsidR="007F1B96" w:rsidRPr="007F1B96" w:rsidRDefault="007F1B96" w:rsidP="007F1B96">
            <w:pPr>
              <w:spacing w:after="0"/>
              <w:rPr>
                <w:rFonts w:ascii="Arial" w:eastAsia="Yu Mincho" w:hAnsi="Arial" w:cs="Arial"/>
                <w:kern w:val="2"/>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D88CD" w14:textId="77777777" w:rsidR="007F1B96" w:rsidRPr="007F1B96" w:rsidRDefault="007F1B96" w:rsidP="007F1B96">
            <w:pPr>
              <w:spacing w:after="0"/>
              <w:rPr>
                <w:rFonts w:eastAsia="Yu Mincho"/>
                <w:kern w:val="2"/>
                <w:sz w:val="21"/>
                <w:szCs w:val="21"/>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5E482" w14:textId="77777777" w:rsidR="007F1B96" w:rsidRPr="007F1B96" w:rsidRDefault="007F1B96" w:rsidP="007F1B96">
            <w:pPr>
              <w:spacing w:after="0"/>
              <w:rPr>
                <w:rFonts w:eastAsia="DengXian"/>
                <w:kern w:val="2"/>
                <w:sz w:val="21"/>
                <w:szCs w:val="21"/>
                <w:lang w:val="en-US" w:eastAsia="zh-CN" w:bidi="ar"/>
              </w:rPr>
            </w:pPr>
          </w:p>
        </w:tc>
        <w:tc>
          <w:tcPr>
            <w:tcW w:w="511" w:type="pct"/>
            <w:tcBorders>
              <w:top w:val="single" w:sz="4" w:space="0" w:color="auto"/>
              <w:left w:val="single" w:sz="4" w:space="0" w:color="auto"/>
              <w:bottom w:val="single" w:sz="4" w:space="0" w:color="auto"/>
              <w:right w:val="single" w:sz="4" w:space="0" w:color="auto"/>
            </w:tcBorders>
            <w:hideMark/>
          </w:tcPr>
          <w:p w14:paraId="521C265E"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ascii="Arial" w:eastAsia="Yu Mincho" w:hAnsi="Arial" w:cs="Arial"/>
                <w:kern w:val="2"/>
                <w:sz w:val="18"/>
                <w:szCs w:val="18"/>
                <w:lang w:val="en-US" w:eastAsia="zh-CN"/>
              </w:rPr>
            </w:pPr>
            <w:r w:rsidRPr="007F1B96">
              <w:rPr>
                <w:rFonts w:eastAsia="Yu Mincho"/>
                <w:kern w:val="2"/>
                <w:sz w:val="21"/>
                <w:szCs w:val="21"/>
                <w:lang w:val="en-US" w:eastAsia="zh-CN" w:bidi="ar"/>
              </w:rPr>
              <w:t>50%</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8C781"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15.83</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0A7429" w14:textId="77777777"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1.759</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1709A3" w14:textId="1C7AF126"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0.1</w:t>
            </w:r>
            <w:r w:rsidR="00DA6CC4">
              <w:rPr>
                <w:rFonts w:eastAsia="Yu Mincho"/>
                <w:kern w:val="2"/>
                <w:sz w:val="21"/>
                <w:szCs w:val="21"/>
                <w:lang w:val="en-US" w:eastAsia="zh-CN" w:bidi="ar"/>
              </w:rPr>
              <w:t>3</w:t>
            </w:r>
          </w:p>
        </w:tc>
        <w:tc>
          <w:tcPr>
            <w:tcW w:w="315" w:type="pct"/>
            <w:tcBorders>
              <w:top w:val="single" w:sz="4" w:space="0" w:color="auto"/>
              <w:left w:val="single" w:sz="4" w:space="0" w:color="auto"/>
              <w:bottom w:val="single" w:sz="4" w:space="0" w:color="auto"/>
              <w:right w:val="single" w:sz="4" w:space="0" w:color="auto"/>
            </w:tcBorders>
            <w:vAlign w:val="center"/>
            <w:hideMark/>
          </w:tcPr>
          <w:p w14:paraId="51D9634B" w14:textId="33820FBA"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0.01</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C30D1D" w14:textId="2C8B7E70" w:rsidR="007F1B96" w:rsidRPr="007F1B96" w:rsidRDefault="007F1B96" w:rsidP="007F1B96">
            <w:pPr>
              <w:keepNext/>
              <w:keepLines/>
              <w:widowControl w:val="0"/>
              <w:overflowPunct w:val="0"/>
              <w:autoSpaceDE w:val="0"/>
              <w:autoSpaceDN w:val="0"/>
              <w:adjustRightInd w:val="0"/>
              <w:spacing w:after="0" w:line="288" w:lineRule="auto"/>
              <w:jc w:val="center"/>
              <w:rPr>
                <w:rFonts w:eastAsia="Yu Mincho"/>
                <w:kern w:val="2"/>
                <w:sz w:val="21"/>
                <w:szCs w:val="21"/>
                <w:lang w:val="en-US" w:eastAsia="zh-CN" w:bidi="ar"/>
              </w:rPr>
            </w:pPr>
            <w:r w:rsidRPr="007F1B96">
              <w:rPr>
                <w:rFonts w:eastAsia="Yu Mincho"/>
                <w:kern w:val="2"/>
                <w:sz w:val="21"/>
                <w:szCs w:val="21"/>
                <w:lang w:val="en-US" w:eastAsia="zh-CN" w:bidi="ar"/>
              </w:rPr>
              <w:t>0.00</w:t>
            </w:r>
            <w:r w:rsidR="00DA6CC4">
              <w:rPr>
                <w:rFonts w:eastAsia="Yu Mincho"/>
                <w:kern w:val="2"/>
                <w:sz w:val="21"/>
                <w:szCs w:val="21"/>
                <w:lang w:val="en-US" w:eastAsia="zh-CN" w:bidi="ar"/>
              </w:rPr>
              <w:t>1</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DAD559" w14:textId="4FD0B37E" w:rsidR="007F1B96" w:rsidRPr="007F1B96" w:rsidRDefault="00DA6CC4" w:rsidP="007F1B96">
            <w:pPr>
              <w:widowControl w:val="0"/>
              <w:overflowPunct w:val="0"/>
              <w:autoSpaceDE w:val="0"/>
              <w:autoSpaceDN w:val="0"/>
              <w:adjustRightInd w:val="0"/>
              <w:spacing w:after="0" w:line="288" w:lineRule="auto"/>
              <w:jc w:val="center"/>
              <w:rPr>
                <w:rFonts w:eastAsia="Yu Mincho"/>
                <w:kern w:val="2"/>
                <w:sz w:val="21"/>
                <w:szCs w:val="21"/>
                <w:lang w:val="en-US" w:eastAsia="zh-CN" w:bidi="ar"/>
              </w:rPr>
            </w:pPr>
            <w:r>
              <w:rPr>
                <w:rFonts w:eastAsia="Yu Mincho"/>
                <w:kern w:val="2"/>
                <w:sz w:val="21"/>
                <w:szCs w:val="21"/>
                <w:lang w:val="en-US" w:eastAsia="zh-CN" w:bidi="ar"/>
              </w:rPr>
              <w:t>0</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7A377991" w14:textId="77777777" w:rsidR="007F1B96" w:rsidRPr="007F1B96" w:rsidRDefault="007F1B96" w:rsidP="007F1B96">
            <w:pPr>
              <w:widowControl w:val="0"/>
              <w:overflowPunct w:val="0"/>
              <w:autoSpaceDE w:val="0"/>
              <w:autoSpaceDN w:val="0"/>
              <w:adjustRightInd w:val="0"/>
              <w:spacing w:after="0" w:line="288" w:lineRule="auto"/>
              <w:jc w:val="center"/>
              <w:rPr>
                <w:rFonts w:eastAsia="Yu Mincho"/>
                <w:kern w:val="2"/>
                <w:sz w:val="21"/>
                <w:szCs w:val="21"/>
                <w:lang w:val="en-US" w:eastAsia="zh-CN" w:bidi="ar"/>
              </w:rPr>
            </w:pPr>
          </w:p>
        </w:tc>
        <w:tc>
          <w:tcPr>
            <w:tcW w:w="481" w:type="pct"/>
            <w:tcBorders>
              <w:top w:val="single" w:sz="4" w:space="0" w:color="auto"/>
              <w:left w:val="single" w:sz="4" w:space="0" w:color="auto"/>
              <w:bottom w:val="single" w:sz="4" w:space="0" w:color="auto"/>
              <w:right w:val="single" w:sz="4" w:space="0" w:color="auto"/>
            </w:tcBorders>
            <w:vAlign w:val="center"/>
          </w:tcPr>
          <w:p w14:paraId="3D3F9F65" w14:textId="77777777" w:rsidR="007F1B96" w:rsidRPr="007F1B96" w:rsidRDefault="007F1B96" w:rsidP="007F1B96">
            <w:pPr>
              <w:widowControl w:val="0"/>
              <w:overflowPunct w:val="0"/>
              <w:autoSpaceDE w:val="0"/>
              <w:autoSpaceDN w:val="0"/>
              <w:adjustRightInd w:val="0"/>
              <w:spacing w:after="0" w:line="288" w:lineRule="auto"/>
              <w:jc w:val="center"/>
              <w:rPr>
                <w:rFonts w:ascii="Calibri" w:eastAsia="Calibri" w:hAnsi="Calibri"/>
                <w:kern w:val="2"/>
                <w:sz w:val="21"/>
                <w:szCs w:val="21"/>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2B8F0" w14:textId="77777777" w:rsidR="007F1B96" w:rsidRPr="007F1B96" w:rsidRDefault="007F1B96" w:rsidP="007F1B96">
            <w:pPr>
              <w:spacing w:after="0"/>
              <w:rPr>
                <w:rFonts w:ascii="Arial" w:eastAsia="DengXian" w:hAnsi="Arial" w:cs="Arial"/>
                <w:kern w:val="2"/>
                <w:sz w:val="18"/>
                <w:szCs w:val="18"/>
                <w:lang w:val="en-US" w:eastAsia="zh-CN"/>
              </w:rPr>
            </w:pPr>
          </w:p>
        </w:tc>
      </w:tr>
      <w:tr w:rsidR="007F1B96" w:rsidRPr="007F1B96" w14:paraId="16C9A76A" w14:textId="77777777" w:rsidTr="007F1B96">
        <w:trPr>
          <w:trHeight w:val="255"/>
        </w:trPr>
        <w:tc>
          <w:tcPr>
            <w:tcW w:w="5000" w:type="pct"/>
            <w:gridSpan w:val="13"/>
            <w:tcBorders>
              <w:top w:val="single" w:sz="4" w:space="0" w:color="auto"/>
              <w:left w:val="single" w:sz="4" w:space="0" w:color="auto"/>
              <w:bottom w:val="single" w:sz="4" w:space="0" w:color="auto"/>
              <w:right w:val="single" w:sz="4" w:space="0" w:color="auto"/>
            </w:tcBorders>
            <w:hideMark/>
          </w:tcPr>
          <w:p w14:paraId="64F7F046" w14:textId="77777777" w:rsidR="007F1B96" w:rsidRPr="007F1B96" w:rsidRDefault="007F1B96" w:rsidP="007F1B96">
            <w:pPr>
              <w:keepNext/>
              <w:keepLines/>
              <w:widowControl w:val="0"/>
              <w:overflowPunct w:val="0"/>
              <w:autoSpaceDE w:val="0"/>
              <w:autoSpaceDN w:val="0"/>
              <w:adjustRightInd w:val="0"/>
              <w:spacing w:after="0" w:line="288" w:lineRule="auto"/>
              <w:jc w:val="both"/>
              <w:rPr>
                <w:rFonts w:ascii="Arial" w:eastAsia="DengXian" w:hAnsi="Arial" w:cs="Arial"/>
                <w:kern w:val="2"/>
                <w:sz w:val="18"/>
                <w:szCs w:val="18"/>
                <w:lang w:val="en-US" w:eastAsia="zh-CN" w:bidi="ar"/>
              </w:rPr>
            </w:pPr>
            <w:r w:rsidRPr="007F1B96">
              <w:rPr>
                <w:rFonts w:ascii="Arial" w:eastAsia="DengXian" w:hAnsi="Arial" w:cs="Arial"/>
                <w:kern w:val="2"/>
                <w:sz w:val="18"/>
                <w:szCs w:val="18"/>
                <w:lang w:val="en-US" w:eastAsia="zh-CN" w:bidi="ar"/>
              </w:rPr>
              <w:t xml:space="preserve">Note 1: when SBFD as victim, it’s also suggested to report the TDD system throughput loss for the case when TDD interfere TDD using the same parameters as SBFD system. </w:t>
            </w:r>
          </w:p>
        </w:tc>
      </w:tr>
    </w:tbl>
    <w:p w14:paraId="459EF645" w14:textId="77777777" w:rsidR="007F1B96" w:rsidRDefault="007F1B96" w:rsidP="00DE35FF">
      <w:pPr>
        <w:jc w:val="both"/>
        <w:rPr>
          <w:sz w:val="22"/>
          <w:szCs w:val="22"/>
        </w:rPr>
      </w:pPr>
    </w:p>
    <w:p w14:paraId="4DBB76CE" w14:textId="62607E8C" w:rsidR="00B8717C" w:rsidRPr="00463131" w:rsidRDefault="00B8717C"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3C5EF3">
        <w:rPr>
          <w:rFonts w:eastAsiaTheme="minorEastAsia"/>
          <w:b/>
          <w:color w:val="0070C0"/>
          <w:u w:val="single"/>
          <w:lang w:eastAsia="zh-CN"/>
        </w:rPr>
        <w:t>5</w:t>
      </w:r>
      <w:r w:rsidRPr="00463131">
        <w:rPr>
          <w:rFonts w:eastAsiaTheme="minorEastAsia"/>
          <w:b/>
          <w:color w:val="0070C0"/>
          <w:u w:val="single"/>
          <w:lang w:eastAsia="zh-CN"/>
        </w:rPr>
        <w:t xml:space="preserve">: from </w:t>
      </w:r>
      <w:r>
        <w:rPr>
          <w:rFonts w:eastAsiaTheme="minorEastAsia"/>
          <w:b/>
          <w:color w:val="0070C0"/>
          <w:u w:val="single"/>
          <w:lang w:eastAsia="zh-CN"/>
        </w:rPr>
        <w:t>Nokia</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8629</w:t>
      </w:r>
    </w:p>
    <w:p w14:paraId="0685BD9D" w14:textId="06762017" w:rsidR="00B8717C" w:rsidRDefault="00B8717C" w:rsidP="00DE35FF">
      <w:pPr>
        <w:jc w:val="both"/>
        <w:rPr>
          <w:sz w:val="22"/>
          <w:szCs w:val="22"/>
        </w:rPr>
      </w:pPr>
      <w:r w:rsidRPr="00B8717C">
        <w:rPr>
          <w:sz w:val="22"/>
          <w:szCs w:val="22"/>
        </w:rPr>
        <w:t>Observation 1: For coexistence case 1 and Urban Macro scenario, the DL SINR at the victim NR TDD DL remains almost unchanged regardless of whether NR TDD or SBFD is acting as aggressor technology</w:t>
      </w:r>
    </w:p>
    <w:p w14:paraId="7079C69F" w14:textId="77777777" w:rsidR="00FA59C0" w:rsidRPr="00FA59C0" w:rsidRDefault="00FA59C0" w:rsidP="00FA59C0">
      <w:pPr>
        <w:jc w:val="center"/>
      </w:pPr>
      <w:r w:rsidRPr="00FA59C0">
        <w:t xml:space="preserve">Table </w:t>
      </w:r>
      <w:r w:rsidRPr="00FA59C0">
        <w:fldChar w:fldCharType="begin"/>
      </w:r>
      <w:r w:rsidRPr="00FA59C0">
        <w:instrText xml:space="preserve"> SEQ Table \* ARABIC </w:instrText>
      </w:r>
      <w:r w:rsidRPr="00FA59C0">
        <w:fldChar w:fldCharType="separate"/>
      </w:r>
      <w:r w:rsidRPr="00FA59C0">
        <w:t>1</w:t>
      </w:r>
      <w:r w:rsidRPr="00FA59C0">
        <w:fldChar w:fldCharType="end"/>
      </w:r>
      <w:r w:rsidRPr="00FA59C0">
        <w:t>. Summary table with NR TDD DL relative throughput performance between aggressor baseline (DL TDD) and aggressor (SBFD) for coexistence case 1</w:t>
      </w:r>
    </w:p>
    <w:tbl>
      <w:tblPr>
        <w:tblStyle w:val="TableGrid"/>
        <w:tblW w:w="0" w:type="auto"/>
        <w:tblLook w:val="04A0" w:firstRow="1" w:lastRow="0" w:firstColumn="1" w:lastColumn="0" w:noHBand="0" w:noVBand="1"/>
      </w:tblPr>
      <w:tblGrid>
        <w:gridCol w:w="1257"/>
        <w:gridCol w:w="2064"/>
        <w:gridCol w:w="732"/>
        <w:gridCol w:w="1321"/>
        <w:gridCol w:w="1387"/>
        <w:gridCol w:w="1321"/>
        <w:gridCol w:w="1321"/>
      </w:tblGrid>
      <w:tr w:rsidR="00FA59C0" w:rsidRPr="00FA59C0" w14:paraId="26C84DD3" w14:textId="77777777" w:rsidTr="00313DFE">
        <w:trPr>
          <w:trHeight w:val="820"/>
        </w:trPr>
        <w:tc>
          <w:tcPr>
            <w:tcW w:w="1257" w:type="dxa"/>
            <w:vAlign w:val="center"/>
          </w:tcPr>
          <w:p w14:paraId="0AC5C4BD" w14:textId="77777777" w:rsidR="00FA59C0" w:rsidRPr="00FA59C0" w:rsidRDefault="00FA59C0" w:rsidP="00FA59C0">
            <w:pPr>
              <w:jc w:val="both"/>
              <w:rPr>
                <w:b/>
                <w:bCs/>
                <w:sz w:val="22"/>
                <w:szCs w:val="22"/>
              </w:rPr>
            </w:pPr>
            <w:r w:rsidRPr="00FA59C0">
              <w:rPr>
                <w:b/>
                <w:bCs/>
                <w:sz w:val="22"/>
                <w:szCs w:val="22"/>
              </w:rPr>
              <w:t>Scenario</w:t>
            </w:r>
          </w:p>
        </w:tc>
        <w:tc>
          <w:tcPr>
            <w:tcW w:w="2064" w:type="dxa"/>
            <w:vAlign w:val="center"/>
          </w:tcPr>
          <w:p w14:paraId="60194D9E" w14:textId="77777777" w:rsidR="00FA59C0" w:rsidRPr="00FA59C0" w:rsidRDefault="00FA59C0" w:rsidP="00FA59C0">
            <w:pPr>
              <w:jc w:val="both"/>
              <w:rPr>
                <w:b/>
                <w:bCs/>
                <w:sz w:val="22"/>
                <w:szCs w:val="22"/>
              </w:rPr>
            </w:pPr>
            <w:r w:rsidRPr="00FA59C0">
              <w:rPr>
                <w:b/>
                <w:bCs/>
                <w:sz w:val="22"/>
                <w:szCs w:val="22"/>
              </w:rPr>
              <w:t>Observation point</w:t>
            </w:r>
          </w:p>
        </w:tc>
        <w:tc>
          <w:tcPr>
            <w:tcW w:w="732" w:type="dxa"/>
            <w:vAlign w:val="center"/>
          </w:tcPr>
          <w:p w14:paraId="45C380C3" w14:textId="77777777" w:rsidR="00FA59C0" w:rsidRPr="00FA59C0" w:rsidRDefault="00FA59C0" w:rsidP="00FA59C0">
            <w:pPr>
              <w:jc w:val="both"/>
              <w:rPr>
                <w:b/>
                <w:bCs/>
                <w:sz w:val="22"/>
                <w:szCs w:val="22"/>
              </w:rPr>
            </w:pPr>
            <w:r w:rsidRPr="00FA59C0">
              <w:rPr>
                <w:b/>
                <w:bCs/>
                <w:sz w:val="22"/>
                <w:szCs w:val="22"/>
              </w:rPr>
              <w:t>- 4dB</w:t>
            </w:r>
          </w:p>
        </w:tc>
        <w:tc>
          <w:tcPr>
            <w:tcW w:w="1321" w:type="dxa"/>
            <w:vAlign w:val="center"/>
          </w:tcPr>
          <w:p w14:paraId="782F94EC" w14:textId="77777777" w:rsidR="00FA59C0" w:rsidRPr="00FA59C0" w:rsidRDefault="00FA59C0" w:rsidP="00FA59C0">
            <w:pPr>
              <w:jc w:val="both"/>
              <w:rPr>
                <w:b/>
                <w:bCs/>
                <w:sz w:val="22"/>
                <w:szCs w:val="22"/>
              </w:rPr>
            </w:pPr>
            <w:r w:rsidRPr="00FA59C0">
              <w:rPr>
                <w:b/>
                <w:bCs/>
                <w:sz w:val="22"/>
                <w:szCs w:val="22"/>
              </w:rPr>
              <w:t>- 2dB</w:t>
            </w:r>
          </w:p>
        </w:tc>
        <w:tc>
          <w:tcPr>
            <w:tcW w:w="1387" w:type="dxa"/>
            <w:vAlign w:val="center"/>
          </w:tcPr>
          <w:p w14:paraId="54712B01" w14:textId="77777777" w:rsidR="00FA59C0" w:rsidRPr="00FA59C0" w:rsidRDefault="00FA59C0" w:rsidP="00FA59C0">
            <w:pPr>
              <w:jc w:val="both"/>
              <w:rPr>
                <w:b/>
                <w:bCs/>
                <w:sz w:val="22"/>
                <w:szCs w:val="22"/>
              </w:rPr>
            </w:pPr>
            <w:r w:rsidRPr="00FA59C0">
              <w:rPr>
                <w:b/>
                <w:bCs/>
                <w:sz w:val="22"/>
                <w:szCs w:val="22"/>
              </w:rPr>
              <w:t>Relative ACIR</w:t>
            </w:r>
          </w:p>
        </w:tc>
        <w:tc>
          <w:tcPr>
            <w:tcW w:w="1321" w:type="dxa"/>
            <w:vAlign w:val="center"/>
          </w:tcPr>
          <w:p w14:paraId="148B9637" w14:textId="77777777" w:rsidR="00FA59C0" w:rsidRPr="00FA59C0" w:rsidRDefault="00FA59C0" w:rsidP="00FA59C0">
            <w:pPr>
              <w:jc w:val="both"/>
              <w:rPr>
                <w:b/>
                <w:bCs/>
                <w:sz w:val="22"/>
                <w:szCs w:val="22"/>
              </w:rPr>
            </w:pPr>
            <w:r w:rsidRPr="00FA59C0">
              <w:rPr>
                <w:b/>
                <w:bCs/>
                <w:sz w:val="22"/>
                <w:szCs w:val="22"/>
              </w:rPr>
              <w:t>+ 2dB</w:t>
            </w:r>
          </w:p>
        </w:tc>
        <w:tc>
          <w:tcPr>
            <w:tcW w:w="1321" w:type="dxa"/>
            <w:vAlign w:val="center"/>
          </w:tcPr>
          <w:p w14:paraId="4A0E6F15" w14:textId="77777777" w:rsidR="00FA59C0" w:rsidRPr="00FA59C0" w:rsidRDefault="00FA59C0" w:rsidP="00FA59C0">
            <w:pPr>
              <w:jc w:val="both"/>
              <w:rPr>
                <w:b/>
                <w:bCs/>
                <w:sz w:val="22"/>
                <w:szCs w:val="22"/>
              </w:rPr>
            </w:pPr>
            <w:r w:rsidRPr="00FA59C0">
              <w:rPr>
                <w:b/>
                <w:bCs/>
                <w:sz w:val="22"/>
                <w:szCs w:val="22"/>
              </w:rPr>
              <w:t>+ 4dB</w:t>
            </w:r>
          </w:p>
        </w:tc>
      </w:tr>
      <w:tr w:rsidR="00FA59C0" w:rsidRPr="00FA59C0" w14:paraId="6D3A7D55" w14:textId="77777777" w:rsidTr="00313DFE">
        <w:trPr>
          <w:trHeight w:val="410"/>
        </w:trPr>
        <w:tc>
          <w:tcPr>
            <w:tcW w:w="1257" w:type="dxa"/>
            <w:vMerge w:val="restart"/>
            <w:vAlign w:val="center"/>
          </w:tcPr>
          <w:p w14:paraId="6D5E5F48" w14:textId="77777777" w:rsidR="00FA59C0" w:rsidRPr="00FA59C0" w:rsidRDefault="00FA59C0" w:rsidP="00FA59C0">
            <w:pPr>
              <w:jc w:val="both"/>
              <w:rPr>
                <w:sz w:val="22"/>
                <w:szCs w:val="22"/>
              </w:rPr>
            </w:pPr>
            <w:r w:rsidRPr="00FA59C0">
              <w:rPr>
                <w:sz w:val="22"/>
                <w:szCs w:val="22"/>
              </w:rPr>
              <w:t>Urban macro</w:t>
            </w:r>
          </w:p>
        </w:tc>
        <w:tc>
          <w:tcPr>
            <w:tcW w:w="2064" w:type="dxa"/>
            <w:vAlign w:val="center"/>
          </w:tcPr>
          <w:p w14:paraId="587A3FDF" w14:textId="77777777" w:rsidR="00FA59C0" w:rsidRPr="00FA59C0" w:rsidRDefault="00FA59C0" w:rsidP="00FA59C0">
            <w:pPr>
              <w:jc w:val="both"/>
              <w:rPr>
                <w:sz w:val="22"/>
                <w:szCs w:val="22"/>
              </w:rPr>
            </w:pPr>
            <w:r w:rsidRPr="00FA59C0">
              <w:rPr>
                <w:sz w:val="22"/>
                <w:szCs w:val="22"/>
              </w:rPr>
              <w:t>5</w:t>
            </w:r>
            <w:r w:rsidRPr="00FA59C0">
              <w:rPr>
                <w:sz w:val="22"/>
                <w:szCs w:val="22"/>
                <w:vertAlign w:val="superscript"/>
              </w:rPr>
              <w:t>th</w:t>
            </w:r>
            <w:r w:rsidRPr="00FA59C0">
              <w:rPr>
                <w:sz w:val="22"/>
                <w:szCs w:val="22"/>
              </w:rPr>
              <w:t xml:space="preserve"> percentile</w:t>
            </w:r>
          </w:p>
        </w:tc>
        <w:tc>
          <w:tcPr>
            <w:tcW w:w="732" w:type="dxa"/>
            <w:vAlign w:val="center"/>
          </w:tcPr>
          <w:p w14:paraId="64F12B72" w14:textId="77777777" w:rsidR="00FA59C0" w:rsidRPr="00FA59C0" w:rsidRDefault="00FA59C0" w:rsidP="00FA59C0">
            <w:pPr>
              <w:jc w:val="both"/>
              <w:rPr>
                <w:sz w:val="22"/>
                <w:szCs w:val="22"/>
              </w:rPr>
            </w:pPr>
            <w:r w:rsidRPr="00FA59C0">
              <w:rPr>
                <w:sz w:val="22"/>
                <w:szCs w:val="22"/>
              </w:rPr>
              <w:t>TBD</w:t>
            </w:r>
          </w:p>
        </w:tc>
        <w:tc>
          <w:tcPr>
            <w:tcW w:w="1321" w:type="dxa"/>
            <w:vAlign w:val="center"/>
          </w:tcPr>
          <w:p w14:paraId="131CA1AA" w14:textId="77777777" w:rsidR="00FA59C0" w:rsidRPr="00FA59C0" w:rsidRDefault="00FA59C0" w:rsidP="00FA59C0">
            <w:pPr>
              <w:jc w:val="both"/>
              <w:rPr>
                <w:sz w:val="22"/>
                <w:szCs w:val="22"/>
              </w:rPr>
            </w:pPr>
            <w:r w:rsidRPr="00FA59C0">
              <w:rPr>
                <w:sz w:val="22"/>
                <w:szCs w:val="22"/>
              </w:rPr>
              <w:t>TBD</w:t>
            </w:r>
          </w:p>
        </w:tc>
        <w:tc>
          <w:tcPr>
            <w:tcW w:w="1387" w:type="dxa"/>
            <w:vAlign w:val="center"/>
          </w:tcPr>
          <w:p w14:paraId="4C72A3CA" w14:textId="77777777" w:rsidR="00FA59C0" w:rsidRPr="00FA59C0" w:rsidRDefault="00FA59C0" w:rsidP="00FA59C0">
            <w:pPr>
              <w:jc w:val="both"/>
              <w:rPr>
                <w:sz w:val="22"/>
                <w:szCs w:val="22"/>
              </w:rPr>
            </w:pPr>
            <w:r w:rsidRPr="00FA59C0">
              <w:rPr>
                <w:sz w:val="22"/>
                <w:szCs w:val="22"/>
              </w:rPr>
              <w:t>0%</w:t>
            </w:r>
          </w:p>
        </w:tc>
        <w:tc>
          <w:tcPr>
            <w:tcW w:w="1321" w:type="dxa"/>
            <w:vAlign w:val="center"/>
          </w:tcPr>
          <w:p w14:paraId="65025C97" w14:textId="77777777" w:rsidR="00FA59C0" w:rsidRPr="00FA59C0" w:rsidRDefault="00FA59C0" w:rsidP="00FA59C0">
            <w:pPr>
              <w:jc w:val="both"/>
              <w:rPr>
                <w:sz w:val="22"/>
                <w:szCs w:val="22"/>
              </w:rPr>
            </w:pPr>
            <w:r w:rsidRPr="00FA59C0">
              <w:rPr>
                <w:sz w:val="22"/>
                <w:szCs w:val="22"/>
              </w:rPr>
              <w:t>TBD</w:t>
            </w:r>
          </w:p>
        </w:tc>
        <w:tc>
          <w:tcPr>
            <w:tcW w:w="1321" w:type="dxa"/>
            <w:vAlign w:val="center"/>
          </w:tcPr>
          <w:p w14:paraId="26A6EF63" w14:textId="77777777" w:rsidR="00FA59C0" w:rsidRPr="00FA59C0" w:rsidRDefault="00FA59C0" w:rsidP="00FA59C0">
            <w:pPr>
              <w:jc w:val="both"/>
              <w:rPr>
                <w:sz w:val="22"/>
                <w:szCs w:val="22"/>
              </w:rPr>
            </w:pPr>
            <w:r w:rsidRPr="00FA59C0">
              <w:rPr>
                <w:sz w:val="22"/>
                <w:szCs w:val="22"/>
              </w:rPr>
              <w:t>TBD</w:t>
            </w:r>
          </w:p>
        </w:tc>
      </w:tr>
      <w:tr w:rsidR="00FA59C0" w:rsidRPr="00FA59C0" w14:paraId="41740B0A" w14:textId="77777777" w:rsidTr="00313DFE">
        <w:trPr>
          <w:trHeight w:val="428"/>
        </w:trPr>
        <w:tc>
          <w:tcPr>
            <w:tcW w:w="1257" w:type="dxa"/>
            <w:vMerge/>
            <w:vAlign w:val="center"/>
          </w:tcPr>
          <w:p w14:paraId="77E713F2" w14:textId="77777777" w:rsidR="00FA59C0" w:rsidRPr="00FA59C0" w:rsidRDefault="00FA59C0" w:rsidP="00FA59C0">
            <w:pPr>
              <w:jc w:val="both"/>
              <w:rPr>
                <w:sz w:val="22"/>
                <w:szCs w:val="22"/>
              </w:rPr>
            </w:pPr>
          </w:p>
        </w:tc>
        <w:tc>
          <w:tcPr>
            <w:tcW w:w="2064" w:type="dxa"/>
            <w:vAlign w:val="center"/>
          </w:tcPr>
          <w:p w14:paraId="76F524AB" w14:textId="77777777" w:rsidR="00FA59C0" w:rsidRPr="00FA59C0" w:rsidRDefault="00FA59C0" w:rsidP="00FA59C0">
            <w:pPr>
              <w:jc w:val="both"/>
              <w:rPr>
                <w:sz w:val="22"/>
                <w:szCs w:val="22"/>
              </w:rPr>
            </w:pPr>
            <w:r w:rsidRPr="00FA59C0">
              <w:rPr>
                <w:sz w:val="22"/>
                <w:szCs w:val="22"/>
              </w:rPr>
              <w:t>50</w:t>
            </w:r>
            <w:r w:rsidRPr="00FA59C0">
              <w:rPr>
                <w:sz w:val="22"/>
                <w:szCs w:val="22"/>
                <w:vertAlign w:val="superscript"/>
              </w:rPr>
              <w:t>th</w:t>
            </w:r>
            <w:r w:rsidRPr="00FA59C0">
              <w:rPr>
                <w:sz w:val="22"/>
                <w:szCs w:val="22"/>
              </w:rPr>
              <w:t xml:space="preserve"> percentile</w:t>
            </w:r>
          </w:p>
        </w:tc>
        <w:tc>
          <w:tcPr>
            <w:tcW w:w="732" w:type="dxa"/>
            <w:vAlign w:val="center"/>
          </w:tcPr>
          <w:p w14:paraId="358CBAC5" w14:textId="77777777" w:rsidR="00FA59C0" w:rsidRPr="00FA59C0" w:rsidRDefault="00FA59C0" w:rsidP="00FA59C0">
            <w:pPr>
              <w:jc w:val="both"/>
              <w:rPr>
                <w:sz w:val="22"/>
                <w:szCs w:val="22"/>
              </w:rPr>
            </w:pPr>
            <w:r w:rsidRPr="00FA59C0">
              <w:rPr>
                <w:sz w:val="22"/>
                <w:szCs w:val="22"/>
              </w:rPr>
              <w:t>TBD</w:t>
            </w:r>
          </w:p>
        </w:tc>
        <w:tc>
          <w:tcPr>
            <w:tcW w:w="1321" w:type="dxa"/>
            <w:vAlign w:val="center"/>
          </w:tcPr>
          <w:p w14:paraId="72E5DAC6" w14:textId="77777777" w:rsidR="00FA59C0" w:rsidRPr="00FA59C0" w:rsidRDefault="00FA59C0" w:rsidP="00FA59C0">
            <w:pPr>
              <w:jc w:val="both"/>
              <w:rPr>
                <w:sz w:val="22"/>
                <w:szCs w:val="22"/>
              </w:rPr>
            </w:pPr>
            <w:r w:rsidRPr="00FA59C0">
              <w:rPr>
                <w:sz w:val="22"/>
                <w:szCs w:val="22"/>
              </w:rPr>
              <w:t>TBD</w:t>
            </w:r>
          </w:p>
        </w:tc>
        <w:tc>
          <w:tcPr>
            <w:tcW w:w="1387" w:type="dxa"/>
            <w:vAlign w:val="center"/>
          </w:tcPr>
          <w:p w14:paraId="7706DB82" w14:textId="77777777" w:rsidR="00FA59C0" w:rsidRPr="00FA59C0" w:rsidRDefault="00FA59C0" w:rsidP="00FA59C0">
            <w:pPr>
              <w:jc w:val="both"/>
              <w:rPr>
                <w:sz w:val="22"/>
                <w:szCs w:val="22"/>
              </w:rPr>
            </w:pPr>
            <w:r w:rsidRPr="00FA59C0">
              <w:rPr>
                <w:sz w:val="22"/>
                <w:szCs w:val="22"/>
              </w:rPr>
              <w:t>+0.49%</w:t>
            </w:r>
          </w:p>
        </w:tc>
        <w:tc>
          <w:tcPr>
            <w:tcW w:w="1321" w:type="dxa"/>
            <w:vAlign w:val="center"/>
          </w:tcPr>
          <w:p w14:paraId="5D1FF48C" w14:textId="77777777" w:rsidR="00FA59C0" w:rsidRPr="00FA59C0" w:rsidRDefault="00FA59C0" w:rsidP="00FA59C0">
            <w:pPr>
              <w:jc w:val="both"/>
              <w:rPr>
                <w:sz w:val="22"/>
                <w:szCs w:val="22"/>
              </w:rPr>
            </w:pPr>
            <w:r w:rsidRPr="00FA59C0">
              <w:rPr>
                <w:sz w:val="22"/>
                <w:szCs w:val="22"/>
              </w:rPr>
              <w:t>TBD</w:t>
            </w:r>
          </w:p>
        </w:tc>
        <w:tc>
          <w:tcPr>
            <w:tcW w:w="1321" w:type="dxa"/>
            <w:vAlign w:val="center"/>
          </w:tcPr>
          <w:p w14:paraId="2DF59579" w14:textId="77777777" w:rsidR="00FA59C0" w:rsidRPr="00FA59C0" w:rsidRDefault="00FA59C0" w:rsidP="00FA59C0">
            <w:pPr>
              <w:jc w:val="both"/>
              <w:rPr>
                <w:sz w:val="22"/>
                <w:szCs w:val="22"/>
              </w:rPr>
            </w:pPr>
            <w:r w:rsidRPr="00FA59C0">
              <w:rPr>
                <w:sz w:val="22"/>
                <w:szCs w:val="22"/>
              </w:rPr>
              <w:t>TBD</w:t>
            </w:r>
          </w:p>
        </w:tc>
      </w:tr>
    </w:tbl>
    <w:p w14:paraId="44383409" w14:textId="77777777" w:rsidR="00FA59C0" w:rsidRDefault="00FA59C0" w:rsidP="00DE35FF">
      <w:pPr>
        <w:jc w:val="both"/>
        <w:rPr>
          <w:sz w:val="22"/>
          <w:szCs w:val="22"/>
        </w:rPr>
      </w:pPr>
    </w:p>
    <w:p w14:paraId="6D960554" w14:textId="7C758B5F" w:rsidR="009874BB" w:rsidRPr="00463131" w:rsidRDefault="009874BB"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3C5EF3">
        <w:rPr>
          <w:rFonts w:eastAsiaTheme="minorEastAsia"/>
          <w:b/>
          <w:color w:val="0070C0"/>
          <w:u w:val="single"/>
          <w:lang w:eastAsia="zh-CN"/>
        </w:rPr>
        <w:t>6</w:t>
      </w:r>
      <w:r w:rsidRPr="00463131">
        <w:rPr>
          <w:rFonts w:eastAsiaTheme="minorEastAsia"/>
          <w:b/>
          <w:color w:val="0070C0"/>
          <w:u w:val="single"/>
          <w:lang w:eastAsia="zh-CN"/>
        </w:rPr>
        <w:t xml:space="preserve">: from </w:t>
      </w:r>
      <w:r>
        <w:rPr>
          <w:rFonts w:eastAsiaTheme="minorEastAsia"/>
          <w:b/>
          <w:color w:val="0070C0"/>
          <w:u w:val="single"/>
          <w:lang w:eastAsia="zh-CN"/>
        </w:rPr>
        <w:t>CATT</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7391</w:t>
      </w:r>
    </w:p>
    <w:p w14:paraId="2F5748C6" w14:textId="77777777" w:rsidR="009874BB" w:rsidRDefault="009874BB" w:rsidP="001F6516">
      <w:pPr>
        <w:pStyle w:val="ListParagraph"/>
        <w:numPr>
          <w:ilvl w:val="0"/>
          <w:numId w:val="3"/>
        </w:numPr>
        <w:ind w:firstLineChars="0"/>
        <w:jc w:val="center"/>
      </w:pPr>
      <w:r>
        <w:rPr>
          <w:rFonts w:hint="eastAsia"/>
        </w:rPr>
        <w:t>Table 11:</w:t>
      </w:r>
      <w:r w:rsidRPr="00B23AF1">
        <w:t xml:space="preserve"> </w:t>
      </w:r>
      <w:r w:rsidRPr="001370C7">
        <w:rPr>
          <w:rFonts w:hint="eastAsia"/>
        </w:rPr>
        <w:t xml:space="preserve">SBFD </w:t>
      </w:r>
      <w:r w:rsidRPr="001370C7">
        <w:t>adjacent</w:t>
      </w:r>
      <w:r w:rsidRPr="001370C7">
        <w:rPr>
          <w:rFonts w:hint="eastAsia"/>
        </w:rPr>
        <w:t xml:space="preserve"> channel </w:t>
      </w:r>
      <w:r w:rsidRPr="001370C7">
        <w:t>co-existence</w:t>
      </w:r>
      <w:r w:rsidRPr="001370C7">
        <w:rPr>
          <w:rFonts w:hint="eastAsia"/>
        </w:rPr>
        <w:t xml:space="preserve"> simulation results</w:t>
      </w:r>
    </w:p>
    <w:tbl>
      <w:tblPr>
        <w:tblW w:w="9657" w:type="dxa"/>
        <w:jc w:val="center"/>
        <w:tblLook w:val="04A0" w:firstRow="1" w:lastRow="0" w:firstColumn="1" w:lastColumn="0" w:noHBand="0" w:noVBand="1"/>
      </w:tblPr>
      <w:tblGrid>
        <w:gridCol w:w="1044"/>
        <w:gridCol w:w="883"/>
        <w:gridCol w:w="791"/>
        <w:gridCol w:w="1061"/>
        <w:gridCol w:w="376"/>
        <w:gridCol w:w="667"/>
        <w:gridCol w:w="668"/>
        <w:gridCol w:w="776"/>
        <w:gridCol w:w="609"/>
        <w:gridCol w:w="609"/>
        <w:gridCol w:w="423"/>
        <w:gridCol w:w="752"/>
        <w:gridCol w:w="998"/>
      </w:tblGrid>
      <w:tr w:rsidR="009874BB" w:rsidRPr="002241CF" w14:paraId="12BEDE7D" w14:textId="77777777" w:rsidTr="00313DFE">
        <w:trPr>
          <w:trHeight w:val="364"/>
          <w:jc w:val="center"/>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FA514" w14:textId="77777777" w:rsidR="009874BB" w:rsidRPr="002241CF" w:rsidRDefault="009874BB" w:rsidP="00313DFE">
            <w:pPr>
              <w:spacing w:after="0"/>
              <w:rPr>
                <w:rFonts w:eastAsia="DengXian"/>
                <w:b/>
                <w:bCs/>
                <w:color w:val="000000"/>
                <w:sz w:val="16"/>
                <w:szCs w:val="16"/>
                <w:lang w:val="en-US"/>
              </w:rPr>
            </w:pPr>
            <w:r w:rsidRPr="002241CF">
              <w:rPr>
                <w:rFonts w:eastAsia="DengXian"/>
                <w:b/>
                <w:bCs/>
                <w:color w:val="000000"/>
                <w:sz w:val="16"/>
                <w:szCs w:val="16"/>
                <w:lang w:val="en-US"/>
              </w:rPr>
              <w:t>Deployment scenario number</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CBF3E"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Company</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1723C"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Case number</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8830ED"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Observation point</w:t>
            </w:r>
          </w:p>
        </w:tc>
        <w:tc>
          <w:tcPr>
            <w:tcW w:w="4128" w:type="dxa"/>
            <w:gridSpan w:val="7"/>
            <w:tcBorders>
              <w:top w:val="single" w:sz="4" w:space="0" w:color="auto"/>
              <w:left w:val="nil"/>
              <w:bottom w:val="single" w:sz="4" w:space="0" w:color="auto"/>
              <w:right w:val="single" w:sz="4" w:space="0" w:color="auto"/>
            </w:tcBorders>
            <w:shd w:val="clear" w:color="auto" w:fill="auto"/>
            <w:vAlign w:val="center"/>
            <w:hideMark/>
          </w:tcPr>
          <w:p w14:paraId="58C9D8BA"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Relative ACIR is derived from legacy or baseline assumptions for legacy TDD and SBFD BS and UE.</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28C2F3C"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TDD-TDD</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CFE91"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Choice of optional simulation parameters </w:t>
            </w:r>
          </w:p>
        </w:tc>
      </w:tr>
      <w:tr w:rsidR="009874BB" w:rsidRPr="002241CF" w14:paraId="62360E6F" w14:textId="77777777" w:rsidTr="00313DFE">
        <w:trPr>
          <w:trHeight w:val="371"/>
          <w:jc w:val="center"/>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3F6A24C5" w14:textId="77777777" w:rsidR="009874BB" w:rsidRPr="002241CF" w:rsidRDefault="009874BB" w:rsidP="00313DFE">
            <w:pPr>
              <w:spacing w:after="0"/>
              <w:rPr>
                <w:rFonts w:eastAsia="DengXian"/>
                <w:b/>
                <w:bCs/>
                <w:color w:val="000000"/>
                <w:sz w:val="16"/>
                <w:szCs w:val="16"/>
                <w:lang w:val="en-US"/>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6117EB8" w14:textId="77777777" w:rsidR="009874BB" w:rsidRPr="002241CF" w:rsidRDefault="009874BB" w:rsidP="00313DFE">
            <w:pPr>
              <w:spacing w:after="0"/>
              <w:rPr>
                <w:rFonts w:eastAsia="DengXian"/>
                <w:b/>
                <w:bCs/>
                <w:color w:val="000000"/>
                <w:sz w:val="16"/>
                <w:szCs w:val="16"/>
                <w:lang w:val="en-U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8373AED" w14:textId="77777777" w:rsidR="009874BB" w:rsidRPr="002241CF" w:rsidRDefault="009874BB" w:rsidP="00313DFE">
            <w:pPr>
              <w:spacing w:after="0"/>
              <w:rPr>
                <w:rFonts w:eastAsia="DengXian"/>
                <w:b/>
                <w:bCs/>
                <w:color w:val="000000"/>
                <w:sz w:val="16"/>
                <w:szCs w:val="16"/>
                <w:lang w:val="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09DC6706" w14:textId="77777777" w:rsidR="009874BB" w:rsidRPr="002241CF" w:rsidRDefault="009874BB" w:rsidP="00313DFE">
            <w:pPr>
              <w:spacing w:after="0"/>
              <w:rPr>
                <w:rFonts w:eastAsia="DengXian"/>
                <w:b/>
                <w:bCs/>
                <w:color w:val="000000"/>
                <w:sz w:val="16"/>
                <w:szCs w:val="16"/>
                <w:lang w:val="en-US"/>
              </w:rPr>
            </w:pPr>
          </w:p>
        </w:tc>
        <w:tc>
          <w:tcPr>
            <w:tcW w:w="376" w:type="dxa"/>
            <w:tcBorders>
              <w:top w:val="nil"/>
              <w:left w:val="nil"/>
              <w:bottom w:val="single" w:sz="4" w:space="0" w:color="auto"/>
              <w:right w:val="single" w:sz="4" w:space="0" w:color="auto"/>
            </w:tcBorders>
            <w:shd w:val="clear" w:color="000000" w:fill="FFFFFF"/>
            <w:vAlign w:val="center"/>
            <w:hideMark/>
          </w:tcPr>
          <w:p w14:paraId="67690B3F"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t>
            </w:r>
          </w:p>
        </w:tc>
        <w:tc>
          <w:tcPr>
            <w:tcW w:w="667" w:type="dxa"/>
            <w:tcBorders>
              <w:top w:val="nil"/>
              <w:left w:val="nil"/>
              <w:bottom w:val="single" w:sz="4" w:space="0" w:color="auto"/>
              <w:right w:val="single" w:sz="4" w:space="0" w:color="auto"/>
            </w:tcBorders>
            <w:shd w:val="clear" w:color="000000" w:fill="FFFFFF"/>
            <w:vAlign w:val="center"/>
            <w:hideMark/>
          </w:tcPr>
          <w:p w14:paraId="43E16753"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668" w:type="dxa"/>
            <w:tcBorders>
              <w:top w:val="nil"/>
              <w:left w:val="nil"/>
              <w:bottom w:val="single" w:sz="4" w:space="0" w:color="auto"/>
              <w:right w:val="single" w:sz="4" w:space="0" w:color="auto"/>
            </w:tcBorders>
            <w:shd w:val="clear" w:color="000000" w:fill="FFFFFF"/>
            <w:vAlign w:val="center"/>
            <w:hideMark/>
          </w:tcPr>
          <w:p w14:paraId="3945A329"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776" w:type="dxa"/>
            <w:tcBorders>
              <w:top w:val="nil"/>
              <w:left w:val="nil"/>
              <w:bottom w:val="single" w:sz="4" w:space="0" w:color="auto"/>
              <w:right w:val="single" w:sz="4" w:space="0" w:color="auto"/>
            </w:tcBorders>
            <w:shd w:val="clear" w:color="auto" w:fill="auto"/>
            <w:vAlign w:val="center"/>
            <w:hideMark/>
          </w:tcPr>
          <w:p w14:paraId="3F9124BA"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Relative </w:t>
            </w:r>
            <w:r w:rsidRPr="002241CF">
              <w:rPr>
                <w:rFonts w:eastAsia="DengXian"/>
                <w:b/>
                <w:bCs/>
                <w:color w:val="000000"/>
                <w:sz w:val="16"/>
                <w:szCs w:val="16"/>
                <w:lang w:val="en-US"/>
              </w:rPr>
              <w:br/>
              <w:t>ACIR</w:t>
            </w:r>
          </w:p>
        </w:tc>
        <w:tc>
          <w:tcPr>
            <w:tcW w:w="609" w:type="dxa"/>
            <w:tcBorders>
              <w:top w:val="nil"/>
              <w:left w:val="nil"/>
              <w:bottom w:val="single" w:sz="4" w:space="0" w:color="auto"/>
              <w:right w:val="single" w:sz="4" w:space="0" w:color="auto"/>
            </w:tcBorders>
            <w:shd w:val="clear" w:color="000000" w:fill="FFFFFF"/>
            <w:vAlign w:val="center"/>
            <w:hideMark/>
          </w:tcPr>
          <w:p w14:paraId="3E3ABC53"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609" w:type="dxa"/>
            <w:tcBorders>
              <w:top w:val="nil"/>
              <w:left w:val="nil"/>
              <w:bottom w:val="single" w:sz="4" w:space="0" w:color="auto"/>
              <w:right w:val="single" w:sz="4" w:space="0" w:color="auto"/>
            </w:tcBorders>
            <w:shd w:val="clear" w:color="000000" w:fill="FFFFFF"/>
            <w:vAlign w:val="center"/>
            <w:hideMark/>
          </w:tcPr>
          <w:p w14:paraId="6E57A44D"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423" w:type="dxa"/>
            <w:tcBorders>
              <w:top w:val="nil"/>
              <w:left w:val="nil"/>
              <w:bottom w:val="single" w:sz="4" w:space="0" w:color="auto"/>
              <w:right w:val="single" w:sz="4" w:space="0" w:color="auto"/>
            </w:tcBorders>
            <w:shd w:val="clear" w:color="000000" w:fill="FFFFFF"/>
            <w:vAlign w:val="center"/>
            <w:hideMark/>
          </w:tcPr>
          <w:p w14:paraId="33470A3F"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w:t>
            </w:r>
          </w:p>
        </w:tc>
        <w:tc>
          <w:tcPr>
            <w:tcW w:w="752" w:type="dxa"/>
            <w:tcBorders>
              <w:top w:val="nil"/>
              <w:left w:val="nil"/>
              <w:bottom w:val="single" w:sz="4" w:space="0" w:color="auto"/>
              <w:right w:val="single" w:sz="4" w:space="0" w:color="auto"/>
            </w:tcBorders>
            <w:shd w:val="clear" w:color="auto" w:fill="auto"/>
            <w:vAlign w:val="center"/>
            <w:hideMark/>
          </w:tcPr>
          <w:p w14:paraId="4760D87F"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with relative ACIR Note1</w:t>
            </w: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695E5028" w14:textId="77777777" w:rsidR="009874BB" w:rsidRPr="002241CF" w:rsidRDefault="009874BB" w:rsidP="00313DFE">
            <w:pPr>
              <w:spacing w:after="0"/>
              <w:rPr>
                <w:rFonts w:eastAsia="DengXian"/>
                <w:b/>
                <w:bCs/>
                <w:color w:val="000000"/>
                <w:sz w:val="16"/>
                <w:szCs w:val="16"/>
                <w:lang w:val="en-US"/>
              </w:rPr>
            </w:pPr>
          </w:p>
        </w:tc>
      </w:tr>
      <w:tr w:rsidR="009874BB" w:rsidRPr="002241CF" w14:paraId="187B603A" w14:textId="77777777" w:rsidTr="00313DFE">
        <w:trPr>
          <w:trHeight w:val="267"/>
          <w:jc w:val="center"/>
        </w:trPr>
        <w:tc>
          <w:tcPr>
            <w:tcW w:w="1044" w:type="dxa"/>
            <w:vMerge w:val="restart"/>
            <w:tcBorders>
              <w:top w:val="nil"/>
              <w:left w:val="single" w:sz="4" w:space="0" w:color="auto"/>
              <w:bottom w:val="single" w:sz="4" w:space="0" w:color="auto"/>
              <w:right w:val="single" w:sz="4" w:space="0" w:color="auto"/>
            </w:tcBorders>
            <w:shd w:val="clear" w:color="000000" w:fill="C6E0B4"/>
            <w:vAlign w:val="center"/>
            <w:hideMark/>
          </w:tcPr>
          <w:p w14:paraId="4ED4947C"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FR1 Uma-Uma</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14:paraId="4C5142EC"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91" w:type="dxa"/>
            <w:vMerge w:val="restart"/>
            <w:tcBorders>
              <w:top w:val="nil"/>
              <w:left w:val="single" w:sz="4" w:space="0" w:color="auto"/>
              <w:bottom w:val="single" w:sz="4" w:space="0" w:color="auto"/>
              <w:right w:val="single" w:sz="4" w:space="0" w:color="auto"/>
            </w:tcBorders>
            <w:shd w:val="clear" w:color="000000" w:fill="5B9BD5"/>
            <w:vAlign w:val="center"/>
            <w:hideMark/>
          </w:tcPr>
          <w:p w14:paraId="64812476"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1</w:t>
            </w:r>
          </w:p>
        </w:tc>
        <w:tc>
          <w:tcPr>
            <w:tcW w:w="1061" w:type="dxa"/>
            <w:tcBorders>
              <w:top w:val="nil"/>
              <w:left w:val="nil"/>
              <w:bottom w:val="single" w:sz="4" w:space="0" w:color="auto"/>
              <w:right w:val="single" w:sz="4" w:space="0" w:color="auto"/>
            </w:tcBorders>
            <w:shd w:val="clear" w:color="auto" w:fill="auto"/>
            <w:vAlign w:val="center"/>
            <w:hideMark/>
          </w:tcPr>
          <w:p w14:paraId="49609CB5"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w:t>
            </w:r>
          </w:p>
        </w:tc>
        <w:tc>
          <w:tcPr>
            <w:tcW w:w="376" w:type="dxa"/>
            <w:tcBorders>
              <w:top w:val="nil"/>
              <w:left w:val="nil"/>
              <w:bottom w:val="single" w:sz="4" w:space="0" w:color="auto"/>
              <w:right w:val="single" w:sz="4" w:space="0" w:color="auto"/>
            </w:tcBorders>
            <w:shd w:val="clear" w:color="000000" w:fill="FFFFFF"/>
            <w:vAlign w:val="center"/>
            <w:hideMark/>
          </w:tcPr>
          <w:p w14:paraId="1A689D6E"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3A6C37FD"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2.57 </w:t>
            </w:r>
          </w:p>
        </w:tc>
        <w:tc>
          <w:tcPr>
            <w:tcW w:w="668" w:type="dxa"/>
            <w:tcBorders>
              <w:top w:val="nil"/>
              <w:left w:val="nil"/>
              <w:bottom w:val="single" w:sz="4" w:space="0" w:color="auto"/>
              <w:right w:val="single" w:sz="4" w:space="0" w:color="auto"/>
            </w:tcBorders>
            <w:shd w:val="clear" w:color="000000" w:fill="FFFFFF"/>
            <w:vAlign w:val="center"/>
            <w:hideMark/>
          </w:tcPr>
          <w:p w14:paraId="64ACB322"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2.35 </w:t>
            </w:r>
          </w:p>
        </w:tc>
        <w:tc>
          <w:tcPr>
            <w:tcW w:w="776" w:type="dxa"/>
            <w:tcBorders>
              <w:top w:val="nil"/>
              <w:left w:val="nil"/>
              <w:bottom w:val="single" w:sz="4" w:space="0" w:color="auto"/>
              <w:right w:val="single" w:sz="4" w:space="0" w:color="auto"/>
            </w:tcBorders>
            <w:shd w:val="clear" w:color="auto" w:fill="auto"/>
            <w:vAlign w:val="center"/>
            <w:hideMark/>
          </w:tcPr>
          <w:p w14:paraId="50611177"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2.19 </w:t>
            </w:r>
          </w:p>
        </w:tc>
        <w:tc>
          <w:tcPr>
            <w:tcW w:w="609" w:type="dxa"/>
            <w:tcBorders>
              <w:top w:val="nil"/>
              <w:left w:val="nil"/>
              <w:bottom w:val="single" w:sz="4" w:space="0" w:color="auto"/>
              <w:right w:val="single" w:sz="4" w:space="0" w:color="auto"/>
            </w:tcBorders>
            <w:shd w:val="clear" w:color="auto" w:fill="auto"/>
            <w:vAlign w:val="center"/>
            <w:hideMark/>
          </w:tcPr>
          <w:p w14:paraId="36E7F492"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0.52 </w:t>
            </w:r>
          </w:p>
        </w:tc>
        <w:tc>
          <w:tcPr>
            <w:tcW w:w="609" w:type="dxa"/>
            <w:tcBorders>
              <w:top w:val="nil"/>
              <w:left w:val="nil"/>
              <w:bottom w:val="single" w:sz="4" w:space="0" w:color="auto"/>
              <w:right w:val="single" w:sz="4" w:space="0" w:color="auto"/>
            </w:tcBorders>
            <w:shd w:val="clear" w:color="000000" w:fill="FFFFFF"/>
            <w:vAlign w:val="center"/>
            <w:hideMark/>
          </w:tcPr>
          <w:p w14:paraId="7B9E65EB"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0.09 </w:t>
            </w:r>
          </w:p>
        </w:tc>
        <w:tc>
          <w:tcPr>
            <w:tcW w:w="423" w:type="dxa"/>
            <w:tcBorders>
              <w:top w:val="nil"/>
              <w:left w:val="nil"/>
              <w:bottom w:val="single" w:sz="4" w:space="0" w:color="auto"/>
              <w:right w:val="single" w:sz="4" w:space="0" w:color="auto"/>
            </w:tcBorders>
            <w:shd w:val="clear" w:color="000000" w:fill="FFFFFF"/>
            <w:vAlign w:val="center"/>
            <w:hideMark/>
          </w:tcPr>
          <w:p w14:paraId="06B8E342"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7DF30A41"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6FDD510D" w14:textId="77777777" w:rsidR="009874BB" w:rsidRPr="002241CF" w:rsidRDefault="009874BB" w:rsidP="00313DFE">
            <w:pPr>
              <w:spacing w:after="0"/>
              <w:jc w:val="center"/>
              <w:rPr>
                <w:rFonts w:eastAsia="DengXian"/>
                <w:color w:val="000000"/>
                <w:sz w:val="16"/>
                <w:szCs w:val="16"/>
                <w:lang w:val="en-US"/>
              </w:rPr>
            </w:pPr>
          </w:p>
        </w:tc>
      </w:tr>
      <w:tr w:rsidR="009874BB" w:rsidRPr="002241CF" w14:paraId="781BE752"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50275854" w14:textId="77777777" w:rsidR="009874BB" w:rsidRPr="002241CF" w:rsidRDefault="009874BB"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10745E64" w14:textId="77777777" w:rsidR="009874BB" w:rsidRPr="002241CF" w:rsidRDefault="009874BB"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5B55EDEE" w14:textId="77777777" w:rsidR="009874BB" w:rsidRPr="002241CF" w:rsidRDefault="009874BB"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0A95A7DE"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2A55B269"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34AA39EA"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0.96 </w:t>
            </w:r>
          </w:p>
        </w:tc>
        <w:tc>
          <w:tcPr>
            <w:tcW w:w="668" w:type="dxa"/>
            <w:tcBorders>
              <w:top w:val="nil"/>
              <w:left w:val="nil"/>
              <w:bottom w:val="single" w:sz="4" w:space="0" w:color="auto"/>
              <w:right w:val="single" w:sz="4" w:space="0" w:color="auto"/>
            </w:tcBorders>
            <w:shd w:val="clear" w:color="000000" w:fill="FFFFFF"/>
            <w:vAlign w:val="center"/>
            <w:hideMark/>
          </w:tcPr>
          <w:p w14:paraId="017CA2B3"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0.70 </w:t>
            </w:r>
          </w:p>
        </w:tc>
        <w:tc>
          <w:tcPr>
            <w:tcW w:w="776" w:type="dxa"/>
            <w:tcBorders>
              <w:top w:val="nil"/>
              <w:left w:val="nil"/>
              <w:bottom w:val="single" w:sz="4" w:space="0" w:color="auto"/>
              <w:right w:val="single" w:sz="4" w:space="0" w:color="auto"/>
            </w:tcBorders>
            <w:shd w:val="clear" w:color="auto" w:fill="auto"/>
            <w:vAlign w:val="center"/>
            <w:hideMark/>
          </w:tcPr>
          <w:p w14:paraId="257A5497"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0.50 </w:t>
            </w:r>
          </w:p>
        </w:tc>
        <w:tc>
          <w:tcPr>
            <w:tcW w:w="609" w:type="dxa"/>
            <w:tcBorders>
              <w:top w:val="nil"/>
              <w:left w:val="nil"/>
              <w:bottom w:val="single" w:sz="4" w:space="0" w:color="auto"/>
              <w:right w:val="single" w:sz="4" w:space="0" w:color="auto"/>
            </w:tcBorders>
            <w:shd w:val="clear" w:color="auto" w:fill="auto"/>
            <w:vAlign w:val="center"/>
            <w:hideMark/>
          </w:tcPr>
          <w:p w14:paraId="610BFB19"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0.34 </w:t>
            </w:r>
          </w:p>
        </w:tc>
        <w:tc>
          <w:tcPr>
            <w:tcW w:w="609" w:type="dxa"/>
            <w:tcBorders>
              <w:top w:val="nil"/>
              <w:left w:val="nil"/>
              <w:bottom w:val="single" w:sz="4" w:space="0" w:color="auto"/>
              <w:right w:val="single" w:sz="4" w:space="0" w:color="auto"/>
            </w:tcBorders>
            <w:shd w:val="clear" w:color="000000" w:fill="FFFFFF"/>
            <w:vAlign w:val="center"/>
            <w:hideMark/>
          </w:tcPr>
          <w:p w14:paraId="23ACD60C"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0.22 </w:t>
            </w:r>
          </w:p>
        </w:tc>
        <w:tc>
          <w:tcPr>
            <w:tcW w:w="423" w:type="dxa"/>
            <w:tcBorders>
              <w:top w:val="nil"/>
              <w:left w:val="nil"/>
              <w:bottom w:val="single" w:sz="4" w:space="0" w:color="auto"/>
              <w:right w:val="single" w:sz="4" w:space="0" w:color="auto"/>
            </w:tcBorders>
            <w:shd w:val="clear" w:color="000000" w:fill="FFFFFF"/>
            <w:vAlign w:val="center"/>
            <w:hideMark/>
          </w:tcPr>
          <w:p w14:paraId="389C51FE"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600249A0"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tcBorders>
              <w:top w:val="nil"/>
              <w:left w:val="single" w:sz="4" w:space="0" w:color="auto"/>
              <w:bottom w:val="single" w:sz="4" w:space="0" w:color="auto"/>
              <w:right w:val="single" w:sz="4" w:space="0" w:color="auto"/>
            </w:tcBorders>
            <w:vAlign w:val="center"/>
          </w:tcPr>
          <w:p w14:paraId="52CF5C7C" w14:textId="77777777" w:rsidR="009874BB" w:rsidRPr="002241CF" w:rsidRDefault="009874BB" w:rsidP="00313DFE">
            <w:pPr>
              <w:spacing w:after="0"/>
              <w:rPr>
                <w:rFonts w:eastAsia="DengXian"/>
                <w:color w:val="000000"/>
                <w:sz w:val="16"/>
                <w:szCs w:val="16"/>
                <w:lang w:val="en-US"/>
              </w:rPr>
            </w:pPr>
          </w:p>
        </w:tc>
      </w:tr>
      <w:tr w:rsidR="009874BB" w:rsidRPr="002241CF" w14:paraId="660CAE64" w14:textId="77777777" w:rsidTr="00313DFE">
        <w:trPr>
          <w:trHeight w:val="248"/>
          <w:jc w:val="center"/>
        </w:trPr>
        <w:tc>
          <w:tcPr>
            <w:tcW w:w="965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D224061" w14:textId="77777777" w:rsidR="009874BB" w:rsidRPr="002241CF" w:rsidRDefault="009874BB" w:rsidP="00313DFE">
            <w:pPr>
              <w:spacing w:after="0"/>
              <w:rPr>
                <w:rFonts w:eastAsia="DengXian"/>
                <w:color w:val="000000"/>
                <w:sz w:val="16"/>
                <w:szCs w:val="16"/>
                <w:lang w:val="en-US"/>
              </w:rPr>
            </w:pPr>
            <w:r w:rsidRPr="002241CF">
              <w:rPr>
                <w:rFonts w:eastAsia="DengXian"/>
                <w:color w:val="000000"/>
                <w:sz w:val="16"/>
                <w:szCs w:val="16"/>
                <w:lang w:val="en-US"/>
              </w:rPr>
              <w:t xml:space="preserve">Explanations: </w:t>
            </w:r>
          </w:p>
        </w:tc>
      </w:tr>
      <w:tr w:rsidR="009874BB" w:rsidRPr="002241CF" w14:paraId="7F53599B" w14:textId="77777777" w:rsidTr="00313DFE">
        <w:trPr>
          <w:trHeight w:val="1022"/>
          <w:jc w:val="center"/>
        </w:trPr>
        <w:tc>
          <w:tcPr>
            <w:tcW w:w="965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F8B146A" w14:textId="77777777" w:rsidR="009874BB" w:rsidRPr="002241CF" w:rsidRDefault="009874BB" w:rsidP="00313DFE">
            <w:pPr>
              <w:spacing w:after="0"/>
              <w:rPr>
                <w:rFonts w:eastAsia="DengXian"/>
                <w:color w:val="000000"/>
                <w:sz w:val="16"/>
                <w:szCs w:val="16"/>
                <w:lang w:val="en-US"/>
              </w:rPr>
            </w:pPr>
            <w:r w:rsidRPr="002241CF">
              <w:rPr>
                <w:rFonts w:eastAsia="DengXian"/>
                <w:color w:val="000000"/>
                <w:sz w:val="16"/>
                <w:szCs w:val="16"/>
                <w:lang w:val="en-US"/>
              </w:rPr>
              <w:t>-         The -4/-2/+2/+4 are the offset based on that relative ACIR.</w:t>
            </w:r>
          </w:p>
          <w:p w14:paraId="659AD111" w14:textId="77777777" w:rsidR="009874BB" w:rsidRPr="002241CF" w:rsidRDefault="009874BB" w:rsidP="00313DFE">
            <w:pPr>
              <w:spacing w:after="0"/>
              <w:rPr>
                <w:rFonts w:eastAsia="DengXian"/>
                <w:color w:val="000000"/>
                <w:sz w:val="16"/>
                <w:szCs w:val="16"/>
                <w:lang w:val="en-US"/>
              </w:rPr>
            </w:pPr>
            <w:r w:rsidRPr="002241CF">
              <w:rPr>
                <w:rFonts w:eastAsia="DengXian"/>
                <w:color w:val="000000"/>
                <w:sz w:val="16"/>
                <w:szCs w:val="16"/>
                <w:lang w:val="en-US"/>
              </w:rPr>
              <w:t xml:space="preserve">-         For TDD DL -&gt; SBFD DL case: The relative and offset ACIR is derived from TDD </w:t>
            </w:r>
            <w:proofErr w:type="spellStart"/>
            <w:r w:rsidRPr="002241CF">
              <w:rPr>
                <w:rFonts w:eastAsia="DengXian"/>
                <w:color w:val="000000"/>
                <w:sz w:val="16"/>
                <w:szCs w:val="16"/>
                <w:lang w:val="en-US"/>
              </w:rPr>
              <w:t>gNB</w:t>
            </w:r>
            <w:proofErr w:type="spellEnd"/>
            <w:r w:rsidRPr="002241CF">
              <w:rPr>
                <w:rFonts w:eastAsia="DengXian"/>
                <w:color w:val="000000"/>
                <w:sz w:val="16"/>
                <w:szCs w:val="16"/>
                <w:lang w:val="en-US"/>
              </w:rPr>
              <w:t xml:space="preserve"> ACLR and SBFD UE ACS;</w:t>
            </w:r>
          </w:p>
        </w:tc>
      </w:tr>
    </w:tbl>
    <w:p w14:paraId="1065B8E6" w14:textId="77777777" w:rsidR="009874BB" w:rsidRDefault="009874BB" w:rsidP="00DE35FF">
      <w:pPr>
        <w:jc w:val="both"/>
        <w:rPr>
          <w:sz w:val="22"/>
          <w:szCs w:val="22"/>
        </w:rPr>
      </w:pPr>
    </w:p>
    <w:p w14:paraId="3A54F8FF" w14:textId="33E10D06" w:rsidR="00FD708F" w:rsidRPr="00463131" w:rsidRDefault="00FD708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3C5EF3">
        <w:rPr>
          <w:rFonts w:eastAsiaTheme="minorEastAsia"/>
          <w:b/>
          <w:color w:val="0070C0"/>
          <w:u w:val="single"/>
          <w:lang w:eastAsia="zh-CN"/>
        </w:rPr>
        <w:t>7</w:t>
      </w:r>
      <w:r w:rsidRPr="00463131">
        <w:rPr>
          <w:rFonts w:eastAsiaTheme="minorEastAsia"/>
          <w:b/>
          <w:color w:val="0070C0"/>
          <w:u w:val="single"/>
          <w:lang w:eastAsia="zh-CN"/>
        </w:rPr>
        <w:t xml:space="preserve">: from </w:t>
      </w:r>
      <w:r>
        <w:rPr>
          <w:rFonts w:eastAsiaTheme="minorEastAsia"/>
          <w:b/>
          <w:color w:val="0070C0"/>
          <w:u w:val="single"/>
          <w:lang w:eastAsia="zh-CN"/>
        </w:rPr>
        <w:t>Samsung</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8785</w:t>
      </w:r>
    </w:p>
    <w:p w14:paraId="68E119F0" w14:textId="77777777" w:rsidR="00FD708F" w:rsidRPr="00FD708F" w:rsidRDefault="00FD708F" w:rsidP="00FD708F">
      <w:pPr>
        <w:rPr>
          <w:lang w:eastAsia="zh-CN"/>
        </w:rPr>
      </w:pPr>
    </w:p>
    <w:tbl>
      <w:tblPr>
        <w:tblW w:w="1097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992"/>
        <w:gridCol w:w="850"/>
        <w:gridCol w:w="1276"/>
        <w:gridCol w:w="709"/>
        <w:gridCol w:w="1701"/>
        <w:gridCol w:w="567"/>
        <w:gridCol w:w="1276"/>
        <w:gridCol w:w="2372"/>
      </w:tblGrid>
      <w:tr w:rsidR="00FD708F" w:rsidRPr="008F621B" w14:paraId="1D651033" w14:textId="77777777" w:rsidTr="00313DFE">
        <w:trPr>
          <w:trHeight w:val="526"/>
        </w:trPr>
        <w:tc>
          <w:tcPr>
            <w:tcW w:w="1229" w:type="dxa"/>
            <w:vMerge w:val="restart"/>
            <w:tcBorders>
              <w:top w:val="single" w:sz="4" w:space="0" w:color="auto"/>
              <w:left w:val="single" w:sz="4" w:space="0" w:color="auto"/>
              <w:bottom w:val="single" w:sz="4" w:space="0" w:color="auto"/>
              <w:right w:val="single" w:sz="4" w:space="0" w:color="auto"/>
            </w:tcBorders>
            <w:vAlign w:val="center"/>
          </w:tcPr>
          <w:p w14:paraId="1EACFB15" w14:textId="77777777" w:rsidR="00FD708F" w:rsidRPr="008F621B" w:rsidRDefault="00FD708F"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Deployment scenario number</w:t>
            </w:r>
          </w:p>
          <w:p w14:paraId="6D2927DF" w14:textId="77777777" w:rsidR="00FD708F" w:rsidRPr="008F621B" w:rsidRDefault="00FD708F" w:rsidP="00313DFE">
            <w:pPr>
              <w:keepNext/>
              <w:keepLines/>
              <w:overflowPunct w:val="0"/>
              <w:autoSpaceDE w:val="0"/>
              <w:autoSpaceDN w:val="0"/>
              <w:adjustRightInd w:val="0"/>
              <w:spacing w:after="0"/>
              <w:jc w:val="center"/>
              <w:rPr>
                <w:rFonts w:ascii="Arial" w:eastAsia="DengXian" w:hAnsi="Arial"/>
                <w:b/>
                <w:sz w:val="16"/>
                <w:lang w:val="zh-CN" w:eastAsia="zh-CN" w:bidi="ar"/>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EEB8EA5" w14:textId="77777777" w:rsidR="00FD708F" w:rsidRPr="008F621B" w:rsidRDefault="00FD708F"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Company</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DCC3ADE" w14:textId="77777777" w:rsidR="00FD708F" w:rsidRPr="008F621B" w:rsidRDefault="00FD708F"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Case number</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EFB11D7" w14:textId="77777777" w:rsidR="00FD708F" w:rsidRPr="008F621B" w:rsidRDefault="00FD708F"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Observation point</w:t>
            </w:r>
          </w:p>
        </w:tc>
        <w:tc>
          <w:tcPr>
            <w:tcW w:w="2977" w:type="dxa"/>
            <w:gridSpan w:val="3"/>
            <w:tcBorders>
              <w:top w:val="single" w:sz="4" w:space="0" w:color="auto"/>
              <w:left w:val="single" w:sz="4" w:space="0" w:color="auto"/>
              <w:right w:val="single" w:sz="4" w:space="0" w:color="auto"/>
            </w:tcBorders>
            <w:vAlign w:val="center"/>
          </w:tcPr>
          <w:p w14:paraId="30E851FA" w14:textId="77777777" w:rsidR="00FD708F" w:rsidRPr="0060106F" w:rsidRDefault="00FD708F"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Relative ACIR is derived from legacy or baseline assumptions for legacy TDD and SBFD BS and UE.</w:t>
            </w:r>
          </w:p>
        </w:tc>
        <w:tc>
          <w:tcPr>
            <w:tcW w:w="1276" w:type="dxa"/>
            <w:vMerge w:val="restart"/>
            <w:tcBorders>
              <w:top w:val="single" w:sz="4" w:space="0" w:color="auto"/>
              <w:left w:val="single" w:sz="4" w:space="0" w:color="auto"/>
              <w:right w:val="single" w:sz="4" w:space="0" w:color="auto"/>
            </w:tcBorders>
            <w:vAlign w:val="center"/>
          </w:tcPr>
          <w:p w14:paraId="5B9DBAD0" w14:textId="77777777" w:rsidR="00FD708F" w:rsidRPr="0060106F" w:rsidRDefault="00FD708F"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TDD-TDD</w:t>
            </w:r>
          </w:p>
          <w:p w14:paraId="4D1492FB" w14:textId="77777777" w:rsidR="00FD708F" w:rsidRPr="0060106F" w:rsidRDefault="00FD708F"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with relative ACIR Note1</w:t>
            </w:r>
          </w:p>
        </w:tc>
        <w:tc>
          <w:tcPr>
            <w:tcW w:w="2372" w:type="dxa"/>
            <w:vMerge w:val="restart"/>
            <w:tcBorders>
              <w:top w:val="single" w:sz="4" w:space="0" w:color="auto"/>
              <w:left w:val="single" w:sz="4" w:space="0" w:color="auto"/>
              <w:bottom w:val="single" w:sz="4" w:space="0" w:color="auto"/>
              <w:right w:val="single" w:sz="4" w:space="0" w:color="auto"/>
            </w:tcBorders>
            <w:vAlign w:val="center"/>
          </w:tcPr>
          <w:p w14:paraId="295783B9" w14:textId="77777777" w:rsidR="00FD708F" w:rsidRPr="0060106F" w:rsidRDefault="00FD708F"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Choice of optional simulation parameters</w:t>
            </w:r>
          </w:p>
        </w:tc>
      </w:tr>
      <w:tr w:rsidR="00FD708F" w:rsidRPr="008F621B" w14:paraId="28F7FAA5" w14:textId="77777777" w:rsidTr="00313DFE">
        <w:trPr>
          <w:trHeight w:val="471"/>
        </w:trPr>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2B2CA6" w14:textId="77777777" w:rsidR="00FD708F" w:rsidRPr="008F621B" w:rsidRDefault="00FD708F" w:rsidP="00313DFE">
            <w:pPr>
              <w:overflowPunct w:val="0"/>
              <w:autoSpaceDE w:val="0"/>
              <w:autoSpaceDN w:val="0"/>
              <w:adjustRightInd w:val="0"/>
              <w:jc w:val="center"/>
              <w:rPr>
                <w:rFonts w:ascii="Calibri" w:eastAsia="Calibri" w:hAnsi="Calibri"/>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5CB805" w14:textId="77777777" w:rsidR="00FD708F" w:rsidRPr="008F621B" w:rsidRDefault="00FD708F" w:rsidP="00313DFE">
            <w:pPr>
              <w:overflowPunct w:val="0"/>
              <w:autoSpaceDE w:val="0"/>
              <w:autoSpaceDN w:val="0"/>
              <w:adjustRightInd w:val="0"/>
              <w:jc w:val="center"/>
              <w:rPr>
                <w:rFonts w:ascii="Calibri" w:eastAsia="Calibri" w:hAnsi="Calibri"/>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C57E2" w14:textId="77777777" w:rsidR="00FD708F" w:rsidRPr="008F621B" w:rsidRDefault="00FD708F" w:rsidP="00313DFE">
            <w:pPr>
              <w:overflowPunct w:val="0"/>
              <w:autoSpaceDE w:val="0"/>
              <w:autoSpaceDN w:val="0"/>
              <w:adjustRightInd w:val="0"/>
              <w:jc w:val="center"/>
              <w:rPr>
                <w:rFonts w:ascii="Calibri" w:eastAsia="Calibri" w:hAnsi="Calibri"/>
                <w:lang w:val="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943831" w14:textId="77777777" w:rsidR="00FD708F" w:rsidRPr="008F621B" w:rsidRDefault="00FD708F" w:rsidP="00313DFE">
            <w:pPr>
              <w:overflowPunct w:val="0"/>
              <w:autoSpaceDE w:val="0"/>
              <w:autoSpaceDN w:val="0"/>
              <w:adjustRightInd w:val="0"/>
              <w:jc w:val="center"/>
              <w:rPr>
                <w:rFonts w:ascii="Calibri" w:eastAsia="Calibri" w:hAnsi="Calibri"/>
                <w:lang w:val="en-US"/>
              </w:rPr>
            </w:pPr>
          </w:p>
        </w:tc>
        <w:tc>
          <w:tcPr>
            <w:tcW w:w="709" w:type="dxa"/>
            <w:tcBorders>
              <w:left w:val="single" w:sz="4" w:space="0" w:color="auto"/>
              <w:bottom w:val="single" w:sz="4" w:space="0" w:color="auto"/>
              <w:right w:val="single" w:sz="4" w:space="0" w:color="auto"/>
            </w:tcBorders>
            <w:vAlign w:val="center"/>
          </w:tcPr>
          <w:p w14:paraId="6D3C8764" w14:textId="77777777" w:rsidR="00FD708F" w:rsidRDefault="00FD708F" w:rsidP="00313DFE">
            <w:pPr>
              <w:overflowPunct w:val="0"/>
              <w:autoSpaceDE w:val="0"/>
              <w:autoSpaceDN w:val="0"/>
              <w:adjustRightInd w:val="0"/>
              <w:jc w:val="center"/>
              <w:rPr>
                <w:rFonts w:ascii="Calibri" w:eastAsiaTheme="minorEastAsia" w:hAnsi="Calibri"/>
                <w:lang w:val="en-US" w:eastAsia="zh-CN"/>
              </w:rPr>
            </w:pPr>
            <w:r>
              <w:rPr>
                <w:rFonts w:ascii="Calibri" w:eastAsiaTheme="minorEastAsia" w:hAnsi="Calibri"/>
                <w:lang w:val="en-US" w:eastAsia="zh-CN"/>
              </w:rPr>
              <w:t>/</w:t>
            </w:r>
          </w:p>
        </w:tc>
        <w:tc>
          <w:tcPr>
            <w:tcW w:w="1701" w:type="dxa"/>
            <w:tcBorders>
              <w:left w:val="single" w:sz="4" w:space="0" w:color="auto"/>
              <w:bottom w:val="single" w:sz="4" w:space="0" w:color="auto"/>
              <w:right w:val="single" w:sz="4" w:space="0" w:color="auto"/>
            </w:tcBorders>
            <w:vAlign w:val="center"/>
          </w:tcPr>
          <w:p w14:paraId="4622EE21" w14:textId="77777777" w:rsidR="00FD708F" w:rsidRPr="00D90E36" w:rsidRDefault="00FD708F" w:rsidP="00313DFE">
            <w:pPr>
              <w:keepNext/>
              <w:keepLines/>
              <w:overflowPunct w:val="0"/>
              <w:autoSpaceDE w:val="0"/>
              <w:autoSpaceDN w:val="0"/>
              <w:adjustRightInd w:val="0"/>
              <w:spacing w:after="0"/>
              <w:jc w:val="center"/>
              <w:rPr>
                <w:rFonts w:ascii="Calibri" w:eastAsiaTheme="minorEastAsia" w:hAnsi="Calibri"/>
                <w:lang w:val="en-US" w:eastAsia="zh-CN"/>
              </w:rPr>
            </w:pPr>
            <w:r w:rsidRPr="00D90E36">
              <w:rPr>
                <w:rFonts w:ascii="Arial" w:eastAsia="DengXian" w:hAnsi="Arial" w:hint="eastAsia"/>
                <w:b/>
                <w:sz w:val="16"/>
                <w:lang w:val="zh-CN" w:eastAsia="zh-CN" w:bidi="ar"/>
              </w:rPr>
              <w:t>R</w:t>
            </w:r>
            <w:r w:rsidRPr="00D90E36">
              <w:rPr>
                <w:rFonts w:ascii="Arial" w:eastAsia="DengXian" w:hAnsi="Arial"/>
                <w:b/>
                <w:sz w:val="16"/>
                <w:lang w:val="zh-CN" w:eastAsia="zh-CN" w:bidi="ar"/>
              </w:rPr>
              <w:t>elative ACIR</w:t>
            </w:r>
          </w:p>
        </w:tc>
        <w:tc>
          <w:tcPr>
            <w:tcW w:w="567" w:type="dxa"/>
            <w:tcBorders>
              <w:left w:val="single" w:sz="4" w:space="0" w:color="auto"/>
              <w:bottom w:val="single" w:sz="4" w:space="0" w:color="auto"/>
              <w:right w:val="single" w:sz="4" w:space="0" w:color="auto"/>
            </w:tcBorders>
            <w:vAlign w:val="center"/>
          </w:tcPr>
          <w:p w14:paraId="451649EB" w14:textId="77777777" w:rsidR="00FD708F" w:rsidRPr="00D90E36" w:rsidRDefault="00FD708F" w:rsidP="00313DFE">
            <w:pPr>
              <w:overflowPunct w:val="0"/>
              <w:autoSpaceDE w:val="0"/>
              <w:autoSpaceDN w:val="0"/>
              <w:adjustRightInd w:val="0"/>
              <w:jc w:val="center"/>
              <w:rPr>
                <w:rFonts w:ascii="Calibri" w:eastAsiaTheme="minorEastAsia" w:hAnsi="Calibri"/>
                <w:lang w:val="en-US" w:eastAsia="zh-CN"/>
              </w:rPr>
            </w:pPr>
            <w:r>
              <w:rPr>
                <w:rFonts w:ascii="Calibri" w:eastAsiaTheme="minorEastAsia" w:hAnsi="Calibri"/>
                <w:lang w:val="en-US" w:eastAsia="zh-CN"/>
              </w:rPr>
              <w:t>/</w:t>
            </w:r>
          </w:p>
        </w:tc>
        <w:tc>
          <w:tcPr>
            <w:tcW w:w="1276" w:type="dxa"/>
            <w:vMerge/>
            <w:tcBorders>
              <w:left w:val="single" w:sz="4" w:space="0" w:color="auto"/>
              <w:bottom w:val="single" w:sz="4" w:space="0" w:color="auto"/>
              <w:right w:val="single" w:sz="4" w:space="0" w:color="auto"/>
            </w:tcBorders>
            <w:vAlign w:val="center"/>
          </w:tcPr>
          <w:p w14:paraId="031EA5B9" w14:textId="77777777" w:rsidR="00FD708F" w:rsidRPr="008F621B" w:rsidRDefault="00FD708F" w:rsidP="00313DFE">
            <w:pPr>
              <w:overflowPunct w:val="0"/>
              <w:autoSpaceDE w:val="0"/>
              <w:autoSpaceDN w:val="0"/>
              <w:adjustRightInd w:val="0"/>
              <w:jc w:val="center"/>
              <w:rPr>
                <w:rFonts w:ascii="Calibri" w:eastAsia="Calibri" w:hAnsi="Calibri"/>
                <w:lang w:val="en-US"/>
              </w:rPr>
            </w:pPr>
          </w:p>
        </w:tc>
        <w:tc>
          <w:tcPr>
            <w:tcW w:w="2372" w:type="dxa"/>
            <w:vMerge/>
            <w:tcBorders>
              <w:top w:val="single" w:sz="4" w:space="0" w:color="auto"/>
              <w:left w:val="single" w:sz="4" w:space="0" w:color="auto"/>
              <w:bottom w:val="single" w:sz="4" w:space="0" w:color="auto"/>
              <w:right w:val="single" w:sz="4" w:space="0" w:color="auto"/>
            </w:tcBorders>
            <w:vAlign w:val="center"/>
          </w:tcPr>
          <w:p w14:paraId="49C86C85" w14:textId="77777777" w:rsidR="00FD708F" w:rsidRPr="008F621B" w:rsidRDefault="00FD708F" w:rsidP="00313DFE">
            <w:pPr>
              <w:overflowPunct w:val="0"/>
              <w:autoSpaceDE w:val="0"/>
              <w:autoSpaceDN w:val="0"/>
              <w:adjustRightInd w:val="0"/>
              <w:jc w:val="center"/>
              <w:rPr>
                <w:rFonts w:ascii="Calibri" w:eastAsia="Calibri" w:hAnsi="Calibri"/>
                <w:lang w:val="en-US"/>
              </w:rPr>
            </w:pPr>
          </w:p>
        </w:tc>
      </w:tr>
      <w:tr w:rsidR="00FD708F" w:rsidRPr="0047582D" w14:paraId="21C5B24D" w14:textId="77777777" w:rsidTr="00313DFE">
        <w:trPr>
          <w:trHeight w:val="471"/>
        </w:trPr>
        <w:tc>
          <w:tcPr>
            <w:tcW w:w="1229" w:type="dxa"/>
            <w:vMerge w:val="restart"/>
            <w:tcBorders>
              <w:top w:val="single" w:sz="4" w:space="0" w:color="auto"/>
              <w:left w:val="single" w:sz="4" w:space="0" w:color="auto"/>
              <w:right w:val="single" w:sz="4" w:space="0" w:color="auto"/>
            </w:tcBorders>
            <w:shd w:val="clear" w:color="auto" w:fill="auto"/>
            <w:vAlign w:val="center"/>
          </w:tcPr>
          <w:p w14:paraId="4C574BA1" w14:textId="77777777" w:rsidR="00FD708F" w:rsidRPr="0047582D" w:rsidRDefault="00FD708F" w:rsidP="00313DFE">
            <w:pPr>
              <w:keepNext/>
              <w:keepLines/>
              <w:overflowPunct w:val="0"/>
              <w:autoSpaceDE w:val="0"/>
              <w:autoSpaceDN w:val="0"/>
              <w:adjustRightInd w:val="0"/>
              <w:spacing w:after="0"/>
              <w:jc w:val="center"/>
              <w:rPr>
                <w:rFonts w:eastAsia="Yu Mincho"/>
                <w:lang w:val="en-US" w:eastAsia="zh-CN"/>
              </w:rPr>
            </w:pPr>
            <w:r w:rsidRPr="0047582D">
              <w:rPr>
                <w:rFonts w:eastAsia="Yu Mincho"/>
                <w:lang w:val="en-US" w:eastAsia="zh-CN" w:bidi="ar"/>
              </w:rPr>
              <w:lastRenderedPageBreak/>
              <w:t>FR1 Uma-Uma</w:t>
            </w:r>
          </w:p>
          <w:p w14:paraId="4BFD4876" w14:textId="77777777" w:rsidR="00FD708F" w:rsidRPr="0047582D" w:rsidRDefault="00FD708F"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4ED1C310"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sidRPr="0047582D">
              <w:rPr>
                <w:rFonts w:eastAsia="DengXian"/>
                <w:lang w:val="en-US" w:eastAsia="zh-CN"/>
              </w:rPr>
              <w:t>Samsung</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03521BD" w14:textId="77777777" w:rsidR="00FD708F" w:rsidRDefault="00FD708F" w:rsidP="00313DFE">
            <w:pPr>
              <w:keepNext/>
              <w:keepLines/>
              <w:overflowPunct w:val="0"/>
              <w:autoSpaceDE w:val="0"/>
              <w:autoSpaceDN w:val="0"/>
              <w:adjustRightInd w:val="0"/>
              <w:spacing w:after="0"/>
              <w:jc w:val="center"/>
              <w:rPr>
                <w:rFonts w:eastAsiaTheme="minorEastAsia"/>
                <w:lang w:val="en-US" w:eastAsia="zh-CN"/>
              </w:rPr>
            </w:pPr>
            <w:r>
              <w:rPr>
                <w:rFonts w:eastAsiaTheme="minorEastAsia" w:hint="eastAsia"/>
                <w:lang w:val="en-US"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5C4332" w14:textId="77777777" w:rsidR="00FD708F" w:rsidRPr="0047582D" w:rsidRDefault="00FD708F" w:rsidP="00313DFE">
            <w:pPr>
              <w:keepNext/>
              <w:keepLines/>
              <w:overflowPunct w:val="0"/>
              <w:autoSpaceDE w:val="0"/>
              <w:autoSpaceDN w:val="0"/>
              <w:adjustRightInd w:val="0"/>
              <w:spacing w:after="0"/>
              <w:jc w:val="center"/>
              <w:rPr>
                <w:rFonts w:eastAsia="Yu Mincho"/>
                <w:lang w:val="en-US" w:eastAsia="zh-CN" w:bidi="ar"/>
              </w:rPr>
            </w:pPr>
            <w:r w:rsidRPr="0047582D">
              <w:rPr>
                <w:rFonts w:eastAsia="Yu Mincho"/>
                <w:lang w:val="en-US" w:eastAsia="zh-CN" w:bidi="ar"/>
              </w:rPr>
              <w:t>5%</w:t>
            </w:r>
          </w:p>
        </w:tc>
        <w:tc>
          <w:tcPr>
            <w:tcW w:w="709" w:type="dxa"/>
            <w:tcBorders>
              <w:top w:val="single" w:sz="4" w:space="0" w:color="auto"/>
              <w:left w:val="single" w:sz="4" w:space="0" w:color="auto"/>
              <w:bottom w:val="single" w:sz="4" w:space="0" w:color="auto"/>
              <w:right w:val="single" w:sz="4" w:space="0" w:color="auto"/>
            </w:tcBorders>
            <w:vAlign w:val="center"/>
          </w:tcPr>
          <w:p w14:paraId="7B8AD8CF"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18AC82F3"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r>
              <w:rPr>
                <w:rFonts w:eastAsia="DengXian"/>
                <w:lang w:val="en-US" w:eastAsia="zh-CN"/>
              </w:rPr>
              <w:t>0.25%</w:t>
            </w:r>
          </w:p>
        </w:tc>
        <w:tc>
          <w:tcPr>
            <w:tcW w:w="567" w:type="dxa"/>
            <w:tcBorders>
              <w:top w:val="single" w:sz="4" w:space="0" w:color="auto"/>
              <w:left w:val="single" w:sz="4" w:space="0" w:color="auto"/>
              <w:bottom w:val="single" w:sz="4" w:space="0" w:color="auto"/>
              <w:right w:val="single" w:sz="4" w:space="0" w:color="auto"/>
            </w:tcBorders>
            <w:vAlign w:val="center"/>
          </w:tcPr>
          <w:p w14:paraId="2D286099"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10E8987"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2372" w:type="dxa"/>
            <w:vMerge w:val="restart"/>
            <w:tcBorders>
              <w:top w:val="single" w:sz="4" w:space="0" w:color="auto"/>
              <w:left w:val="single" w:sz="4" w:space="0" w:color="auto"/>
              <w:right w:val="single" w:sz="4" w:space="0" w:color="auto"/>
            </w:tcBorders>
            <w:vAlign w:val="center"/>
          </w:tcPr>
          <w:p w14:paraId="25BEBF82"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antenna configuration 1 with power boost. (option 1)</w:t>
            </w:r>
          </w:p>
        </w:tc>
      </w:tr>
      <w:tr w:rsidR="00FD708F" w:rsidRPr="0047582D" w14:paraId="65DD6BD9"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3855EB4F" w14:textId="77777777" w:rsidR="00FD708F" w:rsidRPr="0047582D" w:rsidRDefault="00FD708F"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533101CA"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1A1E7A80" w14:textId="77777777" w:rsidR="00FD708F" w:rsidRDefault="00FD708F"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E4B5B" w14:textId="77777777" w:rsidR="00FD708F" w:rsidRPr="0047582D" w:rsidRDefault="00FD708F" w:rsidP="00313DFE">
            <w:pPr>
              <w:keepNext/>
              <w:keepLines/>
              <w:overflowPunct w:val="0"/>
              <w:autoSpaceDE w:val="0"/>
              <w:autoSpaceDN w:val="0"/>
              <w:adjustRightInd w:val="0"/>
              <w:spacing w:after="0"/>
              <w:jc w:val="center"/>
              <w:rPr>
                <w:rFonts w:eastAsia="Yu Mincho"/>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3CADA725"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6CF1FC0C"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0</w:t>
            </w:r>
            <w:r>
              <w:rPr>
                <w:rFonts w:eastAsia="DengXian"/>
                <w:lang w:val="en-US" w:eastAsia="zh-CN"/>
              </w:rPr>
              <w:t>.24%</w:t>
            </w:r>
          </w:p>
        </w:tc>
        <w:tc>
          <w:tcPr>
            <w:tcW w:w="567" w:type="dxa"/>
            <w:tcBorders>
              <w:top w:val="single" w:sz="4" w:space="0" w:color="auto"/>
              <w:left w:val="single" w:sz="4" w:space="0" w:color="auto"/>
              <w:bottom w:val="single" w:sz="4" w:space="0" w:color="auto"/>
              <w:right w:val="single" w:sz="4" w:space="0" w:color="auto"/>
            </w:tcBorders>
            <w:vAlign w:val="center"/>
          </w:tcPr>
          <w:p w14:paraId="1A5F4EC0"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555CCEED"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2372" w:type="dxa"/>
            <w:vMerge/>
            <w:tcBorders>
              <w:left w:val="single" w:sz="4" w:space="0" w:color="auto"/>
              <w:right w:val="single" w:sz="4" w:space="0" w:color="auto"/>
            </w:tcBorders>
            <w:vAlign w:val="center"/>
          </w:tcPr>
          <w:p w14:paraId="647B3642"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p>
        </w:tc>
      </w:tr>
      <w:tr w:rsidR="00FD708F" w:rsidRPr="0047582D" w14:paraId="58B1E9FB" w14:textId="77777777" w:rsidTr="00313DFE">
        <w:trPr>
          <w:trHeight w:val="471"/>
        </w:trPr>
        <w:tc>
          <w:tcPr>
            <w:tcW w:w="1229" w:type="dxa"/>
            <w:vMerge w:val="restart"/>
            <w:tcBorders>
              <w:left w:val="single" w:sz="4" w:space="0" w:color="auto"/>
              <w:right w:val="single" w:sz="4" w:space="0" w:color="auto"/>
            </w:tcBorders>
            <w:shd w:val="clear" w:color="auto" w:fill="auto"/>
            <w:vAlign w:val="center"/>
          </w:tcPr>
          <w:p w14:paraId="7A7F56EB" w14:textId="77777777" w:rsidR="00FD708F" w:rsidRPr="0047582D" w:rsidRDefault="00FD708F" w:rsidP="00313DFE">
            <w:pPr>
              <w:keepNext/>
              <w:keepLines/>
              <w:overflowPunct w:val="0"/>
              <w:autoSpaceDE w:val="0"/>
              <w:autoSpaceDN w:val="0"/>
              <w:adjustRightInd w:val="0"/>
              <w:spacing w:after="0"/>
              <w:jc w:val="center"/>
              <w:rPr>
                <w:rFonts w:eastAsia="Yu Mincho"/>
                <w:lang w:val="en-US" w:eastAsia="zh-CN"/>
              </w:rPr>
            </w:pPr>
          </w:p>
        </w:tc>
        <w:tc>
          <w:tcPr>
            <w:tcW w:w="992" w:type="dxa"/>
            <w:vMerge w:val="restart"/>
            <w:tcBorders>
              <w:left w:val="single" w:sz="4" w:space="0" w:color="auto"/>
              <w:right w:val="single" w:sz="4" w:space="0" w:color="auto"/>
            </w:tcBorders>
            <w:shd w:val="clear" w:color="auto" w:fill="auto"/>
            <w:vAlign w:val="center"/>
          </w:tcPr>
          <w:p w14:paraId="02367594"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7E495A25" w14:textId="77777777" w:rsidR="00FD708F" w:rsidRPr="001D24B8" w:rsidRDefault="00FD708F" w:rsidP="00313DFE">
            <w:pPr>
              <w:keepNext/>
              <w:keepLines/>
              <w:overflowPunct w:val="0"/>
              <w:autoSpaceDE w:val="0"/>
              <w:autoSpaceDN w:val="0"/>
              <w:adjustRightInd w:val="0"/>
              <w:spacing w:after="0"/>
              <w:jc w:val="center"/>
              <w:rPr>
                <w:rFonts w:eastAsiaTheme="minorEastAsia"/>
                <w:lang w:val="en-US" w:eastAsia="zh-CN"/>
              </w:rPr>
            </w:pPr>
            <w:r>
              <w:rPr>
                <w:rFonts w:eastAsiaTheme="minorEastAsia" w:hint="eastAsia"/>
                <w:lang w:val="en-US"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4442A" w14:textId="77777777" w:rsidR="00FD708F" w:rsidRPr="0047582D" w:rsidRDefault="00FD708F" w:rsidP="00313DFE">
            <w:pPr>
              <w:keepNext/>
              <w:keepLines/>
              <w:overflowPunct w:val="0"/>
              <w:autoSpaceDE w:val="0"/>
              <w:autoSpaceDN w:val="0"/>
              <w:adjustRightInd w:val="0"/>
              <w:spacing w:after="0"/>
              <w:jc w:val="center"/>
              <w:rPr>
                <w:rFonts w:eastAsia="Yu Mincho"/>
                <w:lang w:val="en-US"/>
              </w:rPr>
            </w:pPr>
            <w:r w:rsidRPr="0047582D">
              <w:rPr>
                <w:rFonts w:eastAsia="Yu Mincho"/>
                <w:lang w:val="en-US" w:eastAsia="zh-CN" w:bidi="ar"/>
              </w:rPr>
              <w:t>5%</w:t>
            </w:r>
          </w:p>
        </w:tc>
        <w:tc>
          <w:tcPr>
            <w:tcW w:w="709" w:type="dxa"/>
            <w:tcBorders>
              <w:top w:val="single" w:sz="4" w:space="0" w:color="auto"/>
              <w:left w:val="single" w:sz="4" w:space="0" w:color="auto"/>
              <w:bottom w:val="single" w:sz="4" w:space="0" w:color="auto"/>
              <w:right w:val="single" w:sz="4" w:space="0" w:color="auto"/>
            </w:tcBorders>
            <w:vAlign w:val="center"/>
          </w:tcPr>
          <w:p w14:paraId="2787E071"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22BA1915"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r>
              <w:rPr>
                <w:rFonts w:eastAsia="DengXian"/>
                <w:lang w:val="en-US" w:eastAsia="zh-CN"/>
              </w:rPr>
              <w:t>0.75%</w:t>
            </w:r>
          </w:p>
        </w:tc>
        <w:tc>
          <w:tcPr>
            <w:tcW w:w="567" w:type="dxa"/>
            <w:tcBorders>
              <w:top w:val="single" w:sz="4" w:space="0" w:color="auto"/>
              <w:left w:val="single" w:sz="4" w:space="0" w:color="auto"/>
              <w:bottom w:val="single" w:sz="4" w:space="0" w:color="auto"/>
              <w:right w:val="single" w:sz="4" w:space="0" w:color="auto"/>
            </w:tcBorders>
            <w:vAlign w:val="center"/>
          </w:tcPr>
          <w:p w14:paraId="5860FFC9"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1C41B4F6"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2372" w:type="dxa"/>
            <w:vMerge w:val="restart"/>
            <w:tcBorders>
              <w:top w:val="single" w:sz="4" w:space="0" w:color="auto"/>
              <w:left w:val="single" w:sz="4" w:space="0" w:color="auto"/>
              <w:right w:val="single" w:sz="4" w:space="0" w:color="auto"/>
            </w:tcBorders>
            <w:vAlign w:val="center"/>
          </w:tcPr>
          <w:p w14:paraId="1FC80D46"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antenna configuration 2</w:t>
            </w:r>
          </w:p>
        </w:tc>
      </w:tr>
      <w:tr w:rsidR="00FD708F" w:rsidRPr="0047582D" w14:paraId="7F96CBFF"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3C6A1AD3" w14:textId="77777777" w:rsidR="00FD708F" w:rsidRPr="0047582D" w:rsidRDefault="00FD708F"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4D93E5EC"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3DE85D56" w14:textId="77777777" w:rsidR="00FD708F" w:rsidRDefault="00FD708F"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51747A" w14:textId="77777777" w:rsidR="00FD708F" w:rsidRPr="002D1F93" w:rsidRDefault="00FD708F" w:rsidP="00313DFE">
            <w:pPr>
              <w:keepNext/>
              <w:keepLines/>
              <w:overflowPunct w:val="0"/>
              <w:autoSpaceDE w:val="0"/>
              <w:autoSpaceDN w:val="0"/>
              <w:adjustRightInd w:val="0"/>
              <w:spacing w:after="0"/>
              <w:jc w:val="center"/>
              <w:rPr>
                <w:rFonts w:eastAsiaTheme="minorEastAsia"/>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4DEE23B1"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43DC200E"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-0.52%</w:t>
            </w:r>
          </w:p>
        </w:tc>
        <w:tc>
          <w:tcPr>
            <w:tcW w:w="567" w:type="dxa"/>
            <w:tcBorders>
              <w:top w:val="single" w:sz="4" w:space="0" w:color="auto"/>
              <w:left w:val="single" w:sz="4" w:space="0" w:color="auto"/>
              <w:bottom w:val="single" w:sz="4" w:space="0" w:color="auto"/>
              <w:right w:val="single" w:sz="4" w:space="0" w:color="auto"/>
            </w:tcBorders>
            <w:vAlign w:val="center"/>
          </w:tcPr>
          <w:p w14:paraId="6EC6A25C"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554F8521"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2372" w:type="dxa"/>
            <w:vMerge/>
            <w:tcBorders>
              <w:left w:val="single" w:sz="4" w:space="0" w:color="auto"/>
              <w:right w:val="single" w:sz="4" w:space="0" w:color="auto"/>
            </w:tcBorders>
            <w:vAlign w:val="center"/>
          </w:tcPr>
          <w:p w14:paraId="66B3176E"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p>
        </w:tc>
      </w:tr>
      <w:tr w:rsidR="00FD708F" w:rsidRPr="0047582D" w14:paraId="775E6B72"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1E3538AA" w14:textId="77777777" w:rsidR="00FD708F" w:rsidRPr="0047582D" w:rsidRDefault="00FD708F"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7ACBA4A0"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71778A47" w14:textId="77777777" w:rsidR="00FD708F" w:rsidRDefault="00FD708F"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0C540" w14:textId="77777777" w:rsidR="00FD708F" w:rsidRDefault="00FD708F" w:rsidP="00313DFE">
            <w:pPr>
              <w:keepNext/>
              <w:keepLines/>
              <w:overflowPunct w:val="0"/>
              <w:autoSpaceDE w:val="0"/>
              <w:autoSpaceDN w:val="0"/>
              <w:adjustRightInd w:val="0"/>
              <w:spacing w:after="0"/>
              <w:jc w:val="center"/>
              <w:rPr>
                <w:rFonts w:eastAsiaTheme="minorEastAsia"/>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429BDAAD"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7021020D"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0.02%</w:t>
            </w:r>
          </w:p>
          <w:p w14:paraId="3D589972"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1.03%</w:t>
            </w:r>
          </w:p>
        </w:tc>
        <w:tc>
          <w:tcPr>
            <w:tcW w:w="567" w:type="dxa"/>
            <w:tcBorders>
              <w:top w:val="single" w:sz="4" w:space="0" w:color="auto"/>
              <w:left w:val="single" w:sz="4" w:space="0" w:color="auto"/>
              <w:bottom w:val="single" w:sz="4" w:space="0" w:color="auto"/>
              <w:right w:val="single" w:sz="4" w:space="0" w:color="auto"/>
            </w:tcBorders>
            <w:vAlign w:val="center"/>
          </w:tcPr>
          <w:p w14:paraId="0B037379"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1E71A042" w14:textId="77777777" w:rsidR="00FD708F" w:rsidRPr="0047582D" w:rsidRDefault="00FD708F"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1.12%</w:t>
            </w:r>
          </w:p>
        </w:tc>
        <w:tc>
          <w:tcPr>
            <w:tcW w:w="2372" w:type="dxa"/>
            <w:vMerge/>
            <w:tcBorders>
              <w:left w:val="single" w:sz="4" w:space="0" w:color="auto"/>
              <w:right w:val="single" w:sz="4" w:space="0" w:color="auto"/>
            </w:tcBorders>
            <w:vAlign w:val="center"/>
          </w:tcPr>
          <w:p w14:paraId="081DB967" w14:textId="77777777" w:rsidR="00FD708F" w:rsidRDefault="00FD708F" w:rsidP="00313DFE">
            <w:pPr>
              <w:keepNext/>
              <w:keepLines/>
              <w:overflowPunct w:val="0"/>
              <w:autoSpaceDE w:val="0"/>
              <w:autoSpaceDN w:val="0"/>
              <w:adjustRightInd w:val="0"/>
              <w:spacing w:after="0"/>
              <w:jc w:val="center"/>
              <w:rPr>
                <w:rFonts w:eastAsia="DengXian"/>
                <w:lang w:val="en-US" w:eastAsia="zh-CN"/>
              </w:rPr>
            </w:pPr>
          </w:p>
        </w:tc>
      </w:tr>
    </w:tbl>
    <w:p w14:paraId="10575C0F" w14:textId="77777777" w:rsidR="00FD708F" w:rsidRDefault="00FD708F" w:rsidP="00FD708F">
      <w:pPr>
        <w:rPr>
          <w:lang w:eastAsia="zh-CN"/>
        </w:rPr>
      </w:pPr>
      <w:r w:rsidRPr="00125A52">
        <w:rPr>
          <w:b/>
          <w:lang w:eastAsia="zh-CN"/>
        </w:rPr>
        <w:t>Observation</w:t>
      </w:r>
      <w:r>
        <w:rPr>
          <w:b/>
          <w:lang w:eastAsia="zh-CN"/>
        </w:rPr>
        <w:t xml:space="preserve"> 10</w:t>
      </w:r>
      <w:r>
        <w:rPr>
          <w:lang w:eastAsia="zh-CN"/>
        </w:rPr>
        <w:t>: No performance degradation of legacy TDD DL was observed by introducing SBFD in adjacent channel for both FR1 and FR2 Urban Macro scenario.</w:t>
      </w:r>
    </w:p>
    <w:p w14:paraId="0273551D" w14:textId="77777777" w:rsidR="00FD708F" w:rsidRDefault="00FD708F" w:rsidP="00FD708F">
      <w:pPr>
        <w:rPr>
          <w:lang w:eastAsia="zh-CN"/>
        </w:rPr>
      </w:pPr>
      <w:r w:rsidRPr="00125A52">
        <w:rPr>
          <w:b/>
          <w:lang w:eastAsia="zh-CN"/>
        </w:rPr>
        <w:t>Proposal</w:t>
      </w:r>
      <w:r>
        <w:rPr>
          <w:b/>
          <w:lang w:eastAsia="zh-CN"/>
        </w:rPr>
        <w:t xml:space="preserve"> 8</w:t>
      </w:r>
      <w:r>
        <w:rPr>
          <w:lang w:eastAsia="zh-CN"/>
        </w:rPr>
        <w:t>: For SBFD system as aggressor, no performance degradation of legacy TDD DL relating to ACLR/ACS is observed.</w:t>
      </w:r>
    </w:p>
    <w:p w14:paraId="35C97089" w14:textId="0E292E61" w:rsidR="007E46B2" w:rsidRPr="007E46B2" w:rsidRDefault="007E46B2" w:rsidP="001F6516">
      <w:pPr>
        <w:numPr>
          <w:ilvl w:val="0"/>
          <w:numId w:val="3"/>
        </w:numPr>
        <w:overflowPunct w:val="0"/>
        <w:autoSpaceDE w:val="0"/>
        <w:autoSpaceDN w:val="0"/>
        <w:adjustRightInd w:val="0"/>
        <w:spacing w:after="120"/>
        <w:textAlignment w:val="baseline"/>
        <w:rPr>
          <w:rFonts w:eastAsiaTheme="minorEastAsia"/>
          <w:b/>
          <w:color w:val="0070C0"/>
          <w:u w:val="single"/>
          <w:lang w:eastAsia="zh-CN"/>
        </w:rPr>
      </w:pPr>
      <w:r w:rsidRPr="007E46B2">
        <w:rPr>
          <w:rFonts w:eastAsiaTheme="minorEastAsia"/>
          <w:b/>
          <w:color w:val="0070C0"/>
          <w:u w:val="single"/>
          <w:lang w:eastAsia="zh-CN"/>
        </w:rPr>
        <w:t xml:space="preserve">Observation </w:t>
      </w:r>
      <w:r w:rsidR="003C5EF3">
        <w:rPr>
          <w:rFonts w:eastAsiaTheme="minorEastAsia"/>
          <w:b/>
          <w:color w:val="0070C0"/>
          <w:u w:val="single"/>
          <w:lang w:eastAsia="zh-CN"/>
        </w:rPr>
        <w:t>8</w:t>
      </w:r>
      <w:r w:rsidRPr="007E46B2">
        <w:rPr>
          <w:rFonts w:eastAsiaTheme="minorEastAsia"/>
          <w:b/>
          <w:color w:val="0070C0"/>
          <w:u w:val="single"/>
          <w:lang w:eastAsia="zh-CN"/>
        </w:rPr>
        <w:t>: from ZTE in R4-2309176</w:t>
      </w:r>
    </w:p>
    <w:p w14:paraId="177313B3" w14:textId="77777777" w:rsidR="007E46B2" w:rsidRDefault="007E46B2" w:rsidP="007E46B2">
      <w:pPr>
        <w:pStyle w:val="NO"/>
        <w:spacing w:after="0"/>
        <w:ind w:left="0" w:firstLine="0"/>
        <w:rPr>
          <w:lang w:val="en-US"/>
        </w:rPr>
      </w:pPr>
      <w:r>
        <w:rPr>
          <w:rFonts w:hint="eastAsia"/>
          <w:b/>
          <w:bCs/>
          <w:lang w:val="en-US" w:eastAsia="zh-CN"/>
        </w:rPr>
        <w:t>Observation 2</w:t>
      </w:r>
      <w:r>
        <w:rPr>
          <w:rFonts w:hint="eastAsia"/>
          <w:lang w:val="en-US" w:eastAsia="zh-CN"/>
        </w:rPr>
        <w:t xml:space="preserve">: the interference from FR1 SBFD to NR TDD DL @4GHz seems acceptable by reusing the existing requirement. </w:t>
      </w:r>
    </w:p>
    <w:p w14:paraId="3EF82BA4" w14:textId="4FC4BF84" w:rsidR="007E46B2" w:rsidRPr="007E46B2" w:rsidRDefault="007E46B2" w:rsidP="007E46B2">
      <w:pPr>
        <w:keepLines/>
        <w:spacing w:after="0"/>
        <w:rPr>
          <w:lang w:val="en-US"/>
        </w:rPr>
      </w:pPr>
    </w:p>
    <w:p w14:paraId="3C607FC9" w14:textId="110FAF0C" w:rsidR="002D204E" w:rsidRPr="003A5773" w:rsidRDefault="002D204E" w:rsidP="001F6516">
      <w:pPr>
        <w:pStyle w:val="Heading4"/>
        <w:rPr>
          <w:lang w:val="en-US"/>
        </w:rPr>
      </w:pPr>
      <w:r w:rsidRPr="003A5773">
        <w:rPr>
          <w:lang w:val="en-US"/>
        </w:rPr>
        <w:t>Case 2: aggressor SBFD DU victim NR TDD UL</w:t>
      </w:r>
      <w:r w:rsidR="000438B3" w:rsidRPr="003A5773">
        <w:rPr>
          <w:lang w:val="en-US"/>
        </w:rPr>
        <w:t xml:space="preserve"> (low priority)</w:t>
      </w:r>
    </w:p>
    <w:p w14:paraId="0CEA7501" w14:textId="77777777" w:rsidR="00AD00D0" w:rsidRDefault="00AD00D0" w:rsidP="00AD00D0">
      <w:pPr>
        <w:rPr>
          <w:lang w:val="sv-SE" w:eastAsia="zh-CN"/>
        </w:rPr>
      </w:pPr>
      <w:r w:rsidRPr="003A5773">
        <w:rPr>
          <w:lang w:val="en-US" w:eastAsia="zh-CN"/>
        </w:rPr>
        <w:t xml:space="preserve">Moderator summarize all observations/simulation results as below, which is only for information and we can conclude any agreement in next meeting. </w:t>
      </w:r>
      <w:r>
        <w:rPr>
          <w:lang w:val="sv-SE" w:eastAsia="zh-CN"/>
        </w:rPr>
        <w:t>Detailed data are also listed as follows.</w:t>
      </w:r>
    </w:p>
    <w:p w14:paraId="786DD591" w14:textId="381EB6ED" w:rsidR="004C58E0" w:rsidRPr="004C58E0" w:rsidRDefault="004C58E0" w:rsidP="001F6516">
      <w:pPr>
        <w:pStyle w:val="ListParagraph"/>
        <w:numPr>
          <w:ilvl w:val="0"/>
          <w:numId w:val="3"/>
        </w:numPr>
        <w:ind w:firstLineChars="0"/>
        <w:rPr>
          <w:lang w:val="sv-SE" w:eastAsia="zh-CN"/>
        </w:rPr>
      </w:pPr>
      <w:r w:rsidRPr="003A5773">
        <w:rPr>
          <w:rFonts w:eastAsiaTheme="minorEastAsia"/>
          <w:lang w:val="en-US" w:eastAsia="zh-CN"/>
        </w:rPr>
        <w:t xml:space="preserve">At cell edge 5% point, </w:t>
      </w:r>
      <w:r w:rsidR="00AD00D0" w:rsidRPr="003A5773">
        <w:rPr>
          <w:rFonts w:eastAsiaTheme="minorEastAsia"/>
          <w:lang w:val="en-US" w:eastAsia="zh-CN"/>
        </w:rPr>
        <w:t>simulation results show</w:t>
      </w:r>
      <w:r w:rsidRPr="003A5773">
        <w:rPr>
          <w:rFonts w:eastAsiaTheme="minorEastAsia"/>
          <w:lang w:val="en-US" w:eastAsia="zh-CN"/>
        </w:rPr>
        <w:t xml:space="preserve"> </w:t>
      </w:r>
      <w:r w:rsidR="00AD00D0" w:rsidRPr="003A5773">
        <w:rPr>
          <w:rFonts w:eastAsiaTheme="minorEastAsia"/>
          <w:lang w:val="en-US" w:eastAsia="zh-CN"/>
        </w:rPr>
        <w:t xml:space="preserve">SINR/throughput degradation </w:t>
      </w:r>
      <w:r w:rsidRPr="003A5773">
        <w:rPr>
          <w:rFonts w:eastAsiaTheme="minorEastAsia"/>
          <w:lang w:val="en-US" w:eastAsia="zh-CN"/>
        </w:rPr>
        <w:t>is larger than 5% for 100% grid shift, e.g. larger than 7.95% throughput loss</w:t>
      </w:r>
      <w:r w:rsidR="00F43543" w:rsidRPr="003A5773">
        <w:rPr>
          <w:rFonts w:eastAsiaTheme="minorEastAsia"/>
          <w:lang w:val="en-US" w:eastAsia="zh-CN"/>
        </w:rPr>
        <w:t xml:space="preserve"> among all companies.</w:t>
      </w:r>
      <w:r w:rsidR="00AD00D0" w:rsidRPr="003A5773">
        <w:rPr>
          <w:rFonts w:eastAsiaTheme="minorEastAsia"/>
          <w:lang w:val="en-US" w:eastAsia="zh-CN"/>
        </w:rPr>
        <w:t xml:space="preserve"> </w:t>
      </w:r>
      <w:r w:rsidR="00AD00D0">
        <w:rPr>
          <w:rFonts w:eastAsiaTheme="minorEastAsia"/>
          <w:lang w:val="sv-SE" w:eastAsia="zh-CN"/>
        </w:rPr>
        <w:t xml:space="preserve">The degradation is even </w:t>
      </w:r>
      <w:r>
        <w:rPr>
          <w:rFonts w:eastAsiaTheme="minorEastAsia"/>
          <w:lang w:val="sv-SE" w:eastAsia="zh-CN"/>
        </w:rPr>
        <w:t>worse</w:t>
      </w:r>
      <w:r w:rsidR="00AD00D0">
        <w:rPr>
          <w:rFonts w:eastAsiaTheme="minorEastAsia"/>
          <w:lang w:val="sv-SE" w:eastAsia="zh-CN"/>
        </w:rPr>
        <w:t xml:space="preserve"> </w:t>
      </w:r>
      <w:r>
        <w:rPr>
          <w:rFonts w:eastAsiaTheme="minorEastAsia"/>
          <w:lang w:val="sv-SE" w:eastAsia="zh-CN"/>
        </w:rPr>
        <w:t>for</w:t>
      </w:r>
      <w:r w:rsidR="00AD00D0">
        <w:rPr>
          <w:rFonts w:eastAsiaTheme="minorEastAsia"/>
          <w:lang w:val="sv-SE" w:eastAsia="zh-CN"/>
        </w:rPr>
        <w:t xml:space="preserve"> less grid shift.</w:t>
      </w:r>
      <w:r w:rsidR="00BC039F">
        <w:rPr>
          <w:rFonts w:eastAsiaTheme="minorEastAsia"/>
          <w:lang w:val="sv-SE" w:eastAsia="zh-CN"/>
        </w:rPr>
        <w:t xml:space="preserve"> </w:t>
      </w:r>
    </w:p>
    <w:p w14:paraId="440F09CD" w14:textId="26AB9AEC" w:rsidR="00AD00D0" w:rsidRPr="003A5773" w:rsidRDefault="00E97E76" w:rsidP="001F6516">
      <w:pPr>
        <w:pStyle w:val="ListParagraph"/>
        <w:numPr>
          <w:ilvl w:val="0"/>
          <w:numId w:val="3"/>
        </w:numPr>
        <w:ind w:firstLineChars="0"/>
        <w:rPr>
          <w:lang w:val="en-US" w:eastAsia="zh-CN"/>
        </w:rPr>
      </w:pPr>
      <w:r w:rsidRPr="003A5773">
        <w:rPr>
          <w:rFonts w:eastAsiaTheme="minorEastAsia"/>
          <w:lang w:val="en-US" w:eastAsia="zh-CN"/>
        </w:rPr>
        <w:t>at</w:t>
      </w:r>
      <w:r w:rsidR="004C58E0" w:rsidRPr="003A5773">
        <w:rPr>
          <w:rFonts w:eastAsiaTheme="minorEastAsia"/>
          <w:lang w:val="en-US" w:eastAsia="zh-CN"/>
        </w:rPr>
        <w:t xml:space="preserve"> mean 50% point, some companies show degradation </w:t>
      </w:r>
      <w:r w:rsidR="00F43543" w:rsidRPr="003A5773">
        <w:rPr>
          <w:rFonts w:eastAsiaTheme="minorEastAsia"/>
          <w:lang w:val="en-US" w:eastAsia="zh-CN"/>
        </w:rPr>
        <w:t xml:space="preserve">larger than 5% </w:t>
      </w:r>
      <w:r w:rsidR="0034665A" w:rsidRPr="003A5773">
        <w:rPr>
          <w:rFonts w:eastAsiaTheme="minorEastAsia"/>
          <w:lang w:val="en-US" w:eastAsia="zh-CN"/>
        </w:rPr>
        <w:t>whereas</w:t>
      </w:r>
      <w:r w:rsidR="004C58E0" w:rsidRPr="003A5773">
        <w:rPr>
          <w:rFonts w:eastAsiaTheme="minorEastAsia"/>
          <w:lang w:val="en-US" w:eastAsia="zh-CN"/>
        </w:rPr>
        <w:t xml:space="preserve"> others show the degradation is </w:t>
      </w:r>
      <w:proofErr w:type="spellStart"/>
      <w:r w:rsidR="004C58E0" w:rsidRPr="003A5773">
        <w:rPr>
          <w:rFonts w:eastAsiaTheme="minorEastAsia"/>
          <w:lang w:val="en-US" w:eastAsia="zh-CN"/>
        </w:rPr>
        <w:t>accepatable</w:t>
      </w:r>
      <w:proofErr w:type="spellEnd"/>
      <w:r w:rsidR="004C58E0" w:rsidRPr="003A5773">
        <w:rPr>
          <w:rFonts w:eastAsiaTheme="minorEastAsia"/>
          <w:lang w:val="en-US" w:eastAsia="zh-CN"/>
        </w:rPr>
        <w:t>.</w:t>
      </w:r>
    </w:p>
    <w:p w14:paraId="34B52B16" w14:textId="77777777" w:rsidR="00AD00D0" w:rsidRPr="003A5773" w:rsidRDefault="00AD00D0" w:rsidP="00AD00D0">
      <w:pPr>
        <w:rPr>
          <w:lang w:val="en-US" w:eastAsia="zh-CN"/>
        </w:rPr>
      </w:pPr>
    </w:p>
    <w:p w14:paraId="3124FE0F" w14:textId="4A212864" w:rsidR="00971C14" w:rsidRPr="00463131" w:rsidRDefault="00971C14"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1: from </w:t>
      </w:r>
      <w:proofErr w:type="spellStart"/>
      <w:r w:rsidRPr="00971C14">
        <w:rPr>
          <w:rFonts w:eastAsiaTheme="minorEastAsia"/>
          <w:b/>
          <w:color w:val="0070C0"/>
          <w:u w:val="single"/>
          <w:lang w:eastAsia="zh-CN"/>
        </w:rPr>
        <w:t>CableLabs</w:t>
      </w:r>
      <w:proofErr w:type="spellEnd"/>
      <w:r w:rsidRPr="00971C14">
        <w:rPr>
          <w:rFonts w:eastAsiaTheme="minorEastAsia"/>
          <w:b/>
          <w:color w:val="0070C0"/>
          <w:u w:val="single"/>
          <w:lang w:eastAsia="zh-CN"/>
        </w:rPr>
        <w:t>, Charter Communications</w:t>
      </w:r>
      <w:r w:rsidRPr="00463131">
        <w:rPr>
          <w:rFonts w:eastAsiaTheme="minorEastAsia"/>
          <w:b/>
          <w:color w:val="0070C0"/>
          <w:u w:val="single"/>
          <w:lang w:eastAsia="zh-CN"/>
        </w:rPr>
        <w:t xml:space="preserve"> in R4-</w:t>
      </w:r>
      <w:r w:rsidR="001A06D7" w:rsidRPr="001A06D7">
        <w:rPr>
          <w:rFonts w:eastAsiaTheme="minorEastAsia"/>
          <w:b/>
          <w:color w:val="0070C0"/>
          <w:u w:val="single"/>
          <w:lang w:eastAsia="zh-CN"/>
        </w:rPr>
        <w:t>2307056</w:t>
      </w:r>
    </w:p>
    <w:p w14:paraId="2D4CA0ED" w14:textId="77777777" w:rsidR="0008149F" w:rsidRPr="0008149F" w:rsidRDefault="0008149F" w:rsidP="0008149F">
      <w:pPr>
        <w:pStyle w:val="a0"/>
        <w:rPr>
          <w:b/>
          <w:bCs/>
          <w:sz w:val="20"/>
          <w:szCs w:val="20"/>
        </w:rPr>
      </w:pPr>
      <w:r w:rsidRPr="0008149F">
        <w:rPr>
          <w:sz w:val="20"/>
          <w:szCs w:val="20"/>
        </w:rPr>
        <w:t>RAN4 should prohibit SBFD operation in FR1 UL slots to avoid detrimental BS-to-BS interference based on simulation results.</w:t>
      </w:r>
    </w:p>
    <w:p w14:paraId="18CCDC8F" w14:textId="581E197B" w:rsidR="00D84339" w:rsidRPr="00390C59" w:rsidRDefault="00D84339" w:rsidP="00D84339">
      <w:pPr>
        <w:pStyle w:val="a0"/>
        <w:rPr>
          <w:sz w:val="20"/>
          <w:szCs w:val="20"/>
        </w:rPr>
      </w:pPr>
      <w:r w:rsidRPr="00390C59">
        <w:rPr>
          <w:sz w:val="20"/>
          <w:szCs w:val="20"/>
        </w:rPr>
        <w:t>Observation 1: 100% grid offset in the baseline assumptions maximizes the BS-to-BS distance between two adjacent-channel networks, so it is the best case to minimize the BS-to-BS interference. Coexistence with different grid offset values should be studied in RAN4.</w:t>
      </w:r>
    </w:p>
    <w:p w14:paraId="7CA2B1C6" w14:textId="77777777" w:rsidR="00D84339" w:rsidRPr="00390C59" w:rsidRDefault="00D84339" w:rsidP="00D84339">
      <w:pPr>
        <w:pStyle w:val="a0"/>
        <w:rPr>
          <w:sz w:val="20"/>
          <w:szCs w:val="20"/>
        </w:rPr>
      </w:pPr>
      <w:r w:rsidRPr="00390C59">
        <w:rPr>
          <w:sz w:val="20"/>
          <w:szCs w:val="20"/>
        </w:rPr>
        <w:t xml:space="preserve">Observation 2: The 5th percentile TDD UL throughput in the FR1 </w:t>
      </w:r>
      <w:proofErr w:type="spellStart"/>
      <w:r w:rsidRPr="00390C59">
        <w:rPr>
          <w:sz w:val="20"/>
          <w:szCs w:val="20"/>
        </w:rPr>
        <w:t>UMa</w:t>
      </w:r>
      <w:proofErr w:type="spellEnd"/>
      <w:r w:rsidRPr="00390C59">
        <w:rPr>
          <w:sz w:val="20"/>
          <w:szCs w:val="20"/>
        </w:rPr>
        <w:t>-to-</w:t>
      </w:r>
      <w:proofErr w:type="spellStart"/>
      <w:r w:rsidRPr="00390C59">
        <w:rPr>
          <w:sz w:val="20"/>
          <w:szCs w:val="20"/>
        </w:rPr>
        <w:t>UMa</w:t>
      </w:r>
      <w:proofErr w:type="spellEnd"/>
      <w:r w:rsidRPr="00390C59">
        <w:rPr>
          <w:sz w:val="20"/>
          <w:szCs w:val="20"/>
        </w:rPr>
        <w:t xml:space="preserve"> scenario with 100% grid offset (289 m) degrades by 12% due to SBFD ACI, and the degradation increases to 100% with 50% or smaller grid offset values.</w:t>
      </w:r>
    </w:p>
    <w:p w14:paraId="4B92A80B" w14:textId="088AF41E" w:rsidR="00D84339" w:rsidRPr="00390C59" w:rsidRDefault="00D84339" w:rsidP="00D84339">
      <w:pPr>
        <w:pStyle w:val="a0"/>
        <w:rPr>
          <w:sz w:val="20"/>
          <w:szCs w:val="20"/>
        </w:rPr>
      </w:pPr>
      <w:r w:rsidRPr="00390C59">
        <w:rPr>
          <w:sz w:val="20"/>
          <w:szCs w:val="20"/>
        </w:rPr>
        <w:t xml:space="preserve">Observation 3: The 50th percentile TDD UL throughput in the FR1 </w:t>
      </w:r>
      <w:proofErr w:type="spellStart"/>
      <w:r w:rsidRPr="00390C59">
        <w:rPr>
          <w:sz w:val="20"/>
          <w:szCs w:val="20"/>
        </w:rPr>
        <w:t>UMa</w:t>
      </w:r>
      <w:proofErr w:type="spellEnd"/>
      <w:r w:rsidRPr="00390C59">
        <w:rPr>
          <w:sz w:val="20"/>
          <w:szCs w:val="20"/>
        </w:rPr>
        <w:t>-to-</w:t>
      </w:r>
      <w:proofErr w:type="spellStart"/>
      <w:r w:rsidRPr="00390C59">
        <w:rPr>
          <w:sz w:val="20"/>
          <w:szCs w:val="20"/>
        </w:rPr>
        <w:t>UMa</w:t>
      </w:r>
      <w:proofErr w:type="spellEnd"/>
      <w:r w:rsidRPr="00390C59">
        <w:rPr>
          <w:sz w:val="20"/>
          <w:szCs w:val="20"/>
        </w:rPr>
        <w:t xml:space="preserve"> scenario with 100% grid offset (289 m) degrades by 4% due to SBFD ACI, and the degradation increases to 10%, 23%, 43%, and 62% when the grid offset is reduced to 50% (144 m), 25% (72 m), 10% (29 m), and 5% (14 m).</w:t>
      </w:r>
    </w:p>
    <w:p w14:paraId="48B33FF8" w14:textId="77777777" w:rsidR="00D84339" w:rsidRPr="00D84339" w:rsidRDefault="00D84339" w:rsidP="00D84339">
      <w:pPr>
        <w:jc w:val="center"/>
        <w:rPr>
          <w:lang w:val="en-US" w:eastAsia="zh-CN"/>
        </w:rPr>
      </w:pPr>
      <w:r w:rsidRPr="00D84339">
        <w:rPr>
          <w:lang w:val="en-US" w:eastAsia="zh-CN"/>
        </w:rPr>
        <w:t xml:space="preserve">Table 3. Throughput and SINR degradation due to FR1 </w:t>
      </w:r>
      <w:proofErr w:type="spellStart"/>
      <w:r w:rsidRPr="00D84339">
        <w:rPr>
          <w:lang w:val="en-US" w:eastAsia="zh-CN"/>
        </w:rPr>
        <w:t>UMa</w:t>
      </w:r>
      <w:proofErr w:type="spellEnd"/>
      <w:r w:rsidRPr="00D84339">
        <w:rPr>
          <w:lang w:val="en-US" w:eastAsia="zh-CN"/>
        </w:rPr>
        <w:t>-to-</w:t>
      </w:r>
      <w:proofErr w:type="spellStart"/>
      <w:r w:rsidRPr="00D84339">
        <w:rPr>
          <w:lang w:val="en-US" w:eastAsia="zh-CN"/>
        </w:rPr>
        <w:t>UMa</w:t>
      </w:r>
      <w:proofErr w:type="spellEnd"/>
      <w:r w:rsidRPr="00D84339">
        <w:rPr>
          <w:lang w:val="en-US" w:eastAsia="zh-CN"/>
        </w:rPr>
        <w:t xml:space="preserve"> BS-to-BS ACI for 100% (289 m), 50% (144 m), 25% (72 m), 10% (29 m), and 5% (14 m) grid offset values.</w:t>
      </w:r>
    </w:p>
    <w:tbl>
      <w:tblPr>
        <w:tblStyle w:val="a1"/>
        <w:tblW w:w="5000" w:type="pct"/>
        <w:jc w:val="center"/>
        <w:tblInd w:w="0" w:type="dxa"/>
        <w:tblLook w:val="04A0" w:firstRow="1" w:lastRow="0" w:firstColumn="1" w:lastColumn="0" w:noHBand="0" w:noVBand="1"/>
      </w:tblPr>
      <w:tblGrid>
        <w:gridCol w:w="1007"/>
        <w:gridCol w:w="999"/>
        <w:gridCol w:w="581"/>
        <w:gridCol w:w="741"/>
        <w:gridCol w:w="581"/>
        <w:gridCol w:w="856"/>
        <w:gridCol w:w="856"/>
        <w:gridCol w:w="856"/>
        <w:gridCol w:w="972"/>
        <w:gridCol w:w="972"/>
        <w:gridCol w:w="988"/>
        <w:gridCol w:w="222"/>
      </w:tblGrid>
      <w:tr w:rsidR="00D84339" w:rsidRPr="00D84339" w14:paraId="40E91935" w14:textId="77777777" w:rsidTr="0008149F">
        <w:trPr>
          <w:gridAfter w:val="1"/>
          <w:wAfter w:w="115" w:type="pct"/>
          <w:trHeight w:val="520"/>
          <w:jc w:val="center"/>
        </w:trPr>
        <w:tc>
          <w:tcPr>
            <w:tcW w:w="523" w:type="pct"/>
            <w:vMerge w:val="restart"/>
            <w:tcBorders>
              <w:top w:val="single" w:sz="4" w:space="0" w:color="auto"/>
              <w:left w:val="single" w:sz="4" w:space="0" w:color="auto"/>
              <w:bottom w:val="single" w:sz="4" w:space="0" w:color="auto"/>
              <w:right w:val="single" w:sz="4" w:space="0" w:color="auto"/>
            </w:tcBorders>
            <w:vAlign w:val="center"/>
            <w:hideMark/>
          </w:tcPr>
          <w:p w14:paraId="1FA9E476"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Deployment scenario number</w:t>
            </w:r>
          </w:p>
        </w:tc>
        <w:tc>
          <w:tcPr>
            <w:tcW w:w="519" w:type="pct"/>
            <w:vMerge w:val="restart"/>
            <w:tcBorders>
              <w:top w:val="single" w:sz="4" w:space="0" w:color="auto"/>
              <w:left w:val="nil"/>
              <w:bottom w:val="single" w:sz="4" w:space="0" w:color="auto"/>
              <w:right w:val="single" w:sz="4" w:space="0" w:color="auto"/>
            </w:tcBorders>
            <w:vAlign w:val="center"/>
            <w:hideMark/>
          </w:tcPr>
          <w:p w14:paraId="53AE54C3"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Observation point</w:t>
            </w:r>
          </w:p>
        </w:tc>
        <w:tc>
          <w:tcPr>
            <w:tcW w:w="302" w:type="pct"/>
            <w:vMerge w:val="restart"/>
            <w:tcBorders>
              <w:top w:val="single" w:sz="4" w:space="0" w:color="auto"/>
              <w:left w:val="nil"/>
              <w:bottom w:val="single" w:sz="4" w:space="0" w:color="auto"/>
              <w:right w:val="single" w:sz="4" w:space="0" w:color="auto"/>
            </w:tcBorders>
            <w:vAlign w:val="center"/>
            <w:hideMark/>
          </w:tcPr>
          <w:p w14:paraId="61F6AB22"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SNR (dB)</w:t>
            </w:r>
          </w:p>
        </w:tc>
        <w:tc>
          <w:tcPr>
            <w:tcW w:w="385" w:type="pct"/>
            <w:vMerge w:val="restart"/>
            <w:tcBorders>
              <w:top w:val="single" w:sz="4" w:space="0" w:color="auto"/>
              <w:left w:val="nil"/>
              <w:bottom w:val="single" w:sz="4" w:space="0" w:color="auto"/>
              <w:right w:val="single" w:sz="4" w:space="0" w:color="auto"/>
            </w:tcBorders>
            <w:vAlign w:val="center"/>
            <w:hideMark/>
          </w:tcPr>
          <w:p w14:paraId="4F101F94"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SINR baseline (dB)</w:t>
            </w:r>
          </w:p>
        </w:tc>
        <w:tc>
          <w:tcPr>
            <w:tcW w:w="302" w:type="pct"/>
            <w:vMerge w:val="restart"/>
            <w:tcBorders>
              <w:top w:val="single" w:sz="4" w:space="0" w:color="auto"/>
              <w:left w:val="nil"/>
              <w:bottom w:val="single" w:sz="4" w:space="0" w:color="auto"/>
              <w:right w:val="single" w:sz="4" w:space="0" w:color="auto"/>
            </w:tcBorders>
            <w:vAlign w:val="center"/>
            <w:hideMark/>
          </w:tcPr>
          <w:p w14:paraId="38983DA5"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SINR ACI (dB)</w:t>
            </w:r>
          </w:p>
        </w:tc>
        <w:tc>
          <w:tcPr>
            <w:tcW w:w="444" w:type="pct"/>
            <w:vMerge w:val="restart"/>
            <w:tcBorders>
              <w:top w:val="single" w:sz="4" w:space="0" w:color="auto"/>
              <w:left w:val="nil"/>
              <w:bottom w:val="single" w:sz="4" w:space="0" w:color="auto"/>
              <w:right w:val="single" w:sz="4" w:space="0" w:color="auto"/>
            </w:tcBorders>
            <w:vAlign w:val="center"/>
            <w:hideMark/>
          </w:tcPr>
          <w:p w14:paraId="4381A45B"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Spectrum efficiency SNR (bps/Hz)</w:t>
            </w:r>
          </w:p>
        </w:tc>
        <w:tc>
          <w:tcPr>
            <w:tcW w:w="444" w:type="pct"/>
            <w:vMerge w:val="restart"/>
            <w:tcBorders>
              <w:top w:val="single" w:sz="4" w:space="0" w:color="auto"/>
              <w:left w:val="nil"/>
              <w:bottom w:val="single" w:sz="4" w:space="0" w:color="auto"/>
              <w:right w:val="single" w:sz="4" w:space="0" w:color="auto"/>
            </w:tcBorders>
            <w:vAlign w:val="center"/>
            <w:hideMark/>
          </w:tcPr>
          <w:p w14:paraId="5F8B007D"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Spectrum efficiency baseline (bps/Hz)</w:t>
            </w:r>
          </w:p>
        </w:tc>
        <w:tc>
          <w:tcPr>
            <w:tcW w:w="444" w:type="pct"/>
            <w:vMerge w:val="restart"/>
            <w:tcBorders>
              <w:top w:val="single" w:sz="4" w:space="0" w:color="auto"/>
              <w:left w:val="nil"/>
              <w:bottom w:val="single" w:sz="4" w:space="0" w:color="auto"/>
              <w:right w:val="single" w:sz="4" w:space="0" w:color="auto"/>
            </w:tcBorders>
            <w:vAlign w:val="center"/>
            <w:hideMark/>
          </w:tcPr>
          <w:p w14:paraId="729E958C"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Spectrum efficiency ACI (bps/Hz)</w:t>
            </w:r>
          </w:p>
        </w:tc>
        <w:tc>
          <w:tcPr>
            <w:tcW w:w="505" w:type="pct"/>
            <w:vMerge w:val="restart"/>
            <w:tcBorders>
              <w:top w:val="single" w:sz="4" w:space="0" w:color="auto"/>
              <w:left w:val="nil"/>
              <w:bottom w:val="single" w:sz="4" w:space="0" w:color="auto"/>
              <w:right w:val="single" w:sz="4" w:space="0" w:color="auto"/>
            </w:tcBorders>
            <w:vAlign w:val="center"/>
            <w:hideMark/>
          </w:tcPr>
          <w:p w14:paraId="48DC0968"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SINR degradation (dB)</w:t>
            </w:r>
          </w:p>
        </w:tc>
        <w:tc>
          <w:tcPr>
            <w:tcW w:w="505" w:type="pct"/>
            <w:vMerge w:val="restart"/>
            <w:tcBorders>
              <w:top w:val="single" w:sz="4" w:space="0" w:color="auto"/>
              <w:left w:val="nil"/>
              <w:bottom w:val="single" w:sz="4" w:space="0" w:color="auto"/>
              <w:right w:val="single" w:sz="4" w:space="0" w:color="auto"/>
            </w:tcBorders>
            <w:vAlign w:val="center"/>
            <w:hideMark/>
          </w:tcPr>
          <w:p w14:paraId="3C61A3D6"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Spectrum efficiency degradation (%)</w:t>
            </w:r>
          </w:p>
        </w:tc>
        <w:tc>
          <w:tcPr>
            <w:tcW w:w="513" w:type="pct"/>
            <w:vMerge w:val="restart"/>
            <w:tcBorders>
              <w:top w:val="single" w:sz="4" w:space="0" w:color="auto"/>
              <w:left w:val="nil"/>
              <w:bottom w:val="single" w:sz="4" w:space="0" w:color="auto"/>
              <w:right w:val="single" w:sz="4" w:space="0" w:color="auto"/>
            </w:tcBorders>
            <w:vAlign w:val="center"/>
            <w:hideMark/>
          </w:tcPr>
          <w:p w14:paraId="08D72668"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Choice of optional simulation parameters</w:t>
            </w:r>
          </w:p>
        </w:tc>
      </w:tr>
      <w:tr w:rsidR="00D84339" w:rsidRPr="00D84339" w14:paraId="77C88F05" w14:textId="77777777" w:rsidTr="0008149F">
        <w:trPr>
          <w:trHeight w:val="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8CD49"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3A684ADA"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4E0C6529"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4C91B92D"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0D79C0AD"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12E171B6"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6DD403D1"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79A36BAC"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0D66A457"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35BB6503" w14:textId="77777777" w:rsidR="00D84339" w:rsidRPr="00D84339" w:rsidRDefault="00D84339" w:rsidP="00D84339">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711F01E6" w14:textId="77777777" w:rsidR="00D84339" w:rsidRPr="00D84339" w:rsidRDefault="00D84339" w:rsidP="00D84339">
            <w:pPr>
              <w:spacing w:after="0"/>
              <w:rPr>
                <w:color w:val="000000"/>
                <w:sz w:val="16"/>
                <w:szCs w:val="16"/>
                <w:lang w:val="en-US" w:eastAsia="zh-CN"/>
              </w:rPr>
            </w:pPr>
          </w:p>
        </w:tc>
        <w:tc>
          <w:tcPr>
            <w:tcW w:w="115" w:type="pct"/>
            <w:tcBorders>
              <w:top w:val="nil"/>
              <w:left w:val="nil"/>
              <w:bottom w:val="nil"/>
              <w:right w:val="nil"/>
            </w:tcBorders>
            <w:noWrap/>
            <w:vAlign w:val="bottom"/>
          </w:tcPr>
          <w:p w14:paraId="4D98BE47" w14:textId="77777777" w:rsidR="00D84339" w:rsidRPr="00D84339" w:rsidRDefault="00D84339" w:rsidP="00D84339">
            <w:pPr>
              <w:spacing w:before="100" w:beforeAutospacing="1" w:after="0"/>
              <w:jc w:val="center"/>
              <w:rPr>
                <w:color w:val="000000"/>
                <w:sz w:val="16"/>
                <w:szCs w:val="16"/>
                <w:lang w:val="en-US" w:eastAsia="zh-CN"/>
              </w:rPr>
            </w:pPr>
          </w:p>
        </w:tc>
      </w:tr>
      <w:tr w:rsidR="00D84339" w:rsidRPr="00D84339" w14:paraId="6BFB5237" w14:textId="77777777" w:rsidTr="0008149F">
        <w:trPr>
          <w:trHeight w:val="260"/>
          <w:jc w:val="center"/>
        </w:trPr>
        <w:tc>
          <w:tcPr>
            <w:tcW w:w="523" w:type="pct"/>
            <w:vMerge w:val="restart"/>
            <w:tcBorders>
              <w:top w:val="nil"/>
              <w:left w:val="single" w:sz="4" w:space="0" w:color="auto"/>
              <w:bottom w:val="single" w:sz="4" w:space="0" w:color="auto"/>
              <w:right w:val="single" w:sz="4" w:space="0" w:color="auto"/>
            </w:tcBorders>
            <w:vAlign w:val="center"/>
            <w:hideMark/>
          </w:tcPr>
          <w:p w14:paraId="64239BDD"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 FR1</w:t>
            </w:r>
            <w:r w:rsidRPr="00D84339">
              <w:rPr>
                <w:color w:val="000000"/>
                <w:sz w:val="16"/>
                <w:szCs w:val="16"/>
                <w:lang w:val="en-US" w:eastAsia="zh-CN"/>
              </w:rPr>
              <w:br/>
            </w:r>
            <w:proofErr w:type="spellStart"/>
            <w:r w:rsidRPr="00D84339">
              <w:rPr>
                <w:color w:val="000000"/>
                <w:sz w:val="16"/>
                <w:szCs w:val="16"/>
                <w:lang w:val="en-US" w:eastAsia="zh-CN"/>
              </w:rPr>
              <w:t>UMa-UMa</w:t>
            </w:r>
            <w:proofErr w:type="spellEnd"/>
          </w:p>
        </w:tc>
        <w:tc>
          <w:tcPr>
            <w:tcW w:w="519" w:type="pct"/>
            <w:tcBorders>
              <w:top w:val="nil"/>
              <w:left w:val="nil"/>
              <w:bottom w:val="single" w:sz="4" w:space="0" w:color="auto"/>
              <w:right w:val="single" w:sz="4" w:space="0" w:color="auto"/>
            </w:tcBorders>
            <w:vAlign w:val="center"/>
            <w:hideMark/>
          </w:tcPr>
          <w:p w14:paraId="451F609A"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w:t>
            </w:r>
          </w:p>
        </w:tc>
        <w:tc>
          <w:tcPr>
            <w:tcW w:w="302" w:type="pct"/>
            <w:tcBorders>
              <w:top w:val="nil"/>
              <w:left w:val="nil"/>
              <w:bottom w:val="single" w:sz="4" w:space="0" w:color="auto"/>
              <w:right w:val="single" w:sz="4" w:space="0" w:color="auto"/>
            </w:tcBorders>
            <w:vAlign w:val="center"/>
            <w:hideMark/>
          </w:tcPr>
          <w:p w14:paraId="5FC9BC53"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-2.4</w:t>
            </w:r>
          </w:p>
        </w:tc>
        <w:tc>
          <w:tcPr>
            <w:tcW w:w="385" w:type="pct"/>
            <w:tcBorders>
              <w:top w:val="nil"/>
              <w:left w:val="nil"/>
              <w:bottom w:val="single" w:sz="4" w:space="0" w:color="auto"/>
              <w:right w:val="single" w:sz="4" w:space="0" w:color="auto"/>
            </w:tcBorders>
            <w:vAlign w:val="center"/>
            <w:hideMark/>
          </w:tcPr>
          <w:p w14:paraId="594AA7D3"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-8.0</w:t>
            </w:r>
          </w:p>
        </w:tc>
        <w:tc>
          <w:tcPr>
            <w:tcW w:w="302" w:type="pct"/>
            <w:tcBorders>
              <w:top w:val="nil"/>
              <w:left w:val="nil"/>
              <w:bottom w:val="single" w:sz="4" w:space="0" w:color="auto"/>
              <w:right w:val="single" w:sz="4" w:space="0" w:color="auto"/>
            </w:tcBorders>
            <w:vAlign w:val="center"/>
            <w:hideMark/>
          </w:tcPr>
          <w:p w14:paraId="2015242B"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-8.6</w:t>
            </w:r>
          </w:p>
        </w:tc>
        <w:tc>
          <w:tcPr>
            <w:tcW w:w="444" w:type="pct"/>
            <w:tcBorders>
              <w:top w:val="nil"/>
              <w:left w:val="nil"/>
              <w:bottom w:val="single" w:sz="4" w:space="0" w:color="auto"/>
              <w:right w:val="single" w:sz="4" w:space="0" w:color="auto"/>
            </w:tcBorders>
            <w:vAlign w:val="center"/>
            <w:hideMark/>
          </w:tcPr>
          <w:p w14:paraId="66194948"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0.26</w:t>
            </w:r>
          </w:p>
        </w:tc>
        <w:tc>
          <w:tcPr>
            <w:tcW w:w="444" w:type="pct"/>
            <w:tcBorders>
              <w:top w:val="nil"/>
              <w:left w:val="nil"/>
              <w:bottom w:val="single" w:sz="4" w:space="0" w:color="auto"/>
              <w:right w:val="single" w:sz="4" w:space="0" w:color="auto"/>
            </w:tcBorders>
            <w:vAlign w:val="center"/>
            <w:hideMark/>
          </w:tcPr>
          <w:p w14:paraId="731D29D1"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0.08</w:t>
            </w:r>
          </w:p>
        </w:tc>
        <w:tc>
          <w:tcPr>
            <w:tcW w:w="444" w:type="pct"/>
            <w:tcBorders>
              <w:top w:val="nil"/>
              <w:left w:val="nil"/>
              <w:bottom w:val="single" w:sz="4" w:space="0" w:color="auto"/>
              <w:right w:val="single" w:sz="4" w:space="0" w:color="auto"/>
            </w:tcBorders>
            <w:vAlign w:val="center"/>
            <w:hideMark/>
          </w:tcPr>
          <w:p w14:paraId="40DA2EE3"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0.07</w:t>
            </w:r>
          </w:p>
        </w:tc>
        <w:tc>
          <w:tcPr>
            <w:tcW w:w="505" w:type="pct"/>
            <w:tcBorders>
              <w:top w:val="nil"/>
              <w:left w:val="nil"/>
              <w:bottom w:val="single" w:sz="4" w:space="0" w:color="auto"/>
              <w:right w:val="single" w:sz="4" w:space="0" w:color="auto"/>
            </w:tcBorders>
            <w:vAlign w:val="center"/>
            <w:hideMark/>
          </w:tcPr>
          <w:p w14:paraId="0D458CF7"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0.6</w:t>
            </w:r>
          </w:p>
        </w:tc>
        <w:tc>
          <w:tcPr>
            <w:tcW w:w="505" w:type="pct"/>
            <w:tcBorders>
              <w:top w:val="nil"/>
              <w:left w:val="nil"/>
              <w:bottom w:val="single" w:sz="4" w:space="0" w:color="auto"/>
              <w:right w:val="single" w:sz="4" w:space="0" w:color="auto"/>
            </w:tcBorders>
            <w:vAlign w:val="center"/>
            <w:hideMark/>
          </w:tcPr>
          <w:p w14:paraId="403D92AF"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12%</w:t>
            </w:r>
          </w:p>
        </w:tc>
        <w:tc>
          <w:tcPr>
            <w:tcW w:w="513" w:type="pct"/>
            <w:vMerge w:val="restart"/>
            <w:tcBorders>
              <w:top w:val="nil"/>
              <w:left w:val="nil"/>
              <w:bottom w:val="single" w:sz="4" w:space="0" w:color="auto"/>
              <w:right w:val="single" w:sz="4" w:space="0" w:color="auto"/>
            </w:tcBorders>
            <w:vAlign w:val="center"/>
            <w:hideMark/>
          </w:tcPr>
          <w:p w14:paraId="15310AD5"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100% grid offset (289 m)</w:t>
            </w:r>
          </w:p>
        </w:tc>
        <w:tc>
          <w:tcPr>
            <w:tcW w:w="115" w:type="pct"/>
            <w:tcBorders>
              <w:top w:val="nil"/>
              <w:left w:val="nil"/>
              <w:bottom w:val="nil"/>
              <w:right w:val="nil"/>
            </w:tcBorders>
            <w:vAlign w:val="center"/>
          </w:tcPr>
          <w:p w14:paraId="15795D41" w14:textId="77777777" w:rsidR="00D84339" w:rsidRPr="00D84339" w:rsidRDefault="00D84339" w:rsidP="00D84339">
            <w:pPr>
              <w:spacing w:before="100" w:beforeAutospacing="1" w:after="0"/>
              <w:rPr>
                <w:sz w:val="16"/>
                <w:szCs w:val="16"/>
                <w:lang w:val="en-US" w:eastAsia="zh-CN"/>
              </w:rPr>
            </w:pPr>
          </w:p>
        </w:tc>
      </w:tr>
      <w:tr w:rsidR="00D84339" w:rsidRPr="00D84339" w14:paraId="2D30FC68" w14:textId="77777777" w:rsidTr="0008149F">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238DEC63" w14:textId="77777777" w:rsidR="00D84339" w:rsidRPr="00D84339" w:rsidRDefault="00D84339" w:rsidP="00D84339">
            <w:pPr>
              <w:spacing w:after="0"/>
              <w:rPr>
                <w:color w:val="000000"/>
                <w:sz w:val="16"/>
                <w:szCs w:val="16"/>
                <w:lang w:val="en-US" w:eastAsia="zh-CN"/>
              </w:rPr>
            </w:pPr>
          </w:p>
        </w:tc>
        <w:tc>
          <w:tcPr>
            <w:tcW w:w="519" w:type="pct"/>
            <w:tcBorders>
              <w:top w:val="nil"/>
              <w:left w:val="nil"/>
              <w:bottom w:val="single" w:sz="4" w:space="0" w:color="auto"/>
              <w:right w:val="single" w:sz="4" w:space="0" w:color="auto"/>
            </w:tcBorders>
            <w:vAlign w:val="center"/>
            <w:hideMark/>
          </w:tcPr>
          <w:p w14:paraId="16B254BB"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50%</w:t>
            </w:r>
          </w:p>
        </w:tc>
        <w:tc>
          <w:tcPr>
            <w:tcW w:w="302" w:type="pct"/>
            <w:tcBorders>
              <w:top w:val="nil"/>
              <w:left w:val="nil"/>
              <w:bottom w:val="single" w:sz="4" w:space="0" w:color="auto"/>
              <w:right w:val="single" w:sz="4" w:space="0" w:color="auto"/>
            </w:tcBorders>
            <w:vAlign w:val="center"/>
            <w:hideMark/>
          </w:tcPr>
          <w:p w14:paraId="52693757"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15.0</w:t>
            </w:r>
          </w:p>
        </w:tc>
        <w:tc>
          <w:tcPr>
            <w:tcW w:w="385" w:type="pct"/>
            <w:tcBorders>
              <w:top w:val="nil"/>
              <w:left w:val="nil"/>
              <w:bottom w:val="single" w:sz="4" w:space="0" w:color="auto"/>
              <w:right w:val="single" w:sz="4" w:space="0" w:color="auto"/>
            </w:tcBorders>
            <w:vAlign w:val="center"/>
            <w:hideMark/>
          </w:tcPr>
          <w:p w14:paraId="297CE14B"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12.5</w:t>
            </w:r>
          </w:p>
        </w:tc>
        <w:tc>
          <w:tcPr>
            <w:tcW w:w="302" w:type="pct"/>
            <w:tcBorders>
              <w:top w:val="nil"/>
              <w:left w:val="nil"/>
              <w:bottom w:val="single" w:sz="4" w:space="0" w:color="auto"/>
              <w:right w:val="single" w:sz="4" w:space="0" w:color="auto"/>
            </w:tcBorders>
            <w:vAlign w:val="center"/>
            <w:hideMark/>
          </w:tcPr>
          <w:p w14:paraId="36DBC82C"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12.0</w:t>
            </w:r>
          </w:p>
        </w:tc>
        <w:tc>
          <w:tcPr>
            <w:tcW w:w="444" w:type="pct"/>
            <w:tcBorders>
              <w:top w:val="nil"/>
              <w:left w:val="nil"/>
              <w:bottom w:val="single" w:sz="4" w:space="0" w:color="auto"/>
              <w:right w:val="single" w:sz="4" w:space="0" w:color="auto"/>
            </w:tcBorders>
            <w:vAlign w:val="center"/>
            <w:hideMark/>
          </w:tcPr>
          <w:p w14:paraId="289B163B"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2.01</w:t>
            </w:r>
          </w:p>
        </w:tc>
        <w:tc>
          <w:tcPr>
            <w:tcW w:w="444" w:type="pct"/>
            <w:tcBorders>
              <w:top w:val="nil"/>
              <w:left w:val="nil"/>
              <w:bottom w:val="single" w:sz="4" w:space="0" w:color="auto"/>
              <w:right w:val="single" w:sz="4" w:space="0" w:color="auto"/>
            </w:tcBorders>
            <w:vAlign w:val="center"/>
            <w:hideMark/>
          </w:tcPr>
          <w:p w14:paraId="60B08B88"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1.69</w:t>
            </w:r>
          </w:p>
        </w:tc>
        <w:tc>
          <w:tcPr>
            <w:tcW w:w="444" w:type="pct"/>
            <w:tcBorders>
              <w:top w:val="nil"/>
              <w:left w:val="nil"/>
              <w:bottom w:val="single" w:sz="4" w:space="0" w:color="auto"/>
              <w:right w:val="single" w:sz="4" w:space="0" w:color="auto"/>
            </w:tcBorders>
            <w:vAlign w:val="center"/>
            <w:hideMark/>
          </w:tcPr>
          <w:p w14:paraId="6FE5BFCA"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1.63</w:t>
            </w:r>
          </w:p>
        </w:tc>
        <w:tc>
          <w:tcPr>
            <w:tcW w:w="505" w:type="pct"/>
            <w:tcBorders>
              <w:top w:val="nil"/>
              <w:left w:val="nil"/>
              <w:bottom w:val="single" w:sz="4" w:space="0" w:color="auto"/>
              <w:right w:val="single" w:sz="4" w:space="0" w:color="auto"/>
            </w:tcBorders>
            <w:vAlign w:val="center"/>
            <w:hideMark/>
          </w:tcPr>
          <w:p w14:paraId="5BFB8AFD"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0.5</w:t>
            </w:r>
          </w:p>
        </w:tc>
        <w:tc>
          <w:tcPr>
            <w:tcW w:w="505" w:type="pct"/>
            <w:tcBorders>
              <w:top w:val="nil"/>
              <w:left w:val="nil"/>
              <w:bottom w:val="single" w:sz="4" w:space="0" w:color="auto"/>
              <w:right w:val="single" w:sz="4" w:space="0" w:color="auto"/>
            </w:tcBorders>
            <w:vAlign w:val="center"/>
            <w:hideMark/>
          </w:tcPr>
          <w:p w14:paraId="5C0FE73F"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4%</w:t>
            </w:r>
          </w:p>
        </w:tc>
        <w:tc>
          <w:tcPr>
            <w:tcW w:w="0" w:type="auto"/>
            <w:vMerge/>
            <w:tcBorders>
              <w:top w:val="nil"/>
              <w:left w:val="nil"/>
              <w:bottom w:val="single" w:sz="4" w:space="0" w:color="auto"/>
              <w:right w:val="single" w:sz="4" w:space="0" w:color="auto"/>
            </w:tcBorders>
            <w:vAlign w:val="center"/>
            <w:hideMark/>
          </w:tcPr>
          <w:p w14:paraId="692745D5" w14:textId="77777777" w:rsidR="00D84339" w:rsidRPr="00D84339" w:rsidRDefault="00D84339" w:rsidP="00D84339">
            <w:pPr>
              <w:spacing w:after="0"/>
              <w:rPr>
                <w:color w:val="000000"/>
                <w:sz w:val="16"/>
                <w:szCs w:val="16"/>
                <w:lang w:val="en-US" w:eastAsia="zh-CN"/>
              </w:rPr>
            </w:pPr>
          </w:p>
        </w:tc>
        <w:tc>
          <w:tcPr>
            <w:tcW w:w="115" w:type="pct"/>
            <w:tcBorders>
              <w:top w:val="nil"/>
              <w:left w:val="nil"/>
              <w:bottom w:val="nil"/>
              <w:right w:val="nil"/>
            </w:tcBorders>
            <w:vAlign w:val="center"/>
          </w:tcPr>
          <w:p w14:paraId="22AEF670" w14:textId="77777777" w:rsidR="00D84339" w:rsidRPr="00D84339" w:rsidRDefault="00D84339" w:rsidP="00D84339">
            <w:pPr>
              <w:spacing w:before="100" w:beforeAutospacing="1" w:after="0"/>
              <w:rPr>
                <w:sz w:val="16"/>
                <w:szCs w:val="16"/>
                <w:lang w:val="en-US" w:eastAsia="zh-CN"/>
              </w:rPr>
            </w:pPr>
          </w:p>
        </w:tc>
      </w:tr>
      <w:tr w:rsidR="00D84339" w:rsidRPr="00D84339" w14:paraId="0E8DD765" w14:textId="77777777" w:rsidTr="0008149F">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4B4FF3D4" w14:textId="77777777" w:rsidR="00D84339" w:rsidRPr="00D84339" w:rsidRDefault="00D84339" w:rsidP="00D84339">
            <w:pPr>
              <w:spacing w:after="0"/>
              <w:rPr>
                <w:color w:val="000000"/>
                <w:sz w:val="16"/>
                <w:szCs w:val="16"/>
                <w:lang w:val="en-US" w:eastAsia="zh-CN"/>
              </w:rPr>
            </w:pPr>
          </w:p>
        </w:tc>
        <w:tc>
          <w:tcPr>
            <w:tcW w:w="519" w:type="pct"/>
            <w:tcBorders>
              <w:top w:val="nil"/>
              <w:left w:val="nil"/>
              <w:bottom w:val="single" w:sz="4" w:space="0" w:color="auto"/>
              <w:right w:val="single" w:sz="4" w:space="0" w:color="auto"/>
            </w:tcBorders>
            <w:vAlign w:val="center"/>
            <w:hideMark/>
          </w:tcPr>
          <w:p w14:paraId="5549E1E2"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w:t>
            </w:r>
          </w:p>
        </w:tc>
        <w:tc>
          <w:tcPr>
            <w:tcW w:w="302" w:type="pct"/>
            <w:tcBorders>
              <w:top w:val="nil"/>
              <w:left w:val="nil"/>
              <w:bottom w:val="single" w:sz="4" w:space="0" w:color="auto"/>
              <w:right w:val="single" w:sz="4" w:space="0" w:color="auto"/>
            </w:tcBorders>
            <w:vAlign w:val="center"/>
            <w:hideMark/>
          </w:tcPr>
          <w:p w14:paraId="0E6B7B17"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-2.4</w:t>
            </w:r>
          </w:p>
        </w:tc>
        <w:tc>
          <w:tcPr>
            <w:tcW w:w="385" w:type="pct"/>
            <w:tcBorders>
              <w:top w:val="nil"/>
              <w:left w:val="nil"/>
              <w:bottom w:val="single" w:sz="4" w:space="0" w:color="auto"/>
              <w:right w:val="single" w:sz="4" w:space="0" w:color="auto"/>
            </w:tcBorders>
            <w:vAlign w:val="center"/>
            <w:hideMark/>
          </w:tcPr>
          <w:p w14:paraId="4C5DC89E"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-8.0</w:t>
            </w:r>
          </w:p>
        </w:tc>
        <w:tc>
          <w:tcPr>
            <w:tcW w:w="302" w:type="pct"/>
            <w:tcBorders>
              <w:top w:val="nil"/>
              <w:left w:val="nil"/>
              <w:bottom w:val="single" w:sz="4" w:space="0" w:color="auto"/>
              <w:right w:val="single" w:sz="4" w:space="0" w:color="auto"/>
            </w:tcBorders>
            <w:vAlign w:val="center"/>
            <w:hideMark/>
          </w:tcPr>
          <w:p w14:paraId="44E63622"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-10.7</w:t>
            </w:r>
          </w:p>
        </w:tc>
        <w:tc>
          <w:tcPr>
            <w:tcW w:w="444" w:type="pct"/>
            <w:tcBorders>
              <w:top w:val="nil"/>
              <w:left w:val="nil"/>
              <w:bottom w:val="single" w:sz="4" w:space="0" w:color="auto"/>
              <w:right w:val="single" w:sz="4" w:space="0" w:color="auto"/>
            </w:tcBorders>
            <w:vAlign w:val="center"/>
            <w:hideMark/>
          </w:tcPr>
          <w:p w14:paraId="4EB77CEF"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0.26</w:t>
            </w:r>
          </w:p>
        </w:tc>
        <w:tc>
          <w:tcPr>
            <w:tcW w:w="444" w:type="pct"/>
            <w:tcBorders>
              <w:top w:val="nil"/>
              <w:left w:val="nil"/>
              <w:bottom w:val="single" w:sz="4" w:space="0" w:color="auto"/>
              <w:right w:val="single" w:sz="4" w:space="0" w:color="auto"/>
            </w:tcBorders>
            <w:vAlign w:val="center"/>
            <w:hideMark/>
          </w:tcPr>
          <w:p w14:paraId="7040BAB5"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0.08</w:t>
            </w:r>
          </w:p>
        </w:tc>
        <w:tc>
          <w:tcPr>
            <w:tcW w:w="444" w:type="pct"/>
            <w:tcBorders>
              <w:top w:val="nil"/>
              <w:left w:val="nil"/>
              <w:bottom w:val="single" w:sz="4" w:space="0" w:color="auto"/>
              <w:right w:val="single" w:sz="4" w:space="0" w:color="auto"/>
            </w:tcBorders>
            <w:vAlign w:val="center"/>
            <w:hideMark/>
          </w:tcPr>
          <w:p w14:paraId="7E47A271"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0.00</w:t>
            </w:r>
          </w:p>
        </w:tc>
        <w:tc>
          <w:tcPr>
            <w:tcW w:w="505" w:type="pct"/>
            <w:tcBorders>
              <w:top w:val="nil"/>
              <w:left w:val="nil"/>
              <w:bottom w:val="single" w:sz="4" w:space="0" w:color="auto"/>
              <w:right w:val="single" w:sz="4" w:space="0" w:color="auto"/>
            </w:tcBorders>
            <w:vAlign w:val="center"/>
            <w:hideMark/>
          </w:tcPr>
          <w:p w14:paraId="1D2FD073"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2.7</w:t>
            </w:r>
          </w:p>
        </w:tc>
        <w:tc>
          <w:tcPr>
            <w:tcW w:w="505" w:type="pct"/>
            <w:tcBorders>
              <w:top w:val="nil"/>
              <w:left w:val="nil"/>
              <w:bottom w:val="single" w:sz="4" w:space="0" w:color="auto"/>
              <w:right w:val="single" w:sz="4" w:space="0" w:color="auto"/>
            </w:tcBorders>
            <w:vAlign w:val="center"/>
            <w:hideMark/>
          </w:tcPr>
          <w:p w14:paraId="4E5C87F2"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100%</w:t>
            </w:r>
          </w:p>
        </w:tc>
        <w:tc>
          <w:tcPr>
            <w:tcW w:w="513" w:type="pct"/>
            <w:vMerge w:val="restart"/>
            <w:tcBorders>
              <w:top w:val="nil"/>
              <w:left w:val="nil"/>
              <w:bottom w:val="single" w:sz="4" w:space="0" w:color="auto"/>
              <w:right w:val="single" w:sz="4" w:space="0" w:color="auto"/>
            </w:tcBorders>
            <w:vAlign w:val="center"/>
            <w:hideMark/>
          </w:tcPr>
          <w:p w14:paraId="4ED82348"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50% grid offset (144 m)</w:t>
            </w:r>
          </w:p>
        </w:tc>
        <w:tc>
          <w:tcPr>
            <w:tcW w:w="115" w:type="pct"/>
            <w:tcBorders>
              <w:top w:val="nil"/>
              <w:left w:val="nil"/>
              <w:bottom w:val="nil"/>
              <w:right w:val="nil"/>
            </w:tcBorders>
            <w:vAlign w:val="center"/>
          </w:tcPr>
          <w:p w14:paraId="54CE6F3A" w14:textId="77777777" w:rsidR="00D84339" w:rsidRPr="00D84339" w:rsidRDefault="00D84339" w:rsidP="00D84339">
            <w:pPr>
              <w:spacing w:before="100" w:beforeAutospacing="1" w:after="0"/>
              <w:rPr>
                <w:sz w:val="16"/>
                <w:szCs w:val="16"/>
                <w:lang w:val="en-US" w:eastAsia="zh-CN"/>
              </w:rPr>
            </w:pPr>
          </w:p>
        </w:tc>
      </w:tr>
      <w:tr w:rsidR="00D84339" w:rsidRPr="00D84339" w14:paraId="28C8D9E6" w14:textId="77777777" w:rsidTr="0008149F">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728CF091" w14:textId="77777777" w:rsidR="00D84339" w:rsidRPr="00D84339" w:rsidRDefault="00D84339" w:rsidP="00D84339">
            <w:pPr>
              <w:spacing w:after="0"/>
              <w:rPr>
                <w:color w:val="000000"/>
                <w:sz w:val="16"/>
                <w:szCs w:val="16"/>
                <w:lang w:val="en-US" w:eastAsia="zh-CN"/>
              </w:rPr>
            </w:pPr>
          </w:p>
        </w:tc>
        <w:tc>
          <w:tcPr>
            <w:tcW w:w="519" w:type="pct"/>
            <w:tcBorders>
              <w:top w:val="nil"/>
              <w:left w:val="nil"/>
              <w:bottom w:val="single" w:sz="4" w:space="0" w:color="auto"/>
              <w:right w:val="single" w:sz="4" w:space="0" w:color="auto"/>
            </w:tcBorders>
            <w:vAlign w:val="center"/>
            <w:hideMark/>
          </w:tcPr>
          <w:p w14:paraId="23F5D154"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50%</w:t>
            </w:r>
          </w:p>
        </w:tc>
        <w:tc>
          <w:tcPr>
            <w:tcW w:w="302" w:type="pct"/>
            <w:tcBorders>
              <w:top w:val="nil"/>
              <w:left w:val="nil"/>
              <w:bottom w:val="single" w:sz="4" w:space="0" w:color="auto"/>
              <w:right w:val="single" w:sz="4" w:space="0" w:color="auto"/>
            </w:tcBorders>
            <w:vAlign w:val="center"/>
            <w:hideMark/>
          </w:tcPr>
          <w:p w14:paraId="286C57A9"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15.0</w:t>
            </w:r>
          </w:p>
        </w:tc>
        <w:tc>
          <w:tcPr>
            <w:tcW w:w="385" w:type="pct"/>
            <w:tcBorders>
              <w:top w:val="nil"/>
              <w:left w:val="nil"/>
              <w:bottom w:val="single" w:sz="4" w:space="0" w:color="auto"/>
              <w:right w:val="single" w:sz="4" w:space="0" w:color="auto"/>
            </w:tcBorders>
            <w:vAlign w:val="center"/>
            <w:hideMark/>
          </w:tcPr>
          <w:p w14:paraId="5F6BC78F"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12.5</w:t>
            </w:r>
          </w:p>
        </w:tc>
        <w:tc>
          <w:tcPr>
            <w:tcW w:w="302" w:type="pct"/>
            <w:tcBorders>
              <w:top w:val="nil"/>
              <w:left w:val="nil"/>
              <w:bottom w:val="single" w:sz="4" w:space="0" w:color="auto"/>
              <w:right w:val="single" w:sz="4" w:space="0" w:color="auto"/>
            </w:tcBorders>
            <w:vAlign w:val="center"/>
            <w:hideMark/>
          </w:tcPr>
          <w:p w14:paraId="44D398A2"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11.1</w:t>
            </w:r>
          </w:p>
        </w:tc>
        <w:tc>
          <w:tcPr>
            <w:tcW w:w="444" w:type="pct"/>
            <w:tcBorders>
              <w:top w:val="nil"/>
              <w:left w:val="nil"/>
              <w:bottom w:val="single" w:sz="4" w:space="0" w:color="auto"/>
              <w:right w:val="single" w:sz="4" w:space="0" w:color="auto"/>
            </w:tcBorders>
            <w:vAlign w:val="center"/>
            <w:hideMark/>
          </w:tcPr>
          <w:p w14:paraId="049356F9"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2.01</w:t>
            </w:r>
          </w:p>
        </w:tc>
        <w:tc>
          <w:tcPr>
            <w:tcW w:w="444" w:type="pct"/>
            <w:tcBorders>
              <w:top w:val="nil"/>
              <w:left w:val="nil"/>
              <w:bottom w:val="single" w:sz="4" w:space="0" w:color="auto"/>
              <w:right w:val="single" w:sz="4" w:space="0" w:color="auto"/>
            </w:tcBorders>
            <w:vAlign w:val="center"/>
            <w:hideMark/>
          </w:tcPr>
          <w:p w14:paraId="237C32F3"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1.69</w:t>
            </w:r>
          </w:p>
        </w:tc>
        <w:tc>
          <w:tcPr>
            <w:tcW w:w="444" w:type="pct"/>
            <w:tcBorders>
              <w:top w:val="nil"/>
              <w:left w:val="nil"/>
              <w:bottom w:val="single" w:sz="4" w:space="0" w:color="auto"/>
              <w:right w:val="single" w:sz="4" w:space="0" w:color="auto"/>
            </w:tcBorders>
            <w:vAlign w:val="center"/>
            <w:hideMark/>
          </w:tcPr>
          <w:p w14:paraId="6EBB595C"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1.52</w:t>
            </w:r>
          </w:p>
        </w:tc>
        <w:tc>
          <w:tcPr>
            <w:tcW w:w="505" w:type="pct"/>
            <w:tcBorders>
              <w:top w:val="nil"/>
              <w:left w:val="nil"/>
              <w:bottom w:val="single" w:sz="4" w:space="0" w:color="auto"/>
              <w:right w:val="single" w:sz="4" w:space="0" w:color="auto"/>
            </w:tcBorders>
            <w:vAlign w:val="center"/>
            <w:hideMark/>
          </w:tcPr>
          <w:p w14:paraId="24600A65"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1.4</w:t>
            </w:r>
          </w:p>
        </w:tc>
        <w:tc>
          <w:tcPr>
            <w:tcW w:w="505" w:type="pct"/>
            <w:tcBorders>
              <w:top w:val="nil"/>
              <w:left w:val="nil"/>
              <w:bottom w:val="single" w:sz="4" w:space="0" w:color="auto"/>
              <w:right w:val="single" w:sz="4" w:space="0" w:color="auto"/>
            </w:tcBorders>
            <w:vAlign w:val="center"/>
            <w:hideMark/>
          </w:tcPr>
          <w:p w14:paraId="137B94CB"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10%</w:t>
            </w:r>
          </w:p>
        </w:tc>
        <w:tc>
          <w:tcPr>
            <w:tcW w:w="0" w:type="auto"/>
            <w:vMerge/>
            <w:tcBorders>
              <w:top w:val="nil"/>
              <w:left w:val="nil"/>
              <w:bottom w:val="single" w:sz="4" w:space="0" w:color="auto"/>
              <w:right w:val="single" w:sz="4" w:space="0" w:color="auto"/>
            </w:tcBorders>
            <w:vAlign w:val="center"/>
            <w:hideMark/>
          </w:tcPr>
          <w:p w14:paraId="0707E9E5" w14:textId="77777777" w:rsidR="00D84339" w:rsidRPr="00D84339" w:rsidRDefault="00D84339" w:rsidP="00D84339">
            <w:pPr>
              <w:spacing w:after="0"/>
              <w:rPr>
                <w:color w:val="000000"/>
                <w:sz w:val="16"/>
                <w:szCs w:val="16"/>
                <w:lang w:val="en-US" w:eastAsia="zh-CN"/>
              </w:rPr>
            </w:pPr>
          </w:p>
        </w:tc>
        <w:tc>
          <w:tcPr>
            <w:tcW w:w="115" w:type="pct"/>
            <w:tcBorders>
              <w:top w:val="nil"/>
              <w:left w:val="nil"/>
              <w:bottom w:val="nil"/>
              <w:right w:val="nil"/>
            </w:tcBorders>
            <w:vAlign w:val="center"/>
          </w:tcPr>
          <w:p w14:paraId="55A4A7DE" w14:textId="77777777" w:rsidR="00D84339" w:rsidRPr="00D84339" w:rsidRDefault="00D84339" w:rsidP="00D84339">
            <w:pPr>
              <w:spacing w:before="100" w:beforeAutospacing="1" w:after="0"/>
              <w:rPr>
                <w:sz w:val="16"/>
                <w:szCs w:val="16"/>
                <w:lang w:val="en-US" w:eastAsia="zh-CN"/>
              </w:rPr>
            </w:pPr>
          </w:p>
        </w:tc>
      </w:tr>
      <w:tr w:rsidR="00D84339" w:rsidRPr="00D84339" w14:paraId="2DAFBB40" w14:textId="77777777" w:rsidTr="0008149F">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3C5C15C3" w14:textId="77777777" w:rsidR="00D84339" w:rsidRPr="00D84339" w:rsidRDefault="00D84339" w:rsidP="00D84339">
            <w:pPr>
              <w:spacing w:after="0"/>
              <w:rPr>
                <w:color w:val="000000"/>
                <w:sz w:val="16"/>
                <w:szCs w:val="16"/>
                <w:lang w:val="en-US" w:eastAsia="zh-CN"/>
              </w:rPr>
            </w:pPr>
          </w:p>
        </w:tc>
        <w:tc>
          <w:tcPr>
            <w:tcW w:w="519" w:type="pct"/>
            <w:tcBorders>
              <w:top w:val="nil"/>
              <w:left w:val="nil"/>
              <w:bottom w:val="single" w:sz="4" w:space="0" w:color="auto"/>
              <w:right w:val="single" w:sz="4" w:space="0" w:color="auto"/>
            </w:tcBorders>
            <w:vAlign w:val="center"/>
            <w:hideMark/>
          </w:tcPr>
          <w:p w14:paraId="33BB9F13"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w:t>
            </w:r>
          </w:p>
        </w:tc>
        <w:tc>
          <w:tcPr>
            <w:tcW w:w="302" w:type="pct"/>
            <w:tcBorders>
              <w:top w:val="nil"/>
              <w:left w:val="nil"/>
              <w:bottom w:val="single" w:sz="4" w:space="0" w:color="auto"/>
              <w:right w:val="single" w:sz="4" w:space="0" w:color="auto"/>
            </w:tcBorders>
            <w:vAlign w:val="center"/>
            <w:hideMark/>
          </w:tcPr>
          <w:p w14:paraId="3FD26F73"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-2.4</w:t>
            </w:r>
          </w:p>
        </w:tc>
        <w:tc>
          <w:tcPr>
            <w:tcW w:w="385" w:type="pct"/>
            <w:tcBorders>
              <w:top w:val="nil"/>
              <w:left w:val="nil"/>
              <w:bottom w:val="single" w:sz="4" w:space="0" w:color="auto"/>
              <w:right w:val="single" w:sz="4" w:space="0" w:color="auto"/>
            </w:tcBorders>
            <w:vAlign w:val="center"/>
            <w:hideMark/>
          </w:tcPr>
          <w:p w14:paraId="070A5690"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-8.0</w:t>
            </w:r>
          </w:p>
        </w:tc>
        <w:tc>
          <w:tcPr>
            <w:tcW w:w="302" w:type="pct"/>
            <w:tcBorders>
              <w:top w:val="nil"/>
              <w:left w:val="nil"/>
              <w:bottom w:val="single" w:sz="4" w:space="0" w:color="auto"/>
              <w:right w:val="single" w:sz="4" w:space="0" w:color="auto"/>
            </w:tcBorders>
            <w:vAlign w:val="center"/>
            <w:hideMark/>
          </w:tcPr>
          <w:p w14:paraId="32A7863D"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-14.3</w:t>
            </w:r>
          </w:p>
        </w:tc>
        <w:tc>
          <w:tcPr>
            <w:tcW w:w="444" w:type="pct"/>
            <w:tcBorders>
              <w:top w:val="nil"/>
              <w:left w:val="nil"/>
              <w:bottom w:val="single" w:sz="4" w:space="0" w:color="auto"/>
              <w:right w:val="single" w:sz="4" w:space="0" w:color="auto"/>
            </w:tcBorders>
            <w:vAlign w:val="center"/>
            <w:hideMark/>
          </w:tcPr>
          <w:p w14:paraId="5FD5A747"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0.26</w:t>
            </w:r>
          </w:p>
        </w:tc>
        <w:tc>
          <w:tcPr>
            <w:tcW w:w="444" w:type="pct"/>
            <w:tcBorders>
              <w:top w:val="nil"/>
              <w:left w:val="nil"/>
              <w:bottom w:val="single" w:sz="4" w:space="0" w:color="auto"/>
              <w:right w:val="single" w:sz="4" w:space="0" w:color="auto"/>
            </w:tcBorders>
            <w:vAlign w:val="center"/>
            <w:hideMark/>
          </w:tcPr>
          <w:p w14:paraId="227F35D2"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0.08</w:t>
            </w:r>
          </w:p>
        </w:tc>
        <w:tc>
          <w:tcPr>
            <w:tcW w:w="444" w:type="pct"/>
            <w:tcBorders>
              <w:top w:val="nil"/>
              <w:left w:val="nil"/>
              <w:bottom w:val="single" w:sz="4" w:space="0" w:color="auto"/>
              <w:right w:val="single" w:sz="4" w:space="0" w:color="auto"/>
            </w:tcBorders>
            <w:vAlign w:val="center"/>
            <w:hideMark/>
          </w:tcPr>
          <w:p w14:paraId="054089C4"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0.00</w:t>
            </w:r>
          </w:p>
        </w:tc>
        <w:tc>
          <w:tcPr>
            <w:tcW w:w="505" w:type="pct"/>
            <w:tcBorders>
              <w:top w:val="nil"/>
              <w:left w:val="nil"/>
              <w:bottom w:val="single" w:sz="4" w:space="0" w:color="auto"/>
              <w:right w:val="single" w:sz="4" w:space="0" w:color="auto"/>
            </w:tcBorders>
            <w:vAlign w:val="center"/>
            <w:hideMark/>
          </w:tcPr>
          <w:p w14:paraId="17F1DAD4"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6.3</w:t>
            </w:r>
          </w:p>
        </w:tc>
        <w:tc>
          <w:tcPr>
            <w:tcW w:w="505" w:type="pct"/>
            <w:tcBorders>
              <w:top w:val="nil"/>
              <w:left w:val="nil"/>
              <w:bottom w:val="single" w:sz="4" w:space="0" w:color="auto"/>
              <w:right w:val="single" w:sz="4" w:space="0" w:color="auto"/>
            </w:tcBorders>
            <w:vAlign w:val="center"/>
            <w:hideMark/>
          </w:tcPr>
          <w:p w14:paraId="3464BA74"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100%</w:t>
            </w:r>
          </w:p>
        </w:tc>
        <w:tc>
          <w:tcPr>
            <w:tcW w:w="513" w:type="pct"/>
            <w:vMerge w:val="restart"/>
            <w:tcBorders>
              <w:top w:val="nil"/>
              <w:left w:val="nil"/>
              <w:bottom w:val="single" w:sz="4" w:space="0" w:color="auto"/>
              <w:right w:val="single" w:sz="4" w:space="0" w:color="auto"/>
            </w:tcBorders>
            <w:vAlign w:val="center"/>
            <w:hideMark/>
          </w:tcPr>
          <w:p w14:paraId="1751B9E7"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25% grid offset (72 m)</w:t>
            </w:r>
          </w:p>
        </w:tc>
        <w:tc>
          <w:tcPr>
            <w:tcW w:w="115" w:type="pct"/>
            <w:tcBorders>
              <w:top w:val="nil"/>
              <w:left w:val="nil"/>
              <w:bottom w:val="nil"/>
              <w:right w:val="nil"/>
            </w:tcBorders>
            <w:vAlign w:val="center"/>
          </w:tcPr>
          <w:p w14:paraId="35558A84" w14:textId="77777777" w:rsidR="00D84339" w:rsidRPr="00D84339" w:rsidRDefault="00D84339" w:rsidP="00D84339">
            <w:pPr>
              <w:spacing w:before="100" w:beforeAutospacing="1" w:after="0"/>
              <w:rPr>
                <w:sz w:val="16"/>
                <w:szCs w:val="16"/>
                <w:lang w:val="en-US" w:eastAsia="zh-CN"/>
              </w:rPr>
            </w:pPr>
          </w:p>
        </w:tc>
      </w:tr>
      <w:tr w:rsidR="00D84339" w:rsidRPr="00D84339" w14:paraId="72378F64" w14:textId="77777777" w:rsidTr="0008149F">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49AF6329" w14:textId="77777777" w:rsidR="00D84339" w:rsidRPr="00D84339" w:rsidRDefault="00D84339" w:rsidP="00D84339">
            <w:pPr>
              <w:spacing w:after="0"/>
              <w:rPr>
                <w:color w:val="000000"/>
                <w:sz w:val="16"/>
                <w:szCs w:val="16"/>
                <w:lang w:val="en-US" w:eastAsia="zh-CN"/>
              </w:rPr>
            </w:pPr>
          </w:p>
        </w:tc>
        <w:tc>
          <w:tcPr>
            <w:tcW w:w="519" w:type="pct"/>
            <w:tcBorders>
              <w:top w:val="nil"/>
              <w:left w:val="nil"/>
              <w:bottom w:val="single" w:sz="4" w:space="0" w:color="auto"/>
              <w:right w:val="single" w:sz="4" w:space="0" w:color="auto"/>
            </w:tcBorders>
            <w:vAlign w:val="center"/>
            <w:hideMark/>
          </w:tcPr>
          <w:p w14:paraId="687BFEB9"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50%</w:t>
            </w:r>
          </w:p>
        </w:tc>
        <w:tc>
          <w:tcPr>
            <w:tcW w:w="302" w:type="pct"/>
            <w:tcBorders>
              <w:top w:val="nil"/>
              <w:left w:val="nil"/>
              <w:bottom w:val="single" w:sz="4" w:space="0" w:color="auto"/>
              <w:right w:val="single" w:sz="4" w:space="0" w:color="auto"/>
            </w:tcBorders>
            <w:vAlign w:val="center"/>
            <w:hideMark/>
          </w:tcPr>
          <w:p w14:paraId="77E7EF72"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15.0</w:t>
            </w:r>
          </w:p>
        </w:tc>
        <w:tc>
          <w:tcPr>
            <w:tcW w:w="385" w:type="pct"/>
            <w:tcBorders>
              <w:top w:val="nil"/>
              <w:left w:val="nil"/>
              <w:bottom w:val="single" w:sz="4" w:space="0" w:color="auto"/>
              <w:right w:val="single" w:sz="4" w:space="0" w:color="auto"/>
            </w:tcBorders>
            <w:vAlign w:val="center"/>
            <w:hideMark/>
          </w:tcPr>
          <w:p w14:paraId="17D9EC5E"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12.5</w:t>
            </w:r>
          </w:p>
        </w:tc>
        <w:tc>
          <w:tcPr>
            <w:tcW w:w="302" w:type="pct"/>
            <w:tcBorders>
              <w:top w:val="nil"/>
              <w:left w:val="nil"/>
              <w:bottom w:val="single" w:sz="4" w:space="0" w:color="auto"/>
              <w:right w:val="single" w:sz="4" w:space="0" w:color="auto"/>
            </w:tcBorders>
            <w:vAlign w:val="center"/>
            <w:hideMark/>
          </w:tcPr>
          <w:p w14:paraId="1E4D80AE"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9.4</w:t>
            </w:r>
          </w:p>
        </w:tc>
        <w:tc>
          <w:tcPr>
            <w:tcW w:w="444" w:type="pct"/>
            <w:tcBorders>
              <w:top w:val="nil"/>
              <w:left w:val="nil"/>
              <w:bottom w:val="single" w:sz="4" w:space="0" w:color="auto"/>
              <w:right w:val="single" w:sz="4" w:space="0" w:color="auto"/>
            </w:tcBorders>
            <w:vAlign w:val="center"/>
            <w:hideMark/>
          </w:tcPr>
          <w:p w14:paraId="1E4E6556"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2.01</w:t>
            </w:r>
          </w:p>
        </w:tc>
        <w:tc>
          <w:tcPr>
            <w:tcW w:w="444" w:type="pct"/>
            <w:tcBorders>
              <w:top w:val="nil"/>
              <w:left w:val="nil"/>
              <w:bottom w:val="single" w:sz="4" w:space="0" w:color="auto"/>
              <w:right w:val="single" w:sz="4" w:space="0" w:color="auto"/>
            </w:tcBorders>
            <w:vAlign w:val="center"/>
            <w:hideMark/>
          </w:tcPr>
          <w:p w14:paraId="40924AB7"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1.69</w:t>
            </w:r>
          </w:p>
        </w:tc>
        <w:tc>
          <w:tcPr>
            <w:tcW w:w="444" w:type="pct"/>
            <w:tcBorders>
              <w:top w:val="nil"/>
              <w:left w:val="nil"/>
              <w:bottom w:val="single" w:sz="4" w:space="0" w:color="auto"/>
              <w:right w:val="single" w:sz="4" w:space="0" w:color="auto"/>
            </w:tcBorders>
            <w:vAlign w:val="center"/>
            <w:hideMark/>
          </w:tcPr>
          <w:p w14:paraId="47492A58"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1.31</w:t>
            </w:r>
          </w:p>
        </w:tc>
        <w:tc>
          <w:tcPr>
            <w:tcW w:w="505" w:type="pct"/>
            <w:tcBorders>
              <w:top w:val="nil"/>
              <w:left w:val="nil"/>
              <w:bottom w:val="single" w:sz="4" w:space="0" w:color="auto"/>
              <w:right w:val="single" w:sz="4" w:space="0" w:color="auto"/>
            </w:tcBorders>
            <w:vAlign w:val="center"/>
            <w:hideMark/>
          </w:tcPr>
          <w:p w14:paraId="5CEA3FF8"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3.1</w:t>
            </w:r>
          </w:p>
        </w:tc>
        <w:tc>
          <w:tcPr>
            <w:tcW w:w="505" w:type="pct"/>
            <w:tcBorders>
              <w:top w:val="nil"/>
              <w:left w:val="nil"/>
              <w:bottom w:val="single" w:sz="4" w:space="0" w:color="auto"/>
              <w:right w:val="single" w:sz="4" w:space="0" w:color="auto"/>
            </w:tcBorders>
            <w:vAlign w:val="center"/>
            <w:hideMark/>
          </w:tcPr>
          <w:p w14:paraId="21A4EA4F"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23%</w:t>
            </w:r>
          </w:p>
        </w:tc>
        <w:tc>
          <w:tcPr>
            <w:tcW w:w="0" w:type="auto"/>
            <w:vMerge/>
            <w:tcBorders>
              <w:top w:val="nil"/>
              <w:left w:val="nil"/>
              <w:bottom w:val="single" w:sz="4" w:space="0" w:color="auto"/>
              <w:right w:val="single" w:sz="4" w:space="0" w:color="auto"/>
            </w:tcBorders>
            <w:vAlign w:val="center"/>
            <w:hideMark/>
          </w:tcPr>
          <w:p w14:paraId="4EBD8AAD" w14:textId="77777777" w:rsidR="00D84339" w:rsidRPr="00D84339" w:rsidRDefault="00D84339" w:rsidP="00D84339">
            <w:pPr>
              <w:spacing w:after="0"/>
              <w:rPr>
                <w:color w:val="000000"/>
                <w:sz w:val="16"/>
                <w:szCs w:val="16"/>
                <w:lang w:val="en-US" w:eastAsia="zh-CN"/>
              </w:rPr>
            </w:pPr>
          </w:p>
        </w:tc>
        <w:tc>
          <w:tcPr>
            <w:tcW w:w="115" w:type="pct"/>
            <w:tcBorders>
              <w:top w:val="nil"/>
              <w:left w:val="nil"/>
              <w:bottom w:val="nil"/>
              <w:right w:val="nil"/>
            </w:tcBorders>
            <w:vAlign w:val="center"/>
          </w:tcPr>
          <w:p w14:paraId="587DEE9B" w14:textId="77777777" w:rsidR="00D84339" w:rsidRPr="00D84339" w:rsidRDefault="00D84339" w:rsidP="00D84339">
            <w:pPr>
              <w:spacing w:before="100" w:beforeAutospacing="1" w:after="0"/>
              <w:rPr>
                <w:sz w:val="16"/>
                <w:szCs w:val="16"/>
                <w:lang w:val="en-US" w:eastAsia="zh-CN"/>
              </w:rPr>
            </w:pPr>
          </w:p>
        </w:tc>
      </w:tr>
      <w:tr w:rsidR="00D84339" w:rsidRPr="00D84339" w14:paraId="7FB95359" w14:textId="77777777" w:rsidTr="0008149F">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5884DC6C" w14:textId="77777777" w:rsidR="00D84339" w:rsidRPr="00D84339" w:rsidRDefault="00D84339" w:rsidP="00D84339">
            <w:pPr>
              <w:spacing w:after="0"/>
              <w:rPr>
                <w:color w:val="000000"/>
                <w:sz w:val="16"/>
                <w:szCs w:val="16"/>
                <w:lang w:val="en-US" w:eastAsia="zh-CN"/>
              </w:rPr>
            </w:pPr>
          </w:p>
        </w:tc>
        <w:tc>
          <w:tcPr>
            <w:tcW w:w="519" w:type="pct"/>
            <w:tcBorders>
              <w:top w:val="nil"/>
              <w:left w:val="nil"/>
              <w:bottom w:val="single" w:sz="4" w:space="0" w:color="auto"/>
              <w:right w:val="single" w:sz="4" w:space="0" w:color="auto"/>
            </w:tcBorders>
            <w:vAlign w:val="center"/>
            <w:hideMark/>
          </w:tcPr>
          <w:p w14:paraId="7C09070E"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w:t>
            </w:r>
          </w:p>
        </w:tc>
        <w:tc>
          <w:tcPr>
            <w:tcW w:w="302" w:type="pct"/>
            <w:tcBorders>
              <w:top w:val="nil"/>
              <w:left w:val="nil"/>
              <w:bottom w:val="single" w:sz="4" w:space="0" w:color="auto"/>
              <w:right w:val="single" w:sz="4" w:space="0" w:color="auto"/>
            </w:tcBorders>
            <w:vAlign w:val="center"/>
            <w:hideMark/>
          </w:tcPr>
          <w:p w14:paraId="01608C8A"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-2.4</w:t>
            </w:r>
          </w:p>
        </w:tc>
        <w:tc>
          <w:tcPr>
            <w:tcW w:w="385" w:type="pct"/>
            <w:tcBorders>
              <w:top w:val="nil"/>
              <w:left w:val="nil"/>
              <w:bottom w:val="single" w:sz="4" w:space="0" w:color="auto"/>
              <w:right w:val="single" w:sz="4" w:space="0" w:color="auto"/>
            </w:tcBorders>
            <w:vAlign w:val="center"/>
            <w:hideMark/>
          </w:tcPr>
          <w:p w14:paraId="6FFC45B3"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-8.0</w:t>
            </w:r>
          </w:p>
        </w:tc>
        <w:tc>
          <w:tcPr>
            <w:tcW w:w="302" w:type="pct"/>
            <w:tcBorders>
              <w:top w:val="nil"/>
              <w:left w:val="nil"/>
              <w:bottom w:val="single" w:sz="4" w:space="0" w:color="auto"/>
              <w:right w:val="single" w:sz="4" w:space="0" w:color="auto"/>
            </w:tcBorders>
            <w:vAlign w:val="center"/>
            <w:hideMark/>
          </w:tcPr>
          <w:p w14:paraId="3C0ACD61"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-20.4</w:t>
            </w:r>
          </w:p>
        </w:tc>
        <w:tc>
          <w:tcPr>
            <w:tcW w:w="444" w:type="pct"/>
            <w:tcBorders>
              <w:top w:val="nil"/>
              <w:left w:val="nil"/>
              <w:bottom w:val="single" w:sz="4" w:space="0" w:color="auto"/>
              <w:right w:val="single" w:sz="4" w:space="0" w:color="auto"/>
            </w:tcBorders>
            <w:vAlign w:val="center"/>
            <w:hideMark/>
          </w:tcPr>
          <w:p w14:paraId="0575D018"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0.26</w:t>
            </w:r>
          </w:p>
        </w:tc>
        <w:tc>
          <w:tcPr>
            <w:tcW w:w="444" w:type="pct"/>
            <w:tcBorders>
              <w:top w:val="nil"/>
              <w:left w:val="nil"/>
              <w:bottom w:val="single" w:sz="4" w:space="0" w:color="auto"/>
              <w:right w:val="single" w:sz="4" w:space="0" w:color="auto"/>
            </w:tcBorders>
            <w:vAlign w:val="center"/>
            <w:hideMark/>
          </w:tcPr>
          <w:p w14:paraId="13BCD1A2"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0.08</w:t>
            </w:r>
          </w:p>
        </w:tc>
        <w:tc>
          <w:tcPr>
            <w:tcW w:w="444" w:type="pct"/>
            <w:tcBorders>
              <w:top w:val="nil"/>
              <w:left w:val="nil"/>
              <w:bottom w:val="single" w:sz="4" w:space="0" w:color="auto"/>
              <w:right w:val="single" w:sz="4" w:space="0" w:color="auto"/>
            </w:tcBorders>
            <w:vAlign w:val="center"/>
            <w:hideMark/>
          </w:tcPr>
          <w:p w14:paraId="4DC2EE12"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0.00</w:t>
            </w:r>
          </w:p>
        </w:tc>
        <w:tc>
          <w:tcPr>
            <w:tcW w:w="505" w:type="pct"/>
            <w:tcBorders>
              <w:top w:val="nil"/>
              <w:left w:val="nil"/>
              <w:bottom w:val="single" w:sz="4" w:space="0" w:color="auto"/>
              <w:right w:val="single" w:sz="4" w:space="0" w:color="auto"/>
            </w:tcBorders>
            <w:vAlign w:val="center"/>
            <w:hideMark/>
          </w:tcPr>
          <w:p w14:paraId="4A34078C"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12.4</w:t>
            </w:r>
          </w:p>
        </w:tc>
        <w:tc>
          <w:tcPr>
            <w:tcW w:w="505" w:type="pct"/>
            <w:tcBorders>
              <w:top w:val="nil"/>
              <w:left w:val="nil"/>
              <w:bottom w:val="single" w:sz="4" w:space="0" w:color="auto"/>
              <w:right w:val="single" w:sz="4" w:space="0" w:color="auto"/>
            </w:tcBorders>
            <w:vAlign w:val="center"/>
            <w:hideMark/>
          </w:tcPr>
          <w:p w14:paraId="49126BFD"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100%</w:t>
            </w:r>
          </w:p>
        </w:tc>
        <w:tc>
          <w:tcPr>
            <w:tcW w:w="513" w:type="pct"/>
            <w:vMerge w:val="restart"/>
            <w:tcBorders>
              <w:top w:val="nil"/>
              <w:left w:val="nil"/>
              <w:bottom w:val="single" w:sz="4" w:space="0" w:color="auto"/>
              <w:right w:val="single" w:sz="4" w:space="0" w:color="auto"/>
            </w:tcBorders>
            <w:vAlign w:val="center"/>
            <w:hideMark/>
          </w:tcPr>
          <w:p w14:paraId="62C5927D"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10% grid offset (29 m)</w:t>
            </w:r>
          </w:p>
        </w:tc>
        <w:tc>
          <w:tcPr>
            <w:tcW w:w="115" w:type="pct"/>
            <w:tcBorders>
              <w:top w:val="nil"/>
              <w:left w:val="nil"/>
              <w:bottom w:val="nil"/>
              <w:right w:val="nil"/>
            </w:tcBorders>
            <w:vAlign w:val="center"/>
          </w:tcPr>
          <w:p w14:paraId="5091AD7C" w14:textId="77777777" w:rsidR="00D84339" w:rsidRPr="00D84339" w:rsidRDefault="00D84339" w:rsidP="00D84339">
            <w:pPr>
              <w:spacing w:before="100" w:beforeAutospacing="1" w:after="0"/>
              <w:rPr>
                <w:sz w:val="16"/>
                <w:szCs w:val="16"/>
                <w:lang w:val="en-US" w:eastAsia="zh-CN"/>
              </w:rPr>
            </w:pPr>
          </w:p>
        </w:tc>
      </w:tr>
      <w:tr w:rsidR="00D84339" w:rsidRPr="00D84339" w14:paraId="14F1CCF9" w14:textId="77777777" w:rsidTr="0008149F">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03BF6D5B" w14:textId="77777777" w:rsidR="00D84339" w:rsidRPr="00D84339" w:rsidRDefault="00D84339" w:rsidP="00D84339">
            <w:pPr>
              <w:spacing w:after="0"/>
              <w:rPr>
                <w:color w:val="000000"/>
                <w:sz w:val="16"/>
                <w:szCs w:val="16"/>
                <w:lang w:val="en-US" w:eastAsia="zh-CN"/>
              </w:rPr>
            </w:pPr>
          </w:p>
        </w:tc>
        <w:tc>
          <w:tcPr>
            <w:tcW w:w="519" w:type="pct"/>
            <w:tcBorders>
              <w:top w:val="nil"/>
              <w:left w:val="nil"/>
              <w:bottom w:val="single" w:sz="4" w:space="0" w:color="auto"/>
              <w:right w:val="single" w:sz="4" w:space="0" w:color="auto"/>
            </w:tcBorders>
            <w:vAlign w:val="center"/>
            <w:hideMark/>
          </w:tcPr>
          <w:p w14:paraId="61D2DE73"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50%</w:t>
            </w:r>
          </w:p>
        </w:tc>
        <w:tc>
          <w:tcPr>
            <w:tcW w:w="302" w:type="pct"/>
            <w:tcBorders>
              <w:top w:val="nil"/>
              <w:left w:val="nil"/>
              <w:bottom w:val="single" w:sz="4" w:space="0" w:color="auto"/>
              <w:right w:val="single" w:sz="4" w:space="0" w:color="auto"/>
            </w:tcBorders>
            <w:vAlign w:val="center"/>
            <w:hideMark/>
          </w:tcPr>
          <w:p w14:paraId="71ACC9ED"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15.0</w:t>
            </w:r>
          </w:p>
        </w:tc>
        <w:tc>
          <w:tcPr>
            <w:tcW w:w="385" w:type="pct"/>
            <w:tcBorders>
              <w:top w:val="nil"/>
              <w:left w:val="nil"/>
              <w:bottom w:val="single" w:sz="4" w:space="0" w:color="auto"/>
              <w:right w:val="single" w:sz="4" w:space="0" w:color="auto"/>
            </w:tcBorders>
            <w:vAlign w:val="center"/>
            <w:hideMark/>
          </w:tcPr>
          <w:p w14:paraId="0CCB755F"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12.5</w:t>
            </w:r>
          </w:p>
        </w:tc>
        <w:tc>
          <w:tcPr>
            <w:tcW w:w="302" w:type="pct"/>
            <w:tcBorders>
              <w:top w:val="nil"/>
              <w:left w:val="nil"/>
              <w:bottom w:val="single" w:sz="4" w:space="0" w:color="auto"/>
              <w:right w:val="single" w:sz="4" w:space="0" w:color="auto"/>
            </w:tcBorders>
            <w:vAlign w:val="center"/>
            <w:hideMark/>
          </w:tcPr>
          <w:p w14:paraId="7462831E"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6.3</w:t>
            </w:r>
          </w:p>
        </w:tc>
        <w:tc>
          <w:tcPr>
            <w:tcW w:w="444" w:type="pct"/>
            <w:tcBorders>
              <w:top w:val="nil"/>
              <w:left w:val="nil"/>
              <w:bottom w:val="single" w:sz="4" w:space="0" w:color="auto"/>
              <w:right w:val="single" w:sz="4" w:space="0" w:color="auto"/>
            </w:tcBorders>
            <w:vAlign w:val="center"/>
            <w:hideMark/>
          </w:tcPr>
          <w:p w14:paraId="024D0C4A"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2.01</w:t>
            </w:r>
          </w:p>
        </w:tc>
        <w:tc>
          <w:tcPr>
            <w:tcW w:w="444" w:type="pct"/>
            <w:tcBorders>
              <w:top w:val="nil"/>
              <w:left w:val="nil"/>
              <w:bottom w:val="single" w:sz="4" w:space="0" w:color="auto"/>
              <w:right w:val="single" w:sz="4" w:space="0" w:color="auto"/>
            </w:tcBorders>
            <w:vAlign w:val="center"/>
            <w:hideMark/>
          </w:tcPr>
          <w:p w14:paraId="60DD260F"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1.69</w:t>
            </w:r>
          </w:p>
        </w:tc>
        <w:tc>
          <w:tcPr>
            <w:tcW w:w="444" w:type="pct"/>
            <w:tcBorders>
              <w:top w:val="nil"/>
              <w:left w:val="nil"/>
              <w:bottom w:val="single" w:sz="4" w:space="0" w:color="auto"/>
              <w:right w:val="single" w:sz="4" w:space="0" w:color="auto"/>
            </w:tcBorders>
            <w:vAlign w:val="center"/>
            <w:hideMark/>
          </w:tcPr>
          <w:p w14:paraId="1F09E99E"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0.96</w:t>
            </w:r>
          </w:p>
        </w:tc>
        <w:tc>
          <w:tcPr>
            <w:tcW w:w="505" w:type="pct"/>
            <w:tcBorders>
              <w:top w:val="nil"/>
              <w:left w:val="nil"/>
              <w:bottom w:val="single" w:sz="4" w:space="0" w:color="auto"/>
              <w:right w:val="single" w:sz="4" w:space="0" w:color="auto"/>
            </w:tcBorders>
            <w:vAlign w:val="center"/>
            <w:hideMark/>
          </w:tcPr>
          <w:p w14:paraId="5A54068C"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6.2</w:t>
            </w:r>
          </w:p>
        </w:tc>
        <w:tc>
          <w:tcPr>
            <w:tcW w:w="505" w:type="pct"/>
            <w:tcBorders>
              <w:top w:val="nil"/>
              <w:left w:val="nil"/>
              <w:bottom w:val="single" w:sz="4" w:space="0" w:color="auto"/>
              <w:right w:val="single" w:sz="4" w:space="0" w:color="auto"/>
            </w:tcBorders>
            <w:vAlign w:val="center"/>
            <w:hideMark/>
          </w:tcPr>
          <w:p w14:paraId="648C12E2"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43%</w:t>
            </w:r>
          </w:p>
        </w:tc>
        <w:tc>
          <w:tcPr>
            <w:tcW w:w="0" w:type="auto"/>
            <w:vMerge/>
            <w:tcBorders>
              <w:top w:val="nil"/>
              <w:left w:val="nil"/>
              <w:bottom w:val="single" w:sz="4" w:space="0" w:color="auto"/>
              <w:right w:val="single" w:sz="4" w:space="0" w:color="auto"/>
            </w:tcBorders>
            <w:vAlign w:val="center"/>
            <w:hideMark/>
          </w:tcPr>
          <w:p w14:paraId="6CBD42C3" w14:textId="77777777" w:rsidR="00D84339" w:rsidRPr="00D84339" w:rsidRDefault="00D84339" w:rsidP="00D84339">
            <w:pPr>
              <w:spacing w:after="0"/>
              <w:rPr>
                <w:color w:val="000000"/>
                <w:sz w:val="16"/>
                <w:szCs w:val="16"/>
                <w:lang w:val="en-US" w:eastAsia="zh-CN"/>
              </w:rPr>
            </w:pPr>
          </w:p>
        </w:tc>
        <w:tc>
          <w:tcPr>
            <w:tcW w:w="115" w:type="pct"/>
            <w:tcBorders>
              <w:top w:val="nil"/>
              <w:left w:val="nil"/>
              <w:bottom w:val="nil"/>
              <w:right w:val="nil"/>
            </w:tcBorders>
            <w:vAlign w:val="center"/>
          </w:tcPr>
          <w:p w14:paraId="33B72ACD" w14:textId="77777777" w:rsidR="00D84339" w:rsidRPr="00D84339" w:rsidRDefault="00D84339" w:rsidP="00D84339">
            <w:pPr>
              <w:spacing w:before="100" w:beforeAutospacing="1" w:after="0"/>
              <w:rPr>
                <w:sz w:val="16"/>
                <w:szCs w:val="16"/>
                <w:lang w:val="en-US" w:eastAsia="zh-CN"/>
              </w:rPr>
            </w:pPr>
          </w:p>
        </w:tc>
      </w:tr>
      <w:tr w:rsidR="00D84339" w:rsidRPr="00D84339" w14:paraId="03FF3477" w14:textId="77777777" w:rsidTr="0008149F">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1B511F69" w14:textId="77777777" w:rsidR="00D84339" w:rsidRPr="00D84339" w:rsidRDefault="00D84339" w:rsidP="00D84339">
            <w:pPr>
              <w:spacing w:after="0"/>
              <w:rPr>
                <w:color w:val="000000"/>
                <w:sz w:val="16"/>
                <w:szCs w:val="16"/>
                <w:lang w:val="en-US" w:eastAsia="zh-CN"/>
              </w:rPr>
            </w:pPr>
          </w:p>
        </w:tc>
        <w:tc>
          <w:tcPr>
            <w:tcW w:w="519" w:type="pct"/>
            <w:tcBorders>
              <w:top w:val="nil"/>
              <w:left w:val="nil"/>
              <w:bottom w:val="single" w:sz="4" w:space="0" w:color="auto"/>
              <w:right w:val="single" w:sz="4" w:space="0" w:color="auto"/>
            </w:tcBorders>
            <w:vAlign w:val="center"/>
            <w:hideMark/>
          </w:tcPr>
          <w:p w14:paraId="122EC668"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w:t>
            </w:r>
          </w:p>
        </w:tc>
        <w:tc>
          <w:tcPr>
            <w:tcW w:w="302" w:type="pct"/>
            <w:tcBorders>
              <w:top w:val="nil"/>
              <w:left w:val="nil"/>
              <w:bottom w:val="single" w:sz="4" w:space="0" w:color="auto"/>
              <w:right w:val="single" w:sz="4" w:space="0" w:color="auto"/>
            </w:tcBorders>
            <w:vAlign w:val="center"/>
            <w:hideMark/>
          </w:tcPr>
          <w:p w14:paraId="277E2D4B"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-2.4</w:t>
            </w:r>
          </w:p>
        </w:tc>
        <w:tc>
          <w:tcPr>
            <w:tcW w:w="385" w:type="pct"/>
            <w:tcBorders>
              <w:top w:val="nil"/>
              <w:left w:val="nil"/>
              <w:bottom w:val="single" w:sz="4" w:space="0" w:color="auto"/>
              <w:right w:val="single" w:sz="4" w:space="0" w:color="auto"/>
            </w:tcBorders>
            <w:vAlign w:val="center"/>
            <w:hideMark/>
          </w:tcPr>
          <w:p w14:paraId="2E9C61DA"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-8.0</w:t>
            </w:r>
          </w:p>
        </w:tc>
        <w:tc>
          <w:tcPr>
            <w:tcW w:w="302" w:type="pct"/>
            <w:tcBorders>
              <w:top w:val="nil"/>
              <w:left w:val="nil"/>
              <w:bottom w:val="single" w:sz="4" w:space="0" w:color="auto"/>
              <w:right w:val="single" w:sz="4" w:space="0" w:color="auto"/>
            </w:tcBorders>
            <w:vAlign w:val="center"/>
            <w:hideMark/>
          </w:tcPr>
          <w:p w14:paraId="4062A63C"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-25.5</w:t>
            </w:r>
          </w:p>
        </w:tc>
        <w:tc>
          <w:tcPr>
            <w:tcW w:w="444" w:type="pct"/>
            <w:tcBorders>
              <w:top w:val="nil"/>
              <w:left w:val="nil"/>
              <w:bottom w:val="single" w:sz="4" w:space="0" w:color="auto"/>
              <w:right w:val="single" w:sz="4" w:space="0" w:color="auto"/>
            </w:tcBorders>
            <w:vAlign w:val="center"/>
            <w:hideMark/>
          </w:tcPr>
          <w:p w14:paraId="239034EC"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0.26</w:t>
            </w:r>
          </w:p>
        </w:tc>
        <w:tc>
          <w:tcPr>
            <w:tcW w:w="444" w:type="pct"/>
            <w:tcBorders>
              <w:top w:val="nil"/>
              <w:left w:val="nil"/>
              <w:bottom w:val="single" w:sz="4" w:space="0" w:color="auto"/>
              <w:right w:val="single" w:sz="4" w:space="0" w:color="auto"/>
            </w:tcBorders>
            <w:vAlign w:val="center"/>
            <w:hideMark/>
          </w:tcPr>
          <w:p w14:paraId="6E4B1580"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0.09</w:t>
            </w:r>
          </w:p>
        </w:tc>
        <w:tc>
          <w:tcPr>
            <w:tcW w:w="444" w:type="pct"/>
            <w:tcBorders>
              <w:top w:val="nil"/>
              <w:left w:val="nil"/>
              <w:bottom w:val="single" w:sz="4" w:space="0" w:color="auto"/>
              <w:right w:val="single" w:sz="4" w:space="0" w:color="auto"/>
            </w:tcBorders>
            <w:vAlign w:val="center"/>
            <w:hideMark/>
          </w:tcPr>
          <w:p w14:paraId="5184D28D"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0.00</w:t>
            </w:r>
          </w:p>
        </w:tc>
        <w:tc>
          <w:tcPr>
            <w:tcW w:w="505" w:type="pct"/>
            <w:tcBorders>
              <w:top w:val="nil"/>
              <w:left w:val="nil"/>
              <w:bottom w:val="single" w:sz="4" w:space="0" w:color="auto"/>
              <w:right w:val="single" w:sz="4" w:space="0" w:color="auto"/>
            </w:tcBorders>
            <w:vAlign w:val="center"/>
            <w:hideMark/>
          </w:tcPr>
          <w:p w14:paraId="6F8E3938"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17.5</w:t>
            </w:r>
          </w:p>
        </w:tc>
        <w:tc>
          <w:tcPr>
            <w:tcW w:w="505" w:type="pct"/>
            <w:tcBorders>
              <w:top w:val="nil"/>
              <w:left w:val="nil"/>
              <w:bottom w:val="single" w:sz="4" w:space="0" w:color="auto"/>
              <w:right w:val="single" w:sz="4" w:space="0" w:color="auto"/>
            </w:tcBorders>
            <w:vAlign w:val="center"/>
            <w:hideMark/>
          </w:tcPr>
          <w:p w14:paraId="3E361CEB"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100%</w:t>
            </w:r>
          </w:p>
        </w:tc>
        <w:tc>
          <w:tcPr>
            <w:tcW w:w="513" w:type="pct"/>
            <w:vMerge w:val="restart"/>
            <w:tcBorders>
              <w:top w:val="nil"/>
              <w:left w:val="nil"/>
              <w:bottom w:val="single" w:sz="4" w:space="0" w:color="auto"/>
              <w:right w:val="single" w:sz="4" w:space="0" w:color="auto"/>
            </w:tcBorders>
            <w:vAlign w:val="center"/>
            <w:hideMark/>
          </w:tcPr>
          <w:p w14:paraId="3D003BB6"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 grid offset (14 m)</w:t>
            </w:r>
          </w:p>
        </w:tc>
        <w:tc>
          <w:tcPr>
            <w:tcW w:w="115" w:type="pct"/>
            <w:tcBorders>
              <w:top w:val="nil"/>
              <w:left w:val="nil"/>
              <w:bottom w:val="nil"/>
              <w:right w:val="nil"/>
            </w:tcBorders>
            <w:vAlign w:val="center"/>
          </w:tcPr>
          <w:p w14:paraId="4CFF94E0" w14:textId="77777777" w:rsidR="00D84339" w:rsidRPr="00D84339" w:rsidRDefault="00D84339" w:rsidP="00D84339">
            <w:pPr>
              <w:spacing w:before="100" w:beforeAutospacing="1" w:after="0"/>
              <w:rPr>
                <w:sz w:val="16"/>
                <w:szCs w:val="16"/>
                <w:lang w:val="en-US" w:eastAsia="zh-CN"/>
              </w:rPr>
            </w:pPr>
          </w:p>
        </w:tc>
      </w:tr>
      <w:tr w:rsidR="00D84339" w:rsidRPr="00D84339" w14:paraId="57AC0B04" w14:textId="77777777" w:rsidTr="0008149F">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708C5999" w14:textId="77777777" w:rsidR="00D84339" w:rsidRPr="00D84339" w:rsidRDefault="00D84339" w:rsidP="00D84339">
            <w:pPr>
              <w:spacing w:after="0"/>
              <w:rPr>
                <w:color w:val="000000"/>
                <w:sz w:val="16"/>
                <w:szCs w:val="16"/>
                <w:lang w:val="en-US" w:eastAsia="zh-CN"/>
              </w:rPr>
            </w:pPr>
          </w:p>
        </w:tc>
        <w:tc>
          <w:tcPr>
            <w:tcW w:w="519" w:type="pct"/>
            <w:tcBorders>
              <w:top w:val="nil"/>
              <w:left w:val="nil"/>
              <w:bottom w:val="single" w:sz="4" w:space="0" w:color="auto"/>
              <w:right w:val="single" w:sz="4" w:space="0" w:color="auto"/>
            </w:tcBorders>
            <w:vAlign w:val="center"/>
            <w:hideMark/>
          </w:tcPr>
          <w:p w14:paraId="53562E67"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50%</w:t>
            </w:r>
          </w:p>
        </w:tc>
        <w:tc>
          <w:tcPr>
            <w:tcW w:w="302" w:type="pct"/>
            <w:tcBorders>
              <w:top w:val="nil"/>
              <w:left w:val="nil"/>
              <w:bottom w:val="single" w:sz="4" w:space="0" w:color="auto"/>
              <w:right w:val="single" w:sz="4" w:space="0" w:color="auto"/>
            </w:tcBorders>
            <w:vAlign w:val="center"/>
            <w:hideMark/>
          </w:tcPr>
          <w:p w14:paraId="2C3F0DF2"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15.0</w:t>
            </w:r>
          </w:p>
        </w:tc>
        <w:tc>
          <w:tcPr>
            <w:tcW w:w="385" w:type="pct"/>
            <w:tcBorders>
              <w:top w:val="nil"/>
              <w:left w:val="nil"/>
              <w:bottom w:val="single" w:sz="4" w:space="0" w:color="auto"/>
              <w:right w:val="single" w:sz="4" w:space="0" w:color="auto"/>
            </w:tcBorders>
            <w:vAlign w:val="center"/>
            <w:hideMark/>
          </w:tcPr>
          <w:p w14:paraId="0A06BF4E"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12.5</w:t>
            </w:r>
          </w:p>
        </w:tc>
        <w:tc>
          <w:tcPr>
            <w:tcW w:w="302" w:type="pct"/>
            <w:tcBorders>
              <w:top w:val="nil"/>
              <w:left w:val="nil"/>
              <w:bottom w:val="single" w:sz="4" w:space="0" w:color="auto"/>
              <w:right w:val="single" w:sz="4" w:space="0" w:color="auto"/>
            </w:tcBorders>
            <w:vAlign w:val="center"/>
            <w:hideMark/>
          </w:tcPr>
          <w:p w14:paraId="3FE5C444"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3.0</w:t>
            </w:r>
          </w:p>
        </w:tc>
        <w:tc>
          <w:tcPr>
            <w:tcW w:w="444" w:type="pct"/>
            <w:tcBorders>
              <w:top w:val="nil"/>
              <w:left w:val="nil"/>
              <w:bottom w:val="single" w:sz="4" w:space="0" w:color="auto"/>
              <w:right w:val="single" w:sz="4" w:space="0" w:color="auto"/>
            </w:tcBorders>
            <w:vAlign w:val="center"/>
            <w:hideMark/>
          </w:tcPr>
          <w:p w14:paraId="6CA72FA1"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2.01</w:t>
            </w:r>
          </w:p>
        </w:tc>
        <w:tc>
          <w:tcPr>
            <w:tcW w:w="444" w:type="pct"/>
            <w:tcBorders>
              <w:top w:val="nil"/>
              <w:left w:val="nil"/>
              <w:bottom w:val="single" w:sz="4" w:space="0" w:color="auto"/>
              <w:right w:val="single" w:sz="4" w:space="0" w:color="auto"/>
            </w:tcBorders>
            <w:vAlign w:val="center"/>
            <w:hideMark/>
          </w:tcPr>
          <w:p w14:paraId="64DB25E7"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1.69</w:t>
            </w:r>
          </w:p>
        </w:tc>
        <w:tc>
          <w:tcPr>
            <w:tcW w:w="444" w:type="pct"/>
            <w:tcBorders>
              <w:top w:val="nil"/>
              <w:left w:val="nil"/>
              <w:bottom w:val="single" w:sz="4" w:space="0" w:color="auto"/>
              <w:right w:val="single" w:sz="4" w:space="0" w:color="auto"/>
            </w:tcBorders>
            <w:vAlign w:val="center"/>
            <w:hideMark/>
          </w:tcPr>
          <w:p w14:paraId="4649F6D8" w14:textId="77777777" w:rsidR="00D84339" w:rsidRPr="00D84339" w:rsidRDefault="00D84339" w:rsidP="00D84339">
            <w:pPr>
              <w:spacing w:before="100" w:beforeAutospacing="1" w:after="0"/>
              <w:jc w:val="center"/>
              <w:rPr>
                <w:color w:val="000000"/>
                <w:sz w:val="16"/>
                <w:szCs w:val="16"/>
                <w:lang w:val="en-US" w:eastAsia="zh-CN"/>
              </w:rPr>
            </w:pPr>
            <w:r w:rsidRPr="00D84339">
              <w:rPr>
                <w:sz w:val="16"/>
                <w:szCs w:val="16"/>
                <w:lang w:val="en-US" w:eastAsia="zh-CN"/>
              </w:rPr>
              <w:t>0.64</w:t>
            </w:r>
          </w:p>
        </w:tc>
        <w:tc>
          <w:tcPr>
            <w:tcW w:w="505" w:type="pct"/>
            <w:tcBorders>
              <w:top w:val="nil"/>
              <w:left w:val="nil"/>
              <w:bottom w:val="single" w:sz="4" w:space="0" w:color="auto"/>
              <w:right w:val="single" w:sz="4" w:space="0" w:color="auto"/>
            </w:tcBorders>
            <w:vAlign w:val="center"/>
            <w:hideMark/>
          </w:tcPr>
          <w:p w14:paraId="1E8F93D6"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9.5</w:t>
            </w:r>
          </w:p>
        </w:tc>
        <w:tc>
          <w:tcPr>
            <w:tcW w:w="505" w:type="pct"/>
            <w:tcBorders>
              <w:top w:val="nil"/>
              <w:left w:val="nil"/>
              <w:bottom w:val="single" w:sz="4" w:space="0" w:color="auto"/>
              <w:right w:val="single" w:sz="4" w:space="0" w:color="auto"/>
            </w:tcBorders>
            <w:vAlign w:val="center"/>
            <w:hideMark/>
          </w:tcPr>
          <w:p w14:paraId="05274AA5" w14:textId="77777777" w:rsidR="00D84339" w:rsidRPr="00D84339" w:rsidRDefault="00D84339" w:rsidP="00D84339">
            <w:pPr>
              <w:spacing w:before="100" w:beforeAutospacing="1" w:after="0"/>
              <w:jc w:val="center"/>
              <w:rPr>
                <w:color w:val="000000"/>
                <w:sz w:val="16"/>
                <w:szCs w:val="16"/>
                <w:lang w:val="en-US" w:eastAsia="zh-CN"/>
              </w:rPr>
            </w:pPr>
            <w:r w:rsidRPr="00D84339">
              <w:rPr>
                <w:color w:val="000000"/>
                <w:sz w:val="16"/>
                <w:szCs w:val="16"/>
                <w:lang w:val="en-US" w:eastAsia="zh-CN"/>
              </w:rPr>
              <w:t>62%</w:t>
            </w:r>
          </w:p>
        </w:tc>
        <w:tc>
          <w:tcPr>
            <w:tcW w:w="0" w:type="auto"/>
            <w:vMerge/>
            <w:tcBorders>
              <w:top w:val="nil"/>
              <w:left w:val="nil"/>
              <w:bottom w:val="single" w:sz="4" w:space="0" w:color="auto"/>
              <w:right w:val="single" w:sz="4" w:space="0" w:color="auto"/>
            </w:tcBorders>
            <w:vAlign w:val="center"/>
            <w:hideMark/>
          </w:tcPr>
          <w:p w14:paraId="4F673D82" w14:textId="77777777" w:rsidR="00D84339" w:rsidRPr="00D84339" w:rsidRDefault="00D84339" w:rsidP="00D84339">
            <w:pPr>
              <w:spacing w:after="0"/>
              <w:rPr>
                <w:color w:val="000000"/>
                <w:sz w:val="16"/>
                <w:szCs w:val="16"/>
                <w:lang w:val="en-US" w:eastAsia="zh-CN"/>
              </w:rPr>
            </w:pPr>
          </w:p>
        </w:tc>
        <w:tc>
          <w:tcPr>
            <w:tcW w:w="115" w:type="pct"/>
            <w:tcBorders>
              <w:top w:val="nil"/>
              <w:left w:val="nil"/>
              <w:bottom w:val="nil"/>
              <w:right w:val="nil"/>
            </w:tcBorders>
            <w:vAlign w:val="center"/>
            <w:hideMark/>
          </w:tcPr>
          <w:p w14:paraId="46AF8C74" w14:textId="77777777" w:rsidR="00D84339" w:rsidRPr="00D84339" w:rsidRDefault="00D84339" w:rsidP="00D84339">
            <w:pPr>
              <w:spacing w:before="100" w:beforeAutospacing="1" w:after="0"/>
              <w:rPr>
                <w:sz w:val="16"/>
                <w:szCs w:val="16"/>
                <w:lang w:val="en-US" w:eastAsia="zh-CN"/>
              </w:rPr>
            </w:pPr>
          </w:p>
        </w:tc>
      </w:tr>
    </w:tbl>
    <w:p w14:paraId="1A5FF19E" w14:textId="77777777" w:rsidR="00F874EF" w:rsidRPr="00463131" w:rsidRDefault="00F874E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2</w:t>
      </w:r>
      <w:r w:rsidRPr="00463131">
        <w:rPr>
          <w:rFonts w:eastAsiaTheme="minorEastAsia"/>
          <w:b/>
          <w:color w:val="0070C0"/>
          <w:u w:val="single"/>
          <w:lang w:eastAsia="zh-CN"/>
        </w:rPr>
        <w:t xml:space="preserve">: from </w:t>
      </w:r>
      <w:r>
        <w:rPr>
          <w:rFonts w:eastAsiaTheme="minorEastAsia"/>
          <w:b/>
          <w:color w:val="0070C0"/>
          <w:u w:val="single"/>
          <w:lang w:eastAsia="zh-CN"/>
        </w:rPr>
        <w:t>Ericsson</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7702</w:t>
      </w:r>
    </w:p>
    <w:p w14:paraId="4DDAF774" w14:textId="77777777" w:rsidR="00F874EF" w:rsidRPr="00F874EF" w:rsidRDefault="00F874EF" w:rsidP="00F874EF">
      <w:pPr>
        <w:rPr>
          <w:lang w:val="en-US" w:eastAsia="zh-CN"/>
        </w:rPr>
      </w:pPr>
      <w:r w:rsidRPr="00F874EF">
        <w:rPr>
          <w:lang w:val="en-US" w:eastAsia="zh-CN"/>
        </w:rPr>
        <w:t xml:space="preserve">Observation 3: The UL of a TDD network is highly impacted by the coexistence with an SBFD network. 20% degradation is observed in terms of mean user throughput, and 75% in terms of 5%-tile user throughput. </w:t>
      </w:r>
    </w:p>
    <w:p w14:paraId="6453EDE9" w14:textId="77777777" w:rsidR="00F874EF" w:rsidRPr="00F874EF" w:rsidRDefault="00F874EF" w:rsidP="00F874EF">
      <w:pPr>
        <w:rPr>
          <w:lang w:val="en-US" w:eastAsia="zh-CN"/>
        </w:rPr>
      </w:pPr>
      <w:r w:rsidRPr="00F874EF">
        <w:rPr>
          <w:lang w:val="en-US" w:eastAsia="zh-CN"/>
        </w:rPr>
        <w:t>Observation 4: When blocking is not modelled at SBFD and TDD BS receivers, it is possible to find an ACIR value that allows to reduce the TDD UL mean user throughput and 5%-tile user throughput degradation. However, if the ACS of the legacy TDD BS is fixed at 46 dB, it is not possible in reality to achieve the needed ACIR values to reduce the degradation (i.e., 56 and 66 dB for mean and 5%-tile user throughput, respectively).</w:t>
      </w:r>
    </w:p>
    <w:p w14:paraId="112806A5" w14:textId="02DAFC82" w:rsidR="002D204E" w:rsidRDefault="00F874EF" w:rsidP="00F874EF">
      <w:pPr>
        <w:rPr>
          <w:lang w:val="en-US" w:eastAsia="zh-CN"/>
        </w:rPr>
      </w:pPr>
      <w:r w:rsidRPr="00F874EF">
        <w:rPr>
          <w:lang w:val="en-US" w:eastAsia="zh-CN"/>
        </w:rPr>
        <w:t xml:space="preserve">Observation 5: When blocking is modelled at SBFD and TDD BS, approximately a 3% of blocking probability is observed, in case of uniform UE distribution, due to the CLI generated by the DL of SBFD </w:t>
      </w:r>
      <w:proofErr w:type="spellStart"/>
      <w:r w:rsidRPr="00F874EF">
        <w:rPr>
          <w:lang w:val="en-US" w:eastAsia="zh-CN"/>
        </w:rPr>
        <w:t>neighbour</w:t>
      </w:r>
      <w:proofErr w:type="spellEnd"/>
      <w:r w:rsidRPr="00F874EF">
        <w:rPr>
          <w:lang w:val="en-US" w:eastAsia="zh-CN"/>
        </w:rPr>
        <w:t xml:space="preserve"> operator. This probability of blocking, together with the increase in noise figure, harmfully impacts the UL performance of the TDD network in such a way that even increasing the ACIR, it is not possible to reduce the degradation to an acceptable level, below 5%, with respect to the baseline.</w:t>
      </w:r>
    </w:p>
    <w:p w14:paraId="41942260" w14:textId="77777777" w:rsidR="00902493" w:rsidRPr="003C0B2F" w:rsidRDefault="00902493" w:rsidP="00902493">
      <w:pPr>
        <w:keepNext/>
        <w:keepLines/>
        <w:spacing w:after="0"/>
        <w:jc w:val="center"/>
        <w:rPr>
          <w:rFonts w:ascii="Arial" w:hAnsi="Arial"/>
          <w:b/>
        </w:rPr>
      </w:pPr>
      <w:r w:rsidRPr="003C0B2F">
        <w:rPr>
          <w:rFonts w:ascii="Arial" w:hAnsi="Arial"/>
          <w:b/>
        </w:rPr>
        <w:t>Table 2</w:t>
      </w:r>
      <w:r>
        <w:rPr>
          <w:rFonts w:ascii="Arial" w:hAnsi="Arial"/>
          <w:b/>
        </w:rPr>
        <w:t>.3</w:t>
      </w:r>
      <w:r w:rsidRPr="003C0B2F">
        <w:rPr>
          <w:rFonts w:ascii="Arial" w:hAnsi="Arial"/>
          <w:b/>
        </w:rPr>
        <w:t xml:space="preserve">-1: </w:t>
      </w:r>
      <w:r>
        <w:rPr>
          <w:rFonts w:ascii="Arial" w:hAnsi="Arial"/>
          <w:b/>
        </w:rPr>
        <w:t xml:space="preserve">FR1 simulation results </w:t>
      </w:r>
      <w:r w:rsidRPr="7C36E5DF">
        <w:rPr>
          <w:rFonts w:ascii="Arial" w:hAnsi="Arial"/>
          <w:b/>
          <w:bCs/>
        </w:rPr>
        <w:t>without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67"/>
        <w:gridCol w:w="957"/>
        <w:gridCol w:w="567"/>
        <w:gridCol w:w="1187"/>
        <w:gridCol w:w="1517"/>
        <w:gridCol w:w="487"/>
        <w:gridCol w:w="487"/>
        <w:gridCol w:w="487"/>
        <w:gridCol w:w="487"/>
        <w:gridCol w:w="487"/>
        <w:gridCol w:w="487"/>
        <w:gridCol w:w="487"/>
        <w:gridCol w:w="487"/>
      </w:tblGrid>
      <w:tr w:rsidR="00902493" w:rsidRPr="000C0827" w14:paraId="57C1B48C" w14:textId="77777777" w:rsidTr="00261D49">
        <w:trPr>
          <w:trHeight w:val="300"/>
          <w:tblHeader/>
          <w:jc w:val="center"/>
        </w:trPr>
        <w:tc>
          <w:tcPr>
            <w:tcW w:w="1167" w:type="dxa"/>
            <w:vMerge w:val="restart"/>
          </w:tcPr>
          <w:p w14:paraId="6AF795AA" w14:textId="77777777" w:rsidR="00902493" w:rsidRDefault="00902493" w:rsidP="00261D49">
            <w:pPr>
              <w:keepNext/>
              <w:keepLines/>
              <w:spacing w:after="0"/>
              <w:jc w:val="center"/>
              <w:rPr>
                <w:rFonts w:ascii="Arial" w:hAnsi="Arial"/>
                <w:b/>
                <w:sz w:val="18"/>
              </w:rPr>
            </w:pPr>
            <w:r>
              <w:rPr>
                <w:rFonts w:ascii="Arial" w:hAnsi="Arial"/>
                <w:b/>
                <w:sz w:val="18"/>
              </w:rPr>
              <w:t>Deployment</w:t>
            </w:r>
          </w:p>
          <w:p w14:paraId="37357DF7" w14:textId="77777777" w:rsidR="00902493" w:rsidRDefault="00902493" w:rsidP="00261D49">
            <w:pPr>
              <w:keepNext/>
              <w:keepLines/>
              <w:spacing w:after="0"/>
              <w:jc w:val="center"/>
              <w:rPr>
                <w:rFonts w:ascii="Arial" w:hAnsi="Arial"/>
                <w:b/>
                <w:sz w:val="18"/>
              </w:rPr>
            </w:pPr>
            <w:r>
              <w:rPr>
                <w:rFonts w:ascii="Arial" w:hAnsi="Arial"/>
                <w:b/>
                <w:sz w:val="18"/>
              </w:rPr>
              <w:t>scenario</w:t>
            </w:r>
          </w:p>
        </w:tc>
        <w:tc>
          <w:tcPr>
            <w:tcW w:w="957" w:type="dxa"/>
            <w:vMerge w:val="restart"/>
            <w:shd w:val="clear" w:color="auto" w:fill="auto"/>
          </w:tcPr>
          <w:p w14:paraId="1A2E3317" w14:textId="77777777" w:rsidR="00902493" w:rsidRDefault="00902493" w:rsidP="00261D49">
            <w:pPr>
              <w:keepNext/>
              <w:keepLines/>
              <w:spacing w:after="0"/>
              <w:jc w:val="center"/>
              <w:rPr>
                <w:rFonts w:ascii="Arial" w:hAnsi="Arial"/>
                <w:b/>
                <w:sz w:val="18"/>
                <w:szCs w:val="18"/>
              </w:rPr>
            </w:pPr>
            <w:r w:rsidRPr="1E19A045">
              <w:rPr>
                <w:rFonts w:ascii="Arial" w:hAnsi="Arial"/>
                <w:b/>
                <w:sz w:val="18"/>
                <w:szCs w:val="18"/>
              </w:rPr>
              <w:t>Company</w:t>
            </w:r>
          </w:p>
        </w:tc>
        <w:tc>
          <w:tcPr>
            <w:tcW w:w="567" w:type="dxa"/>
            <w:vMerge w:val="restart"/>
          </w:tcPr>
          <w:p w14:paraId="796AC255" w14:textId="77777777" w:rsidR="00902493" w:rsidRDefault="00902493" w:rsidP="00261D49">
            <w:pPr>
              <w:keepNext/>
              <w:keepLines/>
              <w:spacing w:after="0"/>
              <w:jc w:val="center"/>
              <w:rPr>
                <w:rFonts w:ascii="Arial" w:hAnsi="Arial"/>
                <w:b/>
                <w:sz w:val="18"/>
              </w:rPr>
            </w:pPr>
            <w:r>
              <w:rPr>
                <w:rFonts w:ascii="Arial" w:hAnsi="Arial"/>
                <w:b/>
                <w:sz w:val="18"/>
              </w:rPr>
              <w:t>Case</w:t>
            </w:r>
          </w:p>
        </w:tc>
        <w:tc>
          <w:tcPr>
            <w:tcW w:w="1187" w:type="dxa"/>
            <w:vMerge w:val="restart"/>
          </w:tcPr>
          <w:p w14:paraId="0FAE33F0" w14:textId="77777777" w:rsidR="00902493" w:rsidRDefault="00902493" w:rsidP="00261D49">
            <w:pPr>
              <w:keepNext/>
              <w:keepLines/>
              <w:spacing w:after="0"/>
              <w:jc w:val="center"/>
              <w:rPr>
                <w:rFonts w:ascii="Arial" w:hAnsi="Arial"/>
                <w:b/>
                <w:sz w:val="18"/>
              </w:rPr>
            </w:pPr>
            <w:r>
              <w:rPr>
                <w:rFonts w:ascii="Arial" w:hAnsi="Arial"/>
                <w:b/>
                <w:sz w:val="18"/>
              </w:rPr>
              <w:t>Observation</w:t>
            </w:r>
          </w:p>
          <w:p w14:paraId="290B37CF" w14:textId="77777777" w:rsidR="00902493" w:rsidRDefault="00902493" w:rsidP="00261D49">
            <w:pPr>
              <w:keepNext/>
              <w:keepLines/>
              <w:spacing w:after="0"/>
              <w:jc w:val="center"/>
              <w:rPr>
                <w:rFonts w:ascii="Arial" w:hAnsi="Arial"/>
                <w:b/>
                <w:sz w:val="18"/>
                <w:szCs w:val="18"/>
              </w:rPr>
            </w:pPr>
            <w:r w:rsidRPr="0CDB6D6E">
              <w:rPr>
                <w:rFonts w:ascii="Arial" w:hAnsi="Arial"/>
                <w:b/>
                <w:sz w:val="18"/>
                <w:szCs w:val="18"/>
              </w:rPr>
              <w:t>Point</w:t>
            </w:r>
          </w:p>
        </w:tc>
        <w:tc>
          <w:tcPr>
            <w:tcW w:w="1517" w:type="dxa"/>
            <w:vMerge w:val="restart"/>
          </w:tcPr>
          <w:p w14:paraId="2E68CDD4" w14:textId="77777777" w:rsidR="00902493" w:rsidRDefault="00902493" w:rsidP="00261D49">
            <w:pPr>
              <w:jc w:val="center"/>
              <w:rPr>
                <w:rFonts w:ascii="Arial" w:hAnsi="Arial"/>
                <w:b/>
                <w:sz w:val="18"/>
                <w:szCs w:val="18"/>
              </w:rPr>
            </w:pPr>
            <w:r w:rsidRPr="69276FD7">
              <w:rPr>
                <w:rFonts w:ascii="Arial" w:hAnsi="Arial"/>
                <w:b/>
                <w:sz w:val="18"/>
                <w:szCs w:val="18"/>
              </w:rPr>
              <w:t>Baseline</w:t>
            </w:r>
            <w:r>
              <w:rPr>
                <w:rFonts w:ascii="Arial" w:hAnsi="Arial"/>
                <w:b/>
                <w:sz w:val="18"/>
                <w:szCs w:val="18"/>
              </w:rPr>
              <w:t xml:space="preserve"> </w:t>
            </w:r>
            <w:r w:rsidRPr="31E01E53">
              <w:rPr>
                <w:rFonts w:ascii="Arial" w:hAnsi="Arial"/>
                <w:b/>
                <w:sz w:val="18"/>
                <w:szCs w:val="18"/>
              </w:rPr>
              <w:t>(Mbps)</w:t>
            </w:r>
          </w:p>
        </w:tc>
        <w:tc>
          <w:tcPr>
            <w:tcW w:w="3896" w:type="dxa"/>
            <w:gridSpan w:val="8"/>
          </w:tcPr>
          <w:p w14:paraId="05ACF863" w14:textId="77777777" w:rsidR="00902493" w:rsidRPr="008B5B35" w:rsidRDefault="00902493" w:rsidP="00261D49">
            <w:pPr>
              <w:jc w:val="center"/>
              <w:rPr>
                <w:rFonts w:ascii="Arial" w:hAnsi="Arial" w:cs="Arial"/>
                <w:b/>
                <w:bCs/>
                <w:sz w:val="18"/>
                <w:szCs w:val="18"/>
              </w:rPr>
            </w:pPr>
            <w:r w:rsidRPr="008B5B35">
              <w:rPr>
                <w:rFonts w:ascii="Arial" w:hAnsi="Arial" w:cs="Arial"/>
                <w:b/>
                <w:bCs/>
                <w:sz w:val="18"/>
                <w:szCs w:val="18"/>
              </w:rPr>
              <w:t>Throughput (Mbps)</w:t>
            </w:r>
          </w:p>
        </w:tc>
      </w:tr>
      <w:tr w:rsidR="00902493" w:rsidRPr="000C0827" w14:paraId="404E5DD9" w14:textId="77777777" w:rsidTr="00261D49">
        <w:trPr>
          <w:trHeight w:val="300"/>
          <w:tblHeader/>
          <w:jc w:val="center"/>
        </w:trPr>
        <w:tc>
          <w:tcPr>
            <w:tcW w:w="1167" w:type="dxa"/>
            <w:vMerge/>
          </w:tcPr>
          <w:p w14:paraId="3D383CBF" w14:textId="77777777" w:rsidR="00902493" w:rsidRDefault="00902493" w:rsidP="00261D49">
            <w:pPr>
              <w:keepNext/>
              <w:keepLines/>
              <w:spacing w:after="0"/>
              <w:jc w:val="center"/>
              <w:rPr>
                <w:rFonts w:ascii="Arial" w:hAnsi="Arial"/>
                <w:b/>
                <w:sz w:val="18"/>
              </w:rPr>
            </w:pPr>
          </w:p>
        </w:tc>
        <w:tc>
          <w:tcPr>
            <w:tcW w:w="957" w:type="dxa"/>
            <w:vMerge/>
          </w:tcPr>
          <w:p w14:paraId="317F35B8" w14:textId="77777777" w:rsidR="00902493" w:rsidRPr="1E19A045" w:rsidRDefault="00902493" w:rsidP="00261D49">
            <w:pPr>
              <w:keepNext/>
              <w:keepLines/>
              <w:spacing w:after="0"/>
              <w:jc w:val="center"/>
              <w:rPr>
                <w:rFonts w:ascii="Arial" w:hAnsi="Arial"/>
                <w:b/>
                <w:sz w:val="18"/>
                <w:szCs w:val="18"/>
              </w:rPr>
            </w:pPr>
          </w:p>
        </w:tc>
        <w:tc>
          <w:tcPr>
            <w:tcW w:w="567" w:type="dxa"/>
            <w:vMerge/>
          </w:tcPr>
          <w:p w14:paraId="783C8E82" w14:textId="77777777" w:rsidR="00902493" w:rsidRDefault="00902493" w:rsidP="00261D49">
            <w:pPr>
              <w:keepNext/>
              <w:keepLines/>
              <w:spacing w:after="0"/>
              <w:jc w:val="center"/>
              <w:rPr>
                <w:rFonts w:ascii="Arial" w:hAnsi="Arial"/>
                <w:b/>
                <w:sz w:val="18"/>
              </w:rPr>
            </w:pPr>
          </w:p>
        </w:tc>
        <w:tc>
          <w:tcPr>
            <w:tcW w:w="1187" w:type="dxa"/>
            <w:vMerge/>
          </w:tcPr>
          <w:p w14:paraId="46341A0C" w14:textId="77777777" w:rsidR="00902493" w:rsidRDefault="00902493" w:rsidP="00261D49">
            <w:pPr>
              <w:keepNext/>
              <w:keepLines/>
              <w:spacing w:after="0"/>
              <w:jc w:val="center"/>
              <w:rPr>
                <w:rFonts w:ascii="Arial" w:hAnsi="Arial"/>
                <w:b/>
                <w:sz w:val="18"/>
              </w:rPr>
            </w:pPr>
          </w:p>
        </w:tc>
        <w:tc>
          <w:tcPr>
            <w:tcW w:w="1517" w:type="dxa"/>
            <w:vMerge/>
          </w:tcPr>
          <w:p w14:paraId="57D80BE9" w14:textId="77777777" w:rsidR="00902493" w:rsidRPr="69276FD7" w:rsidRDefault="00902493" w:rsidP="00261D49">
            <w:pPr>
              <w:jc w:val="center"/>
              <w:rPr>
                <w:rFonts w:ascii="Arial" w:hAnsi="Arial"/>
                <w:b/>
                <w:sz w:val="18"/>
                <w:szCs w:val="18"/>
              </w:rPr>
            </w:pPr>
          </w:p>
        </w:tc>
        <w:tc>
          <w:tcPr>
            <w:tcW w:w="3896" w:type="dxa"/>
            <w:gridSpan w:val="8"/>
          </w:tcPr>
          <w:p w14:paraId="164DC369" w14:textId="77777777" w:rsidR="00902493" w:rsidRPr="008B5B35" w:rsidRDefault="00902493" w:rsidP="00261D49">
            <w:pPr>
              <w:jc w:val="center"/>
              <w:rPr>
                <w:rFonts w:ascii="Arial" w:hAnsi="Arial" w:cs="Arial"/>
                <w:b/>
                <w:bCs/>
                <w:sz w:val="18"/>
                <w:szCs w:val="18"/>
              </w:rPr>
            </w:pPr>
            <w:r w:rsidRPr="008B5B35">
              <w:rPr>
                <w:rFonts w:ascii="Arial" w:hAnsi="Arial" w:cs="Arial"/>
                <w:b/>
                <w:bCs/>
                <w:sz w:val="18"/>
                <w:szCs w:val="18"/>
              </w:rPr>
              <w:t>Swept ACIR offset (dB)</w:t>
            </w:r>
          </w:p>
        </w:tc>
      </w:tr>
      <w:tr w:rsidR="00902493" w:rsidRPr="000C0827" w14:paraId="1B674653" w14:textId="77777777" w:rsidTr="00261D49">
        <w:trPr>
          <w:trHeight w:val="300"/>
          <w:tblHeader/>
          <w:jc w:val="center"/>
        </w:trPr>
        <w:tc>
          <w:tcPr>
            <w:tcW w:w="1167" w:type="dxa"/>
            <w:vMerge/>
          </w:tcPr>
          <w:p w14:paraId="19732B58" w14:textId="77777777" w:rsidR="00902493" w:rsidRDefault="00902493" w:rsidP="00261D49">
            <w:pPr>
              <w:keepNext/>
              <w:keepLines/>
              <w:spacing w:after="0"/>
              <w:jc w:val="center"/>
              <w:rPr>
                <w:rFonts w:ascii="Arial" w:hAnsi="Arial"/>
                <w:b/>
                <w:sz w:val="18"/>
              </w:rPr>
            </w:pPr>
          </w:p>
        </w:tc>
        <w:tc>
          <w:tcPr>
            <w:tcW w:w="957" w:type="dxa"/>
            <w:vMerge/>
          </w:tcPr>
          <w:p w14:paraId="72529CD1" w14:textId="77777777" w:rsidR="00902493" w:rsidRPr="000C0827" w:rsidRDefault="00902493" w:rsidP="00261D49">
            <w:pPr>
              <w:keepNext/>
              <w:keepLines/>
              <w:spacing w:after="0"/>
              <w:jc w:val="center"/>
              <w:rPr>
                <w:rFonts w:ascii="Arial" w:hAnsi="Arial"/>
                <w:b/>
                <w:sz w:val="18"/>
              </w:rPr>
            </w:pPr>
          </w:p>
        </w:tc>
        <w:tc>
          <w:tcPr>
            <w:tcW w:w="567" w:type="dxa"/>
            <w:vMerge/>
          </w:tcPr>
          <w:p w14:paraId="6656F390" w14:textId="77777777" w:rsidR="00902493" w:rsidRDefault="00902493" w:rsidP="00261D49">
            <w:pPr>
              <w:keepNext/>
              <w:keepLines/>
              <w:spacing w:after="0"/>
              <w:jc w:val="center"/>
              <w:rPr>
                <w:rFonts w:ascii="Arial" w:hAnsi="Arial"/>
                <w:b/>
                <w:sz w:val="18"/>
              </w:rPr>
            </w:pPr>
          </w:p>
        </w:tc>
        <w:tc>
          <w:tcPr>
            <w:tcW w:w="1187" w:type="dxa"/>
            <w:vMerge/>
          </w:tcPr>
          <w:p w14:paraId="30CABC0C" w14:textId="77777777" w:rsidR="00902493" w:rsidRDefault="00902493" w:rsidP="00261D49">
            <w:pPr>
              <w:keepNext/>
              <w:keepLines/>
              <w:spacing w:after="0"/>
              <w:jc w:val="center"/>
              <w:rPr>
                <w:rFonts w:ascii="Arial" w:hAnsi="Arial"/>
                <w:b/>
                <w:sz w:val="18"/>
              </w:rPr>
            </w:pPr>
          </w:p>
        </w:tc>
        <w:tc>
          <w:tcPr>
            <w:tcW w:w="1517" w:type="dxa"/>
            <w:vMerge/>
          </w:tcPr>
          <w:p w14:paraId="6C9CDEF0" w14:textId="77777777" w:rsidR="00902493" w:rsidRPr="0065195B" w:rsidRDefault="00902493" w:rsidP="00261D49">
            <w:pPr>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921A16F" w14:textId="77777777" w:rsidR="00902493" w:rsidRDefault="00902493" w:rsidP="00261D49">
            <w:pPr>
              <w:keepNext/>
              <w:keepLines/>
              <w:spacing w:after="0"/>
              <w:jc w:val="center"/>
              <w:rPr>
                <w:rFonts w:ascii="Arial" w:hAnsi="Arial"/>
                <w:b/>
                <w:sz w:val="18"/>
              </w:rPr>
            </w:pPr>
            <w:r>
              <w:rPr>
                <w:rFonts w:ascii="Arial" w:hAnsi="Arial"/>
                <w:b/>
                <w:sz w:val="18"/>
              </w:rPr>
              <w:t>0</w:t>
            </w:r>
          </w:p>
        </w:tc>
        <w:tc>
          <w:tcPr>
            <w:tcW w:w="487" w:type="dxa"/>
            <w:tcBorders>
              <w:top w:val="single" w:sz="4" w:space="0" w:color="auto"/>
              <w:left w:val="single" w:sz="4" w:space="0" w:color="auto"/>
              <w:bottom w:val="single" w:sz="4" w:space="0" w:color="auto"/>
              <w:right w:val="single" w:sz="4" w:space="0" w:color="auto"/>
            </w:tcBorders>
          </w:tcPr>
          <w:p w14:paraId="7A3B1017" w14:textId="77777777" w:rsidR="00902493" w:rsidRDefault="00902493" w:rsidP="00261D49">
            <w:pPr>
              <w:keepNext/>
              <w:keepLines/>
              <w:spacing w:after="0"/>
              <w:jc w:val="center"/>
              <w:rPr>
                <w:rFonts w:ascii="Arial" w:hAnsi="Arial"/>
                <w:b/>
                <w:sz w:val="18"/>
              </w:rPr>
            </w:pPr>
            <w:r>
              <w:rPr>
                <w:rFonts w:ascii="Arial" w:hAnsi="Arial"/>
                <w:b/>
                <w:sz w:val="18"/>
              </w:rPr>
              <w:t>2</w:t>
            </w:r>
          </w:p>
        </w:tc>
        <w:tc>
          <w:tcPr>
            <w:tcW w:w="487" w:type="dxa"/>
            <w:tcBorders>
              <w:top w:val="single" w:sz="4" w:space="0" w:color="auto"/>
              <w:left w:val="single" w:sz="4" w:space="0" w:color="auto"/>
              <w:bottom w:val="single" w:sz="4" w:space="0" w:color="auto"/>
              <w:right w:val="single" w:sz="4" w:space="0" w:color="auto"/>
            </w:tcBorders>
          </w:tcPr>
          <w:p w14:paraId="46E52A5B" w14:textId="77777777" w:rsidR="00902493" w:rsidRDefault="00902493" w:rsidP="00261D49">
            <w:pPr>
              <w:keepNext/>
              <w:keepLines/>
              <w:spacing w:after="0"/>
              <w:jc w:val="center"/>
              <w:rPr>
                <w:rFonts w:ascii="Arial" w:hAnsi="Arial"/>
                <w:b/>
                <w:sz w:val="18"/>
              </w:rPr>
            </w:pPr>
            <w:r>
              <w:rPr>
                <w:rFonts w:ascii="Arial" w:hAnsi="Arial"/>
                <w:b/>
                <w:sz w:val="18"/>
              </w:rPr>
              <w:t>4</w:t>
            </w:r>
          </w:p>
        </w:tc>
        <w:tc>
          <w:tcPr>
            <w:tcW w:w="487" w:type="dxa"/>
            <w:tcBorders>
              <w:top w:val="single" w:sz="4" w:space="0" w:color="auto"/>
              <w:left w:val="single" w:sz="4" w:space="0" w:color="auto"/>
              <w:bottom w:val="single" w:sz="4" w:space="0" w:color="auto"/>
              <w:right w:val="single" w:sz="4" w:space="0" w:color="auto"/>
            </w:tcBorders>
          </w:tcPr>
          <w:p w14:paraId="6096C364" w14:textId="77777777" w:rsidR="00902493" w:rsidRDefault="00902493" w:rsidP="00261D49">
            <w:pPr>
              <w:keepNext/>
              <w:keepLines/>
              <w:spacing w:after="0"/>
              <w:jc w:val="center"/>
              <w:rPr>
                <w:rFonts w:ascii="Arial" w:hAnsi="Arial"/>
                <w:b/>
                <w:sz w:val="18"/>
                <w:szCs w:val="18"/>
              </w:rPr>
            </w:pPr>
            <w:r w:rsidRPr="3C4F59A1">
              <w:rPr>
                <w:rFonts w:ascii="Arial" w:hAnsi="Arial"/>
                <w:b/>
                <w:sz w:val="18"/>
                <w:szCs w:val="18"/>
              </w:rPr>
              <w:t>6</w:t>
            </w:r>
          </w:p>
        </w:tc>
        <w:tc>
          <w:tcPr>
            <w:tcW w:w="487" w:type="dxa"/>
            <w:tcBorders>
              <w:top w:val="single" w:sz="4" w:space="0" w:color="auto"/>
              <w:left w:val="single" w:sz="4" w:space="0" w:color="auto"/>
              <w:bottom w:val="single" w:sz="4" w:space="0" w:color="auto"/>
              <w:right w:val="single" w:sz="4" w:space="0" w:color="auto"/>
            </w:tcBorders>
          </w:tcPr>
          <w:p w14:paraId="12D2C778" w14:textId="77777777" w:rsidR="00902493" w:rsidRDefault="00902493" w:rsidP="00261D49">
            <w:pPr>
              <w:jc w:val="center"/>
              <w:rPr>
                <w:rFonts w:ascii="Arial" w:hAnsi="Arial"/>
                <w:b/>
                <w:sz w:val="18"/>
                <w:szCs w:val="18"/>
              </w:rPr>
            </w:pPr>
            <w:r w:rsidRPr="30BA0109">
              <w:rPr>
                <w:rFonts w:ascii="Arial" w:hAnsi="Arial"/>
                <w:b/>
                <w:sz w:val="18"/>
                <w:szCs w:val="18"/>
              </w:rPr>
              <w:t>12</w:t>
            </w:r>
          </w:p>
        </w:tc>
        <w:tc>
          <w:tcPr>
            <w:tcW w:w="487" w:type="dxa"/>
            <w:tcBorders>
              <w:top w:val="single" w:sz="4" w:space="0" w:color="auto"/>
              <w:left w:val="single" w:sz="4" w:space="0" w:color="auto"/>
              <w:bottom w:val="single" w:sz="4" w:space="0" w:color="auto"/>
              <w:right w:val="single" w:sz="4" w:space="0" w:color="auto"/>
            </w:tcBorders>
          </w:tcPr>
          <w:p w14:paraId="3B3B0EE6" w14:textId="77777777" w:rsidR="00902493" w:rsidRDefault="00902493" w:rsidP="00261D49">
            <w:pPr>
              <w:keepNext/>
              <w:keepLines/>
              <w:spacing w:after="0"/>
              <w:jc w:val="center"/>
              <w:rPr>
                <w:rFonts w:ascii="Arial" w:hAnsi="Arial"/>
                <w:b/>
                <w:sz w:val="18"/>
                <w:szCs w:val="18"/>
              </w:rPr>
            </w:pPr>
            <w:r w:rsidRPr="3C6784E4">
              <w:rPr>
                <w:rFonts w:ascii="Arial" w:hAnsi="Arial"/>
                <w:b/>
                <w:sz w:val="18"/>
                <w:szCs w:val="18"/>
              </w:rPr>
              <w:t>14</w:t>
            </w:r>
          </w:p>
        </w:tc>
        <w:tc>
          <w:tcPr>
            <w:tcW w:w="487" w:type="dxa"/>
            <w:tcBorders>
              <w:top w:val="single" w:sz="4" w:space="0" w:color="auto"/>
              <w:left w:val="single" w:sz="4" w:space="0" w:color="auto"/>
              <w:bottom w:val="single" w:sz="4" w:space="0" w:color="auto"/>
              <w:right w:val="single" w:sz="4" w:space="0" w:color="auto"/>
            </w:tcBorders>
          </w:tcPr>
          <w:p w14:paraId="63B77242" w14:textId="77777777" w:rsidR="00902493" w:rsidRDefault="00902493" w:rsidP="00261D49">
            <w:pPr>
              <w:jc w:val="center"/>
              <w:rPr>
                <w:rFonts w:ascii="Arial" w:hAnsi="Arial"/>
                <w:b/>
                <w:sz w:val="18"/>
                <w:szCs w:val="18"/>
              </w:rPr>
            </w:pPr>
            <w:r w:rsidRPr="383A8D98">
              <w:rPr>
                <w:rFonts w:ascii="Arial" w:hAnsi="Arial"/>
                <w:b/>
                <w:sz w:val="18"/>
                <w:szCs w:val="18"/>
              </w:rPr>
              <w:t>20</w:t>
            </w:r>
          </w:p>
        </w:tc>
        <w:tc>
          <w:tcPr>
            <w:tcW w:w="487" w:type="dxa"/>
            <w:tcBorders>
              <w:top w:val="single" w:sz="4" w:space="0" w:color="auto"/>
              <w:left w:val="single" w:sz="4" w:space="0" w:color="auto"/>
              <w:bottom w:val="single" w:sz="4" w:space="0" w:color="auto"/>
              <w:right w:val="single" w:sz="4" w:space="0" w:color="auto"/>
            </w:tcBorders>
          </w:tcPr>
          <w:p w14:paraId="0FA72C9D" w14:textId="77777777" w:rsidR="00902493" w:rsidRDefault="00902493" w:rsidP="00261D49">
            <w:pPr>
              <w:keepNext/>
              <w:keepLines/>
              <w:spacing w:after="0"/>
              <w:jc w:val="center"/>
              <w:rPr>
                <w:rFonts w:ascii="Arial" w:hAnsi="Arial"/>
                <w:b/>
                <w:sz w:val="18"/>
                <w:szCs w:val="18"/>
              </w:rPr>
            </w:pPr>
            <w:r w:rsidRPr="383A8D98">
              <w:rPr>
                <w:rFonts w:ascii="Arial" w:hAnsi="Arial"/>
                <w:b/>
                <w:sz w:val="18"/>
                <w:szCs w:val="18"/>
              </w:rPr>
              <w:t>24</w:t>
            </w:r>
          </w:p>
        </w:tc>
      </w:tr>
      <w:tr w:rsidR="00902493" w:rsidRPr="000C0827" w14:paraId="60569BD1" w14:textId="77777777" w:rsidTr="00261D49">
        <w:trPr>
          <w:trHeight w:val="300"/>
          <w:jc w:val="center"/>
        </w:trPr>
        <w:tc>
          <w:tcPr>
            <w:tcW w:w="1167" w:type="dxa"/>
            <w:vMerge w:val="restart"/>
            <w:tcBorders>
              <w:top w:val="single" w:sz="4" w:space="0" w:color="auto"/>
              <w:left w:val="single" w:sz="4" w:space="0" w:color="auto"/>
              <w:bottom w:val="single" w:sz="4" w:space="0" w:color="auto"/>
              <w:right w:val="single" w:sz="4" w:space="0" w:color="auto"/>
            </w:tcBorders>
          </w:tcPr>
          <w:p w14:paraId="640195F9" w14:textId="77777777" w:rsidR="00902493" w:rsidRDefault="00902493" w:rsidP="00261D49">
            <w:pPr>
              <w:keepNext/>
              <w:keepLines/>
              <w:spacing w:after="0"/>
              <w:jc w:val="center"/>
              <w:rPr>
                <w:rFonts w:ascii="Arial" w:hAnsi="Arial"/>
                <w:sz w:val="18"/>
                <w:szCs w:val="18"/>
                <w:lang w:eastAsia="zh-CN"/>
              </w:rPr>
            </w:pPr>
          </w:p>
          <w:p w14:paraId="2BE357A9" w14:textId="77777777" w:rsidR="00902493" w:rsidRDefault="00902493" w:rsidP="00261D49">
            <w:pPr>
              <w:keepNext/>
              <w:keepLines/>
              <w:spacing w:after="0"/>
              <w:jc w:val="center"/>
              <w:rPr>
                <w:rFonts w:ascii="Arial" w:hAnsi="Arial"/>
                <w:sz w:val="18"/>
                <w:szCs w:val="18"/>
                <w:lang w:eastAsia="zh-CN"/>
              </w:rPr>
            </w:pPr>
          </w:p>
          <w:p w14:paraId="4BA6BEF1" w14:textId="77777777" w:rsidR="00902493" w:rsidRDefault="00902493" w:rsidP="00261D49">
            <w:pPr>
              <w:keepNext/>
              <w:keepLines/>
              <w:spacing w:after="0"/>
              <w:jc w:val="center"/>
              <w:rPr>
                <w:rFonts w:ascii="Arial" w:hAnsi="Arial"/>
                <w:sz w:val="18"/>
                <w:szCs w:val="18"/>
                <w:lang w:eastAsia="zh-CN"/>
              </w:rPr>
            </w:pPr>
          </w:p>
          <w:p w14:paraId="56F80781" w14:textId="77777777" w:rsidR="00902493" w:rsidRDefault="00902493" w:rsidP="00261D49">
            <w:pPr>
              <w:keepNext/>
              <w:keepLines/>
              <w:spacing w:after="0"/>
              <w:jc w:val="center"/>
              <w:rPr>
                <w:rFonts w:ascii="Arial" w:hAnsi="Arial"/>
                <w:sz w:val="18"/>
                <w:szCs w:val="18"/>
                <w:lang w:eastAsia="zh-CN"/>
              </w:rPr>
            </w:pPr>
          </w:p>
          <w:p w14:paraId="0444C58C" w14:textId="77777777" w:rsidR="00902493" w:rsidRDefault="00902493" w:rsidP="00261D49">
            <w:pPr>
              <w:keepNext/>
              <w:keepLines/>
              <w:spacing w:after="0"/>
              <w:jc w:val="center"/>
              <w:rPr>
                <w:rFonts w:ascii="Arial" w:hAnsi="Arial"/>
                <w:sz w:val="18"/>
                <w:szCs w:val="18"/>
                <w:lang w:eastAsia="zh-CN"/>
              </w:rPr>
            </w:pPr>
          </w:p>
          <w:p w14:paraId="5D5B2BA1" w14:textId="77777777" w:rsidR="00902493" w:rsidRDefault="00902493" w:rsidP="00261D49">
            <w:pPr>
              <w:keepNext/>
              <w:keepLines/>
              <w:spacing w:after="0"/>
              <w:rPr>
                <w:rFonts w:ascii="Arial" w:hAnsi="Arial"/>
                <w:sz w:val="18"/>
                <w:szCs w:val="18"/>
                <w:lang w:eastAsia="zh-CN"/>
              </w:rPr>
            </w:pPr>
          </w:p>
          <w:p w14:paraId="0DA599EE" w14:textId="77777777" w:rsidR="00902493" w:rsidRDefault="00902493" w:rsidP="00261D49">
            <w:pPr>
              <w:keepNext/>
              <w:keepLines/>
              <w:spacing w:after="0"/>
              <w:jc w:val="center"/>
              <w:rPr>
                <w:rFonts w:ascii="Arial" w:hAnsi="Arial"/>
                <w:sz w:val="18"/>
                <w:szCs w:val="18"/>
                <w:lang w:eastAsia="zh-CN"/>
              </w:rPr>
            </w:pPr>
          </w:p>
          <w:p w14:paraId="250EFC28" w14:textId="77777777" w:rsidR="00902493" w:rsidRDefault="00902493" w:rsidP="00261D49">
            <w:pPr>
              <w:keepNext/>
              <w:keepLines/>
              <w:spacing w:after="0"/>
              <w:jc w:val="center"/>
              <w:rPr>
                <w:rFonts w:ascii="Arial" w:hAnsi="Arial"/>
                <w:sz w:val="18"/>
                <w:szCs w:val="18"/>
                <w:lang w:eastAsia="zh-CN"/>
              </w:rPr>
            </w:pPr>
            <w:r>
              <w:rPr>
                <w:rFonts w:ascii="Arial" w:hAnsi="Arial"/>
                <w:sz w:val="18"/>
                <w:szCs w:val="18"/>
                <w:lang w:eastAsia="zh-CN"/>
              </w:rPr>
              <w:t>1</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14:paraId="4AEC42F4" w14:textId="77777777" w:rsidR="00902493" w:rsidRDefault="00902493" w:rsidP="00261D49">
            <w:pPr>
              <w:keepNext/>
              <w:keepLines/>
              <w:spacing w:after="0"/>
              <w:jc w:val="center"/>
              <w:rPr>
                <w:rFonts w:ascii="Arial" w:hAnsi="Arial"/>
                <w:sz w:val="18"/>
                <w:szCs w:val="18"/>
                <w:lang w:eastAsia="zh-CN"/>
              </w:rPr>
            </w:pPr>
          </w:p>
          <w:p w14:paraId="64D15BDC" w14:textId="77777777" w:rsidR="00902493" w:rsidRDefault="00902493" w:rsidP="00261D49">
            <w:pPr>
              <w:keepNext/>
              <w:keepLines/>
              <w:spacing w:after="0"/>
              <w:jc w:val="center"/>
              <w:rPr>
                <w:rFonts w:ascii="Arial" w:hAnsi="Arial"/>
                <w:sz w:val="18"/>
                <w:szCs w:val="18"/>
                <w:lang w:eastAsia="zh-CN"/>
              </w:rPr>
            </w:pPr>
          </w:p>
          <w:p w14:paraId="4EBE033A" w14:textId="77777777" w:rsidR="00902493" w:rsidRDefault="00902493" w:rsidP="00261D49">
            <w:pPr>
              <w:keepNext/>
              <w:keepLines/>
              <w:spacing w:after="0"/>
              <w:jc w:val="center"/>
              <w:rPr>
                <w:rFonts w:ascii="Arial" w:hAnsi="Arial"/>
                <w:sz w:val="18"/>
                <w:szCs w:val="18"/>
                <w:lang w:eastAsia="zh-CN"/>
              </w:rPr>
            </w:pPr>
          </w:p>
          <w:p w14:paraId="6A8EAF05" w14:textId="77777777" w:rsidR="00902493" w:rsidRDefault="00902493" w:rsidP="00261D49">
            <w:pPr>
              <w:keepNext/>
              <w:keepLines/>
              <w:spacing w:after="0"/>
              <w:jc w:val="center"/>
              <w:rPr>
                <w:rFonts w:ascii="Arial" w:hAnsi="Arial"/>
                <w:sz w:val="18"/>
                <w:szCs w:val="18"/>
                <w:lang w:eastAsia="zh-CN"/>
              </w:rPr>
            </w:pPr>
          </w:p>
          <w:p w14:paraId="7EDD42AE" w14:textId="77777777" w:rsidR="00902493" w:rsidRDefault="00902493" w:rsidP="00261D49">
            <w:pPr>
              <w:keepNext/>
              <w:keepLines/>
              <w:spacing w:after="0"/>
              <w:jc w:val="center"/>
              <w:rPr>
                <w:rFonts w:ascii="Arial" w:hAnsi="Arial"/>
                <w:sz w:val="18"/>
                <w:szCs w:val="18"/>
                <w:lang w:eastAsia="zh-CN"/>
              </w:rPr>
            </w:pPr>
          </w:p>
          <w:p w14:paraId="095414AF" w14:textId="77777777" w:rsidR="00902493" w:rsidRDefault="00902493" w:rsidP="00261D49">
            <w:pPr>
              <w:keepNext/>
              <w:keepLines/>
              <w:spacing w:after="0"/>
              <w:jc w:val="center"/>
              <w:rPr>
                <w:rFonts w:ascii="Arial" w:hAnsi="Arial"/>
                <w:sz w:val="18"/>
                <w:szCs w:val="18"/>
                <w:lang w:eastAsia="zh-CN"/>
              </w:rPr>
            </w:pPr>
          </w:p>
          <w:p w14:paraId="79AA40A2" w14:textId="77777777" w:rsidR="00902493" w:rsidRDefault="00902493" w:rsidP="00261D49">
            <w:pPr>
              <w:keepNext/>
              <w:keepLines/>
              <w:spacing w:after="0"/>
              <w:jc w:val="center"/>
              <w:rPr>
                <w:rFonts w:ascii="Arial" w:hAnsi="Arial"/>
                <w:sz w:val="18"/>
                <w:szCs w:val="18"/>
                <w:lang w:eastAsia="zh-CN"/>
              </w:rPr>
            </w:pPr>
          </w:p>
          <w:p w14:paraId="137E767F" w14:textId="77777777" w:rsidR="00902493" w:rsidRPr="000C0827" w:rsidRDefault="00902493" w:rsidP="00261D49">
            <w:pPr>
              <w:keepNext/>
              <w:keepLines/>
              <w:spacing w:after="0"/>
              <w:jc w:val="center"/>
              <w:rPr>
                <w:rFonts w:ascii="Arial" w:hAnsi="Arial"/>
                <w:sz w:val="18"/>
                <w:szCs w:val="18"/>
                <w:lang w:eastAsia="zh-CN"/>
              </w:rPr>
            </w:pPr>
            <w:r>
              <w:rPr>
                <w:rFonts w:ascii="Arial" w:hAnsi="Arial"/>
                <w:sz w:val="18"/>
                <w:szCs w:val="18"/>
                <w:lang w:eastAsia="zh-CN"/>
              </w:rPr>
              <w:t>Ericsson</w:t>
            </w:r>
          </w:p>
        </w:tc>
        <w:tc>
          <w:tcPr>
            <w:tcW w:w="567" w:type="dxa"/>
            <w:vMerge w:val="restart"/>
            <w:tcBorders>
              <w:top w:val="single" w:sz="4" w:space="0" w:color="auto"/>
              <w:left w:val="single" w:sz="4" w:space="0" w:color="auto"/>
              <w:bottom w:val="single" w:sz="4" w:space="0" w:color="auto"/>
              <w:right w:val="single" w:sz="4" w:space="0" w:color="auto"/>
            </w:tcBorders>
          </w:tcPr>
          <w:p w14:paraId="7594B27C" w14:textId="77777777" w:rsidR="00902493" w:rsidRDefault="00902493" w:rsidP="00261D49">
            <w:pPr>
              <w:keepNext/>
              <w:keepLines/>
              <w:spacing w:after="0"/>
              <w:jc w:val="center"/>
              <w:rPr>
                <w:rFonts w:ascii="Arial" w:hAnsi="Arial"/>
                <w:sz w:val="18"/>
                <w:szCs w:val="18"/>
                <w:lang w:eastAsia="zh-CN"/>
              </w:rPr>
            </w:pPr>
          </w:p>
          <w:p w14:paraId="649042C5" w14:textId="77777777" w:rsidR="00902493" w:rsidRDefault="00902493" w:rsidP="00261D49">
            <w:pPr>
              <w:keepNext/>
              <w:keepLines/>
              <w:spacing w:after="0"/>
              <w:jc w:val="center"/>
              <w:rPr>
                <w:rFonts w:ascii="Arial" w:hAnsi="Arial"/>
                <w:sz w:val="18"/>
                <w:szCs w:val="18"/>
                <w:lang w:eastAsia="zh-CN"/>
              </w:rPr>
            </w:pPr>
            <w:r>
              <w:rPr>
                <w:rFonts w:ascii="Arial" w:hAnsi="Arial"/>
                <w:sz w:val="18"/>
                <w:szCs w:val="18"/>
                <w:lang w:eastAsia="zh-CN"/>
              </w:rPr>
              <w:t>1</w:t>
            </w:r>
          </w:p>
        </w:tc>
        <w:tc>
          <w:tcPr>
            <w:tcW w:w="1187" w:type="dxa"/>
            <w:tcBorders>
              <w:top w:val="single" w:sz="4" w:space="0" w:color="auto"/>
              <w:left w:val="single" w:sz="4" w:space="0" w:color="auto"/>
              <w:bottom w:val="single" w:sz="4" w:space="0" w:color="auto"/>
              <w:right w:val="single" w:sz="4" w:space="0" w:color="auto"/>
            </w:tcBorders>
          </w:tcPr>
          <w:p w14:paraId="0D5E65FF" w14:textId="77777777" w:rsidR="00902493" w:rsidRDefault="00902493" w:rsidP="00261D49">
            <w:pPr>
              <w:keepNext/>
              <w:keepLines/>
              <w:spacing w:after="0"/>
              <w:jc w:val="center"/>
              <w:rPr>
                <w:rFonts w:ascii="Arial" w:hAnsi="Arial"/>
                <w:sz w:val="18"/>
                <w:szCs w:val="18"/>
                <w:lang w:eastAsia="zh-CN"/>
              </w:rPr>
            </w:pPr>
            <w:r>
              <w:rPr>
                <w:rFonts w:ascii="Arial" w:hAnsi="Arial"/>
                <w:sz w:val="18"/>
                <w:szCs w:val="18"/>
                <w:lang w:eastAsia="zh-CN"/>
              </w:rPr>
              <w:t>5%</w:t>
            </w:r>
          </w:p>
        </w:tc>
        <w:tc>
          <w:tcPr>
            <w:tcW w:w="1517" w:type="dxa"/>
            <w:tcBorders>
              <w:top w:val="single" w:sz="4" w:space="0" w:color="auto"/>
              <w:left w:val="single" w:sz="4" w:space="0" w:color="auto"/>
              <w:bottom w:val="single" w:sz="4" w:space="0" w:color="auto"/>
              <w:right w:val="single" w:sz="4" w:space="0" w:color="auto"/>
            </w:tcBorders>
          </w:tcPr>
          <w:p w14:paraId="797BA6B9" w14:textId="2DF4074B" w:rsidR="00902493" w:rsidRDefault="00902493"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17B8052A" w14:textId="09696CCF" w:rsidR="00902493" w:rsidRDefault="00902493"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09AADCC6" w14:textId="24E65B70" w:rsidR="00902493" w:rsidRDefault="00902493"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7AE45A76" w14:textId="531CF432" w:rsidR="00902493" w:rsidRDefault="00902493"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256F6C76" w14:textId="77777777" w:rsidR="00902493" w:rsidRDefault="00902493"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3EA0ADA1" w14:textId="77777777" w:rsidR="00902493" w:rsidRDefault="00902493"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3531CD42" w14:textId="77777777" w:rsidR="00902493" w:rsidRDefault="00902493"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529C39A9" w14:textId="77777777" w:rsidR="00902493" w:rsidRDefault="00902493"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4E5CFCAF" w14:textId="77777777" w:rsidR="00902493" w:rsidRDefault="00902493" w:rsidP="00261D49">
            <w:pPr>
              <w:keepNext/>
              <w:keepLines/>
              <w:spacing w:after="0"/>
              <w:jc w:val="center"/>
              <w:rPr>
                <w:rFonts w:ascii="Arial" w:hAnsi="Arial"/>
                <w:sz w:val="18"/>
                <w:szCs w:val="18"/>
                <w:lang w:eastAsia="zh-CN"/>
              </w:rPr>
            </w:pPr>
          </w:p>
        </w:tc>
      </w:tr>
      <w:tr w:rsidR="00902493" w:rsidRPr="000C0827" w14:paraId="1EFBE4F5" w14:textId="77777777" w:rsidTr="00261D49">
        <w:trPr>
          <w:trHeight w:val="300"/>
          <w:jc w:val="center"/>
        </w:trPr>
        <w:tc>
          <w:tcPr>
            <w:tcW w:w="1167" w:type="dxa"/>
            <w:vMerge/>
          </w:tcPr>
          <w:p w14:paraId="75A47D62" w14:textId="77777777" w:rsidR="00902493" w:rsidRDefault="00902493" w:rsidP="00261D49">
            <w:pPr>
              <w:keepNext/>
              <w:keepLines/>
              <w:spacing w:after="0"/>
              <w:jc w:val="center"/>
              <w:rPr>
                <w:rFonts w:ascii="Arial" w:hAnsi="Arial"/>
                <w:sz w:val="18"/>
                <w:lang w:eastAsia="x-none"/>
              </w:rPr>
            </w:pPr>
          </w:p>
        </w:tc>
        <w:tc>
          <w:tcPr>
            <w:tcW w:w="957" w:type="dxa"/>
            <w:vMerge/>
          </w:tcPr>
          <w:p w14:paraId="426B1E59" w14:textId="77777777" w:rsidR="00902493" w:rsidRPr="000C0827" w:rsidRDefault="00902493" w:rsidP="00261D49">
            <w:pPr>
              <w:keepNext/>
              <w:keepLines/>
              <w:spacing w:after="0"/>
              <w:jc w:val="center"/>
              <w:rPr>
                <w:rFonts w:ascii="Arial" w:hAnsi="Arial"/>
                <w:sz w:val="18"/>
                <w:lang w:eastAsia="x-none"/>
              </w:rPr>
            </w:pPr>
          </w:p>
        </w:tc>
        <w:tc>
          <w:tcPr>
            <w:tcW w:w="567" w:type="dxa"/>
            <w:vMerge/>
          </w:tcPr>
          <w:p w14:paraId="22781F04" w14:textId="77777777" w:rsidR="00902493" w:rsidRDefault="00902493"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754A9865" w14:textId="77777777" w:rsidR="00902493" w:rsidRDefault="00902493"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49C54085" w14:textId="56BB61F4"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F490276" w14:textId="5ED69500"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EF04209" w14:textId="33385B5E"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2220C98" w14:textId="720B077D"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F49D4F8" w14:textId="77777777" w:rsidR="00902493" w:rsidRDefault="00902493"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E7C1F4F" w14:textId="77777777"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ACA1C25" w14:textId="77777777" w:rsidR="00902493" w:rsidRDefault="00902493"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6A6C0C9" w14:textId="77777777"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63EB6E9" w14:textId="77777777" w:rsidR="00902493" w:rsidRDefault="00902493" w:rsidP="00261D49">
            <w:pPr>
              <w:keepNext/>
              <w:keepLines/>
              <w:spacing w:after="0"/>
              <w:jc w:val="center"/>
              <w:rPr>
                <w:rFonts w:ascii="Arial" w:hAnsi="Arial"/>
                <w:sz w:val="18"/>
                <w:lang w:eastAsia="x-none"/>
              </w:rPr>
            </w:pPr>
          </w:p>
        </w:tc>
      </w:tr>
      <w:tr w:rsidR="00902493" w:rsidRPr="000C0827" w14:paraId="5CB2CCE0" w14:textId="77777777" w:rsidTr="00261D49">
        <w:trPr>
          <w:trHeight w:val="300"/>
          <w:jc w:val="center"/>
        </w:trPr>
        <w:tc>
          <w:tcPr>
            <w:tcW w:w="1167" w:type="dxa"/>
            <w:vMerge/>
          </w:tcPr>
          <w:p w14:paraId="408B5C74" w14:textId="77777777" w:rsidR="00902493" w:rsidRDefault="00902493" w:rsidP="00261D49">
            <w:pPr>
              <w:keepNext/>
              <w:keepLines/>
              <w:spacing w:after="0"/>
              <w:jc w:val="center"/>
              <w:rPr>
                <w:rFonts w:ascii="Arial" w:hAnsi="Arial"/>
                <w:sz w:val="18"/>
                <w:lang w:eastAsia="x-none"/>
              </w:rPr>
            </w:pPr>
          </w:p>
        </w:tc>
        <w:tc>
          <w:tcPr>
            <w:tcW w:w="957" w:type="dxa"/>
            <w:vMerge/>
          </w:tcPr>
          <w:p w14:paraId="3D6692A0" w14:textId="77777777" w:rsidR="00902493" w:rsidRDefault="00902493"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2313DEB7" w14:textId="77777777" w:rsidR="00902493" w:rsidRDefault="00902493" w:rsidP="00261D49">
            <w:pPr>
              <w:keepNext/>
              <w:keepLines/>
              <w:spacing w:after="0"/>
              <w:jc w:val="center"/>
              <w:rPr>
                <w:rFonts w:ascii="Arial" w:hAnsi="Arial"/>
                <w:sz w:val="18"/>
                <w:szCs w:val="18"/>
                <w:lang w:eastAsia="x-none"/>
              </w:rPr>
            </w:pPr>
          </w:p>
          <w:p w14:paraId="4C53DD1C" w14:textId="77777777" w:rsidR="00902493" w:rsidRDefault="00902493"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1187" w:type="dxa"/>
            <w:tcBorders>
              <w:top w:val="single" w:sz="4" w:space="0" w:color="auto"/>
              <w:left w:val="single" w:sz="4" w:space="0" w:color="auto"/>
              <w:bottom w:val="single" w:sz="4" w:space="0" w:color="auto"/>
              <w:right w:val="single" w:sz="4" w:space="0" w:color="auto"/>
            </w:tcBorders>
          </w:tcPr>
          <w:p w14:paraId="485651B7" w14:textId="77777777" w:rsidR="00902493" w:rsidRDefault="00902493"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3289AB74" w14:textId="77777777" w:rsidR="00902493" w:rsidRDefault="00902493" w:rsidP="00261D49">
            <w:pPr>
              <w:jc w:val="center"/>
              <w:rPr>
                <w:rFonts w:ascii="Arial" w:hAnsi="Arial"/>
                <w:sz w:val="18"/>
                <w:szCs w:val="18"/>
              </w:rPr>
            </w:pPr>
            <w:r w:rsidRPr="5300F228">
              <w:rPr>
                <w:rFonts w:ascii="Arial" w:hAnsi="Arial"/>
                <w:sz w:val="18"/>
                <w:szCs w:val="18"/>
              </w:rPr>
              <w:t>16</w:t>
            </w:r>
            <w:r>
              <w:rPr>
                <w:rFonts w:ascii="Arial" w:hAnsi="Arial"/>
                <w:sz w:val="18"/>
                <w:szCs w:val="18"/>
              </w:rPr>
              <w:t>.</w:t>
            </w:r>
            <w:r w:rsidRPr="5300F228">
              <w:rPr>
                <w:rFonts w:ascii="Arial" w:hAnsi="Arial"/>
                <w:sz w:val="18"/>
                <w:szCs w:val="18"/>
              </w:rPr>
              <w:t>4</w:t>
            </w:r>
          </w:p>
        </w:tc>
        <w:tc>
          <w:tcPr>
            <w:tcW w:w="487" w:type="dxa"/>
            <w:tcBorders>
              <w:top w:val="single" w:sz="4" w:space="0" w:color="auto"/>
              <w:left w:val="single" w:sz="4" w:space="0" w:color="auto"/>
              <w:bottom w:val="single" w:sz="4" w:space="0" w:color="auto"/>
              <w:right w:val="single" w:sz="4" w:space="0" w:color="auto"/>
            </w:tcBorders>
          </w:tcPr>
          <w:p w14:paraId="6683500A" w14:textId="77777777" w:rsidR="00902493" w:rsidRDefault="00902493" w:rsidP="00261D49">
            <w:pPr>
              <w:keepNext/>
              <w:keepLines/>
              <w:spacing w:after="0"/>
              <w:jc w:val="center"/>
              <w:rPr>
                <w:rFonts w:ascii="Arial" w:hAnsi="Arial"/>
                <w:sz w:val="18"/>
                <w:szCs w:val="18"/>
                <w:lang w:eastAsia="x-none"/>
              </w:rPr>
            </w:pPr>
            <w:r w:rsidRPr="6914312F">
              <w:rPr>
                <w:rFonts w:ascii="Arial" w:hAnsi="Arial"/>
                <w:sz w:val="18"/>
                <w:szCs w:val="18"/>
              </w:rPr>
              <w:t>3</w:t>
            </w:r>
            <w:r>
              <w:rPr>
                <w:rFonts w:ascii="Arial" w:hAnsi="Arial"/>
                <w:sz w:val="18"/>
                <w:szCs w:val="18"/>
              </w:rPr>
              <w:t>.</w:t>
            </w:r>
            <w:r w:rsidRPr="05470ABF">
              <w:rPr>
                <w:rFonts w:ascii="Arial" w:hAnsi="Arial"/>
                <w:sz w:val="18"/>
                <w:szCs w:val="18"/>
              </w:rPr>
              <w:t>97</w:t>
            </w:r>
          </w:p>
        </w:tc>
        <w:tc>
          <w:tcPr>
            <w:tcW w:w="487" w:type="dxa"/>
            <w:tcBorders>
              <w:top w:val="single" w:sz="4" w:space="0" w:color="auto"/>
              <w:left w:val="single" w:sz="4" w:space="0" w:color="auto"/>
              <w:bottom w:val="single" w:sz="4" w:space="0" w:color="auto"/>
              <w:right w:val="single" w:sz="4" w:space="0" w:color="auto"/>
            </w:tcBorders>
          </w:tcPr>
          <w:p w14:paraId="56A273BC" w14:textId="77777777" w:rsidR="00902493" w:rsidRDefault="00902493" w:rsidP="00261D49">
            <w:pPr>
              <w:keepNext/>
              <w:keepLines/>
              <w:spacing w:after="0"/>
              <w:jc w:val="center"/>
              <w:rPr>
                <w:rFonts w:ascii="Arial" w:hAnsi="Arial"/>
                <w:sz w:val="18"/>
                <w:szCs w:val="18"/>
                <w:lang w:eastAsia="x-none"/>
              </w:rPr>
            </w:pPr>
            <w:r w:rsidRPr="62681818">
              <w:rPr>
                <w:rFonts w:ascii="Arial" w:hAnsi="Arial"/>
                <w:sz w:val="18"/>
                <w:szCs w:val="18"/>
              </w:rPr>
              <w:t>5</w:t>
            </w:r>
            <w:r>
              <w:rPr>
                <w:rFonts w:ascii="Arial" w:hAnsi="Arial"/>
                <w:sz w:val="18"/>
                <w:szCs w:val="18"/>
              </w:rPr>
              <w:t>.</w:t>
            </w:r>
            <w:r w:rsidRPr="5F9AB112">
              <w:rPr>
                <w:rFonts w:ascii="Arial" w:hAnsi="Arial"/>
                <w:sz w:val="18"/>
                <w:szCs w:val="18"/>
              </w:rPr>
              <w:t>5</w:t>
            </w:r>
          </w:p>
        </w:tc>
        <w:tc>
          <w:tcPr>
            <w:tcW w:w="487" w:type="dxa"/>
            <w:tcBorders>
              <w:top w:val="single" w:sz="4" w:space="0" w:color="auto"/>
              <w:left w:val="single" w:sz="4" w:space="0" w:color="auto"/>
              <w:bottom w:val="single" w:sz="4" w:space="0" w:color="auto"/>
              <w:right w:val="single" w:sz="4" w:space="0" w:color="auto"/>
            </w:tcBorders>
          </w:tcPr>
          <w:p w14:paraId="313EE6EA" w14:textId="77777777" w:rsidR="00902493" w:rsidRDefault="00902493" w:rsidP="00261D49">
            <w:pPr>
              <w:keepNext/>
              <w:keepLines/>
              <w:spacing w:after="0"/>
              <w:jc w:val="center"/>
              <w:rPr>
                <w:rFonts w:ascii="Arial" w:hAnsi="Arial"/>
                <w:sz w:val="18"/>
                <w:szCs w:val="18"/>
                <w:lang w:eastAsia="x-none"/>
              </w:rPr>
            </w:pPr>
            <w:r w:rsidRPr="75ADF019">
              <w:rPr>
                <w:rFonts w:ascii="Arial" w:hAnsi="Arial"/>
                <w:sz w:val="18"/>
                <w:szCs w:val="18"/>
              </w:rPr>
              <w:t>7</w:t>
            </w:r>
            <w:r>
              <w:rPr>
                <w:rFonts w:ascii="Arial" w:hAnsi="Arial"/>
                <w:sz w:val="18"/>
                <w:szCs w:val="18"/>
              </w:rPr>
              <w:t>.</w:t>
            </w:r>
            <w:r w:rsidRPr="70EFE7B2">
              <w:rPr>
                <w:rFonts w:ascii="Arial" w:hAnsi="Arial"/>
                <w:sz w:val="18"/>
                <w:szCs w:val="18"/>
              </w:rPr>
              <w:t>3</w:t>
            </w:r>
          </w:p>
        </w:tc>
        <w:tc>
          <w:tcPr>
            <w:tcW w:w="487" w:type="dxa"/>
            <w:tcBorders>
              <w:top w:val="single" w:sz="4" w:space="0" w:color="auto"/>
              <w:left w:val="single" w:sz="4" w:space="0" w:color="auto"/>
              <w:bottom w:val="single" w:sz="4" w:space="0" w:color="auto"/>
              <w:right w:val="single" w:sz="4" w:space="0" w:color="auto"/>
            </w:tcBorders>
          </w:tcPr>
          <w:p w14:paraId="552D5CE6" w14:textId="77777777" w:rsidR="00902493" w:rsidRDefault="00902493" w:rsidP="00261D49">
            <w:pPr>
              <w:keepNext/>
              <w:keepLines/>
              <w:spacing w:after="0"/>
              <w:jc w:val="center"/>
              <w:rPr>
                <w:rFonts w:ascii="Arial" w:hAnsi="Arial"/>
                <w:sz w:val="18"/>
                <w:szCs w:val="18"/>
                <w:lang w:eastAsia="x-none"/>
              </w:rPr>
            </w:pPr>
            <w:r w:rsidRPr="11323076">
              <w:rPr>
                <w:rFonts w:ascii="Arial" w:hAnsi="Arial"/>
                <w:sz w:val="18"/>
                <w:szCs w:val="18"/>
              </w:rPr>
              <w:t>9</w:t>
            </w:r>
            <w:r>
              <w:rPr>
                <w:rFonts w:ascii="Arial" w:hAnsi="Arial"/>
                <w:sz w:val="18"/>
                <w:szCs w:val="18"/>
              </w:rPr>
              <w:t>.</w:t>
            </w:r>
            <w:r w:rsidRPr="6E70F8B8">
              <w:rPr>
                <w:rFonts w:ascii="Arial" w:hAnsi="Arial"/>
                <w:sz w:val="18"/>
                <w:szCs w:val="18"/>
              </w:rPr>
              <w:t>1</w:t>
            </w:r>
          </w:p>
        </w:tc>
        <w:tc>
          <w:tcPr>
            <w:tcW w:w="487" w:type="dxa"/>
            <w:tcBorders>
              <w:top w:val="single" w:sz="4" w:space="0" w:color="auto"/>
              <w:left w:val="single" w:sz="4" w:space="0" w:color="auto"/>
              <w:bottom w:val="single" w:sz="4" w:space="0" w:color="auto"/>
              <w:right w:val="single" w:sz="4" w:space="0" w:color="auto"/>
            </w:tcBorders>
          </w:tcPr>
          <w:p w14:paraId="4851BEBE" w14:textId="77777777" w:rsidR="00902493" w:rsidRDefault="00902493" w:rsidP="00261D49">
            <w:pPr>
              <w:jc w:val="center"/>
              <w:rPr>
                <w:rFonts w:ascii="Arial" w:hAnsi="Arial"/>
                <w:sz w:val="18"/>
                <w:szCs w:val="18"/>
              </w:rPr>
            </w:pPr>
            <w:r w:rsidRPr="6F4DBE5D">
              <w:rPr>
                <w:rFonts w:ascii="Arial" w:hAnsi="Arial"/>
                <w:sz w:val="18"/>
                <w:szCs w:val="18"/>
              </w:rPr>
              <w:t>12</w:t>
            </w:r>
            <w:r>
              <w:rPr>
                <w:rFonts w:ascii="Arial" w:hAnsi="Arial"/>
                <w:sz w:val="18"/>
                <w:szCs w:val="18"/>
              </w:rPr>
              <w:t>.</w:t>
            </w:r>
            <w:r w:rsidRPr="6F4DBE5D">
              <w:rPr>
                <w:rFonts w:ascii="Arial" w:hAnsi="Arial"/>
                <w:sz w:val="18"/>
                <w:szCs w:val="18"/>
              </w:rPr>
              <w:t>9</w:t>
            </w:r>
          </w:p>
        </w:tc>
        <w:tc>
          <w:tcPr>
            <w:tcW w:w="487" w:type="dxa"/>
            <w:tcBorders>
              <w:top w:val="single" w:sz="4" w:space="0" w:color="auto"/>
              <w:left w:val="single" w:sz="4" w:space="0" w:color="auto"/>
              <w:bottom w:val="single" w:sz="4" w:space="0" w:color="auto"/>
              <w:right w:val="single" w:sz="4" w:space="0" w:color="auto"/>
            </w:tcBorders>
          </w:tcPr>
          <w:p w14:paraId="030F5B0A" w14:textId="77777777" w:rsidR="00902493" w:rsidRDefault="00902493" w:rsidP="00261D49">
            <w:pPr>
              <w:keepNext/>
              <w:keepLines/>
              <w:spacing w:after="0"/>
              <w:jc w:val="center"/>
              <w:rPr>
                <w:rFonts w:ascii="Arial" w:hAnsi="Arial"/>
                <w:sz w:val="18"/>
                <w:szCs w:val="18"/>
                <w:lang w:eastAsia="x-none"/>
              </w:rPr>
            </w:pPr>
            <w:r w:rsidRPr="58507051">
              <w:rPr>
                <w:rFonts w:ascii="Arial" w:hAnsi="Arial"/>
                <w:sz w:val="18"/>
                <w:szCs w:val="18"/>
              </w:rPr>
              <w:t>13</w:t>
            </w:r>
            <w:r>
              <w:rPr>
                <w:rFonts w:ascii="Arial" w:hAnsi="Arial"/>
                <w:sz w:val="18"/>
                <w:szCs w:val="18"/>
              </w:rPr>
              <w:t>.</w:t>
            </w:r>
            <w:r w:rsidRPr="1091781B">
              <w:rPr>
                <w:rFonts w:ascii="Arial" w:hAnsi="Arial"/>
                <w:sz w:val="18"/>
                <w:szCs w:val="18"/>
              </w:rPr>
              <w:t>4</w:t>
            </w:r>
          </w:p>
        </w:tc>
        <w:tc>
          <w:tcPr>
            <w:tcW w:w="487" w:type="dxa"/>
            <w:tcBorders>
              <w:top w:val="single" w:sz="4" w:space="0" w:color="auto"/>
              <w:left w:val="single" w:sz="4" w:space="0" w:color="auto"/>
              <w:bottom w:val="single" w:sz="4" w:space="0" w:color="auto"/>
              <w:right w:val="single" w:sz="4" w:space="0" w:color="auto"/>
            </w:tcBorders>
          </w:tcPr>
          <w:p w14:paraId="7F244434" w14:textId="77777777" w:rsidR="00902493" w:rsidRDefault="00902493" w:rsidP="00261D49">
            <w:pPr>
              <w:jc w:val="center"/>
              <w:rPr>
                <w:rFonts w:ascii="Arial" w:hAnsi="Arial"/>
                <w:sz w:val="18"/>
                <w:szCs w:val="18"/>
              </w:rPr>
            </w:pPr>
            <w:r w:rsidRPr="381517FA">
              <w:rPr>
                <w:rFonts w:ascii="Arial" w:hAnsi="Arial"/>
                <w:sz w:val="18"/>
                <w:szCs w:val="18"/>
              </w:rPr>
              <w:t>14</w:t>
            </w:r>
            <w:r>
              <w:rPr>
                <w:rFonts w:ascii="Arial" w:hAnsi="Arial"/>
                <w:sz w:val="18"/>
                <w:szCs w:val="18"/>
              </w:rPr>
              <w:t>.</w:t>
            </w:r>
            <w:r w:rsidRPr="381517FA">
              <w:rPr>
                <w:rFonts w:ascii="Arial" w:hAnsi="Arial"/>
                <w:sz w:val="18"/>
                <w:szCs w:val="18"/>
              </w:rPr>
              <w:t>9</w:t>
            </w:r>
          </w:p>
        </w:tc>
        <w:tc>
          <w:tcPr>
            <w:tcW w:w="487" w:type="dxa"/>
            <w:tcBorders>
              <w:top w:val="single" w:sz="4" w:space="0" w:color="auto"/>
              <w:left w:val="single" w:sz="4" w:space="0" w:color="auto"/>
              <w:bottom w:val="single" w:sz="4" w:space="0" w:color="auto"/>
              <w:right w:val="single" w:sz="4" w:space="0" w:color="auto"/>
            </w:tcBorders>
          </w:tcPr>
          <w:p w14:paraId="2D597A3A" w14:textId="77777777" w:rsidR="00902493" w:rsidRDefault="00902493" w:rsidP="00261D49">
            <w:pPr>
              <w:keepNext/>
              <w:keepLines/>
              <w:spacing w:after="0"/>
              <w:jc w:val="center"/>
              <w:rPr>
                <w:rFonts w:ascii="Arial" w:hAnsi="Arial"/>
                <w:sz w:val="18"/>
                <w:szCs w:val="18"/>
                <w:lang w:eastAsia="x-none"/>
              </w:rPr>
            </w:pPr>
            <w:r w:rsidRPr="7EBBD4B9">
              <w:rPr>
                <w:rFonts w:ascii="Arial" w:hAnsi="Arial"/>
                <w:sz w:val="18"/>
                <w:szCs w:val="18"/>
              </w:rPr>
              <w:t>16</w:t>
            </w:r>
          </w:p>
        </w:tc>
      </w:tr>
      <w:tr w:rsidR="00902493" w:rsidRPr="000C0827" w14:paraId="090A21EF" w14:textId="77777777" w:rsidTr="00261D49">
        <w:trPr>
          <w:trHeight w:val="300"/>
          <w:jc w:val="center"/>
        </w:trPr>
        <w:tc>
          <w:tcPr>
            <w:tcW w:w="1167" w:type="dxa"/>
            <w:vMerge/>
          </w:tcPr>
          <w:p w14:paraId="526A83FE" w14:textId="77777777" w:rsidR="00902493" w:rsidRDefault="00902493" w:rsidP="00261D49">
            <w:pPr>
              <w:keepNext/>
              <w:keepLines/>
              <w:spacing w:after="0"/>
              <w:jc w:val="center"/>
              <w:rPr>
                <w:rFonts w:ascii="Arial" w:hAnsi="Arial"/>
                <w:sz w:val="18"/>
                <w:lang w:eastAsia="x-none"/>
              </w:rPr>
            </w:pPr>
          </w:p>
        </w:tc>
        <w:tc>
          <w:tcPr>
            <w:tcW w:w="957" w:type="dxa"/>
            <w:vMerge/>
          </w:tcPr>
          <w:p w14:paraId="5B568036" w14:textId="77777777" w:rsidR="00902493" w:rsidRDefault="00902493" w:rsidP="00261D49">
            <w:pPr>
              <w:keepNext/>
              <w:keepLines/>
              <w:spacing w:after="0"/>
              <w:jc w:val="center"/>
              <w:rPr>
                <w:rFonts w:ascii="Arial" w:hAnsi="Arial"/>
                <w:sz w:val="18"/>
                <w:lang w:eastAsia="x-none"/>
              </w:rPr>
            </w:pPr>
          </w:p>
        </w:tc>
        <w:tc>
          <w:tcPr>
            <w:tcW w:w="567" w:type="dxa"/>
            <w:vMerge/>
          </w:tcPr>
          <w:p w14:paraId="208188C3" w14:textId="77777777" w:rsidR="00902493" w:rsidRDefault="00902493"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24685EF5" w14:textId="77777777" w:rsidR="00902493" w:rsidRDefault="00902493"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530FA6BC" w14:textId="77777777" w:rsidR="00902493" w:rsidRDefault="00902493" w:rsidP="00261D49">
            <w:pPr>
              <w:jc w:val="center"/>
              <w:rPr>
                <w:rFonts w:ascii="Arial" w:hAnsi="Arial"/>
                <w:sz w:val="18"/>
                <w:szCs w:val="18"/>
              </w:rPr>
            </w:pPr>
            <w:r w:rsidRPr="0CE911D8">
              <w:rPr>
                <w:rFonts w:ascii="Arial" w:hAnsi="Arial"/>
                <w:sz w:val="18"/>
                <w:szCs w:val="18"/>
              </w:rPr>
              <w:t>33</w:t>
            </w:r>
            <w:r>
              <w:rPr>
                <w:rFonts w:ascii="Arial" w:hAnsi="Arial"/>
                <w:sz w:val="18"/>
                <w:szCs w:val="18"/>
              </w:rPr>
              <w:t>.</w:t>
            </w:r>
            <w:r w:rsidRPr="5FF8D05E">
              <w:rPr>
                <w:rFonts w:ascii="Arial" w:hAnsi="Arial"/>
                <w:sz w:val="18"/>
                <w:szCs w:val="18"/>
              </w:rPr>
              <w:t>6</w:t>
            </w:r>
          </w:p>
        </w:tc>
        <w:tc>
          <w:tcPr>
            <w:tcW w:w="487" w:type="dxa"/>
            <w:tcBorders>
              <w:top w:val="single" w:sz="4" w:space="0" w:color="auto"/>
              <w:left w:val="single" w:sz="4" w:space="0" w:color="auto"/>
              <w:bottom w:val="single" w:sz="4" w:space="0" w:color="auto"/>
              <w:right w:val="single" w:sz="4" w:space="0" w:color="auto"/>
            </w:tcBorders>
          </w:tcPr>
          <w:p w14:paraId="1A7C49F3" w14:textId="77777777" w:rsidR="00902493" w:rsidRDefault="00902493" w:rsidP="00261D49">
            <w:pPr>
              <w:keepNext/>
              <w:keepLines/>
              <w:spacing w:after="0"/>
              <w:jc w:val="center"/>
              <w:rPr>
                <w:rFonts w:ascii="Arial" w:hAnsi="Arial"/>
                <w:sz w:val="18"/>
                <w:szCs w:val="18"/>
                <w:lang w:eastAsia="x-none"/>
              </w:rPr>
            </w:pPr>
            <w:r w:rsidRPr="6F117E42">
              <w:rPr>
                <w:rFonts w:ascii="Arial" w:hAnsi="Arial"/>
                <w:sz w:val="18"/>
                <w:szCs w:val="18"/>
              </w:rPr>
              <w:t>26</w:t>
            </w:r>
            <w:r>
              <w:rPr>
                <w:rFonts w:ascii="Arial" w:hAnsi="Arial"/>
                <w:sz w:val="18"/>
                <w:szCs w:val="18"/>
              </w:rPr>
              <w:t>.</w:t>
            </w:r>
            <w:r w:rsidRPr="6F117E42">
              <w:rPr>
                <w:rFonts w:ascii="Arial" w:hAnsi="Arial"/>
                <w:sz w:val="18"/>
                <w:szCs w:val="18"/>
              </w:rPr>
              <w:t>9</w:t>
            </w:r>
          </w:p>
        </w:tc>
        <w:tc>
          <w:tcPr>
            <w:tcW w:w="487" w:type="dxa"/>
            <w:tcBorders>
              <w:top w:val="single" w:sz="4" w:space="0" w:color="auto"/>
              <w:left w:val="single" w:sz="4" w:space="0" w:color="auto"/>
              <w:bottom w:val="single" w:sz="4" w:space="0" w:color="auto"/>
              <w:right w:val="single" w:sz="4" w:space="0" w:color="auto"/>
            </w:tcBorders>
          </w:tcPr>
          <w:p w14:paraId="2D2DA5FA" w14:textId="77777777" w:rsidR="00902493" w:rsidRDefault="00902493" w:rsidP="00261D49">
            <w:pPr>
              <w:keepNext/>
              <w:keepLines/>
              <w:spacing w:after="0"/>
              <w:jc w:val="center"/>
              <w:rPr>
                <w:rFonts w:ascii="Arial" w:hAnsi="Arial"/>
                <w:sz w:val="18"/>
                <w:szCs w:val="18"/>
                <w:lang w:eastAsia="x-none"/>
              </w:rPr>
            </w:pPr>
            <w:r w:rsidRPr="745E6BBA">
              <w:rPr>
                <w:rFonts w:ascii="Arial" w:hAnsi="Arial"/>
                <w:sz w:val="18"/>
                <w:szCs w:val="18"/>
              </w:rPr>
              <w:t>27</w:t>
            </w:r>
            <w:r>
              <w:rPr>
                <w:rFonts w:ascii="Arial" w:hAnsi="Arial"/>
                <w:sz w:val="18"/>
                <w:szCs w:val="18"/>
              </w:rPr>
              <w:t>.</w:t>
            </w:r>
            <w:r w:rsidRPr="745E6BBA">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4B453239" w14:textId="77777777" w:rsidR="00902493" w:rsidRDefault="00902493" w:rsidP="00261D49">
            <w:pPr>
              <w:keepNext/>
              <w:keepLines/>
              <w:spacing w:after="0"/>
              <w:jc w:val="center"/>
              <w:rPr>
                <w:rFonts w:ascii="Arial" w:hAnsi="Arial"/>
                <w:sz w:val="18"/>
                <w:szCs w:val="18"/>
                <w:lang w:eastAsia="x-none"/>
              </w:rPr>
            </w:pPr>
            <w:r w:rsidRPr="25EC6A01">
              <w:rPr>
                <w:rFonts w:ascii="Arial" w:hAnsi="Arial"/>
                <w:sz w:val="18"/>
                <w:szCs w:val="18"/>
              </w:rPr>
              <w:t>28</w:t>
            </w:r>
            <w:r>
              <w:rPr>
                <w:rFonts w:ascii="Arial" w:hAnsi="Arial"/>
                <w:sz w:val="18"/>
                <w:szCs w:val="18"/>
              </w:rPr>
              <w:t>.</w:t>
            </w:r>
            <w:r w:rsidRPr="7F458FC6">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38A49CB5" w14:textId="77777777" w:rsidR="00902493" w:rsidRDefault="00902493" w:rsidP="00261D49">
            <w:pPr>
              <w:keepNext/>
              <w:keepLines/>
              <w:spacing w:after="0"/>
              <w:jc w:val="center"/>
              <w:rPr>
                <w:rFonts w:ascii="Arial" w:hAnsi="Arial"/>
                <w:sz w:val="18"/>
                <w:szCs w:val="18"/>
                <w:lang w:eastAsia="x-none"/>
              </w:rPr>
            </w:pPr>
            <w:r w:rsidRPr="69A57420">
              <w:rPr>
                <w:rFonts w:ascii="Arial" w:hAnsi="Arial"/>
                <w:sz w:val="18"/>
                <w:szCs w:val="18"/>
              </w:rPr>
              <w:t>29</w:t>
            </w:r>
            <w:r>
              <w:rPr>
                <w:rFonts w:ascii="Arial" w:hAnsi="Arial"/>
                <w:sz w:val="18"/>
                <w:szCs w:val="18"/>
              </w:rPr>
              <w:t>.</w:t>
            </w:r>
            <w:r w:rsidRPr="042F33EF">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1E1CAA17" w14:textId="77777777" w:rsidR="00902493" w:rsidRDefault="00902493" w:rsidP="00261D49">
            <w:pPr>
              <w:jc w:val="center"/>
              <w:rPr>
                <w:rFonts w:ascii="Arial" w:hAnsi="Arial"/>
                <w:sz w:val="18"/>
                <w:szCs w:val="18"/>
              </w:rPr>
            </w:pPr>
            <w:r w:rsidRPr="5CD72FD0">
              <w:rPr>
                <w:rFonts w:ascii="Arial" w:hAnsi="Arial"/>
                <w:sz w:val="18"/>
                <w:szCs w:val="18"/>
              </w:rPr>
              <w:t>31</w:t>
            </w:r>
            <w:r>
              <w:rPr>
                <w:rFonts w:ascii="Arial" w:hAnsi="Arial"/>
                <w:sz w:val="18"/>
                <w:szCs w:val="18"/>
              </w:rPr>
              <w:t>.</w:t>
            </w:r>
            <w:r w:rsidRPr="5CD72FD0">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4CB60221" w14:textId="77777777" w:rsidR="00902493" w:rsidRDefault="00902493" w:rsidP="00261D49">
            <w:pPr>
              <w:keepNext/>
              <w:keepLines/>
              <w:spacing w:after="0"/>
              <w:jc w:val="center"/>
              <w:rPr>
                <w:rFonts w:ascii="Arial" w:hAnsi="Arial"/>
                <w:sz w:val="18"/>
                <w:szCs w:val="18"/>
                <w:lang w:eastAsia="x-none"/>
              </w:rPr>
            </w:pPr>
            <w:r w:rsidRPr="34EE4D68">
              <w:rPr>
                <w:rFonts w:ascii="Arial" w:hAnsi="Arial"/>
                <w:sz w:val="18"/>
                <w:szCs w:val="18"/>
              </w:rPr>
              <w:t>32</w:t>
            </w:r>
            <w:r>
              <w:rPr>
                <w:rFonts w:ascii="Arial" w:hAnsi="Arial"/>
                <w:sz w:val="18"/>
                <w:szCs w:val="18"/>
              </w:rPr>
              <w:t>.</w:t>
            </w:r>
            <w:r w:rsidRPr="2DD1A1A1">
              <w:rPr>
                <w:rFonts w:ascii="Arial" w:hAnsi="Arial"/>
                <w:sz w:val="18"/>
                <w:szCs w:val="18"/>
              </w:rPr>
              <w:t>1</w:t>
            </w:r>
          </w:p>
        </w:tc>
        <w:tc>
          <w:tcPr>
            <w:tcW w:w="487" w:type="dxa"/>
            <w:tcBorders>
              <w:top w:val="single" w:sz="4" w:space="0" w:color="auto"/>
              <w:left w:val="single" w:sz="4" w:space="0" w:color="auto"/>
              <w:bottom w:val="single" w:sz="4" w:space="0" w:color="auto"/>
              <w:right w:val="single" w:sz="4" w:space="0" w:color="auto"/>
            </w:tcBorders>
          </w:tcPr>
          <w:p w14:paraId="7D7C9AA7" w14:textId="77777777"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04603BC" w14:textId="77777777" w:rsidR="00902493" w:rsidRDefault="00902493" w:rsidP="00261D49">
            <w:pPr>
              <w:keepNext/>
              <w:keepLines/>
              <w:spacing w:after="0"/>
              <w:jc w:val="center"/>
              <w:rPr>
                <w:rFonts w:ascii="Arial" w:hAnsi="Arial"/>
                <w:sz w:val="18"/>
                <w:lang w:eastAsia="x-none"/>
              </w:rPr>
            </w:pPr>
          </w:p>
        </w:tc>
      </w:tr>
      <w:tr w:rsidR="00902493" w:rsidRPr="000C0827" w14:paraId="4746EC75" w14:textId="77777777" w:rsidTr="00261D49">
        <w:trPr>
          <w:trHeight w:val="300"/>
          <w:jc w:val="center"/>
        </w:trPr>
        <w:tc>
          <w:tcPr>
            <w:tcW w:w="1167" w:type="dxa"/>
            <w:vMerge/>
          </w:tcPr>
          <w:p w14:paraId="64C4911C" w14:textId="77777777" w:rsidR="00902493" w:rsidRDefault="00902493" w:rsidP="00261D49">
            <w:pPr>
              <w:keepNext/>
              <w:keepLines/>
              <w:spacing w:after="0"/>
              <w:jc w:val="center"/>
              <w:rPr>
                <w:rFonts w:ascii="Arial" w:hAnsi="Arial"/>
                <w:sz w:val="18"/>
                <w:lang w:eastAsia="x-none"/>
              </w:rPr>
            </w:pPr>
          </w:p>
        </w:tc>
        <w:tc>
          <w:tcPr>
            <w:tcW w:w="957" w:type="dxa"/>
            <w:vMerge/>
          </w:tcPr>
          <w:p w14:paraId="63FFBD5B" w14:textId="77777777" w:rsidR="00902493" w:rsidRDefault="00902493"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65103242" w14:textId="77777777" w:rsidR="00902493" w:rsidRDefault="00902493" w:rsidP="00261D49">
            <w:pPr>
              <w:keepNext/>
              <w:keepLines/>
              <w:spacing w:after="0"/>
              <w:jc w:val="center"/>
              <w:rPr>
                <w:rFonts w:ascii="Arial" w:hAnsi="Arial"/>
                <w:sz w:val="18"/>
                <w:szCs w:val="18"/>
                <w:lang w:eastAsia="x-none"/>
              </w:rPr>
            </w:pPr>
          </w:p>
          <w:p w14:paraId="396504E3" w14:textId="77777777" w:rsidR="00902493" w:rsidRDefault="00902493" w:rsidP="00261D49">
            <w:pPr>
              <w:keepNext/>
              <w:keepLines/>
              <w:spacing w:after="0"/>
              <w:jc w:val="center"/>
              <w:rPr>
                <w:rFonts w:ascii="Arial" w:hAnsi="Arial"/>
                <w:sz w:val="18"/>
                <w:szCs w:val="18"/>
                <w:lang w:eastAsia="x-none"/>
              </w:rPr>
            </w:pPr>
            <w:r w:rsidRPr="712A6DAB">
              <w:rPr>
                <w:rFonts w:ascii="Arial" w:hAnsi="Arial"/>
                <w:sz w:val="18"/>
                <w:szCs w:val="18"/>
              </w:rPr>
              <w:t>3</w:t>
            </w:r>
          </w:p>
        </w:tc>
        <w:tc>
          <w:tcPr>
            <w:tcW w:w="1187" w:type="dxa"/>
            <w:tcBorders>
              <w:top w:val="single" w:sz="4" w:space="0" w:color="auto"/>
              <w:left w:val="single" w:sz="4" w:space="0" w:color="auto"/>
              <w:bottom w:val="single" w:sz="4" w:space="0" w:color="auto"/>
              <w:right w:val="single" w:sz="4" w:space="0" w:color="auto"/>
            </w:tcBorders>
          </w:tcPr>
          <w:p w14:paraId="73795C6B" w14:textId="77777777" w:rsidR="00902493" w:rsidRDefault="00902493"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11DB5A8D" w14:textId="6044B89E"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72D996F" w14:textId="545A5FFA"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B63F25F" w14:textId="2FE40E62"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455DF15" w14:textId="52585643"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D5C07CA" w14:textId="6C716457"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EA39E15" w14:textId="55234FCC"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5F47354" w14:textId="3E0632BA"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DF94657" w14:textId="79D66FC3"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F0C55DD" w14:textId="6C215C19" w:rsidR="00902493" w:rsidRDefault="00902493" w:rsidP="00261D49">
            <w:pPr>
              <w:keepNext/>
              <w:keepLines/>
              <w:spacing w:after="0"/>
              <w:jc w:val="center"/>
              <w:rPr>
                <w:rFonts w:ascii="Arial" w:hAnsi="Arial"/>
                <w:sz w:val="18"/>
                <w:szCs w:val="18"/>
                <w:lang w:eastAsia="x-none"/>
              </w:rPr>
            </w:pPr>
          </w:p>
        </w:tc>
      </w:tr>
      <w:tr w:rsidR="00902493" w:rsidRPr="000C0827" w14:paraId="647938CA" w14:textId="77777777" w:rsidTr="00261D49">
        <w:trPr>
          <w:trHeight w:val="300"/>
          <w:jc w:val="center"/>
        </w:trPr>
        <w:tc>
          <w:tcPr>
            <w:tcW w:w="1167" w:type="dxa"/>
            <w:vMerge/>
          </w:tcPr>
          <w:p w14:paraId="06EA1102" w14:textId="77777777" w:rsidR="00902493" w:rsidRDefault="00902493" w:rsidP="00261D49">
            <w:pPr>
              <w:keepNext/>
              <w:keepLines/>
              <w:spacing w:after="0"/>
              <w:jc w:val="center"/>
              <w:rPr>
                <w:rFonts w:ascii="Arial" w:hAnsi="Arial"/>
                <w:sz w:val="18"/>
                <w:lang w:eastAsia="x-none"/>
              </w:rPr>
            </w:pPr>
          </w:p>
        </w:tc>
        <w:tc>
          <w:tcPr>
            <w:tcW w:w="957" w:type="dxa"/>
            <w:vMerge/>
          </w:tcPr>
          <w:p w14:paraId="5C9B3EA9" w14:textId="77777777" w:rsidR="00902493" w:rsidRDefault="00902493" w:rsidP="00261D49">
            <w:pPr>
              <w:keepNext/>
              <w:keepLines/>
              <w:spacing w:after="0"/>
              <w:jc w:val="center"/>
              <w:rPr>
                <w:rFonts w:ascii="Arial" w:hAnsi="Arial"/>
                <w:sz w:val="18"/>
                <w:lang w:eastAsia="x-none"/>
              </w:rPr>
            </w:pPr>
          </w:p>
        </w:tc>
        <w:tc>
          <w:tcPr>
            <w:tcW w:w="567" w:type="dxa"/>
            <w:vMerge/>
          </w:tcPr>
          <w:p w14:paraId="4ABFB76E" w14:textId="77777777" w:rsidR="00902493" w:rsidRDefault="00902493"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37ECCF3A" w14:textId="77777777" w:rsidR="00902493" w:rsidRDefault="00902493"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12D6BCDD" w14:textId="63136A5F"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3182720" w14:textId="1FDD29EF"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0A1E358" w14:textId="3A29EAA0"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D9B9650" w14:textId="6BBD2BE2"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4E251C2" w14:textId="07120059" w:rsidR="00902493" w:rsidRDefault="00902493" w:rsidP="00902493">
            <w:pPr>
              <w:keepNext/>
              <w:keepLines/>
              <w:spacing w:after="0"/>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9673905" w14:textId="0CCAC87A"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80361D7" w14:textId="21CEE06B" w:rsidR="00902493" w:rsidRPr="008B5B35" w:rsidRDefault="00902493" w:rsidP="00261D49">
            <w:pPr>
              <w:keepNext/>
              <w:keepLines/>
              <w:spacing w:after="0" w:line="259" w:lineRule="auto"/>
              <w:jc w:val="center"/>
              <w:rPr>
                <w:rFonts w:ascii="Arial" w:eastAsia="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4CD3398" w14:textId="77777777"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F413ACA" w14:textId="77777777" w:rsidR="00902493" w:rsidRDefault="00902493" w:rsidP="00261D49">
            <w:pPr>
              <w:keepNext/>
              <w:keepLines/>
              <w:spacing w:after="0"/>
              <w:jc w:val="center"/>
              <w:rPr>
                <w:rFonts w:ascii="Arial" w:hAnsi="Arial"/>
                <w:sz w:val="18"/>
                <w:szCs w:val="18"/>
                <w:lang w:eastAsia="x-none"/>
              </w:rPr>
            </w:pPr>
          </w:p>
        </w:tc>
      </w:tr>
      <w:tr w:rsidR="00902493" w:rsidRPr="000C0827" w14:paraId="41B77A9F" w14:textId="77777777" w:rsidTr="00261D49">
        <w:trPr>
          <w:trHeight w:val="300"/>
          <w:jc w:val="center"/>
        </w:trPr>
        <w:tc>
          <w:tcPr>
            <w:tcW w:w="1167" w:type="dxa"/>
            <w:vMerge/>
          </w:tcPr>
          <w:p w14:paraId="19847C52" w14:textId="77777777" w:rsidR="00902493" w:rsidRDefault="00902493" w:rsidP="00261D49">
            <w:pPr>
              <w:keepNext/>
              <w:keepLines/>
              <w:spacing w:after="0"/>
              <w:jc w:val="center"/>
              <w:rPr>
                <w:rFonts w:ascii="Arial" w:hAnsi="Arial"/>
                <w:sz w:val="18"/>
                <w:lang w:eastAsia="x-none"/>
              </w:rPr>
            </w:pPr>
          </w:p>
        </w:tc>
        <w:tc>
          <w:tcPr>
            <w:tcW w:w="957" w:type="dxa"/>
            <w:vMerge/>
          </w:tcPr>
          <w:p w14:paraId="0AA20E97" w14:textId="77777777" w:rsidR="00902493" w:rsidRDefault="00902493"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06165E32" w14:textId="77777777" w:rsidR="00902493" w:rsidRDefault="00902493" w:rsidP="00261D49">
            <w:pPr>
              <w:keepNext/>
              <w:keepLines/>
              <w:spacing w:after="0"/>
              <w:jc w:val="center"/>
              <w:rPr>
                <w:rFonts w:ascii="Arial" w:hAnsi="Arial"/>
                <w:sz w:val="18"/>
                <w:szCs w:val="18"/>
                <w:lang w:eastAsia="x-none"/>
              </w:rPr>
            </w:pPr>
          </w:p>
          <w:p w14:paraId="23286581" w14:textId="77777777" w:rsidR="00902493" w:rsidRDefault="00902493" w:rsidP="00261D49">
            <w:pPr>
              <w:keepNext/>
              <w:keepLines/>
              <w:spacing w:after="0"/>
              <w:jc w:val="center"/>
              <w:rPr>
                <w:rFonts w:ascii="Arial" w:hAnsi="Arial"/>
                <w:sz w:val="18"/>
                <w:szCs w:val="18"/>
                <w:lang w:eastAsia="x-none"/>
              </w:rPr>
            </w:pPr>
            <w:r w:rsidRPr="712A6DAB">
              <w:rPr>
                <w:rFonts w:ascii="Arial" w:hAnsi="Arial"/>
                <w:sz w:val="18"/>
                <w:szCs w:val="18"/>
              </w:rPr>
              <w:t>4</w:t>
            </w:r>
          </w:p>
        </w:tc>
        <w:tc>
          <w:tcPr>
            <w:tcW w:w="1187" w:type="dxa"/>
            <w:tcBorders>
              <w:top w:val="single" w:sz="4" w:space="0" w:color="auto"/>
              <w:left w:val="single" w:sz="4" w:space="0" w:color="auto"/>
              <w:bottom w:val="single" w:sz="4" w:space="0" w:color="auto"/>
              <w:right w:val="single" w:sz="4" w:space="0" w:color="auto"/>
            </w:tcBorders>
          </w:tcPr>
          <w:p w14:paraId="5FCAC853" w14:textId="77777777" w:rsidR="00902493" w:rsidRDefault="00902493"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0173F66B" w14:textId="3D8DD0D3" w:rsidR="00902493" w:rsidRPr="3521CC17"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8C10750" w14:textId="6F1ABF86" w:rsidR="00902493" w:rsidRPr="3521CC17" w:rsidRDefault="00902493"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0427ADC" w14:textId="4C2B41C1" w:rsidR="00902493" w:rsidRPr="3521CC17" w:rsidRDefault="00902493"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16FECFE" w14:textId="11087D2B" w:rsidR="00902493" w:rsidRPr="3521CC17" w:rsidRDefault="00902493"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DE3800E" w14:textId="77777777" w:rsidR="00902493" w:rsidRPr="3521CC17" w:rsidRDefault="00902493"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BB44845" w14:textId="77777777" w:rsidR="00902493" w:rsidRPr="3521CC17"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E457163" w14:textId="77777777" w:rsidR="00902493" w:rsidRPr="3521CC17" w:rsidRDefault="00902493"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91BCBCA" w14:textId="77777777"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A65E2B8" w14:textId="77777777" w:rsidR="00902493" w:rsidRDefault="00902493" w:rsidP="00261D49">
            <w:pPr>
              <w:keepNext/>
              <w:keepLines/>
              <w:spacing w:after="0"/>
              <w:jc w:val="center"/>
              <w:rPr>
                <w:rFonts w:ascii="Arial" w:hAnsi="Arial"/>
                <w:sz w:val="18"/>
                <w:lang w:eastAsia="x-none"/>
              </w:rPr>
            </w:pPr>
          </w:p>
        </w:tc>
      </w:tr>
      <w:tr w:rsidR="00902493" w:rsidRPr="000C0827" w14:paraId="4A18C3BD" w14:textId="77777777" w:rsidTr="00261D49">
        <w:trPr>
          <w:trHeight w:val="300"/>
          <w:jc w:val="center"/>
        </w:trPr>
        <w:tc>
          <w:tcPr>
            <w:tcW w:w="1167" w:type="dxa"/>
            <w:vMerge/>
          </w:tcPr>
          <w:p w14:paraId="36E7EE12" w14:textId="77777777" w:rsidR="00902493" w:rsidRDefault="00902493" w:rsidP="00261D49">
            <w:pPr>
              <w:keepNext/>
              <w:keepLines/>
              <w:spacing w:after="0"/>
              <w:jc w:val="center"/>
              <w:rPr>
                <w:rFonts w:ascii="Arial" w:hAnsi="Arial"/>
                <w:sz w:val="18"/>
                <w:lang w:eastAsia="x-none"/>
              </w:rPr>
            </w:pPr>
          </w:p>
        </w:tc>
        <w:tc>
          <w:tcPr>
            <w:tcW w:w="957" w:type="dxa"/>
            <w:vMerge/>
          </w:tcPr>
          <w:p w14:paraId="7AA4E6E0" w14:textId="77777777" w:rsidR="00902493" w:rsidRDefault="00902493" w:rsidP="00261D49">
            <w:pPr>
              <w:keepNext/>
              <w:keepLines/>
              <w:spacing w:after="0"/>
              <w:jc w:val="center"/>
              <w:rPr>
                <w:rFonts w:ascii="Arial" w:hAnsi="Arial"/>
                <w:sz w:val="18"/>
                <w:lang w:eastAsia="x-none"/>
              </w:rPr>
            </w:pPr>
          </w:p>
        </w:tc>
        <w:tc>
          <w:tcPr>
            <w:tcW w:w="567" w:type="dxa"/>
            <w:vMerge/>
          </w:tcPr>
          <w:p w14:paraId="233A2460" w14:textId="77777777" w:rsidR="00902493" w:rsidRDefault="00902493"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08923A3D" w14:textId="77777777" w:rsidR="00902493" w:rsidRDefault="00902493"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6CD0F4F3" w14:textId="1A18B809"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751F05C" w14:textId="08461391"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D7ECA6C" w14:textId="4F094BDD"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4285245" w14:textId="23EB3FC0" w:rsidR="00902493" w:rsidRDefault="00902493"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9E91462" w14:textId="77777777" w:rsidR="00902493" w:rsidRDefault="00902493"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DBFBBFB" w14:textId="77777777"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F9B77DA" w14:textId="77777777" w:rsidR="00902493" w:rsidRDefault="00902493"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A51E726" w14:textId="77777777" w:rsidR="00902493" w:rsidRDefault="00902493"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31D6781" w14:textId="77777777" w:rsidR="00902493" w:rsidRDefault="00902493" w:rsidP="00261D49">
            <w:pPr>
              <w:keepNext/>
              <w:keepLines/>
              <w:spacing w:after="0"/>
              <w:jc w:val="center"/>
              <w:rPr>
                <w:rFonts w:ascii="Arial" w:hAnsi="Arial"/>
                <w:sz w:val="18"/>
                <w:lang w:eastAsia="x-none"/>
              </w:rPr>
            </w:pPr>
          </w:p>
        </w:tc>
      </w:tr>
    </w:tbl>
    <w:p w14:paraId="003BE006" w14:textId="77777777" w:rsidR="00902493" w:rsidRDefault="00902493" w:rsidP="00F874EF">
      <w:pPr>
        <w:rPr>
          <w:lang w:val="en-US" w:eastAsia="zh-CN"/>
        </w:rPr>
      </w:pPr>
    </w:p>
    <w:p w14:paraId="751BABA0" w14:textId="77777777" w:rsidR="00902493" w:rsidRDefault="00902493" w:rsidP="00F874EF">
      <w:pPr>
        <w:rPr>
          <w:lang w:val="en-US" w:eastAsia="zh-CN"/>
        </w:rPr>
      </w:pPr>
    </w:p>
    <w:p w14:paraId="3E2F6A80" w14:textId="77777777" w:rsidR="00A46FA8" w:rsidRPr="00463131" w:rsidRDefault="00A46FA8"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3</w:t>
      </w:r>
      <w:r w:rsidRPr="00463131">
        <w:rPr>
          <w:rFonts w:eastAsiaTheme="minorEastAsia"/>
          <w:b/>
          <w:color w:val="0070C0"/>
          <w:u w:val="single"/>
          <w:lang w:eastAsia="zh-CN"/>
        </w:rPr>
        <w:t xml:space="preserve">: from </w:t>
      </w:r>
      <w:r>
        <w:rPr>
          <w:rFonts w:eastAsiaTheme="minorEastAsia"/>
          <w:b/>
          <w:color w:val="0070C0"/>
          <w:u w:val="single"/>
          <w:lang w:eastAsia="zh-CN"/>
        </w:rPr>
        <w:t>Huawei</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7762</w:t>
      </w:r>
    </w:p>
    <w:p w14:paraId="3ACE3F57" w14:textId="77777777" w:rsidR="00A46FA8" w:rsidRPr="00A46FA8" w:rsidRDefault="00A46FA8" w:rsidP="00A46FA8">
      <w:pPr>
        <w:overflowPunct w:val="0"/>
        <w:autoSpaceDE w:val="0"/>
        <w:autoSpaceDN w:val="0"/>
        <w:adjustRightInd w:val="0"/>
        <w:jc w:val="center"/>
        <w:textAlignment w:val="baseline"/>
        <w:rPr>
          <w:b/>
          <w:lang w:eastAsia="zh-CN"/>
        </w:rPr>
      </w:pPr>
      <w:r w:rsidRPr="00A46FA8">
        <w:rPr>
          <w:rFonts w:hint="eastAsia"/>
          <w:b/>
          <w:lang w:eastAsia="zh-CN"/>
        </w:rPr>
        <w:t>Tab</w:t>
      </w:r>
      <w:r w:rsidRPr="00A46FA8">
        <w:rPr>
          <w:b/>
          <w:lang w:eastAsia="zh-CN"/>
        </w:rPr>
        <w:t>le 2. Updated results for FR1 Uma SBFD (DU) co-ex with TDD from TDD UL perspective</w:t>
      </w:r>
    </w:p>
    <w:tbl>
      <w:tblPr>
        <w:tblStyle w:val="TableGrid12"/>
        <w:tblW w:w="0" w:type="auto"/>
        <w:tblLook w:val="04A0" w:firstRow="1" w:lastRow="0" w:firstColumn="1" w:lastColumn="0" w:noHBand="0" w:noVBand="1"/>
      </w:tblPr>
      <w:tblGrid>
        <w:gridCol w:w="2405"/>
        <w:gridCol w:w="1346"/>
        <w:gridCol w:w="1347"/>
        <w:gridCol w:w="2266"/>
        <w:gridCol w:w="2267"/>
      </w:tblGrid>
      <w:tr w:rsidR="00A46FA8" w:rsidRPr="00A46FA8" w14:paraId="79FED908" w14:textId="77777777" w:rsidTr="00313DFE">
        <w:tc>
          <w:tcPr>
            <w:tcW w:w="2405" w:type="dxa"/>
            <w:vAlign w:val="center"/>
          </w:tcPr>
          <w:p w14:paraId="1560C2DA" w14:textId="77777777" w:rsidR="00A46FA8" w:rsidRPr="00A46FA8" w:rsidRDefault="00A46FA8" w:rsidP="00A46FA8">
            <w:pPr>
              <w:keepNext/>
              <w:keepLines/>
              <w:overflowPunct w:val="0"/>
              <w:autoSpaceDE w:val="0"/>
              <w:autoSpaceDN w:val="0"/>
              <w:adjustRightInd w:val="0"/>
              <w:spacing w:after="0"/>
              <w:jc w:val="center"/>
              <w:textAlignment w:val="baseline"/>
              <w:rPr>
                <w:b/>
              </w:rPr>
            </w:pPr>
            <w:r w:rsidRPr="00A46FA8">
              <w:rPr>
                <w:b/>
              </w:rPr>
              <w:t>Aggressor</w:t>
            </w:r>
          </w:p>
        </w:tc>
        <w:tc>
          <w:tcPr>
            <w:tcW w:w="1346" w:type="dxa"/>
            <w:vAlign w:val="center"/>
          </w:tcPr>
          <w:p w14:paraId="3C1FDB4B" w14:textId="77777777" w:rsidR="00A46FA8" w:rsidRPr="00A46FA8" w:rsidRDefault="00A46FA8" w:rsidP="00A46FA8">
            <w:pPr>
              <w:keepNext/>
              <w:keepLines/>
              <w:overflowPunct w:val="0"/>
              <w:autoSpaceDE w:val="0"/>
              <w:autoSpaceDN w:val="0"/>
              <w:adjustRightInd w:val="0"/>
              <w:spacing w:after="0"/>
              <w:jc w:val="center"/>
              <w:textAlignment w:val="baseline"/>
              <w:rPr>
                <w:b/>
              </w:rPr>
            </w:pPr>
            <w:r w:rsidRPr="00A46FA8">
              <w:rPr>
                <w:b/>
              </w:rPr>
              <w:t>Victim</w:t>
            </w:r>
          </w:p>
        </w:tc>
        <w:tc>
          <w:tcPr>
            <w:tcW w:w="1347" w:type="dxa"/>
            <w:vAlign w:val="center"/>
          </w:tcPr>
          <w:p w14:paraId="2D2CABA2" w14:textId="77777777" w:rsidR="00A46FA8" w:rsidRPr="00A46FA8" w:rsidRDefault="00A46FA8" w:rsidP="00A46FA8">
            <w:pPr>
              <w:keepNext/>
              <w:keepLines/>
              <w:overflowPunct w:val="0"/>
              <w:autoSpaceDE w:val="0"/>
              <w:autoSpaceDN w:val="0"/>
              <w:adjustRightInd w:val="0"/>
              <w:spacing w:after="0"/>
              <w:jc w:val="center"/>
              <w:textAlignment w:val="baseline"/>
              <w:rPr>
                <w:b/>
              </w:rPr>
            </w:pPr>
            <w:r w:rsidRPr="00A46FA8">
              <w:rPr>
                <w:rFonts w:hint="eastAsia"/>
                <w:b/>
              </w:rPr>
              <w:t>O</w:t>
            </w:r>
            <w:r w:rsidRPr="00A46FA8">
              <w:rPr>
                <w:b/>
              </w:rPr>
              <w:t>bservation Point</w:t>
            </w:r>
          </w:p>
        </w:tc>
        <w:tc>
          <w:tcPr>
            <w:tcW w:w="2266" w:type="dxa"/>
            <w:vAlign w:val="center"/>
          </w:tcPr>
          <w:p w14:paraId="25C12219" w14:textId="77777777" w:rsidR="00A46FA8" w:rsidRPr="00A46FA8" w:rsidRDefault="00A46FA8" w:rsidP="00A46FA8">
            <w:pPr>
              <w:overflowPunct w:val="0"/>
              <w:autoSpaceDE w:val="0"/>
              <w:autoSpaceDN w:val="0"/>
              <w:adjustRightInd w:val="0"/>
              <w:jc w:val="center"/>
              <w:textAlignment w:val="baseline"/>
              <w:rPr>
                <w:b/>
              </w:rPr>
            </w:pPr>
            <w:r w:rsidRPr="00A46FA8">
              <w:rPr>
                <w:rFonts w:hint="eastAsia"/>
                <w:b/>
              </w:rPr>
              <w:t>S</w:t>
            </w:r>
            <w:r w:rsidRPr="00A46FA8">
              <w:rPr>
                <w:b/>
              </w:rPr>
              <w:t>I</w:t>
            </w:r>
            <w:r w:rsidRPr="00A46FA8">
              <w:rPr>
                <w:rFonts w:hint="eastAsia"/>
                <w:b/>
              </w:rPr>
              <w:t>NR degradation (dB)</w:t>
            </w:r>
          </w:p>
        </w:tc>
        <w:tc>
          <w:tcPr>
            <w:tcW w:w="2267" w:type="dxa"/>
            <w:vAlign w:val="center"/>
          </w:tcPr>
          <w:p w14:paraId="7D45CE0E" w14:textId="77777777" w:rsidR="00A46FA8" w:rsidRPr="00A46FA8" w:rsidRDefault="00A46FA8" w:rsidP="00A46FA8">
            <w:pPr>
              <w:overflowPunct w:val="0"/>
              <w:autoSpaceDE w:val="0"/>
              <w:autoSpaceDN w:val="0"/>
              <w:adjustRightInd w:val="0"/>
              <w:jc w:val="center"/>
              <w:textAlignment w:val="baseline"/>
              <w:rPr>
                <w:b/>
              </w:rPr>
            </w:pPr>
            <w:r w:rsidRPr="00A46FA8">
              <w:rPr>
                <w:rFonts w:hint="eastAsia"/>
                <w:b/>
              </w:rPr>
              <w:t>Throughput degradation (%)</w:t>
            </w:r>
          </w:p>
        </w:tc>
      </w:tr>
      <w:tr w:rsidR="00A46FA8" w:rsidRPr="00A46FA8" w14:paraId="3011C988" w14:textId="77777777" w:rsidTr="00313DFE">
        <w:trPr>
          <w:trHeight w:val="260"/>
        </w:trPr>
        <w:tc>
          <w:tcPr>
            <w:tcW w:w="2405" w:type="dxa"/>
            <w:vMerge w:val="restart"/>
            <w:vAlign w:val="center"/>
          </w:tcPr>
          <w:p w14:paraId="40D9021D"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rPr>
                <w:rFonts w:hint="eastAsia"/>
              </w:rPr>
              <w:t>N</w:t>
            </w:r>
            <w:r w:rsidRPr="00A46FA8">
              <w:t xml:space="preserve">R SBFD {DU} </w:t>
            </w:r>
          </w:p>
          <w:p w14:paraId="6032F643"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t>80MHz DL + 20MHz UL</w:t>
            </w:r>
          </w:p>
        </w:tc>
        <w:tc>
          <w:tcPr>
            <w:tcW w:w="1346" w:type="dxa"/>
            <w:vMerge w:val="restart"/>
            <w:vAlign w:val="center"/>
          </w:tcPr>
          <w:p w14:paraId="1E1E5F7A"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rPr>
                <w:rFonts w:hint="eastAsia"/>
              </w:rPr>
              <w:t>N</w:t>
            </w:r>
            <w:r w:rsidRPr="00A46FA8">
              <w:t>R TDD 100MHz UL</w:t>
            </w:r>
          </w:p>
        </w:tc>
        <w:tc>
          <w:tcPr>
            <w:tcW w:w="1347" w:type="dxa"/>
            <w:vAlign w:val="center"/>
          </w:tcPr>
          <w:p w14:paraId="0E419DD2"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rPr>
                <w:rFonts w:hint="eastAsia"/>
              </w:rPr>
              <w:t>5</w:t>
            </w:r>
            <w:r w:rsidRPr="00A46FA8">
              <w:t>%</w:t>
            </w:r>
          </w:p>
        </w:tc>
        <w:tc>
          <w:tcPr>
            <w:tcW w:w="2266" w:type="dxa"/>
            <w:vAlign w:val="center"/>
          </w:tcPr>
          <w:p w14:paraId="0650343F"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t>8.6</w:t>
            </w:r>
          </w:p>
        </w:tc>
        <w:tc>
          <w:tcPr>
            <w:tcW w:w="2267" w:type="dxa"/>
            <w:vAlign w:val="center"/>
          </w:tcPr>
          <w:p w14:paraId="4DF0F5C8"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t>-</w:t>
            </w:r>
          </w:p>
        </w:tc>
      </w:tr>
      <w:tr w:rsidR="00A46FA8" w:rsidRPr="00A46FA8" w14:paraId="7C9B0B1A" w14:textId="77777777" w:rsidTr="00313DFE">
        <w:trPr>
          <w:trHeight w:val="258"/>
        </w:trPr>
        <w:tc>
          <w:tcPr>
            <w:tcW w:w="2405" w:type="dxa"/>
            <w:vMerge/>
            <w:vAlign w:val="center"/>
          </w:tcPr>
          <w:p w14:paraId="356D3203" w14:textId="77777777" w:rsidR="00A46FA8" w:rsidRPr="00A46FA8" w:rsidRDefault="00A46FA8" w:rsidP="00A46FA8">
            <w:pPr>
              <w:keepNext/>
              <w:keepLines/>
              <w:overflowPunct w:val="0"/>
              <w:autoSpaceDE w:val="0"/>
              <w:autoSpaceDN w:val="0"/>
              <w:adjustRightInd w:val="0"/>
              <w:spacing w:after="0"/>
              <w:jc w:val="center"/>
              <w:textAlignment w:val="baseline"/>
            </w:pPr>
          </w:p>
        </w:tc>
        <w:tc>
          <w:tcPr>
            <w:tcW w:w="1346" w:type="dxa"/>
            <w:vMerge/>
            <w:vAlign w:val="center"/>
          </w:tcPr>
          <w:p w14:paraId="39245B22" w14:textId="77777777" w:rsidR="00A46FA8" w:rsidRPr="00A46FA8" w:rsidRDefault="00A46FA8" w:rsidP="00A46FA8">
            <w:pPr>
              <w:keepNext/>
              <w:keepLines/>
              <w:overflowPunct w:val="0"/>
              <w:autoSpaceDE w:val="0"/>
              <w:autoSpaceDN w:val="0"/>
              <w:adjustRightInd w:val="0"/>
              <w:spacing w:after="0"/>
              <w:jc w:val="center"/>
              <w:textAlignment w:val="baseline"/>
            </w:pPr>
          </w:p>
        </w:tc>
        <w:tc>
          <w:tcPr>
            <w:tcW w:w="1347" w:type="dxa"/>
            <w:vAlign w:val="center"/>
          </w:tcPr>
          <w:p w14:paraId="42C8EA1D"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rPr>
                <w:rFonts w:hint="eastAsia"/>
              </w:rPr>
              <w:t>5</w:t>
            </w:r>
            <w:r w:rsidRPr="00A46FA8">
              <w:t>0%</w:t>
            </w:r>
          </w:p>
        </w:tc>
        <w:tc>
          <w:tcPr>
            <w:tcW w:w="2266" w:type="dxa"/>
            <w:vAlign w:val="center"/>
          </w:tcPr>
          <w:p w14:paraId="30CA2E4E"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t>4</w:t>
            </w:r>
          </w:p>
        </w:tc>
        <w:tc>
          <w:tcPr>
            <w:tcW w:w="2267" w:type="dxa"/>
            <w:vAlign w:val="center"/>
          </w:tcPr>
          <w:p w14:paraId="575F4305"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t>27</w:t>
            </w:r>
          </w:p>
        </w:tc>
      </w:tr>
      <w:tr w:rsidR="00A46FA8" w:rsidRPr="00A46FA8" w14:paraId="3C8FAA7A" w14:textId="77777777" w:rsidTr="00313DFE">
        <w:trPr>
          <w:trHeight w:val="258"/>
        </w:trPr>
        <w:tc>
          <w:tcPr>
            <w:tcW w:w="2405" w:type="dxa"/>
            <w:vMerge/>
            <w:vAlign w:val="center"/>
          </w:tcPr>
          <w:p w14:paraId="6305E10D" w14:textId="77777777" w:rsidR="00A46FA8" w:rsidRPr="00A46FA8" w:rsidRDefault="00A46FA8" w:rsidP="00A46FA8">
            <w:pPr>
              <w:keepNext/>
              <w:keepLines/>
              <w:overflowPunct w:val="0"/>
              <w:autoSpaceDE w:val="0"/>
              <w:autoSpaceDN w:val="0"/>
              <w:adjustRightInd w:val="0"/>
              <w:spacing w:after="0"/>
              <w:jc w:val="center"/>
              <w:textAlignment w:val="baseline"/>
            </w:pPr>
          </w:p>
        </w:tc>
        <w:tc>
          <w:tcPr>
            <w:tcW w:w="1346" w:type="dxa"/>
            <w:vMerge/>
            <w:vAlign w:val="center"/>
          </w:tcPr>
          <w:p w14:paraId="73978C42" w14:textId="77777777" w:rsidR="00A46FA8" w:rsidRPr="00A46FA8" w:rsidRDefault="00A46FA8" w:rsidP="00A46FA8">
            <w:pPr>
              <w:keepNext/>
              <w:keepLines/>
              <w:overflowPunct w:val="0"/>
              <w:autoSpaceDE w:val="0"/>
              <w:autoSpaceDN w:val="0"/>
              <w:adjustRightInd w:val="0"/>
              <w:spacing w:after="0"/>
              <w:jc w:val="center"/>
              <w:textAlignment w:val="baseline"/>
            </w:pPr>
          </w:p>
        </w:tc>
        <w:tc>
          <w:tcPr>
            <w:tcW w:w="1347" w:type="dxa"/>
            <w:vAlign w:val="center"/>
          </w:tcPr>
          <w:p w14:paraId="17ECA655"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rPr>
                <w:rFonts w:hint="eastAsia"/>
              </w:rPr>
              <w:t>9</w:t>
            </w:r>
            <w:r w:rsidRPr="00A46FA8">
              <w:t>5%</w:t>
            </w:r>
          </w:p>
        </w:tc>
        <w:tc>
          <w:tcPr>
            <w:tcW w:w="2266" w:type="dxa"/>
            <w:vAlign w:val="center"/>
          </w:tcPr>
          <w:p w14:paraId="6CB5C326"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rPr>
                <w:lang w:eastAsia="zh-CN"/>
              </w:rPr>
              <w:t>0.12</w:t>
            </w:r>
          </w:p>
        </w:tc>
        <w:tc>
          <w:tcPr>
            <w:tcW w:w="2267" w:type="dxa"/>
            <w:vAlign w:val="center"/>
          </w:tcPr>
          <w:p w14:paraId="140C7275" w14:textId="77777777" w:rsidR="00A46FA8" w:rsidRPr="00A46FA8" w:rsidRDefault="00A46FA8" w:rsidP="00A46FA8">
            <w:pPr>
              <w:keepNext/>
              <w:keepLines/>
              <w:overflowPunct w:val="0"/>
              <w:autoSpaceDE w:val="0"/>
              <w:autoSpaceDN w:val="0"/>
              <w:adjustRightInd w:val="0"/>
              <w:spacing w:after="0"/>
              <w:jc w:val="center"/>
              <w:textAlignment w:val="baseline"/>
            </w:pPr>
            <w:r w:rsidRPr="00A46FA8">
              <w:t>0.8</w:t>
            </w:r>
          </w:p>
        </w:tc>
      </w:tr>
    </w:tbl>
    <w:p w14:paraId="55AECC41" w14:textId="5F0BC1D9" w:rsidR="00A46FA8" w:rsidRDefault="00913A87" w:rsidP="00F874EF">
      <w:pPr>
        <w:rPr>
          <w:lang w:val="en-US" w:eastAsia="zh-CN"/>
        </w:rPr>
      </w:pPr>
      <w:r w:rsidRPr="00913A87">
        <w:rPr>
          <w:lang w:val="en-US" w:eastAsia="zh-CN"/>
        </w:rPr>
        <w:t>Observation: For FR1 Uma scenario, Co-existence between SBFD with ‘DU’ configuration and legacy TDD system brings non-negligible degradation to the UL performance.</w:t>
      </w:r>
    </w:p>
    <w:p w14:paraId="7E2B2521" w14:textId="77777777" w:rsidR="00AA0CD8" w:rsidRPr="00463131" w:rsidRDefault="00AA0CD8"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lastRenderedPageBreak/>
        <w:t xml:space="preserve">Observation </w:t>
      </w:r>
      <w:r>
        <w:rPr>
          <w:rFonts w:eastAsiaTheme="minorEastAsia"/>
          <w:b/>
          <w:color w:val="0070C0"/>
          <w:u w:val="single"/>
          <w:lang w:eastAsia="zh-CN"/>
        </w:rPr>
        <w:t>4</w:t>
      </w:r>
      <w:r w:rsidRPr="00463131">
        <w:rPr>
          <w:rFonts w:eastAsiaTheme="minorEastAsia"/>
          <w:b/>
          <w:color w:val="0070C0"/>
          <w:u w:val="single"/>
          <w:lang w:eastAsia="zh-CN"/>
        </w:rPr>
        <w:t xml:space="preserve">: from </w:t>
      </w:r>
      <w:r>
        <w:rPr>
          <w:rFonts w:eastAsiaTheme="minorEastAsia"/>
          <w:b/>
          <w:color w:val="0070C0"/>
          <w:u w:val="single"/>
          <w:lang w:eastAsia="zh-CN"/>
        </w:rPr>
        <w:t>CMCC</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8194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745"/>
        <w:gridCol w:w="829"/>
        <w:gridCol w:w="893"/>
        <w:gridCol w:w="709"/>
        <w:gridCol w:w="709"/>
        <w:gridCol w:w="705"/>
        <w:gridCol w:w="709"/>
        <w:gridCol w:w="709"/>
        <w:gridCol w:w="709"/>
        <w:gridCol w:w="568"/>
        <w:gridCol w:w="623"/>
        <w:gridCol w:w="842"/>
      </w:tblGrid>
      <w:tr w:rsidR="00AA0CD8" w:rsidRPr="00AA0CD8" w14:paraId="1C009AD1" w14:textId="77777777" w:rsidTr="00AA0CD8">
        <w:trPr>
          <w:trHeight w:val="255"/>
        </w:trPr>
        <w:tc>
          <w:tcPr>
            <w:tcW w:w="392" w:type="pct"/>
            <w:vMerge w:val="restart"/>
            <w:tcBorders>
              <w:top w:val="single" w:sz="4" w:space="0" w:color="auto"/>
              <w:left w:val="single" w:sz="4" w:space="0" w:color="auto"/>
              <w:bottom w:val="single" w:sz="4" w:space="0" w:color="auto"/>
              <w:right w:val="single" w:sz="4" w:space="0" w:color="auto"/>
            </w:tcBorders>
            <w:vAlign w:val="center"/>
          </w:tcPr>
          <w:p w14:paraId="731A612F" w14:textId="77777777" w:rsidR="00AA0CD8" w:rsidRPr="00AA0CD8" w:rsidRDefault="00AA0CD8" w:rsidP="00AA0CD8">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r w:rsidRPr="00AA0CD8">
              <w:rPr>
                <w:rFonts w:ascii="Arial" w:eastAsia="DengXian" w:hAnsi="Arial"/>
                <w:b/>
                <w:kern w:val="2"/>
                <w:sz w:val="15"/>
                <w:lang w:val="zh-CN" w:eastAsia="zh-CN" w:bidi="ar"/>
              </w:rPr>
              <w:t>Deployment scenario number</w:t>
            </w:r>
          </w:p>
          <w:p w14:paraId="560F2ECD" w14:textId="77777777" w:rsidR="00AA0CD8" w:rsidRPr="00AA0CD8" w:rsidRDefault="00AA0CD8" w:rsidP="00AA0CD8">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1F834983"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AA0CD8">
              <w:rPr>
                <w:rFonts w:ascii="Arial" w:eastAsia="DengXian" w:hAnsi="Arial"/>
                <w:b/>
                <w:kern w:val="2"/>
                <w:sz w:val="15"/>
                <w:lang w:val="zh-CN" w:eastAsia="zh-CN" w:bidi="ar"/>
              </w:rPr>
              <w:t>Company</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14:paraId="0AA7F4AB"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AA0CD8">
              <w:rPr>
                <w:rFonts w:ascii="Arial" w:eastAsia="DengXian" w:hAnsi="Arial"/>
                <w:b/>
                <w:kern w:val="2"/>
                <w:sz w:val="15"/>
                <w:lang w:val="zh-CN" w:eastAsia="zh-CN" w:bidi="ar"/>
              </w:rPr>
              <w:t>Case number</w:t>
            </w:r>
          </w:p>
        </w:tc>
        <w:tc>
          <w:tcPr>
            <w:tcW w:w="397" w:type="pct"/>
            <w:vMerge w:val="restart"/>
            <w:tcBorders>
              <w:top w:val="single" w:sz="4" w:space="0" w:color="auto"/>
              <w:left w:val="single" w:sz="4" w:space="0" w:color="auto"/>
              <w:bottom w:val="single" w:sz="4" w:space="0" w:color="auto"/>
              <w:right w:val="single" w:sz="4" w:space="0" w:color="auto"/>
            </w:tcBorders>
            <w:vAlign w:val="center"/>
            <w:hideMark/>
          </w:tcPr>
          <w:p w14:paraId="686201EF"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AA0CD8">
              <w:rPr>
                <w:rFonts w:ascii="Arial" w:eastAsia="DengXian" w:hAnsi="Arial"/>
                <w:b/>
                <w:kern w:val="2"/>
                <w:sz w:val="15"/>
                <w:lang w:val="zh-CN" w:eastAsia="zh-CN" w:bidi="ar"/>
              </w:rPr>
              <w:t>Observation point</w:t>
            </w:r>
          </w:p>
        </w:tc>
        <w:tc>
          <w:tcPr>
            <w:tcW w:w="2608" w:type="pct"/>
            <w:gridSpan w:val="7"/>
            <w:tcBorders>
              <w:top w:val="single" w:sz="4" w:space="0" w:color="auto"/>
              <w:left w:val="single" w:sz="4" w:space="0" w:color="auto"/>
              <w:bottom w:val="single" w:sz="4" w:space="0" w:color="auto"/>
              <w:right w:val="single" w:sz="4" w:space="0" w:color="auto"/>
            </w:tcBorders>
            <w:hideMark/>
          </w:tcPr>
          <w:p w14:paraId="12F12869"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AA0CD8">
              <w:rPr>
                <w:rFonts w:ascii="Arial" w:eastAsia="Yu Mincho" w:hAnsi="Arial"/>
                <w:b/>
                <w:kern w:val="2"/>
                <w:sz w:val="15"/>
                <w:lang w:val="en-US" w:eastAsia="zh-CN" w:bidi="ar"/>
              </w:rPr>
              <w:t>Relative ACIR is derived from legacy or baseline assumptions for legacy TDD and SBFD BS and UE.</w:t>
            </w:r>
          </w:p>
        </w:tc>
        <w:tc>
          <w:tcPr>
            <w:tcW w:w="283" w:type="pct"/>
            <w:vMerge w:val="restart"/>
            <w:tcBorders>
              <w:top w:val="single" w:sz="4" w:space="0" w:color="auto"/>
              <w:left w:val="single" w:sz="4" w:space="0" w:color="auto"/>
              <w:bottom w:val="single" w:sz="4" w:space="0" w:color="auto"/>
              <w:right w:val="single" w:sz="4" w:space="0" w:color="auto"/>
            </w:tcBorders>
            <w:hideMark/>
          </w:tcPr>
          <w:p w14:paraId="48A7FDEA"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AA0CD8">
              <w:rPr>
                <w:rFonts w:ascii="Arial" w:eastAsia="DengXian" w:hAnsi="Arial"/>
                <w:b/>
                <w:kern w:val="2"/>
                <w:sz w:val="15"/>
                <w:lang w:val="en-US" w:eastAsia="zh-CN" w:bidi="ar"/>
              </w:rPr>
              <w:t>TDD-TDD</w:t>
            </w:r>
          </w:p>
          <w:p w14:paraId="6FC4D591"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AA0CD8">
              <w:rPr>
                <w:rFonts w:ascii="Arial" w:eastAsia="DengXian" w:hAnsi="Arial"/>
                <w:b/>
                <w:kern w:val="2"/>
                <w:sz w:val="15"/>
                <w:lang w:val="en-US" w:eastAsia="zh-CN" w:bidi="ar"/>
              </w:rPr>
              <w:t>with relative ACIR Note1</w:t>
            </w:r>
          </w:p>
        </w:tc>
        <w:tc>
          <w:tcPr>
            <w:tcW w:w="375" w:type="pct"/>
            <w:vMerge w:val="restart"/>
            <w:tcBorders>
              <w:top w:val="single" w:sz="4" w:space="0" w:color="auto"/>
              <w:left w:val="single" w:sz="4" w:space="0" w:color="auto"/>
              <w:bottom w:val="single" w:sz="4" w:space="0" w:color="auto"/>
              <w:right w:val="single" w:sz="4" w:space="0" w:color="auto"/>
            </w:tcBorders>
            <w:hideMark/>
          </w:tcPr>
          <w:p w14:paraId="6D421A87"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bidi="ar"/>
              </w:rPr>
              <w:t xml:space="preserve">Choice of optional simulation parameters </w:t>
            </w:r>
          </w:p>
        </w:tc>
      </w:tr>
      <w:tr w:rsidR="00AA0CD8" w:rsidRPr="0058785E" w14:paraId="609C367D" w14:textId="77777777" w:rsidTr="00AA0CD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FFB72" w14:textId="77777777" w:rsidR="00AA0CD8" w:rsidRPr="00AA0CD8" w:rsidRDefault="00AA0CD8" w:rsidP="00AA0CD8">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E351B" w14:textId="77777777" w:rsidR="00AA0CD8" w:rsidRPr="00AA0CD8" w:rsidRDefault="00AA0CD8" w:rsidP="00AA0CD8">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82DD7" w14:textId="77777777" w:rsidR="00AA0CD8" w:rsidRPr="00AA0CD8" w:rsidRDefault="00AA0CD8" w:rsidP="00AA0CD8">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37390" w14:textId="77777777" w:rsidR="00AA0CD8" w:rsidRPr="00AA0CD8" w:rsidRDefault="00AA0CD8" w:rsidP="00AA0CD8">
            <w:pPr>
              <w:spacing w:after="0"/>
              <w:rPr>
                <w:rFonts w:ascii="Arial" w:eastAsia="DengXian" w:hAnsi="Arial"/>
                <w:b/>
                <w:kern w:val="2"/>
                <w:sz w:val="15"/>
                <w:lang w:val="en-US" w:eastAsia="zh-CN"/>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528DC"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-10dB</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DD800D"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Relative ACIR</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863D93"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+10dB</w:t>
            </w:r>
          </w:p>
        </w:tc>
        <w:tc>
          <w:tcPr>
            <w:tcW w:w="384" w:type="pct"/>
            <w:tcBorders>
              <w:top w:val="single" w:sz="4" w:space="0" w:color="auto"/>
              <w:left w:val="single" w:sz="4" w:space="0" w:color="auto"/>
              <w:bottom w:val="single" w:sz="4" w:space="0" w:color="auto"/>
              <w:right w:val="single" w:sz="4" w:space="0" w:color="auto"/>
            </w:tcBorders>
            <w:vAlign w:val="center"/>
            <w:hideMark/>
          </w:tcPr>
          <w:p w14:paraId="60F51BD9"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+20dB</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3A3FCE"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+30dB</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AE91DB" w14:textId="77777777" w:rsidR="00AA0CD8" w:rsidRPr="00AA0CD8" w:rsidRDefault="00AA0CD8" w:rsidP="00AA0CD8">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r w:rsidRPr="00AA0CD8">
              <w:rPr>
                <w:rFonts w:ascii="Arial" w:eastAsia="DengXian" w:hAnsi="Arial"/>
                <w:b/>
                <w:kern w:val="2"/>
                <w:sz w:val="15"/>
                <w:lang w:val="en-US" w:eastAsia="zh-CN"/>
              </w:rPr>
              <w:t>+40dB</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1E7E77" w14:textId="77777777" w:rsidR="00AA0CD8" w:rsidRPr="00AA0CD8" w:rsidRDefault="00AA0CD8" w:rsidP="00AA0CD8">
            <w:pPr>
              <w:widowControl w:val="0"/>
              <w:overflowPunct w:val="0"/>
              <w:autoSpaceDE w:val="0"/>
              <w:autoSpaceDN w:val="0"/>
              <w:adjustRightInd w:val="0"/>
              <w:spacing w:after="0" w:line="288" w:lineRule="auto"/>
              <w:jc w:val="both"/>
              <w:rPr>
                <w:rFonts w:ascii="Calibri" w:eastAsia="DengXian" w:hAnsi="Calibri"/>
                <w:kern w:val="2"/>
                <w:sz w:val="15"/>
                <w:lang w:val="en-US" w:eastAsia="zh-CN"/>
              </w:rPr>
            </w:pPr>
            <w:r w:rsidRPr="00AA0CD8">
              <w:rPr>
                <w:rFonts w:ascii="Arial" w:eastAsia="DengXian" w:hAnsi="Arial"/>
                <w:b/>
                <w:kern w:val="2"/>
                <w:sz w:val="15"/>
                <w:lang w:val="en-US" w:eastAsia="zh-CN"/>
              </w:rPr>
              <w:t>+50dB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6511B" w14:textId="77777777" w:rsidR="00AA0CD8" w:rsidRPr="00AA0CD8" w:rsidRDefault="00AA0CD8" w:rsidP="00AA0CD8">
            <w:pPr>
              <w:spacing w:after="0"/>
              <w:rPr>
                <w:rFonts w:ascii="Arial" w:eastAsia="DengXian" w:hAnsi="Arial"/>
                <w:b/>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2434A" w14:textId="77777777" w:rsidR="00AA0CD8" w:rsidRPr="00AA0CD8" w:rsidRDefault="00AA0CD8" w:rsidP="00AA0CD8">
            <w:pPr>
              <w:spacing w:after="0"/>
              <w:rPr>
                <w:rFonts w:ascii="Arial" w:eastAsia="DengXian" w:hAnsi="Arial"/>
                <w:b/>
                <w:kern w:val="2"/>
                <w:sz w:val="15"/>
                <w:lang w:val="en-US" w:eastAsia="zh-CN"/>
              </w:rPr>
            </w:pPr>
          </w:p>
        </w:tc>
      </w:tr>
      <w:tr w:rsidR="00AA0CD8" w:rsidRPr="0058785E" w14:paraId="6B876EF8" w14:textId="77777777" w:rsidTr="00AA0CD8">
        <w:trPr>
          <w:trHeight w:val="424"/>
        </w:trPr>
        <w:tc>
          <w:tcPr>
            <w:tcW w:w="392" w:type="pct"/>
            <w:vMerge w:val="restart"/>
            <w:tcBorders>
              <w:top w:val="single" w:sz="4" w:space="0" w:color="auto"/>
              <w:left w:val="single" w:sz="4" w:space="0" w:color="auto"/>
              <w:bottom w:val="single" w:sz="4" w:space="0" w:color="auto"/>
              <w:right w:val="single" w:sz="4" w:space="0" w:color="auto"/>
            </w:tcBorders>
            <w:vAlign w:val="center"/>
            <w:hideMark/>
          </w:tcPr>
          <w:p w14:paraId="63E3339F"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r w:rsidRPr="00AA0CD8">
              <w:rPr>
                <w:rFonts w:eastAsia="Yu Mincho"/>
                <w:kern w:val="2"/>
                <w:sz w:val="15"/>
                <w:lang w:val="en-US" w:eastAsia="zh-CN" w:bidi="ar"/>
              </w:rPr>
              <w:t>FR1 4GH</w:t>
            </w:r>
            <w:r w:rsidRPr="00AA0CD8">
              <w:rPr>
                <w:rFonts w:ascii="DengXian" w:eastAsia="DengXian" w:hAnsi="DengXian" w:hint="eastAsia"/>
                <w:kern w:val="2"/>
                <w:sz w:val="15"/>
                <w:lang w:val="en-US" w:eastAsia="zh-CN" w:bidi="ar"/>
              </w:rPr>
              <w:t>z</w:t>
            </w:r>
            <w:r w:rsidRPr="00AA0CD8">
              <w:rPr>
                <w:rFonts w:eastAsia="Yu Mincho"/>
                <w:kern w:val="2"/>
                <w:sz w:val="15"/>
                <w:lang w:val="en-US" w:eastAsia="zh-CN" w:bidi="ar"/>
              </w:rPr>
              <w:t xml:space="preserve"> Uma-Uma</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1E404F47"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Yu Mincho"/>
                <w:kern w:val="2"/>
                <w:sz w:val="15"/>
                <w:lang w:val="en-US" w:eastAsia="zh-CN" w:bidi="ar"/>
              </w:rPr>
              <w:t>CMCC</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14:paraId="242E1B94"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AA0CD8">
              <w:rPr>
                <w:rFonts w:eastAsia="Yu Mincho"/>
                <w:kern w:val="2"/>
                <w:sz w:val="15"/>
                <w:lang w:val="en-US" w:eastAsia="zh-CN" w:bidi="ar"/>
              </w:rPr>
              <w:t>2</w:t>
            </w:r>
          </w:p>
          <w:p w14:paraId="17E4CCDE" w14:textId="6F85DCC3"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SBFD</w:t>
            </w:r>
            <w:r w:rsidRPr="0058785E">
              <w:rPr>
                <w:rFonts w:eastAsia="DengXian"/>
                <w:kern w:val="2"/>
                <w:sz w:val="15"/>
                <w:lang w:val="en-US" w:eastAsia="zh-CN" w:bidi="ar"/>
              </w:rPr>
              <w:t xml:space="preserve"> </w:t>
            </w:r>
            <w:r w:rsidRPr="00AA0CD8">
              <w:rPr>
                <w:rFonts w:eastAsia="DengXian"/>
                <w:kern w:val="2"/>
                <w:sz w:val="15"/>
                <w:lang w:val="en-US" w:eastAsia="zh-CN" w:bidi="ar"/>
              </w:rPr>
              <w:t>DL&gt;TDDUL</w:t>
            </w:r>
          </w:p>
        </w:tc>
        <w:tc>
          <w:tcPr>
            <w:tcW w:w="397" w:type="pct"/>
            <w:tcBorders>
              <w:top w:val="single" w:sz="4" w:space="0" w:color="auto"/>
              <w:left w:val="single" w:sz="4" w:space="0" w:color="auto"/>
              <w:bottom w:val="single" w:sz="4" w:space="0" w:color="auto"/>
              <w:right w:val="single" w:sz="4" w:space="0" w:color="auto"/>
            </w:tcBorders>
            <w:vAlign w:val="center"/>
            <w:hideMark/>
          </w:tcPr>
          <w:p w14:paraId="3F941ACB"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AA0CD8">
              <w:rPr>
                <w:rFonts w:eastAsia="Yu Mincho"/>
                <w:kern w:val="2"/>
                <w:sz w:val="15"/>
                <w:lang w:val="en-US" w:eastAsia="zh-CN" w:bidi="ar"/>
              </w:rPr>
              <w:t>5%</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4B5CA"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100</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4ECA45"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96.97</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28245"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68.26</w:t>
            </w:r>
          </w:p>
        </w:tc>
        <w:tc>
          <w:tcPr>
            <w:tcW w:w="384" w:type="pct"/>
            <w:tcBorders>
              <w:top w:val="single" w:sz="4" w:space="0" w:color="auto"/>
              <w:left w:val="single" w:sz="4" w:space="0" w:color="auto"/>
              <w:bottom w:val="single" w:sz="4" w:space="0" w:color="auto"/>
              <w:right w:val="single" w:sz="4" w:space="0" w:color="auto"/>
            </w:tcBorders>
            <w:vAlign w:val="center"/>
            <w:hideMark/>
          </w:tcPr>
          <w:p w14:paraId="7E3C7CA9"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21.51</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87594D"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2.825</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79CD31"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0.296</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C1B223"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0.03</w:t>
            </w:r>
          </w:p>
        </w:tc>
        <w:tc>
          <w:tcPr>
            <w:tcW w:w="283" w:type="pct"/>
            <w:tcBorders>
              <w:top w:val="single" w:sz="4" w:space="0" w:color="auto"/>
              <w:left w:val="single" w:sz="4" w:space="0" w:color="auto"/>
              <w:bottom w:val="single" w:sz="4" w:space="0" w:color="auto"/>
              <w:right w:val="single" w:sz="4" w:space="0" w:color="auto"/>
            </w:tcBorders>
            <w:vAlign w:val="center"/>
          </w:tcPr>
          <w:p w14:paraId="20DB9A65"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p>
        </w:tc>
        <w:tc>
          <w:tcPr>
            <w:tcW w:w="375" w:type="pct"/>
            <w:vMerge w:val="restart"/>
            <w:tcBorders>
              <w:top w:val="single" w:sz="4" w:space="0" w:color="auto"/>
              <w:left w:val="single" w:sz="4" w:space="0" w:color="auto"/>
              <w:bottom w:val="single" w:sz="4" w:space="0" w:color="auto"/>
              <w:right w:val="single" w:sz="4" w:space="0" w:color="auto"/>
            </w:tcBorders>
          </w:tcPr>
          <w:p w14:paraId="23BED894" w14:textId="77777777" w:rsidR="00AA0CD8" w:rsidRPr="00AA0CD8" w:rsidRDefault="00AA0CD8" w:rsidP="00AA0CD8">
            <w:pPr>
              <w:keepNext/>
              <w:keepLines/>
              <w:widowControl w:val="0"/>
              <w:overflowPunct w:val="0"/>
              <w:autoSpaceDE w:val="0"/>
              <w:autoSpaceDN w:val="0"/>
              <w:adjustRightInd w:val="0"/>
              <w:spacing w:after="0" w:line="288" w:lineRule="auto"/>
              <w:jc w:val="both"/>
              <w:rPr>
                <w:rFonts w:ascii="Arial" w:eastAsia="DengXian" w:hAnsi="Arial" w:cs="Arial"/>
                <w:kern w:val="2"/>
                <w:sz w:val="15"/>
                <w:lang w:val="en-US" w:eastAsia="zh-CN"/>
              </w:rPr>
            </w:pPr>
          </w:p>
        </w:tc>
      </w:tr>
      <w:tr w:rsidR="00AA0CD8" w:rsidRPr="0058785E" w14:paraId="07E090C1" w14:textId="77777777" w:rsidTr="00AA0CD8">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90BB1" w14:textId="77777777" w:rsidR="00AA0CD8" w:rsidRPr="00AA0CD8" w:rsidRDefault="00AA0CD8" w:rsidP="00AA0CD8">
            <w:pPr>
              <w:spacing w:after="0"/>
              <w:rPr>
                <w:rFonts w:ascii="Arial" w:eastAsia="DengXian" w:hAnsi="Arial" w:cs="Arial"/>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258D8" w14:textId="77777777" w:rsidR="00AA0CD8" w:rsidRPr="00AA0CD8" w:rsidRDefault="00AA0CD8" w:rsidP="00AA0CD8">
            <w:pPr>
              <w:spacing w:after="0"/>
              <w:rPr>
                <w:rFonts w:eastAsia="DengXian"/>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7449D" w14:textId="77777777" w:rsidR="00AA0CD8" w:rsidRPr="00AA0CD8" w:rsidRDefault="00AA0CD8" w:rsidP="00AA0CD8">
            <w:pPr>
              <w:spacing w:after="0"/>
              <w:rPr>
                <w:rFonts w:eastAsia="DengXian"/>
                <w:kern w:val="2"/>
                <w:sz w:val="15"/>
                <w:lang w:val="en-US" w:eastAsia="zh-CN" w:bidi="ar"/>
              </w:rPr>
            </w:pPr>
          </w:p>
        </w:tc>
        <w:tc>
          <w:tcPr>
            <w:tcW w:w="397" w:type="pct"/>
            <w:tcBorders>
              <w:top w:val="single" w:sz="4" w:space="0" w:color="auto"/>
              <w:left w:val="single" w:sz="4" w:space="0" w:color="auto"/>
              <w:bottom w:val="single" w:sz="4" w:space="0" w:color="auto"/>
              <w:right w:val="single" w:sz="4" w:space="0" w:color="auto"/>
            </w:tcBorders>
            <w:vAlign w:val="center"/>
            <w:hideMark/>
          </w:tcPr>
          <w:p w14:paraId="77B01552"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AA0CD8">
              <w:rPr>
                <w:rFonts w:eastAsia="Yu Mincho"/>
                <w:kern w:val="2"/>
                <w:sz w:val="15"/>
                <w:lang w:val="en-US" w:eastAsia="zh-CN" w:bidi="ar"/>
              </w:rPr>
              <w:t>50%</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2EE646"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35.221722</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44CC17"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6.0616167</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568532"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0.6620113</w:t>
            </w:r>
          </w:p>
        </w:tc>
        <w:tc>
          <w:tcPr>
            <w:tcW w:w="384" w:type="pct"/>
            <w:tcBorders>
              <w:top w:val="single" w:sz="4" w:space="0" w:color="auto"/>
              <w:left w:val="single" w:sz="4" w:space="0" w:color="auto"/>
              <w:bottom w:val="single" w:sz="4" w:space="0" w:color="auto"/>
              <w:right w:val="single" w:sz="4" w:space="0" w:color="auto"/>
            </w:tcBorders>
            <w:vAlign w:val="center"/>
            <w:hideMark/>
          </w:tcPr>
          <w:p w14:paraId="634085C9"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0.0668615</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5959D2"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0.0066935</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D7930D" w14:textId="77777777" w:rsidR="00AA0CD8" w:rsidRPr="00AA0CD8" w:rsidRDefault="00AA0CD8" w:rsidP="00AA0CD8">
            <w:pPr>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0.0006694</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311153" w14:textId="77777777" w:rsidR="00AA0CD8" w:rsidRPr="00AA0CD8" w:rsidRDefault="00AA0CD8" w:rsidP="00AA0CD8">
            <w:pPr>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6.694e-05</w:t>
            </w:r>
          </w:p>
        </w:tc>
        <w:tc>
          <w:tcPr>
            <w:tcW w:w="283" w:type="pct"/>
            <w:tcBorders>
              <w:top w:val="single" w:sz="4" w:space="0" w:color="auto"/>
              <w:left w:val="single" w:sz="4" w:space="0" w:color="auto"/>
              <w:bottom w:val="single" w:sz="4" w:space="0" w:color="auto"/>
              <w:right w:val="single" w:sz="4" w:space="0" w:color="auto"/>
            </w:tcBorders>
            <w:vAlign w:val="center"/>
          </w:tcPr>
          <w:p w14:paraId="39724816" w14:textId="77777777" w:rsidR="00AA0CD8" w:rsidRPr="00AA0CD8" w:rsidRDefault="00AA0CD8" w:rsidP="00AA0CD8">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450E7" w14:textId="77777777" w:rsidR="00AA0CD8" w:rsidRPr="00AA0CD8" w:rsidRDefault="00AA0CD8" w:rsidP="00AA0CD8">
            <w:pPr>
              <w:spacing w:after="0"/>
              <w:rPr>
                <w:rFonts w:ascii="Arial" w:eastAsia="DengXian" w:hAnsi="Arial" w:cs="Arial"/>
                <w:kern w:val="2"/>
                <w:sz w:val="15"/>
                <w:lang w:val="en-US" w:eastAsia="zh-CN"/>
              </w:rPr>
            </w:pPr>
          </w:p>
        </w:tc>
      </w:tr>
    </w:tbl>
    <w:p w14:paraId="465DC440" w14:textId="77777777" w:rsidR="00AA0CD8" w:rsidRDefault="00AA0CD8" w:rsidP="00F874EF">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734"/>
        <w:gridCol w:w="817"/>
        <w:gridCol w:w="880"/>
        <w:gridCol w:w="699"/>
        <w:gridCol w:w="699"/>
        <w:gridCol w:w="699"/>
        <w:gridCol w:w="699"/>
        <w:gridCol w:w="699"/>
        <w:gridCol w:w="699"/>
        <w:gridCol w:w="695"/>
        <w:gridCol w:w="614"/>
        <w:gridCol w:w="829"/>
      </w:tblGrid>
      <w:tr w:rsidR="00AA0CD8" w:rsidRPr="00AA0CD8" w14:paraId="0508EB04" w14:textId="77777777" w:rsidTr="00AA0CD8">
        <w:trPr>
          <w:trHeight w:val="255"/>
        </w:trPr>
        <w:tc>
          <w:tcPr>
            <w:tcW w:w="385" w:type="pct"/>
            <w:vMerge w:val="restart"/>
            <w:tcBorders>
              <w:top w:val="single" w:sz="4" w:space="0" w:color="auto"/>
              <w:left w:val="single" w:sz="4" w:space="0" w:color="auto"/>
              <w:bottom w:val="single" w:sz="4" w:space="0" w:color="auto"/>
              <w:right w:val="single" w:sz="4" w:space="0" w:color="auto"/>
            </w:tcBorders>
            <w:vAlign w:val="center"/>
          </w:tcPr>
          <w:p w14:paraId="225DFF2B" w14:textId="77777777" w:rsidR="00AA0CD8" w:rsidRPr="00AA0CD8" w:rsidRDefault="00AA0CD8" w:rsidP="00AA0CD8">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r w:rsidRPr="00AA0CD8">
              <w:rPr>
                <w:rFonts w:ascii="Arial" w:eastAsia="DengXian" w:hAnsi="Arial"/>
                <w:b/>
                <w:kern w:val="2"/>
                <w:sz w:val="15"/>
                <w:lang w:val="zh-CN" w:eastAsia="zh-CN" w:bidi="ar"/>
              </w:rPr>
              <w:t>Deployment scenario number</w:t>
            </w:r>
          </w:p>
          <w:p w14:paraId="0B12C999" w14:textId="77777777" w:rsidR="00AA0CD8" w:rsidRPr="00AA0CD8" w:rsidRDefault="00AA0CD8" w:rsidP="00AA0CD8">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6ACCB62A"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AA0CD8">
              <w:rPr>
                <w:rFonts w:ascii="Arial" w:eastAsia="DengXian" w:hAnsi="Arial"/>
                <w:b/>
                <w:kern w:val="2"/>
                <w:sz w:val="15"/>
                <w:lang w:val="zh-CN" w:eastAsia="zh-CN" w:bidi="ar"/>
              </w:rPr>
              <w:t>Company</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4A756351"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AA0CD8">
              <w:rPr>
                <w:rFonts w:ascii="Arial" w:eastAsia="DengXian" w:hAnsi="Arial"/>
                <w:b/>
                <w:kern w:val="2"/>
                <w:sz w:val="15"/>
                <w:lang w:val="zh-CN" w:eastAsia="zh-CN" w:bidi="ar"/>
              </w:rPr>
              <w:t>Case number</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14:paraId="146FF039"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AA0CD8">
              <w:rPr>
                <w:rFonts w:ascii="Arial" w:eastAsia="DengXian" w:hAnsi="Arial"/>
                <w:b/>
                <w:kern w:val="2"/>
                <w:sz w:val="15"/>
                <w:lang w:val="zh-CN" w:eastAsia="zh-CN" w:bidi="ar"/>
              </w:rPr>
              <w:t>Observation point</w:t>
            </w:r>
          </w:p>
        </w:tc>
        <w:tc>
          <w:tcPr>
            <w:tcW w:w="2647" w:type="pct"/>
            <w:gridSpan w:val="7"/>
            <w:tcBorders>
              <w:top w:val="single" w:sz="4" w:space="0" w:color="auto"/>
              <w:left w:val="single" w:sz="4" w:space="0" w:color="auto"/>
              <w:bottom w:val="single" w:sz="4" w:space="0" w:color="auto"/>
              <w:right w:val="single" w:sz="4" w:space="0" w:color="auto"/>
            </w:tcBorders>
            <w:hideMark/>
          </w:tcPr>
          <w:p w14:paraId="255F6D5C"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AA0CD8">
              <w:rPr>
                <w:rFonts w:ascii="Arial" w:eastAsia="Yu Mincho" w:hAnsi="Arial"/>
                <w:b/>
                <w:kern w:val="2"/>
                <w:sz w:val="15"/>
                <w:lang w:val="en-US" w:eastAsia="zh-CN" w:bidi="ar"/>
              </w:rPr>
              <w:t>Relative ACIR is derived from legacy or baseline assumptions for legacy TDD and SBFD BS and UE.</w:t>
            </w:r>
          </w:p>
        </w:tc>
        <w:tc>
          <w:tcPr>
            <w:tcW w:w="279" w:type="pct"/>
            <w:vMerge w:val="restart"/>
            <w:tcBorders>
              <w:top w:val="single" w:sz="4" w:space="0" w:color="auto"/>
              <w:left w:val="single" w:sz="4" w:space="0" w:color="auto"/>
              <w:bottom w:val="single" w:sz="4" w:space="0" w:color="auto"/>
              <w:right w:val="single" w:sz="4" w:space="0" w:color="auto"/>
            </w:tcBorders>
            <w:hideMark/>
          </w:tcPr>
          <w:p w14:paraId="58F3342B"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AA0CD8">
              <w:rPr>
                <w:rFonts w:ascii="Arial" w:eastAsia="DengXian" w:hAnsi="Arial"/>
                <w:b/>
                <w:kern w:val="2"/>
                <w:sz w:val="15"/>
                <w:lang w:val="en-US" w:eastAsia="zh-CN" w:bidi="ar"/>
              </w:rPr>
              <w:t>TDD-TDD</w:t>
            </w:r>
          </w:p>
          <w:p w14:paraId="052535FC"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AA0CD8">
              <w:rPr>
                <w:rFonts w:ascii="Arial" w:eastAsia="DengXian" w:hAnsi="Arial"/>
                <w:b/>
                <w:kern w:val="2"/>
                <w:sz w:val="15"/>
                <w:lang w:val="en-US" w:eastAsia="zh-CN" w:bidi="ar"/>
              </w:rPr>
              <w:t>with relative ACIR Note1</w:t>
            </w:r>
          </w:p>
        </w:tc>
        <w:tc>
          <w:tcPr>
            <w:tcW w:w="370" w:type="pct"/>
            <w:vMerge w:val="restart"/>
            <w:tcBorders>
              <w:top w:val="single" w:sz="4" w:space="0" w:color="auto"/>
              <w:left w:val="single" w:sz="4" w:space="0" w:color="auto"/>
              <w:bottom w:val="single" w:sz="4" w:space="0" w:color="auto"/>
              <w:right w:val="single" w:sz="4" w:space="0" w:color="auto"/>
            </w:tcBorders>
            <w:hideMark/>
          </w:tcPr>
          <w:p w14:paraId="7F94A849"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bidi="ar"/>
              </w:rPr>
              <w:t xml:space="preserve">Choice of optional simulation parameters </w:t>
            </w:r>
          </w:p>
        </w:tc>
      </w:tr>
      <w:tr w:rsidR="0058785E" w:rsidRPr="00AA0CD8" w14:paraId="39529648" w14:textId="77777777" w:rsidTr="00AA0CD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C9A8C" w14:textId="77777777" w:rsidR="00AA0CD8" w:rsidRPr="00AA0CD8" w:rsidRDefault="00AA0CD8" w:rsidP="00AA0CD8">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1B923" w14:textId="77777777" w:rsidR="00AA0CD8" w:rsidRPr="00AA0CD8" w:rsidRDefault="00AA0CD8" w:rsidP="00AA0CD8">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84A1B" w14:textId="77777777" w:rsidR="00AA0CD8" w:rsidRPr="00AA0CD8" w:rsidRDefault="00AA0CD8" w:rsidP="00AA0CD8">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FD834" w14:textId="77777777" w:rsidR="00AA0CD8" w:rsidRPr="00AA0CD8" w:rsidRDefault="00AA0CD8" w:rsidP="00AA0CD8">
            <w:pPr>
              <w:spacing w:after="0"/>
              <w:rPr>
                <w:rFonts w:ascii="Arial" w:eastAsia="DengXian" w:hAnsi="Arial"/>
                <w:b/>
                <w:kern w:val="2"/>
                <w:sz w:val="15"/>
                <w:lang w:val="en-US" w:eastAsia="zh-CN"/>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64065"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-10dB</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11460D"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- 5dB</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B90EA7"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Relative ACIR</w:t>
            </w:r>
          </w:p>
        </w:tc>
        <w:tc>
          <w:tcPr>
            <w:tcW w:w="378" w:type="pct"/>
            <w:tcBorders>
              <w:top w:val="single" w:sz="4" w:space="0" w:color="auto"/>
              <w:left w:val="single" w:sz="4" w:space="0" w:color="auto"/>
              <w:bottom w:val="single" w:sz="4" w:space="0" w:color="auto"/>
              <w:right w:val="single" w:sz="4" w:space="0" w:color="auto"/>
            </w:tcBorders>
            <w:vAlign w:val="center"/>
            <w:hideMark/>
          </w:tcPr>
          <w:p w14:paraId="1F7403C6"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+5dB</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C17402"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AA0CD8">
              <w:rPr>
                <w:rFonts w:ascii="Arial" w:eastAsia="DengXian" w:hAnsi="Arial"/>
                <w:b/>
                <w:kern w:val="2"/>
                <w:sz w:val="15"/>
                <w:lang w:val="en-US" w:eastAsia="zh-CN"/>
              </w:rPr>
              <w:t>+10dB</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8C4997" w14:textId="77777777" w:rsidR="00AA0CD8" w:rsidRPr="00AA0CD8" w:rsidRDefault="00AA0CD8" w:rsidP="00AA0CD8">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r w:rsidRPr="00AA0CD8">
              <w:rPr>
                <w:rFonts w:ascii="Arial" w:eastAsia="DengXian" w:hAnsi="Arial"/>
                <w:b/>
                <w:kern w:val="2"/>
                <w:sz w:val="15"/>
                <w:lang w:val="en-US" w:eastAsia="zh-CN"/>
              </w:rPr>
              <w:t>+15dB</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F01008" w14:textId="77777777" w:rsidR="00AA0CD8" w:rsidRPr="00AA0CD8" w:rsidRDefault="00AA0CD8" w:rsidP="00AA0CD8">
            <w:pPr>
              <w:widowControl w:val="0"/>
              <w:overflowPunct w:val="0"/>
              <w:autoSpaceDE w:val="0"/>
              <w:autoSpaceDN w:val="0"/>
              <w:adjustRightInd w:val="0"/>
              <w:spacing w:after="0" w:line="288" w:lineRule="auto"/>
              <w:jc w:val="center"/>
              <w:rPr>
                <w:rFonts w:ascii="Calibri" w:eastAsia="DengXian" w:hAnsi="Calibri"/>
                <w:kern w:val="2"/>
                <w:sz w:val="15"/>
                <w:lang w:val="en-US" w:eastAsia="zh-CN"/>
              </w:rPr>
            </w:pPr>
            <w:r w:rsidRPr="00AA0CD8">
              <w:rPr>
                <w:rFonts w:ascii="Arial" w:eastAsia="DengXian" w:hAnsi="Arial"/>
                <w:b/>
                <w:kern w:val="2"/>
                <w:sz w:val="15"/>
                <w:lang w:val="en-US" w:eastAsia="zh-CN"/>
              </w:rPr>
              <w:t>+20dB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3C524" w14:textId="77777777" w:rsidR="00AA0CD8" w:rsidRPr="00AA0CD8" w:rsidRDefault="00AA0CD8" w:rsidP="00AA0CD8">
            <w:pPr>
              <w:spacing w:after="0"/>
              <w:rPr>
                <w:rFonts w:ascii="Arial" w:eastAsia="DengXian" w:hAnsi="Arial"/>
                <w:b/>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EE5CC" w14:textId="77777777" w:rsidR="00AA0CD8" w:rsidRPr="00AA0CD8" w:rsidRDefault="00AA0CD8" w:rsidP="00AA0CD8">
            <w:pPr>
              <w:spacing w:after="0"/>
              <w:rPr>
                <w:rFonts w:ascii="Arial" w:eastAsia="DengXian" w:hAnsi="Arial"/>
                <w:b/>
                <w:kern w:val="2"/>
                <w:sz w:val="15"/>
                <w:lang w:val="en-US" w:eastAsia="zh-CN"/>
              </w:rPr>
            </w:pPr>
          </w:p>
        </w:tc>
      </w:tr>
      <w:tr w:rsidR="00AA0CD8" w:rsidRPr="0058785E" w14:paraId="425F5D3D" w14:textId="77777777" w:rsidTr="00AA0CD8">
        <w:trPr>
          <w:trHeight w:val="424"/>
        </w:trPr>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305C1376"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r w:rsidRPr="00AA0CD8">
              <w:rPr>
                <w:rFonts w:eastAsia="Yu Mincho"/>
                <w:kern w:val="2"/>
                <w:sz w:val="15"/>
                <w:lang w:val="en-US" w:eastAsia="zh-CN" w:bidi="ar"/>
              </w:rPr>
              <w:t>FR1 4GH</w:t>
            </w:r>
            <w:r w:rsidRPr="00AA0CD8">
              <w:rPr>
                <w:rFonts w:ascii="DengXian" w:eastAsia="DengXian" w:hAnsi="DengXian" w:hint="eastAsia"/>
                <w:kern w:val="2"/>
                <w:sz w:val="15"/>
                <w:lang w:val="en-US" w:eastAsia="zh-CN" w:bidi="ar"/>
              </w:rPr>
              <w:t>z</w:t>
            </w:r>
            <w:r w:rsidRPr="00AA0CD8">
              <w:rPr>
                <w:rFonts w:eastAsia="Yu Mincho"/>
                <w:kern w:val="2"/>
                <w:sz w:val="15"/>
                <w:lang w:val="en-US" w:eastAsia="zh-CN" w:bidi="ar"/>
              </w:rPr>
              <w:t xml:space="preserve"> Uma-Uma</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57635E66"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Yu Mincho"/>
                <w:kern w:val="2"/>
                <w:sz w:val="15"/>
                <w:lang w:val="en-US" w:eastAsia="zh-CN" w:bidi="ar"/>
              </w:rPr>
              <w:t>CMCC</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1A29424D"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AA0CD8">
              <w:rPr>
                <w:rFonts w:eastAsia="Yu Mincho"/>
                <w:kern w:val="2"/>
                <w:sz w:val="15"/>
                <w:lang w:val="en-US" w:eastAsia="zh-CN" w:bidi="ar"/>
              </w:rPr>
              <w:t>2</w:t>
            </w:r>
          </w:p>
          <w:p w14:paraId="3BE1563F" w14:textId="7D73178D"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SBFD</w:t>
            </w:r>
            <w:r w:rsidRPr="0058785E">
              <w:rPr>
                <w:rFonts w:eastAsia="DengXian"/>
                <w:kern w:val="2"/>
                <w:sz w:val="15"/>
                <w:lang w:val="en-US" w:eastAsia="zh-CN" w:bidi="ar"/>
              </w:rPr>
              <w:t xml:space="preserve"> </w:t>
            </w:r>
            <w:r w:rsidRPr="00AA0CD8">
              <w:rPr>
                <w:rFonts w:eastAsia="DengXian"/>
                <w:kern w:val="2"/>
                <w:sz w:val="15"/>
                <w:lang w:val="en-US" w:eastAsia="zh-CN" w:bidi="ar"/>
              </w:rPr>
              <w:t>UL&gt;TDDUL</w:t>
            </w:r>
          </w:p>
        </w:tc>
        <w:tc>
          <w:tcPr>
            <w:tcW w:w="390" w:type="pct"/>
            <w:tcBorders>
              <w:top w:val="single" w:sz="4" w:space="0" w:color="auto"/>
              <w:left w:val="single" w:sz="4" w:space="0" w:color="auto"/>
              <w:bottom w:val="single" w:sz="4" w:space="0" w:color="auto"/>
              <w:right w:val="single" w:sz="4" w:space="0" w:color="auto"/>
            </w:tcBorders>
            <w:vAlign w:val="center"/>
            <w:hideMark/>
          </w:tcPr>
          <w:p w14:paraId="4EB6734C"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AA0CD8">
              <w:rPr>
                <w:rFonts w:eastAsia="Yu Mincho"/>
                <w:kern w:val="2"/>
                <w:sz w:val="15"/>
                <w:lang w:val="en-US" w:eastAsia="zh-CN" w:bidi="ar"/>
              </w:rPr>
              <w:t>5%</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71FE3B"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21.595193</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32EC2F"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8.6398213</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9B9D3E"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2.9547854</w:t>
            </w:r>
          </w:p>
        </w:tc>
        <w:tc>
          <w:tcPr>
            <w:tcW w:w="378" w:type="pct"/>
            <w:tcBorders>
              <w:top w:val="single" w:sz="4" w:space="0" w:color="auto"/>
              <w:left w:val="single" w:sz="4" w:space="0" w:color="auto"/>
              <w:bottom w:val="single" w:sz="4" w:space="0" w:color="auto"/>
              <w:right w:val="single" w:sz="4" w:space="0" w:color="auto"/>
            </w:tcBorders>
            <w:vAlign w:val="center"/>
            <w:hideMark/>
          </w:tcPr>
          <w:p w14:paraId="50EC2904"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0.9694374</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EE61F6"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0.3102962</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30D63C"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0.0985054</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79AA7"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0.0311885</w:t>
            </w:r>
          </w:p>
        </w:tc>
        <w:tc>
          <w:tcPr>
            <w:tcW w:w="279" w:type="pct"/>
            <w:tcBorders>
              <w:top w:val="single" w:sz="4" w:space="0" w:color="auto"/>
              <w:left w:val="single" w:sz="4" w:space="0" w:color="auto"/>
              <w:bottom w:val="single" w:sz="4" w:space="0" w:color="auto"/>
              <w:right w:val="single" w:sz="4" w:space="0" w:color="auto"/>
            </w:tcBorders>
            <w:vAlign w:val="center"/>
          </w:tcPr>
          <w:p w14:paraId="4914F739"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p>
        </w:tc>
        <w:tc>
          <w:tcPr>
            <w:tcW w:w="370" w:type="pct"/>
            <w:vMerge w:val="restart"/>
            <w:tcBorders>
              <w:top w:val="single" w:sz="4" w:space="0" w:color="auto"/>
              <w:left w:val="single" w:sz="4" w:space="0" w:color="auto"/>
              <w:bottom w:val="single" w:sz="4" w:space="0" w:color="auto"/>
              <w:right w:val="single" w:sz="4" w:space="0" w:color="auto"/>
            </w:tcBorders>
          </w:tcPr>
          <w:p w14:paraId="445D179B" w14:textId="77777777" w:rsidR="00AA0CD8" w:rsidRPr="00AA0CD8" w:rsidRDefault="00AA0CD8" w:rsidP="00AA0CD8">
            <w:pPr>
              <w:keepNext/>
              <w:keepLines/>
              <w:widowControl w:val="0"/>
              <w:overflowPunct w:val="0"/>
              <w:autoSpaceDE w:val="0"/>
              <w:autoSpaceDN w:val="0"/>
              <w:adjustRightInd w:val="0"/>
              <w:spacing w:after="0" w:line="288" w:lineRule="auto"/>
              <w:jc w:val="both"/>
              <w:rPr>
                <w:rFonts w:ascii="Arial" w:eastAsia="DengXian" w:hAnsi="Arial" w:cs="Arial"/>
                <w:kern w:val="2"/>
                <w:sz w:val="15"/>
                <w:lang w:val="en-US" w:eastAsia="zh-CN"/>
              </w:rPr>
            </w:pPr>
          </w:p>
        </w:tc>
      </w:tr>
      <w:tr w:rsidR="0058785E" w:rsidRPr="00AA0CD8" w14:paraId="48DC33A8" w14:textId="77777777" w:rsidTr="00AA0CD8">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8D562" w14:textId="77777777" w:rsidR="00AA0CD8" w:rsidRPr="00AA0CD8" w:rsidRDefault="00AA0CD8" w:rsidP="00AA0CD8">
            <w:pPr>
              <w:spacing w:after="0"/>
              <w:rPr>
                <w:rFonts w:ascii="Arial" w:eastAsia="DengXian" w:hAnsi="Arial" w:cs="Arial"/>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F03D8" w14:textId="77777777" w:rsidR="00AA0CD8" w:rsidRPr="00AA0CD8" w:rsidRDefault="00AA0CD8" w:rsidP="00AA0CD8">
            <w:pPr>
              <w:spacing w:after="0"/>
              <w:rPr>
                <w:rFonts w:eastAsia="DengXian"/>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336E3" w14:textId="77777777" w:rsidR="00AA0CD8" w:rsidRPr="00AA0CD8" w:rsidRDefault="00AA0CD8" w:rsidP="00AA0CD8">
            <w:pPr>
              <w:spacing w:after="0"/>
              <w:rPr>
                <w:rFonts w:eastAsia="DengXian"/>
                <w:kern w:val="2"/>
                <w:sz w:val="15"/>
                <w:lang w:val="en-US" w:eastAsia="zh-CN" w:bidi="ar"/>
              </w:rPr>
            </w:pPr>
          </w:p>
        </w:tc>
        <w:tc>
          <w:tcPr>
            <w:tcW w:w="390" w:type="pct"/>
            <w:tcBorders>
              <w:top w:val="single" w:sz="4" w:space="0" w:color="auto"/>
              <w:left w:val="single" w:sz="4" w:space="0" w:color="auto"/>
              <w:bottom w:val="single" w:sz="4" w:space="0" w:color="auto"/>
              <w:right w:val="single" w:sz="4" w:space="0" w:color="auto"/>
            </w:tcBorders>
            <w:vAlign w:val="center"/>
            <w:hideMark/>
          </w:tcPr>
          <w:p w14:paraId="0D8D4589"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AA0CD8">
              <w:rPr>
                <w:rFonts w:eastAsia="Yu Mincho"/>
                <w:kern w:val="2"/>
                <w:sz w:val="15"/>
                <w:lang w:val="en-US" w:eastAsia="zh-CN" w:bidi="ar"/>
              </w:rPr>
              <w:t>50%</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14C8B"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0.0565462</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D2698B"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0.0178941</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27D116"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0.0056599</w:t>
            </w:r>
          </w:p>
        </w:tc>
        <w:tc>
          <w:tcPr>
            <w:tcW w:w="378" w:type="pct"/>
            <w:tcBorders>
              <w:top w:val="single" w:sz="4" w:space="0" w:color="auto"/>
              <w:left w:val="single" w:sz="4" w:space="0" w:color="auto"/>
              <w:bottom w:val="single" w:sz="4" w:space="0" w:color="auto"/>
              <w:right w:val="single" w:sz="4" w:space="0" w:color="auto"/>
            </w:tcBorders>
            <w:vAlign w:val="center"/>
            <w:hideMark/>
          </w:tcPr>
          <w:p w14:paraId="508D1FCB"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0.0017899</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0990AD" w14:textId="77777777" w:rsidR="00AA0CD8" w:rsidRPr="00AA0CD8" w:rsidRDefault="00AA0CD8" w:rsidP="00AA0CD8">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0.0005660</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002632" w14:textId="77777777" w:rsidR="00AA0CD8" w:rsidRPr="00AA0CD8" w:rsidRDefault="00AA0CD8" w:rsidP="00AA0CD8">
            <w:pPr>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0.0001790</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C634D6" w14:textId="77777777" w:rsidR="00AA0CD8" w:rsidRPr="00AA0CD8" w:rsidRDefault="00AA0CD8" w:rsidP="00AA0CD8">
            <w:pPr>
              <w:widowControl w:val="0"/>
              <w:overflowPunct w:val="0"/>
              <w:autoSpaceDE w:val="0"/>
              <w:autoSpaceDN w:val="0"/>
              <w:adjustRightInd w:val="0"/>
              <w:spacing w:after="0" w:line="288" w:lineRule="auto"/>
              <w:jc w:val="center"/>
              <w:rPr>
                <w:rFonts w:eastAsia="DengXian"/>
                <w:kern w:val="2"/>
                <w:sz w:val="15"/>
                <w:lang w:val="en-US" w:eastAsia="zh-CN" w:bidi="ar"/>
              </w:rPr>
            </w:pPr>
            <w:r w:rsidRPr="00AA0CD8">
              <w:rPr>
                <w:rFonts w:eastAsia="DengXian"/>
                <w:kern w:val="2"/>
                <w:sz w:val="15"/>
                <w:lang w:val="en-US" w:eastAsia="zh-CN" w:bidi="ar"/>
              </w:rPr>
              <w:t>5.660e-05</w:t>
            </w:r>
          </w:p>
        </w:tc>
        <w:tc>
          <w:tcPr>
            <w:tcW w:w="279" w:type="pct"/>
            <w:tcBorders>
              <w:top w:val="single" w:sz="4" w:space="0" w:color="auto"/>
              <w:left w:val="single" w:sz="4" w:space="0" w:color="auto"/>
              <w:bottom w:val="single" w:sz="4" w:space="0" w:color="auto"/>
              <w:right w:val="single" w:sz="4" w:space="0" w:color="auto"/>
            </w:tcBorders>
            <w:vAlign w:val="center"/>
          </w:tcPr>
          <w:p w14:paraId="5DE5EC81" w14:textId="77777777" w:rsidR="00AA0CD8" w:rsidRPr="00AA0CD8" w:rsidRDefault="00AA0CD8" w:rsidP="00AA0CD8">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EE6E1" w14:textId="77777777" w:rsidR="00AA0CD8" w:rsidRPr="00AA0CD8" w:rsidRDefault="00AA0CD8" w:rsidP="00AA0CD8">
            <w:pPr>
              <w:spacing w:after="0"/>
              <w:rPr>
                <w:rFonts w:ascii="Arial" w:eastAsia="DengXian" w:hAnsi="Arial" w:cs="Arial"/>
                <w:kern w:val="2"/>
                <w:sz w:val="15"/>
                <w:lang w:val="en-US" w:eastAsia="zh-CN"/>
              </w:rPr>
            </w:pPr>
          </w:p>
        </w:tc>
      </w:tr>
    </w:tbl>
    <w:p w14:paraId="1A7605C8" w14:textId="77777777" w:rsidR="00AA0CD8" w:rsidRDefault="00AA0CD8" w:rsidP="00F874EF">
      <w:pPr>
        <w:rPr>
          <w:lang w:val="en-US" w:eastAsia="zh-CN"/>
        </w:rPr>
      </w:pPr>
    </w:p>
    <w:p w14:paraId="00C6D7BE" w14:textId="02C53B3F" w:rsidR="0058785E" w:rsidRPr="00463131" w:rsidRDefault="0058785E"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5</w:t>
      </w:r>
      <w:r w:rsidRPr="00463131">
        <w:rPr>
          <w:rFonts w:eastAsiaTheme="minorEastAsia"/>
          <w:b/>
          <w:color w:val="0070C0"/>
          <w:u w:val="single"/>
          <w:lang w:eastAsia="zh-CN"/>
        </w:rPr>
        <w:t xml:space="preserve">: from </w:t>
      </w:r>
      <w:r>
        <w:rPr>
          <w:rFonts w:eastAsiaTheme="minorEastAsia"/>
          <w:b/>
          <w:color w:val="0070C0"/>
          <w:u w:val="single"/>
          <w:lang w:eastAsia="zh-CN"/>
        </w:rPr>
        <w:t>Nokia</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8629</w:t>
      </w:r>
    </w:p>
    <w:p w14:paraId="1EE8F8F0" w14:textId="6921F3EA" w:rsidR="0058785E" w:rsidRDefault="0058785E" w:rsidP="00F874EF">
      <w:pPr>
        <w:rPr>
          <w:lang w:val="en-US" w:eastAsia="zh-CN"/>
        </w:rPr>
      </w:pPr>
      <w:r w:rsidRPr="0058785E">
        <w:rPr>
          <w:lang w:val="en-US" w:eastAsia="zh-CN"/>
        </w:rPr>
        <w:t xml:space="preserve">Observation 5: For coexistence case 2, when SBFD is the aggressor technology, there is UL SINR degradation in all percentiles for 10% or 100% grid shifts, when compared to the UL SINR when the victim is subject to interference from TDD.  </w:t>
      </w:r>
    </w:p>
    <w:p w14:paraId="7F5E940B" w14:textId="77777777" w:rsidR="002B6235" w:rsidRPr="002B6235" w:rsidRDefault="002B6235" w:rsidP="002B6235">
      <w:pPr>
        <w:keepNext/>
        <w:spacing w:after="200"/>
        <w:jc w:val="center"/>
        <w:rPr>
          <w:rFonts w:ascii="Arial" w:hAnsi="Arial" w:cs="Arial"/>
          <w:sz w:val="18"/>
          <w:szCs w:val="18"/>
          <w:lang w:val="en-US"/>
        </w:rPr>
      </w:pPr>
      <w:r w:rsidRPr="002B6235">
        <w:rPr>
          <w:rFonts w:ascii="Arial" w:hAnsi="Arial" w:cs="Arial"/>
          <w:sz w:val="18"/>
          <w:szCs w:val="18"/>
          <w:lang w:val="en-US"/>
        </w:rPr>
        <w:t xml:space="preserve">Table </w:t>
      </w:r>
      <w:r w:rsidRPr="002B6235">
        <w:rPr>
          <w:rFonts w:ascii="Arial" w:hAnsi="Arial" w:cs="Arial"/>
          <w:sz w:val="18"/>
          <w:szCs w:val="18"/>
          <w:lang w:val="en-US"/>
        </w:rPr>
        <w:fldChar w:fldCharType="begin"/>
      </w:r>
      <w:r w:rsidRPr="002B6235">
        <w:rPr>
          <w:rFonts w:ascii="Arial" w:hAnsi="Arial" w:cs="Arial"/>
          <w:sz w:val="18"/>
          <w:szCs w:val="18"/>
          <w:lang w:val="en-US"/>
        </w:rPr>
        <w:instrText xml:space="preserve"> SEQ Table \* ARABIC </w:instrText>
      </w:r>
      <w:r w:rsidRPr="002B6235">
        <w:rPr>
          <w:rFonts w:ascii="Arial" w:hAnsi="Arial" w:cs="Arial"/>
          <w:sz w:val="18"/>
          <w:szCs w:val="18"/>
          <w:lang w:val="en-US"/>
        </w:rPr>
        <w:fldChar w:fldCharType="separate"/>
      </w:r>
      <w:r w:rsidRPr="002B6235">
        <w:rPr>
          <w:rFonts w:ascii="Arial" w:hAnsi="Arial" w:cs="Arial"/>
          <w:noProof/>
          <w:sz w:val="18"/>
          <w:szCs w:val="18"/>
          <w:lang w:val="en-US"/>
        </w:rPr>
        <w:t>2</w:t>
      </w:r>
      <w:r w:rsidRPr="002B6235">
        <w:rPr>
          <w:rFonts w:ascii="Arial" w:hAnsi="Arial" w:cs="Arial"/>
          <w:sz w:val="18"/>
          <w:szCs w:val="18"/>
          <w:lang w:val="en-US"/>
        </w:rPr>
        <w:fldChar w:fldCharType="end"/>
      </w:r>
      <w:r w:rsidRPr="002B6235">
        <w:rPr>
          <w:rFonts w:ascii="Arial" w:hAnsi="Arial" w:cs="Arial"/>
          <w:sz w:val="18"/>
          <w:szCs w:val="18"/>
          <w:lang w:val="en-US"/>
        </w:rPr>
        <w:t>. Summary table with NR TDD UL relative throughput performance between aggressor baseline (UL TDD) and aggressor (SBFD)</w:t>
      </w:r>
    </w:p>
    <w:tbl>
      <w:tblPr>
        <w:tblStyle w:val="TableGrid15"/>
        <w:tblW w:w="0" w:type="auto"/>
        <w:tblLook w:val="04A0" w:firstRow="1" w:lastRow="0" w:firstColumn="1" w:lastColumn="0" w:noHBand="0" w:noVBand="1"/>
      </w:tblPr>
      <w:tblGrid>
        <w:gridCol w:w="1257"/>
        <w:gridCol w:w="2064"/>
        <w:gridCol w:w="732"/>
        <w:gridCol w:w="1321"/>
        <w:gridCol w:w="1387"/>
        <w:gridCol w:w="1321"/>
        <w:gridCol w:w="1321"/>
      </w:tblGrid>
      <w:tr w:rsidR="002B6235" w:rsidRPr="002B6235" w14:paraId="7BB98B90" w14:textId="77777777" w:rsidTr="00313DFE">
        <w:trPr>
          <w:trHeight w:val="820"/>
        </w:trPr>
        <w:tc>
          <w:tcPr>
            <w:tcW w:w="1257" w:type="dxa"/>
            <w:vAlign w:val="center"/>
          </w:tcPr>
          <w:p w14:paraId="6A627669" w14:textId="77777777" w:rsidR="002B6235" w:rsidRPr="002B6235" w:rsidRDefault="002B6235" w:rsidP="002B6235">
            <w:pPr>
              <w:spacing w:after="160" w:line="259" w:lineRule="auto"/>
              <w:jc w:val="center"/>
              <w:rPr>
                <w:rFonts w:ascii="Times New Roman" w:hAnsi="Times New Roman" w:cs="Times New Roman"/>
                <w:b/>
                <w:bCs/>
                <w:lang w:val="en-US"/>
              </w:rPr>
            </w:pPr>
            <w:r w:rsidRPr="002B6235">
              <w:rPr>
                <w:rFonts w:ascii="Times New Roman" w:hAnsi="Times New Roman" w:cs="Times New Roman"/>
                <w:b/>
                <w:bCs/>
                <w:lang w:val="en-US"/>
              </w:rPr>
              <w:t>Scenario</w:t>
            </w:r>
          </w:p>
        </w:tc>
        <w:tc>
          <w:tcPr>
            <w:tcW w:w="2064" w:type="dxa"/>
            <w:vAlign w:val="center"/>
          </w:tcPr>
          <w:p w14:paraId="5E658344" w14:textId="77777777" w:rsidR="002B6235" w:rsidRPr="002B6235" w:rsidRDefault="002B6235" w:rsidP="002B6235">
            <w:pPr>
              <w:spacing w:after="160" w:line="259" w:lineRule="auto"/>
              <w:jc w:val="center"/>
              <w:rPr>
                <w:rFonts w:ascii="Times New Roman" w:hAnsi="Times New Roman" w:cs="Times New Roman"/>
                <w:b/>
                <w:bCs/>
                <w:lang w:val="en-US"/>
              </w:rPr>
            </w:pPr>
            <w:r w:rsidRPr="002B6235">
              <w:rPr>
                <w:rFonts w:ascii="Times New Roman" w:hAnsi="Times New Roman" w:cs="Times New Roman"/>
                <w:b/>
                <w:bCs/>
                <w:lang w:val="en-US"/>
              </w:rPr>
              <w:t>Observation point</w:t>
            </w:r>
          </w:p>
        </w:tc>
        <w:tc>
          <w:tcPr>
            <w:tcW w:w="732" w:type="dxa"/>
            <w:vAlign w:val="center"/>
          </w:tcPr>
          <w:p w14:paraId="7769C1D5" w14:textId="77777777" w:rsidR="002B6235" w:rsidRPr="002B6235" w:rsidRDefault="002B6235" w:rsidP="002B6235">
            <w:pPr>
              <w:spacing w:after="160" w:line="259" w:lineRule="auto"/>
              <w:jc w:val="center"/>
              <w:rPr>
                <w:rFonts w:ascii="Times New Roman" w:hAnsi="Times New Roman" w:cs="Times New Roman"/>
                <w:b/>
                <w:bCs/>
                <w:lang w:val="en-US"/>
              </w:rPr>
            </w:pPr>
            <w:r w:rsidRPr="002B6235">
              <w:rPr>
                <w:rFonts w:ascii="Times New Roman" w:eastAsia="DengXian" w:hAnsi="Times New Roman" w:cs="Times New Roman"/>
                <w:b/>
                <w:bCs/>
                <w:lang w:val="en-US" w:eastAsia="zh-CN"/>
              </w:rPr>
              <w:t>- 4dB</w:t>
            </w:r>
          </w:p>
        </w:tc>
        <w:tc>
          <w:tcPr>
            <w:tcW w:w="1321" w:type="dxa"/>
            <w:vAlign w:val="center"/>
          </w:tcPr>
          <w:p w14:paraId="2F3E0B6E" w14:textId="77777777" w:rsidR="002B6235" w:rsidRPr="002B6235" w:rsidRDefault="002B6235" w:rsidP="002B6235">
            <w:pPr>
              <w:spacing w:after="160" w:line="259" w:lineRule="auto"/>
              <w:jc w:val="center"/>
              <w:rPr>
                <w:rFonts w:ascii="Times New Roman" w:hAnsi="Times New Roman" w:cs="Times New Roman"/>
                <w:b/>
                <w:bCs/>
                <w:lang w:val="en-US"/>
              </w:rPr>
            </w:pPr>
            <w:r w:rsidRPr="002B6235">
              <w:rPr>
                <w:rFonts w:ascii="Times New Roman" w:eastAsia="DengXian" w:hAnsi="Times New Roman" w:cs="Times New Roman"/>
                <w:b/>
                <w:bCs/>
                <w:lang w:val="en-US" w:eastAsia="zh-CN"/>
              </w:rPr>
              <w:t>- 2dB</w:t>
            </w:r>
          </w:p>
        </w:tc>
        <w:tc>
          <w:tcPr>
            <w:tcW w:w="1387" w:type="dxa"/>
            <w:vAlign w:val="center"/>
          </w:tcPr>
          <w:p w14:paraId="7A4948F5" w14:textId="77777777" w:rsidR="002B6235" w:rsidRPr="002B6235" w:rsidRDefault="002B6235" w:rsidP="002B6235">
            <w:pPr>
              <w:spacing w:after="160" w:line="259" w:lineRule="auto"/>
              <w:jc w:val="center"/>
              <w:rPr>
                <w:rFonts w:ascii="Times New Roman" w:hAnsi="Times New Roman" w:cs="Times New Roman"/>
                <w:b/>
                <w:bCs/>
                <w:lang w:val="en-US"/>
              </w:rPr>
            </w:pPr>
            <w:r w:rsidRPr="002B6235">
              <w:rPr>
                <w:rFonts w:ascii="Times New Roman" w:eastAsia="DengXian" w:hAnsi="Times New Roman" w:cs="Times New Roman"/>
                <w:b/>
                <w:bCs/>
                <w:lang w:val="en-US" w:eastAsia="zh-CN"/>
              </w:rPr>
              <w:t>Relative ACIR</w:t>
            </w:r>
          </w:p>
        </w:tc>
        <w:tc>
          <w:tcPr>
            <w:tcW w:w="1321" w:type="dxa"/>
            <w:vAlign w:val="center"/>
          </w:tcPr>
          <w:p w14:paraId="6880E293" w14:textId="77777777" w:rsidR="002B6235" w:rsidRPr="002B6235" w:rsidRDefault="002B6235" w:rsidP="002B6235">
            <w:pPr>
              <w:spacing w:after="160" w:line="259" w:lineRule="auto"/>
              <w:jc w:val="center"/>
              <w:rPr>
                <w:rFonts w:ascii="Times New Roman" w:hAnsi="Times New Roman" w:cs="Times New Roman"/>
                <w:b/>
                <w:bCs/>
                <w:lang w:val="en-US"/>
              </w:rPr>
            </w:pPr>
            <w:r w:rsidRPr="002B6235">
              <w:rPr>
                <w:rFonts w:ascii="Times New Roman" w:eastAsia="DengXian" w:hAnsi="Times New Roman" w:cs="Times New Roman"/>
                <w:b/>
                <w:bCs/>
                <w:lang w:val="en-US" w:eastAsia="zh-CN"/>
              </w:rPr>
              <w:t>+ 2dB</w:t>
            </w:r>
          </w:p>
        </w:tc>
        <w:tc>
          <w:tcPr>
            <w:tcW w:w="1321" w:type="dxa"/>
            <w:vAlign w:val="center"/>
          </w:tcPr>
          <w:p w14:paraId="3381201B" w14:textId="77777777" w:rsidR="002B6235" w:rsidRPr="002B6235" w:rsidRDefault="002B6235" w:rsidP="002B6235">
            <w:pPr>
              <w:spacing w:after="160" w:line="259" w:lineRule="auto"/>
              <w:jc w:val="center"/>
              <w:rPr>
                <w:rFonts w:ascii="Times New Roman" w:hAnsi="Times New Roman" w:cs="Times New Roman"/>
                <w:b/>
                <w:bCs/>
                <w:lang w:val="en-US"/>
              </w:rPr>
            </w:pPr>
            <w:r w:rsidRPr="002B6235">
              <w:rPr>
                <w:rFonts w:ascii="Times New Roman" w:eastAsia="DengXian" w:hAnsi="Times New Roman" w:cs="Times New Roman"/>
                <w:b/>
                <w:bCs/>
                <w:lang w:val="en-US" w:eastAsia="zh-CN"/>
              </w:rPr>
              <w:t>+ 4dB</w:t>
            </w:r>
          </w:p>
        </w:tc>
      </w:tr>
      <w:tr w:rsidR="002B6235" w:rsidRPr="002B6235" w14:paraId="56F46BE0" w14:textId="77777777" w:rsidTr="00313DFE">
        <w:trPr>
          <w:trHeight w:val="410"/>
        </w:trPr>
        <w:tc>
          <w:tcPr>
            <w:tcW w:w="1257" w:type="dxa"/>
            <w:vMerge w:val="restart"/>
            <w:vAlign w:val="center"/>
          </w:tcPr>
          <w:p w14:paraId="182C18C3"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Urban macro – 100% grid shift</w:t>
            </w:r>
          </w:p>
        </w:tc>
        <w:tc>
          <w:tcPr>
            <w:tcW w:w="2064" w:type="dxa"/>
            <w:vAlign w:val="center"/>
          </w:tcPr>
          <w:p w14:paraId="6EBEB7A5"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5</w:t>
            </w:r>
            <w:r w:rsidRPr="002B6235">
              <w:rPr>
                <w:rFonts w:ascii="Times New Roman" w:hAnsi="Times New Roman" w:cs="Times New Roman"/>
                <w:vertAlign w:val="superscript"/>
                <w:lang w:val="en-US"/>
              </w:rPr>
              <w:t>th</w:t>
            </w:r>
            <w:r w:rsidRPr="002B6235">
              <w:rPr>
                <w:rFonts w:ascii="Times New Roman" w:hAnsi="Times New Roman" w:cs="Times New Roman"/>
                <w:lang w:val="en-US"/>
              </w:rPr>
              <w:t xml:space="preserve"> percentile</w:t>
            </w:r>
          </w:p>
        </w:tc>
        <w:tc>
          <w:tcPr>
            <w:tcW w:w="732" w:type="dxa"/>
            <w:vAlign w:val="center"/>
          </w:tcPr>
          <w:p w14:paraId="259827BC"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21" w:type="dxa"/>
            <w:vAlign w:val="center"/>
          </w:tcPr>
          <w:p w14:paraId="59391543"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87" w:type="dxa"/>
            <w:vAlign w:val="center"/>
          </w:tcPr>
          <w:p w14:paraId="7DF18D7E"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w:t>
            </w:r>
          </w:p>
        </w:tc>
        <w:tc>
          <w:tcPr>
            <w:tcW w:w="1321" w:type="dxa"/>
            <w:vAlign w:val="center"/>
          </w:tcPr>
          <w:p w14:paraId="36CE1907"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21" w:type="dxa"/>
            <w:vAlign w:val="center"/>
          </w:tcPr>
          <w:p w14:paraId="1BA2FDEF"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r>
      <w:tr w:rsidR="002B6235" w:rsidRPr="002B6235" w14:paraId="7AA14189" w14:textId="77777777" w:rsidTr="00313DFE">
        <w:trPr>
          <w:trHeight w:val="428"/>
        </w:trPr>
        <w:tc>
          <w:tcPr>
            <w:tcW w:w="1257" w:type="dxa"/>
            <w:vMerge/>
            <w:vAlign w:val="center"/>
          </w:tcPr>
          <w:p w14:paraId="79DB5719" w14:textId="77777777" w:rsidR="002B6235" w:rsidRPr="002B6235" w:rsidRDefault="002B6235" w:rsidP="002B6235">
            <w:pPr>
              <w:spacing w:after="160" w:line="259" w:lineRule="auto"/>
              <w:jc w:val="center"/>
              <w:rPr>
                <w:rFonts w:ascii="Times New Roman" w:hAnsi="Times New Roman" w:cs="Times New Roman"/>
                <w:lang w:val="en-US"/>
              </w:rPr>
            </w:pPr>
          </w:p>
        </w:tc>
        <w:tc>
          <w:tcPr>
            <w:tcW w:w="2064" w:type="dxa"/>
            <w:vAlign w:val="center"/>
          </w:tcPr>
          <w:p w14:paraId="6EA95B68"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50</w:t>
            </w:r>
            <w:r w:rsidRPr="002B6235">
              <w:rPr>
                <w:rFonts w:ascii="Times New Roman" w:hAnsi="Times New Roman" w:cs="Times New Roman"/>
                <w:vertAlign w:val="superscript"/>
                <w:lang w:val="en-US"/>
              </w:rPr>
              <w:t>th</w:t>
            </w:r>
            <w:r w:rsidRPr="002B6235">
              <w:rPr>
                <w:rFonts w:ascii="Times New Roman" w:hAnsi="Times New Roman" w:cs="Times New Roman"/>
                <w:lang w:val="en-US"/>
              </w:rPr>
              <w:t xml:space="preserve"> percentile</w:t>
            </w:r>
          </w:p>
        </w:tc>
        <w:tc>
          <w:tcPr>
            <w:tcW w:w="732" w:type="dxa"/>
            <w:vAlign w:val="center"/>
          </w:tcPr>
          <w:p w14:paraId="72249266"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21" w:type="dxa"/>
            <w:vAlign w:val="center"/>
          </w:tcPr>
          <w:p w14:paraId="0011495F"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87" w:type="dxa"/>
            <w:vAlign w:val="center"/>
          </w:tcPr>
          <w:p w14:paraId="32386DCC"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51.53%</w:t>
            </w:r>
          </w:p>
        </w:tc>
        <w:tc>
          <w:tcPr>
            <w:tcW w:w="1321" w:type="dxa"/>
            <w:vAlign w:val="center"/>
          </w:tcPr>
          <w:p w14:paraId="39D8EC00"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21" w:type="dxa"/>
            <w:vAlign w:val="center"/>
          </w:tcPr>
          <w:p w14:paraId="51E288A7"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r>
      <w:tr w:rsidR="002B6235" w:rsidRPr="002B6235" w14:paraId="372E5324" w14:textId="77777777" w:rsidTr="00313DFE">
        <w:trPr>
          <w:trHeight w:val="410"/>
        </w:trPr>
        <w:tc>
          <w:tcPr>
            <w:tcW w:w="1257" w:type="dxa"/>
            <w:vMerge w:val="restart"/>
            <w:vAlign w:val="center"/>
          </w:tcPr>
          <w:p w14:paraId="175C20EE"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Urban macro – 10% grid shift</w:t>
            </w:r>
          </w:p>
        </w:tc>
        <w:tc>
          <w:tcPr>
            <w:tcW w:w="2064" w:type="dxa"/>
            <w:vAlign w:val="center"/>
          </w:tcPr>
          <w:p w14:paraId="4467FD30"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5</w:t>
            </w:r>
            <w:r w:rsidRPr="002B6235">
              <w:rPr>
                <w:rFonts w:ascii="Times New Roman" w:hAnsi="Times New Roman" w:cs="Times New Roman"/>
                <w:vertAlign w:val="superscript"/>
                <w:lang w:val="en-US"/>
              </w:rPr>
              <w:t>th</w:t>
            </w:r>
            <w:r w:rsidRPr="002B6235">
              <w:rPr>
                <w:rFonts w:ascii="Times New Roman" w:hAnsi="Times New Roman" w:cs="Times New Roman"/>
                <w:lang w:val="en-US"/>
              </w:rPr>
              <w:t xml:space="preserve"> percentile</w:t>
            </w:r>
          </w:p>
        </w:tc>
        <w:tc>
          <w:tcPr>
            <w:tcW w:w="732" w:type="dxa"/>
            <w:vAlign w:val="center"/>
          </w:tcPr>
          <w:p w14:paraId="6468F327"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21" w:type="dxa"/>
            <w:vAlign w:val="center"/>
          </w:tcPr>
          <w:p w14:paraId="2944FB68"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87" w:type="dxa"/>
            <w:vAlign w:val="center"/>
          </w:tcPr>
          <w:p w14:paraId="566D8F42"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w:t>
            </w:r>
          </w:p>
        </w:tc>
        <w:tc>
          <w:tcPr>
            <w:tcW w:w="1321" w:type="dxa"/>
            <w:vAlign w:val="center"/>
          </w:tcPr>
          <w:p w14:paraId="441DC5F2"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21" w:type="dxa"/>
            <w:vAlign w:val="center"/>
          </w:tcPr>
          <w:p w14:paraId="453FAF21"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r>
      <w:tr w:rsidR="002B6235" w:rsidRPr="002B6235" w14:paraId="69DC1338" w14:textId="77777777" w:rsidTr="00313DFE">
        <w:trPr>
          <w:trHeight w:val="428"/>
        </w:trPr>
        <w:tc>
          <w:tcPr>
            <w:tcW w:w="1257" w:type="dxa"/>
            <w:vMerge/>
            <w:vAlign w:val="center"/>
          </w:tcPr>
          <w:p w14:paraId="073850DE" w14:textId="77777777" w:rsidR="002B6235" w:rsidRPr="002B6235" w:rsidRDefault="002B6235" w:rsidP="002B6235">
            <w:pPr>
              <w:spacing w:after="160" w:line="259" w:lineRule="auto"/>
              <w:jc w:val="center"/>
              <w:rPr>
                <w:rFonts w:ascii="Times New Roman" w:hAnsi="Times New Roman" w:cs="Times New Roman"/>
                <w:lang w:val="en-US"/>
              </w:rPr>
            </w:pPr>
          </w:p>
        </w:tc>
        <w:tc>
          <w:tcPr>
            <w:tcW w:w="2064" w:type="dxa"/>
            <w:vAlign w:val="center"/>
          </w:tcPr>
          <w:p w14:paraId="1682FE63"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50</w:t>
            </w:r>
            <w:r w:rsidRPr="002B6235">
              <w:rPr>
                <w:rFonts w:ascii="Times New Roman" w:hAnsi="Times New Roman" w:cs="Times New Roman"/>
                <w:vertAlign w:val="superscript"/>
                <w:lang w:val="en-US"/>
              </w:rPr>
              <w:t>th</w:t>
            </w:r>
            <w:r w:rsidRPr="002B6235">
              <w:rPr>
                <w:rFonts w:ascii="Times New Roman" w:hAnsi="Times New Roman" w:cs="Times New Roman"/>
                <w:lang w:val="en-US"/>
              </w:rPr>
              <w:t xml:space="preserve"> percentile</w:t>
            </w:r>
          </w:p>
        </w:tc>
        <w:tc>
          <w:tcPr>
            <w:tcW w:w="732" w:type="dxa"/>
            <w:vAlign w:val="center"/>
          </w:tcPr>
          <w:p w14:paraId="3A65D61C"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21" w:type="dxa"/>
            <w:vAlign w:val="center"/>
          </w:tcPr>
          <w:p w14:paraId="6FD3C836"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87" w:type="dxa"/>
            <w:vAlign w:val="center"/>
          </w:tcPr>
          <w:p w14:paraId="2AB4A9DE"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82.93%</w:t>
            </w:r>
          </w:p>
        </w:tc>
        <w:tc>
          <w:tcPr>
            <w:tcW w:w="1321" w:type="dxa"/>
            <w:vAlign w:val="center"/>
          </w:tcPr>
          <w:p w14:paraId="6FE57300"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c>
          <w:tcPr>
            <w:tcW w:w="1321" w:type="dxa"/>
            <w:vAlign w:val="center"/>
          </w:tcPr>
          <w:p w14:paraId="5079C088" w14:textId="77777777" w:rsidR="002B6235" w:rsidRPr="002B6235" w:rsidRDefault="002B6235" w:rsidP="002B6235">
            <w:pPr>
              <w:spacing w:after="160" w:line="259" w:lineRule="auto"/>
              <w:jc w:val="center"/>
              <w:rPr>
                <w:rFonts w:ascii="Times New Roman" w:hAnsi="Times New Roman" w:cs="Times New Roman"/>
                <w:lang w:val="en-US"/>
              </w:rPr>
            </w:pPr>
            <w:r w:rsidRPr="002B6235">
              <w:rPr>
                <w:rFonts w:ascii="Times New Roman" w:hAnsi="Times New Roman" w:cs="Times New Roman"/>
                <w:lang w:val="en-US"/>
              </w:rPr>
              <w:t>TBD</w:t>
            </w:r>
          </w:p>
        </w:tc>
      </w:tr>
    </w:tbl>
    <w:p w14:paraId="3D86B1D3" w14:textId="77777777" w:rsidR="002B6235" w:rsidRDefault="002B6235" w:rsidP="00F874EF">
      <w:pPr>
        <w:rPr>
          <w:lang w:val="en-US" w:eastAsia="zh-CN"/>
        </w:rPr>
      </w:pPr>
    </w:p>
    <w:p w14:paraId="22CE5FD0" w14:textId="092A7100" w:rsidR="009874BB" w:rsidRPr="00463131" w:rsidRDefault="009874BB"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6</w:t>
      </w:r>
      <w:r w:rsidRPr="00463131">
        <w:rPr>
          <w:rFonts w:eastAsiaTheme="minorEastAsia"/>
          <w:b/>
          <w:color w:val="0070C0"/>
          <w:u w:val="single"/>
          <w:lang w:eastAsia="zh-CN"/>
        </w:rPr>
        <w:t xml:space="preserve">: from </w:t>
      </w:r>
      <w:r>
        <w:rPr>
          <w:rFonts w:eastAsiaTheme="minorEastAsia"/>
          <w:b/>
          <w:color w:val="0070C0"/>
          <w:u w:val="single"/>
          <w:lang w:eastAsia="zh-CN"/>
        </w:rPr>
        <w:t>CATT</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7391</w:t>
      </w:r>
    </w:p>
    <w:p w14:paraId="623E8015" w14:textId="77777777" w:rsidR="009874BB" w:rsidRDefault="009874BB" w:rsidP="001F6516">
      <w:pPr>
        <w:pStyle w:val="ListParagraph"/>
        <w:numPr>
          <w:ilvl w:val="0"/>
          <w:numId w:val="3"/>
        </w:numPr>
        <w:ind w:firstLineChars="0"/>
        <w:jc w:val="center"/>
      </w:pPr>
      <w:r>
        <w:rPr>
          <w:rFonts w:hint="eastAsia"/>
        </w:rPr>
        <w:t>Table 11:</w:t>
      </w:r>
      <w:r w:rsidRPr="00B23AF1">
        <w:t xml:space="preserve"> </w:t>
      </w:r>
      <w:r w:rsidRPr="001370C7">
        <w:rPr>
          <w:rFonts w:hint="eastAsia"/>
        </w:rPr>
        <w:t xml:space="preserve">SBFD </w:t>
      </w:r>
      <w:r w:rsidRPr="001370C7">
        <w:t>adjacent</w:t>
      </w:r>
      <w:r w:rsidRPr="001370C7">
        <w:rPr>
          <w:rFonts w:hint="eastAsia"/>
        </w:rPr>
        <w:t xml:space="preserve"> channel </w:t>
      </w:r>
      <w:r w:rsidRPr="001370C7">
        <w:t>co-existence</w:t>
      </w:r>
      <w:r w:rsidRPr="001370C7">
        <w:rPr>
          <w:rFonts w:hint="eastAsia"/>
        </w:rPr>
        <w:t xml:space="preserve"> simulation results</w:t>
      </w:r>
    </w:p>
    <w:tbl>
      <w:tblPr>
        <w:tblW w:w="9657" w:type="dxa"/>
        <w:jc w:val="center"/>
        <w:tblLook w:val="04A0" w:firstRow="1" w:lastRow="0" w:firstColumn="1" w:lastColumn="0" w:noHBand="0" w:noVBand="1"/>
      </w:tblPr>
      <w:tblGrid>
        <w:gridCol w:w="1044"/>
        <w:gridCol w:w="883"/>
        <w:gridCol w:w="791"/>
        <w:gridCol w:w="1061"/>
        <w:gridCol w:w="376"/>
        <w:gridCol w:w="667"/>
        <w:gridCol w:w="668"/>
        <w:gridCol w:w="776"/>
        <w:gridCol w:w="609"/>
        <w:gridCol w:w="609"/>
        <w:gridCol w:w="423"/>
        <w:gridCol w:w="752"/>
        <w:gridCol w:w="998"/>
      </w:tblGrid>
      <w:tr w:rsidR="009874BB" w:rsidRPr="002241CF" w14:paraId="4EFCD1A4" w14:textId="77777777" w:rsidTr="00313DFE">
        <w:trPr>
          <w:trHeight w:val="364"/>
          <w:jc w:val="center"/>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49773" w14:textId="77777777" w:rsidR="009874BB" w:rsidRPr="002241CF" w:rsidRDefault="009874BB" w:rsidP="00313DFE">
            <w:pPr>
              <w:spacing w:after="0"/>
              <w:rPr>
                <w:rFonts w:eastAsia="DengXian"/>
                <w:b/>
                <w:bCs/>
                <w:color w:val="000000"/>
                <w:sz w:val="16"/>
                <w:szCs w:val="16"/>
                <w:lang w:val="en-US"/>
              </w:rPr>
            </w:pPr>
            <w:r w:rsidRPr="002241CF">
              <w:rPr>
                <w:rFonts w:eastAsia="DengXian"/>
                <w:b/>
                <w:bCs/>
                <w:color w:val="000000"/>
                <w:sz w:val="16"/>
                <w:szCs w:val="16"/>
                <w:lang w:val="en-US"/>
              </w:rPr>
              <w:t>Deployment scenario number</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F2C6E2"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Company</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4971A"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Case number</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5B9D5"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Observation point</w:t>
            </w:r>
          </w:p>
        </w:tc>
        <w:tc>
          <w:tcPr>
            <w:tcW w:w="4128" w:type="dxa"/>
            <w:gridSpan w:val="7"/>
            <w:tcBorders>
              <w:top w:val="single" w:sz="4" w:space="0" w:color="auto"/>
              <w:left w:val="nil"/>
              <w:bottom w:val="single" w:sz="4" w:space="0" w:color="auto"/>
              <w:right w:val="single" w:sz="4" w:space="0" w:color="auto"/>
            </w:tcBorders>
            <w:shd w:val="clear" w:color="auto" w:fill="auto"/>
            <w:vAlign w:val="center"/>
            <w:hideMark/>
          </w:tcPr>
          <w:p w14:paraId="3616DDBF"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Relative ACIR is derived from legacy or baseline assumptions for legacy TDD and SBFD BS and UE.</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645B929"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TDD-TDD</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D2C64"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Choice of optional simulation parameters </w:t>
            </w:r>
          </w:p>
        </w:tc>
      </w:tr>
      <w:tr w:rsidR="009874BB" w:rsidRPr="002241CF" w14:paraId="75F87974" w14:textId="77777777" w:rsidTr="00313DFE">
        <w:trPr>
          <w:trHeight w:val="371"/>
          <w:jc w:val="center"/>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54036E33" w14:textId="77777777" w:rsidR="009874BB" w:rsidRPr="002241CF" w:rsidRDefault="009874BB" w:rsidP="00313DFE">
            <w:pPr>
              <w:spacing w:after="0"/>
              <w:rPr>
                <w:rFonts w:eastAsia="DengXian"/>
                <w:b/>
                <w:bCs/>
                <w:color w:val="000000"/>
                <w:sz w:val="16"/>
                <w:szCs w:val="16"/>
                <w:lang w:val="en-US"/>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22A76A67" w14:textId="77777777" w:rsidR="009874BB" w:rsidRPr="002241CF" w:rsidRDefault="009874BB" w:rsidP="00313DFE">
            <w:pPr>
              <w:spacing w:after="0"/>
              <w:rPr>
                <w:rFonts w:eastAsia="DengXian"/>
                <w:b/>
                <w:bCs/>
                <w:color w:val="000000"/>
                <w:sz w:val="16"/>
                <w:szCs w:val="16"/>
                <w:lang w:val="en-U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0BA9BD06" w14:textId="77777777" w:rsidR="009874BB" w:rsidRPr="002241CF" w:rsidRDefault="009874BB" w:rsidP="00313DFE">
            <w:pPr>
              <w:spacing w:after="0"/>
              <w:rPr>
                <w:rFonts w:eastAsia="DengXian"/>
                <w:b/>
                <w:bCs/>
                <w:color w:val="000000"/>
                <w:sz w:val="16"/>
                <w:szCs w:val="16"/>
                <w:lang w:val="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09C54D39" w14:textId="77777777" w:rsidR="009874BB" w:rsidRPr="002241CF" w:rsidRDefault="009874BB" w:rsidP="00313DFE">
            <w:pPr>
              <w:spacing w:after="0"/>
              <w:rPr>
                <w:rFonts w:eastAsia="DengXian"/>
                <w:b/>
                <w:bCs/>
                <w:color w:val="000000"/>
                <w:sz w:val="16"/>
                <w:szCs w:val="16"/>
                <w:lang w:val="en-US"/>
              </w:rPr>
            </w:pPr>
          </w:p>
        </w:tc>
        <w:tc>
          <w:tcPr>
            <w:tcW w:w="376" w:type="dxa"/>
            <w:tcBorders>
              <w:top w:val="nil"/>
              <w:left w:val="nil"/>
              <w:bottom w:val="single" w:sz="4" w:space="0" w:color="auto"/>
              <w:right w:val="single" w:sz="4" w:space="0" w:color="auto"/>
            </w:tcBorders>
            <w:shd w:val="clear" w:color="000000" w:fill="FFFFFF"/>
            <w:vAlign w:val="center"/>
            <w:hideMark/>
          </w:tcPr>
          <w:p w14:paraId="71304677"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t>
            </w:r>
          </w:p>
        </w:tc>
        <w:tc>
          <w:tcPr>
            <w:tcW w:w="667" w:type="dxa"/>
            <w:tcBorders>
              <w:top w:val="nil"/>
              <w:left w:val="nil"/>
              <w:bottom w:val="single" w:sz="4" w:space="0" w:color="auto"/>
              <w:right w:val="single" w:sz="4" w:space="0" w:color="auto"/>
            </w:tcBorders>
            <w:shd w:val="clear" w:color="000000" w:fill="FFFFFF"/>
            <w:vAlign w:val="center"/>
            <w:hideMark/>
          </w:tcPr>
          <w:p w14:paraId="640C3D5D"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668" w:type="dxa"/>
            <w:tcBorders>
              <w:top w:val="nil"/>
              <w:left w:val="nil"/>
              <w:bottom w:val="single" w:sz="4" w:space="0" w:color="auto"/>
              <w:right w:val="single" w:sz="4" w:space="0" w:color="auto"/>
            </w:tcBorders>
            <w:shd w:val="clear" w:color="000000" w:fill="FFFFFF"/>
            <w:vAlign w:val="center"/>
            <w:hideMark/>
          </w:tcPr>
          <w:p w14:paraId="449AF59F"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776" w:type="dxa"/>
            <w:tcBorders>
              <w:top w:val="nil"/>
              <w:left w:val="nil"/>
              <w:bottom w:val="single" w:sz="4" w:space="0" w:color="auto"/>
              <w:right w:val="single" w:sz="4" w:space="0" w:color="auto"/>
            </w:tcBorders>
            <w:shd w:val="clear" w:color="auto" w:fill="auto"/>
            <w:vAlign w:val="center"/>
            <w:hideMark/>
          </w:tcPr>
          <w:p w14:paraId="07CDB0A1"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Relative </w:t>
            </w:r>
            <w:r w:rsidRPr="002241CF">
              <w:rPr>
                <w:rFonts w:eastAsia="DengXian"/>
                <w:b/>
                <w:bCs/>
                <w:color w:val="000000"/>
                <w:sz w:val="16"/>
                <w:szCs w:val="16"/>
                <w:lang w:val="en-US"/>
              </w:rPr>
              <w:br/>
              <w:t>ACIR</w:t>
            </w:r>
          </w:p>
        </w:tc>
        <w:tc>
          <w:tcPr>
            <w:tcW w:w="609" w:type="dxa"/>
            <w:tcBorders>
              <w:top w:val="nil"/>
              <w:left w:val="nil"/>
              <w:bottom w:val="single" w:sz="4" w:space="0" w:color="auto"/>
              <w:right w:val="single" w:sz="4" w:space="0" w:color="auto"/>
            </w:tcBorders>
            <w:shd w:val="clear" w:color="000000" w:fill="FFFFFF"/>
            <w:vAlign w:val="center"/>
            <w:hideMark/>
          </w:tcPr>
          <w:p w14:paraId="78FDB81F"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609" w:type="dxa"/>
            <w:tcBorders>
              <w:top w:val="nil"/>
              <w:left w:val="nil"/>
              <w:bottom w:val="single" w:sz="4" w:space="0" w:color="auto"/>
              <w:right w:val="single" w:sz="4" w:space="0" w:color="auto"/>
            </w:tcBorders>
            <w:shd w:val="clear" w:color="000000" w:fill="FFFFFF"/>
            <w:vAlign w:val="center"/>
            <w:hideMark/>
          </w:tcPr>
          <w:p w14:paraId="388D80D6"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423" w:type="dxa"/>
            <w:tcBorders>
              <w:top w:val="nil"/>
              <w:left w:val="nil"/>
              <w:bottom w:val="single" w:sz="4" w:space="0" w:color="auto"/>
              <w:right w:val="single" w:sz="4" w:space="0" w:color="auto"/>
            </w:tcBorders>
            <w:shd w:val="clear" w:color="000000" w:fill="FFFFFF"/>
            <w:vAlign w:val="center"/>
            <w:hideMark/>
          </w:tcPr>
          <w:p w14:paraId="27946A16"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w:t>
            </w:r>
          </w:p>
        </w:tc>
        <w:tc>
          <w:tcPr>
            <w:tcW w:w="752" w:type="dxa"/>
            <w:tcBorders>
              <w:top w:val="nil"/>
              <w:left w:val="nil"/>
              <w:bottom w:val="single" w:sz="4" w:space="0" w:color="auto"/>
              <w:right w:val="single" w:sz="4" w:space="0" w:color="auto"/>
            </w:tcBorders>
            <w:shd w:val="clear" w:color="auto" w:fill="auto"/>
            <w:vAlign w:val="center"/>
            <w:hideMark/>
          </w:tcPr>
          <w:p w14:paraId="03B68764"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with relative ACIR Note1</w:t>
            </w: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0C74C00D" w14:textId="77777777" w:rsidR="009874BB" w:rsidRPr="002241CF" w:rsidRDefault="009874BB" w:rsidP="00313DFE">
            <w:pPr>
              <w:spacing w:after="0"/>
              <w:rPr>
                <w:rFonts w:eastAsia="DengXian"/>
                <w:b/>
                <w:bCs/>
                <w:color w:val="000000"/>
                <w:sz w:val="16"/>
                <w:szCs w:val="16"/>
                <w:lang w:val="en-US"/>
              </w:rPr>
            </w:pPr>
          </w:p>
        </w:tc>
      </w:tr>
      <w:tr w:rsidR="009874BB" w:rsidRPr="002241CF" w14:paraId="14F2FED0"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25125E56" w14:textId="77777777" w:rsidR="009874BB" w:rsidRPr="002241CF" w:rsidRDefault="009874BB"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4CB9D8D1" w14:textId="77777777" w:rsidR="009874BB" w:rsidRPr="002241CF" w:rsidRDefault="009874BB"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10BFA006" w14:textId="77777777" w:rsidR="009874BB" w:rsidRPr="002241CF" w:rsidRDefault="009874BB"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226AAE58"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71AF273B"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6780E44A"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0.96 </w:t>
            </w:r>
          </w:p>
        </w:tc>
        <w:tc>
          <w:tcPr>
            <w:tcW w:w="668" w:type="dxa"/>
            <w:tcBorders>
              <w:top w:val="nil"/>
              <w:left w:val="nil"/>
              <w:bottom w:val="single" w:sz="4" w:space="0" w:color="auto"/>
              <w:right w:val="single" w:sz="4" w:space="0" w:color="auto"/>
            </w:tcBorders>
            <w:shd w:val="clear" w:color="000000" w:fill="FFFFFF"/>
            <w:vAlign w:val="center"/>
            <w:hideMark/>
          </w:tcPr>
          <w:p w14:paraId="56C2CD6A"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0.70 </w:t>
            </w:r>
          </w:p>
        </w:tc>
        <w:tc>
          <w:tcPr>
            <w:tcW w:w="776" w:type="dxa"/>
            <w:tcBorders>
              <w:top w:val="nil"/>
              <w:left w:val="nil"/>
              <w:bottom w:val="single" w:sz="4" w:space="0" w:color="auto"/>
              <w:right w:val="single" w:sz="4" w:space="0" w:color="auto"/>
            </w:tcBorders>
            <w:shd w:val="clear" w:color="auto" w:fill="auto"/>
            <w:vAlign w:val="center"/>
            <w:hideMark/>
          </w:tcPr>
          <w:p w14:paraId="0A4F2FE1"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0.50 </w:t>
            </w:r>
          </w:p>
        </w:tc>
        <w:tc>
          <w:tcPr>
            <w:tcW w:w="609" w:type="dxa"/>
            <w:tcBorders>
              <w:top w:val="nil"/>
              <w:left w:val="nil"/>
              <w:bottom w:val="single" w:sz="4" w:space="0" w:color="auto"/>
              <w:right w:val="single" w:sz="4" w:space="0" w:color="auto"/>
            </w:tcBorders>
            <w:shd w:val="clear" w:color="auto" w:fill="auto"/>
            <w:vAlign w:val="center"/>
            <w:hideMark/>
          </w:tcPr>
          <w:p w14:paraId="1AEC9272"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0.34 </w:t>
            </w:r>
          </w:p>
        </w:tc>
        <w:tc>
          <w:tcPr>
            <w:tcW w:w="609" w:type="dxa"/>
            <w:tcBorders>
              <w:top w:val="nil"/>
              <w:left w:val="nil"/>
              <w:bottom w:val="single" w:sz="4" w:space="0" w:color="auto"/>
              <w:right w:val="single" w:sz="4" w:space="0" w:color="auto"/>
            </w:tcBorders>
            <w:shd w:val="clear" w:color="000000" w:fill="FFFFFF"/>
            <w:vAlign w:val="center"/>
            <w:hideMark/>
          </w:tcPr>
          <w:p w14:paraId="00BAF2BD"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0.22 </w:t>
            </w:r>
          </w:p>
        </w:tc>
        <w:tc>
          <w:tcPr>
            <w:tcW w:w="423" w:type="dxa"/>
            <w:tcBorders>
              <w:top w:val="nil"/>
              <w:left w:val="nil"/>
              <w:bottom w:val="single" w:sz="4" w:space="0" w:color="auto"/>
              <w:right w:val="single" w:sz="4" w:space="0" w:color="auto"/>
            </w:tcBorders>
            <w:shd w:val="clear" w:color="000000" w:fill="FFFFFF"/>
            <w:vAlign w:val="center"/>
            <w:hideMark/>
          </w:tcPr>
          <w:p w14:paraId="1EFEEF8A"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3538416C"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tcBorders>
              <w:top w:val="nil"/>
              <w:left w:val="single" w:sz="4" w:space="0" w:color="auto"/>
              <w:bottom w:val="single" w:sz="4" w:space="0" w:color="auto"/>
              <w:right w:val="single" w:sz="4" w:space="0" w:color="auto"/>
            </w:tcBorders>
            <w:vAlign w:val="center"/>
          </w:tcPr>
          <w:p w14:paraId="4A32ABBB" w14:textId="77777777" w:rsidR="009874BB" w:rsidRPr="002241CF" w:rsidRDefault="009874BB" w:rsidP="00313DFE">
            <w:pPr>
              <w:spacing w:after="0"/>
              <w:rPr>
                <w:rFonts w:eastAsia="DengXian"/>
                <w:color w:val="000000"/>
                <w:sz w:val="16"/>
                <w:szCs w:val="16"/>
                <w:lang w:val="en-US"/>
              </w:rPr>
            </w:pPr>
          </w:p>
        </w:tc>
      </w:tr>
      <w:tr w:rsidR="009874BB" w:rsidRPr="002241CF" w14:paraId="000B80D6" w14:textId="77777777" w:rsidTr="00313DFE">
        <w:trPr>
          <w:trHeight w:val="267"/>
          <w:jc w:val="center"/>
        </w:trPr>
        <w:tc>
          <w:tcPr>
            <w:tcW w:w="1044" w:type="dxa"/>
            <w:vMerge w:val="restart"/>
            <w:tcBorders>
              <w:top w:val="nil"/>
              <w:left w:val="single" w:sz="4" w:space="0" w:color="auto"/>
              <w:bottom w:val="single" w:sz="4" w:space="0" w:color="auto"/>
              <w:right w:val="single" w:sz="4" w:space="0" w:color="auto"/>
            </w:tcBorders>
            <w:shd w:val="clear" w:color="000000" w:fill="C6E0B4"/>
            <w:vAlign w:val="center"/>
            <w:hideMark/>
          </w:tcPr>
          <w:p w14:paraId="49263380" w14:textId="0D2A8105" w:rsidR="009874BB" w:rsidRPr="002241CF" w:rsidRDefault="009874BB" w:rsidP="00313DFE">
            <w:pPr>
              <w:spacing w:after="0"/>
              <w:rPr>
                <w:rFonts w:eastAsia="DengXian"/>
                <w:color w:val="000000"/>
                <w:sz w:val="16"/>
                <w:szCs w:val="16"/>
                <w:lang w:val="en-US"/>
              </w:rPr>
            </w:pPr>
            <w:r w:rsidRPr="009874BB">
              <w:rPr>
                <w:rFonts w:eastAsia="DengXian"/>
                <w:color w:val="000000"/>
                <w:sz w:val="16"/>
                <w:szCs w:val="16"/>
                <w:lang w:val="en-US"/>
              </w:rPr>
              <w:t>FR1 Uma-Uma</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14:paraId="59928958" w14:textId="77777777" w:rsidR="009874BB" w:rsidRPr="002241CF" w:rsidRDefault="009874BB" w:rsidP="00313DFE">
            <w:pPr>
              <w:spacing w:after="0"/>
              <w:rPr>
                <w:rFonts w:eastAsia="DengXian"/>
                <w:color w:val="000000"/>
                <w:sz w:val="16"/>
                <w:szCs w:val="16"/>
                <w:lang w:val="en-US"/>
              </w:rPr>
            </w:pPr>
          </w:p>
        </w:tc>
        <w:tc>
          <w:tcPr>
            <w:tcW w:w="791" w:type="dxa"/>
            <w:vMerge w:val="restart"/>
            <w:tcBorders>
              <w:top w:val="nil"/>
              <w:left w:val="single" w:sz="4" w:space="0" w:color="auto"/>
              <w:bottom w:val="single" w:sz="4" w:space="0" w:color="auto"/>
              <w:right w:val="single" w:sz="4" w:space="0" w:color="auto"/>
            </w:tcBorders>
            <w:shd w:val="clear" w:color="000000" w:fill="F4B084"/>
            <w:vAlign w:val="center"/>
            <w:hideMark/>
          </w:tcPr>
          <w:p w14:paraId="65ABD89F"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2</w:t>
            </w:r>
          </w:p>
        </w:tc>
        <w:tc>
          <w:tcPr>
            <w:tcW w:w="1061" w:type="dxa"/>
            <w:tcBorders>
              <w:top w:val="nil"/>
              <w:left w:val="nil"/>
              <w:bottom w:val="single" w:sz="4" w:space="0" w:color="auto"/>
              <w:right w:val="single" w:sz="4" w:space="0" w:color="auto"/>
            </w:tcBorders>
            <w:shd w:val="clear" w:color="auto" w:fill="auto"/>
            <w:vAlign w:val="center"/>
            <w:hideMark/>
          </w:tcPr>
          <w:p w14:paraId="0CA23BEF"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w:t>
            </w:r>
          </w:p>
        </w:tc>
        <w:tc>
          <w:tcPr>
            <w:tcW w:w="376" w:type="dxa"/>
            <w:tcBorders>
              <w:top w:val="nil"/>
              <w:left w:val="nil"/>
              <w:bottom w:val="single" w:sz="4" w:space="0" w:color="auto"/>
              <w:right w:val="single" w:sz="4" w:space="0" w:color="auto"/>
            </w:tcBorders>
            <w:shd w:val="clear" w:color="000000" w:fill="FFFFFF"/>
            <w:vAlign w:val="center"/>
            <w:hideMark/>
          </w:tcPr>
          <w:p w14:paraId="46E1F014"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64C40834"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12.66 </w:t>
            </w:r>
          </w:p>
        </w:tc>
        <w:tc>
          <w:tcPr>
            <w:tcW w:w="668" w:type="dxa"/>
            <w:tcBorders>
              <w:top w:val="nil"/>
              <w:left w:val="nil"/>
              <w:bottom w:val="single" w:sz="4" w:space="0" w:color="auto"/>
              <w:right w:val="single" w:sz="4" w:space="0" w:color="auto"/>
            </w:tcBorders>
            <w:shd w:val="clear" w:color="000000" w:fill="FFFFFF"/>
            <w:vAlign w:val="center"/>
            <w:hideMark/>
          </w:tcPr>
          <w:p w14:paraId="4F7BA408"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10.89 </w:t>
            </w:r>
          </w:p>
        </w:tc>
        <w:tc>
          <w:tcPr>
            <w:tcW w:w="776" w:type="dxa"/>
            <w:tcBorders>
              <w:top w:val="nil"/>
              <w:left w:val="nil"/>
              <w:bottom w:val="single" w:sz="4" w:space="0" w:color="auto"/>
              <w:right w:val="single" w:sz="4" w:space="0" w:color="auto"/>
            </w:tcBorders>
            <w:shd w:val="clear" w:color="auto" w:fill="auto"/>
            <w:vAlign w:val="center"/>
            <w:hideMark/>
          </w:tcPr>
          <w:p w14:paraId="5550AB62" w14:textId="77777777" w:rsidR="009874BB" w:rsidRPr="009F0DCF" w:rsidRDefault="009874BB" w:rsidP="00313DFE">
            <w:pPr>
              <w:spacing w:after="0"/>
              <w:jc w:val="center"/>
              <w:rPr>
                <w:rFonts w:eastAsia="DengXian"/>
                <w:color w:val="000000"/>
                <w:sz w:val="16"/>
                <w:szCs w:val="16"/>
                <w:lang w:val="en-US"/>
              </w:rPr>
            </w:pPr>
            <w:r w:rsidRPr="00736DF6">
              <w:rPr>
                <w:rFonts w:eastAsia="DengXian"/>
                <w:color w:val="000000"/>
                <w:sz w:val="16"/>
                <w:szCs w:val="16"/>
                <w:highlight w:val="yellow"/>
                <w:lang w:val="en-US"/>
              </w:rPr>
              <w:t>7.95</w:t>
            </w:r>
            <w:r w:rsidRPr="009F0DCF">
              <w:rPr>
                <w:rFonts w:eastAsia="DengXian"/>
                <w:color w:val="000000"/>
                <w:sz w:val="16"/>
                <w:szCs w:val="16"/>
                <w:lang w:val="en-US"/>
              </w:rPr>
              <w:t xml:space="preserve"> </w:t>
            </w:r>
          </w:p>
        </w:tc>
        <w:tc>
          <w:tcPr>
            <w:tcW w:w="609" w:type="dxa"/>
            <w:tcBorders>
              <w:top w:val="nil"/>
              <w:left w:val="nil"/>
              <w:bottom w:val="single" w:sz="4" w:space="0" w:color="auto"/>
              <w:right w:val="single" w:sz="4" w:space="0" w:color="auto"/>
            </w:tcBorders>
            <w:shd w:val="clear" w:color="000000" w:fill="FFFFFF"/>
            <w:vAlign w:val="center"/>
            <w:hideMark/>
          </w:tcPr>
          <w:p w14:paraId="12CBBEB3"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3.11 </w:t>
            </w:r>
          </w:p>
        </w:tc>
        <w:tc>
          <w:tcPr>
            <w:tcW w:w="609" w:type="dxa"/>
            <w:tcBorders>
              <w:top w:val="nil"/>
              <w:left w:val="nil"/>
              <w:bottom w:val="single" w:sz="4" w:space="0" w:color="auto"/>
              <w:right w:val="single" w:sz="4" w:space="0" w:color="auto"/>
            </w:tcBorders>
            <w:shd w:val="clear" w:color="000000" w:fill="FFFFFF"/>
            <w:vAlign w:val="center"/>
            <w:hideMark/>
          </w:tcPr>
          <w:p w14:paraId="2D5F8250"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0.52 </w:t>
            </w:r>
          </w:p>
        </w:tc>
        <w:tc>
          <w:tcPr>
            <w:tcW w:w="423" w:type="dxa"/>
            <w:tcBorders>
              <w:top w:val="nil"/>
              <w:left w:val="nil"/>
              <w:bottom w:val="single" w:sz="4" w:space="0" w:color="auto"/>
              <w:right w:val="single" w:sz="4" w:space="0" w:color="auto"/>
            </w:tcBorders>
            <w:shd w:val="clear" w:color="000000" w:fill="FFFFFF"/>
            <w:vAlign w:val="center"/>
            <w:hideMark/>
          </w:tcPr>
          <w:p w14:paraId="44171420"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446BDA07"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7898268A" w14:textId="77777777" w:rsidR="009874BB" w:rsidRPr="002241CF" w:rsidRDefault="009874BB" w:rsidP="00313DFE">
            <w:pPr>
              <w:spacing w:after="0"/>
              <w:rPr>
                <w:rFonts w:eastAsia="DengXian"/>
                <w:color w:val="000000"/>
                <w:sz w:val="16"/>
                <w:szCs w:val="16"/>
                <w:lang w:val="en-US"/>
              </w:rPr>
            </w:pPr>
          </w:p>
        </w:tc>
      </w:tr>
      <w:tr w:rsidR="009874BB" w:rsidRPr="002241CF" w14:paraId="67393F9D"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545A393A" w14:textId="77777777" w:rsidR="009874BB" w:rsidRPr="002241CF" w:rsidRDefault="009874BB"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24525BB6" w14:textId="77777777" w:rsidR="009874BB" w:rsidRPr="002241CF" w:rsidRDefault="009874BB"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06951CFA" w14:textId="77777777" w:rsidR="009874BB" w:rsidRPr="002241CF" w:rsidRDefault="009874BB"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21855DB7"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1469067B"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1C2A5DB9"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4.93 </w:t>
            </w:r>
          </w:p>
        </w:tc>
        <w:tc>
          <w:tcPr>
            <w:tcW w:w="668" w:type="dxa"/>
            <w:tcBorders>
              <w:top w:val="nil"/>
              <w:left w:val="nil"/>
              <w:bottom w:val="single" w:sz="4" w:space="0" w:color="auto"/>
              <w:right w:val="single" w:sz="4" w:space="0" w:color="auto"/>
            </w:tcBorders>
            <w:shd w:val="clear" w:color="000000" w:fill="FFFFFF"/>
            <w:vAlign w:val="center"/>
            <w:hideMark/>
          </w:tcPr>
          <w:p w14:paraId="205A4F29"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3.97 </w:t>
            </w:r>
          </w:p>
        </w:tc>
        <w:tc>
          <w:tcPr>
            <w:tcW w:w="776" w:type="dxa"/>
            <w:tcBorders>
              <w:top w:val="nil"/>
              <w:left w:val="nil"/>
              <w:bottom w:val="single" w:sz="4" w:space="0" w:color="auto"/>
              <w:right w:val="single" w:sz="4" w:space="0" w:color="auto"/>
            </w:tcBorders>
            <w:shd w:val="clear" w:color="auto" w:fill="auto"/>
            <w:vAlign w:val="center"/>
            <w:hideMark/>
          </w:tcPr>
          <w:p w14:paraId="439BA046"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3.15 </w:t>
            </w:r>
          </w:p>
        </w:tc>
        <w:tc>
          <w:tcPr>
            <w:tcW w:w="609" w:type="dxa"/>
            <w:tcBorders>
              <w:top w:val="nil"/>
              <w:left w:val="nil"/>
              <w:bottom w:val="single" w:sz="4" w:space="0" w:color="auto"/>
              <w:right w:val="single" w:sz="4" w:space="0" w:color="auto"/>
            </w:tcBorders>
            <w:shd w:val="clear" w:color="000000" w:fill="FFFFFF"/>
            <w:vAlign w:val="center"/>
            <w:hideMark/>
          </w:tcPr>
          <w:p w14:paraId="4460891A"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2.59 </w:t>
            </w:r>
          </w:p>
        </w:tc>
        <w:tc>
          <w:tcPr>
            <w:tcW w:w="609" w:type="dxa"/>
            <w:tcBorders>
              <w:top w:val="nil"/>
              <w:left w:val="nil"/>
              <w:bottom w:val="single" w:sz="4" w:space="0" w:color="auto"/>
              <w:right w:val="single" w:sz="4" w:space="0" w:color="auto"/>
            </w:tcBorders>
            <w:shd w:val="clear" w:color="000000" w:fill="FFFFFF"/>
            <w:vAlign w:val="center"/>
            <w:hideMark/>
          </w:tcPr>
          <w:p w14:paraId="467884F5"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2.13 </w:t>
            </w:r>
          </w:p>
        </w:tc>
        <w:tc>
          <w:tcPr>
            <w:tcW w:w="423" w:type="dxa"/>
            <w:tcBorders>
              <w:top w:val="nil"/>
              <w:left w:val="nil"/>
              <w:bottom w:val="single" w:sz="4" w:space="0" w:color="auto"/>
              <w:right w:val="single" w:sz="4" w:space="0" w:color="auto"/>
            </w:tcBorders>
            <w:shd w:val="clear" w:color="000000" w:fill="FFFFFF"/>
            <w:vAlign w:val="center"/>
            <w:hideMark/>
          </w:tcPr>
          <w:p w14:paraId="18919508"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240F0835"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tcBorders>
              <w:top w:val="nil"/>
              <w:left w:val="single" w:sz="4" w:space="0" w:color="auto"/>
              <w:bottom w:val="single" w:sz="4" w:space="0" w:color="auto"/>
              <w:right w:val="single" w:sz="4" w:space="0" w:color="auto"/>
            </w:tcBorders>
            <w:vAlign w:val="center"/>
          </w:tcPr>
          <w:p w14:paraId="6FBAAAD9" w14:textId="77777777" w:rsidR="009874BB" w:rsidRPr="002241CF" w:rsidRDefault="009874BB" w:rsidP="00313DFE">
            <w:pPr>
              <w:spacing w:after="0"/>
              <w:rPr>
                <w:rFonts w:eastAsia="DengXian"/>
                <w:color w:val="000000"/>
                <w:sz w:val="16"/>
                <w:szCs w:val="16"/>
                <w:lang w:val="en-US"/>
              </w:rPr>
            </w:pPr>
          </w:p>
        </w:tc>
      </w:tr>
      <w:tr w:rsidR="009874BB" w:rsidRPr="002241CF" w14:paraId="41101CF5" w14:textId="77777777" w:rsidTr="00313DFE">
        <w:trPr>
          <w:trHeight w:val="248"/>
          <w:jc w:val="center"/>
        </w:trPr>
        <w:tc>
          <w:tcPr>
            <w:tcW w:w="965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0714B929" w14:textId="77777777" w:rsidR="009874BB" w:rsidRPr="002241CF" w:rsidRDefault="009874BB" w:rsidP="00313DFE">
            <w:pPr>
              <w:spacing w:after="0"/>
              <w:rPr>
                <w:rFonts w:eastAsia="DengXian"/>
                <w:color w:val="000000"/>
                <w:sz w:val="16"/>
                <w:szCs w:val="16"/>
                <w:lang w:val="en-US"/>
              </w:rPr>
            </w:pPr>
            <w:r w:rsidRPr="002241CF">
              <w:rPr>
                <w:rFonts w:eastAsia="DengXian"/>
                <w:color w:val="000000"/>
                <w:sz w:val="16"/>
                <w:szCs w:val="16"/>
                <w:lang w:val="en-US"/>
              </w:rPr>
              <w:t xml:space="preserve">Explanations: </w:t>
            </w:r>
          </w:p>
        </w:tc>
      </w:tr>
      <w:tr w:rsidR="009874BB" w:rsidRPr="002241CF" w14:paraId="4D3DE0A1" w14:textId="77777777" w:rsidTr="00313DFE">
        <w:trPr>
          <w:trHeight w:val="1022"/>
          <w:jc w:val="center"/>
        </w:trPr>
        <w:tc>
          <w:tcPr>
            <w:tcW w:w="965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233AC49" w14:textId="77777777" w:rsidR="009874BB" w:rsidRPr="002241CF" w:rsidRDefault="009874BB" w:rsidP="00313DFE">
            <w:pPr>
              <w:spacing w:after="0"/>
              <w:rPr>
                <w:rFonts w:eastAsia="DengXian"/>
                <w:color w:val="000000"/>
                <w:sz w:val="16"/>
                <w:szCs w:val="16"/>
                <w:lang w:val="en-US"/>
              </w:rPr>
            </w:pPr>
            <w:r w:rsidRPr="002241CF">
              <w:rPr>
                <w:rFonts w:eastAsia="DengXian"/>
                <w:color w:val="000000"/>
                <w:sz w:val="16"/>
                <w:szCs w:val="16"/>
                <w:lang w:val="en-US"/>
              </w:rPr>
              <w:t>-         The -4/-2/+2/+4 are the offset based on that relative ACIR.</w:t>
            </w:r>
          </w:p>
          <w:p w14:paraId="336538B9" w14:textId="77777777" w:rsidR="009874BB" w:rsidRPr="002241CF" w:rsidRDefault="009874BB" w:rsidP="00313DFE">
            <w:pPr>
              <w:spacing w:after="0"/>
              <w:rPr>
                <w:rFonts w:eastAsia="DengXian"/>
                <w:color w:val="000000"/>
                <w:sz w:val="16"/>
                <w:szCs w:val="16"/>
                <w:lang w:val="en-US"/>
              </w:rPr>
            </w:pPr>
            <w:r w:rsidRPr="002241CF">
              <w:rPr>
                <w:rFonts w:eastAsia="DengXian"/>
                <w:color w:val="000000"/>
                <w:sz w:val="16"/>
                <w:szCs w:val="16"/>
                <w:lang w:val="en-US"/>
              </w:rPr>
              <w:t xml:space="preserve">-         For TDD DL -&gt; SBFD DL case: The relative and offset ACIR is derived from TDD </w:t>
            </w:r>
            <w:proofErr w:type="spellStart"/>
            <w:r w:rsidRPr="002241CF">
              <w:rPr>
                <w:rFonts w:eastAsia="DengXian"/>
                <w:color w:val="000000"/>
                <w:sz w:val="16"/>
                <w:szCs w:val="16"/>
                <w:lang w:val="en-US"/>
              </w:rPr>
              <w:t>gNB</w:t>
            </w:r>
            <w:proofErr w:type="spellEnd"/>
            <w:r w:rsidRPr="002241CF">
              <w:rPr>
                <w:rFonts w:eastAsia="DengXian"/>
                <w:color w:val="000000"/>
                <w:sz w:val="16"/>
                <w:szCs w:val="16"/>
                <w:lang w:val="en-US"/>
              </w:rPr>
              <w:t xml:space="preserve"> ACLR and SBFD UE ACS;</w:t>
            </w:r>
          </w:p>
        </w:tc>
      </w:tr>
    </w:tbl>
    <w:p w14:paraId="1EAC8DD1" w14:textId="77777777" w:rsidR="009874BB" w:rsidRPr="009874BB" w:rsidRDefault="009874BB" w:rsidP="00F874EF">
      <w:pPr>
        <w:rPr>
          <w:lang w:eastAsia="zh-CN"/>
        </w:rPr>
      </w:pPr>
    </w:p>
    <w:p w14:paraId="0639987A" w14:textId="0E44FF48" w:rsidR="002D204E" w:rsidRPr="003A5773" w:rsidRDefault="002D204E" w:rsidP="001F6516">
      <w:pPr>
        <w:pStyle w:val="Heading4"/>
        <w:rPr>
          <w:lang w:val="en-US"/>
        </w:rPr>
      </w:pPr>
      <w:r w:rsidRPr="003A5773">
        <w:rPr>
          <w:lang w:val="en-US"/>
        </w:rPr>
        <w:t>Case 3: aggressor NR TDD DL victim SBFD DU</w:t>
      </w:r>
      <w:r w:rsidR="000438B3" w:rsidRPr="003A5773">
        <w:rPr>
          <w:lang w:val="en-US"/>
        </w:rPr>
        <w:t xml:space="preserve"> (high priority)</w:t>
      </w:r>
    </w:p>
    <w:p w14:paraId="1C6E7C8E" w14:textId="77777777" w:rsidR="0058296C" w:rsidRDefault="0058296C" w:rsidP="0058296C">
      <w:pPr>
        <w:rPr>
          <w:lang w:val="sv-SE" w:eastAsia="zh-CN"/>
        </w:rPr>
      </w:pPr>
      <w:r w:rsidRPr="003A5773">
        <w:rPr>
          <w:lang w:val="en-US" w:eastAsia="zh-CN"/>
        </w:rPr>
        <w:t xml:space="preserve">Moderator summarize all observations/simulation results as below, which is only for information and we can conclude any agreement in next meeting. </w:t>
      </w:r>
      <w:r>
        <w:rPr>
          <w:lang w:val="sv-SE" w:eastAsia="zh-CN"/>
        </w:rPr>
        <w:t>Detailed data are also listed as follows.</w:t>
      </w:r>
    </w:p>
    <w:p w14:paraId="2BA14F5A" w14:textId="2063150C" w:rsidR="00F45C01" w:rsidRPr="003A5773" w:rsidRDefault="00F45C01" w:rsidP="001F6516">
      <w:pPr>
        <w:pStyle w:val="ListParagraph"/>
        <w:numPr>
          <w:ilvl w:val="0"/>
          <w:numId w:val="3"/>
        </w:numPr>
        <w:ind w:firstLineChars="0"/>
        <w:rPr>
          <w:lang w:val="en-US" w:eastAsia="zh-CN"/>
        </w:rPr>
      </w:pPr>
      <w:r w:rsidRPr="003A5773">
        <w:rPr>
          <w:rFonts w:eastAsiaTheme="minorEastAsia"/>
          <w:lang w:val="en-US" w:eastAsia="zh-CN"/>
        </w:rPr>
        <w:t>Some companies only show results when DL or UL is victim, it’s suggested to show both case</w:t>
      </w:r>
      <w:r w:rsidR="00E97E76" w:rsidRPr="003A5773">
        <w:rPr>
          <w:rFonts w:eastAsiaTheme="minorEastAsia"/>
          <w:lang w:val="en-US" w:eastAsia="zh-CN"/>
        </w:rPr>
        <w:t>s</w:t>
      </w:r>
      <w:r w:rsidRPr="003A5773">
        <w:rPr>
          <w:rFonts w:eastAsiaTheme="minorEastAsia"/>
          <w:lang w:val="en-US" w:eastAsia="zh-CN"/>
        </w:rPr>
        <w:t xml:space="preserve"> in next meeting since this is the high priority</w:t>
      </w:r>
    </w:p>
    <w:p w14:paraId="55AD1FDD" w14:textId="7B13EC16" w:rsidR="0058296C" w:rsidRPr="003A5773" w:rsidRDefault="00E15A50" w:rsidP="001F6516">
      <w:pPr>
        <w:pStyle w:val="ListParagraph"/>
        <w:numPr>
          <w:ilvl w:val="0"/>
          <w:numId w:val="3"/>
        </w:numPr>
        <w:ind w:firstLineChars="0"/>
        <w:rPr>
          <w:lang w:val="en-US" w:eastAsia="zh-CN"/>
        </w:rPr>
      </w:pPr>
      <w:r w:rsidRPr="003A5773">
        <w:rPr>
          <w:rFonts w:eastAsiaTheme="minorEastAsia"/>
          <w:lang w:val="en-US" w:eastAsia="zh-CN"/>
        </w:rPr>
        <w:t xml:space="preserve">When SBFD DL is victim, some results show the degradation is less than 5% </w:t>
      </w:r>
      <w:r w:rsidR="0034665A" w:rsidRPr="003A5773">
        <w:rPr>
          <w:rFonts w:eastAsiaTheme="minorEastAsia"/>
          <w:lang w:val="en-US" w:eastAsia="zh-CN"/>
        </w:rPr>
        <w:t>whereas</w:t>
      </w:r>
      <w:r w:rsidRPr="003A5773">
        <w:rPr>
          <w:rFonts w:eastAsiaTheme="minorEastAsia"/>
          <w:lang w:val="en-US" w:eastAsia="zh-CN"/>
        </w:rPr>
        <w:t xml:space="preserve"> other companies results show larger than 5% throughput loss especially at cell edge 5% point</w:t>
      </w:r>
      <w:r w:rsidR="0058296C" w:rsidRPr="003A5773">
        <w:rPr>
          <w:rFonts w:eastAsiaTheme="minorEastAsia"/>
          <w:lang w:val="en-US" w:eastAsia="zh-CN"/>
        </w:rPr>
        <w:t xml:space="preserve">. </w:t>
      </w:r>
    </w:p>
    <w:p w14:paraId="6DAC37AD" w14:textId="47E02FA2" w:rsidR="0058296C" w:rsidRPr="003A5773" w:rsidRDefault="00E15A50" w:rsidP="001F6516">
      <w:pPr>
        <w:pStyle w:val="ListParagraph"/>
        <w:numPr>
          <w:ilvl w:val="0"/>
          <w:numId w:val="3"/>
        </w:numPr>
        <w:ind w:firstLineChars="0"/>
        <w:rPr>
          <w:lang w:val="en-US" w:eastAsia="zh-CN"/>
        </w:rPr>
      </w:pPr>
      <w:r w:rsidRPr="003A5773">
        <w:rPr>
          <w:rFonts w:eastAsiaTheme="minorEastAsia"/>
          <w:lang w:val="en-US" w:eastAsia="zh-CN"/>
        </w:rPr>
        <w:t xml:space="preserve">When SBFD UL is victim, some companies show worse SINR/throughput loss degradation </w:t>
      </w:r>
      <w:r w:rsidR="0034665A" w:rsidRPr="003A5773">
        <w:rPr>
          <w:rFonts w:eastAsiaTheme="minorEastAsia"/>
          <w:lang w:val="en-US" w:eastAsia="zh-CN"/>
        </w:rPr>
        <w:t>whereas</w:t>
      </w:r>
      <w:r w:rsidRPr="003A5773">
        <w:rPr>
          <w:rFonts w:eastAsiaTheme="minorEastAsia"/>
          <w:lang w:val="en-US" w:eastAsia="zh-CN"/>
        </w:rPr>
        <w:t xml:space="preserve"> one company show the </w:t>
      </w:r>
      <w:proofErr w:type="spellStart"/>
      <w:r w:rsidRPr="003A5773">
        <w:rPr>
          <w:rFonts w:eastAsiaTheme="minorEastAsia"/>
          <w:lang w:val="en-US" w:eastAsia="zh-CN"/>
        </w:rPr>
        <w:t>degradatoin</w:t>
      </w:r>
      <w:proofErr w:type="spellEnd"/>
      <w:r w:rsidRPr="003A5773">
        <w:rPr>
          <w:rFonts w:eastAsiaTheme="minorEastAsia"/>
          <w:lang w:val="en-US" w:eastAsia="zh-CN"/>
        </w:rPr>
        <w:t xml:space="preserve"> is acceptable</w:t>
      </w:r>
      <w:r w:rsidR="0058296C" w:rsidRPr="003A5773">
        <w:rPr>
          <w:rFonts w:eastAsiaTheme="minorEastAsia"/>
          <w:lang w:val="en-US" w:eastAsia="zh-CN"/>
        </w:rPr>
        <w:t>.</w:t>
      </w:r>
    </w:p>
    <w:p w14:paraId="2A72C691" w14:textId="77777777" w:rsidR="0058296C" w:rsidRPr="003A5773" w:rsidRDefault="0058296C" w:rsidP="0058296C">
      <w:pPr>
        <w:rPr>
          <w:lang w:val="en-US" w:eastAsia="zh-CN"/>
        </w:rPr>
      </w:pPr>
    </w:p>
    <w:p w14:paraId="5EF481AA" w14:textId="77777777" w:rsidR="0058296C" w:rsidRPr="003A5773" w:rsidRDefault="0058296C" w:rsidP="0058296C">
      <w:pPr>
        <w:rPr>
          <w:lang w:val="en-US" w:eastAsia="zh-CN"/>
        </w:rPr>
      </w:pPr>
    </w:p>
    <w:p w14:paraId="2AC99461" w14:textId="77777777" w:rsidR="00A20CC7" w:rsidRDefault="00A20CC7"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1: from </w:t>
      </w:r>
      <w:r>
        <w:rPr>
          <w:rFonts w:eastAsiaTheme="minorEastAsia"/>
          <w:b/>
          <w:color w:val="0070C0"/>
          <w:u w:val="single"/>
          <w:lang w:eastAsia="zh-CN"/>
        </w:rPr>
        <w:t>Qualcomm</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7314</w:t>
      </w:r>
    </w:p>
    <w:p w14:paraId="3FA7258C" w14:textId="6667400D" w:rsidR="00DC5BA0" w:rsidRPr="00463131" w:rsidRDefault="00DC5BA0" w:rsidP="001F6516">
      <w:pPr>
        <w:pStyle w:val="ListParagraph"/>
        <w:numPr>
          <w:ilvl w:val="1"/>
          <w:numId w:val="3"/>
        </w:numPr>
        <w:spacing w:after="120"/>
        <w:ind w:firstLineChars="0"/>
        <w:rPr>
          <w:rFonts w:eastAsiaTheme="minorEastAsia"/>
          <w:b/>
          <w:color w:val="0070C0"/>
          <w:u w:val="single"/>
          <w:lang w:eastAsia="zh-CN"/>
        </w:rPr>
      </w:pPr>
      <w:r>
        <w:rPr>
          <w:rFonts w:eastAsiaTheme="minorEastAsia" w:hint="eastAsia"/>
          <w:b/>
          <w:color w:val="0070C0"/>
          <w:u w:val="single"/>
          <w:lang w:eastAsia="zh-CN"/>
        </w:rPr>
        <w:t>S</w:t>
      </w:r>
      <w:r>
        <w:rPr>
          <w:rFonts w:eastAsiaTheme="minorEastAsia"/>
          <w:b/>
          <w:color w:val="0070C0"/>
          <w:u w:val="single"/>
          <w:lang w:eastAsia="zh-CN"/>
        </w:rPr>
        <w:t>BFD DL as victim</w:t>
      </w:r>
    </w:p>
    <w:p w14:paraId="732FD46E" w14:textId="7AC624C7" w:rsidR="00DC5BA0" w:rsidRDefault="00C279DC" w:rsidP="00DC5BA0">
      <w:pPr>
        <w:pStyle w:val="Caption"/>
        <w:jc w:val="center"/>
        <w:rPr>
          <w:b w:val="0"/>
          <w:bCs/>
          <w:sz w:val="22"/>
          <w:szCs w:val="22"/>
        </w:rPr>
      </w:pPr>
      <w:r>
        <w:t xml:space="preserve">Table 3 </w:t>
      </w:r>
      <w:r w:rsidR="00DC5BA0" w:rsidRPr="004E6A22">
        <w:t xml:space="preserve">SINR and throughput distributions for </w:t>
      </w:r>
      <w:proofErr w:type="spellStart"/>
      <w:r w:rsidR="00DC5BA0" w:rsidRPr="004E6A22">
        <w:t>UMa</w:t>
      </w:r>
      <w:proofErr w:type="spellEnd"/>
      <w:r w:rsidR="00DC5BA0" w:rsidRPr="004E6A22">
        <w:t xml:space="preserve"> FR1 deployment when victim is</w:t>
      </w:r>
      <w:r w:rsidR="00DC5BA0">
        <w:t xml:space="preserve"> SBFD</w:t>
      </w:r>
      <w:r w:rsidR="00DC5BA0" w:rsidRPr="004E6A22">
        <w:t xml:space="preserve"> DL</w:t>
      </w:r>
    </w:p>
    <w:tbl>
      <w:tblPr>
        <w:tblStyle w:val="TableGrid"/>
        <w:tblW w:w="9944" w:type="dxa"/>
        <w:jc w:val="center"/>
        <w:tblLook w:val="04A0" w:firstRow="1" w:lastRow="0" w:firstColumn="1" w:lastColumn="0" w:noHBand="0" w:noVBand="1"/>
      </w:tblPr>
      <w:tblGrid>
        <w:gridCol w:w="1525"/>
        <w:gridCol w:w="2125"/>
        <w:gridCol w:w="2707"/>
        <w:gridCol w:w="3587"/>
      </w:tblGrid>
      <w:tr w:rsidR="00DC5BA0" w:rsidRPr="00064ED6" w14:paraId="5514B886" w14:textId="77777777" w:rsidTr="00313DFE">
        <w:trPr>
          <w:trHeight w:val="570"/>
          <w:jc w:val="center"/>
        </w:trPr>
        <w:tc>
          <w:tcPr>
            <w:tcW w:w="1525" w:type="dxa"/>
            <w:vMerge w:val="restart"/>
            <w:vAlign w:val="center"/>
            <w:hideMark/>
          </w:tcPr>
          <w:p w14:paraId="0CF580FE" w14:textId="77777777" w:rsidR="00DC5BA0" w:rsidRPr="00B11917" w:rsidRDefault="00DC5BA0" w:rsidP="00DC5BA0">
            <w:pPr>
              <w:spacing w:after="0"/>
              <w:jc w:val="center"/>
              <w:rPr>
                <w:szCs w:val="21"/>
              </w:rPr>
            </w:pPr>
            <w:r w:rsidRPr="00B11917">
              <w:rPr>
                <w:rFonts w:eastAsia="Malgun Gothic"/>
                <w:szCs w:val="21"/>
              </w:rPr>
              <w:t>Source</w:t>
            </w:r>
          </w:p>
        </w:tc>
        <w:tc>
          <w:tcPr>
            <w:tcW w:w="2125" w:type="dxa"/>
            <w:vMerge w:val="restart"/>
            <w:vAlign w:val="center"/>
            <w:hideMark/>
          </w:tcPr>
          <w:p w14:paraId="41623BA8" w14:textId="77777777" w:rsidR="00DC5BA0" w:rsidRPr="00B11917" w:rsidRDefault="00DC5BA0" w:rsidP="00DC5BA0">
            <w:pPr>
              <w:spacing w:after="0"/>
              <w:jc w:val="center"/>
              <w:rPr>
                <w:szCs w:val="21"/>
              </w:rPr>
            </w:pPr>
            <w:r w:rsidRPr="00B11917">
              <w:rPr>
                <w:rFonts w:eastAsia="Malgun Gothic"/>
                <w:szCs w:val="21"/>
              </w:rPr>
              <w:t>Observation Point</w:t>
            </w:r>
          </w:p>
        </w:tc>
        <w:tc>
          <w:tcPr>
            <w:tcW w:w="6294" w:type="dxa"/>
            <w:gridSpan w:val="2"/>
            <w:vAlign w:val="center"/>
            <w:hideMark/>
          </w:tcPr>
          <w:p w14:paraId="70977C63" w14:textId="77777777" w:rsidR="00DC5BA0" w:rsidRPr="00064ED6" w:rsidRDefault="00DC5BA0" w:rsidP="00DC5BA0">
            <w:pPr>
              <w:spacing w:after="0"/>
              <w:jc w:val="center"/>
              <w:rPr>
                <w:szCs w:val="21"/>
              </w:rPr>
            </w:pPr>
            <w:r>
              <w:rPr>
                <w:rFonts w:eastAsia="Malgun Gothic"/>
                <w:b/>
                <w:szCs w:val="21"/>
              </w:rPr>
              <w:t xml:space="preserve"> Baseline: </w:t>
            </w:r>
            <w:r w:rsidRPr="00B11917">
              <w:rPr>
                <w:rFonts w:eastAsia="Malgun Gothic"/>
                <w:b/>
                <w:szCs w:val="21"/>
              </w:rPr>
              <w:t>Victim:</w:t>
            </w:r>
            <w:r>
              <w:rPr>
                <w:rFonts w:eastAsia="Malgun Gothic"/>
                <w:b/>
                <w:szCs w:val="21"/>
              </w:rPr>
              <w:t xml:space="preserve"> </w:t>
            </w:r>
            <w:r>
              <w:rPr>
                <w:rFonts w:eastAsia="Malgun Gothic"/>
                <w:bCs/>
                <w:szCs w:val="21"/>
              </w:rPr>
              <w:t>TDD</w:t>
            </w:r>
            <w:r w:rsidRPr="00A87D7F">
              <w:rPr>
                <w:rFonts w:eastAsia="Malgun Gothic"/>
                <w:bCs/>
                <w:szCs w:val="21"/>
              </w:rPr>
              <w:t xml:space="preserve"> </w:t>
            </w:r>
            <w:r w:rsidRPr="00064ED6">
              <w:rPr>
                <w:rFonts w:eastAsia="Malgun Gothic"/>
                <w:bCs/>
                <w:szCs w:val="21"/>
              </w:rPr>
              <w:t>DL</w:t>
            </w:r>
            <w:r>
              <w:rPr>
                <w:rFonts w:eastAsia="Malgun Gothic"/>
                <w:bCs/>
                <w:szCs w:val="21"/>
              </w:rPr>
              <w:t xml:space="preserve">, </w:t>
            </w:r>
            <w:r w:rsidRPr="00DA3674">
              <w:rPr>
                <w:rFonts w:eastAsia="Malgun Gothic"/>
                <w:b/>
                <w:szCs w:val="21"/>
              </w:rPr>
              <w:t>Aggressor</w:t>
            </w:r>
            <w:r>
              <w:rPr>
                <w:rFonts w:eastAsia="Malgun Gothic"/>
                <w:b/>
                <w:szCs w:val="21"/>
              </w:rPr>
              <w:t xml:space="preserve">: </w:t>
            </w:r>
            <w:r>
              <w:rPr>
                <w:rFonts w:eastAsia="Malgun Gothic"/>
                <w:bCs/>
                <w:szCs w:val="21"/>
              </w:rPr>
              <w:t>TDD DL</w:t>
            </w:r>
          </w:p>
          <w:p w14:paraId="7E8BD26E" w14:textId="77777777" w:rsidR="00DC5BA0" w:rsidRPr="00064ED6" w:rsidRDefault="00DC5BA0" w:rsidP="00DC5BA0">
            <w:pPr>
              <w:spacing w:after="0"/>
              <w:jc w:val="center"/>
              <w:rPr>
                <w:szCs w:val="21"/>
              </w:rPr>
            </w:pPr>
            <w:r>
              <w:rPr>
                <w:rFonts w:eastAsia="Malgun Gothic"/>
                <w:b/>
                <w:szCs w:val="21"/>
              </w:rPr>
              <w:t xml:space="preserve">With SBFD: </w:t>
            </w:r>
            <w:r w:rsidRPr="00B11917">
              <w:rPr>
                <w:rFonts w:eastAsia="Malgun Gothic"/>
                <w:b/>
                <w:szCs w:val="21"/>
              </w:rPr>
              <w:t>Victim:</w:t>
            </w:r>
            <w:r>
              <w:rPr>
                <w:rFonts w:eastAsia="Malgun Gothic"/>
                <w:b/>
                <w:szCs w:val="21"/>
              </w:rPr>
              <w:t xml:space="preserve"> </w:t>
            </w:r>
            <w:r>
              <w:rPr>
                <w:rFonts w:eastAsia="Malgun Gothic"/>
                <w:bCs/>
                <w:szCs w:val="21"/>
              </w:rPr>
              <w:t>SBFD</w:t>
            </w:r>
            <w:r w:rsidRPr="00A87D7F">
              <w:rPr>
                <w:rFonts w:eastAsia="Malgun Gothic"/>
                <w:bCs/>
                <w:szCs w:val="21"/>
              </w:rPr>
              <w:t xml:space="preserve"> </w:t>
            </w:r>
            <w:r w:rsidRPr="00064ED6">
              <w:rPr>
                <w:rFonts w:eastAsia="Malgun Gothic"/>
                <w:bCs/>
                <w:szCs w:val="21"/>
              </w:rPr>
              <w:t>DL</w:t>
            </w:r>
            <w:r>
              <w:rPr>
                <w:rFonts w:eastAsia="Malgun Gothic"/>
                <w:bCs/>
                <w:szCs w:val="21"/>
              </w:rPr>
              <w:t xml:space="preserve">, </w:t>
            </w:r>
            <w:r w:rsidRPr="00DA3674">
              <w:rPr>
                <w:rFonts w:eastAsia="Malgun Gothic"/>
                <w:b/>
                <w:szCs w:val="21"/>
              </w:rPr>
              <w:t>Aggressor</w:t>
            </w:r>
            <w:r>
              <w:rPr>
                <w:rFonts w:eastAsia="Malgun Gothic"/>
                <w:b/>
                <w:szCs w:val="21"/>
              </w:rPr>
              <w:t xml:space="preserve">: </w:t>
            </w:r>
            <w:r>
              <w:rPr>
                <w:rFonts w:eastAsia="Malgun Gothic"/>
                <w:bCs/>
                <w:szCs w:val="21"/>
              </w:rPr>
              <w:t>TDD DL</w:t>
            </w:r>
          </w:p>
        </w:tc>
      </w:tr>
      <w:tr w:rsidR="00DC5BA0" w:rsidRPr="00064ED6" w14:paraId="4B978849" w14:textId="77777777" w:rsidTr="00313DFE">
        <w:trPr>
          <w:trHeight w:val="187"/>
          <w:jc w:val="center"/>
        </w:trPr>
        <w:tc>
          <w:tcPr>
            <w:tcW w:w="1525" w:type="dxa"/>
            <w:vMerge/>
            <w:vAlign w:val="center"/>
            <w:hideMark/>
          </w:tcPr>
          <w:p w14:paraId="16F7E28B" w14:textId="77777777" w:rsidR="00DC5BA0" w:rsidRPr="00064ED6" w:rsidRDefault="00DC5BA0" w:rsidP="00DC5BA0">
            <w:pPr>
              <w:spacing w:after="0"/>
              <w:jc w:val="center"/>
              <w:rPr>
                <w:szCs w:val="21"/>
              </w:rPr>
            </w:pPr>
          </w:p>
        </w:tc>
        <w:tc>
          <w:tcPr>
            <w:tcW w:w="2125" w:type="dxa"/>
            <w:vMerge/>
            <w:vAlign w:val="center"/>
            <w:hideMark/>
          </w:tcPr>
          <w:p w14:paraId="3EBABD9F" w14:textId="77777777" w:rsidR="00DC5BA0" w:rsidRPr="00064ED6" w:rsidRDefault="00DC5BA0" w:rsidP="00DC5BA0">
            <w:pPr>
              <w:spacing w:after="0"/>
              <w:jc w:val="center"/>
              <w:rPr>
                <w:szCs w:val="21"/>
              </w:rPr>
            </w:pPr>
          </w:p>
        </w:tc>
        <w:tc>
          <w:tcPr>
            <w:tcW w:w="2707" w:type="dxa"/>
            <w:vAlign w:val="center"/>
            <w:hideMark/>
          </w:tcPr>
          <w:p w14:paraId="1D094F69" w14:textId="77777777" w:rsidR="00DC5BA0" w:rsidRPr="00064ED6" w:rsidRDefault="00DC5BA0" w:rsidP="00DC5BA0">
            <w:pPr>
              <w:spacing w:after="0"/>
              <w:jc w:val="center"/>
              <w:rPr>
                <w:szCs w:val="21"/>
              </w:rPr>
            </w:pPr>
            <w:r w:rsidRPr="00064ED6">
              <w:rPr>
                <w:rFonts w:eastAsia="Malgun Gothic"/>
                <w:szCs w:val="21"/>
              </w:rPr>
              <w:t>S</w:t>
            </w:r>
            <w:r w:rsidRPr="00A87D7F">
              <w:rPr>
                <w:rFonts w:eastAsia="Malgun Gothic"/>
                <w:szCs w:val="21"/>
              </w:rPr>
              <w:t>I</w:t>
            </w:r>
            <w:r w:rsidRPr="00064ED6">
              <w:rPr>
                <w:rFonts w:eastAsia="Malgun Gothic"/>
                <w:szCs w:val="21"/>
              </w:rPr>
              <w:t>NR degradation (dB)</w:t>
            </w:r>
          </w:p>
        </w:tc>
        <w:tc>
          <w:tcPr>
            <w:tcW w:w="3587" w:type="dxa"/>
            <w:vAlign w:val="center"/>
            <w:hideMark/>
          </w:tcPr>
          <w:p w14:paraId="09383009" w14:textId="77777777" w:rsidR="00DC5BA0" w:rsidRPr="00064ED6" w:rsidRDefault="00DC5BA0" w:rsidP="00DC5BA0">
            <w:pPr>
              <w:spacing w:after="0"/>
              <w:jc w:val="center"/>
              <w:rPr>
                <w:szCs w:val="21"/>
              </w:rPr>
            </w:pPr>
            <w:r w:rsidRPr="00064ED6">
              <w:rPr>
                <w:rFonts w:eastAsia="Malgun Gothic"/>
                <w:szCs w:val="21"/>
              </w:rPr>
              <w:t>Throughput degradation (</w:t>
            </w:r>
            <w:r>
              <w:rPr>
                <w:rFonts w:eastAsia="Malgun Gothic"/>
                <w:szCs w:val="21"/>
              </w:rPr>
              <w:t>bps/Hz</w:t>
            </w:r>
            <w:r w:rsidRPr="00064ED6">
              <w:rPr>
                <w:rFonts w:eastAsia="Malgun Gothic"/>
                <w:szCs w:val="21"/>
              </w:rPr>
              <w:t>)</w:t>
            </w:r>
          </w:p>
        </w:tc>
      </w:tr>
      <w:tr w:rsidR="00DC5BA0" w:rsidRPr="00064ED6" w14:paraId="6E8CF57E" w14:textId="77777777" w:rsidTr="00313DFE">
        <w:trPr>
          <w:trHeight w:val="187"/>
          <w:jc w:val="center"/>
        </w:trPr>
        <w:tc>
          <w:tcPr>
            <w:tcW w:w="1525" w:type="dxa"/>
            <w:vMerge w:val="restart"/>
            <w:vAlign w:val="center"/>
            <w:hideMark/>
          </w:tcPr>
          <w:p w14:paraId="0F542925" w14:textId="77777777" w:rsidR="00DC5BA0" w:rsidRPr="00064ED6" w:rsidRDefault="00DC5BA0" w:rsidP="00DC5BA0">
            <w:pPr>
              <w:spacing w:after="0"/>
              <w:jc w:val="center"/>
              <w:rPr>
                <w:szCs w:val="21"/>
              </w:rPr>
            </w:pPr>
            <w:r>
              <w:rPr>
                <w:rFonts w:eastAsia="Malgun Gothic"/>
                <w:b/>
                <w:bCs/>
                <w:szCs w:val="21"/>
              </w:rPr>
              <w:t>Qualcomm Inc.</w:t>
            </w:r>
          </w:p>
        </w:tc>
        <w:tc>
          <w:tcPr>
            <w:tcW w:w="2125" w:type="dxa"/>
            <w:vAlign w:val="center"/>
            <w:hideMark/>
          </w:tcPr>
          <w:p w14:paraId="2ABB3501" w14:textId="77777777" w:rsidR="00DC5BA0" w:rsidRPr="00064ED6" w:rsidRDefault="00DC5BA0" w:rsidP="00DC5BA0">
            <w:pPr>
              <w:spacing w:after="0"/>
              <w:jc w:val="center"/>
              <w:rPr>
                <w:szCs w:val="21"/>
              </w:rPr>
            </w:pPr>
            <w:r w:rsidRPr="00064ED6">
              <w:rPr>
                <w:rFonts w:eastAsia="Malgun Gothic"/>
                <w:szCs w:val="21"/>
              </w:rPr>
              <w:t>5%</w:t>
            </w:r>
          </w:p>
        </w:tc>
        <w:tc>
          <w:tcPr>
            <w:tcW w:w="2707" w:type="dxa"/>
            <w:vAlign w:val="center"/>
            <w:hideMark/>
          </w:tcPr>
          <w:p w14:paraId="6AED228E" w14:textId="77777777" w:rsidR="00DC5BA0" w:rsidRPr="00064ED6" w:rsidRDefault="00DC5BA0" w:rsidP="00DC5BA0">
            <w:pPr>
              <w:spacing w:after="0"/>
              <w:jc w:val="center"/>
              <w:rPr>
                <w:szCs w:val="21"/>
              </w:rPr>
            </w:pPr>
            <w:r>
              <w:rPr>
                <w:rFonts w:eastAsia="Malgun Gothic"/>
                <w:szCs w:val="21"/>
              </w:rPr>
              <w:t xml:space="preserve">0.1 </w:t>
            </w:r>
          </w:p>
        </w:tc>
        <w:tc>
          <w:tcPr>
            <w:tcW w:w="3587" w:type="dxa"/>
            <w:vAlign w:val="center"/>
            <w:hideMark/>
          </w:tcPr>
          <w:p w14:paraId="26538E75" w14:textId="77777777" w:rsidR="00DC5BA0" w:rsidRPr="00064ED6" w:rsidRDefault="00DC5BA0" w:rsidP="00DC5BA0">
            <w:pPr>
              <w:spacing w:after="0"/>
              <w:jc w:val="center"/>
              <w:rPr>
                <w:szCs w:val="21"/>
              </w:rPr>
            </w:pPr>
            <w:r>
              <w:rPr>
                <w:szCs w:val="21"/>
              </w:rPr>
              <w:t>0.01</w:t>
            </w:r>
          </w:p>
        </w:tc>
      </w:tr>
      <w:tr w:rsidR="00DC5BA0" w:rsidRPr="00064ED6" w14:paraId="20E0901B" w14:textId="77777777" w:rsidTr="00313DFE">
        <w:trPr>
          <w:trHeight w:val="187"/>
          <w:jc w:val="center"/>
        </w:trPr>
        <w:tc>
          <w:tcPr>
            <w:tcW w:w="1525" w:type="dxa"/>
            <w:vMerge/>
            <w:vAlign w:val="center"/>
            <w:hideMark/>
          </w:tcPr>
          <w:p w14:paraId="30B2DE8E" w14:textId="77777777" w:rsidR="00DC5BA0" w:rsidRPr="00064ED6" w:rsidRDefault="00DC5BA0" w:rsidP="00DC5BA0">
            <w:pPr>
              <w:spacing w:after="0"/>
              <w:jc w:val="center"/>
              <w:rPr>
                <w:szCs w:val="21"/>
              </w:rPr>
            </w:pPr>
          </w:p>
        </w:tc>
        <w:tc>
          <w:tcPr>
            <w:tcW w:w="2125" w:type="dxa"/>
            <w:vAlign w:val="center"/>
            <w:hideMark/>
          </w:tcPr>
          <w:p w14:paraId="5910CA1F" w14:textId="77777777" w:rsidR="00DC5BA0" w:rsidRPr="00064ED6" w:rsidRDefault="00DC5BA0" w:rsidP="00DC5BA0">
            <w:pPr>
              <w:spacing w:after="0"/>
              <w:jc w:val="center"/>
              <w:rPr>
                <w:szCs w:val="21"/>
              </w:rPr>
            </w:pPr>
            <w:r w:rsidRPr="00064ED6">
              <w:rPr>
                <w:rFonts w:eastAsia="Malgun Gothic"/>
                <w:szCs w:val="21"/>
              </w:rPr>
              <w:t>50%</w:t>
            </w:r>
          </w:p>
        </w:tc>
        <w:tc>
          <w:tcPr>
            <w:tcW w:w="2707" w:type="dxa"/>
            <w:vAlign w:val="center"/>
            <w:hideMark/>
          </w:tcPr>
          <w:p w14:paraId="7426ED9C" w14:textId="77777777" w:rsidR="00DC5BA0" w:rsidRPr="00064ED6" w:rsidRDefault="00DC5BA0" w:rsidP="00DC5BA0">
            <w:pPr>
              <w:spacing w:after="0"/>
              <w:jc w:val="center"/>
              <w:rPr>
                <w:szCs w:val="21"/>
              </w:rPr>
            </w:pPr>
            <w:r>
              <w:rPr>
                <w:szCs w:val="21"/>
              </w:rPr>
              <w:t>0.07</w:t>
            </w:r>
          </w:p>
        </w:tc>
        <w:tc>
          <w:tcPr>
            <w:tcW w:w="3587" w:type="dxa"/>
            <w:vAlign w:val="center"/>
            <w:hideMark/>
          </w:tcPr>
          <w:p w14:paraId="14767E86" w14:textId="77777777" w:rsidR="00DC5BA0" w:rsidRPr="00064ED6" w:rsidRDefault="00DC5BA0" w:rsidP="00DC5BA0">
            <w:pPr>
              <w:spacing w:after="0"/>
              <w:jc w:val="center"/>
              <w:rPr>
                <w:rFonts w:eastAsia="Malgun Gothic"/>
                <w:szCs w:val="21"/>
              </w:rPr>
            </w:pPr>
            <w:r>
              <w:rPr>
                <w:rFonts w:eastAsia="Malgun Gothic"/>
                <w:szCs w:val="21"/>
              </w:rPr>
              <w:t>0.01</w:t>
            </w:r>
          </w:p>
        </w:tc>
      </w:tr>
      <w:tr w:rsidR="00DC5BA0" w:rsidRPr="00064ED6" w14:paraId="573D7B58" w14:textId="77777777" w:rsidTr="00313DFE">
        <w:trPr>
          <w:trHeight w:val="60"/>
          <w:jc w:val="center"/>
        </w:trPr>
        <w:tc>
          <w:tcPr>
            <w:tcW w:w="1525" w:type="dxa"/>
            <w:vMerge/>
            <w:vAlign w:val="center"/>
            <w:hideMark/>
          </w:tcPr>
          <w:p w14:paraId="620522D7" w14:textId="77777777" w:rsidR="00DC5BA0" w:rsidRPr="00064ED6" w:rsidRDefault="00DC5BA0" w:rsidP="00DC5BA0">
            <w:pPr>
              <w:spacing w:after="0"/>
              <w:jc w:val="center"/>
              <w:rPr>
                <w:szCs w:val="21"/>
              </w:rPr>
            </w:pPr>
          </w:p>
        </w:tc>
        <w:tc>
          <w:tcPr>
            <w:tcW w:w="2125" w:type="dxa"/>
            <w:vAlign w:val="center"/>
            <w:hideMark/>
          </w:tcPr>
          <w:p w14:paraId="7A16736F" w14:textId="77777777" w:rsidR="00DC5BA0" w:rsidRPr="00064ED6" w:rsidRDefault="00DC5BA0" w:rsidP="00DC5BA0">
            <w:pPr>
              <w:spacing w:after="0"/>
              <w:jc w:val="center"/>
              <w:rPr>
                <w:szCs w:val="21"/>
              </w:rPr>
            </w:pPr>
            <w:r w:rsidRPr="00064ED6">
              <w:rPr>
                <w:rFonts w:eastAsia="Malgun Gothic"/>
                <w:szCs w:val="21"/>
              </w:rPr>
              <w:t>95%</w:t>
            </w:r>
          </w:p>
        </w:tc>
        <w:tc>
          <w:tcPr>
            <w:tcW w:w="2707" w:type="dxa"/>
            <w:vAlign w:val="center"/>
            <w:hideMark/>
          </w:tcPr>
          <w:p w14:paraId="4A5767A7" w14:textId="77777777" w:rsidR="00DC5BA0" w:rsidRPr="00064ED6" w:rsidRDefault="00DC5BA0" w:rsidP="00DC5BA0">
            <w:pPr>
              <w:spacing w:after="0"/>
              <w:jc w:val="center"/>
              <w:rPr>
                <w:szCs w:val="21"/>
              </w:rPr>
            </w:pPr>
            <w:r>
              <w:rPr>
                <w:szCs w:val="21"/>
              </w:rPr>
              <w:t>-0.08</w:t>
            </w:r>
          </w:p>
        </w:tc>
        <w:tc>
          <w:tcPr>
            <w:tcW w:w="3587" w:type="dxa"/>
            <w:vAlign w:val="center"/>
            <w:hideMark/>
          </w:tcPr>
          <w:p w14:paraId="1630551A" w14:textId="77777777" w:rsidR="00DC5BA0" w:rsidRPr="00064ED6" w:rsidRDefault="00DC5BA0" w:rsidP="00DC5BA0">
            <w:pPr>
              <w:spacing w:after="0"/>
              <w:jc w:val="center"/>
              <w:rPr>
                <w:szCs w:val="21"/>
              </w:rPr>
            </w:pPr>
            <w:r>
              <w:rPr>
                <w:szCs w:val="21"/>
              </w:rPr>
              <w:t xml:space="preserve">0 </w:t>
            </w:r>
          </w:p>
        </w:tc>
      </w:tr>
    </w:tbl>
    <w:p w14:paraId="6CB1C1F2" w14:textId="77777777" w:rsidR="00DC5BA0" w:rsidRPr="00DC5BA0" w:rsidRDefault="00DC5BA0" w:rsidP="00DC5BA0">
      <w:pPr>
        <w:jc w:val="both"/>
        <w:rPr>
          <w:b/>
          <w:bCs/>
          <w:sz w:val="22"/>
          <w:szCs w:val="22"/>
        </w:rPr>
      </w:pPr>
    </w:p>
    <w:p w14:paraId="2CBC7F05" w14:textId="7A6A5F17" w:rsidR="002D204E" w:rsidRPr="004C3880" w:rsidRDefault="00DC5BA0" w:rsidP="00DC5BA0">
      <w:pPr>
        <w:rPr>
          <w:sz w:val="22"/>
          <w:szCs w:val="22"/>
        </w:rPr>
      </w:pPr>
      <w:r w:rsidRPr="004C3880">
        <w:rPr>
          <w:sz w:val="22"/>
          <w:szCs w:val="22"/>
          <w:u w:val="single"/>
        </w:rPr>
        <w:t>Observation 2:</w:t>
      </w:r>
      <w:r w:rsidRPr="004C3880">
        <w:rPr>
          <w:sz w:val="22"/>
          <w:szCs w:val="22"/>
        </w:rPr>
        <w:t xml:space="preserve"> For FR1 and SBFD DL as a victim, no SINR degradation is observed compared to legacy TDD DL network.</w:t>
      </w:r>
    </w:p>
    <w:p w14:paraId="1AC38159" w14:textId="10030F1A" w:rsidR="004C3880" w:rsidRPr="00463131" w:rsidRDefault="004C3880" w:rsidP="001F6516">
      <w:pPr>
        <w:pStyle w:val="ListParagraph"/>
        <w:numPr>
          <w:ilvl w:val="1"/>
          <w:numId w:val="3"/>
        </w:numPr>
        <w:spacing w:after="120"/>
        <w:ind w:firstLineChars="0"/>
        <w:rPr>
          <w:rFonts w:eastAsiaTheme="minorEastAsia"/>
          <w:b/>
          <w:color w:val="0070C0"/>
          <w:u w:val="single"/>
          <w:lang w:eastAsia="zh-CN"/>
        </w:rPr>
      </w:pPr>
      <w:r>
        <w:rPr>
          <w:rFonts w:eastAsiaTheme="minorEastAsia" w:hint="eastAsia"/>
          <w:b/>
          <w:color w:val="0070C0"/>
          <w:u w:val="single"/>
          <w:lang w:eastAsia="zh-CN"/>
        </w:rPr>
        <w:t>S</w:t>
      </w:r>
      <w:r>
        <w:rPr>
          <w:rFonts w:eastAsiaTheme="minorEastAsia"/>
          <w:b/>
          <w:color w:val="0070C0"/>
          <w:u w:val="single"/>
          <w:lang w:eastAsia="zh-CN"/>
        </w:rPr>
        <w:t>BFD UL as victim</w:t>
      </w:r>
    </w:p>
    <w:p w14:paraId="57840B1C" w14:textId="77777777" w:rsidR="00C279DC" w:rsidRDefault="00C279DC" w:rsidP="00C279DC">
      <w:pPr>
        <w:pStyle w:val="Caption"/>
        <w:keepNext/>
        <w:jc w:val="center"/>
      </w:pPr>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Pr="005224DA">
        <w:t xml:space="preserve">SINR and throughput distributions for </w:t>
      </w:r>
      <w:proofErr w:type="spellStart"/>
      <w:r w:rsidRPr="005224DA">
        <w:t>UMa</w:t>
      </w:r>
      <w:proofErr w:type="spellEnd"/>
      <w:r w:rsidRPr="005224DA">
        <w:t xml:space="preserve"> FR1 deployment when victim is SBFD </w:t>
      </w:r>
      <w:r>
        <w:t>U</w:t>
      </w:r>
      <w:r w:rsidRPr="005224DA">
        <w:t>L</w:t>
      </w:r>
    </w:p>
    <w:tbl>
      <w:tblPr>
        <w:tblStyle w:val="TableGrid"/>
        <w:tblW w:w="9944" w:type="dxa"/>
        <w:jc w:val="center"/>
        <w:tblLook w:val="04A0" w:firstRow="1" w:lastRow="0" w:firstColumn="1" w:lastColumn="0" w:noHBand="0" w:noVBand="1"/>
      </w:tblPr>
      <w:tblGrid>
        <w:gridCol w:w="1525"/>
        <w:gridCol w:w="2125"/>
        <w:gridCol w:w="2707"/>
        <w:gridCol w:w="3587"/>
      </w:tblGrid>
      <w:tr w:rsidR="00C279DC" w:rsidRPr="00064ED6" w14:paraId="6AB2BEA9" w14:textId="77777777" w:rsidTr="00313DFE">
        <w:trPr>
          <w:trHeight w:val="570"/>
          <w:jc w:val="center"/>
        </w:trPr>
        <w:tc>
          <w:tcPr>
            <w:tcW w:w="1525" w:type="dxa"/>
            <w:vMerge w:val="restart"/>
            <w:vAlign w:val="center"/>
            <w:hideMark/>
          </w:tcPr>
          <w:p w14:paraId="7FAB113A" w14:textId="77777777" w:rsidR="00C279DC" w:rsidRPr="00B11917" w:rsidRDefault="00C279DC" w:rsidP="00C279DC">
            <w:pPr>
              <w:spacing w:after="0"/>
              <w:jc w:val="center"/>
              <w:rPr>
                <w:szCs w:val="21"/>
              </w:rPr>
            </w:pPr>
            <w:r w:rsidRPr="00B11917">
              <w:rPr>
                <w:rFonts w:eastAsia="Malgun Gothic"/>
                <w:szCs w:val="21"/>
              </w:rPr>
              <w:t>Source</w:t>
            </w:r>
          </w:p>
        </w:tc>
        <w:tc>
          <w:tcPr>
            <w:tcW w:w="2125" w:type="dxa"/>
            <w:vMerge w:val="restart"/>
            <w:vAlign w:val="center"/>
            <w:hideMark/>
          </w:tcPr>
          <w:p w14:paraId="60C0D907" w14:textId="77777777" w:rsidR="00C279DC" w:rsidRPr="00B11917" w:rsidRDefault="00C279DC" w:rsidP="00C279DC">
            <w:pPr>
              <w:spacing w:after="0"/>
              <w:jc w:val="center"/>
              <w:rPr>
                <w:szCs w:val="21"/>
              </w:rPr>
            </w:pPr>
            <w:r w:rsidRPr="00B11917">
              <w:rPr>
                <w:rFonts w:eastAsia="Malgun Gothic"/>
                <w:szCs w:val="21"/>
              </w:rPr>
              <w:t>Observation Point</w:t>
            </w:r>
          </w:p>
        </w:tc>
        <w:tc>
          <w:tcPr>
            <w:tcW w:w="6294" w:type="dxa"/>
            <w:gridSpan w:val="2"/>
            <w:vAlign w:val="center"/>
            <w:hideMark/>
          </w:tcPr>
          <w:p w14:paraId="6152BE3A" w14:textId="77777777" w:rsidR="00C279DC" w:rsidRPr="00064ED6" w:rsidRDefault="00C279DC" w:rsidP="00C279DC">
            <w:pPr>
              <w:spacing w:after="0"/>
              <w:jc w:val="center"/>
              <w:rPr>
                <w:szCs w:val="21"/>
              </w:rPr>
            </w:pPr>
            <w:r>
              <w:rPr>
                <w:rFonts w:eastAsia="Malgun Gothic"/>
                <w:b/>
                <w:szCs w:val="21"/>
              </w:rPr>
              <w:t xml:space="preserve"> Baseline: </w:t>
            </w:r>
            <w:r w:rsidRPr="00B11917">
              <w:rPr>
                <w:rFonts w:eastAsia="Malgun Gothic"/>
                <w:b/>
                <w:szCs w:val="21"/>
              </w:rPr>
              <w:t>Victim:</w:t>
            </w:r>
            <w:r>
              <w:rPr>
                <w:rFonts w:eastAsia="Malgun Gothic"/>
                <w:b/>
                <w:szCs w:val="21"/>
              </w:rPr>
              <w:t xml:space="preserve"> </w:t>
            </w:r>
            <w:r>
              <w:rPr>
                <w:rFonts w:eastAsia="Malgun Gothic"/>
                <w:bCs/>
                <w:szCs w:val="21"/>
              </w:rPr>
              <w:t>TDD</w:t>
            </w:r>
            <w:r w:rsidRPr="00A87D7F">
              <w:rPr>
                <w:rFonts w:eastAsia="Malgun Gothic"/>
                <w:bCs/>
                <w:szCs w:val="21"/>
              </w:rPr>
              <w:t xml:space="preserve"> </w:t>
            </w:r>
            <w:r>
              <w:rPr>
                <w:rFonts w:eastAsia="Malgun Gothic"/>
                <w:bCs/>
                <w:szCs w:val="21"/>
              </w:rPr>
              <w:t>U</w:t>
            </w:r>
            <w:r w:rsidRPr="00064ED6">
              <w:rPr>
                <w:rFonts w:eastAsia="Malgun Gothic"/>
                <w:bCs/>
                <w:szCs w:val="21"/>
              </w:rPr>
              <w:t>L</w:t>
            </w:r>
            <w:r>
              <w:rPr>
                <w:rFonts w:eastAsia="Malgun Gothic"/>
                <w:bCs/>
                <w:szCs w:val="21"/>
              </w:rPr>
              <w:t xml:space="preserve">, </w:t>
            </w:r>
            <w:r w:rsidRPr="00DA3674">
              <w:rPr>
                <w:rFonts w:eastAsia="Malgun Gothic"/>
                <w:b/>
                <w:szCs w:val="21"/>
              </w:rPr>
              <w:t>Aggressor</w:t>
            </w:r>
            <w:r>
              <w:rPr>
                <w:rFonts w:eastAsia="Malgun Gothic"/>
                <w:b/>
                <w:szCs w:val="21"/>
              </w:rPr>
              <w:t xml:space="preserve">: </w:t>
            </w:r>
            <w:r>
              <w:rPr>
                <w:rFonts w:eastAsia="Malgun Gothic"/>
                <w:bCs/>
                <w:szCs w:val="21"/>
              </w:rPr>
              <w:t>TDD UL</w:t>
            </w:r>
          </w:p>
          <w:p w14:paraId="3E58AB5C" w14:textId="77777777" w:rsidR="00C279DC" w:rsidRPr="00064ED6" w:rsidRDefault="00C279DC" w:rsidP="00C279DC">
            <w:pPr>
              <w:spacing w:after="0"/>
              <w:jc w:val="center"/>
              <w:rPr>
                <w:szCs w:val="21"/>
              </w:rPr>
            </w:pPr>
            <w:r>
              <w:rPr>
                <w:rFonts w:eastAsia="Malgun Gothic"/>
                <w:b/>
                <w:szCs w:val="21"/>
              </w:rPr>
              <w:t xml:space="preserve">With SBFD: </w:t>
            </w:r>
            <w:r w:rsidRPr="00B11917">
              <w:rPr>
                <w:rFonts w:eastAsia="Malgun Gothic"/>
                <w:b/>
                <w:szCs w:val="21"/>
              </w:rPr>
              <w:t>Victim:</w:t>
            </w:r>
            <w:r>
              <w:rPr>
                <w:rFonts w:eastAsia="Malgun Gothic"/>
                <w:b/>
                <w:szCs w:val="21"/>
              </w:rPr>
              <w:t xml:space="preserve"> </w:t>
            </w:r>
            <w:r>
              <w:rPr>
                <w:rFonts w:eastAsia="Malgun Gothic"/>
                <w:bCs/>
                <w:szCs w:val="21"/>
              </w:rPr>
              <w:t>SBFD</w:t>
            </w:r>
            <w:r w:rsidRPr="00A87D7F">
              <w:rPr>
                <w:rFonts w:eastAsia="Malgun Gothic"/>
                <w:bCs/>
                <w:szCs w:val="21"/>
              </w:rPr>
              <w:t xml:space="preserve"> </w:t>
            </w:r>
            <w:r>
              <w:rPr>
                <w:rFonts w:eastAsia="Malgun Gothic"/>
                <w:bCs/>
                <w:szCs w:val="21"/>
              </w:rPr>
              <w:t>U</w:t>
            </w:r>
            <w:r w:rsidRPr="00064ED6">
              <w:rPr>
                <w:rFonts w:eastAsia="Malgun Gothic"/>
                <w:bCs/>
                <w:szCs w:val="21"/>
              </w:rPr>
              <w:t>L</w:t>
            </w:r>
            <w:r>
              <w:rPr>
                <w:rFonts w:eastAsia="Malgun Gothic"/>
                <w:bCs/>
                <w:szCs w:val="21"/>
              </w:rPr>
              <w:t xml:space="preserve">, </w:t>
            </w:r>
            <w:r w:rsidRPr="00DA3674">
              <w:rPr>
                <w:rFonts w:eastAsia="Malgun Gothic"/>
                <w:b/>
                <w:szCs w:val="21"/>
              </w:rPr>
              <w:t>Aggressor</w:t>
            </w:r>
            <w:r>
              <w:rPr>
                <w:rFonts w:eastAsia="Malgun Gothic"/>
                <w:b/>
                <w:szCs w:val="21"/>
              </w:rPr>
              <w:t xml:space="preserve">: </w:t>
            </w:r>
            <w:r>
              <w:rPr>
                <w:rFonts w:eastAsia="Malgun Gothic"/>
                <w:bCs/>
                <w:szCs w:val="21"/>
              </w:rPr>
              <w:t>TDD DL</w:t>
            </w:r>
          </w:p>
        </w:tc>
      </w:tr>
      <w:tr w:rsidR="00C279DC" w:rsidRPr="00064ED6" w14:paraId="64E07585" w14:textId="77777777" w:rsidTr="00313DFE">
        <w:trPr>
          <w:trHeight w:val="187"/>
          <w:jc w:val="center"/>
        </w:trPr>
        <w:tc>
          <w:tcPr>
            <w:tcW w:w="1525" w:type="dxa"/>
            <w:vMerge/>
            <w:vAlign w:val="center"/>
            <w:hideMark/>
          </w:tcPr>
          <w:p w14:paraId="66495C38" w14:textId="77777777" w:rsidR="00C279DC" w:rsidRPr="00064ED6" w:rsidRDefault="00C279DC" w:rsidP="00C279DC">
            <w:pPr>
              <w:spacing w:after="0"/>
              <w:jc w:val="center"/>
              <w:rPr>
                <w:szCs w:val="21"/>
              </w:rPr>
            </w:pPr>
          </w:p>
        </w:tc>
        <w:tc>
          <w:tcPr>
            <w:tcW w:w="2125" w:type="dxa"/>
            <w:vMerge/>
            <w:vAlign w:val="center"/>
            <w:hideMark/>
          </w:tcPr>
          <w:p w14:paraId="2763AFBB" w14:textId="77777777" w:rsidR="00C279DC" w:rsidRPr="00064ED6" w:rsidRDefault="00C279DC" w:rsidP="00C279DC">
            <w:pPr>
              <w:spacing w:after="0"/>
              <w:jc w:val="center"/>
              <w:rPr>
                <w:szCs w:val="21"/>
              </w:rPr>
            </w:pPr>
          </w:p>
        </w:tc>
        <w:tc>
          <w:tcPr>
            <w:tcW w:w="2707" w:type="dxa"/>
            <w:vAlign w:val="center"/>
            <w:hideMark/>
          </w:tcPr>
          <w:p w14:paraId="3659552D" w14:textId="77777777" w:rsidR="00C279DC" w:rsidRPr="00064ED6" w:rsidRDefault="00C279DC" w:rsidP="00C279DC">
            <w:pPr>
              <w:spacing w:after="0"/>
              <w:jc w:val="center"/>
              <w:rPr>
                <w:szCs w:val="21"/>
              </w:rPr>
            </w:pPr>
            <w:r w:rsidRPr="00064ED6">
              <w:rPr>
                <w:rFonts w:eastAsia="Malgun Gothic"/>
                <w:szCs w:val="21"/>
              </w:rPr>
              <w:t>S</w:t>
            </w:r>
            <w:r w:rsidRPr="00A87D7F">
              <w:rPr>
                <w:rFonts w:eastAsia="Malgun Gothic"/>
                <w:szCs w:val="21"/>
              </w:rPr>
              <w:t>I</w:t>
            </w:r>
            <w:r w:rsidRPr="00064ED6">
              <w:rPr>
                <w:rFonts w:eastAsia="Malgun Gothic"/>
                <w:szCs w:val="21"/>
              </w:rPr>
              <w:t>NR degradation (dB)</w:t>
            </w:r>
          </w:p>
        </w:tc>
        <w:tc>
          <w:tcPr>
            <w:tcW w:w="3587" w:type="dxa"/>
            <w:vAlign w:val="center"/>
            <w:hideMark/>
          </w:tcPr>
          <w:p w14:paraId="1C257AB0" w14:textId="77777777" w:rsidR="00C279DC" w:rsidRPr="00064ED6" w:rsidRDefault="00C279DC" w:rsidP="00C279DC">
            <w:pPr>
              <w:spacing w:after="0"/>
              <w:jc w:val="center"/>
              <w:rPr>
                <w:szCs w:val="21"/>
              </w:rPr>
            </w:pPr>
            <w:r w:rsidRPr="00064ED6">
              <w:rPr>
                <w:rFonts w:eastAsia="Malgun Gothic"/>
                <w:szCs w:val="21"/>
              </w:rPr>
              <w:t>Throughput degradation (</w:t>
            </w:r>
            <w:r>
              <w:rPr>
                <w:rFonts w:eastAsia="Malgun Gothic"/>
                <w:szCs w:val="21"/>
              </w:rPr>
              <w:t>bps/Hz</w:t>
            </w:r>
            <w:r w:rsidRPr="00064ED6">
              <w:rPr>
                <w:rFonts w:eastAsia="Malgun Gothic"/>
                <w:szCs w:val="21"/>
              </w:rPr>
              <w:t>)</w:t>
            </w:r>
          </w:p>
        </w:tc>
      </w:tr>
      <w:tr w:rsidR="00C279DC" w:rsidRPr="00064ED6" w14:paraId="3181E12C" w14:textId="77777777" w:rsidTr="00313DFE">
        <w:trPr>
          <w:trHeight w:val="187"/>
          <w:jc w:val="center"/>
        </w:trPr>
        <w:tc>
          <w:tcPr>
            <w:tcW w:w="1525" w:type="dxa"/>
            <w:vMerge w:val="restart"/>
            <w:vAlign w:val="center"/>
            <w:hideMark/>
          </w:tcPr>
          <w:p w14:paraId="12096961" w14:textId="77777777" w:rsidR="00C279DC" w:rsidRPr="00064ED6" w:rsidRDefault="00C279DC" w:rsidP="00C279DC">
            <w:pPr>
              <w:spacing w:after="0"/>
              <w:jc w:val="center"/>
              <w:rPr>
                <w:szCs w:val="21"/>
              </w:rPr>
            </w:pPr>
            <w:r>
              <w:rPr>
                <w:rFonts w:eastAsia="Malgun Gothic"/>
                <w:b/>
                <w:bCs/>
                <w:szCs w:val="21"/>
              </w:rPr>
              <w:t>Qualcomm Inc.</w:t>
            </w:r>
          </w:p>
        </w:tc>
        <w:tc>
          <w:tcPr>
            <w:tcW w:w="2125" w:type="dxa"/>
            <w:vAlign w:val="center"/>
            <w:hideMark/>
          </w:tcPr>
          <w:p w14:paraId="0E1C5D99" w14:textId="77777777" w:rsidR="00C279DC" w:rsidRPr="00064ED6" w:rsidRDefault="00C279DC" w:rsidP="00C279DC">
            <w:pPr>
              <w:spacing w:after="0"/>
              <w:jc w:val="center"/>
              <w:rPr>
                <w:szCs w:val="21"/>
              </w:rPr>
            </w:pPr>
            <w:r w:rsidRPr="00064ED6">
              <w:rPr>
                <w:rFonts w:eastAsia="Malgun Gothic"/>
                <w:szCs w:val="21"/>
              </w:rPr>
              <w:t>5%</w:t>
            </w:r>
          </w:p>
        </w:tc>
        <w:tc>
          <w:tcPr>
            <w:tcW w:w="2707" w:type="dxa"/>
            <w:vAlign w:val="center"/>
            <w:hideMark/>
          </w:tcPr>
          <w:p w14:paraId="713F6243" w14:textId="77777777" w:rsidR="00C279DC" w:rsidRPr="00064ED6" w:rsidRDefault="00C279DC" w:rsidP="00C279DC">
            <w:pPr>
              <w:spacing w:after="0"/>
              <w:jc w:val="center"/>
              <w:rPr>
                <w:szCs w:val="21"/>
              </w:rPr>
            </w:pPr>
            <w:r>
              <w:rPr>
                <w:rFonts w:eastAsia="Malgun Gothic"/>
                <w:szCs w:val="21"/>
              </w:rPr>
              <w:t xml:space="preserve">9 </w:t>
            </w:r>
          </w:p>
        </w:tc>
        <w:tc>
          <w:tcPr>
            <w:tcW w:w="3587" w:type="dxa"/>
            <w:vAlign w:val="center"/>
            <w:hideMark/>
          </w:tcPr>
          <w:p w14:paraId="27A9A093" w14:textId="77777777" w:rsidR="00C279DC" w:rsidRPr="00064ED6" w:rsidRDefault="00C279DC" w:rsidP="00C279DC">
            <w:pPr>
              <w:spacing w:after="0"/>
              <w:jc w:val="center"/>
              <w:rPr>
                <w:szCs w:val="21"/>
              </w:rPr>
            </w:pPr>
            <w:r>
              <w:rPr>
                <w:szCs w:val="21"/>
              </w:rPr>
              <w:t>0.3</w:t>
            </w:r>
          </w:p>
        </w:tc>
      </w:tr>
      <w:tr w:rsidR="00C279DC" w:rsidRPr="00064ED6" w14:paraId="36CCC773" w14:textId="77777777" w:rsidTr="00313DFE">
        <w:trPr>
          <w:trHeight w:val="187"/>
          <w:jc w:val="center"/>
        </w:trPr>
        <w:tc>
          <w:tcPr>
            <w:tcW w:w="1525" w:type="dxa"/>
            <w:vMerge/>
            <w:vAlign w:val="center"/>
            <w:hideMark/>
          </w:tcPr>
          <w:p w14:paraId="5EA8308C" w14:textId="77777777" w:rsidR="00C279DC" w:rsidRPr="00064ED6" w:rsidRDefault="00C279DC" w:rsidP="00C279DC">
            <w:pPr>
              <w:spacing w:after="0"/>
              <w:jc w:val="center"/>
              <w:rPr>
                <w:szCs w:val="21"/>
              </w:rPr>
            </w:pPr>
          </w:p>
        </w:tc>
        <w:tc>
          <w:tcPr>
            <w:tcW w:w="2125" w:type="dxa"/>
            <w:vAlign w:val="center"/>
            <w:hideMark/>
          </w:tcPr>
          <w:p w14:paraId="755B4359" w14:textId="77777777" w:rsidR="00C279DC" w:rsidRPr="00064ED6" w:rsidRDefault="00C279DC" w:rsidP="00C279DC">
            <w:pPr>
              <w:spacing w:after="0"/>
              <w:jc w:val="center"/>
              <w:rPr>
                <w:szCs w:val="21"/>
              </w:rPr>
            </w:pPr>
            <w:r w:rsidRPr="00064ED6">
              <w:rPr>
                <w:rFonts w:eastAsia="Malgun Gothic"/>
                <w:szCs w:val="21"/>
              </w:rPr>
              <w:t>50%</w:t>
            </w:r>
          </w:p>
        </w:tc>
        <w:tc>
          <w:tcPr>
            <w:tcW w:w="2707" w:type="dxa"/>
            <w:vAlign w:val="center"/>
            <w:hideMark/>
          </w:tcPr>
          <w:p w14:paraId="49339B07" w14:textId="77777777" w:rsidR="00C279DC" w:rsidRPr="00064ED6" w:rsidRDefault="00C279DC" w:rsidP="00C279DC">
            <w:pPr>
              <w:spacing w:after="0"/>
              <w:jc w:val="center"/>
              <w:rPr>
                <w:szCs w:val="21"/>
              </w:rPr>
            </w:pPr>
            <w:r>
              <w:rPr>
                <w:szCs w:val="21"/>
              </w:rPr>
              <w:t>4.2</w:t>
            </w:r>
          </w:p>
        </w:tc>
        <w:tc>
          <w:tcPr>
            <w:tcW w:w="3587" w:type="dxa"/>
            <w:vAlign w:val="center"/>
            <w:hideMark/>
          </w:tcPr>
          <w:p w14:paraId="5BCF3262" w14:textId="77777777" w:rsidR="00C279DC" w:rsidRPr="00064ED6" w:rsidRDefault="00C279DC" w:rsidP="00C279DC">
            <w:pPr>
              <w:spacing w:after="0"/>
              <w:jc w:val="center"/>
              <w:rPr>
                <w:rFonts w:eastAsia="Malgun Gothic"/>
                <w:szCs w:val="21"/>
              </w:rPr>
            </w:pPr>
            <w:r>
              <w:rPr>
                <w:rFonts w:eastAsia="Malgun Gothic"/>
                <w:szCs w:val="21"/>
              </w:rPr>
              <w:t>0.5</w:t>
            </w:r>
          </w:p>
        </w:tc>
      </w:tr>
      <w:tr w:rsidR="00C279DC" w:rsidRPr="00064ED6" w14:paraId="171AD8CA" w14:textId="77777777" w:rsidTr="00313DFE">
        <w:trPr>
          <w:trHeight w:val="60"/>
          <w:jc w:val="center"/>
        </w:trPr>
        <w:tc>
          <w:tcPr>
            <w:tcW w:w="1525" w:type="dxa"/>
            <w:vMerge/>
            <w:vAlign w:val="center"/>
            <w:hideMark/>
          </w:tcPr>
          <w:p w14:paraId="690C4531" w14:textId="77777777" w:rsidR="00C279DC" w:rsidRPr="00064ED6" w:rsidRDefault="00C279DC" w:rsidP="00C279DC">
            <w:pPr>
              <w:spacing w:after="0"/>
              <w:jc w:val="center"/>
              <w:rPr>
                <w:szCs w:val="21"/>
              </w:rPr>
            </w:pPr>
          </w:p>
        </w:tc>
        <w:tc>
          <w:tcPr>
            <w:tcW w:w="2125" w:type="dxa"/>
            <w:vAlign w:val="center"/>
            <w:hideMark/>
          </w:tcPr>
          <w:p w14:paraId="16C74E68" w14:textId="77777777" w:rsidR="00C279DC" w:rsidRPr="00064ED6" w:rsidRDefault="00C279DC" w:rsidP="00C279DC">
            <w:pPr>
              <w:spacing w:after="0"/>
              <w:jc w:val="center"/>
              <w:rPr>
                <w:szCs w:val="21"/>
              </w:rPr>
            </w:pPr>
            <w:r w:rsidRPr="00064ED6">
              <w:rPr>
                <w:rFonts w:eastAsia="Malgun Gothic"/>
                <w:szCs w:val="21"/>
              </w:rPr>
              <w:t>95%</w:t>
            </w:r>
          </w:p>
        </w:tc>
        <w:tc>
          <w:tcPr>
            <w:tcW w:w="2707" w:type="dxa"/>
            <w:vAlign w:val="center"/>
            <w:hideMark/>
          </w:tcPr>
          <w:p w14:paraId="7717AAF1" w14:textId="77777777" w:rsidR="00C279DC" w:rsidRPr="00064ED6" w:rsidRDefault="00C279DC" w:rsidP="00C279DC">
            <w:pPr>
              <w:spacing w:after="0"/>
              <w:jc w:val="center"/>
              <w:rPr>
                <w:szCs w:val="21"/>
              </w:rPr>
            </w:pPr>
            <w:r>
              <w:rPr>
                <w:szCs w:val="21"/>
              </w:rPr>
              <w:t>1.8</w:t>
            </w:r>
          </w:p>
        </w:tc>
        <w:tc>
          <w:tcPr>
            <w:tcW w:w="3587" w:type="dxa"/>
            <w:vAlign w:val="center"/>
            <w:hideMark/>
          </w:tcPr>
          <w:p w14:paraId="6205E479" w14:textId="77777777" w:rsidR="00C279DC" w:rsidRPr="00064ED6" w:rsidRDefault="00C279DC" w:rsidP="00C279DC">
            <w:pPr>
              <w:spacing w:after="0"/>
              <w:jc w:val="center"/>
              <w:rPr>
                <w:szCs w:val="21"/>
              </w:rPr>
            </w:pPr>
            <w:r>
              <w:rPr>
                <w:szCs w:val="21"/>
              </w:rPr>
              <w:t>0.2</w:t>
            </w:r>
          </w:p>
        </w:tc>
      </w:tr>
    </w:tbl>
    <w:p w14:paraId="7BFB8742" w14:textId="77777777" w:rsidR="00C279DC" w:rsidRDefault="00C279DC" w:rsidP="00C279DC"/>
    <w:p w14:paraId="7B80F2EC" w14:textId="77777777" w:rsidR="00C279DC" w:rsidRDefault="00C279DC" w:rsidP="00C279DC">
      <w:pPr>
        <w:jc w:val="both"/>
        <w:rPr>
          <w:sz w:val="22"/>
          <w:szCs w:val="22"/>
        </w:rPr>
      </w:pPr>
      <w:r w:rsidRPr="00C279DC">
        <w:rPr>
          <w:sz w:val="22"/>
          <w:szCs w:val="22"/>
          <w:u w:val="single"/>
        </w:rPr>
        <w:t>Observation 3:</w:t>
      </w:r>
      <w:r w:rsidRPr="00C279DC">
        <w:rPr>
          <w:sz w:val="22"/>
          <w:szCs w:val="22"/>
        </w:rPr>
        <w:t xml:space="preserve"> For FR1 and SBFD UL as a victim, SINR degradation is observed compared to legacy TDD DL network. It should be captured in the TR that latency reduction gains and UL coverage enhancements are expected with SBFD deployments. </w:t>
      </w:r>
    </w:p>
    <w:p w14:paraId="3CBCE46A" w14:textId="77777777" w:rsidR="009E0CDD" w:rsidRPr="00463131" w:rsidRDefault="009E0CDD"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2</w:t>
      </w:r>
      <w:r w:rsidRPr="00463131">
        <w:rPr>
          <w:rFonts w:eastAsiaTheme="minorEastAsia"/>
          <w:b/>
          <w:color w:val="0070C0"/>
          <w:u w:val="single"/>
          <w:lang w:eastAsia="zh-CN"/>
        </w:rPr>
        <w:t xml:space="preserve">: from </w:t>
      </w:r>
      <w:r>
        <w:rPr>
          <w:rFonts w:eastAsiaTheme="minorEastAsia"/>
          <w:b/>
          <w:color w:val="0070C0"/>
          <w:u w:val="single"/>
          <w:lang w:eastAsia="zh-CN"/>
        </w:rPr>
        <w:t>Ericsson</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7702</w:t>
      </w:r>
    </w:p>
    <w:p w14:paraId="5D67171B" w14:textId="77777777" w:rsidR="009E0CDD" w:rsidRDefault="009E0CDD" w:rsidP="009E0CDD">
      <w:pPr>
        <w:rPr>
          <w:lang w:eastAsia="zh-CN"/>
        </w:rPr>
      </w:pPr>
      <w:r>
        <w:rPr>
          <w:lang w:eastAsia="zh-CN"/>
        </w:rPr>
        <w:lastRenderedPageBreak/>
        <w:t xml:space="preserve">Observation 6: The UL of a SBFD network is highly impacted by the coexistence with a legacy TDD network. 17.4% degradation is observed in terms of mean user throughput, and 72% in terms of 5%-tile user throughput. </w:t>
      </w:r>
    </w:p>
    <w:p w14:paraId="56EE5687" w14:textId="77777777" w:rsidR="009E0CDD" w:rsidRDefault="009E0CDD" w:rsidP="009E0CDD">
      <w:pPr>
        <w:rPr>
          <w:lang w:eastAsia="zh-CN"/>
        </w:rPr>
      </w:pPr>
      <w:r>
        <w:rPr>
          <w:lang w:eastAsia="zh-CN"/>
        </w:rPr>
        <w:t>Observation 7: When blocking is not modelled at SBFD and TDD BS receivers, it is possible to find an ACIR value that allows to reduce the SBFD UL mean user throughput and 5%-tile user throughput degradation. However, if the ACLR of the legacy TDD BS is fixed at 45 dB, it is not possible to achieve the needed ACIR values to reduce the degradation (i.e., 56 and 66 dB for mean and 5%-tile user throughput, respectively).</w:t>
      </w:r>
    </w:p>
    <w:p w14:paraId="686969D9" w14:textId="107A4C37" w:rsidR="004C3880" w:rsidRDefault="009E0CDD" w:rsidP="009E0CDD">
      <w:pPr>
        <w:rPr>
          <w:lang w:eastAsia="zh-CN"/>
        </w:rPr>
      </w:pPr>
      <w:r>
        <w:rPr>
          <w:lang w:eastAsia="zh-CN"/>
        </w:rPr>
        <w:t>Observation 8: When blocking is modelled at SBFD and TDD BS, approximately a 3% of blocking probability is observed, in case of uniform UE distribution, due to the CLI generated by the DL of legacy TDD neighbour operator. This probability of blocking, together with the increment in resulting noise figure as defined by the blocking model, harmfully impacts the UL performance of SBFD network in such a way that even increasing the ACIR, it is not possible to reduce the degradation to an acceptable level, below 5%, with respect to the baseline.</w:t>
      </w:r>
    </w:p>
    <w:p w14:paraId="5BA08059" w14:textId="77777777" w:rsidR="007F3F9D" w:rsidRPr="003C0B2F" w:rsidRDefault="007F3F9D" w:rsidP="007F3F9D">
      <w:pPr>
        <w:keepNext/>
        <w:keepLines/>
        <w:spacing w:after="0"/>
        <w:jc w:val="center"/>
        <w:rPr>
          <w:rFonts w:ascii="Arial" w:hAnsi="Arial"/>
          <w:b/>
        </w:rPr>
      </w:pPr>
      <w:r w:rsidRPr="003C0B2F">
        <w:rPr>
          <w:rFonts w:ascii="Arial" w:hAnsi="Arial"/>
          <w:b/>
        </w:rPr>
        <w:t>Table 2</w:t>
      </w:r>
      <w:r>
        <w:rPr>
          <w:rFonts w:ascii="Arial" w:hAnsi="Arial"/>
          <w:b/>
        </w:rPr>
        <w:t>.3</w:t>
      </w:r>
      <w:r w:rsidRPr="003C0B2F">
        <w:rPr>
          <w:rFonts w:ascii="Arial" w:hAnsi="Arial"/>
          <w:b/>
        </w:rPr>
        <w:t xml:space="preserve">-1: </w:t>
      </w:r>
      <w:r>
        <w:rPr>
          <w:rFonts w:ascii="Arial" w:hAnsi="Arial"/>
          <w:b/>
        </w:rPr>
        <w:t xml:space="preserve">FR1 simulation results </w:t>
      </w:r>
      <w:r w:rsidRPr="7C36E5DF">
        <w:rPr>
          <w:rFonts w:ascii="Arial" w:hAnsi="Arial"/>
          <w:b/>
          <w:bCs/>
        </w:rPr>
        <w:t>without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67"/>
        <w:gridCol w:w="957"/>
        <w:gridCol w:w="567"/>
        <w:gridCol w:w="1187"/>
        <w:gridCol w:w="1517"/>
        <w:gridCol w:w="487"/>
        <w:gridCol w:w="487"/>
        <w:gridCol w:w="487"/>
        <w:gridCol w:w="487"/>
        <w:gridCol w:w="487"/>
        <w:gridCol w:w="487"/>
        <w:gridCol w:w="487"/>
        <w:gridCol w:w="487"/>
      </w:tblGrid>
      <w:tr w:rsidR="007F3F9D" w:rsidRPr="000C0827" w14:paraId="7EF85012" w14:textId="77777777" w:rsidTr="00261D49">
        <w:trPr>
          <w:trHeight w:val="300"/>
          <w:tblHeader/>
          <w:jc w:val="center"/>
        </w:trPr>
        <w:tc>
          <w:tcPr>
            <w:tcW w:w="1167" w:type="dxa"/>
            <w:vMerge w:val="restart"/>
          </w:tcPr>
          <w:p w14:paraId="3768C5AD" w14:textId="77777777" w:rsidR="007F3F9D" w:rsidRDefault="007F3F9D" w:rsidP="00261D49">
            <w:pPr>
              <w:keepNext/>
              <w:keepLines/>
              <w:spacing w:after="0"/>
              <w:jc w:val="center"/>
              <w:rPr>
                <w:rFonts w:ascii="Arial" w:hAnsi="Arial"/>
                <w:b/>
                <w:sz w:val="18"/>
              </w:rPr>
            </w:pPr>
            <w:r>
              <w:rPr>
                <w:rFonts w:ascii="Arial" w:hAnsi="Arial"/>
                <w:b/>
                <w:sz w:val="18"/>
              </w:rPr>
              <w:t>Deployment</w:t>
            </w:r>
          </w:p>
          <w:p w14:paraId="4974548A" w14:textId="77777777" w:rsidR="007F3F9D" w:rsidRDefault="007F3F9D" w:rsidP="00261D49">
            <w:pPr>
              <w:keepNext/>
              <w:keepLines/>
              <w:spacing w:after="0"/>
              <w:jc w:val="center"/>
              <w:rPr>
                <w:rFonts w:ascii="Arial" w:hAnsi="Arial"/>
                <w:b/>
                <w:sz w:val="18"/>
              </w:rPr>
            </w:pPr>
            <w:r>
              <w:rPr>
                <w:rFonts w:ascii="Arial" w:hAnsi="Arial"/>
                <w:b/>
                <w:sz w:val="18"/>
              </w:rPr>
              <w:t>scenario</w:t>
            </w:r>
          </w:p>
        </w:tc>
        <w:tc>
          <w:tcPr>
            <w:tcW w:w="957" w:type="dxa"/>
            <w:vMerge w:val="restart"/>
            <w:shd w:val="clear" w:color="auto" w:fill="auto"/>
          </w:tcPr>
          <w:p w14:paraId="0EDC120B" w14:textId="77777777" w:rsidR="007F3F9D" w:rsidRDefault="007F3F9D" w:rsidP="00261D49">
            <w:pPr>
              <w:keepNext/>
              <w:keepLines/>
              <w:spacing w:after="0"/>
              <w:jc w:val="center"/>
              <w:rPr>
                <w:rFonts w:ascii="Arial" w:hAnsi="Arial"/>
                <w:b/>
                <w:sz w:val="18"/>
                <w:szCs w:val="18"/>
              </w:rPr>
            </w:pPr>
            <w:r w:rsidRPr="1E19A045">
              <w:rPr>
                <w:rFonts w:ascii="Arial" w:hAnsi="Arial"/>
                <w:b/>
                <w:sz w:val="18"/>
                <w:szCs w:val="18"/>
              </w:rPr>
              <w:t>Company</w:t>
            </w:r>
          </w:p>
        </w:tc>
        <w:tc>
          <w:tcPr>
            <w:tcW w:w="567" w:type="dxa"/>
            <w:vMerge w:val="restart"/>
          </w:tcPr>
          <w:p w14:paraId="2BACF6A8" w14:textId="77777777" w:rsidR="007F3F9D" w:rsidRDefault="007F3F9D" w:rsidP="00261D49">
            <w:pPr>
              <w:keepNext/>
              <w:keepLines/>
              <w:spacing w:after="0"/>
              <w:jc w:val="center"/>
              <w:rPr>
                <w:rFonts w:ascii="Arial" w:hAnsi="Arial"/>
                <w:b/>
                <w:sz w:val="18"/>
              </w:rPr>
            </w:pPr>
            <w:r>
              <w:rPr>
                <w:rFonts w:ascii="Arial" w:hAnsi="Arial"/>
                <w:b/>
                <w:sz w:val="18"/>
              </w:rPr>
              <w:t>Case</w:t>
            </w:r>
          </w:p>
        </w:tc>
        <w:tc>
          <w:tcPr>
            <w:tcW w:w="1187" w:type="dxa"/>
            <w:vMerge w:val="restart"/>
          </w:tcPr>
          <w:p w14:paraId="257F4986" w14:textId="77777777" w:rsidR="007F3F9D" w:rsidRDefault="007F3F9D" w:rsidP="00261D49">
            <w:pPr>
              <w:keepNext/>
              <w:keepLines/>
              <w:spacing w:after="0"/>
              <w:jc w:val="center"/>
              <w:rPr>
                <w:rFonts w:ascii="Arial" w:hAnsi="Arial"/>
                <w:b/>
                <w:sz w:val="18"/>
              </w:rPr>
            </w:pPr>
            <w:r>
              <w:rPr>
                <w:rFonts w:ascii="Arial" w:hAnsi="Arial"/>
                <w:b/>
                <w:sz w:val="18"/>
              </w:rPr>
              <w:t>Observation</w:t>
            </w:r>
          </w:p>
          <w:p w14:paraId="1F345FE4" w14:textId="77777777" w:rsidR="007F3F9D" w:rsidRDefault="007F3F9D" w:rsidP="00261D49">
            <w:pPr>
              <w:keepNext/>
              <w:keepLines/>
              <w:spacing w:after="0"/>
              <w:jc w:val="center"/>
              <w:rPr>
                <w:rFonts w:ascii="Arial" w:hAnsi="Arial"/>
                <w:b/>
                <w:sz w:val="18"/>
                <w:szCs w:val="18"/>
              </w:rPr>
            </w:pPr>
            <w:r w:rsidRPr="0CDB6D6E">
              <w:rPr>
                <w:rFonts w:ascii="Arial" w:hAnsi="Arial"/>
                <w:b/>
                <w:sz w:val="18"/>
                <w:szCs w:val="18"/>
              </w:rPr>
              <w:t>Point</w:t>
            </w:r>
          </w:p>
        </w:tc>
        <w:tc>
          <w:tcPr>
            <w:tcW w:w="1517" w:type="dxa"/>
            <w:vMerge w:val="restart"/>
          </w:tcPr>
          <w:p w14:paraId="374F68DF" w14:textId="77777777" w:rsidR="007F3F9D" w:rsidRDefault="007F3F9D" w:rsidP="00261D49">
            <w:pPr>
              <w:jc w:val="center"/>
              <w:rPr>
                <w:rFonts w:ascii="Arial" w:hAnsi="Arial"/>
                <w:b/>
                <w:sz w:val="18"/>
                <w:szCs w:val="18"/>
              </w:rPr>
            </w:pPr>
            <w:r w:rsidRPr="69276FD7">
              <w:rPr>
                <w:rFonts w:ascii="Arial" w:hAnsi="Arial"/>
                <w:b/>
                <w:sz w:val="18"/>
                <w:szCs w:val="18"/>
              </w:rPr>
              <w:t>Baseline</w:t>
            </w:r>
            <w:r>
              <w:rPr>
                <w:rFonts w:ascii="Arial" w:hAnsi="Arial"/>
                <w:b/>
                <w:sz w:val="18"/>
                <w:szCs w:val="18"/>
              </w:rPr>
              <w:t xml:space="preserve"> </w:t>
            </w:r>
            <w:r w:rsidRPr="31E01E53">
              <w:rPr>
                <w:rFonts w:ascii="Arial" w:hAnsi="Arial"/>
                <w:b/>
                <w:sz w:val="18"/>
                <w:szCs w:val="18"/>
              </w:rPr>
              <w:t>(Mbps)</w:t>
            </w:r>
          </w:p>
        </w:tc>
        <w:tc>
          <w:tcPr>
            <w:tcW w:w="3896" w:type="dxa"/>
            <w:gridSpan w:val="8"/>
          </w:tcPr>
          <w:p w14:paraId="7C7711F1" w14:textId="77777777" w:rsidR="007F3F9D" w:rsidRPr="008B5B35" w:rsidRDefault="007F3F9D" w:rsidP="00261D49">
            <w:pPr>
              <w:jc w:val="center"/>
              <w:rPr>
                <w:rFonts w:ascii="Arial" w:hAnsi="Arial" w:cs="Arial"/>
                <w:b/>
                <w:bCs/>
                <w:sz w:val="18"/>
                <w:szCs w:val="18"/>
              </w:rPr>
            </w:pPr>
            <w:r w:rsidRPr="008B5B35">
              <w:rPr>
                <w:rFonts w:ascii="Arial" w:hAnsi="Arial" w:cs="Arial"/>
                <w:b/>
                <w:bCs/>
                <w:sz w:val="18"/>
                <w:szCs w:val="18"/>
              </w:rPr>
              <w:t>Throughput (Mbps)</w:t>
            </w:r>
          </w:p>
        </w:tc>
      </w:tr>
      <w:tr w:rsidR="007F3F9D" w:rsidRPr="000C0827" w14:paraId="43613766" w14:textId="77777777" w:rsidTr="00261D49">
        <w:trPr>
          <w:trHeight w:val="300"/>
          <w:tblHeader/>
          <w:jc w:val="center"/>
        </w:trPr>
        <w:tc>
          <w:tcPr>
            <w:tcW w:w="1167" w:type="dxa"/>
            <w:vMerge/>
          </w:tcPr>
          <w:p w14:paraId="1724B6C1" w14:textId="77777777" w:rsidR="007F3F9D" w:rsidRDefault="007F3F9D" w:rsidP="00261D49">
            <w:pPr>
              <w:keepNext/>
              <w:keepLines/>
              <w:spacing w:after="0"/>
              <w:jc w:val="center"/>
              <w:rPr>
                <w:rFonts w:ascii="Arial" w:hAnsi="Arial"/>
                <w:b/>
                <w:sz w:val="18"/>
              </w:rPr>
            </w:pPr>
          </w:p>
        </w:tc>
        <w:tc>
          <w:tcPr>
            <w:tcW w:w="957" w:type="dxa"/>
            <w:vMerge/>
          </w:tcPr>
          <w:p w14:paraId="7683D976" w14:textId="77777777" w:rsidR="007F3F9D" w:rsidRPr="1E19A045" w:rsidRDefault="007F3F9D" w:rsidP="00261D49">
            <w:pPr>
              <w:keepNext/>
              <w:keepLines/>
              <w:spacing w:after="0"/>
              <w:jc w:val="center"/>
              <w:rPr>
                <w:rFonts w:ascii="Arial" w:hAnsi="Arial"/>
                <w:b/>
                <w:sz w:val="18"/>
                <w:szCs w:val="18"/>
              </w:rPr>
            </w:pPr>
          </w:p>
        </w:tc>
        <w:tc>
          <w:tcPr>
            <w:tcW w:w="567" w:type="dxa"/>
            <w:vMerge/>
          </w:tcPr>
          <w:p w14:paraId="3B3A6B6B" w14:textId="77777777" w:rsidR="007F3F9D" w:rsidRDefault="007F3F9D" w:rsidP="00261D49">
            <w:pPr>
              <w:keepNext/>
              <w:keepLines/>
              <w:spacing w:after="0"/>
              <w:jc w:val="center"/>
              <w:rPr>
                <w:rFonts w:ascii="Arial" w:hAnsi="Arial"/>
                <w:b/>
                <w:sz w:val="18"/>
              </w:rPr>
            </w:pPr>
          </w:p>
        </w:tc>
        <w:tc>
          <w:tcPr>
            <w:tcW w:w="1187" w:type="dxa"/>
            <w:vMerge/>
          </w:tcPr>
          <w:p w14:paraId="4B37C2E9" w14:textId="77777777" w:rsidR="007F3F9D" w:rsidRDefault="007F3F9D" w:rsidP="00261D49">
            <w:pPr>
              <w:keepNext/>
              <w:keepLines/>
              <w:spacing w:after="0"/>
              <w:jc w:val="center"/>
              <w:rPr>
                <w:rFonts w:ascii="Arial" w:hAnsi="Arial"/>
                <w:b/>
                <w:sz w:val="18"/>
              </w:rPr>
            </w:pPr>
          </w:p>
        </w:tc>
        <w:tc>
          <w:tcPr>
            <w:tcW w:w="1517" w:type="dxa"/>
            <w:vMerge/>
          </w:tcPr>
          <w:p w14:paraId="353D32B9" w14:textId="77777777" w:rsidR="007F3F9D" w:rsidRPr="69276FD7" w:rsidRDefault="007F3F9D" w:rsidP="00261D49">
            <w:pPr>
              <w:jc w:val="center"/>
              <w:rPr>
                <w:rFonts w:ascii="Arial" w:hAnsi="Arial"/>
                <w:b/>
                <w:sz w:val="18"/>
                <w:szCs w:val="18"/>
              </w:rPr>
            </w:pPr>
          </w:p>
        </w:tc>
        <w:tc>
          <w:tcPr>
            <w:tcW w:w="3896" w:type="dxa"/>
            <w:gridSpan w:val="8"/>
          </w:tcPr>
          <w:p w14:paraId="07CFA107" w14:textId="77777777" w:rsidR="007F3F9D" w:rsidRPr="008B5B35" w:rsidRDefault="007F3F9D" w:rsidP="00261D49">
            <w:pPr>
              <w:jc w:val="center"/>
              <w:rPr>
                <w:rFonts w:ascii="Arial" w:hAnsi="Arial" w:cs="Arial"/>
                <w:b/>
                <w:bCs/>
                <w:sz w:val="18"/>
                <w:szCs w:val="18"/>
              </w:rPr>
            </w:pPr>
            <w:r w:rsidRPr="008B5B35">
              <w:rPr>
                <w:rFonts w:ascii="Arial" w:hAnsi="Arial" w:cs="Arial"/>
                <w:b/>
                <w:bCs/>
                <w:sz w:val="18"/>
                <w:szCs w:val="18"/>
              </w:rPr>
              <w:t>Swept ACIR offset (dB)</w:t>
            </w:r>
          </w:p>
        </w:tc>
      </w:tr>
      <w:tr w:rsidR="007F3F9D" w:rsidRPr="000C0827" w14:paraId="5D2F1383" w14:textId="77777777" w:rsidTr="00261D49">
        <w:trPr>
          <w:trHeight w:val="300"/>
          <w:tblHeader/>
          <w:jc w:val="center"/>
        </w:trPr>
        <w:tc>
          <w:tcPr>
            <w:tcW w:w="1167" w:type="dxa"/>
            <w:vMerge/>
          </w:tcPr>
          <w:p w14:paraId="03972431" w14:textId="77777777" w:rsidR="007F3F9D" w:rsidRDefault="007F3F9D" w:rsidP="00261D49">
            <w:pPr>
              <w:keepNext/>
              <w:keepLines/>
              <w:spacing w:after="0"/>
              <w:jc w:val="center"/>
              <w:rPr>
                <w:rFonts w:ascii="Arial" w:hAnsi="Arial"/>
                <w:b/>
                <w:sz w:val="18"/>
              </w:rPr>
            </w:pPr>
          </w:p>
        </w:tc>
        <w:tc>
          <w:tcPr>
            <w:tcW w:w="957" w:type="dxa"/>
            <w:vMerge/>
          </w:tcPr>
          <w:p w14:paraId="58542100" w14:textId="77777777" w:rsidR="007F3F9D" w:rsidRPr="000C0827" w:rsidRDefault="007F3F9D" w:rsidP="00261D49">
            <w:pPr>
              <w:keepNext/>
              <w:keepLines/>
              <w:spacing w:after="0"/>
              <w:jc w:val="center"/>
              <w:rPr>
                <w:rFonts w:ascii="Arial" w:hAnsi="Arial"/>
                <w:b/>
                <w:sz w:val="18"/>
              </w:rPr>
            </w:pPr>
          </w:p>
        </w:tc>
        <w:tc>
          <w:tcPr>
            <w:tcW w:w="567" w:type="dxa"/>
            <w:vMerge/>
          </w:tcPr>
          <w:p w14:paraId="2E82D57E" w14:textId="77777777" w:rsidR="007F3F9D" w:rsidRDefault="007F3F9D" w:rsidP="00261D49">
            <w:pPr>
              <w:keepNext/>
              <w:keepLines/>
              <w:spacing w:after="0"/>
              <w:jc w:val="center"/>
              <w:rPr>
                <w:rFonts w:ascii="Arial" w:hAnsi="Arial"/>
                <w:b/>
                <w:sz w:val="18"/>
              </w:rPr>
            </w:pPr>
          </w:p>
        </w:tc>
        <w:tc>
          <w:tcPr>
            <w:tcW w:w="1187" w:type="dxa"/>
            <w:vMerge/>
          </w:tcPr>
          <w:p w14:paraId="6C450A1A" w14:textId="77777777" w:rsidR="007F3F9D" w:rsidRDefault="007F3F9D" w:rsidP="00261D49">
            <w:pPr>
              <w:keepNext/>
              <w:keepLines/>
              <w:spacing w:after="0"/>
              <w:jc w:val="center"/>
              <w:rPr>
                <w:rFonts w:ascii="Arial" w:hAnsi="Arial"/>
                <w:b/>
                <w:sz w:val="18"/>
              </w:rPr>
            </w:pPr>
          </w:p>
        </w:tc>
        <w:tc>
          <w:tcPr>
            <w:tcW w:w="1517" w:type="dxa"/>
            <w:vMerge/>
          </w:tcPr>
          <w:p w14:paraId="2FA184A7" w14:textId="77777777" w:rsidR="007F3F9D" w:rsidRPr="0065195B" w:rsidRDefault="007F3F9D" w:rsidP="00261D49">
            <w:pPr>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26AC239" w14:textId="77777777" w:rsidR="007F3F9D" w:rsidRDefault="007F3F9D" w:rsidP="00261D49">
            <w:pPr>
              <w:keepNext/>
              <w:keepLines/>
              <w:spacing w:after="0"/>
              <w:jc w:val="center"/>
              <w:rPr>
                <w:rFonts w:ascii="Arial" w:hAnsi="Arial"/>
                <w:b/>
                <w:sz w:val="18"/>
              </w:rPr>
            </w:pPr>
            <w:r>
              <w:rPr>
                <w:rFonts w:ascii="Arial" w:hAnsi="Arial"/>
                <w:b/>
                <w:sz w:val="18"/>
              </w:rPr>
              <w:t>0</w:t>
            </w:r>
          </w:p>
        </w:tc>
        <w:tc>
          <w:tcPr>
            <w:tcW w:w="487" w:type="dxa"/>
            <w:tcBorders>
              <w:top w:val="single" w:sz="4" w:space="0" w:color="auto"/>
              <w:left w:val="single" w:sz="4" w:space="0" w:color="auto"/>
              <w:bottom w:val="single" w:sz="4" w:space="0" w:color="auto"/>
              <w:right w:val="single" w:sz="4" w:space="0" w:color="auto"/>
            </w:tcBorders>
          </w:tcPr>
          <w:p w14:paraId="34A9F074" w14:textId="77777777" w:rsidR="007F3F9D" w:rsidRDefault="007F3F9D" w:rsidP="00261D49">
            <w:pPr>
              <w:keepNext/>
              <w:keepLines/>
              <w:spacing w:after="0"/>
              <w:jc w:val="center"/>
              <w:rPr>
                <w:rFonts w:ascii="Arial" w:hAnsi="Arial"/>
                <w:b/>
                <w:sz w:val="18"/>
              </w:rPr>
            </w:pPr>
            <w:r>
              <w:rPr>
                <w:rFonts w:ascii="Arial" w:hAnsi="Arial"/>
                <w:b/>
                <w:sz w:val="18"/>
              </w:rPr>
              <w:t>2</w:t>
            </w:r>
          </w:p>
        </w:tc>
        <w:tc>
          <w:tcPr>
            <w:tcW w:w="487" w:type="dxa"/>
            <w:tcBorders>
              <w:top w:val="single" w:sz="4" w:space="0" w:color="auto"/>
              <w:left w:val="single" w:sz="4" w:space="0" w:color="auto"/>
              <w:bottom w:val="single" w:sz="4" w:space="0" w:color="auto"/>
              <w:right w:val="single" w:sz="4" w:space="0" w:color="auto"/>
            </w:tcBorders>
          </w:tcPr>
          <w:p w14:paraId="767A739F" w14:textId="77777777" w:rsidR="007F3F9D" w:rsidRDefault="007F3F9D" w:rsidP="00261D49">
            <w:pPr>
              <w:keepNext/>
              <w:keepLines/>
              <w:spacing w:after="0"/>
              <w:jc w:val="center"/>
              <w:rPr>
                <w:rFonts w:ascii="Arial" w:hAnsi="Arial"/>
                <w:b/>
                <w:sz w:val="18"/>
              </w:rPr>
            </w:pPr>
            <w:r>
              <w:rPr>
                <w:rFonts w:ascii="Arial" w:hAnsi="Arial"/>
                <w:b/>
                <w:sz w:val="18"/>
              </w:rPr>
              <w:t>4</w:t>
            </w:r>
          </w:p>
        </w:tc>
        <w:tc>
          <w:tcPr>
            <w:tcW w:w="487" w:type="dxa"/>
            <w:tcBorders>
              <w:top w:val="single" w:sz="4" w:space="0" w:color="auto"/>
              <w:left w:val="single" w:sz="4" w:space="0" w:color="auto"/>
              <w:bottom w:val="single" w:sz="4" w:space="0" w:color="auto"/>
              <w:right w:val="single" w:sz="4" w:space="0" w:color="auto"/>
            </w:tcBorders>
          </w:tcPr>
          <w:p w14:paraId="52B280AA" w14:textId="77777777" w:rsidR="007F3F9D" w:rsidRDefault="007F3F9D" w:rsidP="00261D49">
            <w:pPr>
              <w:keepNext/>
              <w:keepLines/>
              <w:spacing w:after="0"/>
              <w:jc w:val="center"/>
              <w:rPr>
                <w:rFonts w:ascii="Arial" w:hAnsi="Arial"/>
                <w:b/>
                <w:sz w:val="18"/>
                <w:szCs w:val="18"/>
              </w:rPr>
            </w:pPr>
            <w:r w:rsidRPr="3C4F59A1">
              <w:rPr>
                <w:rFonts w:ascii="Arial" w:hAnsi="Arial"/>
                <w:b/>
                <w:sz w:val="18"/>
                <w:szCs w:val="18"/>
              </w:rPr>
              <w:t>6</w:t>
            </w:r>
          </w:p>
        </w:tc>
        <w:tc>
          <w:tcPr>
            <w:tcW w:w="487" w:type="dxa"/>
            <w:tcBorders>
              <w:top w:val="single" w:sz="4" w:space="0" w:color="auto"/>
              <w:left w:val="single" w:sz="4" w:space="0" w:color="auto"/>
              <w:bottom w:val="single" w:sz="4" w:space="0" w:color="auto"/>
              <w:right w:val="single" w:sz="4" w:space="0" w:color="auto"/>
            </w:tcBorders>
          </w:tcPr>
          <w:p w14:paraId="24FED4CC" w14:textId="77777777" w:rsidR="007F3F9D" w:rsidRDefault="007F3F9D" w:rsidP="00261D49">
            <w:pPr>
              <w:jc w:val="center"/>
              <w:rPr>
                <w:rFonts w:ascii="Arial" w:hAnsi="Arial"/>
                <w:b/>
                <w:sz w:val="18"/>
                <w:szCs w:val="18"/>
              </w:rPr>
            </w:pPr>
            <w:r w:rsidRPr="30BA0109">
              <w:rPr>
                <w:rFonts w:ascii="Arial" w:hAnsi="Arial"/>
                <w:b/>
                <w:sz w:val="18"/>
                <w:szCs w:val="18"/>
              </w:rPr>
              <w:t>12</w:t>
            </w:r>
          </w:p>
        </w:tc>
        <w:tc>
          <w:tcPr>
            <w:tcW w:w="487" w:type="dxa"/>
            <w:tcBorders>
              <w:top w:val="single" w:sz="4" w:space="0" w:color="auto"/>
              <w:left w:val="single" w:sz="4" w:space="0" w:color="auto"/>
              <w:bottom w:val="single" w:sz="4" w:space="0" w:color="auto"/>
              <w:right w:val="single" w:sz="4" w:space="0" w:color="auto"/>
            </w:tcBorders>
          </w:tcPr>
          <w:p w14:paraId="5F36642F" w14:textId="77777777" w:rsidR="007F3F9D" w:rsidRDefault="007F3F9D" w:rsidP="00261D49">
            <w:pPr>
              <w:keepNext/>
              <w:keepLines/>
              <w:spacing w:after="0"/>
              <w:jc w:val="center"/>
              <w:rPr>
                <w:rFonts w:ascii="Arial" w:hAnsi="Arial"/>
                <w:b/>
                <w:sz w:val="18"/>
                <w:szCs w:val="18"/>
              </w:rPr>
            </w:pPr>
            <w:r w:rsidRPr="3C6784E4">
              <w:rPr>
                <w:rFonts w:ascii="Arial" w:hAnsi="Arial"/>
                <w:b/>
                <w:sz w:val="18"/>
                <w:szCs w:val="18"/>
              </w:rPr>
              <w:t>14</w:t>
            </w:r>
          </w:p>
        </w:tc>
        <w:tc>
          <w:tcPr>
            <w:tcW w:w="487" w:type="dxa"/>
            <w:tcBorders>
              <w:top w:val="single" w:sz="4" w:space="0" w:color="auto"/>
              <w:left w:val="single" w:sz="4" w:space="0" w:color="auto"/>
              <w:bottom w:val="single" w:sz="4" w:space="0" w:color="auto"/>
              <w:right w:val="single" w:sz="4" w:space="0" w:color="auto"/>
            </w:tcBorders>
          </w:tcPr>
          <w:p w14:paraId="44AE4341" w14:textId="77777777" w:rsidR="007F3F9D" w:rsidRDefault="007F3F9D" w:rsidP="00261D49">
            <w:pPr>
              <w:jc w:val="center"/>
              <w:rPr>
                <w:rFonts w:ascii="Arial" w:hAnsi="Arial"/>
                <w:b/>
                <w:sz w:val="18"/>
                <w:szCs w:val="18"/>
              </w:rPr>
            </w:pPr>
            <w:r w:rsidRPr="383A8D98">
              <w:rPr>
                <w:rFonts w:ascii="Arial" w:hAnsi="Arial"/>
                <w:b/>
                <w:sz w:val="18"/>
                <w:szCs w:val="18"/>
              </w:rPr>
              <w:t>20</w:t>
            </w:r>
          </w:p>
        </w:tc>
        <w:tc>
          <w:tcPr>
            <w:tcW w:w="487" w:type="dxa"/>
            <w:tcBorders>
              <w:top w:val="single" w:sz="4" w:space="0" w:color="auto"/>
              <w:left w:val="single" w:sz="4" w:space="0" w:color="auto"/>
              <w:bottom w:val="single" w:sz="4" w:space="0" w:color="auto"/>
              <w:right w:val="single" w:sz="4" w:space="0" w:color="auto"/>
            </w:tcBorders>
          </w:tcPr>
          <w:p w14:paraId="6C56E8D5" w14:textId="77777777" w:rsidR="007F3F9D" w:rsidRDefault="007F3F9D" w:rsidP="00261D49">
            <w:pPr>
              <w:keepNext/>
              <w:keepLines/>
              <w:spacing w:after="0"/>
              <w:jc w:val="center"/>
              <w:rPr>
                <w:rFonts w:ascii="Arial" w:hAnsi="Arial"/>
                <w:b/>
                <w:sz w:val="18"/>
                <w:szCs w:val="18"/>
              </w:rPr>
            </w:pPr>
            <w:r w:rsidRPr="383A8D98">
              <w:rPr>
                <w:rFonts w:ascii="Arial" w:hAnsi="Arial"/>
                <w:b/>
                <w:sz w:val="18"/>
                <w:szCs w:val="18"/>
              </w:rPr>
              <w:t>24</w:t>
            </w:r>
          </w:p>
        </w:tc>
      </w:tr>
      <w:tr w:rsidR="007F3F9D" w:rsidRPr="000C0827" w14:paraId="0E484D4C" w14:textId="77777777" w:rsidTr="00261D49">
        <w:trPr>
          <w:trHeight w:val="300"/>
          <w:jc w:val="center"/>
        </w:trPr>
        <w:tc>
          <w:tcPr>
            <w:tcW w:w="1167" w:type="dxa"/>
            <w:vMerge w:val="restart"/>
            <w:tcBorders>
              <w:top w:val="single" w:sz="4" w:space="0" w:color="auto"/>
              <w:left w:val="single" w:sz="4" w:space="0" w:color="auto"/>
              <w:bottom w:val="single" w:sz="4" w:space="0" w:color="auto"/>
              <w:right w:val="single" w:sz="4" w:space="0" w:color="auto"/>
            </w:tcBorders>
          </w:tcPr>
          <w:p w14:paraId="720C6439" w14:textId="77777777" w:rsidR="007F3F9D" w:rsidRDefault="007F3F9D" w:rsidP="00261D49">
            <w:pPr>
              <w:keepNext/>
              <w:keepLines/>
              <w:spacing w:after="0"/>
              <w:jc w:val="center"/>
              <w:rPr>
                <w:rFonts w:ascii="Arial" w:hAnsi="Arial"/>
                <w:sz w:val="18"/>
                <w:szCs w:val="18"/>
                <w:lang w:eastAsia="zh-CN"/>
              </w:rPr>
            </w:pPr>
          </w:p>
          <w:p w14:paraId="606DE487" w14:textId="77777777" w:rsidR="007F3F9D" w:rsidRDefault="007F3F9D" w:rsidP="00261D49">
            <w:pPr>
              <w:keepNext/>
              <w:keepLines/>
              <w:spacing w:after="0"/>
              <w:jc w:val="center"/>
              <w:rPr>
                <w:rFonts w:ascii="Arial" w:hAnsi="Arial"/>
                <w:sz w:val="18"/>
                <w:szCs w:val="18"/>
                <w:lang w:eastAsia="zh-CN"/>
              </w:rPr>
            </w:pPr>
          </w:p>
          <w:p w14:paraId="72E4F8C4" w14:textId="77777777" w:rsidR="007F3F9D" w:rsidRDefault="007F3F9D" w:rsidP="00261D49">
            <w:pPr>
              <w:keepNext/>
              <w:keepLines/>
              <w:spacing w:after="0"/>
              <w:jc w:val="center"/>
              <w:rPr>
                <w:rFonts w:ascii="Arial" w:hAnsi="Arial"/>
                <w:sz w:val="18"/>
                <w:szCs w:val="18"/>
                <w:lang w:eastAsia="zh-CN"/>
              </w:rPr>
            </w:pPr>
          </w:p>
          <w:p w14:paraId="55285C5B" w14:textId="77777777" w:rsidR="007F3F9D" w:rsidRDefault="007F3F9D" w:rsidP="00261D49">
            <w:pPr>
              <w:keepNext/>
              <w:keepLines/>
              <w:spacing w:after="0"/>
              <w:jc w:val="center"/>
              <w:rPr>
                <w:rFonts w:ascii="Arial" w:hAnsi="Arial"/>
                <w:sz w:val="18"/>
                <w:szCs w:val="18"/>
                <w:lang w:eastAsia="zh-CN"/>
              </w:rPr>
            </w:pPr>
          </w:p>
          <w:p w14:paraId="086BF14B" w14:textId="77777777" w:rsidR="007F3F9D" w:rsidRDefault="007F3F9D" w:rsidP="00261D49">
            <w:pPr>
              <w:keepNext/>
              <w:keepLines/>
              <w:spacing w:after="0"/>
              <w:jc w:val="center"/>
              <w:rPr>
                <w:rFonts w:ascii="Arial" w:hAnsi="Arial"/>
                <w:sz w:val="18"/>
                <w:szCs w:val="18"/>
                <w:lang w:eastAsia="zh-CN"/>
              </w:rPr>
            </w:pPr>
          </w:p>
          <w:p w14:paraId="301482BE" w14:textId="77777777" w:rsidR="007F3F9D" w:rsidRDefault="007F3F9D" w:rsidP="00261D49">
            <w:pPr>
              <w:keepNext/>
              <w:keepLines/>
              <w:spacing w:after="0"/>
              <w:rPr>
                <w:rFonts w:ascii="Arial" w:hAnsi="Arial"/>
                <w:sz w:val="18"/>
                <w:szCs w:val="18"/>
                <w:lang w:eastAsia="zh-CN"/>
              </w:rPr>
            </w:pPr>
          </w:p>
          <w:p w14:paraId="1DE88B37" w14:textId="77777777" w:rsidR="007F3F9D" w:rsidRDefault="007F3F9D" w:rsidP="00261D49">
            <w:pPr>
              <w:keepNext/>
              <w:keepLines/>
              <w:spacing w:after="0"/>
              <w:jc w:val="center"/>
              <w:rPr>
                <w:rFonts w:ascii="Arial" w:hAnsi="Arial"/>
                <w:sz w:val="18"/>
                <w:szCs w:val="18"/>
                <w:lang w:eastAsia="zh-CN"/>
              </w:rPr>
            </w:pPr>
          </w:p>
          <w:p w14:paraId="7D318ECC" w14:textId="77777777" w:rsidR="007F3F9D" w:rsidRDefault="007F3F9D" w:rsidP="00261D49">
            <w:pPr>
              <w:keepNext/>
              <w:keepLines/>
              <w:spacing w:after="0"/>
              <w:jc w:val="center"/>
              <w:rPr>
                <w:rFonts w:ascii="Arial" w:hAnsi="Arial"/>
                <w:sz w:val="18"/>
                <w:szCs w:val="18"/>
                <w:lang w:eastAsia="zh-CN"/>
              </w:rPr>
            </w:pPr>
            <w:r>
              <w:rPr>
                <w:rFonts w:ascii="Arial" w:hAnsi="Arial"/>
                <w:sz w:val="18"/>
                <w:szCs w:val="18"/>
                <w:lang w:eastAsia="zh-CN"/>
              </w:rPr>
              <w:t>1</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14:paraId="714035CC" w14:textId="77777777" w:rsidR="007F3F9D" w:rsidRDefault="007F3F9D" w:rsidP="00261D49">
            <w:pPr>
              <w:keepNext/>
              <w:keepLines/>
              <w:spacing w:after="0"/>
              <w:jc w:val="center"/>
              <w:rPr>
                <w:rFonts w:ascii="Arial" w:hAnsi="Arial"/>
                <w:sz w:val="18"/>
                <w:szCs w:val="18"/>
                <w:lang w:eastAsia="zh-CN"/>
              </w:rPr>
            </w:pPr>
          </w:p>
          <w:p w14:paraId="475CBF88" w14:textId="77777777" w:rsidR="007F3F9D" w:rsidRDefault="007F3F9D" w:rsidP="00261D49">
            <w:pPr>
              <w:keepNext/>
              <w:keepLines/>
              <w:spacing w:after="0"/>
              <w:jc w:val="center"/>
              <w:rPr>
                <w:rFonts w:ascii="Arial" w:hAnsi="Arial"/>
                <w:sz w:val="18"/>
                <w:szCs w:val="18"/>
                <w:lang w:eastAsia="zh-CN"/>
              </w:rPr>
            </w:pPr>
          </w:p>
          <w:p w14:paraId="4C2C97F3" w14:textId="77777777" w:rsidR="007F3F9D" w:rsidRDefault="007F3F9D" w:rsidP="00261D49">
            <w:pPr>
              <w:keepNext/>
              <w:keepLines/>
              <w:spacing w:after="0"/>
              <w:jc w:val="center"/>
              <w:rPr>
                <w:rFonts w:ascii="Arial" w:hAnsi="Arial"/>
                <w:sz w:val="18"/>
                <w:szCs w:val="18"/>
                <w:lang w:eastAsia="zh-CN"/>
              </w:rPr>
            </w:pPr>
          </w:p>
          <w:p w14:paraId="65CE336C" w14:textId="77777777" w:rsidR="007F3F9D" w:rsidRDefault="007F3F9D" w:rsidP="00261D49">
            <w:pPr>
              <w:keepNext/>
              <w:keepLines/>
              <w:spacing w:after="0"/>
              <w:jc w:val="center"/>
              <w:rPr>
                <w:rFonts w:ascii="Arial" w:hAnsi="Arial"/>
                <w:sz w:val="18"/>
                <w:szCs w:val="18"/>
                <w:lang w:eastAsia="zh-CN"/>
              </w:rPr>
            </w:pPr>
          </w:p>
          <w:p w14:paraId="32979086" w14:textId="77777777" w:rsidR="007F3F9D" w:rsidRDefault="007F3F9D" w:rsidP="00261D49">
            <w:pPr>
              <w:keepNext/>
              <w:keepLines/>
              <w:spacing w:after="0"/>
              <w:jc w:val="center"/>
              <w:rPr>
                <w:rFonts w:ascii="Arial" w:hAnsi="Arial"/>
                <w:sz w:val="18"/>
                <w:szCs w:val="18"/>
                <w:lang w:eastAsia="zh-CN"/>
              </w:rPr>
            </w:pPr>
          </w:p>
          <w:p w14:paraId="7B9039CB" w14:textId="77777777" w:rsidR="007F3F9D" w:rsidRDefault="007F3F9D" w:rsidP="00261D49">
            <w:pPr>
              <w:keepNext/>
              <w:keepLines/>
              <w:spacing w:after="0"/>
              <w:jc w:val="center"/>
              <w:rPr>
                <w:rFonts w:ascii="Arial" w:hAnsi="Arial"/>
                <w:sz w:val="18"/>
                <w:szCs w:val="18"/>
                <w:lang w:eastAsia="zh-CN"/>
              </w:rPr>
            </w:pPr>
          </w:p>
          <w:p w14:paraId="67062E22" w14:textId="77777777" w:rsidR="007F3F9D" w:rsidRDefault="007F3F9D" w:rsidP="00261D49">
            <w:pPr>
              <w:keepNext/>
              <w:keepLines/>
              <w:spacing w:after="0"/>
              <w:jc w:val="center"/>
              <w:rPr>
                <w:rFonts w:ascii="Arial" w:hAnsi="Arial"/>
                <w:sz w:val="18"/>
                <w:szCs w:val="18"/>
                <w:lang w:eastAsia="zh-CN"/>
              </w:rPr>
            </w:pPr>
          </w:p>
          <w:p w14:paraId="7324C543" w14:textId="77777777" w:rsidR="007F3F9D" w:rsidRPr="000C0827" w:rsidRDefault="007F3F9D" w:rsidP="00261D49">
            <w:pPr>
              <w:keepNext/>
              <w:keepLines/>
              <w:spacing w:after="0"/>
              <w:jc w:val="center"/>
              <w:rPr>
                <w:rFonts w:ascii="Arial" w:hAnsi="Arial"/>
                <w:sz w:val="18"/>
                <w:szCs w:val="18"/>
                <w:lang w:eastAsia="zh-CN"/>
              </w:rPr>
            </w:pPr>
            <w:r>
              <w:rPr>
                <w:rFonts w:ascii="Arial" w:hAnsi="Arial"/>
                <w:sz w:val="18"/>
                <w:szCs w:val="18"/>
                <w:lang w:eastAsia="zh-CN"/>
              </w:rPr>
              <w:t>Ericsson</w:t>
            </w:r>
          </w:p>
        </w:tc>
        <w:tc>
          <w:tcPr>
            <w:tcW w:w="567" w:type="dxa"/>
            <w:vMerge w:val="restart"/>
            <w:tcBorders>
              <w:top w:val="single" w:sz="4" w:space="0" w:color="auto"/>
              <w:left w:val="single" w:sz="4" w:space="0" w:color="auto"/>
              <w:bottom w:val="single" w:sz="4" w:space="0" w:color="auto"/>
              <w:right w:val="single" w:sz="4" w:space="0" w:color="auto"/>
            </w:tcBorders>
          </w:tcPr>
          <w:p w14:paraId="64B07F4B" w14:textId="77777777" w:rsidR="007F3F9D" w:rsidRDefault="007F3F9D" w:rsidP="00261D49">
            <w:pPr>
              <w:keepNext/>
              <w:keepLines/>
              <w:spacing w:after="0"/>
              <w:jc w:val="center"/>
              <w:rPr>
                <w:rFonts w:ascii="Arial" w:hAnsi="Arial"/>
                <w:sz w:val="18"/>
                <w:szCs w:val="18"/>
                <w:lang w:eastAsia="zh-CN"/>
              </w:rPr>
            </w:pPr>
          </w:p>
          <w:p w14:paraId="62104612" w14:textId="77777777" w:rsidR="007F3F9D" w:rsidRDefault="007F3F9D" w:rsidP="00261D49">
            <w:pPr>
              <w:keepNext/>
              <w:keepLines/>
              <w:spacing w:after="0"/>
              <w:jc w:val="center"/>
              <w:rPr>
                <w:rFonts w:ascii="Arial" w:hAnsi="Arial"/>
                <w:sz w:val="18"/>
                <w:szCs w:val="18"/>
                <w:lang w:eastAsia="zh-CN"/>
              </w:rPr>
            </w:pPr>
            <w:r>
              <w:rPr>
                <w:rFonts w:ascii="Arial" w:hAnsi="Arial"/>
                <w:sz w:val="18"/>
                <w:szCs w:val="18"/>
                <w:lang w:eastAsia="zh-CN"/>
              </w:rPr>
              <w:t>1</w:t>
            </w:r>
          </w:p>
        </w:tc>
        <w:tc>
          <w:tcPr>
            <w:tcW w:w="1187" w:type="dxa"/>
            <w:tcBorders>
              <w:top w:val="single" w:sz="4" w:space="0" w:color="auto"/>
              <w:left w:val="single" w:sz="4" w:space="0" w:color="auto"/>
              <w:bottom w:val="single" w:sz="4" w:space="0" w:color="auto"/>
              <w:right w:val="single" w:sz="4" w:space="0" w:color="auto"/>
            </w:tcBorders>
          </w:tcPr>
          <w:p w14:paraId="255D1AF9" w14:textId="77777777" w:rsidR="007F3F9D" w:rsidRDefault="007F3F9D" w:rsidP="00261D49">
            <w:pPr>
              <w:keepNext/>
              <w:keepLines/>
              <w:spacing w:after="0"/>
              <w:jc w:val="center"/>
              <w:rPr>
                <w:rFonts w:ascii="Arial" w:hAnsi="Arial"/>
                <w:sz w:val="18"/>
                <w:szCs w:val="18"/>
                <w:lang w:eastAsia="zh-CN"/>
              </w:rPr>
            </w:pPr>
            <w:r>
              <w:rPr>
                <w:rFonts w:ascii="Arial" w:hAnsi="Arial"/>
                <w:sz w:val="18"/>
                <w:szCs w:val="18"/>
                <w:lang w:eastAsia="zh-CN"/>
              </w:rPr>
              <w:t>5%</w:t>
            </w:r>
          </w:p>
        </w:tc>
        <w:tc>
          <w:tcPr>
            <w:tcW w:w="1517" w:type="dxa"/>
            <w:tcBorders>
              <w:top w:val="single" w:sz="4" w:space="0" w:color="auto"/>
              <w:left w:val="single" w:sz="4" w:space="0" w:color="auto"/>
              <w:bottom w:val="single" w:sz="4" w:space="0" w:color="auto"/>
              <w:right w:val="single" w:sz="4" w:space="0" w:color="auto"/>
            </w:tcBorders>
          </w:tcPr>
          <w:p w14:paraId="7FE094A6" w14:textId="6A9AB677" w:rsidR="007F3F9D" w:rsidRDefault="007F3F9D"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65B3AE78" w14:textId="02D96F97" w:rsidR="007F3F9D" w:rsidRDefault="007F3F9D"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39392FB3" w14:textId="35E3E51E" w:rsidR="007F3F9D" w:rsidRDefault="007F3F9D"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61E7B467" w14:textId="4B9F35E8" w:rsidR="007F3F9D" w:rsidRDefault="007F3F9D"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1100AD1C" w14:textId="77777777" w:rsidR="007F3F9D" w:rsidRDefault="007F3F9D"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61FDCEE8" w14:textId="77777777" w:rsidR="007F3F9D" w:rsidRDefault="007F3F9D"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60F77BE9" w14:textId="77777777" w:rsidR="007F3F9D" w:rsidRDefault="007F3F9D"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11598D7D" w14:textId="77777777" w:rsidR="007F3F9D" w:rsidRDefault="007F3F9D"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3395A0D8" w14:textId="77777777" w:rsidR="007F3F9D" w:rsidRDefault="007F3F9D" w:rsidP="00261D49">
            <w:pPr>
              <w:keepNext/>
              <w:keepLines/>
              <w:spacing w:after="0"/>
              <w:jc w:val="center"/>
              <w:rPr>
                <w:rFonts w:ascii="Arial" w:hAnsi="Arial"/>
                <w:sz w:val="18"/>
                <w:szCs w:val="18"/>
                <w:lang w:eastAsia="zh-CN"/>
              </w:rPr>
            </w:pPr>
          </w:p>
        </w:tc>
      </w:tr>
      <w:tr w:rsidR="007F3F9D" w:rsidRPr="000C0827" w14:paraId="3FFEE5AC" w14:textId="77777777" w:rsidTr="00261D49">
        <w:trPr>
          <w:trHeight w:val="300"/>
          <w:jc w:val="center"/>
        </w:trPr>
        <w:tc>
          <w:tcPr>
            <w:tcW w:w="1167" w:type="dxa"/>
            <w:vMerge/>
          </w:tcPr>
          <w:p w14:paraId="06CA1363" w14:textId="77777777" w:rsidR="007F3F9D" w:rsidRDefault="007F3F9D" w:rsidP="00261D49">
            <w:pPr>
              <w:keepNext/>
              <w:keepLines/>
              <w:spacing w:after="0"/>
              <w:jc w:val="center"/>
              <w:rPr>
                <w:rFonts w:ascii="Arial" w:hAnsi="Arial"/>
                <w:sz w:val="18"/>
                <w:lang w:eastAsia="x-none"/>
              </w:rPr>
            </w:pPr>
          </w:p>
        </w:tc>
        <w:tc>
          <w:tcPr>
            <w:tcW w:w="957" w:type="dxa"/>
            <w:vMerge/>
          </w:tcPr>
          <w:p w14:paraId="115667FA" w14:textId="77777777" w:rsidR="007F3F9D" w:rsidRPr="000C0827" w:rsidRDefault="007F3F9D" w:rsidP="00261D49">
            <w:pPr>
              <w:keepNext/>
              <w:keepLines/>
              <w:spacing w:after="0"/>
              <w:jc w:val="center"/>
              <w:rPr>
                <w:rFonts w:ascii="Arial" w:hAnsi="Arial"/>
                <w:sz w:val="18"/>
                <w:lang w:eastAsia="x-none"/>
              </w:rPr>
            </w:pPr>
          </w:p>
        </w:tc>
        <w:tc>
          <w:tcPr>
            <w:tcW w:w="567" w:type="dxa"/>
            <w:vMerge/>
          </w:tcPr>
          <w:p w14:paraId="3ADF9F56" w14:textId="77777777" w:rsidR="007F3F9D" w:rsidRDefault="007F3F9D"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2FF084F4" w14:textId="77777777" w:rsidR="007F3F9D" w:rsidRDefault="007F3F9D"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39294EE5" w14:textId="68650B10"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0C48142" w14:textId="42A5A984"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D9F8132" w14:textId="3BC65488"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B2C01D4" w14:textId="4C56DF6E"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24EFCDE" w14:textId="77777777" w:rsidR="007F3F9D" w:rsidRDefault="007F3F9D"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B47A086" w14:textId="77777777"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5E60049" w14:textId="77777777" w:rsidR="007F3F9D" w:rsidRDefault="007F3F9D"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3A5AE90" w14:textId="77777777"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6268D12" w14:textId="77777777" w:rsidR="007F3F9D" w:rsidRDefault="007F3F9D" w:rsidP="00261D49">
            <w:pPr>
              <w:keepNext/>
              <w:keepLines/>
              <w:spacing w:after="0"/>
              <w:jc w:val="center"/>
              <w:rPr>
                <w:rFonts w:ascii="Arial" w:hAnsi="Arial"/>
                <w:sz w:val="18"/>
                <w:lang w:eastAsia="x-none"/>
              </w:rPr>
            </w:pPr>
          </w:p>
        </w:tc>
      </w:tr>
      <w:tr w:rsidR="007F3F9D" w:rsidRPr="000C0827" w14:paraId="2FA9AE39" w14:textId="77777777" w:rsidTr="00261D49">
        <w:trPr>
          <w:trHeight w:val="300"/>
          <w:jc w:val="center"/>
        </w:trPr>
        <w:tc>
          <w:tcPr>
            <w:tcW w:w="1167" w:type="dxa"/>
            <w:vMerge/>
          </w:tcPr>
          <w:p w14:paraId="30BDD452" w14:textId="77777777" w:rsidR="007F3F9D" w:rsidRDefault="007F3F9D" w:rsidP="00261D49">
            <w:pPr>
              <w:keepNext/>
              <w:keepLines/>
              <w:spacing w:after="0"/>
              <w:jc w:val="center"/>
              <w:rPr>
                <w:rFonts w:ascii="Arial" w:hAnsi="Arial"/>
                <w:sz w:val="18"/>
                <w:lang w:eastAsia="x-none"/>
              </w:rPr>
            </w:pPr>
          </w:p>
        </w:tc>
        <w:tc>
          <w:tcPr>
            <w:tcW w:w="957" w:type="dxa"/>
            <w:vMerge/>
          </w:tcPr>
          <w:p w14:paraId="7D8729A6" w14:textId="77777777" w:rsidR="007F3F9D" w:rsidRDefault="007F3F9D"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4555B9AB" w14:textId="77777777" w:rsidR="007F3F9D" w:rsidRDefault="007F3F9D" w:rsidP="00261D49">
            <w:pPr>
              <w:keepNext/>
              <w:keepLines/>
              <w:spacing w:after="0"/>
              <w:jc w:val="center"/>
              <w:rPr>
                <w:rFonts w:ascii="Arial" w:hAnsi="Arial"/>
                <w:sz w:val="18"/>
                <w:szCs w:val="18"/>
                <w:lang w:eastAsia="x-none"/>
              </w:rPr>
            </w:pPr>
          </w:p>
          <w:p w14:paraId="04C0B269" w14:textId="77777777" w:rsidR="007F3F9D" w:rsidRDefault="007F3F9D"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1187" w:type="dxa"/>
            <w:tcBorders>
              <w:top w:val="single" w:sz="4" w:space="0" w:color="auto"/>
              <w:left w:val="single" w:sz="4" w:space="0" w:color="auto"/>
              <w:bottom w:val="single" w:sz="4" w:space="0" w:color="auto"/>
              <w:right w:val="single" w:sz="4" w:space="0" w:color="auto"/>
            </w:tcBorders>
          </w:tcPr>
          <w:p w14:paraId="6F891F16" w14:textId="77777777" w:rsidR="007F3F9D" w:rsidRDefault="007F3F9D"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7A7A90FD" w14:textId="6C1161B1"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B193FCF" w14:textId="383533CF"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2B1B275" w14:textId="399C31F4"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617E635" w14:textId="1491D4C4"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DE73F78" w14:textId="7BA21879"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B7AAB9F" w14:textId="413A7B89"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C16C21C" w14:textId="26C3D120"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02193BA" w14:textId="794D5506"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32CFB18" w14:textId="0766440D" w:rsidR="007F3F9D" w:rsidRDefault="007F3F9D" w:rsidP="00261D49">
            <w:pPr>
              <w:keepNext/>
              <w:keepLines/>
              <w:spacing w:after="0"/>
              <w:jc w:val="center"/>
              <w:rPr>
                <w:rFonts w:ascii="Arial" w:hAnsi="Arial"/>
                <w:sz w:val="18"/>
                <w:szCs w:val="18"/>
                <w:lang w:eastAsia="x-none"/>
              </w:rPr>
            </w:pPr>
          </w:p>
        </w:tc>
      </w:tr>
      <w:tr w:rsidR="007F3F9D" w:rsidRPr="000C0827" w14:paraId="01C5A690" w14:textId="77777777" w:rsidTr="00261D49">
        <w:trPr>
          <w:trHeight w:val="300"/>
          <w:jc w:val="center"/>
        </w:trPr>
        <w:tc>
          <w:tcPr>
            <w:tcW w:w="1167" w:type="dxa"/>
            <w:vMerge/>
          </w:tcPr>
          <w:p w14:paraId="1B8D86C4" w14:textId="77777777" w:rsidR="007F3F9D" w:rsidRDefault="007F3F9D" w:rsidP="00261D49">
            <w:pPr>
              <w:keepNext/>
              <w:keepLines/>
              <w:spacing w:after="0"/>
              <w:jc w:val="center"/>
              <w:rPr>
                <w:rFonts w:ascii="Arial" w:hAnsi="Arial"/>
                <w:sz w:val="18"/>
                <w:lang w:eastAsia="x-none"/>
              </w:rPr>
            </w:pPr>
          </w:p>
        </w:tc>
        <w:tc>
          <w:tcPr>
            <w:tcW w:w="957" w:type="dxa"/>
            <w:vMerge/>
          </w:tcPr>
          <w:p w14:paraId="1F77E0AD" w14:textId="77777777" w:rsidR="007F3F9D" w:rsidRDefault="007F3F9D" w:rsidP="00261D49">
            <w:pPr>
              <w:keepNext/>
              <w:keepLines/>
              <w:spacing w:after="0"/>
              <w:jc w:val="center"/>
              <w:rPr>
                <w:rFonts w:ascii="Arial" w:hAnsi="Arial"/>
                <w:sz w:val="18"/>
                <w:lang w:eastAsia="x-none"/>
              </w:rPr>
            </w:pPr>
          </w:p>
        </w:tc>
        <w:tc>
          <w:tcPr>
            <w:tcW w:w="567" w:type="dxa"/>
            <w:vMerge/>
          </w:tcPr>
          <w:p w14:paraId="54F30DA9" w14:textId="77777777" w:rsidR="007F3F9D" w:rsidRDefault="007F3F9D"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0B5FEACF" w14:textId="77777777" w:rsidR="007F3F9D" w:rsidRDefault="007F3F9D"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79BFB594" w14:textId="39EE4C0E"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AA5D950" w14:textId="7838E677"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78EB74A" w14:textId="1C4E0595"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91A7AEF" w14:textId="1068B756"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7EAEFA1" w14:textId="5D2FDE1C"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AF7ADEE" w14:textId="5F550F11"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AD87761" w14:textId="71DDA6CE"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D6877B7" w14:textId="77777777"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BC57928" w14:textId="77777777" w:rsidR="007F3F9D" w:rsidRDefault="007F3F9D" w:rsidP="00261D49">
            <w:pPr>
              <w:keepNext/>
              <w:keepLines/>
              <w:spacing w:after="0"/>
              <w:jc w:val="center"/>
              <w:rPr>
                <w:rFonts w:ascii="Arial" w:hAnsi="Arial"/>
                <w:sz w:val="18"/>
                <w:lang w:eastAsia="x-none"/>
              </w:rPr>
            </w:pPr>
          </w:p>
        </w:tc>
      </w:tr>
      <w:tr w:rsidR="007F3F9D" w:rsidRPr="000C0827" w14:paraId="06F5ABA9" w14:textId="77777777" w:rsidTr="00261D49">
        <w:trPr>
          <w:trHeight w:val="300"/>
          <w:jc w:val="center"/>
        </w:trPr>
        <w:tc>
          <w:tcPr>
            <w:tcW w:w="1167" w:type="dxa"/>
            <w:vMerge/>
          </w:tcPr>
          <w:p w14:paraId="16938A2D" w14:textId="77777777" w:rsidR="007F3F9D" w:rsidRDefault="007F3F9D" w:rsidP="00261D49">
            <w:pPr>
              <w:keepNext/>
              <w:keepLines/>
              <w:spacing w:after="0"/>
              <w:jc w:val="center"/>
              <w:rPr>
                <w:rFonts w:ascii="Arial" w:hAnsi="Arial"/>
                <w:sz w:val="18"/>
                <w:lang w:eastAsia="x-none"/>
              </w:rPr>
            </w:pPr>
          </w:p>
        </w:tc>
        <w:tc>
          <w:tcPr>
            <w:tcW w:w="957" w:type="dxa"/>
            <w:vMerge/>
          </w:tcPr>
          <w:p w14:paraId="3528AC1A" w14:textId="77777777" w:rsidR="007F3F9D" w:rsidRDefault="007F3F9D"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745F446C" w14:textId="77777777" w:rsidR="007F3F9D" w:rsidRDefault="007F3F9D" w:rsidP="00261D49">
            <w:pPr>
              <w:keepNext/>
              <w:keepLines/>
              <w:spacing w:after="0"/>
              <w:jc w:val="center"/>
              <w:rPr>
                <w:rFonts w:ascii="Arial" w:hAnsi="Arial"/>
                <w:sz w:val="18"/>
                <w:szCs w:val="18"/>
                <w:lang w:eastAsia="x-none"/>
              </w:rPr>
            </w:pPr>
          </w:p>
          <w:p w14:paraId="05D0E16B" w14:textId="77777777" w:rsidR="007F3F9D" w:rsidRDefault="007F3F9D" w:rsidP="00261D49">
            <w:pPr>
              <w:keepNext/>
              <w:keepLines/>
              <w:spacing w:after="0"/>
              <w:jc w:val="center"/>
              <w:rPr>
                <w:rFonts w:ascii="Arial" w:hAnsi="Arial"/>
                <w:sz w:val="18"/>
                <w:szCs w:val="18"/>
                <w:lang w:eastAsia="x-none"/>
              </w:rPr>
            </w:pPr>
            <w:r w:rsidRPr="712A6DAB">
              <w:rPr>
                <w:rFonts w:ascii="Arial" w:hAnsi="Arial"/>
                <w:sz w:val="18"/>
                <w:szCs w:val="18"/>
              </w:rPr>
              <w:t>3</w:t>
            </w:r>
          </w:p>
        </w:tc>
        <w:tc>
          <w:tcPr>
            <w:tcW w:w="1187" w:type="dxa"/>
            <w:tcBorders>
              <w:top w:val="single" w:sz="4" w:space="0" w:color="auto"/>
              <w:left w:val="single" w:sz="4" w:space="0" w:color="auto"/>
              <w:bottom w:val="single" w:sz="4" w:space="0" w:color="auto"/>
              <w:right w:val="single" w:sz="4" w:space="0" w:color="auto"/>
            </w:tcBorders>
          </w:tcPr>
          <w:p w14:paraId="396474DA" w14:textId="77777777" w:rsidR="007F3F9D" w:rsidRDefault="007F3F9D"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5DE3A4C3" w14:textId="77777777" w:rsidR="007F3F9D" w:rsidRDefault="007F3F9D" w:rsidP="00261D49">
            <w:pPr>
              <w:jc w:val="center"/>
              <w:rPr>
                <w:rFonts w:ascii="Arial" w:hAnsi="Arial"/>
                <w:sz w:val="18"/>
                <w:szCs w:val="18"/>
              </w:rPr>
            </w:pPr>
            <w:r w:rsidRPr="25162589">
              <w:rPr>
                <w:rFonts w:ascii="Arial" w:hAnsi="Arial"/>
                <w:sz w:val="18"/>
                <w:szCs w:val="18"/>
              </w:rPr>
              <w:t>10</w:t>
            </w:r>
            <w:r>
              <w:rPr>
                <w:rFonts w:ascii="Arial" w:hAnsi="Arial"/>
                <w:sz w:val="18"/>
                <w:szCs w:val="18"/>
              </w:rPr>
              <w:t>.</w:t>
            </w:r>
            <w:r w:rsidRPr="3D811784">
              <w:rPr>
                <w:rFonts w:ascii="Arial" w:hAnsi="Arial"/>
                <w:sz w:val="18"/>
                <w:szCs w:val="18"/>
              </w:rPr>
              <w:t>1</w:t>
            </w:r>
          </w:p>
        </w:tc>
        <w:tc>
          <w:tcPr>
            <w:tcW w:w="487" w:type="dxa"/>
            <w:tcBorders>
              <w:top w:val="single" w:sz="4" w:space="0" w:color="auto"/>
              <w:left w:val="single" w:sz="4" w:space="0" w:color="auto"/>
              <w:bottom w:val="single" w:sz="4" w:space="0" w:color="auto"/>
              <w:right w:val="single" w:sz="4" w:space="0" w:color="auto"/>
            </w:tcBorders>
          </w:tcPr>
          <w:p w14:paraId="0134B751" w14:textId="77777777" w:rsidR="007F3F9D" w:rsidRDefault="007F3F9D" w:rsidP="00261D49">
            <w:pPr>
              <w:keepNext/>
              <w:keepLines/>
              <w:spacing w:after="0"/>
              <w:jc w:val="center"/>
              <w:rPr>
                <w:rFonts w:ascii="Arial" w:hAnsi="Arial"/>
                <w:sz w:val="18"/>
                <w:szCs w:val="18"/>
                <w:lang w:eastAsia="x-none"/>
              </w:rPr>
            </w:pPr>
            <w:r w:rsidRPr="25162589">
              <w:rPr>
                <w:rFonts w:ascii="Arial" w:hAnsi="Arial"/>
                <w:sz w:val="18"/>
                <w:szCs w:val="18"/>
              </w:rPr>
              <w:t>2</w:t>
            </w:r>
            <w:r>
              <w:rPr>
                <w:rFonts w:ascii="Arial" w:hAnsi="Arial"/>
                <w:sz w:val="18"/>
                <w:szCs w:val="18"/>
              </w:rPr>
              <w:t>.</w:t>
            </w:r>
            <w:r w:rsidRPr="73ACD297">
              <w:rPr>
                <w:rFonts w:ascii="Arial" w:hAnsi="Arial"/>
                <w:sz w:val="18"/>
                <w:szCs w:val="18"/>
              </w:rPr>
              <w:t>77</w:t>
            </w:r>
          </w:p>
        </w:tc>
        <w:tc>
          <w:tcPr>
            <w:tcW w:w="487" w:type="dxa"/>
            <w:tcBorders>
              <w:top w:val="single" w:sz="4" w:space="0" w:color="auto"/>
              <w:left w:val="single" w:sz="4" w:space="0" w:color="auto"/>
              <w:bottom w:val="single" w:sz="4" w:space="0" w:color="auto"/>
              <w:right w:val="single" w:sz="4" w:space="0" w:color="auto"/>
            </w:tcBorders>
          </w:tcPr>
          <w:p w14:paraId="5E69562C" w14:textId="77777777" w:rsidR="007F3F9D" w:rsidRDefault="007F3F9D" w:rsidP="00261D49">
            <w:pPr>
              <w:keepNext/>
              <w:keepLines/>
              <w:spacing w:after="0"/>
              <w:jc w:val="center"/>
              <w:rPr>
                <w:rFonts w:ascii="Arial" w:hAnsi="Arial"/>
                <w:sz w:val="18"/>
                <w:szCs w:val="18"/>
                <w:lang w:eastAsia="x-none"/>
              </w:rPr>
            </w:pPr>
            <w:r w:rsidRPr="41D9DD62">
              <w:rPr>
                <w:rFonts w:ascii="Arial" w:hAnsi="Arial"/>
                <w:sz w:val="18"/>
                <w:szCs w:val="18"/>
              </w:rPr>
              <w:t>3</w:t>
            </w:r>
            <w:r>
              <w:rPr>
                <w:rFonts w:ascii="Arial" w:hAnsi="Arial"/>
                <w:sz w:val="18"/>
                <w:szCs w:val="18"/>
              </w:rPr>
              <w:t>.</w:t>
            </w:r>
            <w:r w:rsidRPr="41D9DD62">
              <w:rPr>
                <w:rFonts w:ascii="Arial" w:hAnsi="Arial"/>
                <w:sz w:val="18"/>
                <w:szCs w:val="18"/>
              </w:rPr>
              <w:t>59</w:t>
            </w:r>
          </w:p>
        </w:tc>
        <w:tc>
          <w:tcPr>
            <w:tcW w:w="487" w:type="dxa"/>
            <w:tcBorders>
              <w:top w:val="single" w:sz="4" w:space="0" w:color="auto"/>
              <w:left w:val="single" w:sz="4" w:space="0" w:color="auto"/>
              <w:bottom w:val="single" w:sz="4" w:space="0" w:color="auto"/>
              <w:right w:val="single" w:sz="4" w:space="0" w:color="auto"/>
            </w:tcBorders>
          </w:tcPr>
          <w:p w14:paraId="0A1BB539" w14:textId="77777777" w:rsidR="007F3F9D" w:rsidRDefault="007F3F9D" w:rsidP="00261D49">
            <w:pPr>
              <w:keepNext/>
              <w:keepLines/>
              <w:spacing w:after="0"/>
              <w:jc w:val="center"/>
              <w:rPr>
                <w:rFonts w:ascii="Arial" w:hAnsi="Arial"/>
                <w:sz w:val="18"/>
                <w:szCs w:val="18"/>
                <w:lang w:eastAsia="x-none"/>
              </w:rPr>
            </w:pPr>
            <w:r w:rsidRPr="0BFA09AA">
              <w:rPr>
                <w:rFonts w:ascii="Arial" w:hAnsi="Arial"/>
                <w:sz w:val="18"/>
                <w:szCs w:val="18"/>
              </w:rPr>
              <w:t>4</w:t>
            </w:r>
            <w:r>
              <w:rPr>
                <w:rFonts w:ascii="Arial" w:hAnsi="Arial"/>
                <w:sz w:val="18"/>
                <w:szCs w:val="18"/>
              </w:rPr>
              <w:t>.</w:t>
            </w:r>
            <w:r w:rsidRPr="0BFA09AA">
              <w:rPr>
                <w:rFonts w:ascii="Arial" w:hAnsi="Arial"/>
                <w:sz w:val="18"/>
                <w:szCs w:val="18"/>
              </w:rPr>
              <w:t>58</w:t>
            </w:r>
          </w:p>
        </w:tc>
        <w:tc>
          <w:tcPr>
            <w:tcW w:w="487" w:type="dxa"/>
            <w:tcBorders>
              <w:top w:val="single" w:sz="4" w:space="0" w:color="auto"/>
              <w:left w:val="single" w:sz="4" w:space="0" w:color="auto"/>
              <w:bottom w:val="single" w:sz="4" w:space="0" w:color="auto"/>
              <w:right w:val="single" w:sz="4" w:space="0" w:color="auto"/>
            </w:tcBorders>
          </w:tcPr>
          <w:p w14:paraId="6404057A" w14:textId="77777777" w:rsidR="007F3F9D" w:rsidRDefault="007F3F9D" w:rsidP="00261D49">
            <w:pPr>
              <w:keepNext/>
              <w:keepLines/>
              <w:spacing w:after="0"/>
              <w:jc w:val="center"/>
              <w:rPr>
                <w:rFonts w:ascii="Arial" w:hAnsi="Arial"/>
                <w:sz w:val="18"/>
                <w:szCs w:val="18"/>
                <w:lang w:eastAsia="x-none"/>
              </w:rPr>
            </w:pPr>
            <w:r w:rsidRPr="05D7DE71">
              <w:rPr>
                <w:rFonts w:ascii="Arial" w:hAnsi="Arial"/>
                <w:sz w:val="18"/>
                <w:szCs w:val="18"/>
              </w:rPr>
              <w:t>5</w:t>
            </w:r>
            <w:r>
              <w:rPr>
                <w:rFonts w:ascii="Arial" w:hAnsi="Arial"/>
                <w:sz w:val="18"/>
                <w:szCs w:val="18"/>
              </w:rPr>
              <w:t>.</w:t>
            </w:r>
            <w:r w:rsidRPr="469C4584">
              <w:rPr>
                <w:rFonts w:ascii="Arial" w:hAnsi="Arial"/>
                <w:sz w:val="18"/>
                <w:szCs w:val="18"/>
              </w:rPr>
              <w:t>62</w:t>
            </w:r>
          </w:p>
        </w:tc>
        <w:tc>
          <w:tcPr>
            <w:tcW w:w="487" w:type="dxa"/>
            <w:tcBorders>
              <w:top w:val="single" w:sz="4" w:space="0" w:color="auto"/>
              <w:left w:val="single" w:sz="4" w:space="0" w:color="auto"/>
              <w:bottom w:val="single" w:sz="4" w:space="0" w:color="auto"/>
              <w:right w:val="single" w:sz="4" w:space="0" w:color="auto"/>
            </w:tcBorders>
          </w:tcPr>
          <w:p w14:paraId="0952F4E3" w14:textId="77777777" w:rsidR="007F3F9D" w:rsidRDefault="007F3F9D" w:rsidP="00261D49">
            <w:pPr>
              <w:jc w:val="center"/>
              <w:rPr>
                <w:rFonts w:ascii="Arial" w:hAnsi="Arial"/>
                <w:sz w:val="18"/>
                <w:szCs w:val="18"/>
              </w:rPr>
            </w:pPr>
            <w:r w:rsidRPr="469C4584">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4E895A97" w14:textId="77777777" w:rsidR="007F3F9D" w:rsidRDefault="007F3F9D" w:rsidP="00261D49">
            <w:pPr>
              <w:keepNext/>
              <w:keepLines/>
              <w:spacing w:after="0"/>
              <w:jc w:val="center"/>
              <w:rPr>
                <w:rFonts w:ascii="Arial" w:hAnsi="Arial"/>
                <w:sz w:val="18"/>
                <w:szCs w:val="18"/>
                <w:lang w:eastAsia="x-none"/>
              </w:rPr>
            </w:pPr>
            <w:r w:rsidRPr="469C4584">
              <w:rPr>
                <w:rFonts w:ascii="Arial" w:hAnsi="Arial"/>
                <w:sz w:val="18"/>
                <w:szCs w:val="18"/>
              </w:rPr>
              <w:t>8</w:t>
            </w:r>
            <w:r>
              <w:rPr>
                <w:rFonts w:ascii="Arial" w:hAnsi="Arial"/>
                <w:sz w:val="18"/>
                <w:szCs w:val="18"/>
              </w:rPr>
              <w:t>.</w:t>
            </w:r>
            <w:r w:rsidRPr="469C4584">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0665408E" w14:textId="77777777" w:rsidR="007F3F9D" w:rsidRDefault="007F3F9D" w:rsidP="00261D49">
            <w:pPr>
              <w:jc w:val="center"/>
              <w:rPr>
                <w:rFonts w:ascii="Arial" w:hAnsi="Arial"/>
                <w:sz w:val="18"/>
                <w:szCs w:val="18"/>
              </w:rPr>
            </w:pPr>
            <w:r w:rsidRPr="07AF24A4">
              <w:rPr>
                <w:rFonts w:ascii="Arial" w:hAnsi="Arial"/>
                <w:sz w:val="18"/>
                <w:szCs w:val="18"/>
              </w:rPr>
              <w:t>9</w:t>
            </w:r>
            <w:r>
              <w:rPr>
                <w:rFonts w:ascii="Arial" w:hAnsi="Arial"/>
                <w:sz w:val="18"/>
                <w:szCs w:val="18"/>
              </w:rPr>
              <w:t>.</w:t>
            </w:r>
            <w:r w:rsidRPr="07AF24A4">
              <w:rPr>
                <w:rFonts w:ascii="Arial" w:hAnsi="Arial"/>
                <w:sz w:val="18"/>
                <w:szCs w:val="18"/>
              </w:rPr>
              <w:t>57</w:t>
            </w:r>
          </w:p>
        </w:tc>
        <w:tc>
          <w:tcPr>
            <w:tcW w:w="487" w:type="dxa"/>
            <w:tcBorders>
              <w:top w:val="single" w:sz="4" w:space="0" w:color="auto"/>
              <w:left w:val="single" w:sz="4" w:space="0" w:color="auto"/>
              <w:bottom w:val="single" w:sz="4" w:space="0" w:color="auto"/>
              <w:right w:val="single" w:sz="4" w:space="0" w:color="auto"/>
            </w:tcBorders>
          </w:tcPr>
          <w:p w14:paraId="756A3810" w14:textId="77777777" w:rsidR="007F3F9D" w:rsidRDefault="007F3F9D" w:rsidP="00261D49">
            <w:pPr>
              <w:keepNext/>
              <w:keepLines/>
              <w:spacing w:after="0"/>
              <w:jc w:val="center"/>
              <w:rPr>
                <w:rFonts w:ascii="Arial" w:hAnsi="Arial"/>
                <w:sz w:val="18"/>
                <w:szCs w:val="18"/>
                <w:lang w:eastAsia="x-none"/>
              </w:rPr>
            </w:pPr>
            <w:r w:rsidRPr="38D380A6">
              <w:rPr>
                <w:rFonts w:ascii="Arial" w:hAnsi="Arial"/>
                <w:sz w:val="18"/>
                <w:szCs w:val="18"/>
              </w:rPr>
              <w:t>9</w:t>
            </w:r>
            <w:r>
              <w:rPr>
                <w:rFonts w:ascii="Arial" w:hAnsi="Arial"/>
                <w:sz w:val="18"/>
                <w:szCs w:val="18"/>
              </w:rPr>
              <w:t>.</w:t>
            </w:r>
            <w:r w:rsidRPr="38D380A6">
              <w:rPr>
                <w:rFonts w:ascii="Arial" w:hAnsi="Arial"/>
                <w:sz w:val="18"/>
                <w:szCs w:val="18"/>
              </w:rPr>
              <w:t>87</w:t>
            </w:r>
          </w:p>
        </w:tc>
      </w:tr>
      <w:tr w:rsidR="007F3F9D" w:rsidRPr="000C0827" w14:paraId="6C3D3E43" w14:textId="77777777" w:rsidTr="00261D49">
        <w:trPr>
          <w:trHeight w:val="300"/>
          <w:jc w:val="center"/>
        </w:trPr>
        <w:tc>
          <w:tcPr>
            <w:tcW w:w="1167" w:type="dxa"/>
            <w:vMerge/>
          </w:tcPr>
          <w:p w14:paraId="19C730F6" w14:textId="77777777" w:rsidR="007F3F9D" w:rsidRDefault="007F3F9D" w:rsidP="00261D49">
            <w:pPr>
              <w:keepNext/>
              <w:keepLines/>
              <w:spacing w:after="0"/>
              <w:jc w:val="center"/>
              <w:rPr>
                <w:rFonts w:ascii="Arial" w:hAnsi="Arial"/>
                <w:sz w:val="18"/>
                <w:lang w:eastAsia="x-none"/>
              </w:rPr>
            </w:pPr>
          </w:p>
        </w:tc>
        <w:tc>
          <w:tcPr>
            <w:tcW w:w="957" w:type="dxa"/>
            <w:vMerge/>
          </w:tcPr>
          <w:p w14:paraId="09AE1A8C" w14:textId="77777777" w:rsidR="007F3F9D" w:rsidRDefault="007F3F9D" w:rsidP="00261D49">
            <w:pPr>
              <w:keepNext/>
              <w:keepLines/>
              <w:spacing w:after="0"/>
              <w:jc w:val="center"/>
              <w:rPr>
                <w:rFonts w:ascii="Arial" w:hAnsi="Arial"/>
                <w:sz w:val="18"/>
                <w:lang w:eastAsia="x-none"/>
              </w:rPr>
            </w:pPr>
          </w:p>
        </w:tc>
        <w:tc>
          <w:tcPr>
            <w:tcW w:w="567" w:type="dxa"/>
            <w:vMerge/>
          </w:tcPr>
          <w:p w14:paraId="773D23C7" w14:textId="77777777" w:rsidR="007F3F9D" w:rsidRDefault="007F3F9D"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7F928EF6" w14:textId="77777777" w:rsidR="007F3F9D" w:rsidRDefault="007F3F9D"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3483755E" w14:textId="77777777" w:rsidR="007F3F9D" w:rsidRDefault="007F3F9D" w:rsidP="00261D49">
            <w:pPr>
              <w:jc w:val="center"/>
              <w:rPr>
                <w:rFonts w:ascii="Arial" w:hAnsi="Arial"/>
                <w:sz w:val="18"/>
                <w:szCs w:val="18"/>
              </w:rPr>
            </w:pPr>
            <w:r w:rsidRPr="5EAE9E3C">
              <w:rPr>
                <w:rFonts w:ascii="Arial" w:hAnsi="Arial"/>
                <w:sz w:val="18"/>
                <w:szCs w:val="18"/>
              </w:rPr>
              <w:t>27</w:t>
            </w:r>
            <w:r>
              <w:rPr>
                <w:rFonts w:ascii="Arial" w:hAnsi="Arial"/>
                <w:sz w:val="18"/>
                <w:szCs w:val="18"/>
              </w:rPr>
              <w:t>.</w:t>
            </w:r>
            <w:r w:rsidRPr="0D2A3E8E">
              <w:rPr>
                <w:rFonts w:ascii="Arial" w:hAnsi="Arial"/>
                <w:sz w:val="18"/>
                <w:szCs w:val="18"/>
              </w:rPr>
              <w:t>87</w:t>
            </w:r>
          </w:p>
        </w:tc>
        <w:tc>
          <w:tcPr>
            <w:tcW w:w="487" w:type="dxa"/>
            <w:tcBorders>
              <w:top w:val="single" w:sz="4" w:space="0" w:color="auto"/>
              <w:left w:val="single" w:sz="4" w:space="0" w:color="auto"/>
              <w:bottom w:val="single" w:sz="4" w:space="0" w:color="auto"/>
              <w:right w:val="single" w:sz="4" w:space="0" w:color="auto"/>
            </w:tcBorders>
          </w:tcPr>
          <w:p w14:paraId="323A76AF" w14:textId="77777777" w:rsidR="007F3F9D" w:rsidRDefault="007F3F9D" w:rsidP="00261D49">
            <w:pPr>
              <w:keepNext/>
              <w:keepLines/>
              <w:spacing w:after="0"/>
              <w:jc w:val="center"/>
              <w:rPr>
                <w:rFonts w:ascii="Arial" w:hAnsi="Arial"/>
                <w:sz w:val="18"/>
                <w:szCs w:val="18"/>
                <w:lang w:eastAsia="x-none"/>
              </w:rPr>
            </w:pPr>
            <w:r w:rsidRPr="32B8DD51">
              <w:rPr>
                <w:rFonts w:ascii="Arial" w:hAnsi="Arial"/>
                <w:sz w:val="18"/>
                <w:szCs w:val="18"/>
              </w:rPr>
              <w:t>23</w:t>
            </w:r>
          </w:p>
        </w:tc>
        <w:tc>
          <w:tcPr>
            <w:tcW w:w="487" w:type="dxa"/>
            <w:tcBorders>
              <w:top w:val="single" w:sz="4" w:space="0" w:color="auto"/>
              <w:left w:val="single" w:sz="4" w:space="0" w:color="auto"/>
              <w:bottom w:val="single" w:sz="4" w:space="0" w:color="auto"/>
              <w:right w:val="single" w:sz="4" w:space="0" w:color="auto"/>
            </w:tcBorders>
          </w:tcPr>
          <w:p w14:paraId="07E7E1C2" w14:textId="77777777" w:rsidR="007F3F9D" w:rsidRDefault="007F3F9D" w:rsidP="00261D49">
            <w:pPr>
              <w:keepNext/>
              <w:keepLines/>
              <w:spacing w:after="0"/>
              <w:jc w:val="center"/>
              <w:rPr>
                <w:rFonts w:ascii="Arial" w:hAnsi="Arial"/>
                <w:sz w:val="18"/>
                <w:szCs w:val="18"/>
                <w:lang w:eastAsia="x-none"/>
              </w:rPr>
            </w:pPr>
            <w:r w:rsidRPr="4E3D1DAD">
              <w:rPr>
                <w:rFonts w:ascii="Arial" w:hAnsi="Arial"/>
                <w:sz w:val="18"/>
                <w:szCs w:val="18"/>
              </w:rPr>
              <w:t>23</w:t>
            </w:r>
            <w:r>
              <w:rPr>
                <w:rFonts w:ascii="Arial" w:hAnsi="Arial"/>
                <w:sz w:val="18"/>
                <w:szCs w:val="18"/>
              </w:rPr>
              <w:t>.</w:t>
            </w:r>
            <w:r w:rsidRPr="4E3D1DAD">
              <w:rPr>
                <w:rFonts w:ascii="Arial" w:hAnsi="Arial"/>
                <w:sz w:val="18"/>
                <w:szCs w:val="18"/>
              </w:rPr>
              <w:t>7</w:t>
            </w:r>
          </w:p>
        </w:tc>
        <w:tc>
          <w:tcPr>
            <w:tcW w:w="487" w:type="dxa"/>
            <w:tcBorders>
              <w:top w:val="single" w:sz="4" w:space="0" w:color="auto"/>
              <w:left w:val="single" w:sz="4" w:space="0" w:color="auto"/>
              <w:bottom w:val="single" w:sz="4" w:space="0" w:color="auto"/>
              <w:right w:val="single" w:sz="4" w:space="0" w:color="auto"/>
            </w:tcBorders>
          </w:tcPr>
          <w:p w14:paraId="65CC7C35" w14:textId="77777777" w:rsidR="007F3F9D" w:rsidRDefault="007F3F9D" w:rsidP="00261D49">
            <w:pPr>
              <w:keepNext/>
              <w:keepLines/>
              <w:spacing w:after="0"/>
              <w:jc w:val="center"/>
              <w:rPr>
                <w:rFonts w:ascii="Arial" w:hAnsi="Arial"/>
                <w:sz w:val="18"/>
                <w:szCs w:val="18"/>
                <w:lang w:eastAsia="x-none"/>
              </w:rPr>
            </w:pPr>
            <w:r w:rsidRPr="4E3D1DAD">
              <w:rPr>
                <w:rFonts w:ascii="Arial" w:hAnsi="Arial"/>
                <w:sz w:val="18"/>
                <w:szCs w:val="18"/>
              </w:rPr>
              <w:t>24</w:t>
            </w:r>
            <w:r>
              <w:rPr>
                <w:rFonts w:ascii="Arial" w:hAnsi="Arial"/>
                <w:sz w:val="18"/>
                <w:szCs w:val="18"/>
              </w:rPr>
              <w:t>.</w:t>
            </w:r>
            <w:r w:rsidRPr="6835FF31">
              <w:rPr>
                <w:rFonts w:ascii="Arial" w:hAnsi="Arial"/>
                <w:sz w:val="18"/>
                <w:szCs w:val="18"/>
              </w:rPr>
              <w:t>5</w:t>
            </w:r>
          </w:p>
        </w:tc>
        <w:tc>
          <w:tcPr>
            <w:tcW w:w="487" w:type="dxa"/>
            <w:tcBorders>
              <w:top w:val="single" w:sz="4" w:space="0" w:color="auto"/>
              <w:left w:val="single" w:sz="4" w:space="0" w:color="auto"/>
              <w:bottom w:val="single" w:sz="4" w:space="0" w:color="auto"/>
              <w:right w:val="single" w:sz="4" w:space="0" w:color="auto"/>
            </w:tcBorders>
          </w:tcPr>
          <w:p w14:paraId="70C5E7F3" w14:textId="77777777" w:rsidR="007F3F9D" w:rsidRDefault="007F3F9D" w:rsidP="00261D49">
            <w:pPr>
              <w:keepNext/>
              <w:keepLines/>
              <w:spacing w:after="0"/>
              <w:jc w:val="center"/>
              <w:rPr>
                <w:rFonts w:ascii="Arial" w:hAnsi="Arial"/>
                <w:sz w:val="18"/>
                <w:szCs w:val="18"/>
                <w:lang w:eastAsia="x-none"/>
              </w:rPr>
            </w:pPr>
            <w:r w:rsidRPr="1A54DBC2">
              <w:rPr>
                <w:rFonts w:ascii="Arial" w:hAnsi="Arial"/>
                <w:sz w:val="18"/>
                <w:szCs w:val="18"/>
              </w:rPr>
              <w:t>25</w:t>
            </w:r>
          </w:p>
        </w:tc>
        <w:tc>
          <w:tcPr>
            <w:tcW w:w="487" w:type="dxa"/>
            <w:tcBorders>
              <w:top w:val="single" w:sz="4" w:space="0" w:color="auto"/>
              <w:left w:val="single" w:sz="4" w:space="0" w:color="auto"/>
              <w:bottom w:val="single" w:sz="4" w:space="0" w:color="auto"/>
              <w:right w:val="single" w:sz="4" w:space="0" w:color="auto"/>
            </w:tcBorders>
          </w:tcPr>
          <w:p w14:paraId="7360484A" w14:textId="77777777" w:rsidR="007F3F9D" w:rsidRDefault="007F3F9D" w:rsidP="00261D49">
            <w:pPr>
              <w:jc w:val="center"/>
              <w:rPr>
                <w:rFonts w:ascii="Arial" w:hAnsi="Arial"/>
                <w:sz w:val="18"/>
                <w:szCs w:val="18"/>
              </w:rPr>
            </w:pPr>
            <w:r w:rsidRPr="55AF31EC">
              <w:rPr>
                <w:rFonts w:ascii="Arial" w:hAnsi="Arial"/>
                <w:sz w:val="18"/>
                <w:szCs w:val="18"/>
              </w:rPr>
              <w:t>26</w:t>
            </w:r>
            <w:r>
              <w:rPr>
                <w:rFonts w:ascii="Arial" w:hAnsi="Arial"/>
                <w:sz w:val="18"/>
                <w:szCs w:val="18"/>
              </w:rPr>
              <w:t>.</w:t>
            </w:r>
            <w:r w:rsidRPr="55AF31EC">
              <w:rPr>
                <w:rFonts w:ascii="Arial" w:hAnsi="Arial"/>
                <w:sz w:val="18"/>
                <w:szCs w:val="18"/>
              </w:rPr>
              <w:t>4</w:t>
            </w:r>
          </w:p>
        </w:tc>
        <w:tc>
          <w:tcPr>
            <w:tcW w:w="487" w:type="dxa"/>
            <w:tcBorders>
              <w:top w:val="single" w:sz="4" w:space="0" w:color="auto"/>
              <w:left w:val="single" w:sz="4" w:space="0" w:color="auto"/>
              <w:bottom w:val="single" w:sz="4" w:space="0" w:color="auto"/>
              <w:right w:val="single" w:sz="4" w:space="0" w:color="auto"/>
            </w:tcBorders>
          </w:tcPr>
          <w:p w14:paraId="4FC23831" w14:textId="77777777" w:rsidR="007F3F9D" w:rsidRPr="008B5B35" w:rsidRDefault="007F3F9D" w:rsidP="00261D49">
            <w:pPr>
              <w:keepNext/>
              <w:keepLines/>
              <w:spacing w:after="0" w:line="259" w:lineRule="auto"/>
              <w:jc w:val="center"/>
              <w:rPr>
                <w:rFonts w:ascii="Arial" w:eastAsia="Arial" w:hAnsi="Arial" w:cs="Arial"/>
                <w:sz w:val="18"/>
                <w:szCs w:val="18"/>
              </w:rPr>
            </w:pPr>
            <w:r w:rsidRPr="4AAA52F7">
              <w:rPr>
                <w:rFonts w:ascii="Arial" w:hAnsi="Arial"/>
                <w:sz w:val="18"/>
                <w:szCs w:val="18"/>
              </w:rPr>
              <w:t>26</w:t>
            </w:r>
            <w:r>
              <w:rPr>
                <w:rFonts w:ascii="Arial" w:hAnsi="Arial"/>
                <w:sz w:val="18"/>
                <w:szCs w:val="18"/>
              </w:rPr>
              <w:t>.</w:t>
            </w:r>
            <w:r w:rsidRPr="4AAA52F7">
              <w:rPr>
                <w:rFonts w:ascii="Arial" w:hAnsi="Arial"/>
                <w:sz w:val="18"/>
                <w:szCs w:val="18"/>
              </w:rPr>
              <w:t>7</w:t>
            </w:r>
          </w:p>
        </w:tc>
        <w:tc>
          <w:tcPr>
            <w:tcW w:w="487" w:type="dxa"/>
            <w:tcBorders>
              <w:top w:val="single" w:sz="4" w:space="0" w:color="auto"/>
              <w:left w:val="single" w:sz="4" w:space="0" w:color="auto"/>
              <w:bottom w:val="single" w:sz="4" w:space="0" w:color="auto"/>
              <w:right w:val="single" w:sz="4" w:space="0" w:color="auto"/>
            </w:tcBorders>
          </w:tcPr>
          <w:p w14:paraId="68F28CA2" w14:textId="77777777"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C0A2514" w14:textId="77777777" w:rsidR="007F3F9D" w:rsidRDefault="007F3F9D" w:rsidP="00261D49">
            <w:pPr>
              <w:keepNext/>
              <w:keepLines/>
              <w:spacing w:after="0"/>
              <w:jc w:val="center"/>
              <w:rPr>
                <w:rFonts w:ascii="Arial" w:hAnsi="Arial"/>
                <w:sz w:val="18"/>
                <w:szCs w:val="18"/>
                <w:lang w:eastAsia="x-none"/>
              </w:rPr>
            </w:pPr>
          </w:p>
        </w:tc>
      </w:tr>
      <w:tr w:rsidR="007F3F9D" w:rsidRPr="000C0827" w14:paraId="492B0EC9" w14:textId="77777777" w:rsidTr="00261D49">
        <w:trPr>
          <w:trHeight w:val="300"/>
          <w:jc w:val="center"/>
        </w:trPr>
        <w:tc>
          <w:tcPr>
            <w:tcW w:w="1167" w:type="dxa"/>
            <w:vMerge/>
          </w:tcPr>
          <w:p w14:paraId="048A93EB" w14:textId="77777777" w:rsidR="007F3F9D" w:rsidRDefault="007F3F9D" w:rsidP="00261D49">
            <w:pPr>
              <w:keepNext/>
              <w:keepLines/>
              <w:spacing w:after="0"/>
              <w:jc w:val="center"/>
              <w:rPr>
                <w:rFonts w:ascii="Arial" w:hAnsi="Arial"/>
                <w:sz w:val="18"/>
                <w:lang w:eastAsia="x-none"/>
              </w:rPr>
            </w:pPr>
          </w:p>
        </w:tc>
        <w:tc>
          <w:tcPr>
            <w:tcW w:w="957" w:type="dxa"/>
            <w:vMerge/>
          </w:tcPr>
          <w:p w14:paraId="53595059" w14:textId="77777777" w:rsidR="007F3F9D" w:rsidRDefault="007F3F9D"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246C4618" w14:textId="77777777" w:rsidR="007F3F9D" w:rsidRDefault="007F3F9D" w:rsidP="00261D49">
            <w:pPr>
              <w:keepNext/>
              <w:keepLines/>
              <w:spacing w:after="0"/>
              <w:jc w:val="center"/>
              <w:rPr>
                <w:rFonts w:ascii="Arial" w:hAnsi="Arial"/>
                <w:sz w:val="18"/>
                <w:szCs w:val="18"/>
                <w:lang w:eastAsia="x-none"/>
              </w:rPr>
            </w:pPr>
          </w:p>
          <w:p w14:paraId="68C9BF70" w14:textId="77777777" w:rsidR="007F3F9D" w:rsidRDefault="007F3F9D" w:rsidP="00261D49">
            <w:pPr>
              <w:keepNext/>
              <w:keepLines/>
              <w:spacing w:after="0"/>
              <w:jc w:val="center"/>
              <w:rPr>
                <w:rFonts w:ascii="Arial" w:hAnsi="Arial"/>
                <w:sz w:val="18"/>
                <w:szCs w:val="18"/>
                <w:lang w:eastAsia="x-none"/>
              </w:rPr>
            </w:pPr>
            <w:r w:rsidRPr="712A6DAB">
              <w:rPr>
                <w:rFonts w:ascii="Arial" w:hAnsi="Arial"/>
                <w:sz w:val="18"/>
                <w:szCs w:val="18"/>
              </w:rPr>
              <w:t>4</w:t>
            </w:r>
          </w:p>
        </w:tc>
        <w:tc>
          <w:tcPr>
            <w:tcW w:w="1187" w:type="dxa"/>
            <w:tcBorders>
              <w:top w:val="single" w:sz="4" w:space="0" w:color="auto"/>
              <w:left w:val="single" w:sz="4" w:space="0" w:color="auto"/>
              <w:bottom w:val="single" w:sz="4" w:space="0" w:color="auto"/>
              <w:right w:val="single" w:sz="4" w:space="0" w:color="auto"/>
            </w:tcBorders>
          </w:tcPr>
          <w:p w14:paraId="1EC218C9" w14:textId="77777777" w:rsidR="007F3F9D" w:rsidRDefault="007F3F9D"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173D9C7B" w14:textId="4BB3FDFB" w:rsidR="007F3F9D" w:rsidRPr="3521CC17"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1A8DCC6" w14:textId="6CB08A3C" w:rsidR="007F3F9D" w:rsidRPr="3521CC17" w:rsidRDefault="007F3F9D"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62A5359" w14:textId="29102D8F" w:rsidR="007F3F9D" w:rsidRPr="3521CC17" w:rsidRDefault="007F3F9D"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0CC58BF" w14:textId="25B843DD" w:rsidR="007F3F9D" w:rsidRPr="3521CC17" w:rsidRDefault="007F3F9D"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A7561F2" w14:textId="77777777" w:rsidR="007F3F9D" w:rsidRPr="3521CC17" w:rsidRDefault="007F3F9D"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43B2A20" w14:textId="77777777" w:rsidR="007F3F9D" w:rsidRPr="3521CC17"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CCBE3B7" w14:textId="77777777" w:rsidR="007F3F9D" w:rsidRPr="3521CC17" w:rsidRDefault="007F3F9D"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4EBD85F" w14:textId="77777777"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6D875C6" w14:textId="77777777" w:rsidR="007F3F9D" w:rsidRDefault="007F3F9D" w:rsidP="00261D49">
            <w:pPr>
              <w:keepNext/>
              <w:keepLines/>
              <w:spacing w:after="0"/>
              <w:jc w:val="center"/>
              <w:rPr>
                <w:rFonts w:ascii="Arial" w:hAnsi="Arial"/>
                <w:sz w:val="18"/>
                <w:lang w:eastAsia="x-none"/>
              </w:rPr>
            </w:pPr>
          </w:p>
        </w:tc>
      </w:tr>
      <w:tr w:rsidR="007F3F9D" w:rsidRPr="000C0827" w14:paraId="3A4B9A59" w14:textId="77777777" w:rsidTr="00261D49">
        <w:trPr>
          <w:trHeight w:val="300"/>
          <w:jc w:val="center"/>
        </w:trPr>
        <w:tc>
          <w:tcPr>
            <w:tcW w:w="1167" w:type="dxa"/>
            <w:vMerge/>
          </w:tcPr>
          <w:p w14:paraId="13E31767" w14:textId="77777777" w:rsidR="007F3F9D" w:rsidRDefault="007F3F9D" w:rsidP="00261D49">
            <w:pPr>
              <w:keepNext/>
              <w:keepLines/>
              <w:spacing w:after="0"/>
              <w:jc w:val="center"/>
              <w:rPr>
                <w:rFonts w:ascii="Arial" w:hAnsi="Arial"/>
                <w:sz w:val="18"/>
                <w:lang w:eastAsia="x-none"/>
              </w:rPr>
            </w:pPr>
          </w:p>
        </w:tc>
        <w:tc>
          <w:tcPr>
            <w:tcW w:w="957" w:type="dxa"/>
            <w:vMerge/>
          </w:tcPr>
          <w:p w14:paraId="0A0590DB" w14:textId="77777777" w:rsidR="007F3F9D" w:rsidRDefault="007F3F9D" w:rsidP="00261D49">
            <w:pPr>
              <w:keepNext/>
              <w:keepLines/>
              <w:spacing w:after="0"/>
              <w:jc w:val="center"/>
              <w:rPr>
                <w:rFonts w:ascii="Arial" w:hAnsi="Arial"/>
                <w:sz w:val="18"/>
                <w:lang w:eastAsia="x-none"/>
              </w:rPr>
            </w:pPr>
          </w:p>
        </w:tc>
        <w:tc>
          <w:tcPr>
            <w:tcW w:w="567" w:type="dxa"/>
            <w:vMerge/>
          </w:tcPr>
          <w:p w14:paraId="1292CB26" w14:textId="77777777" w:rsidR="007F3F9D" w:rsidRDefault="007F3F9D"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24881D04" w14:textId="77777777" w:rsidR="007F3F9D" w:rsidRDefault="007F3F9D"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14CDDC60" w14:textId="2950CD61"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88C1203" w14:textId="7EA2096E"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09BCD56" w14:textId="1104C263"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4214AB0" w14:textId="53236C76" w:rsidR="007F3F9D" w:rsidRDefault="007F3F9D"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C3B11E3" w14:textId="77777777" w:rsidR="007F3F9D" w:rsidRDefault="007F3F9D"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12A0408" w14:textId="77777777"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3E9AD8D" w14:textId="77777777" w:rsidR="007F3F9D" w:rsidRDefault="007F3F9D"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6B3E3CB" w14:textId="77777777" w:rsidR="007F3F9D" w:rsidRDefault="007F3F9D"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E36E067" w14:textId="77777777" w:rsidR="007F3F9D" w:rsidRDefault="007F3F9D" w:rsidP="00261D49">
            <w:pPr>
              <w:keepNext/>
              <w:keepLines/>
              <w:spacing w:after="0"/>
              <w:jc w:val="center"/>
              <w:rPr>
                <w:rFonts w:ascii="Arial" w:hAnsi="Arial"/>
                <w:sz w:val="18"/>
                <w:lang w:eastAsia="x-none"/>
              </w:rPr>
            </w:pPr>
          </w:p>
        </w:tc>
      </w:tr>
    </w:tbl>
    <w:p w14:paraId="2996E5A3" w14:textId="77777777" w:rsidR="00B43040" w:rsidRDefault="00B43040" w:rsidP="009E0CDD">
      <w:pPr>
        <w:rPr>
          <w:lang w:eastAsia="zh-CN"/>
        </w:rPr>
      </w:pPr>
    </w:p>
    <w:p w14:paraId="607E7CA1" w14:textId="77777777" w:rsidR="009A1775" w:rsidRPr="00463131" w:rsidRDefault="009A1775"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3</w:t>
      </w:r>
      <w:r w:rsidRPr="00463131">
        <w:rPr>
          <w:rFonts w:eastAsiaTheme="minorEastAsia"/>
          <w:b/>
          <w:color w:val="0070C0"/>
          <w:u w:val="single"/>
          <w:lang w:eastAsia="zh-CN"/>
        </w:rPr>
        <w:t xml:space="preserve">: from </w:t>
      </w:r>
      <w:r>
        <w:rPr>
          <w:rFonts w:eastAsiaTheme="minorEastAsia"/>
          <w:b/>
          <w:color w:val="0070C0"/>
          <w:u w:val="single"/>
          <w:lang w:eastAsia="zh-CN"/>
        </w:rPr>
        <w:t>Huawei</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7762</w:t>
      </w:r>
    </w:p>
    <w:p w14:paraId="16DEB14F" w14:textId="77777777" w:rsidR="009A1775" w:rsidRPr="009A1775" w:rsidRDefault="009A1775" w:rsidP="009E0CDD">
      <w:pPr>
        <w:rPr>
          <w:lang w:eastAsia="zh-CN"/>
        </w:rPr>
      </w:pPr>
    </w:p>
    <w:p w14:paraId="1E598062" w14:textId="77777777" w:rsidR="009A1775" w:rsidRPr="009A1775" w:rsidRDefault="009A1775" w:rsidP="009A1775">
      <w:pPr>
        <w:overflowPunct w:val="0"/>
        <w:autoSpaceDE w:val="0"/>
        <w:autoSpaceDN w:val="0"/>
        <w:adjustRightInd w:val="0"/>
        <w:jc w:val="center"/>
        <w:textAlignment w:val="baseline"/>
        <w:rPr>
          <w:b/>
          <w:lang w:eastAsia="zh-CN"/>
        </w:rPr>
      </w:pPr>
      <w:r w:rsidRPr="009A1775">
        <w:rPr>
          <w:rFonts w:hint="eastAsia"/>
          <w:b/>
          <w:lang w:eastAsia="zh-CN"/>
        </w:rPr>
        <w:t>Tab</w:t>
      </w:r>
      <w:r w:rsidRPr="009A1775">
        <w:rPr>
          <w:b/>
          <w:lang w:eastAsia="zh-CN"/>
        </w:rPr>
        <w:t>le 3. Updated results for FR1 Uma SBFD (DU) co-ex with TDD from SBFD DL perspective</w:t>
      </w:r>
    </w:p>
    <w:tbl>
      <w:tblPr>
        <w:tblStyle w:val="TableGrid13"/>
        <w:tblW w:w="0" w:type="auto"/>
        <w:tblLook w:val="04A0" w:firstRow="1" w:lastRow="0" w:firstColumn="1" w:lastColumn="0" w:noHBand="0" w:noVBand="1"/>
      </w:tblPr>
      <w:tblGrid>
        <w:gridCol w:w="2405"/>
        <w:gridCol w:w="1346"/>
        <w:gridCol w:w="1347"/>
        <w:gridCol w:w="2266"/>
        <w:gridCol w:w="2267"/>
      </w:tblGrid>
      <w:tr w:rsidR="009A1775" w:rsidRPr="009A1775" w14:paraId="680A6926" w14:textId="77777777" w:rsidTr="00313DFE">
        <w:tc>
          <w:tcPr>
            <w:tcW w:w="2405" w:type="dxa"/>
            <w:vAlign w:val="center"/>
          </w:tcPr>
          <w:p w14:paraId="6A9EF356" w14:textId="77777777" w:rsidR="009A1775" w:rsidRPr="009A1775" w:rsidRDefault="009A1775" w:rsidP="009A1775">
            <w:pPr>
              <w:keepNext/>
              <w:keepLines/>
              <w:overflowPunct w:val="0"/>
              <w:autoSpaceDE w:val="0"/>
              <w:autoSpaceDN w:val="0"/>
              <w:adjustRightInd w:val="0"/>
              <w:spacing w:after="0"/>
              <w:jc w:val="center"/>
              <w:textAlignment w:val="baseline"/>
              <w:rPr>
                <w:b/>
              </w:rPr>
            </w:pPr>
            <w:r w:rsidRPr="009A1775">
              <w:rPr>
                <w:b/>
              </w:rPr>
              <w:t>Aggressor</w:t>
            </w:r>
          </w:p>
        </w:tc>
        <w:tc>
          <w:tcPr>
            <w:tcW w:w="1346" w:type="dxa"/>
            <w:vAlign w:val="center"/>
          </w:tcPr>
          <w:p w14:paraId="6EEA0BDF" w14:textId="77777777" w:rsidR="009A1775" w:rsidRPr="009A1775" w:rsidRDefault="009A1775" w:rsidP="009A1775">
            <w:pPr>
              <w:keepNext/>
              <w:keepLines/>
              <w:overflowPunct w:val="0"/>
              <w:autoSpaceDE w:val="0"/>
              <w:autoSpaceDN w:val="0"/>
              <w:adjustRightInd w:val="0"/>
              <w:spacing w:after="0"/>
              <w:jc w:val="center"/>
              <w:textAlignment w:val="baseline"/>
              <w:rPr>
                <w:b/>
              </w:rPr>
            </w:pPr>
            <w:r w:rsidRPr="009A1775">
              <w:rPr>
                <w:b/>
              </w:rPr>
              <w:t>Victim</w:t>
            </w:r>
          </w:p>
        </w:tc>
        <w:tc>
          <w:tcPr>
            <w:tcW w:w="1347" w:type="dxa"/>
            <w:vAlign w:val="center"/>
          </w:tcPr>
          <w:p w14:paraId="23D65DDA" w14:textId="77777777" w:rsidR="009A1775" w:rsidRPr="009A1775" w:rsidRDefault="009A1775" w:rsidP="009A1775">
            <w:pPr>
              <w:keepNext/>
              <w:keepLines/>
              <w:overflowPunct w:val="0"/>
              <w:autoSpaceDE w:val="0"/>
              <w:autoSpaceDN w:val="0"/>
              <w:adjustRightInd w:val="0"/>
              <w:spacing w:after="0"/>
              <w:jc w:val="center"/>
              <w:textAlignment w:val="baseline"/>
              <w:rPr>
                <w:b/>
              </w:rPr>
            </w:pPr>
            <w:r w:rsidRPr="009A1775">
              <w:rPr>
                <w:rFonts w:hint="eastAsia"/>
                <w:b/>
              </w:rPr>
              <w:t>O</w:t>
            </w:r>
            <w:r w:rsidRPr="009A1775">
              <w:rPr>
                <w:b/>
              </w:rPr>
              <w:t>bservation Point</w:t>
            </w:r>
          </w:p>
        </w:tc>
        <w:tc>
          <w:tcPr>
            <w:tcW w:w="2266" w:type="dxa"/>
            <w:vAlign w:val="center"/>
          </w:tcPr>
          <w:p w14:paraId="71DB4723" w14:textId="77777777" w:rsidR="009A1775" w:rsidRPr="009A1775" w:rsidRDefault="009A1775" w:rsidP="009A1775">
            <w:pPr>
              <w:overflowPunct w:val="0"/>
              <w:autoSpaceDE w:val="0"/>
              <w:autoSpaceDN w:val="0"/>
              <w:adjustRightInd w:val="0"/>
              <w:jc w:val="center"/>
              <w:textAlignment w:val="baseline"/>
              <w:rPr>
                <w:b/>
              </w:rPr>
            </w:pPr>
            <w:r w:rsidRPr="009A1775">
              <w:rPr>
                <w:rFonts w:hint="eastAsia"/>
                <w:b/>
              </w:rPr>
              <w:t>S</w:t>
            </w:r>
            <w:r w:rsidRPr="009A1775">
              <w:rPr>
                <w:b/>
              </w:rPr>
              <w:t>I</w:t>
            </w:r>
            <w:r w:rsidRPr="009A1775">
              <w:rPr>
                <w:rFonts w:hint="eastAsia"/>
                <w:b/>
              </w:rPr>
              <w:t>NR degradation (dB)</w:t>
            </w:r>
          </w:p>
        </w:tc>
        <w:tc>
          <w:tcPr>
            <w:tcW w:w="2267" w:type="dxa"/>
            <w:vAlign w:val="center"/>
          </w:tcPr>
          <w:p w14:paraId="04450CD8" w14:textId="77777777" w:rsidR="009A1775" w:rsidRPr="009A1775" w:rsidRDefault="009A1775" w:rsidP="009A1775">
            <w:pPr>
              <w:overflowPunct w:val="0"/>
              <w:autoSpaceDE w:val="0"/>
              <w:autoSpaceDN w:val="0"/>
              <w:adjustRightInd w:val="0"/>
              <w:jc w:val="center"/>
              <w:textAlignment w:val="baseline"/>
              <w:rPr>
                <w:b/>
              </w:rPr>
            </w:pPr>
            <w:r w:rsidRPr="009A1775">
              <w:rPr>
                <w:rFonts w:hint="eastAsia"/>
                <w:b/>
              </w:rPr>
              <w:t>Throughput degradation (%)</w:t>
            </w:r>
          </w:p>
        </w:tc>
      </w:tr>
      <w:tr w:rsidR="009A1775" w:rsidRPr="009A1775" w14:paraId="186E938E" w14:textId="77777777" w:rsidTr="00313DFE">
        <w:trPr>
          <w:trHeight w:val="260"/>
        </w:trPr>
        <w:tc>
          <w:tcPr>
            <w:tcW w:w="2405" w:type="dxa"/>
            <w:vMerge w:val="restart"/>
            <w:vAlign w:val="center"/>
          </w:tcPr>
          <w:p w14:paraId="7270B6DC"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rPr>
                <w:rFonts w:hint="eastAsia"/>
              </w:rPr>
              <w:t>N</w:t>
            </w:r>
            <w:r w:rsidRPr="009A1775">
              <w:t>R TDD 100MHz DL</w:t>
            </w:r>
          </w:p>
        </w:tc>
        <w:tc>
          <w:tcPr>
            <w:tcW w:w="1346" w:type="dxa"/>
            <w:vMerge w:val="restart"/>
            <w:vAlign w:val="center"/>
          </w:tcPr>
          <w:p w14:paraId="692410E1"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t xml:space="preserve">DL of </w:t>
            </w:r>
            <w:r w:rsidRPr="009A1775">
              <w:rPr>
                <w:rFonts w:hint="eastAsia"/>
              </w:rPr>
              <w:t>N</w:t>
            </w:r>
            <w:r w:rsidRPr="009A1775">
              <w:t xml:space="preserve">R SBFD {DU} </w:t>
            </w:r>
          </w:p>
          <w:p w14:paraId="27A8646D"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t>80MHz DL + 20MHz UL</w:t>
            </w:r>
          </w:p>
        </w:tc>
        <w:tc>
          <w:tcPr>
            <w:tcW w:w="1347" w:type="dxa"/>
            <w:vAlign w:val="center"/>
          </w:tcPr>
          <w:p w14:paraId="02217787"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rPr>
                <w:rFonts w:hint="eastAsia"/>
              </w:rPr>
              <w:t>5</w:t>
            </w:r>
            <w:r w:rsidRPr="009A1775">
              <w:t>%</w:t>
            </w:r>
          </w:p>
        </w:tc>
        <w:tc>
          <w:tcPr>
            <w:tcW w:w="2266" w:type="dxa"/>
            <w:vAlign w:val="center"/>
          </w:tcPr>
          <w:p w14:paraId="58F325EC"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t>0.5</w:t>
            </w:r>
          </w:p>
        </w:tc>
        <w:tc>
          <w:tcPr>
            <w:tcW w:w="2267" w:type="dxa"/>
            <w:vAlign w:val="center"/>
          </w:tcPr>
          <w:p w14:paraId="0302AB34"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t>5.6</w:t>
            </w:r>
          </w:p>
        </w:tc>
      </w:tr>
      <w:tr w:rsidR="009A1775" w:rsidRPr="009A1775" w14:paraId="0F96B87A" w14:textId="77777777" w:rsidTr="00313DFE">
        <w:trPr>
          <w:trHeight w:val="258"/>
        </w:trPr>
        <w:tc>
          <w:tcPr>
            <w:tcW w:w="2405" w:type="dxa"/>
            <w:vMerge/>
            <w:vAlign w:val="center"/>
          </w:tcPr>
          <w:p w14:paraId="651F61C3" w14:textId="77777777" w:rsidR="009A1775" w:rsidRPr="009A1775" w:rsidRDefault="009A1775" w:rsidP="009A1775">
            <w:pPr>
              <w:keepNext/>
              <w:keepLines/>
              <w:overflowPunct w:val="0"/>
              <w:autoSpaceDE w:val="0"/>
              <w:autoSpaceDN w:val="0"/>
              <w:adjustRightInd w:val="0"/>
              <w:spacing w:after="0"/>
              <w:jc w:val="center"/>
              <w:textAlignment w:val="baseline"/>
            </w:pPr>
          </w:p>
        </w:tc>
        <w:tc>
          <w:tcPr>
            <w:tcW w:w="1346" w:type="dxa"/>
            <w:vMerge/>
            <w:vAlign w:val="center"/>
          </w:tcPr>
          <w:p w14:paraId="7FF66900" w14:textId="77777777" w:rsidR="009A1775" w:rsidRPr="009A1775" w:rsidRDefault="009A1775" w:rsidP="009A1775">
            <w:pPr>
              <w:keepNext/>
              <w:keepLines/>
              <w:overflowPunct w:val="0"/>
              <w:autoSpaceDE w:val="0"/>
              <w:autoSpaceDN w:val="0"/>
              <w:adjustRightInd w:val="0"/>
              <w:spacing w:after="0"/>
              <w:jc w:val="center"/>
              <w:textAlignment w:val="baseline"/>
            </w:pPr>
          </w:p>
        </w:tc>
        <w:tc>
          <w:tcPr>
            <w:tcW w:w="1347" w:type="dxa"/>
            <w:vAlign w:val="center"/>
          </w:tcPr>
          <w:p w14:paraId="2B272C2C"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rPr>
                <w:rFonts w:hint="eastAsia"/>
              </w:rPr>
              <w:t>5</w:t>
            </w:r>
            <w:r w:rsidRPr="009A1775">
              <w:t>0%</w:t>
            </w:r>
          </w:p>
        </w:tc>
        <w:tc>
          <w:tcPr>
            <w:tcW w:w="2266" w:type="dxa"/>
            <w:vAlign w:val="center"/>
          </w:tcPr>
          <w:p w14:paraId="18D6618A"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t>0.39</w:t>
            </w:r>
          </w:p>
        </w:tc>
        <w:tc>
          <w:tcPr>
            <w:tcW w:w="2267" w:type="dxa"/>
            <w:vAlign w:val="center"/>
          </w:tcPr>
          <w:p w14:paraId="73689E88"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t>1.6</w:t>
            </w:r>
          </w:p>
        </w:tc>
      </w:tr>
      <w:tr w:rsidR="009A1775" w:rsidRPr="009A1775" w14:paraId="61CDEA2F" w14:textId="77777777" w:rsidTr="00313DFE">
        <w:trPr>
          <w:trHeight w:val="258"/>
        </w:trPr>
        <w:tc>
          <w:tcPr>
            <w:tcW w:w="2405" w:type="dxa"/>
            <w:vMerge/>
            <w:vAlign w:val="center"/>
          </w:tcPr>
          <w:p w14:paraId="242FD78B" w14:textId="77777777" w:rsidR="009A1775" w:rsidRPr="009A1775" w:rsidRDefault="009A1775" w:rsidP="009A1775">
            <w:pPr>
              <w:keepNext/>
              <w:keepLines/>
              <w:overflowPunct w:val="0"/>
              <w:autoSpaceDE w:val="0"/>
              <w:autoSpaceDN w:val="0"/>
              <w:adjustRightInd w:val="0"/>
              <w:spacing w:after="0"/>
              <w:jc w:val="center"/>
              <w:textAlignment w:val="baseline"/>
            </w:pPr>
          </w:p>
        </w:tc>
        <w:tc>
          <w:tcPr>
            <w:tcW w:w="1346" w:type="dxa"/>
            <w:vMerge/>
            <w:vAlign w:val="center"/>
          </w:tcPr>
          <w:p w14:paraId="5A6CC450" w14:textId="77777777" w:rsidR="009A1775" w:rsidRPr="009A1775" w:rsidRDefault="009A1775" w:rsidP="009A1775">
            <w:pPr>
              <w:keepNext/>
              <w:keepLines/>
              <w:overflowPunct w:val="0"/>
              <w:autoSpaceDE w:val="0"/>
              <w:autoSpaceDN w:val="0"/>
              <w:adjustRightInd w:val="0"/>
              <w:spacing w:after="0"/>
              <w:jc w:val="center"/>
              <w:textAlignment w:val="baseline"/>
            </w:pPr>
          </w:p>
        </w:tc>
        <w:tc>
          <w:tcPr>
            <w:tcW w:w="1347" w:type="dxa"/>
            <w:vAlign w:val="center"/>
          </w:tcPr>
          <w:p w14:paraId="19B42295"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rPr>
                <w:rFonts w:hint="eastAsia"/>
              </w:rPr>
              <w:t>9</w:t>
            </w:r>
            <w:r w:rsidRPr="009A1775">
              <w:t>5%</w:t>
            </w:r>
          </w:p>
        </w:tc>
        <w:tc>
          <w:tcPr>
            <w:tcW w:w="2266" w:type="dxa"/>
            <w:vAlign w:val="center"/>
          </w:tcPr>
          <w:p w14:paraId="2E9F68B9"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rPr>
                <w:lang w:eastAsia="zh-CN"/>
              </w:rPr>
              <w:t>0.44</w:t>
            </w:r>
          </w:p>
        </w:tc>
        <w:tc>
          <w:tcPr>
            <w:tcW w:w="2267" w:type="dxa"/>
            <w:vAlign w:val="center"/>
          </w:tcPr>
          <w:p w14:paraId="34815CB2" w14:textId="77777777" w:rsidR="009A1775" w:rsidRPr="009A1775" w:rsidRDefault="009A1775" w:rsidP="009A1775">
            <w:pPr>
              <w:keepNext/>
              <w:keepLines/>
              <w:overflowPunct w:val="0"/>
              <w:autoSpaceDE w:val="0"/>
              <w:autoSpaceDN w:val="0"/>
              <w:adjustRightInd w:val="0"/>
              <w:spacing w:after="0"/>
              <w:jc w:val="center"/>
              <w:textAlignment w:val="baseline"/>
            </w:pPr>
            <w:r w:rsidRPr="009A1775">
              <w:t>0</w:t>
            </w:r>
          </w:p>
        </w:tc>
      </w:tr>
    </w:tbl>
    <w:p w14:paraId="2A3FC5C5" w14:textId="77777777" w:rsidR="001006CC" w:rsidRPr="001006CC" w:rsidRDefault="001006CC" w:rsidP="001006CC">
      <w:pPr>
        <w:overflowPunct w:val="0"/>
        <w:autoSpaceDE w:val="0"/>
        <w:autoSpaceDN w:val="0"/>
        <w:adjustRightInd w:val="0"/>
        <w:jc w:val="center"/>
        <w:textAlignment w:val="baseline"/>
        <w:rPr>
          <w:b/>
          <w:lang w:eastAsia="zh-CN"/>
        </w:rPr>
      </w:pPr>
      <w:r w:rsidRPr="001006CC">
        <w:rPr>
          <w:rFonts w:hint="eastAsia"/>
          <w:b/>
          <w:lang w:eastAsia="zh-CN"/>
        </w:rPr>
        <w:t>Tab</w:t>
      </w:r>
      <w:r w:rsidRPr="001006CC">
        <w:rPr>
          <w:b/>
          <w:lang w:eastAsia="zh-CN"/>
        </w:rPr>
        <w:t>le 4. Updated results for FR1 Uma SBFD (DU) co-ex with TDD from SBFD UL perspective</w:t>
      </w:r>
    </w:p>
    <w:tbl>
      <w:tblPr>
        <w:tblStyle w:val="TableGrid14"/>
        <w:tblW w:w="0" w:type="auto"/>
        <w:tblLook w:val="04A0" w:firstRow="1" w:lastRow="0" w:firstColumn="1" w:lastColumn="0" w:noHBand="0" w:noVBand="1"/>
      </w:tblPr>
      <w:tblGrid>
        <w:gridCol w:w="2405"/>
        <w:gridCol w:w="1346"/>
        <w:gridCol w:w="1347"/>
        <w:gridCol w:w="2266"/>
        <w:gridCol w:w="2267"/>
      </w:tblGrid>
      <w:tr w:rsidR="001006CC" w:rsidRPr="001006CC" w14:paraId="5255FC60" w14:textId="77777777" w:rsidTr="00313DFE">
        <w:tc>
          <w:tcPr>
            <w:tcW w:w="2405" w:type="dxa"/>
            <w:vAlign w:val="center"/>
          </w:tcPr>
          <w:p w14:paraId="6B92CFBC" w14:textId="77777777" w:rsidR="001006CC" w:rsidRPr="001006CC" w:rsidRDefault="001006CC" w:rsidP="001006CC">
            <w:pPr>
              <w:keepNext/>
              <w:keepLines/>
              <w:overflowPunct w:val="0"/>
              <w:autoSpaceDE w:val="0"/>
              <w:autoSpaceDN w:val="0"/>
              <w:adjustRightInd w:val="0"/>
              <w:spacing w:after="0"/>
              <w:jc w:val="center"/>
              <w:textAlignment w:val="baseline"/>
              <w:rPr>
                <w:b/>
              </w:rPr>
            </w:pPr>
            <w:r w:rsidRPr="001006CC">
              <w:rPr>
                <w:b/>
              </w:rPr>
              <w:t>Aggressor</w:t>
            </w:r>
          </w:p>
        </w:tc>
        <w:tc>
          <w:tcPr>
            <w:tcW w:w="1346" w:type="dxa"/>
            <w:vAlign w:val="center"/>
          </w:tcPr>
          <w:p w14:paraId="7A384FD6" w14:textId="77777777" w:rsidR="001006CC" w:rsidRPr="001006CC" w:rsidRDefault="001006CC" w:rsidP="001006CC">
            <w:pPr>
              <w:keepNext/>
              <w:keepLines/>
              <w:overflowPunct w:val="0"/>
              <w:autoSpaceDE w:val="0"/>
              <w:autoSpaceDN w:val="0"/>
              <w:adjustRightInd w:val="0"/>
              <w:spacing w:after="0"/>
              <w:jc w:val="center"/>
              <w:textAlignment w:val="baseline"/>
              <w:rPr>
                <w:b/>
              </w:rPr>
            </w:pPr>
            <w:r w:rsidRPr="001006CC">
              <w:rPr>
                <w:b/>
              </w:rPr>
              <w:t>Victim</w:t>
            </w:r>
          </w:p>
        </w:tc>
        <w:tc>
          <w:tcPr>
            <w:tcW w:w="1347" w:type="dxa"/>
            <w:vAlign w:val="center"/>
          </w:tcPr>
          <w:p w14:paraId="5D5BBE59" w14:textId="77777777" w:rsidR="001006CC" w:rsidRPr="001006CC" w:rsidRDefault="001006CC" w:rsidP="001006CC">
            <w:pPr>
              <w:keepNext/>
              <w:keepLines/>
              <w:overflowPunct w:val="0"/>
              <w:autoSpaceDE w:val="0"/>
              <w:autoSpaceDN w:val="0"/>
              <w:adjustRightInd w:val="0"/>
              <w:spacing w:after="0"/>
              <w:jc w:val="center"/>
              <w:textAlignment w:val="baseline"/>
              <w:rPr>
                <w:b/>
              </w:rPr>
            </w:pPr>
            <w:r w:rsidRPr="001006CC">
              <w:rPr>
                <w:rFonts w:hint="eastAsia"/>
                <w:b/>
              </w:rPr>
              <w:t>O</w:t>
            </w:r>
            <w:r w:rsidRPr="001006CC">
              <w:rPr>
                <w:b/>
              </w:rPr>
              <w:t>bservation Point</w:t>
            </w:r>
          </w:p>
        </w:tc>
        <w:tc>
          <w:tcPr>
            <w:tcW w:w="2266" w:type="dxa"/>
            <w:vAlign w:val="center"/>
          </w:tcPr>
          <w:p w14:paraId="23A2550B" w14:textId="77777777" w:rsidR="001006CC" w:rsidRPr="001006CC" w:rsidRDefault="001006CC" w:rsidP="001006CC">
            <w:pPr>
              <w:overflowPunct w:val="0"/>
              <w:autoSpaceDE w:val="0"/>
              <w:autoSpaceDN w:val="0"/>
              <w:adjustRightInd w:val="0"/>
              <w:jc w:val="center"/>
              <w:textAlignment w:val="baseline"/>
              <w:rPr>
                <w:b/>
              </w:rPr>
            </w:pPr>
            <w:r w:rsidRPr="001006CC">
              <w:rPr>
                <w:rFonts w:hint="eastAsia"/>
                <w:b/>
              </w:rPr>
              <w:t>S</w:t>
            </w:r>
            <w:r w:rsidRPr="001006CC">
              <w:rPr>
                <w:b/>
              </w:rPr>
              <w:t>I</w:t>
            </w:r>
            <w:r w:rsidRPr="001006CC">
              <w:rPr>
                <w:rFonts w:hint="eastAsia"/>
                <w:b/>
              </w:rPr>
              <w:t>NR degradation (dB)</w:t>
            </w:r>
          </w:p>
        </w:tc>
        <w:tc>
          <w:tcPr>
            <w:tcW w:w="2267" w:type="dxa"/>
            <w:vAlign w:val="center"/>
          </w:tcPr>
          <w:p w14:paraId="25A55260" w14:textId="77777777" w:rsidR="001006CC" w:rsidRPr="001006CC" w:rsidRDefault="001006CC" w:rsidP="001006CC">
            <w:pPr>
              <w:overflowPunct w:val="0"/>
              <w:autoSpaceDE w:val="0"/>
              <w:autoSpaceDN w:val="0"/>
              <w:adjustRightInd w:val="0"/>
              <w:jc w:val="center"/>
              <w:textAlignment w:val="baseline"/>
              <w:rPr>
                <w:b/>
              </w:rPr>
            </w:pPr>
            <w:r w:rsidRPr="001006CC">
              <w:rPr>
                <w:rFonts w:hint="eastAsia"/>
                <w:b/>
              </w:rPr>
              <w:t>Throughput degradation (%)</w:t>
            </w:r>
          </w:p>
        </w:tc>
      </w:tr>
      <w:tr w:rsidR="001006CC" w:rsidRPr="001006CC" w14:paraId="496465EB" w14:textId="77777777" w:rsidTr="00313DFE">
        <w:trPr>
          <w:trHeight w:val="260"/>
        </w:trPr>
        <w:tc>
          <w:tcPr>
            <w:tcW w:w="2405" w:type="dxa"/>
            <w:vMerge w:val="restart"/>
            <w:vAlign w:val="center"/>
          </w:tcPr>
          <w:p w14:paraId="47BFBE00"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rPr>
                <w:rFonts w:hint="eastAsia"/>
              </w:rPr>
              <w:t>N</w:t>
            </w:r>
            <w:r w:rsidRPr="001006CC">
              <w:t>R TDD 100MHz DL</w:t>
            </w:r>
          </w:p>
        </w:tc>
        <w:tc>
          <w:tcPr>
            <w:tcW w:w="1346" w:type="dxa"/>
            <w:vMerge w:val="restart"/>
            <w:vAlign w:val="center"/>
          </w:tcPr>
          <w:p w14:paraId="21E8D8A6"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t xml:space="preserve">UL of </w:t>
            </w:r>
            <w:r w:rsidRPr="001006CC">
              <w:rPr>
                <w:rFonts w:hint="eastAsia"/>
              </w:rPr>
              <w:t>N</w:t>
            </w:r>
            <w:r w:rsidRPr="001006CC">
              <w:t xml:space="preserve">R SBFD {DU} </w:t>
            </w:r>
          </w:p>
          <w:p w14:paraId="7CCC1930"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t>80MHz DL + 20MHz UL</w:t>
            </w:r>
          </w:p>
        </w:tc>
        <w:tc>
          <w:tcPr>
            <w:tcW w:w="1347" w:type="dxa"/>
            <w:vAlign w:val="center"/>
          </w:tcPr>
          <w:p w14:paraId="3CEF522E"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rPr>
                <w:rFonts w:hint="eastAsia"/>
              </w:rPr>
              <w:t>5</w:t>
            </w:r>
            <w:r w:rsidRPr="001006CC">
              <w:t>%</w:t>
            </w:r>
          </w:p>
        </w:tc>
        <w:tc>
          <w:tcPr>
            <w:tcW w:w="2266" w:type="dxa"/>
            <w:vAlign w:val="center"/>
          </w:tcPr>
          <w:p w14:paraId="44307F69"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t>-</w:t>
            </w:r>
          </w:p>
        </w:tc>
        <w:tc>
          <w:tcPr>
            <w:tcW w:w="2267" w:type="dxa"/>
            <w:vAlign w:val="center"/>
          </w:tcPr>
          <w:p w14:paraId="1394AAAD"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t>-</w:t>
            </w:r>
          </w:p>
        </w:tc>
      </w:tr>
      <w:tr w:rsidR="001006CC" w:rsidRPr="001006CC" w14:paraId="338719C4" w14:textId="77777777" w:rsidTr="00313DFE">
        <w:trPr>
          <w:trHeight w:val="258"/>
        </w:trPr>
        <w:tc>
          <w:tcPr>
            <w:tcW w:w="2405" w:type="dxa"/>
            <w:vMerge/>
            <w:vAlign w:val="center"/>
          </w:tcPr>
          <w:p w14:paraId="2BA6D59E" w14:textId="77777777" w:rsidR="001006CC" w:rsidRPr="001006CC" w:rsidRDefault="001006CC" w:rsidP="001006CC">
            <w:pPr>
              <w:keepNext/>
              <w:keepLines/>
              <w:overflowPunct w:val="0"/>
              <w:autoSpaceDE w:val="0"/>
              <w:autoSpaceDN w:val="0"/>
              <w:adjustRightInd w:val="0"/>
              <w:spacing w:after="0"/>
              <w:jc w:val="center"/>
              <w:textAlignment w:val="baseline"/>
            </w:pPr>
          </w:p>
        </w:tc>
        <w:tc>
          <w:tcPr>
            <w:tcW w:w="1346" w:type="dxa"/>
            <w:vMerge/>
            <w:vAlign w:val="center"/>
          </w:tcPr>
          <w:p w14:paraId="3A5DE1CB" w14:textId="77777777" w:rsidR="001006CC" w:rsidRPr="001006CC" w:rsidRDefault="001006CC" w:rsidP="001006CC">
            <w:pPr>
              <w:keepNext/>
              <w:keepLines/>
              <w:overflowPunct w:val="0"/>
              <w:autoSpaceDE w:val="0"/>
              <w:autoSpaceDN w:val="0"/>
              <w:adjustRightInd w:val="0"/>
              <w:spacing w:after="0"/>
              <w:jc w:val="center"/>
              <w:textAlignment w:val="baseline"/>
            </w:pPr>
          </w:p>
        </w:tc>
        <w:tc>
          <w:tcPr>
            <w:tcW w:w="1347" w:type="dxa"/>
            <w:vAlign w:val="center"/>
          </w:tcPr>
          <w:p w14:paraId="3EAC08F4"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rPr>
                <w:rFonts w:hint="eastAsia"/>
              </w:rPr>
              <w:t>5</w:t>
            </w:r>
            <w:r w:rsidRPr="001006CC">
              <w:t>0%</w:t>
            </w:r>
          </w:p>
        </w:tc>
        <w:tc>
          <w:tcPr>
            <w:tcW w:w="2266" w:type="dxa"/>
            <w:vAlign w:val="center"/>
          </w:tcPr>
          <w:p w14:paraId="68E05B2B"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t>5</w:t>
            </w:r>
          </w:p>
        </w:tc>
        <w:tc>
          <w:tcPr>
            <w:tcW w:w="2267" w:type="dxa"/>
            <w:vAlign w:val="center"/>
          </w:tcPr>
          <w:p w14:paraId="02167B5C"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t>-</w:t>
            </w:r>
          </w:p>
        </w:tc>
      </w:tr>
      <w:tr w:rsidR="001006CC" w:rsidRPr="001006CC" w14:paraId="3773D29C" w14:textId="77777777" w:rsidTr="00313DFE">
        <w:trPr>
          <w:trHeight w:val="258"/>
        </w:trPr>
        <w:tc>
          <w:tcPr>
            <w:tcW w:w="2405" w:type="dxa"/>
            <w:vMerge/>
            <w:vAlign w:val="center"/>
          </w:tcPr>
          <w:p w14:paraId="60F44786" w14:textId="77777777" w:rsidR="001006CC" w:rsidRPr="001006CC" w:rsidRDefault="001006CC" w:rsidP="001006CC">
            <w:pPr>
              <w:keepNext/>
              <w:keepLines/>
              <w:overflowPunct w:val="0"/>
              <w:autoSpaceDE w:val="0"/>
              <w:autoSpaceDN w:val="0"/>
              <w:adjustRightInd w:val="0"/>
              <w:spacing w:after="0"/>
              <w:jc w:val="center"/>
              <w:textAlignment w:val="baseline"/>
            </w:pPr>
          </w:p>
        </w:tc>
        <w:tc>
          <w:tcPr>
            <w:tcW w:w="1346" w:type="dxa"/>
            <w:vMerge/>
            <w:vAlign w:val="center"/>
          </w:tcPr>
          <w:p w14:paraId="1668CFED" w14:textId="77777777" w:rsidR="001006CC" w:rsidRPr="001006CC" w:rsidRDefault="001006CC" w:rsidP="001006CC">
            <w:pPr>
              <w:keepNext/>
              <w:keepLines/>
              <w:overflowPunct w:val="0"/>
              <w:autoSpaceDE w:val="0"/>
              <w:autoSpaceDN w:val="0"/>
              <w:adjustRightInd w:val="0"/>
              <w:spacing w:after="0"/>
              <w:jc w:val="center"/>
              <w:textAlignment w:val="baseline"/>
            </w:pPr>
          </w:p>
        </w:tc>
        <w:tc>
          <w:tcPr>
            <w:tcW w:w="1347" w:type="dxa"/>
            <w:vAlign w:val="center"/>
          </w:tcPr>
          <w:p w14:paraId="4DFD6E52"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rPr>
                <w:rFonts w:hint="eastAsia"/>
              </w:rPr>
              <w:t>9</w:t>
            </w:r>
            <w:r w:rsidRPr="001006CC">
              <w:t>5%</w:t>
            </w:r>
          </w:p>
        </w:tc>
        <w:tc>
          <w:tcPr>
            <w:tcW w:w="2266" w:type="dxa"/>
            <w:vAlign w:val="center"/>
          </w:tcPr>
          <w:p w14:paraId="0E7E149C"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t>0.5</w:t>
            </w:r>
          </w:p>
        </w:tc>
        <w:tc>
          <w:tcPr>
            <w:tcW w:w="2267" w:type="dxa"/>
            <w:vAlign w:val="center"/>
          </w:tcPr>
          <w:p w14:paraId="15E96FD4" w14:textId="77777777" w:rsidR="001006CC" w:rsidRPr="001006CC" w:rsidRDefault="001006CC" w:rsidP="001006CC">
            <w:pPr>
              <w:keepNext/>
              <w:keepLines/>
              <w:overflowPunct w:val="0"/>
              <w:autoSpaceDE w:val="0"/>
              <w:autoSpaceDN w:val="0"/>
              <w:adjustRightInd w:val="0"/>
              <w:spacing w:after="0"/>
              <w:jc w:val="center"/>
              <w:textAlignment w:val="baseline"/>
            </w:pPr>
            <w:r w:rsidRPr="001006CC">
              <w:t>11</w:t>
            </w:r>
          </w:p>
        </w:tc>
      </w:tr>
    </w:tbl>
    <w:p w14:paraId="3ED02B7E" w14:textId="77777777" w:rsidR="001006CC" w:rsidRDefault="001006CC" w:rsidP="009E0CDD">
      <w:pPr>
        <w:rPr>
          <w:lang w:eastAsia="zh-CN"/>
        </w:rPr>
      </w:pPr>
    </w:p>
    <w:p w14:paraId="2C698EDC" w14:textId="3EA79A1D" w:rsidR="009A1775" w:rsidRDefault="001006CC" w:rsidP="009E0CDD">
      <w:pPr>
        <w:rPr>
          <w:lang w:eastAsia="zh-CN"/>
        </w:rPr>
      </w:pPr>
      <w:r w:rsidRPr="001006CC">
        <w:rPr>
          <w:lang w:eastAsia="zh-CN"/>
        </w:rPr>
        <w:t>Observation: For FR1 Uma scenario, Co-existence between SBFD with ‘DU’ configuration and legacy TDD system brings non-negligible degradation to the UL performance.</w:t>
      </w:r>
    </w:p>
    <w:p w14:paraId="4B2D20EC" w14:textId="77777777" w:rsidR="00AA0CD8" w:rsidRDefault="00AA0CD8" w:rsidP="009E0CDD">
      <w:pPr>
        <w:rPr>
          <w:lang w:val="en-US" w:eastAsia="zh-CN"/>
        </w:rPr>
      </w:pPr>
    </w:p>
    <w:p w14:paraId="368E88D8" w14:textId="77777777" w:rsidR="0002189B" w:rsidRPr="00463131" w:rsidRDefault="0002189B"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lastRenderedPageBreak/>
        <w:t xml:space="preserve">Observation </w:t>
      </w:r>
      <w:r>
        <w:rPr>
          <w:rFonts w:eastAsiaTheme="minorEastAsia"/>
          <w:b/>
          <w:color w:val="0070C0"/>
          <w:u w:val="single"/>
          <w:lang w:eastAsia="zh-CN"/>
        </w:rPr>
        <w:t>4</w:t>
      </w:r>
      <w:r w:rsidRPr="00463131">
        <w:rPr>
          <w:rFonts w:eastAsiaTheme="minorEastAsia"/>
          <w:b/>
          <w:color w:val="0070C0"/>
          <w:u w:val="single"/>
          <w:lang w:eastAsia="zh-CN"/>
        </w:rPr>
        <w:t xml:space="preserve">: from </w:t>
      </w:r>
      <w:r>
        <w:rPr>
          <w:rFonts w:eastAsiaTheme="minorEastAsia"/>
          <w:b/>
          <w:color w:val="0070C0"/>
          <w:u w:val="single"/>
          <w:lang w:eastAsia="zh-CN"/>
        </w:rPr>
        <w:t>Nokia</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8629</w:t>
      </w:r>
    </w:p>
    <w:tbl>
      <w:tblPr>
        <w:tblStyle w:val="TableGrid16"/>
        <w:tblW w:w="0" w:type="auto"/>
        <w:tblLook w:val="04A0" w:firstRow="1" w:lastRow="0" w:firstColumn="1" w:lastColumn="0" w:noHBand="0" w:noVBand="1"/>
      </w:tblPr>
      <w:tblGrid>
        <w:gridCol w:w="1257"/>
        <w:gridCol w:w="2064"/>
        <w:gridCol w:w="732"/>
        <w:gridCol w:w="1321"/>
        <w:gridCol w:w="1387"/>
        <w:gridCol w:w="1321"/>
        <w:gridCol w:w="1321"/>
      </w:tblGrid>
      <w:tr w:rsidR="0002189B" w:rsidRPr="0002189B" w14:paraId="6CE68313" w14:textId="77777777" w:rsidTr="00313DFE">
        <w:trPr>
          <w:trHeight w:val="820"/>
        </w:trPr>
        <w:tc>
          <w:tcPr>
            <w:tcW w:w="1257" w:type="dxa"/>
            <w:vAlign w:val="center"/>
          </w:tcPr>
          <w:p w14:paraId="69F20F72" w14:textId="77777777" w:rsidR="0002189B" w:rsidRPr="0002189B" w:rsidRDefault="0002189B" w:rsidP="00313DFE">
            <w:pPr>
              <w:spacing w:after="160" w:line="259" w:lineRule="auto"/>
              <w:jc w:val="center"/>
              <w:rPr>
                <w:rFonts w:ascii="Times New Roman" w:hAnsi="Times New Roman" w:cs="Times New Roman"/>
                <w:b/>
                <w:bCs/>
                <w:lang w:val="en-US"/>
              </w:rPr>
            </w:pPr>
            <w:r w:rsidRPr="0002189B">
              <w:rPr>
                <w:rFonts w:ascii="Times New Roman" w:hAnsi="Times New Roman" w:cs="Times New Roman"/>
                <w:b/>
                <w:bCs/>
                <w:lang w:val="en-US"/>
              </w:rPr>
              <w:t>Scenario</w:t>
            </w:r>
          </w:p>
        </w:tc>
        <w:tc>
          <w:tcPr>
            <w:tcW w:w="2064" w:type="dxa"/>
            <w:vAlign w:val="center"/>
          </w:tcPr>
          <w:p w14:paraId="064785C6" w14:textId="77777777" w:rsidR="0002189B" w:rsidRPr="0002189B" w:rsidRDefault="0002189B" w:rsidP="00313DFE">
            <w:pPr>
              <w:spacing w:after="160" w:line="259" w:lineRule="auto"/>
              <w:jc w:val="center"/>
              <w:rPr>
                <w:rFonts w:ascii="Times New Roman" w:hAnsi="Times New Roman" w:cs="Times New Roman"/>
                <w:b/>
                <w:bCs/>
                <w:lang w:val="en-US"/>
              </w:rPr>
            </w:pPr>
            <w:r w:rsidRPr="0002189B">
              <w:rPr>
                <w:rFonts w:ascii="Times New Roman" w:hAnsi="Times New Roman" w:cs="Times New Roman"/>
                <w:b/>
                <w:bCs/>
                <w:lang w:val="en-US"/>
              </w:rPr>
              <w:t>Observation point</w:t>
            </w:r>
          </w:p>
        </w:tc>
        <w:tc>
          <w:tcPr>
            <w:tcW w:w="732" w:type="dxa"/>
            <w:vAlign w:val="center"/>
          </w:tcPr>
          <w:p w14:paraId="00E3ABFD" w14:textId="77777777" w:rsidR="0002189B" w:rsidRPr="0002189B" w:rsidRDefault="0002189B" w:rsidP="00313DFE">
            <w:pPr>
              <w:spacing w:after="160" w:line="259" w:lineRule="auto"/>
              <w:jc w:val="center"/>
              <w:rPr>
                <w:rFonts w:ascii="Times New Roman" w:hAnsi="Times New Roman" w:cs="Times New Roman"/>
                <w:b/>
                <w:bCs/>
                <w:lang w:val="en-US"/>
              </w:rPr>
            </w:pPr>
            <w:r w:rsidRPr="0002189B">
              <w:rPr>
                <w:rFonts w:ascii="Times New Roman" w:eastAsia="DengXian" w:hAnsi="Times New Roman" w:cs="Times New Roman"/>
                <w:b/>
                <w:bCs/>
                <w:lang w:val="en-US" w:eastAsia="zh-CN"/>
              </w:rPr>
              <w:t>- 4dB</w:t>
            </w:r>
          </w:p>
        </w:tc>
        <w:tc>
          <w:tcPr>
            <w:tcW w:w="1321" w:type="dxa"/>
            <w:vAlign w:val="center"/>
          </w:tcPr>
          <w:p w14:paraId="3949BF16" w14:textId="77777777" w:rsidR="0002189B" w:rsidRPr="0002189B" w:rsidRDefault="0002189B" w:rsidP="00313DFE">
            <w:pPr>
              <w:spacing w:after="160" w:line="259" w:lineRule="auto"/>
              <w:jc w:val="center"/>
              <w:rPr>
                <w:rFonts w:ascii="Times New Roman" w:hAnsi="Times New Roman" w:cs="Times New Roman"/>
                <w:b/>
                <w:bCs/>
                <w:lang w:val="en-US"/>
              </w:rPr>
            </w:pPr>
            <w:r w:rsidRPr="0002189B">
              <w:rPr>
                <w:rFonts w:ascii="Times New Roman" w:eastAsia="DengXian" w:hAnsi="Times New Roman" w:cs="Times New Roman"/>
                <w:b/>
                <w:bCs/>
                <w:lang w:val="en-US" w:eastAsia="zh-CN"/>
              </w:rPr>
              <w:t>- 2dB</w:t>
            </w:r>
          </w:p>
        </w:tc>
        <w:tc>
          <w:tcPr>
            <w:tcW w:w="1387" w:type="dxa"/>
            <w:vAlign w:val="center"/>
          </w:tcPr>
          <w:p w14:paraId="5D346EFB" w14:textId="77777777" w:rsidR="0002189B" w:rsidRPr="0002189B" w:rsidRDefault="0002189B" w:rsidP="00313DFE">
            <w:pPr>
              <w:spacing w:after="160" w:line="259" w:lineRule="auto"/>
              <w:jc w:val="center"/>
              <w:rPr>
                <w:rFonts w:ascii="Times New Roman" w:hAnsi="Times New Roman" w:cs="Times New Roman"/>
                <w:b/>
                <w:bCs/>
                <w:lang w:val="en-US"/>
              </w:rPr>
            </w:pPr>
            <w:r w:rsidRPr="0002189B">
              <w:rPr>
                <w:rFonts w:ascii="Times New Roman" w:eastAsia="DengXian" w:hAnsi="Times New Roman" w:cs="Times New Roman"/>
                <w:b/>
                <w:bCs/>
                <w:lang w:val="en-US" w:eastAsia="zh-CN"/>
              </w:rPr>
              <w:t>Relative ACIR</w:t>
            </w:r>
          </w:p>
        </w:tc>
        <w:tc>
          <w:tcPr>
            <w:tcW w:w="1321" w:type="dxa"/>
            <w:vAlign w:val="center"/>
          </w:tcPr>
          <w:p w14:paraId="3F927D22" w14:textId="77777777" w:rsidR="0002189B" w:rsidRPr="0002189B" w:rsidRDefault="0002189B" w:rsidP="00313DFE">
            <w:pPr>
              <w:spacing w:after="160" w:line="259" w:lineRule="auto"/>
              <w:jc w:val="center"/>
              <w:rPr>
                <w:rFonts w:ascii="Times New Roman" w:hAnsi="Times New Roman" w:cs="Times New Roman"/>
                <w:b/>
                <w:bCs/>
                <w:lang w:val="en-US"/>
              </w:rPr>
            </w:pPr>
            <w:r w:rsidRPr="0002189B">
              <w:rPr>
                <w:rFonts w:ascii="Times New Roman" w:eastAsia="DengXian" w:hAnsi="Times New Roman" w:cs="Times New Roman"/>
                <w:b/>
                <w:bCs/>
                <w:lang w:val="en-US" w:eastAsia="zh-CN"/>
              </w:rPr>
              <w:t>+ 2dB</w:t>
            </w:r>
          </w:p>
        </w:tc>
        <w:tc>
          <w:tcPr>
            <w:tcW w:w="1321" w:type="dxa"/>
            <w:vAlign w:val="center"/>
          </w:tcPr>
          <w:p w14:paraId="71D7550B" w14:textId="77777777" w:rsidR="0002189B" w:rsidRPr="0002189B" w:rsidRDefault="0002189B" w:rsidP="00313DFE">
            <w:pPr>
              <w:spacing w:after="160" w:line="259" w:lineRule="auto"/>
              <w:jc w:val="center"/>
              <w:rPr>
                <w:rFonts w:ascii="Times New Roman" w:hAnsi="Times New Roman" w:cs="Times New Roman"/>
                <w:b/>
                <w:bCs/>
                <w:lang w:val="en-US"/>
              </w:rPr>
            </w:pPr>
            <w:r w:rsidRPr="0002189B">
              <w:rPr>
                <w:rFonts w:ascii="Times New Roman" w:eastAsia="DengXian" w:hAnsi="Times New Roman" w:cs="Times New Roman"/>
                <w:b/>
                <w:bCs/>
                <w:lang w:val="en-US" w:eastAsia="zh-CN"/>
              </w:rPr>
              <w:t>+ 4dB</w:t>
            </w:r>
          </w:p>
        </w:tc>
      </w:tr>
      <w:tr w:rsidR="0002189B" w:rsidRPr="0002189B" w14:paraId="59F334C5" w14:textId="77777777" w:rsidTr="00313DFE">
        <w:trPr>
          <w:trHeight w:val="410"/>
        </w:trPr>
        <w:tc>
          <w:tcPr>
            <w:tcW w:w="1257" w:type="dxa"/>
            <w:vMerge w:val="restart"/>
            <w:vAlign w:val="center"/>
          </w:tcPr>
          <w:p w14:paraId="623F684F"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Urban macro - DL</w:t>
            </w:r>
          </w:p>
        </w:tc>
        <w:tc>
          <w:tcPr>
            <w:tcW w:w="2064" w:type="dxa"/>
            <w:vAlign w:val="center"/>
          </w:tcPr>
          <w:p w14:paraId="35919B02"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5</w:t>
            </w:r>
            <w:r w:rsidRPr="0002189B">
              <w:rPr>
                <w:rFonts w:ascii="Times New Roman" w:hAnsi="Times New Roman" w:cs="Times New Roman"/>
                <w:vertAlign w:val="superscript"/>
                <w:lang w:val="en-US"/>
              </w:rPr>
              <w:t>th</w:t>
            </w:r>
            <w:r w:rsidRPr="0002189B">
              <w:rPr>
                <w:rFonts w:ascii="Times New Roman" w:hAnsi="Times New Roman" w:cs="Times New Roman"/>
                <w:lang w:val="en-US"/>
              </w:rPr>
              <w:t xml:space="preserve"> percentile</w:t>
            </w:r>
          </w:p>
        </w:tc>
        <w:tc>
          <w:tcPr>
            <w:tcW w:w="732" w:type="dxa"/>
            <w:vAlign w:val="center"/>
          </w:tcPr>
          <w:p w14:paraId="2DF45C51"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21" w:type="dxa"/>
            <w:vAlign w:val="center"/>
          </w:tcPr>
          <w:p w14:paraId="128658EF"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87" w:type="dxa"/>
            <w:vAlign w:val="center"/>
          </w:tcPr>
          <w:p w14:paraId="470E8391"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-10.33%</w:t>
            </w:r>
          </w:p>
        </w:tc>
        <w:tc>
          <w:tcPr>
            <w:tcW w:w="1321" w:type="dxa"/>
            <w:vAlign w:val="center"/>
          </w:tcPr>
          <w:p w14:paraId="12DA3B1A"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21" w:type="dxa"/>
            <w:vAlign w:val="center"/>
          </w:tcPr>
          <w:p w14:paraId="591A1DB9"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r>
      <w:tr w:rsidR="0002189B" w:rsidRPr="0002189B" w14:paraId="3ED21175" w14:textId="77777777" w:rsidTr="00313DFE">
        <w:trPr>
          <w:trHeight w:val="428"/>
        </w:trPr>
        <w:tc>
          <w:tcPr>
            <w:tcW w:w="1257" w:type="dxa"/>
            <w:vMerge/>
            <w:vAlign w:val="center"/>
          </w:tcPr>
          <w:p w14:paraId="623C5F5A" w14:textId="77777777" w:rsidR="0002189B" w:rsidRPr="0002189B" w:rsidRDefault="0002189B" w:rsidP="00313DFE">
            <w:pPr>
              <w:spacing w:after="160" w:line="259" w:lineRule="auto"/>
              <w:jc w:val="center"/>
              <w:rPr>
                <w:rFonts w:ascii="Times New Roman" w:hAnsi="Times New Roman" w:cs="Times New Roman"/>
                <w:lang w:val="en-US"/>
              </w:rPr>
            </w:pPr>
          </w:p>
        </w:tc>
        <w:tc>
          <w:tcPr>
            <w:tcW w:w="2064" w:type="dxa"/>
            <w:vAlign w:val="center"/>
          </w:tcPr>
          <w:p w14:paraId="4122EE37"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50</w:t>
            </w:r>
            <w:r w:rsidRPr="0002189B">
              <w:rPr>
                <w:rFonts w:ascii="Times New Roman" w:hAnsi="Times New Roman" w:cs="Times New Roman"/>
                <w:vertAlign w:val="superscript"/>
                <w:lang w:val="en-US"/>
              </w:rPr>
              <w:t>th</w:t>
            </w:r>
            <w:r w:rsidRPr="0002189B">
              <w:rPr>
                <w:rFonts w:ascii="Times New Roman" w:hAnsi="Times New Roman" w:cs="Times New Roman"/>
                <w:lang w:val="en-US"/>
              </w:rPr>
              <w:t xml:space="preserve"> percentile</w:t>
            </w:r>
          </w:p>
        </w:tc>
        <w:tc>
          <w:tcPr>
            <w:tcW w:w="732" w:type="dxa"/>
            <w:vAlign w:val="center"/>
          </w:tcPr>
          <w:p w14:paraId="74198ABF"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21" w:type="dxa"/>
            <w:vAlign w:val="center"/>
          </w:tcPr>
          <w:p w14:paraId="12ECA844"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87" w:type="dxa"/>
            <w:vAlign w:val="center"/>
          </w:tcPr>
          <w:p w14:paraId="1BFFFB51"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-2.91%</w:t>
            </w:r>
          </w:p>
        </w:tc>
        <w:tc>
          <w:tcPr>
            <w:tcW w:w="1321" w:type="dxa"/>
            <w:vAlign w:val="center"/>
          </w:tcPr>
          <w:p w14:paraId="46591842"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21" w:type="dxa"/>
            <w:vAlign w:val="center"/>
          </w:tcPr>
          <w:p w14:paraId="630480E7"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r>
      <w:tr w:rsidR="0002189B" w:rsidRPr="0002189B" w14:paraId="5E0D2A16" w14:textId="77777777" w:rsidTr="00313DFE">
        <w:trPr>
          <w:trHeight w:val="410"/>
        </w:trPr>
        <w:tc>
          <w:tcPr>
            <w:tcW w:w="1257" w:type="dxa"/>
            <w:vMerge w:val="restart"/>
            <w:vAlign w:val="center"/>
          </w:tcPr>
          <w:p w14:paraId="1BF492CB"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Urban macro - UL</w:t>
            </w:r>
          </w:p>
        </w:tc>
        <w:tc>
          <w:tcPr>
            <w:tcW w:w="2064" w:type="dxa"/>
            <w:vAlign w:val="center"/>
          </w:tcPr>
          <w:p w14:paraId="10B02EB2"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5</w:t>
            </w:r>
            <w:r w:rsidRPr="0002189B">
              <w:rPr>
                <w:rFonts w:ascii="Times New Roman" w:hAnsi="Times New Roman" w:cs="Times New Roman"/>
                <w:vertAlign w:val="superscript"/>
                <w:lang w:val="en-US"/>
              </w:rPr>
              <w:t>th</w:t>
            </w:r>
            <w:r w:rsidRPr="0002189B">
              <w:rPr>
                <w:rFonts w:ascii="Times New Roman" w:hAnsi="Times New Roman" w:cs="Times New Roman"/>
                <w:lang w:val="en-US"/>
              </w:rPr>
              <w:t xml:space="preserve"> percentile</w:t>
            </w:r>
          </w:p>
        </w:tc>
        <w:tc>
          <w:tcPr>
            <w:tcW w:w="732" w:type="dxa"/>
            <w:vAlign w:val="center"/>
          </w:tcPr>
          <w:p w14:paraId="51FC17F0"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21" w:type="dxa"/>
            <w:vAlign w:val="center"/>
          </w:tcPr>
          <w:p w14:paraId="4F2F31A5"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87" w:type="dxa"/>
            <w:vAlign w:val="center"/>
          </w:tcPr>
          <w:p w14:paraId="60907084"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w:t>
            </w:r>
          </w:p>
        </w:tc>
        <w:tc>
          <w:tcPr>
            <w:tcW w:w="1321" w:type="dxa"/>
            <w:vAlign w:val="center"/>
          </w:tcPr>
          <w:p w14:paraId="20394F2C"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21" w:type="dxa"/>
            <w:vAlign w:val="center"/>
          </w:tcPr>
          <w:p w14:paraId="519F0EF2"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r>
      <w:tr w:rsidR="0002189B" w:rsidRPr="0002189B" w14:paraId="4E4C5CE2" w14:textId="77777777" w:rsidTr="00313DFE">
        <w:trPr>
          <w:trHeight w:val="428"/>
        </w:trPr>
        <w:tc>
          <w:tcPr>
            <w:tcW w:w="1257" w:type="dxa"/>
            <w:vMerge/>
            <w:vAlign w:val="center"/>
          </w:tcPr>
          <w:p w14:paraId="3A147578" w14:textId="77777777" w:rsidR="0002189B" w:rsidRPr="0002189B" w:rsidRDefault="0002189B" w:rsidP="00313DFE">
            <w:pPr>
              <w:spacing w:after="160" w:line="259" w:lineRule="auto"/>
              <w:jc w:val="center"/>
              <w:rPr>
                <w:rFonts w:ascii="Times New Roman" w:hAnsi="Times New Roman" w:cs="Times New Roman"/>
                <w:lang w:val="en-US"/>
              </w:rPr>
            </w:pPr>
          </w:p>
        </w:tc>
        <w:tc>
          <w:tcPr>
            <w:tcW w:w="2064" w:type="dxa"/>
            <w:vAlign w:val="center"/>
          </w:tcPr>
          <w:p w14:paraId="3DEB5084"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50</w:t>
            </w:r>
            <w:r w:rsidRPr="0002189B">
              <w:rPr>
                <w:rFonts w:ascii="Times New Roman" w:hAnsi="Times New Roman" w:cs="Times New Roman"/>
                <w:vertAlign w:val="superscript"/>
                <w:lang w:val="en-US"/>
              </w:rPr>
              <w:t>th</w:t>
            </w:r>
            <w:r w:rsidRPr="0002189B">
              <w:rPr>
                <w:rFonts w:ascii="Times New Roman" w:hAnsi="Times New Roman" w:cs="Times New Roman"/>
                <w:lang w:val="en-US"/>
              </w:rPr>
              <w:t xml:space="preserve"> percentile</w:t>
            </w:r>
          </w:p>
        </w:tc>
        <w:tc>
          <w:tcPr>
            <w:tcW w:w="732" w:type="dxa"/>
            <w:vAlign w:val="center"/>
          </w:tcPr>
          <w:p w14:paraId="077C9C37"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21" w:type="dxa"/>
            <w:vAlign w:val="center"/>
          </w:tcPr>
          <w:p w14:paraId="5281AFAA"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87" w:type="dxa"/>
            <w:vAlign w:val="center"/>
          </w:tcPr>
          <w:p w14:paraId="543CE3C0"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-51.67%</w:t>
            </w:r>
          </w:p>
        </w:tc>
        <w:tc>
          <w:tcPr>
            <w:tcW w:w="1321" w:type="dxa"/>
            <w:vAlign w:val="center"/>
          </w:tcPr>
          <w:p w14:paraId="3EFA122B"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c>
          <w:tcPr>
            <w:tcW w:w="1321" w:type="dxa"/>
            <w:vAlign w:val="center"/>
          </w:tcPr>
          <w:p w14:paraId="1A97D829" w14:textId="77777777" w:rsidR="0002189B" w:rsidRPr="0002189B" w:rsidRDefault="0002189B" w:rsidP="00313DFE">
            <w:pPr>
              <w:spacing w:after="160" w:line="259" w:lineRule="auto"/>
              <w:jc w:val="center"/>
              <w:rPr>
                <w:rFonts w:ascii="Times New Roman" w:hAnsi="Times New Roman" w:cs="Times New Roman"/>
                <w:lang w:val="en-US"/>
              </w:rPr>
            </w:pPr>
            <w:r w:rsidRPr="0002189B">
              <w:rPr>
                <w:rFonts w:ascii="Times New Roman" w:hAnsi="Times New Roman" w:cs="Times New Roman"/>
                <w:lang w:val="en-US"/>
              </w:rPr>
              <w:t>TBD</w:t>
            </w:r>
          </w:p>
        </w:tc>
      </w:tr>
    </w:tbl>
    <w:p w14:paraId="62942896" w14:textId="77777777" w:rsidR="0002189B" w:rsidRPr="0002189B" w:rsidRDefault="0002189B" w:rsidP="0002189B">
      <w:pPr>
        <w:spacing w:after="160" w:line="259" w:lineRule="auto"/>
        <w:rPr>
          <w:rFonts w:cs="Arial"/>
          <w:b/>
          <w:bCs/>
          <w:szCs w:val="22"/>
          <w:lang w:val="en-US"/>
        </w:rPr>
      </w:pPr>
    </w:p>
    <w:p w14:paraId="68E5DE34" w14:textId="77777777" w:rsidR="0002189B" w:rsidRPr="0002189B" w:rsidRDefault="0002189B" w:rsidP="0002189B">
      <w:pPr>
        <w:spacing w:after="160" w:line="259" w:lineRule="auto"/>
        <w:contextualSpacing/>
        <w:rPr>
          <w:rFonts w:eastAsia="Calibri"/>
          <w:lang w:val="en-US"/>
        </w:rPr>
      </w:pPr>
      <w:bookmarkStart w:id="2" w:name="_Toc135075342"/>
      <w:r w:rsidRPr="0002189B">
        <w:rPr>
          <w:rFonts w:eastAsia="Calibri"/>
          <w:lang w:val="en-US"/>
        </w:rPr>
        <w:t>Coexistence simulations shows that, for Case 4, there is</w:t>
      </w:r>
      <w:r w:rsidRPr="0002189B" w:rsidDel="007F2020">
        <w:rPr>
          <w:rFonts w:eastAsia="Calibri"/>
          <w:lang w:val="en-US"/>
        </w:rPr>
        <w:t xml:space="preserve"> </w:t>
      </w:r>
      <w:r w:rsidRPr="0002189B">
        <w:rPr>
          <w:rFonts w:eastAsia="Calibri"/>
          <w:lang w:val="en-US"/>
        </w:rPr>
        <w:t>impact on the victim SBFD DL SINR between having NR TDD DL or not as the aggressor technology in the adjacent channel.</w:t>
      </w:r>
      <w:bookmarkEnd w:id="2"/>
      <w:r w:rsidRPr="0002189B">
        <w:rPr>
          <w:rFonts w:eastAsia="Calibri"/>
          <w:lang w:val="en-US"/>
        </w:rPr>
        <w:t xml:space="preserve"> </w:t>
      </w:r>
      <w:r w:rsidRPr="0002189B">
        <w:rPr>
          <w:rFonts w:eastAsia="Calibri"/>
          <w:lang w:val="en-US"/>
        </w:rPr>
        <w:br/>
      </w:r>
    </w:p>
    <w:p w14:paraId="558A5751" w14:textId="77777777" w:rsidR="0002189B" w:rsidRDefault="0002189B" w:rsidP="0002189B">
      <w:pPr>
        <w:spacing w:after="160" w:line="259" w:lineRule="auto"/>
        <w:contextualSpacing/>
        <w:rPr>
          <w:rFonts w:eastAsia="Calibri"/>
          <w:lang w:val="en-US"/>
        </w:rPr>
      </w:pPr>
      <w:bookmarkStart w:id="3" w:name="_Toc135075343"/>
      <w:r w:rsidRPr="0002189B">
        <w:rPr>
          <w:rFonts w:eastAsia="Calibri"/>
          <w:lang w:val="en-US"/>
        </w:rPr>
        <w:t>Coexistence simulations shows that, for Case 4, the presence of DL transmissions on the adjacent channel show clear degradation of the SBFD UL SINR.</w:t>
      </w:r>
      <w:bookmarkEnd w:id="3"/>
    </w:p>
    <w:p w14:paraId="65165A00" w14:textId="77777777" w:rsidR="009874BB" w:rsidRDefault="009874BB" w:rsidP="0002189B">
      <w:pPr>
        <w:spacing w:after="160" w:line="259" w:lineRule="auto"/>
        <w:contextualSpacing/>
        <w:rPr>
          <w:rFonts w:eastAsia="Calibri"/>
          <w:lang w:val="en-US"/>
        </w:rPr>
      </w:pPr>
    </w:p>
    <w:p w14:paraId="61424CC5" w14:textId="77777777" w:rsidR="009874BB" w:rsidRPr="0002189B" w:rsidRDefault="009874BB" w:rsidP="0002189B">
      <w:pPr>
        <w:spacing w:after="160" w:line="259" w:lineRule="auto"/>
        <w:contextualSpacing/>
        <w:rPr>
          <w:rFonts w:eastAsia="Calibri"/>
          <w:lang w:val="en-US"/>
        </w:rPr>
      </w:pPr>
    </w:p>
    <w:p w14:paraId="4E992BF7" w14:textId="77777777" w:rsidR="009874BB" w:rsidRPr="003A5773" w:rsidRDefault="009874BB" w:rsidP="009874BB">
      <w:pPr>
        <w:rPr>
          <w:lang w:val="en-US" w:eastAsia="zh-CN"/>
        </w:rPr>
      </w:pPr>
    </w:p>
    <w:p w14:paraId="65387586" w14:textId="26338F55" w:rsidR="009874BB" w:rsidRPr="00463131" w:rsidRDefault="009874BB"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5</w:t>
      </w:r>
      <w:r w:rsidRPr="00463131">
        <w:rPr>
          <w:rFonts w:eastAsiaTheme="minorEastAsia"/>
          <w:b/>
          <w:color w:val="0070C0"/>
          <w:u w:val="single"/>
          <w:lang w:eastAsia="zh-CN"/>
        </w:rPr>
        <w:t xml:space="preserve">: from </w:t>
      </w:r>
      <w:r>
        <w:rPr>
          <w:rFonts w:eastAsiaTheme="minorEastAsia"/>
          <w:b/>
          <w:color w:val="0070C0"/>
          <w:u w:val="single"/>
          <w:lang w:eastAsia="zh-CN"/>
        </w:rPr>
        <w:t>CATT</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7391</w:t>
      </w:r>
    </w:p>
    <w:p w14:paraId="42018ADE" w14:textId="77777777" w:rsidR="009874BB" w:rsidRDefault="009874BB" w:rsidP="001F6516">
      <w:pPr>
        <w:pStyle w:val="ListParagraph"/>
        <w:numPr>
          <w:ilvl w:val="0"/>
          <w:numId w:val="3"/>
        </w:numPr>
        <w:ind w:firstLineChars="0"/>
        <w:jc w:val="center"/>
      </w:pPr>
      <w:r>
        <w:rPr>
          <w:rFonts w:hint="eastAsia"/>
        </w:rPr>
        <w:t>Table 11:</w:t>
      </w:r>
      <w:r w:rsidRPr="00B23AF1">
        <w:t xml:space="preserve"> </w:t>
      </w:r>
      <w:r w:rsidRPr="001370C7">
        <w:rPr>
          <w:rFonts w:hint="eastAsia"/>
        </w:rPr>
        <w:t xml:space="preserve">SBFD </w:t>
      </w:r>
      <w:r w:rsidRPr="001370C7">
        <w:t>adjacent</w:t>
      </w:r>
      <w:r w:rsidRPr="001370C7">
        <w:rPr>
          <w:rFonts w:hint="eastAsia"/>
        </w:rPr>
        <w:t xml:space="preserve"> channel </w:t>
      </w:r>
      <w:r w:rsidRPr="001370C7">
        <w:t>co-existence</w:t>
      </w:r>
      <w:r w:rsidRPr="001370C7">
        <w:rPr>
          <w:rFonts w:hint="eastAsia"/>
        </w:rPr>
        <w:t xml:space="preserve"> simulation results</w:t>
      </w:r>
    </w:p>
    <w:tbl>
      <w:tblPr>
        <w:tblW w:w="9657" w:type="dxa"/>
        <w:jc w:val="center"/>
        <w:tblLook w:val="04A0" w:firstRow="1" w:lastRow="0" w:firstColumn="1" w:lastColumn="0" w:noHBand="0" w:noVBand="1"/>
      </w:tblPr>
      <w:tblGrid>
        <w:gridCol w:w="1044"/>
        <w:gridCol w:w="883"/>
        <w:gridCol w:w="791"/>
        <w:gridCol w:w="1061"/>
        <w:gridCol w:w="376"/>
        <w:gridCol w:w="667"/>
        <w:gridCol w:w="668"/>
        <w:gridCol w:w="776"/>
        <w:gridCol w:w="609"/>
        <w:gridCol w:w="609"/>
        <w:gridCol w:w="423"/>
        <w:gridCol w:w="752"/>
        <w:gridCol w:w="998"/>
      </w:tblGrid>
      <w:tr w:rsidR="009874BB" w:rsidRPr="002241CF" w14:paraId="43BAC347" w14:textId="77777777" w:rsidTr="00313DFE">
        <w:trPr>
          <w:trHeight w:val="364"/>
          <w:jc w:val="center"/>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943C9" w14:textId="77777777" w:rsidR="009874BB" w:rsidRPr="002241CF" w:rsidRDefault="009874BB" w:rsidP="00313DFE">
            <w:pPr>
              <w:spacing w:after="0"/>
              <w:rPr>
                <w:rFonts w:eastAsia="DengXian"/>
                <w:b/>
                <w:bCs/>
                <w:color w:val="000000"/>
                <w:sz w:val="16"/>
                <w:szCs w:val="16"/>
                <w:lang w:val="en-US"/>
              </w:rPr>
            </w:pPr>
            <w:r w:rsidRPr="002241CF">
              <w:rPr>
                <w:rFonts w:eastAsia="DengXian"/>
                <w:b/>
                <w:bCs/>
                <w:color w:val="000000"/>
                <w:sz w:val="16"/>
                <w:szCs w:val="16"/>
                <w:lang w:val="en-US"/>
              </w:rPr>
              <w:t>Deployment scenario number</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A4764"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Company</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1AB36"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Case number</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1EEF7"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Observation point</w:t>
            </w:r>
          </w:p>
        </w:tc>
        <w:tc>
          <w:tcPr>
            <w:tcW w:w="4128" w:type="dxa"/>
            <w:gridSpan w:val="7"/>
            <w:tcBorders>
              <w:top w:val="single" w:sz="4" w:space="0" w:color="auto"/>
              <w:left w:val="nil"/>
              <w:bottom w:val="single" w:sz="4" w:space="0" w:color="auto"/>
              <w:right w:val="single" w:sz="4" w:space="0" w:color="auto"/>
            </w:tcBorders>
            <w:shd w:val="clear" w:color="auto" w:fill="auto"/>
            <w:vAlign w:val="center"/>
            <w:hideMark/>
          </w:tcPr>
          <w:p w14:paraId="51C943FC"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Relative ACIR is derived from legacy or baseline assumptions for legacy TDD and SBFD BS and UE.</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141F49D"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TDD-TDD</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1EB40"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Choice of optional simulation parameters </w:t>
            </w:r>
          </w:p>
        </w:tc>
      </w:tr>
      <w:tr w:rsidR="009874BB" w:rsidRPr="002241CF" w14:paraId="10D58621" w14:textId="77777777" w:rsidTr="00313DFE">
        <w:trPr>
          <w:trHeight w:val="371"/>
          <w:jc w:val="center"/>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6EE24A24" w14:textId="77777777" w:rsidR="009874BB" w:rsidRPr="002241CF" w:rsidRDefault="009874BB" w:rsidP="00313DFE">
            <w:pPr>
              <w:spacing w:after="0"/>
              <w:rPr>
                <w:rFonts w:eastAsia="DengXian"/>
                <w:b/>
                <w:bCs/>
                <w:color w:val="000000"/>
                <w:sz w:val="16"/>
                <w:szCs w:val="16"/>
                <w:lang w:val="en-US"/>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7A432EA0" w14:textId="77777777" w:rsidR="009874BB" w:rsidRPr="002241CF" w:rsidRDefault="009874BB" w:rsidP="00313DFE">
            <w:pPr>
              <w:spacing w:after="0"/>
              <w:rPr>
                <w:rFonts w:eastAsia="DengXian"/>
                <w:b/>
                <w:bCs/>
                <w:color w:val="000000"/>
                <w:sz w:val="16"/>
                <w:szCs w:val="16"/>
                <w:lang w:val="en-U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7E60B186" w14:textId="77777777" w:rsidR="009874BB" w:rsidRPr="002241CF" w:rsidRDefault="009874BB" w:rsidP="00313DFE">
            <w:pPr>
              <w:spacing w:after="0"/>
              <w:rPr>
                <w:rFonts w:eastAsia="DengXian"/>
                <w:b/>
                <w:bCs/>
                <w:color w:val="000000"/>
                <w:sz w:val="16"/>
                <w:szCs w:val="16"/>
                <w:lang w:val="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5E875631" w14:textId="77777777" w:rsidR="009874BB" w:rsidRPr="002241CF" w:rsidRDefault="009874BB" w:rsidP="00313DFE">
            <w:pPr>
              <w:spacing w:after="0"/>
              <w:rPr>
                <w:rFonts w:eastAsia="DengXian"/>
                <w:b/>
                <w:bCs/>
                <w:color w:val="000000"/>
                <w:sz w:val="16"/>
                <w:szCs w:val="16"/>
                <w:lang w:val="en-US"/>
              </w:rPr>
            </w:pPr>
          </w:p>
        </w:tc>
        <w:tc>
          <w:tcPr>
            <w:tcW w:w="376" w:type="dxa"/>
            <w:tcBorders>
              <w:top w:val="nil"/>
              <w:left w:val="nil"/>
              <w:bottom w:val="single" w:sz="4" w:space="0" w:color="auto"/>
              <w:right w:val="single" w:sz="4" w:space="0" w:color="auto"/>
            </w:tcBorders>
            <w:shd w:val="clear" w:color="000000" w:fill="FFFFFF"/>
            <w:vAlign w:val="center"/>
            <w:hideMark/>
          </w:tcPr>
          <w:p w14:paraId="09028107"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t>
            </w:r>
          </w:p>
        </w:tc>
        <w:tc>
          <w:tcPr>
            <w:tcW w:w="667" w:type="dxa"/>
            <w:tcBorders>
              <w:top w:val="nil"/>
              <w:left w:val="nil"/>
              <w:bottom w:val="single" w:sz="4" w:space="0" w:color="auto"/>
              <w:right w:val="single" w:sz="4" w:space="0" w:color="auto"/>
            </w:tcBorders>
            <w:shd w:val="clear" w:color="000000" w:fill="FFFFFF"/>
            <w:vAlign w:val="center"/>
            <w:hideMark/>
          </w:tcPr>
          <w:p w14:paraId="401C9A3F"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668" w:type="dxa"/>
            <w:tcBorders>
              <w:top w:val="nil"/>
              <w:left w:val="nil"/>
              <w:bottom w:val="single" w:sz="4" w:space="0" w:color="auto"/>
              <w:right w:val="single" w:sz="4" w:space="0" w:color="auto"/>
            </w:tcBorders>
            <w:shd w:val="clear" w:color="000000" w:fill="FFFFFF"/>
            <w:vAlign w:val="center"/>
            <w:hideMark/>
          </w:tcPr>
          <w:p w14:paraId="24563F46"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776" w:type="dxa"/>
            <w:tcBorders>
              <w:top w:val="nil"/>
              <w:left w:val="nil"/>
              <w:bottom w:val="single" w:sz="4" w:space="0" w:color="auto"/>
              <w:right w:val="single" w:sz="4" w:space="0" w:color="auto"/>
            </w:tcBorders>
            <w:shd w:val="clear" w:color="auto" w:fill="auto"/>
            <w:vAlign w:val="center"/>
            <w:hideMark/>
          </w:tcPr>
          <w:p w14:paraId="1BC638D9"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Relative </w:t>
            </w:r>
            <w:r w:rsidRPr="002241CF">
              <w:rPr>
                <w:rFonts w:eastAsia="DengXian"/>
                <w:b/>
                <w:bCs/>
                <w:color w:val="000000"/>
                <w:sz w:val="16"/>
                <w:szCs w:val="16"/>
                <w:lang w:val="en-US"/>
              </w:rPr>
              <w:br/>
              <w:t>ACIR</w:t>
            </w:r>
          </w:p>
        </w:tc>
        <w:tc>
          <w:tcPr>
            <w:tcW w:w="609" w:type="dxa"/>
            <w:tcBorders>
              <w:top w:val="nil"/>
              <w:left w:val="nil"/>
              <w:bottom w:val="single" w:sz="4" w:space="0" w:color="auto"/>
              <w:right w:val="single" w:sz="4" w:space="0" w:color="auto"/>
            </w:tcBorders>
            <w:shd w:val="clear" w:color="000000" w:fill="FFFFFF"/>
            <w:vAlign w:val="center"/>
            <w:hideMark/>
          </w:tcPr>
          <w:p w14:paraId="1E7F9D33"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609" w:type="dxa"/>
            <w:tcBorders>
              <w:top w:val="nil"/>
              <w:left w:val="nil"/>
              <w:bottom w:val="single" w:sz="4" w:space="0" w:color="auto"/>
              <w:right w:val="single" w:sz="4" w:space="0" w:color="auto"/>
            </w:tcBorders>
            <w:shd w:val="clear" w:color="000000" w:fill="FFFFFF"/>
            <w:vAlign w:val="center"/>
            <w:hideMark/>
          </w:tcPr>
          <w:p w14:paraId="20BE6221"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423" w:type="dxa"/>
            <w:tcBorders>
              <w:top w:val="nil"/>
              <w:left w:val="nil"/>
              <w:bottom w:val="single" w:sz="4" w:space="0" w:color="auto"/>
              <w:right w:val="single" w:sz="4" w:space="0" w:color="auto"/>
            </w:tcBorders>
            <w:shd w:val="clear" w:color="000000" w:fill="FFFFFF"/>
            <w:vAlign w:val="center"/>
            <w:hideMark/>
          </w:tcPr>
          <w:p w14:paraId="42C75318"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w:t>
            </w:r>
          </w:p>
        </w:tc>
        <w:tc>
          <w:tcPr>
            <w:tcW w:w="752" w:type="dxa"/>
            <w:tcBorders>
              <w:top w:val="nil"/>
              <w:left w:val="nil"/>
              <w:bottom w:val="single" w:sz="4" w:space="0" w:color="auto"/>
              <w:right w:val="single" w:sz="4" w:space="0" w:color="auto"/>
            </w:tcBorders>
            <w:shd w:val="clear" w:color="auto" w:fill="auto"/>
            <w:vAlign w:val="center"/>
            <w:hideMark/>
          </w:tcPr>
          <w:p w14:paraId="73CBA804"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with relative ACIR Note1</w:t>
            </w: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66F99BA9" w14:textId="77777777" w:rsidR="009874BB" w:rsidRPr="002241CF" w:rsidRDefault="009874BB" w:rsidP="00313DFE">
            <w:pPr>
              <w:spacing w:after="0"/>
              <w:rPr>
                <w:rFonts w:eastAsia="DengXian"/>
                <w:b/>
                <w:bCs/>
                <w:color w:val="000000"/>
                <w:sz w:val="16"/>
                <w:szCs w:val="16"/>
                <w:lang w:val="en-US"/>
              </w:rPr>
            </w:pPr>
          </w:p>
        </w:tc>
      </w:tr>
      <w:tr w:rsidR="009874BB" w:rsidRPr="002241CF" w14:paraId="03ABE797"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32466EBF" w14:textId="77777777" w:rsidR="009874BB" w:rsidRPr="002241CF" w:rsidRDefault="009874BB"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5313676F" w14:textId="77777777" w:rsidR="009874BB" w:rsidRPr="002241CF" w:rsidRDefault="009874BB"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2A73E332" w14:textId="77777777" w:rsidR="009874BB" w:rsidRPr="002241CF" w:rsidRDefault="009874BB"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3ADFAEC9"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324122A5"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07DAF4AD"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4.93 </w:t>
            </w:r>
          </w:p>
        </w:tc>
        <w:tc>
          <w:tcPr>
            <w:tcW w:w="668" w:type="dxa"/>
            <w:tcBorders>
              <w:top w:val="nil"/>
              <w:left w:val="nil"/>
              <w:bottom w:val="single" w:sz="4" w:space="0" w:color="auto"/>
              <w:right w:val="single" w:sz="4" w:space="0" w:color="auto"/>
            </w:tcBorders>
            <w:shd w:val="clear" w:color="000000" w:fill="FFFFFF"/>
            <w:vAlign w:val="center"/>
            <w:hideMark/>
          </w:tcPr>
          <w:p w14:paraId="75E9576D"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3.97 </w:t>
            </w:r>
          </w:p>
        </w:tc>
        <w:tc>
          <w:tcPr>
            <w:tcW w:w="776" w:type="dxa"/>
            <w:tcBorders>
              <w:top w:val="nil"/>
              <w:left w:val="nil"/>
              <w:bottom w:val="single" w:sz="4" w:space="0" w:color="auto"/>
              <w:right w:val="single" w:sz="4" w:space="0" w:color="auto"/>
            </w:tcBorders>
            <w:shd w:val="clear" w:color="auto" w:fill="auto"/>
            <w:vAlign w:val="center"/>
            <w:hideMark/>
          </w:tcPr>
          <w:p w14:paraId="13CBF4D9"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3.15 </w:t>
            </w:r>
          </w:p>
        </w:tc>
        <w:tc>
          <w:tcPr>
            <w:tcW w:w="609" w:type="dxa"/>
            <w:tcBorders>
              <w:top w:val="nil"/>
              <w:left w:val="nil"/>
              <w:bottom w:val="single" w:sz="4" w:space="0" w:color="auto"/>
              <w:right w:val="single" w:sz="4" w:space="0" w:color="auto"/>
            </w:tcBorders>
            <w:shd w:val="clear" w:color="000000" w:fill="FFFFFF"/>
            <w:vAlign w:val="center"/>
            <w:hideMark/>
          </w:tcPr>
          <w:p w14:paraId="127CF33D"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2.59 </w:t>
            </w:r>
          </w:p>
        </w:tc>
        <w:tc>
          <w:tcPr>
            <w:tcW w:w="609" w:type="dxa"/>
            <w:tcBorders>
              <w:top w:val="nil"/>
              <w:left w:val="nil"/>
              <w:bottom w:val="single" w:sz="4" w:space="0" w:color="auto"/>
              <w:right w:val="single" w:sz="4" w:space="0" w:color="auto"/>
            </w:tcBorders>
            <w:shd w:val="clear" w:color="000000" w:fill="FFFFFF"/>
            <w:vAlign w:val="center"/>
            <w:hideMark/>
          </w:tcPr>
          <w:p w14:paraId="5E8C2CCC"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2.13 </w:t>
            </w:r>
          </w:p>
        </w:tc>
        <w:tc>
          <w:tcPr>
            <w:tcW w:w="423" w:type="dxa"/>
            <w:tcBorders>
              <w:top w:val="nil"/>
              <w:left w:val="nil"/>
              <w:bottom w:val="single" w:sz="4" w:space="0" w:color="auto"/>
              <w:right w:val="single" w:sz="4" w:space="0" w:color="auto"/>
            </w:tcBorders>
            <w:shd w:val="clear" w:color="000000" w:fill="FFFFFF"/>
            <w:vAlign w:val="center"/>
            <w:hideMark/>
          </w:tcPr>
          <w:p w14:paraId="429F6C72"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79101F30"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tcBorders>
              <w:top w:val="nil"/>
              <w:left w:val="single" w:sz="4" w:space="0" w:color="auto"/>
              <w:bottom w:val="single" w:sz="4" w:space="0" w:color="auto"/>
              <w:right w:val="single" w:sz="4" w:space="0" w:color="auto"/>
            </w:tcBorders>
            <w:vAlign w:val="center"/>
          </w:tcPr>
          <w:p w14:paraId="7A89631A" w14:textId="77777777" w:rsidR="009874BB" w:rsidRPr="002241CF" w:rsidRDefault="009874BB" w:rsidP="00313DFE">
            <w:pPr>
              <w:spacing w:after="0"/>
              <w:rPr>
                <w:rFonts w:eastAsia="DengXian"/>
                <w:color w:val="000000"/>
                <w:sz w:val="16"/>
                <w:szCs w:val="16"/>
                <w:lang w:val="en-US"/>
              </w:rPr>
            </w:pPr>
          </w:p>
        </w:tc>
      </w:tr>
      <w:tr w:rsidR="009874BB" w:rsidRPr="002241CF" w14:paraId="1BACB535" w14:textId="77777777" w:rsidTr="00313DFE">
        <w:trPr>
          <w:trHeight w:val="267"/>
          <w:jc w:val="center"/>
        </w:trPr>
        <w:tc>
          <w:tcPr>
            <w:tcW w:w="1044" w:type="dxa"/>
            <w:vMerge w:val="restart"/>
            <w:tcBorders>
              <w:top w:val="nil"/>
              <w:left w:val="single" w:sz="4" w:space="0" w:color="auto"/>
              <w:bottom w:val="single" w:sz="4" w:space="0" w:color="auto"/>
              <w:right w:val="single" w:sz="4" w:space="0" w:color="auto"/>
            </w:tcBorders>
            <w:shd w:val="clear" w:color="000000" w:fill="C6E0B4"/>
            <w:vAlign w:val="center"/>
            <w:hideMark/>
          </w:tcPr>
          <w:p w14:paraId="74E04B2B" w14:textId="77777777" w:rsidR="009874BB" w:rsidRPr="002241CF" w:rsidRDefault="009874BB" w:rsidP="00313DFE">
            <w:pPr>
              <w:spacing w:after="0"/>
              <w:rPr>
                <w:rFonts w:eastAsia="DengXian"/>
                <w:color w:val="000000"/>
                <w:sz w:val="16"/>
                <w:szCs w:val="16"/>
                <w:lang w:val="en-US"/>
              </w:rPr>
            </w:pP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14:paraId="5BB09D1E" w14:textId="77777777" w:rsidR="009874BB" w:rsidRPr="009874BB" w:rsidRDefault="009874BB" w:rsidP="00313DFE">
            <w:pPr>
              <w:spacing w:after="0"/>
              <w:rPr>
                <w:rFonts w:eastAsia="DengXian"/>
                <w:sz w:val="16"/>
                <w:szCs w:val="16"/>
                <w:lang w:val="en-US"/>
              </w:rPr>
            </w:pPr>
          </w:p>
        </w:tc>
        <w:tc>
          <w:tcPr>
            <w:tcW w:w="791" w:type="dxa"/>
            <w:vMerge w:val="restart"/>
            <w:tcBorders>
              <w:top w:val="nil"/>
              <w:left w:val="single" w:sz="4" w:space="0" w:color="auto"/>
              <w:bottom w:val="single" w:sz="4" w:space="0" w:color="auto"/>
              <w:right w:val="single" w:sz="4" w:space="0" w:color="auto"/>
            </w:tcBorders>
            <w:shd w:val="clear" w:color="000000" w:fill="5B9BD5"/>
            <w:vAlign w:val="center"/>
            <w:hideMark/>
          </w:tcPr>
          <w:p w14:paraId="21886257" w14:textId="77777777" w:rsidR="009874BB" w:rsidRPr="009874BB" w:rsidRDefault="009874BB" w:rsidP="00313DFE">
            <w:pPr>
              <w:spacing w:after="0"/>
              <w:jc w:val="center"/>
              <w:rPr>
                <w:rFonts w:eastAsia="DengXian"/>
                <w:sz w:val="16"/>
                <w:szCs w:val="16"/>
                <w:lang w:val="en-US"/>
              </w:rPr>
            </w:pPr>
            <w:r w:rsidRPr="009874BB">
              <w:rPr>
                <w:rFonts w:eastAsia="DengXian"/>
                <w:sz w:val="16"/>
                <w:szCs w:val="16"/>
                <w:lang w:val="en-US"/>
              </w:rPr>
              <w:t>3(SBFD DL as victim)</w:t>
            </w:r>
          </w:p>
        </w:tc>
        <w:tc>
          <w:tcPr>
            <w:tcW w:w="1061" w:type="dxa"/>
            <w:tcBorders>
              <w:top w:val="nil"/>
              <w:left w:val="nil"/>
              <w:bottom w:val="single" w:sz="4" w:space="0" w:color="auto"/>
              <w:right w:val="single" w:sz="4" w:space="0" w:color="auto"/>
            </w:tcBorders>
            <w:shd w:val="clear" w:color="auto" w:fill="auto"/>
            <w:vAlign w:val="center"/>
            <w:hideMark/>
          </w:tcPr>
          <w:p w14:paraId="0831604D"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w:t>
            </w:r>
          </w:p>
        </w:tc>
        <w:tc>
          <w:tcPr>
            <w:tcW w:w="376" w:type="dxa"/>
            <w:tcBorders>
              <w:top w:val="nil"/>
              <w:left w:val="nil"/>
              <w:bottom w:val="single" w:sz="4" w:space="0" w:color="auto"/>
              <w:right w:val="single" w:sz="4" w:space="0" w:color="auto"/>
            </w:tcBorders>
            <w:shd w:val="clear" w:color="000000" w:fill="FFFFFF"/>
            <w:vAlign w:val="center"/>
            <w:hideMark/>
          </w:tcPr>
          <w:p w14:paraId="69482264"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0F5C4DEB"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17.99 </w:t>
            </w:r>
          </w:p>
        </w:tc>
        <w:tc>
          <w:tcPr>
            <w:tcW w:w="668" w:type="dxa"/>
            <w:tcBorders>
              <w:top w:val="nil"/>
              <w:left w:val="nil"/>
              <w:bottom w:val="single" w:sz="4" w:space="0" w:color="auto"/>
              <w:right w:val="single" w:sz="4" w:space="0" w:color="auto"/>
            </w:tcBorders>
            <w:shd w:val="clear" w:color="000000" w:fill="FFFFFF"/>
            <w:vAlign w:val="center"/>
            <w:hideMark/>
          </w:tcPr>
          <w:p w14:paraId="6325DFF3"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13.84 </w:t>
            </w:r>
          </w:p>
        </w:tc>
        <w:tc>
          <w:tcPr>
            <w:tcW w:w="776" w:type="dxa"/>
            <w:tcBorders>
              <w:top w:val="nil"/>
              <w:left w:val="nil"/>
              <w:bottom w:val="single" w:sz="4" w:space="0" w:color="auto"/>
              <w:right w:val="single" w:sz="4" w:space="0" w:color="auto"/>
            </w:tcBorders>
            <w:shd w:val="clear" w:color="auto" w:fill="auto"/>
            <w:vAlign w:val="center"/>
            <w:hideMark/>
          </w:tcPr>
          <w:p w14:paraId="3F0D543B" w14:textId="77777777" w:rsidR="009874BB" w:rsidRPr="009F0DCF" w:rsidRDefault="009874BB" w:rsidP="00313DFE">
            <w:pPr>
              <w:spacing w:after="0"/>
              <w:jc w:val="center"/>
              <w:rPr>
                <w:rFonts w:eastAsia="DengXian"/>
                <w:color w:val="000000"/>
                <w:sz w:val="16"/>
                <w:szCs w:val="16"/>
                <w:lang w:val="en-US"/>
              </w:rPr>
            </w:pPr>
            <w:r w:rsidRPr="00736DF6">
              <w:rPr>
                <w:rFonts w:eastAsia="DengXian"/>
                <w:color w:val="000000"/>
                <w:sz w:val="16"/>
                <w:szCs w:val="16"/>
                <w:highlight w:val="yellow"/>
                <w:lang w:val="en-US"/>
              </w:rPr>
              <w:t>7.20</w:t>
            </w:r>
            <w:r w:rsidRPr="009F0DCF">
              <w:rPr>
                <w:rFonts w:eastAsia="DengXian"/>
                <w:color w:val="000000"/>
                <w:sz w:val="16"/>
                <w:szCs w:val="16"/>
                <w:lang w:val="en-US"/>
              </w:rPr>
              <w:t xml:space="preserve"> </w:t>
            </w:r>
          </w:p>
        </w:tc>
        <w:tc>
          <w:tcPr>
            <w:tcW w:w="609" w:type="dxa"/>
            <w:tcBorders>
              <w:top w:val="nil"/>
              <w:left w:val="nil"/>
              <w:bottom w:val="single" w:sz="4" w:space="0" w:color="auto"/>
              <w:right w:val="single" w:sz="4" w:space="0" w:color="auto"/>
            </w:tcBorders>
            <w:shd w:val="clear" w:color="000000" w:fill="FFFFFF"/>
            <w:vAlign w:val="center"/>
            <w:hideMark/>
          </w:tcPr>
          <w:p w14:paraId="7D6524EF"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5.51 </w:t>
            </w:r>
          </w:p>
        </w:tc>
        <w:tc>
          <w:tcPr>
            <w:tcW w:w="609" w:type="dxa"/>
            <w:tcBorders>
              <w:top w:val="nil"/>
              <w:left w:val="nil"/>
              <w:bottom w:val="single" w:sz="4" w:space="0" w:color="auto"/>
              <w:right w:val="single" w:sz="4" w:space="0" w:color="auto"/>
            </w:tcBorders>
            <w:shd w:val="clear" w:color="000000" w:fill="FFFFFF"/>
            <w:vAlign w:val="center"/>
            <w:hideMark/>
          </w:tcPr>
          <w:p w14:paraId="2C46EC4C"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4.18 </w:t>
            </w:r>
          </w:p>
        </w:tc>
        <w:tc>
          <w:tcPr>
            <w:tcW w:w="423" w:type="dxa"/>
            <w:tcBorders>
              <w:top w:val="nil"/>
              <w:left w:val="nil"/>
              <w:bottom w:val="single" w:sz="4" w:space="0" w:color="auto"/>
              <w:right w:val="single" w:sz="4" w:space="0" w:color="auto"/>
            </w:tcBorders>
            <w:shd w:val="clear" w:color="000000" w:fill="FFFFFF"/>
            <w:vAlign w:val="center"/>
            <w:hideMark/>
          </w:tcPr>
          <w:p w14:paraId="37E3E2AC"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3C7BA9C4"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3.15 </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6F2C9067" w14:textId="77777777" w:rsidR="009874BB" w:rsidRPr="002241CF" w:rsidRDefault="009874BB" w:rsidP="00313DFE">
            <w:pPr>
              <w:spacing w:after="0"/>
              <w:rPr>
                <w:rFonts w:eastAsia="DengXian"/>
                <w:color w:val="000000"/>
                <w:sz w:val="16"/>
                <w:szCs w:val="16"/>
                <w:lang w:val="en-US"/>
              </w:rPr>
            </w:pPr>
          </w:p>
        </w:tc>
      </w:tr>
      <w:tr w:rsidR="009874BB" w:rsidRPr="002241CF" w14:paraId="5341167A"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4BB07A69" w14:textId="77777777" w:rsidR="009874BB" w:rsidRPr="002241CF" w:rsidRDefault="009874BB"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4C54E4E9" w14:textId="77777777" w:rsidR="009874BB" w:rsidRPr="002241CF" w:rsidRDefault="009874BB"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6FDEA585" w14:textId="77777777" w:rsidR="009874BB" w:rsidRPr="002241CF" w:rsidRDefault="009874BB"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4B80C837"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268DCB36"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28B9994E"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3.78 </w:t>
            </w:r>
          </w:p>
        </w:tc>
        <w:tc>
          <w:tcPr>
            <w:tcW w:w="668" w:type="dxa"/>
            <w:tcBorders>
              <w:top w:val="nil"/>
              <w:left w:val="nil"/>
              <w:bottom w:val="single" w:sz="4" w:space="0" w:color="auto"/>
              <w:right w:val="single" w:sz="4" w:space="0" w:color="auto"/>
            </w:tcBorders>
            <w:shd w:val="clear" w:color="000000" w:fill="FFFFFF"/>
            <w:vAlign w:val="center"/>
            <w:hideMark/>
          </w:tcPr>
          <w:p w14:paraId="733B1222"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3.02 </w:t>
            </w:r>
          </w:p>
        </w:tc>
        <w:tc>
          <w:tcPr>
            <w:tcW w:w="776" w:type="dxa"/>
            <w:tcBorders>
              <w:top w:val="nil"/>
              <w:left w:val="nil"/>
              <w:bottom w:val="single" w:sz="4" w:space="0" w:color="auto"/>
              <w:right w:val="single" w:sz="4" w:space="0" w:color="auto"/>
            </w:tcBorders>
            <w:shd w:val="clear" w:color="auto" w:fill="auto"/>
            <w:vAlign w:val="center"/>
            <w:hideMark/>
          </w:tcPr>
          <w:p w14:paraId="3C33A986"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2.49 </w:t>
            </w:r>
          </w:p>
        </w:tc>
        <w:tc>
          <w:tcPr>
            <w:tcW w:w="609" w:type="dxa"/>
            <w:tcBorders>
              <w:top w:val="nil"/>
              <w:left w:val="nil"/>
              <w:bottom w:val="single" w:sz="4" w:space="0" w:color="auto"/>
              <w:right w:val="single" w:sz="4" w:space="0" w:color="auto"/>
            </w:tcBorders>
            <w:shd w:val="clear" w:color="000000" w:fill="FFFFFF"/>
            <w:vAlign w:val="center"/>
            <w:hideMark/>
          </w:tcPr>
          <w:p w14:paraId="24FB473C"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1.88 </w:t>
            </w:r>
          </w:p>
        </w:tc>
        <w:tc>
          <w:tcPr>
            <w:tcW w:w="609" w:type="dxa"/>
            <w:tcBorders>
              <w:top w:val="nil"/>
              <w:left w:val="nil"/>
              <w:bottom w:val="single" w:sz="4" w:space="0" w:color="auto"/>
              <w:right w:val="single" w:sz="4" w:space="0" w:color="auto"/>
            </w:tcBorders>
            <w:shd w:val="clear" w:color="000000" w:fill="FFFFFF"/>
            <w:vAlign w:val="center"/>
            <w:hideMark/>
          </w:tcPr>
          <w:p w14:paraId="56E87C32"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1.46 </w:t>
            </w:r>
          </w:p>
        </w:tc>
        <w:tc>
          <w:tcPr>
            <w:tcW w:w="423" w:type="dxa"/>
            <w:tcBorders>
              <w:top w:val="nil"/>
              <w:left w:val="nil"/>
              <w:bottom w:val="single" w:sz="4" w:space="0" w:color="auto"/>
              <w:right w:val="single" w:sz="4" w:space="0" w:color="auto"/>
            </w:tcBorders>
            <w:shd w:val="clear" w:color="000000" w:fill="FFFFFF"/>
            <w:vAlign w:val="center"/>
            <w:hideMark/>
          </w:tcPr>
          <w:p w14:paraId="2FF17B3B"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5E1163F1"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1.27 </w:t>
            </w:r>
          </w:p>
        </w:tc>
        <w:tc>
          <w:tcPr>
            <w:tcW w:w="998" w:type="dxa"/>
            <w:vMerge/>
            <w:tcBorders>
              <w:top w:val="nil"/>
              <w:left w:val="single" w:sz="4" w:space="0" w:color="auto"/>
              <w:bottom w:val="single" w:sz="4" w:space="0" w:color="auto"/>
              <w:right w:val="single" w:sz="4" w:space="0" w:color="auto"/>
            </w:tcBorders>
            <w:vAlign w:val="center"/>
          </w:tcPr>
          <w:p w14:paraId="5C3408C3" w14:textId="77777777" w:rsidR="009874BB" w:rsidRPr="002241CF" w:rsidRDefault="009874BB" w:rsidP="00313DFE">
            <w:pPr>
              <w:spacing w:after="0"/>
              <w:rPr>
                <w:rFonts w:eastAsia="DengXian"/>
                <w:color w:val="000000"/>
                <w:sz w:val="16"/>
                <w:szCs w:val="16"/>
                <w:lang w:val="en-US"/>
              </w:rPr>
            </w:pPr>
          </w:p>
        </w:tc>
      </w:tr>
      <w:tr w:rsidR="009874BB" w:rsidRPr="002241CF" w14:paraId="7AE322C7" w14:textId="77777777" w:rsidTr="00313DFE">
        <w:trPr>
          <w:trHeight w:val="248"/>
          <w:jc w:val="center"/>
        </w:trPr>
        <w:tc>
          <w:tcPr>
            <w:tcW w:w="965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B746212" w14:textId="77777777" w:rsidR="009874BB" w:rsidRPr="002241CF" w:rsidRDefault="009874BB" w:rsidP="00313DFE">
            <w:pPr>
              <w:spacing w:after="0"/>
              <w:rPr>
                <w:rFonts w:eastAsia="DengXian"/>
                <w:color w:val="000000"/>
                <w:sz w:val="16"/>
                <w:szCs w:val="16"/>
                <w:lang w:val="en-US"/>
              </w:rPr>
            </w:pPr>
            <w:r w:rsidRPr="002241CF">
              <w:rPr>
                <w:rFonts w:eastAsia="DengXian"/>
                <w:color w:val="000000"/>
                <w:sz w:val="16"/>
                <w:szCs w:val="16"/>
                <w:lang w:val="en-US"/>
              </w:rPr>
              <w:t xml:space="preserve">Explanations: </w:t>
            </w:r>
          </w:p>
        </w:tc>
      </w:tr>
      <w:tr w:rsidR="009874BB" w:rsidRPr="002241CF" w14:paraId="42427994" w14:textId="77777777" w:rsidTr="00313DFE">
        <w:trPr>
          <w:trHeight w:val="1022"/>
          <w:jc w:val="center"/>
        </w:trPr>
        <w:tc>
          <w:tcPr>
            <w:tcW w:w="965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6BA2F1D" w14:textId="77777777" w:rsidR="009874BB" w:rsidRPr="002241CF" w:rsidRDefault="009874BB" w:rsidP="00313DFE">
            <w:pPr>
              <w:spacing w:after="0"/>
              <w:rPr>
                <w:rFonts w:eastAsia="DengXian"/>
                <w:color w:val="000000"/>
                <w:sz w:val="16"/>
                <w:szCs w:val="16"/>
                <w:lang w:val="en-US"/>
              </w:rPr>
            </w:pPr>
            <w:r w:rsidRPr="002241CF">
              <w:rPr>
                <w:rFonts w:eastAsia="DengXian"/>
                <w:color w:val="000000"/>
                <w:sz w:val="16"/>
                <w:szCs w:val="16"/>
                <w:lang w:val="en-US"/>
              </w:rPr>
              <w:t>-         The -4/-2/+2/+4 are the offset based on that relative ACIR.</w:t>
            </w:r>
          </w:p>
          <w:p w14:paraId="5FAE716E" w14:textId="77777777" w:rsidR="009874BB" w:rsidRPr="002241CF" w:rsidRDefault="009874BB" w:rsidP="00313DFE">
            <w:pPr>
              <w:spacing w:after="0"/>
              <w:rPr>
                <w:rFonts w:eastAsia="DengXian"/>
                <w:color w:val="000000"/>
                <w:sz w:val="16"/>
                <w:szCs w:val="16"/>
                <w:lang w:val="en-US"/>
              </w:rPr>
            </w:pPr>
            <w:r w:rsidRPr="002241CF">
              <w:rPr>
                <w:rFonts w:eastAsia="DengXian"/>
                <w:color w:val="000000"/>
                <w:sz w:val="16"/>
                <w:szCs w:val="16"/>
                <w:lang w:val="en-US"/>
              </w:rPr>
              <w:t xml:space="preserve">-         For TDD DL -&gt; SBFD DL case: The relative and offset ACIR is derived from TDD </w:t>
            </w:r>
            <w:proofErr w:type="spellStart"/>
            <w:r w:rsidRPr="002241CF">
              <w:rPr>
                <w:rFonts w:eastAsia="DengXian"/>
                <w:color w:val="000000"/>
                <w:sz w:val="16"/>
                <w:szCs w:val="16"/>
                <w:lang w:val="en-US"/>
              </w:rPr>
              <w:t>gNB</w:t>
            </w:r>
            <w:proofErr w:type="spellEnd"/>
            <w:r w:rsidRPr="002241CF">
              <w:rPr>
                <w:rFonts w:eastAsia="DengXian"/>
                <w:color w:val="000000"/>
                <w:sz w:val="16"/>
                <w:szCs w:val="16"/>
                <w:lang w:val="en-US"/>
              </w:rPr>
              <w:t xml:space="preserve"> ACLR and SBFD UE ACS;</w:t>
            </w:r>
          </w:p>
        </w:tc>
      </w:tr>
    </w:tbl>
    <w:p w14:paraId="6111BA6B" w14:textId="77777777" w:rsidR="0002189B" w:rsidRDefault="0002189B" w:rsidP="009E0CDD">
      <w:pPr>
        <w:rPr>
          <w:lang w:eastAsia="zh-CN"/>
        </w:rPr>
      </w:pPr>
    </w:p>
    <w:p w14:paraId="696EBE76" w14:textId="7E1F9C86" w:rsidR="00630D69" w:rsidRPr="00463131" w:rsidRDefault="00630D69"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6</w:t>
      </w:r>
      <w:r w:rsidRPr="00463131">
        <w:rPr>
          <w:rFonts w:eastAsiaTheme="minorEastAsia"/>
          <w:b/>
          <w:color w:val="0070C0"/>
          <w:u w:val="single"/>
          <w:lang w:eastAsia="zh-CN"/>
        </w:rPr>
        <w:t xml:space="preserve">: from </w:t>
      </w:r>
      <w:r>
        <w:rPr>
          <w:rFonts w:eastAsiaTheme="minorEastAsia"/>
          <w:b/>
          <w:color w:val="0070C0"/>
          <w:u w:val="single"/>
          <w:lang w:eastAsia="zh-CN"/>
        </w:rPr>
        <w:t>Samsung</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8785</w:t>
      </w:r>
    </w:p>
    <w:p w14:paraId="588DB5D1" w14:textId="77777777" w:rsidR="00630D69" w:rsidRPr="00FD708F" w:rsidRDefault="00630D69" w:rsidP="00630D69">
      <w:pPr>
        <w:rPr>
          <w:lang w:eastAsia="zh-CN"/>
        </w:rPr>
      </w:pPr>
    </w:p>
    <w:tbl>
      <w:tblPr>
        <w:tblW w:w="1097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992"/>
        <w:gridCol w:w="850"/>
        <w:gridCol w:w="1276"/>
        <w:gridCol w:w="709"/>
        <w:gridCol w:w="1701"/>
        <w:gridCol w:w="567"/>
        <w:gridCol w:w="1276"/>
        <w:gridCol w:w="2372"/>
      </w:tblGrid>
      <w:tr w:rsidR="00630D69" w:rsidRPr="008F621B" w14:paraId="62BA622F" w14:textId="77777777" w:rsidTr="00313DFE">
        <w:trPr>
          <w:trHeight w:val="526"/>
        </w:trPr>
        <w:tc>
          <w:tcPr>
            <w:tcW w:w="1229" w:type="dxa"/>
            <w:vMerge w:val="restart"/>
            <w:tcBorders>
              <w:top w:val="single" w:sz="4" w:space="0" w:color="auto"/>
              <w:left w:val="single" w:sz="4" w:space="0" w:color="auto"/>
              <w:bottom w:val="single" w:sz="4" w:space="0" w:color="auto"/>
              <w:right w:val="single" w:sz="4" w:space="0" w:color="auto"/>
            </w:tcBorders>
            <w:vAlign w:val="center"/>
          </w:tcPr>
          <w:p w14:paraId="4F8503EB" w14:textId="77777777" w:rsidR="00630D69" w:rsidRPr="008F621B" w:rsidRDefault="00630D69"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Deployment scenario number</w:t>
            </w:r>
          </w:p>
          <w:p w14:paraId="3CF424EA" w14:textId="77777777" w:rsidR="00630D69" w:rsidRPr="008F621B" w:rsidRDefault="00630D69" w:rsidP="00313DFE">
            <w:pPr>
              <w:keepNext/>
              <w:keepLines/>
              <w:overflowPunct w:val="0"/>
              <w:autoSpaceDE w:val="0"/>
              <w:autoSpaceDN w:val="0"/>
              <w:adjustRightInd w:val="0"/>
              <w:spacing w:after="0"/>
              <w:jc w:val="center"/>
              <w:rPr>
                <w:rFonts w:ascii="Arial" w:eastAsia="DengXian" w:hAnsi="Arial"/>
                <w:b/>
                <w:sz w:val="16"/>
                <w:lang w:val="zh-CN" w:eastAsia="zh-CN" w:bidi="ar"/>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D38F6FA" w14:textId="77777777" w:rsidR="00630D69" w:rsidRPr="008F621B" w:rsidRDefault="00630D69"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Company</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D67CA16" w14:textId="77777777" w:rsidR="00630D69" w:rsidRPr="008F621B" w:rsidRDefault="00630D69"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Case number</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1C06BCE" w14:textId="77777777" w:rsidR="00630D69" w:rsidRPr="008F621B" w:rsidRDefault="00630D69"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Observation point</w:t>
            </w:r>
          </w:p>
        </w:tc>
        <w:tc>
          <w:tcPr>
            <w:tcW w:w="2977" w:type="dxa"/>
            <w:gridSpan w:val="3"/>
            <w:tcBorders>
              <w:top w:val="single" w:sz="4" w:space="0" w:color="auto"/>
              <w:left w:val="single" w:sz="4" w:space="0" w:color="auto"/>
              <w:right w:val="single" w:sz="4" w:space="0" w:color="auto"/>
            </w:tcBorders>
            <w:vAlign w:val="center"/>
          </w:tcPr>
          <w:p w14:paraId="2DF4B86C" w14:textId="77777777" w:rsidR="00630D69" w:rsidRPr="0060106F" w:rsidRDefault="00630D69"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Relative ACIR is derived from legacy or baseline assumptions for legacy TDD and SBFD BS and UE.</w:t>
            </w:r>
          </w:p>
        </w:tc>
        <w:tc>
          <w:tcPr>
            <w:tcW w:w="1276" w:type="dxa"/>
            <w:vMerge w:val="restart"/>
            <w:tcBorders>
              <w:top w:val="single" w:sz="4" w:space="0" w:color="auto"/>
              <w:left w:val="single" w:sz="4" w:space="0" w:color="auto"/>
              <w:right w:val="single" w:sz="4" w:space="0" w:color="auto"/>
            </w:tcBorders>
            <w:vAlign w:val="center"/>
          </w:tcPr>
          <w:p w14:paraId="2053C102" w14:textId="77777777" w:rsidR="00630D69" w:rsidRPr="0060106F" w:rsidRDefault="00630D69"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TDD-TDD</w:t>
            </w:r>
          </w:p>
          <w:p w14:paraId="48201EED" w14:textId="77777777" w:rsidR="00630D69" w:rsidRPr="0060106F" w:rsidRDefault="00630D69"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with relative ACIR Note1</w:t>
            </w:r>
          </w:p>
        </w:tc>
        <w:tc>
          <w:tcPr>
            <w:tcW w:w="2372" w:type="dxa"/>
            <w:vMerge w:val="restart"/>
            <w:tcBorders>
              <w:top w:val="single" w:sz="4" w:space="0" w:color="auto"/>
              <w:left w:val="single" w:sz="4" w:space="0" w:color="auto"/>
              <w:bottom w:val="single" w:sz="4" w:space="0" w:color="auto"/>
              <w:right w:val="single" w:sz="4" w:space="0" w:color="auto"/>
            </w:tcBorders>
            <w:vAlign w:val="center"/>
          </w:tcPr>
          <w:p w14:paraId="134F4297" w14:textId="77777777" w:rsidR="00630D69" w:rsidRPr="0060106F" w:rsidRDefault="00630D69"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Choice of optional simulation parameters</w:t>
            </w:r>
          </w:p>
        </w:tc>
      </w:tr>
      <w:tr w:rsidR="00630D69" w:rsidRPr="008F621B" w14:paraId="13AAF492" w14:textId="77777777" w:rsidTr="00313DFE">
        <w:trPr>
          <w:trHeight w:val="471"/>
        </w:trPr>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5A248" w14:textId="77777777" w:rsidR="00630D69" w:rsidRPr="008F621B" w:rsidRDefault="00630D69" w:rsidP="00313DFE">
            <w:pPr>
              <w:overflowPunct w:val="0"/>
              <w:autoSpaceDE w:val="0"/>
              <w:autoSpaceDN w:val="0"/>
              <w:adjustRightInd w:val="0"/>
              <w:jc w:val="center"/>
              <w:rPr>
                <w:rFonts w:ascii="Calibri" w:eastAsia="Calibri" w:hAnsi="Calibri"/>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3F6BA4" w14:textId="77777777" w:rsidR="00630D69" w:rsidRPr="008F621B" w:rsidRDefault="00630D69" w:rsidP="00313DFE">
            <w:pPr>
              <w:overflowPunct w:val="0"/>
              <w:autoSpaceDE w:val="0"/>
              <w:autoSpaceDN w:val="0"/>
              <w:adjustRightInd w:val="0"/>
              <w:jc w:val="center"/>
              <w:rPr>
                <w:rFonts w:ascii="Calibri" w:eastAsia="Calibri" w:hAnsi="Calibri"/>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1130FE" w14:textId="77777777" w:rsidR="00630D69" w:rsidRPr="008F621B" w:rsidRDefault="00630D69" w:rsidP="00313DFE">
            <w:pPr>
              <w:overflowPunct w:val="0"/>
              <w:autoSpaceDE w:val="0"/>
              <w:autoSpaceDN w:val="0"/>
              <w:adjustRightInd w:val="0"/>
              <w:jc w:val="center"/>
              <w:rPr>
                <w:rFonts w:ascii="Calibri" w:eastAsia="Calibri" w:hAnsi="Calibri"/>
                <w:lang w:val="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9165DF" w14:textId="77777777" w:rsidR="00630D69" w:rsidRPr="008F621B" w:rsidRDefault="00630D69" w:rsidP="00313DFE">
            <w:pPr>
              <w:overflowPunct w:val="0"/>
              <w:autoSpaceDE w:val="0"/>
              <w:autoSpaceDN w:val="0"/>
              <w:adjustRightInd w:val="0"/>
              <w:jc w:val="center"/>
              <w:rPr>
                <w:rFonts w:ascii="Calibri" w:eastAsia="Calibri" w:hAnsi="Calibri"/>
                <w:lang w:val="en-US"/>
              </w:rPr>
            </w:pPr>
          </w:p>
        </w:tc>
        <w:tc>
          <w:tcPr>
            <w:tcW w:w="709" w:type="dxa"/>
            <w:tcBorders>
              <w:left w:val="single" w:sz="4" w:space="0" w:color="auto"/>
              <w:bottom w:val="single" w:sz="4" w:space="0" w:color="auto"/>
              <w:right w:val="single" w:sz="4" w:space="0" w:color="auto"/>
            </w:tcBorders>
            <w:vAlign w:val="center"/>
          </w:tcPr>
          <w:p w14:paraId="59FE27E7" w14:textId="77777777" w:rsidR="00630D69" w:rsidRDefault="00630D69" w:rsidP="00313DFE">
            <w:pPr>
              <w:overflowPunct w:val="0"/>
              <w:autoSpaceDE w:val="0"/>
              <w:autoSpaceDN w:val="0"/>
              <w:adjustRightInd w:val="0"/>
              <w:jc w:val="center"/>
              <w:rPr>
                <w:rFonts w:ascii="Calibri" w:eastAsiaTheme="minorEastAsia" w:hAnsi="Calibri"/>
                <w:lang w:val="en-US" w:eastAsia="zh-CN"/>
              </w:rPr>
            </w:pPr>
            <w:r>
              <w:rPr>
                <w:rFonts w:ascii="Calibri" w:eastAsiaTheme="minorEastAsia" w:hAnsi="Calibri"/>
                <w:lang w:val="en-US" w:eastAsia="zh-CN"/>
              </w:rPr>
              <w:t>/</w:t>
            </w:r>
          </w:p>
        </w:tc>
        <w:tc>
          <w:tcPr>
            <w:tcW w:w="1701" w:type="dxa"/>
            <w:tcBorders>
              <w:left w:val="single" w:sz="4" w:space="0" w:color="auto"/>
              <w:bottom w:val="single" w:sz="4" w:space="0" w:color="auto"/>
              <w:right w:val="single" w:sz="4" w:space="0" w:color="auto"/>
            </w:tcBorders>
            <w:vAlign w:val="center"/>
          </w:tcPr>
          <w:p w14:paraId="064DA78E" w14:textId="77777777" w:rsidR="00630D69" w:rsidRPr="00D90E36" w:rsidRDefault="00630D69" w:rsidP="00313DFE">
            <w:pPr>
              <w:keepNext/>
              <w:keepLines/>
              <w:overflowPunct w:val="0"/>
              <w:autoSpaceDE w:val="0"/>
              <w:autoSpaceDN w:val="0"/>
              <w:adjustRightInd w:val="0"/>
              <w:spacing w:after="0"/>
              <w:jc w:val="center"/>
              <w:rPr>
                <w:rFonts w:ascii="Calibri" w:eastAsiaTheme="minorEastAsia" w:hAnsi="Calibri"/>
                <w:lang w:val="en-US" w:eastAsia="zh-CN"/>
              </w:rPr>
            </w:pPr>
            <w:r w:rsidRPr="00D90E36">
              <w:rPr>
                <w:rFonts w:ascii="Arial" w:eastAsia="DengXian" w:hAnsi="Arial" w:hint="eastAsia"/>
                <w:b/>
                <w:sz w:val="16"/>
                <w:lang w:val="zh-CN" w:eastAsia="zh-CN" w:bidi="ar"/>
              </w:rPr>
              <w:t>R</w:t>
            </w:r>
            <w:r w:rsidRPr="00D90E36">
              <w:rPr>
                <w:rFonts w:ascii="Arial" w:eastAsia="DengXian" w:hAnsi="Arial"/>
                <w:b/>
                <w:sz w:val="16"/>
                <w:lang w:val="zh-CN" w:eastAsia="zh-CN" w:bidi="ar"/>
              </w:rPr>
              <w:t>elative ACIR</w:t>
            </w:r>
          </w:p>
        </w:tc>
        <w:tc>
          <w:tcPr>
            <w:tcW w:w="567" w:type="dxa"/>
            <w:tcBorders>
              <w:left w:val="single" w:sz="4" w:space="0" w:color="auto"/>
              <w:bottom w:val="single" w:sz="4" w:space="0" w:color="auto"/>
              <w:right w:val="single" w:sz="4" w:space="0" w:color="auto"/>
            </w:tcBorders>
            <w:vAlign w:val="center"/>
          </w:tcPr>
          <w:p w14:paraId="6C21B5DF" w14:textId="77777777" w:rsidR="00630D69" w:rsidRPr="00D90E36" w:rsidRDefault="00630D69" w:rsidP="00313DFE">
            <w:pPr>
              <w:overflowPunct w:val="0"/>
              <w:autoSpaceDE w:val="0"/>
              <w:autoSpaceDN w:val="0"/>
              <w:adjustRightInd w:val="0"/>
              <w:jc w:val="center"/>
              <w:rPr>
                <w:rFonts w:ascii="Calibri" w:eastAsiaTheme="minorEastAsia" w:hAnsi="Calibri"/>
                <w:lang w:val="en-US" w:eastAsia="zh-CN"/>
              </w:rPr>
            </w:pPr>
            <w:r>
              <w:rPr>
                <w:rFonts w:ascii="Calibri" w:eastAsiaTheme="minorEastAsia" w:hAnsi="Calibri"/>
                <w:lang w:val="en-US" w:eastAsia="zh-CN"/>
              </w:rPr>
              <w:t>/</w:t>
            </w:r>
          </w:p>
        </w:tc>
        <w:tc>
          <w:tcPr>
            <w:tcW w:w="1276" w:type="dxa"/>
            <w:vMerge/>
            <w:tcBorders>
              <w:left w:val="single" w:sz="4" w:space="0" w:color="auto"/>
              <w:bottom w:val="single" w:sz="4" w:space="0" w:color="auto"/>
              <w:right w:val="single" w:sz="4" w:space="0" w:color="auto"/>
            </w:tcBorders>
            <w:vAlign w:val="center"/>
          </w:tcPr>
          <w:p w14:paraId="644B0A32" w14:textId="77777777" w:rsidR="00630D69" w:rsidRPr="008F621B" w:rsidRDefault="00630D69" w:rsidP="00313DFE">
            <w:pPr>
              <w:overflowPunct w:val="0"/>
              <w:autoSpaceDE w:val="0"/>
              <w:autoSpaceDN w:val="0"/>
              <w:adjustRightInd w:val="0"/>
              <w:jc w:val="center"/>
              <w:rPr>
                <w:rFonts w:ascii="Calibri" w:eastAsia="Calibri" w:hAnsi="Calibri"/>
                <w:lang w:val="en-US"/>
              </w:rPr>
            </w:pPr>
          </w:p>
        </w:tc>
        <w:tc>
          <w:tcPr>
            <w:tcW w:w="2372" w:type="dxa"/>
            <w:vMerge/>
            <w:tcBorders>
              <w:top w:val="single" w:sz="4" w:space="0" w:color="auto"/>
              <w:left w:val="single" w:sz="4" w:space="0" w:color="auto"/>
              <w:bottom w:val="single" w:sz="4" w:space="0" w:color="auto"/>
              <w:right w:val="single" w:sz="4" w:space="0" w:color="auto"/>
            </w:tcBorders>
            <w:vAlign w:val="center"/>
          </w:tcPr>
          <w:p w14:paraId="2DD30671" w14:textId="77777777" w:rsidR="00630D69" w:rsidRPr="008F621B" w:rsidRDefault="00630D69" w:rsidP="00313DFE">
            <w:pPr>
              <w:overflowPunct w:val="0"/>
              <w:autoSpaceDE w:val="0"/>
              <w:autoSpaceDN w:val="0"/>
              <w:adjustRightInd w:val="0"/>
              <w:jc w:val="center"/>
              <w:rPr>
                <w:rFonts w:ascii="Calibri" w:eastAsia="Calibri" w:hAnsi="Calibri"/>
                <w:lang w:val="en-US"/>
              </w:rPr>
            </w:pPr>
          </w:p>
        </w:tc>
      </w:tr>
      <w:tr w:rsidR="00630D69" w:rsidRPr="0047582D" w14:paraId="1CCCD0DD"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2AA88A03" w14:textId="77777777" w:rsidR="00630D69" w:rsidRPr="0047582D" w:rsidRDefault="00630D69"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1EC36976"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49B19B93"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AA29B9" w14:textId="77777777" w:rsidR="00630D69" w:rsidRPr="002D1F93" w:rsidRDefault="00630D69" w:rsidP="00313DFE">
            <w:pPr>
              <w:keepNext/>
              <w:keepLines/>
              <w:overflowPunct w:val="0"/>
              <w:autoSpaceDE w:val="0"/>
              <w:autoSpaceDN w:val="0"/>
              <w:adjustRightInd w:val="0"/>
              <w:spacing w:after="0"/>
              <w:jc w:val="center"/>
              <w:rPr>
                <w:rFonts w:eastAsiaTheme="minorEastAsia"/>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440F7772"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20663711"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-0.52%</w:t>
            </w:r>
          </w:p>
        </w:tc>
        <w:tc>
          <w:tcPr>
            <w:tcW w:w="567" w:type="dxa"/>
            <w:tcBorders>
              <w:top w:val="single" w:sz="4" w:space="0" w:color="auto"/>
              <w:left w:val="single" w:sz="4" w:space="0" w:color="auto"/>
              <w:bottom w:val="single" w:sz="4" w:space="0" w:color="auto"/>
              <w:right w:val="single" w:sz="4" w:space="0" w:color="auto"/>
            </w:tcBorders>
            <w:vAlign w:val="center"/>
          </w:tcPr>
          <w:p w14:paraId="0C5B5B2D"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27C57237"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2372" w:type="dxa"/>
            <w:vMerge/>
            <w:tcBorders>
              <w:left w:val="single" w:sz="4" w:space="0" w:color="auto"/>
              <w:right w:val="single" w:sz="4" w:space="0" w:color="auto"/>
            </w:tcBorders>
            <w:vAlign w:val="center"/>
          </w:tcPr>
          <w:p w14:paraId="5CBB698B"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p>
        </w:tc>
      </w:tr>
      <w:tr w:rsidR="00630D69" w:rsidRPr="0047582D" w14:paraId="4CCBA54F" w14:textId="77777777" w:rsidTr="00313DFE">
        <w:trPr>
          <w:trHeight w:val="471"/>
        </w:trPr>
        <w:tc>
          <w:tcPr>
            <w:tcW w:w="1229" w:type="dxa"/>
            <w:vMerge w:val="restart"/>
            <w:tcBorders>
              <w:left w:val="single" w:sz="4" w:space="0" w:color="auto"/>
              <w:right w:val="single" w:sz="4" w:space="0" w:color="auto"/>
            </w:tcBorders>
            <w:shd w:val="clear" w:color="auto" w:fill="auto"/>
            <w:vAlign w:val="center"/>
          </w:tcPr>
          <w:p w14:paraId="7875802E" w14:textId="77777777" w:rsidR="00630D69" w:rsidRPr="0047582D" w:rsidRDefault="00630D69"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val="restart"/>
            <w:tcBorders>
              <w:left w:val="single" w:sz="4" w:space="0" w:color="auto"/>
              <w:right w:val="single" w:sz="4" w:space="0" w:color="auto"/>
            </w:tcBorders>
            <w:shd w:val="clear" w:color="auto" w:fill="auto"/>
            <w:vAlign w:val="center"/>
          </w:tcPr>
          <w:p w14:paraId="4EC35301"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p>
        </w:tc>
        <w:tc>
          <w:tcPr>
            <w:tcW w:w="850" w:type="dxa"/>
            <w:vMerge w:val="restart"/>
            <w:tcBorders>
              <w:left w:val="single" w:sz="4" w:space="0" w:color="auto"/>
              <w:right w:val="single" w:sz="4" w:space="0" w:color="auto"/>
            </w:tcBorders>
            <w:shd w:val="clear" w:color="auto" w:fill="auto"/>
            <w:vAlign w:val="center"/>
          </w:tcPr>
          <w:p w14:paraId="36543597"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rPr>
            </w:pPr>
            <w:r>
              <w:rPr>
                <w:rFonts w:eastAsiaTheme="minorEastAsia" w:hint="eastAsia"/>
                <w:lang w:val="en-US"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98AEBB"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bidi="ar"/>
              </w:rPr>
            </w:pPr>
            <w:r w:rsidRPr="0047582D">
              <w:rPr>
                <w:rFonts w:eastAsia="Yu Mincho"/>
                <w:lang w:val="en-US" w:eastAsia="zh-CN" w:bidi="ar"/>
              </w:rPr>
              <w:t>5%</w:t>
            </w:r>
          </w:p>
        </w:tc>
        <w:tc>
          <w:tcPr>
            <w:tcW w:w="709" w:type="dxa"/>
            <w:tcBorders>
              <w:top w:val="single" w:sz="4" w:space="0" w:color="auto"/>
              <w:left w:val="single" w:sz="4" w:space="0" w:color="auto"/>
              <w:bottom w:val="single" w:sz="4" w:space="0" w:color="auto"/>
              <w:right w:val="single" w:sz="4" w:space="0" w:color="auto"/>
            </w:tcBorders>
            <w:vAlign w:val="center"/>
          </w:tcPr>
          <w:p w14:paraId="177423B6"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5D8AC68C"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5.30%</w:t>
            </w:r>
          </w:p>
          <w:p w14:paraId="2FEFC300"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6.71%</w:t>
            </w:r>
          </w:p>
        </w:tc>
        <w:tc>
          <w:tcPr>
            <w:tcW w:w="567" w:type="dxa"/>
            <w:tcBorders>
              <w:top w:val="single" w:sz="4" w:space="0" w:color="auto"/>
              <w:left w:val="single" w:sz="4" w:space="0" w:color="auto"/>
              <w:bottom w:val="single" w:sz="4" w:space="0" w:color="auto"/>
              <w:right w:val="single" w:sz="4" w:space="0" w:color="auto"/>
            </w:tcBorders>
            <w:vAlign w:val="center"/>
          </w:tcPr>
          <w:p w14:paraId="1C189E2F"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777939FA"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6.97%</w:t>
            </w:r>
          </w:p>
        </w:tc>
        <w:tc>
          <w:tcPr>
            <w:tcW w:w="2372" w:type="dxa"/>
            <w:vMerge w:val="restart"/>
            <w:tcBorders>
              <w:left w:val="single" w:sz="4" w:space="0" w:color="auto"/>
              <w:right w:val="single" w:sz="4" w:space="0" w:color="auto"/>
            </w:tcBorders>
            <w:vAlign w:val="center"/>
          </w:tcPr>
          <w:p w14:paraId="00B221E9"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antenna configuration 1 with power boost. (option 1)</w:t>
            </w:r>
          </w:p>
        </w:tc>
      </w:tr>
      <w:tr w:rsidR="00630D69" w:rsidRPr="0047582D" w14:paraId="755A03B7"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3B91B459" w14:textId="77777777" w:rsidR="00630D69" w:rsidRPr="0047582D" w:rsidRDefault="00630D69"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5FC087CE"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7826E2FE"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DF1F77"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38C6CF01"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3E002ABC"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3.41%</w:t>
            </w:r>
          </w:p>
          <w:p w14:paraId="2774522E"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2.44%</w:t>
            </w:r>
          </w:p>
        </w:tc>
        <w:tc>
          <w:tcPr>
            <w:tcW w:w="567" w:type="dxa"/>
            <w:tcBorders>
              <w:top w:val="single" w:sz="4" w:space="0" w:color="auto"/>
              <w:left w:val="single" w:sz="4" w:space="0" w:color="auto"/>
              <w:bottom w:val="single" w:sz="4" w:space="0" w:color="auto"/>
              <w:right w:val="single" w:sz="4" w:space="0" w:color="auto"/>
            </w:tcBorders>
            <w:vAlign w:val="center"/>
          </w:tcPr>
          <w:p w14:paraId="3481670F"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635B74B4"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2.28%</w:t>
            </w:r>
          </w:p>
        </w:tc>
        <w:tc>
          <w:tcPr>
            <w:tcW w:w="2372" w:type="dxa"/>
            <w:vMerge/>
            <w:tcBorders>
              <w:left w:val="single" w:sz="4" w:space="0" w:color="auto"/>
              <w:right w:val="single" w:sz="4" w:space="0" w:color="auto"/>
            </w:tcBorders>
            <w:vAlign w:val="center"/>
          </w:tcPr>
          <w:p w14:paraId="4698F774"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p>
        </w:tc>
      </w:tr>
      <w:tr w:rsidR="00630D69" w:rsidRPr="0047582D" w14:paraId="2E83F9B3" w14:textId="77777777" w:rsidTr="00313DFE">
        <w:trPr>
          <w:trHeight w:val="471"/>
        </w:trPr>
        <w:tc>
          <w:tcPr>
            <w:tcW w:w="1229" w:type="dxa"/>
            <w:vMerge w:val="restart"/>
            <w:tcBorders>
              <w:left w:val="single" w:sz="4" w:space="0" w:color="auto"/>
              <w:right w:val="single" w:sz="4" w:space="0" w:color="auto"/>
            </w:tcBorders>
            <w:shd w:val="clear" w:color="auto" w:fill="auto"/>
            <w:vAlign w:val="center"/>
          </w:tcPr>
          <w:p w14:paraId="194D76DF" w14:textId="77777777" w:rsidR="00630D69" w:rsidRPr="0047582D" w:rsidRDefault="00630D69"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val="restart"/>
            <w:tcBorders>
              <w:left w:val="single" w:sz="4" w:space="0" w:color="auto"/>
              <w:right w:val="single" w:sz="4" w:space="0" w:color="auto"/>
            </w:tcBorders>
            <w:shd w:val="clear" w:color="auto" w:fill="auto"/>
            <w:vAlign w:val="center"/>
          </w:tcPr>
          <w:p w14:paraId="4BD6185C"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p>
        </w:tc>
        <w:tc>
          <w:tcPr>
            <w:tcW w:w="850" w:type="dxa"/>
            <w:vMerge w:val="restart"/>
            <w:tcBorders>
              <w:left w:val="single" w:sz="4" w:space="0" w:color="auto"/>
              <w:right w:val="single" w:sz="4" w:space="0" w:color="auto"/>
            </w:tcBorders>
            <w:shd w:val="clear" w:color="auto" w:fill="auto"/>
            <w:vAlign w:val="center"/>
          </w:tcPr>
          <w:p w14:paraId="6F7168F8"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rPr>
            </w:pPr>
            <w:r>
              <w:rPr>
                <w:rFonts w:eastAsiaTheme="minorEastAsia" w:hint="eastAsia"/>
                <w:lang w:val="en-US"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D4F358"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bidi="ar"/>
              </w:rPr>
            </w:pPr>
            <w:r w:rsidRPr="0047582D">
              <w:rPr>
                <w:rFonts w:eastAsia="Yu Mincho"/>
                <w:lang w:val="en-US" w:eastAsia="zh-CN" w:bidi="ar"/>
              </w:rPr>
              <w:t>5%</w:t>
            </w:r>
          </w:p>
        </w:tc>
        <w:tc>
          <w:tcPr>
            <w:tcW w:w="709" w:type="dxa"/>
            <w:tcBorders>
              <w:top w:val="single" w:sz="4" w:space="0" w:color="auto"/>
              <w:left w:val="single" w:sz="4" w:space="0" w:color="auto"/>
              <w:bottom w:val="single" w:sz="4" w:space="0" w:color="auto"/>
              <w:right w:val="single" w:sz="4" w:space="0" w:color="auto"/>
            </w:tcBorders>
            <w:vAlign w:val="center"/>
          </w:tcPr>
          <w:p w14:paraId="40885D8C"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4A7990F6"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4.37%</w:t>
            </w:r>
          </w:p>
          <w:p w14:paraId="34BB03B0"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5.41%</w:t>
            </w:r>
          </w:p>
        </w:tc>
        <w:tc>
          <w:tcPr>
            <w:tcW w:w="567" w:type="dxa"/>
            <w:tcBorders>
              <w:top w:val="single" w:sz="4" w:space="0" w:color="auto"/>
              <w:left w:val="single" w:sz="4" w:space="0" w:color="auto"/>
              <w:bottom w:val="single" w:sz="4" w:space="0" w:color="auto"/>
              <w:right w:val="single" w:sz="4" w:space="0" w:color="auto"/>
            </w:tcBorders>
            <w:vAlign w:val="center"/>
          </w:tcPr>
          <w:p w14:paraId="05893402"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7B9CE59F"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6.97%</w:t>
            </w:r>
          </w:p>
        </w:tc>
        <w:tc>
          <w:tcPr>
            <w:tcW w:w="2372" w:type="dxa"/>
            <w:vMerge w:val="restart"/>
            <w:tcBorders>
              <w:left w:val="single" w:sz="4" w:space="0" w:color="auto"/>
              <w:right w:val="single" w:sz="4" w:space="0" w:color="auto"/>
            </w:tcBorders>
            <w:vAlign w:val="center"/>
          </w:tcPr>
          <w:p w14:paraId="4D220E1B"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antenna configuration 2</w:t>
            </w:r>
          </w:p>
        </w:tc>
      </w:tr>
      <w:tr w:rsidR="00630D69" w:rsidRPr="0047582D" w14:paraId="7A05027F"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180F2457" w14:textId="77777777" w:rsidR="00630D69" w:rsidRPr="0047582D" w:rsidRDefault="00630D69"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17F1EF0E"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376CB092"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BEABA0"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30CB0A1E"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784FF770"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2.02%</w:t>
            </w:r>
          </w:p>
          <w:p w14:paraId="2ED47C06"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2.17%</w:t>
            </w:r>
          </w:p>
        </w:tc>
        <w:tc>
          <w:tcPr>
            <w:tcW w:w="567" w:type="dxa"/>
            <w:tcBorders>
              <w:top w:val="single" w:sz="4" w:space="0" w:color="auto"/>
              <w:left w:val="single" w:sz="4" w:space="0" w:color="auto"/>
              <w:bottom w:val="single" w:sz="4" w:space="0" w:color="auto"/>
              <w:right w:val="single" w:sz="4" w:space="0" w:color="auto"/>
            </w:tcBorders>
            <w:vAlign w:val="center"/>
          </w:tcPr>
          <w:p w14:paraId="28A6C13B"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204FC01D"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2.28%</w:t>
            </w:r>
          </w:p>
        </w:tc>
        <w:tc>
          <w:tcPr>
            <w:tcW w:w="2372" w:type="dxa"/>
            <w:vMerge/>
            <w:tcBorders>
              <w:left w:val="single" w:sz="4" w:space="0" w:color="auto"/>
              <w:right w:val="single" w:sz="4" w:space="0" w:color="auto"/>
            </w:tcBorders>
            <w:vAlign w:val="center"/>
          </w:tcPr>
          <w:p w14:paraId="2E89DD8C"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p>
        </w:tc>
      </w:tr>
      <w:tr w:rsidR="00630D69" w:rsidRPr="0047582D" w14:paraId="046B3E67"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46C039BE" w14:textId="77777777" w:rsidR="00630D69" w:rsidRPr="0047582D" w:rsidRDefault="00630D69"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577407BB"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1959732B"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A3F11F" w14:textId="77777777" w:rsidR="00630D69" w:rsidRDefault="00630D69" w:rsidP="00313DFE">
            <w:pPr>
              <w:keepNext/>
              <w:keepLines/>
              <w:overflowPunct w:val="0"/>
              <w:autoSpaceDE w:val="0"/>
              <w:autoSpaceDN w:val="0"/>
              <w:adjustRightInd w:val="0"/>
              <w:spacing w:after="0"/>
              <w:jc w:val="center"/>
              <w:rPr>
                <w:rFonts w:eastAsiaTheme="minorEastAsia"/>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0765E418"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6AEC182D"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0.02%</w:t>
            </w:r>
          </w:p>
          <w:p w14:paraId="7E685DAC"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1.03%</w:t>
            </w:r>
          </w:p>
        </w:tc>
        <w:tc>
          <w:tcPr>
            <w:tcW w:w="567" w:type="dxa"/>
            <w:tcBorders>
              <w:top w:val="single" w:sz="4" w:space="0" w:color="auto"/>
              <w:left w:val="single" w:sz="4" w:space="0" w:color="auto"/>
              <w:bottom w:val="single" w:sz="4" w:space="0" w:color="auto"/>
              <w:right w:val="single" w:sz="4" w:space="0" w:color="auto"/>
            </w:tcBorders>
            <w:vAlign w:val="center"/>
          </w:tcPr>
          <w:p w14:paraId="04DE7BE9"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664446D3" w14:textId="77777777" w:rsidR="00630D69" w:rsidRPr="0047582D" w:rsidRDefault="00630D69"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1.12%</w:t>
            </w:r>
          </w:p>
        </w:tc>
        <w:tc>
          <w:tcPr>
            <w:tcW w:w="2372" w:type="dxa"/>
            <w:vMerge/>
            <w:tcBorders>
              <w:left w:val="single" w:sz="4" w:space="0" w:color="auto"/>
              <w:right w:val="single" w:sz="4" w:space="0" w:color="auto"/>
            </w:tcBorders>
            <w:vAlign w:val="center"/>
          </w:tcPr>
          <w:p w14:paraId="645DFACC" w14:textId="77777777" w:rsidR="00630D69" w:rsidRDefault="00630D69" w:rsidP="00313DFE">
            <w:pPr>
              <w:keepNext/>
              <w:keepLines/>
              <w:overflowPunct w:val="0"/>
              <w:autoSpaceDE w:val="0"/>
              <w:autoSpaceDN w:val="0"/>
              <w:adjustRightInd w:val="0"/>
              <w:spacing w:after="0"/>
              <w:jc w:val="center"/>
              <w:rPr>
                <w:rFonts w:eastAsia="DengXian"/>
                <w:lang w:val="en-US" w:eastAsia="zh-CN"/>
              </w:rPr>
            </w:pPr>
          </w:p>
        </w:tc>
      </w:tr>
    </w:tbl>
    <w:p w14:paraId="20BCF4CF" w14:textId="77777777" w:rsidR="00630D69" w:rsidRDefault="00630D69" w:rsidP="00630D69">
      <w:pPr>
        <w:rPr>
          <w:lang w:eastAsia="zh-CN"/>
        </w:rPr>
      </w:pPr>
      <w:r>
        <w:rPr>
          <w:lang w:eastAsia="zh-CN"/>
        </w:rPr>
        <w:t>Observation 11: No performance degradation of SBFD UL was observed by introducing legacy TDD DL in adjacent channel for both FR1 and FR2 Urban Macro scenario.</w:t>
      </w:r>
    </w:p>
    <w:p w14:paraId="5E9C51A7" w14:textId="0C087F98" w:rsidR="00630D69" w:rsidRDefault="00630D69" w:rsidP="00630D69">
      <w:pPr>
        <w:rPr>
          <w:lang w:eastAsia="zh-CN"/>
        </w:rPr>
      </w:pPr>
      <w:r>
        <w:rPr>
          <w:lang w:eastAsia="zh-CN"/>
        </w:rPr>
        <w:t>Observation 12: Under certain assumptions, FR1 UE operating in SBFD DL would suffer &gt;5% throughput loss  (as shown in red arrow) at 5%-tile point when having legacy TDD DL operating in its adjacent channel. Under same assumptions, the FR1 UE operating in legacy TDD DL will suffer more throughput loss (as shown in blue arrow) at 5-tlie point when having legacy TDD DL operating in its adjacent channel.</w:t>
      </w:r>
    </w:p>
    <w:p w14:paraId="1657AB7D" w14:textId="77777777" w:rsidR="00630D69" w:rsidRDefault="00630D69" w:rsidP="00630D69">
      <w:pPr>
        <w:rPr>
          <w:lang w:eastAsia="zh-CN"/>
        </w:rPr>
      </w:pPr>
      <w:r>
        <w:rPr>
          <w:lang w:eastAsia="zh-CN"/>
        </w:rPr>
        <w:t xml:space="preserve">Proposal 9: For SBFD </w:t>
      </w:r>
      <w:proofErr w:type="spellStart"/>
      <w:r>
        <w:rPr>
          <w:lang w:eastAsia="zh-CN"/>
        </w:rPr>
        <w:t>gNB</w:t>
      </w:r>
      <w:proofErr w:type="spellEnd"/>
      <w:r>
        <w:rPr>
          <w:lang w:eastAsia="zh-CN"/>
        </w:rPr>
        <w:t xml:space="preserve"> as victim, no performance degradation relating to ACLR/ACS is observed when having legacy TDD DL in adjacent channel. For UE operating in SBFD DL as victim suffering from legacy TDD DL, the performance degradation would be lower than the UE operating in legacy DL suffering legacy TDD DL in adjacent channel.</w:t>
      </w:r>
    </w:p>
    <w:p w14:paraId="381295BC" w14:textId="3C5A9E39" w:rsidR="00630D69" w:rsidRDefault="00630D69" w:rsidP="00630D69">
      <w:pPr>
        <w:rPr>
          <w:lang w:eastAsia="zh-CN"/>
        </w:rPr>
      </w:pPr>
      <w:r>
        <w:rPr>
          <w:lang w:eastAsia="zh-CN"/>
        </w:rPr>
        <w:t xml:space="preserve">Proposal 10: From adjacent channel co-ex study, the legacy </w:t>
      </w:r>
      <w:proofErr w:type="spellStart"/>
      <w:r>
        <w:rPr>
          <w:lang w:eastAsia="zh-CN"/>
        </w:rPr>
        <w:t>gNB</w:t>
      </w:r>
      <w:proofErr w:type="spellEnd"/>
      <w:r>
        <w:rPr>
          <w:lang w:eastAsia="zh-CN"/>
        </w:rPr>
        <w:t xml:space="preserve"> ACLR and ACS can be re-used for SBFD </w:t>
      </w:r>
      <w:proofErr w:type="spellStart"/>
      <w:r>
        <w:rPr>
          <w:lang w:eastAsia="zh-CN"/>
        </w:rPr>
        <w:t>gNB</w:t>
      </w:r>
      <w:proofErr w:type="spellEnd"/>
      <w:r>
        <w:rPr>
          <w:lang w:eastAsia="zh-CN"/>
        </w:rPr>
        <w:t xml:space="preserve"> when SBFD operating in TDD DL slot.</w:t>
      </w:r>
    </w:p>
    <w:p w14:paraId="15F1DE98" w14:textId="1EE39E8A" w:rsidR="00FC1299" w:rsidRDefault="00FC1299"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7</w:t>
      </w:r>
      <w:r w:rsidRPr="00463131">
        <w:rPr>
          <w:rFonts w:eastAsiaTheme="minorEastAsia"/>
          <w:b/>
          <w:color w:val="0070C0"/>
          <w:u w:val="single"/>
          <w:lang w:eastAsia="zh-CN"/>
        </w:rPr>
        <w:t xml:space="preserve">: from </w:t>
      </w:r>
      <w:r>
        <w:rPr>
          <w:rFonts w:eastAsiaTheme="minorEastAsia"/>
          <w:b/>
          <w:color w:val="0070C0"/>
          <w:u w:val="single"/>
          <w:lang w:eastAsia="zh-CN"/>
        </w:rPr>
        <w:t>ZTE</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9176</w:t>
      </w:r>
    </w:p>
    <w:p w14:paraId="72E5D3C8" w14:textId="77777777" w:rsidR="007E46B2" w:rsidRDefault="007E46B2" w:rsidP="007E46B2">
      <w:pPr>
        <w:pStyle w:val="NO"/>
        <w:spacing w:after="0"/>
        <w:ind w:left="0" w:firstLine="0"/>
        <w:rPr>
          <w:lang w:val="en-US" w:eastAsia="zh-CN"/>
        </w:rPr>
      </w:pPr>
      <w:r>
        <w:rPr>
          <w:rFonts w:hint="eastAsia"/>
          <w:b/>
          <w:bCs/>
          <w:lang w:val="en-US" w:eastAsia="zh-CN"/>
        </w:rPr>
        <w:t>Observation 1</w:t>
      </w:r>
      <w:r>
        <w:rPr>
          <w:rFonts w:hint="eastAsia"/>
          <w:lang w:val="en-US" w:eastAsia="zh-CN"/>
        </w:rPr>
        <w:t xml:space="preserve">: the interference from FR1 NR TDD DL to SBFD DL @4GHz seems acceptable by reusing the existing requirement. </w:t>
      </w:r>
    </w:p>
    <w:p w14:paraId="689618CE" w14:textId="77777777" w:rsidR="009254B2" w:rsidRPr="009254B2" w:rsidRDefault="009254B2" w:rsidP="009254B2">
      <w:pPr>
        <w:keepLines/>
        <w:overflowPunct w:val="0"/>
        <w:autoSpaceDE w:val="0"/>
        <w:autoSpaceDN w:val="0"/>
        <w:adjustRightInd w:val="0"/>
        <w:spacing w:after="0"/>
        <w:textAlignment w:val="baseline"/>
        <w:rPr>
          <w:lang w:val="en-US" w:eastAsia="zh-CN"/>
        </w:rPr>
      </w:pPr>
      <w:r w:rsidRPr="009254B2">
        <w:rPr>
          <w:rFonts w:hint="eastAsia"/>
          <w:b/>
          <w:bCs/>
          <w:lang w:val="en-US" w:eastAsia="zh-CN"/>
        </w:rPr>
        <w:t>Observation 3</w:t>
      </w:r>
      <w:r w:rsidRPr="009254B2">
        <w:rPr>
          <w:rFonts w:hint="eastAsia"/>
          <w:lang w:val="en-US" w:eastAsia="zh-CN"/>
        </w:rPr>
        <w:t xml:space="preserve">: performance loss for SBFD UL due to the interference from FR1 TDD DL to SBFD UL @4GHz are much higher than 5% throughput loss with baseline ACIR. </w:t>
      </w:r>
    </w:p>
    <w:p w14:paraId="3A47933D" w14:textId="77777777" w:rsidR="009254B2" w:rsidRDefault="009254B2" w:rsidP="007E46B2">
      <w:pPr>
        <w:pStyle w:val="NO"/>
        <w:spacing w:after="0"/>
        <w:ind w:left="0" w:firstLine="0"/>
        <w:rPr>
          <w:lang w:val="en-US"/>
        </w:rPr>
      </w:pPr>
    </w:p>
    <w:p w14:paraId="537726F8" w14:textId="77777777" w:rsidR="00FC1299" w:rsidRPr="007E46B2" w:rsidRDefault="00FC1299" w:rsidP="00630D69">
      <w:pPr>
        <w:rPr>
          <w:lang w:val="en-US" w:eastAsia="zh-CN"/>
        </w:rPr>
      </w:pPr>
    </w:p>
    <w:p w14:paraId="7DA9550C" w14:textId="6A0FCBEE" w:rsidR="002D204E" w:rsidRPr="003A5773" w:rsidRDefault="002D204E" w:rsidP="001F6516">
      <w:pPr>
        <w:pStyle w:val="Heading4"/>
        <w:rPr>
          <w:lang w:val="en-US"/>
        </w:rPr>
      </w:pPr>
      <w:r w:rsidRPr="003A5773">
        <w:rPr>
          <w:lang w:val="en-US"/>
        </w:rPr>
        <w:t>Case 4: aggressor NR TDD UL victim SBFD DU</w:t>
      </w:r>
      <w:r w:rsidR="000438B3" w:rsidRPr="003A5773">
        <w:rPr>
          <w:lang w:val="en-US"/>
        </w:rPr>
        <w:t xml:space="preserve">  (low priority)</w:t>
      </w:r>
    </w:p>
    <w:p w14:paraId="462DFDF3" w14:textId="4EE1D13B" w:rsidR="00A35B9B" w:rsidRPr="00326075" w:rsidRDefault="0034665A" w:rsidP="0034665A">
      <w:pPr>
        <w:spacing w:after="120"/>
        <w:rPr>
          <w:rFonts w:eastAsiaTheme="minorEastAsia"/>
          <w:bCs/>
          <w:lang w:eastAsia="zh-CN"/>
        </w:rPr>
      </w:pPr>
      <w:r w:rsidRPr="00326075">
        <w:rPr>
          <w:rFonts w:eastAsiaTheme="minorEastAsia"/>
          <w:bCs/>
          <w:lang w:eastAsia="zh-CN"/>
        </w:rPr>
        <w:t xml:space="preserve">There </w:t>
      </w:r>
      <w:r w:rsidR="00326075" w:rsidRPr="00326075">
        <w:rPr>
          <w:rFonts w:eastAsiaTheme="minorEastAsia"/>
          <w:bCs/>
          <w:lang w:eastAsia="zh-CN"/>
        </w:rPr>
        <w:t>are</w:t>
      </w:r>
      <w:r w:rsidRPr="00326075">
        <w:rPr>
          <w:rFonts w:eastAsiaTheme="minorEastAsia"/>
          <w:bCs/>
          <w:lang w:eastAsia="zh-CN"/>
        </w:rPr>
        <w:t xml:space="preserve"> no</w:t>
      </w:r>
      <w:r w:rsidR="00326075" w:rsidRPr="00326075">
        <w:rPr>
          <w:rFonts w:eastAsiaTheme="minorEastAsia"/>
          <w:bCs/>
          <w:lang w:eastAsia="zh-CN"/>
        </w:rPr>
        <w:t>t</w:t>
      </w:r>
      <w:r w:rsidRPr="00326075">
        <w:rPr>
          <w:rFonts w:eastAsiaTheme="minorEastAsia"/>
          <w:bCs/>
          <w:lang w:eastAsia="zh-CN"/>
        </w:rPr>
        <w:t xml:space="preserve"> enough input results, more input is welcome and next meeting is the last meeting for results collection.</w:t>
      </w:r>
    </w:p>
    <w:p w14:paraId="335596AC" w14:textId="77777777" w:rsidR="00E34C12" w:rsidRPr="0034665A" w:rsidRDefault="00E34C12" w:rsidP="0034665A">
      <w:pPr>
        <w:spacing w:after="120"/>
        <w:rPr>
          <w:rFonts w:eastAsiaTheme="minorEastAsia"/>
          <w:b/>
          <w:color w:val="0070C0"/>
          <w:u w:val="single"/>
          <w:lang w:eastAsia="zh-CN"/>
        </w:rPr>
      </w:pPr>
    </w:p>
    <w:p w14:paraId="292ADC49" w14:textId="40F5E299" w:rsidR="009E0CDD" w:rsidRPr="00463131" w:rsidRDefault="009E0CDD"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1</w:t>
      </w:r>
      <w:r w:rsidRPr="00463131">
        <w:rPr>
          <w:rFonts w:eastAsiaTheme="minorEastAsia"/>
          <w:b/>
          <w:color w:val="0070C0"/>
          <w:u w:val="single"/>
          <w:lang w:eastAsia="zh-CN"/>
        </w:rPr>
        <w:t xml:space="preserve">: from </w:t>
      </w:r>
      <w:r>
        <w:rPr>
          <w:rFonts w:eastAsiaTheme="minorEastAsia"/>
          <w:b/>
          <w:color w:val="0070C0"/>
          <w:u w:val="single"/>
          <w:lang w:eastAsia="zh-CN"/>
        </w:rPr>
        <w:t>Ericsson</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7702</w:t>
      </w:r>
    </w:p>
    <w:p w14:paraId="72111484" w14:textId="77777777" w:rsidR="009E0CDD" w:rsidRDefault="009E0CDD" w:rsidP="009E0CDD">
      <w:r w:rsidRPr="00531BD3">
        <w:rPr>
          <w:b/>
          <w:bCs/>
          <w:u w:val="single"/>
        </w:rPr>
        <w:t>Observation 9:</w:t>
      </w:r>
      <w:r w:rsidRPr="4CEDBA89">
        <w:rPr>
          <w:b/>
          <w:bCs/>
        </w:rPr>
        <w:t xml:space="preserve"> </w:t>
      </w:r>
      <w:r>
        <w:t>Coexistence of the UL of a TDD network with the DL an SBFD network is possible in a scenario where users are uniformly distributed. In this case, the UE-to-UE CLI does not cause harmful impact against the DL of the SBFD network. However, this scenario may hide coexistence issues, because if users are uniformly distributed over a wide area, the probability that two users active in UL and DL at the same time are dropped close enough to each other to generate UE-to-UE CLI is extremely low.</w:t>
      </w:r>
    </w:p>
    <w:p w14:paraId="0BD9F7C0" w14:textId="77777777" w:rsidR="00BF2781" w:rsidRPr="003C0B2F" w:rsidRDefault="00BF2781" w:rsidP="00BF2781">
      <w:pPr>
        <w:keepNext/>
        <w:keepLines/>
        <w:spacing w:after="0"/>
        <w:jc w:val="center"/>
        <w:rPr>
          <w:rFonts w:ascii="Arial" w:hAnsi="Arial"/>
          <w:b/>
        </w:rPr>
      </w:pPr>
      <w:r w:rsidRPr="003C0B2F">
        <w:rPr>
          <w:rFonts w:ascii="Arial" w:hAnsi="Arial"/>
          <w:b/>
        </w:rPr>
        <w:lastRenderedPageBreak/>
        <w:t>Table 2</w:t>
      </w:r>
      <w:r>
        <w:rPr>
          <w:rFonts w:ascii="Arial" w:hAnsi="Arial"/>
          <w:b/>
        </w:rPr>
        <w:t>.3</w:t>
      </w:r>
      <w:r w:rsidRPr="003C0B2F">
        <w:rPr>
          <w:rFonts w:ascii="Arial" w:hAnsi="Arial"/>
          <w:b/>
        </w:rPr>
        <w:t xml:space="preserve">-1: </w:t>
      </w:r>
      <w:r>
        <w:rPr>
          <w:rFonts w:ascii="Arial" w:hAnsi="Arial"/>
          <w:b/>
        </w:rPr>
        <w:t xml:space="preserve">FR1 simulation results </w:t>
      </w:r>
      <w:r w:rsidRPr="7C36E5DF">
        <w:rPr>
          <w:rFonts w:ascii="Arial" w:hAnsi="Arial"/>
          <w:b/>
          <w:bCs/>
        </w:rPr>
        <w:t>without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67"/>
        <w:gridCol w:w="957"/>
        <w:gridCol w:w="567"/>
        <w:gridCol w:w="1187"/>
        <w:gridCol w:w="1517"/>
        <w:gridCol w:w="487"/>
        <w:gridCol w:w="487"/>
        <w:gridCol w:w="487"/>
        <w:gridCol w:w="487"/>
        <w:gridCol w:w="487"/>
        <w:gridCol w:w="487"/>
        <w:gridCol w:w="487"/>
        <w:gridCol w:w="487"/>
      </w:tblGrid>
      <w:tr w:rsidR="00BF2781" w:rsidRPr="000C0827" w14:paraId="7DCA907B" w14:textId="77777777" w:rsidTr="00261D49">
        <w:trPr>
          <w:trHeight w:val="300"/>
          <w:tblHeader/>
          <w:jc w:val="center"/>
        </w:trPr>
        <w:tc>
          <w:tcPr>
            <w:tcW w:w="1167" w:type="dxa"/>
            <w:vMerge w:val="restart"/>
          </w:tcPr>
          <w:p w14:paraId="4402270A" w14:textId="77777777" w:rsidR="00BF2781" w:rsidRDefault="00BF2781" w:rsidP="00261D49">
            <w:pPr>
              <w:keepNext/>
              <w:keepLines/>
              <w:spacing w:after="0"/>
              <w:jc w:val="center"/>
              <w:rPr>
                <w:rFonts w:ascii="Arial" w:hAnsi="Arial"/>
                <w:b/>
                <w:sz w:val="18"/>
              </w:rPr>
            </w:pPr>
            <w:r>
              <w:rPr>
                <w:rFonts w:ascii="Arial" w:hAnsi="Arial"/>
                <w:b/>
                <w:sz w:val="18"/>
              </w:rPr>
              <w:t>Deployment</w:t>
            </w:r>
          </w:p>
          <w:p w14:paraId="21A07D81" w14:textId="77777777" w:rsidR="00BF2781" w:rsidRDefault="00BF2781" w:rsidP="00261D49">
            <w:pPr>
              <w:keepNext/>
              <w:keepLines/>
              <w:spacing w:after="0"/>
              <w:jc w:val="center"/>
              <w:rPr>
                <w:rFonts w:ascii="Arial" w:hAnsi="Arial"/>
                <w:b/>
                <w:sz w:val="18"/>
              </w:rPr>
            </w:pPr>
            <w:r>
              <w:rPr>
                <w:rFonts w:ascii="Arial" w:hAnsi="Arial"/>
                <w:b/>
                <w:sz w:val="18"/>
              </w:rPr>
              <w:t>scenario</w:t>
            </w:r>
          </w:p>
        </w:tc>
        <w:tc>
          <w:tcPr>
            <w:tcW w:w="957" w:type="dxa"/>
            <w:vMerge w:val="restart"/>
            <w:shd w:val="clear" w:color="auto" w:fill="auto"/>
          </w:tcPr>
          <w:p w14:paraId="24FB93A8" w14:textId="77777777" w:rsidR="00BF2781" w:rsidRDefault="00BF2781" w:rsidP="00261D49">
            <w:pPr>
              <w:keepNext/>
              <w:keepLines/>
              <w:spacing w:after="0"/>
              <w:jc w:val="center"/>
              <w:rPr>
                <w:rFonts w:ascii="Arial" w:hAnsi="Arial"/>
                <w:b/>
                <w:sz w:val="18"/>
                <w:szCs w:val="18"/>
              </w:rPr>
            </w:pPr>
            <w:r w:rsidRPr="1E19A045">
              <w:rPr>
                <w:rFonts w:ascii="Arial" w:hAnsi="Arial"/>
                <w:b/>
                <w:sz w:val="18"/>
                <w:szCs w:val="18"/>
              </w:rPr>
              <w:t>Company</w:t>
            </w:r>
          </w:p>
        </w:tc>
        <w:tc>
          <w:tcPr>
            <w:tcW w:w="567" w:type="dxa"/>
            <w:vMerge w:val="restart"/>
          </w:tcPr>
          <w:p w14:paraId="625C6D0B" w14:textId="77777777" w:rsidR="00BF2781" w:rsidRDefault="00BF2781" w:rsidP="00261D49">
            <w:pPr>
              <w:keepNext/>
              <w:keepLines/>
              <w:spacing w:after="0"/>
              <w:jc w:val="center"/>
              <w:rPr>
                <w:rFonts w:ascii="Arial" w:hAnsi="Arial"/>
                <w:b/>
                <w:sz w:val="18"/>
              </w:rPr>
            </w:pPr>
            <w:r>
              <w:rPr>
                <w:rFonts w:ascii="Arial" w:hAnsi="Arial"/>
                <w:b/>
                <w:sz w:val="18"/>
              </w:rPr>
              <w:t>Case</w:t>
            </w:r>
          </w:p>
        </w:tc>
        <w:tc>
          <w:tcPr>
            <w:tcW w:w="1187" w:type="dxa"/>
            <w:vMerge w:val="restart"/>
          </w:tcPr>
          <w:p w14:paraId="0ED0371C" w14:textId="77777777" w:rsidR="00BF2781" w:rsidRDefault="00BF2781" w:rsidP="00261D49">
            <w:pPr>
              <w:keepNext/>
              <w:keepLines/>
              <w:spacing w:after="0"/>
              <w:jc w:val="center"/>
              <w:rPr>
                <w:rFonts w:ascii="Arial" w:hAnsi="Arial"/>
                <w:b/>
                <w:sz w:val="18"/>
              </w:rPr>
            </w:pPr>
            <w:r>
              <w:rPr>
                <w:rFonts w:ascii="Arial" w:hAnsi="Arial"/>
                <w:b/>
                <w:sz w:val="18"/>
              </w:rPr>
              <w:t>Observation</w:t>
            </w:r>
          </w:p>
          <w:p w14:paraId="64DEE72A" w14:textId="77777777" w:rsidR="00BF2781" w:rsidRDefault="00BF2781" w:rsidP="00261D49">
            <w:pPr>
              <w:keepNext/>
              <w:keepLines/>
              <w:spacing w:after="0"/>
              <w:jc w:val="center"/>
              <w:rPr>
                <w:rFonts w:ascii="Arial" w:hAnsi="Arial"/>
                <w:b/>
                <w:sz w:val="18"/>
                <w:szCs w:val="18"/>
              </w:rPr>
            </w:pPr>
            <w:r w:rsidRPr="0CDB6D6E">
              <w:rPr>
                <w:rFonts w:ascii="Arial" w:hAnsi="Arial"/>
                <w:b/>
                <w:sz w:val="18"/>
                <w:szCs w:val="18"/>
              </w:rPr>
              <w:t>Point</w:t>
            </w:r>
          </w:p>
        </w:tc>
        <w:tc>
          <w:tcPr>
            <w:tcW w:w="1517" w:type="dxa"/>
            <w:vMerge w:val="restart"/>
          </w:tcPr>
          <w:p w14:paraId="565726B9" w14:textId="77777777" w:rsidR="00BF2781" w:rsidRDefault="00BF2781" w:rsidP="00261D49">
            <w:pPr>
              <w:jc w:val="center"/>
              <w:rPr>
                <w:rFonts w:ascii="Arial" w:hAnsi="Arial"/>
                <w:b/>
                <w:sz w:val="18"/>
                <w:szCs w:val="18"/>
              </w:rPr>
            </w:pPr>
            <w:r w:rsidRPr="69276FD7">
              <w:rPr>
                <w:rFonts w:ascii="Arial" w:hAnsi="Arial"/>
                <w:b/>
                <w:sz w:val="18"/>
                <w:szCs w:val="18"/>
              </w:rPr>
              <w:t>Baseline</w:t>
            </w:r>
            <w:r>
              <w:rPr>
                <w:rFonts w:ascii="Arial" w:hAnsi="Arial"/>
                <w:b/>
                <w:sz w:val="18"/>
                <w:szCs w:val="18"/>
              </w:rPr>
              <w:t xml:space="preserve"> </w:t>
            </w:r>
            <w:r w:rsidRPr="31E01E53">
              <w:rPr>
                <w:rFonts w:ascii="Arial" w:hAnsi="Arial"/>
                <w:b/>
                <w:sz w:val="18"/>
                <w:szCs w:val="18"/>
              </w:rPr>
              <w:t>(Mbps)</w:t>
            </w:r>
          </w:p>
        </w:tc>
        <w:tc>
          <w:tcPr>
            <w:tcW w:w="3896" w:type="dxa"/>
            <w:gridSpan w:val="8"/>
          </w:tcPr>
          <w:p w14:paraId="687579B2" w14:textId="77777777" w:rsidR="00BF2781" w:rsidRPr="008B5B35" w:rsidRDefault="00BF2781" w:rsidP="00261D49">
            <w:pPr>
              <w:jc w:val="center"/>
              <w:rPr>
                <w:rFonts w:ascii="Arial" w:hAnsi="Arial" w:cs="Arial"/>
                <w:b/>
                <w:bCs/>
                <w:sz w:val="18"/>
                <w:szCs w:val="18"/>
              </w:rPr>
            </w:pPr>
            <w:r w:rsidRPr="008B5B35">
              <w:rPr>
                <w:rFonts w:ascii="Arial" w:hAnsi="Arial" w:cs="Arial"/>
                <w:b/>
                <w:bCs/>
                <w:sz w:val="18"/>
                <w:szCs w:val="18"/>
              </w:rPr>
              <w:t>Throughput (Mbps)</w:t>
            </w:r>
          </w:p>
        </w:tc>
      </w:tr>
      <w:tr w:rsidR="00BF2781" w:rsidRPr="000C0827" w14:paraId="29613029" w14:textId="77777777" w:rsidTr="00261D49">
        <w:trPr>
          <w:trHeight w:val="300"/>
          <w:tblHeader/>
          <w:jc w:val="center"/>
        </w:trPr>
        <w:tc>
          <w:tcPr>
            <w:tcW w:w="1167" w:type="dxa"/>
            <w:vMerge/>
          </w:tcPr>
          <w:p w14:paraId="5F15B153" w14:textId="77777777" w:rsidR="00BF2781" w:rsidRDefault="00BF2781" w:rsidP="00261D49">
            <w:pPr>
              <w:keepNext/>
              <w:keepLines/>
              <w:spacing w:after="0"/>
              <w:jc w:val="center"/>
              <w:rPr>
                <w:rFonts w:ascii="Arial" w:hAnsi="Arial"/>
                <w:b/>
                <w:sz w:val="18"/>
              </w:rPr>
            </w:pPr>
          </w:p>
        </w:tc>
        <w:tc>
          <w:tcPr>
            <w:tcW w:w="957" w:type="dxa"/>
            <w:vMerge/>
          </w:tcPr>
          <w:p w14:paraId="5E4093B1" w14:textId="77777777" w:rsidR="00BF2781" w:rsidRPr="1E19A045" w:rsidRDefault="00BF2781" w:rsidP="00261D49">
            <w:pPr>
              <w:keepNext/>
              <w:keepLines/>
              <w:spacing w:after="0"/>
              <w:jc w:val="center"/>
              <w:rPr>
                <w:rFonts w:ascii="Arial" w:hAnsi="Arial"/>
                <w:b/>
                <w:sz w:val="18"/>
                <w:szCs w:val="18"/>
              </w:rPr>
            </w:pPr>
          </w:p>
        </w:tc>
        <w:tc>
          <w:tcPr>
            <w:tcW w:w="567" w:type="dxa"/>
            <w:vMerge/>
          </w:tcPr>
          <w:p w14:paraId="6E6EE5A2" w14:textId="77777777" w:rsidR="00BF2781" w:rsidRDefault="00BF2781" w:rsidP="00261D49">
            <w:pPr>
              <w:keepNext/>
              <w:keepLines/>
              <w:spacing w:after="0"/>
              <w:jc w:val="center"/>
              <w:rPr>
                <w:rFonts w:ascii="Arial" w:hAnsi="Arial"/>
                <w:b/>
                <w:sz w:val="18"/>
              </w:rPr>
            </w:pPr>
          </w:p>
        </w:tc>
        <w:tc>
          <w:tcPr>
            <w:tcW w:w="1187" w:type="dxa"/>
            <w:vMerge/>
          </w:tcPr>
          <w:p w14:paraId="2F6C6D1E" w14:textId="77777777" w:rsidR="00BF2781" w:rsidRDefault="00BF2781" w:rsidP="00261D49">
            <w:pPr>
              <w:keepNext/>
              <w:keepLines/>
              <w:spacing w:after="0"/>
              <w:jc w:val="center"/>
              <w:rPr>
                <w:rFonts w:ascii="Arial" w:hAnsi="Arial"/>
                <w:b/>
                <w:sz w:val="18"/>
              </w:rPr>
            </w:pPr>
          </w:p>
        </w:tc>
        <w:tc>
          <w:tcPr>
            <w:tcW w:w="1517" w:type="dxa"/>
            <w:vMerge/>
          </w:tcPr>
          <w:p w14:paraId="6DA2D5B6" w14:textId="77777777" w:rsidR="00BF2781" w:rsidRPr="69276FD7" w:rsidRDefault="00BF2781" w:rsidP="00261D49">
            <w:pPr>
              <w:jc w:val="center"/>
              <w:rPr>
                <w:rFonts w:ascii="Arial" w:hAnsi="Arial"/>
                <w:b/>
                <w:sz w:val="18"/>
                <w:szCs w:val="18"/>
              </w:rPr>
            </w:pPr>
          </w:p>
        </w:tc>
        <w:tc>
          <w:tcPr>
            <w:tcW w:w="3896" w:type="dxa"/>
            <w:gridSpan w:val="8"/>
          </w:tcPr>
          <w:p w14:paraId="1AEDA1B4" w14:textId="77777777" w:rsidR="00BF2781" w:rsidRPr="008B5B35" w:rsidRDefault="00BF2781" w:rsidP="00261D49">
            <w:pPr>
              <w:jc w:val="center"/>
              <w:rPr>
                <w:rFonts w:ascii="Arial" w:hAnsi="Arial" w:cs="Arial"/>
                <w:b/>
                <w:bCs/>
                <w:sz w:val="18"/>
                <w:szCs w:val="18"/>
              </w:rPr>
            </w:pPr>
            <w:r w:rsidRPr="008B5B35">
              <w:rPr>
                <w:rFonts w:ascii="Arial" w:hAnsi="Arial" w:cs="Arial"/>
                <w:b/>
                <w:bCs/>
                <w:sz w:val="18"/>
                <w:szCs w:val="18"/>
              </w:rPr>
              <w:t>Swept ACIR offset (dB)</w:t>
            </w:r>
          </w:p>
        </w:tc>
      </w:tr>
      <w:tr w:rsidR="00BF2781" w:rsidRPr="000C0827" w14:paraId="485837B6" w14:textId="77777777" w:rsidTr="00261D49">
        <w:trPr>
          <w:trHeight w:val="300"/>
          <w:tblHeader/>
          <w:jc w:val="center"/>
        </w:trPr>
        <w:tc>
          <w:tcPr>
            <w:tcW w:w="1167" w:type="dxa"/>
            <w:vMerge/>
          </w:tcPr>
          <w:p w14:paraId="10817076" w14:textId="77777777" w:rsidR="00BF2781" w:rsidRDefault="00BF2781" w:rsidP="00261D49">
            <w:pPr>
              <w:keepNext/>
              <w:keepLines/>
              <w:spacing w:after="0"/>
              <w:jc w:val="center"/>
              <w:rPr>
                <w:rFonts w:ascii="Arial" w:hAnsi="Arial"/>
                <w:b/>
                <w:sz w:val="18"/>
              </w:rPr>
            </w:pPr>
          </w:p>
        </w:tc>
        <w:tc>
          <w:tcPr>
            <w:tcW w:w="957" w:type="dxa"/>
            <w:vMerge/>
          </w:tcPr>
          <w:p w14:paraId="50C410FE" w14:textId="77777777" w:rsidR="00BF2781" w:rsidRPr="000C0827" w:rsidRDefault="00BF2781" w:rsidP="00261D49">
            <w:pPr>
              <w:keepNext/>
              <w:keepLines/>
              <w:spacing w:after="0"/>
              <w:jc w:val="center"/>
              <w:rPr>
                <w:rFonts w:ascii="Arial" w:hAnsi="Arial"/>
                <w:b/>
                <w:sz w:val="18"/>
              </w:rPr>
            </w:pPr>
          </w:p>
        </w:tc>
        <w:tc>
          <w:tcPr>
            <w:tcW w:w="567" w:type="dxa"/>
            <w:vMerge/>
          </w:tcPr>
          <w:p w14:paraId="0CCCCDF9" w14:textId="77777777" w:rsidR="00BF2781" w:rsidRDefault="00BF2781" w:rsidP="00261D49">
            <w:pPr>
              <w:keepNext/>
              <w:keepLines/>
              <w:spacing w:after="0"/>
              <w:jc w:val="center"/>
              <w:rPr>
                <w:rFonts w:ascii="Arial" w:hAnsi="Arial"/>
                <w:b/>
                <w:sz w:val="18"/>
              </w:rPr>
            </w:pPr>
          </w:p>
        </w:tc>
        <w:tc>
          <w:tcPr>
            <w:tcW w:w="1187" w:type="dxa"/>
            <w:vMerge/>
          </w:tcPr>
          <w:p w14:paraId="280679F0" w14:textId="77777777" w:rsidR="00BF2781" w:rsidRDefault="00BF2781" w:rsidP="00261D49">
            <w:pPr>
              <w:keepNext/>
              <w:keepLines/>
              <w:spacing w:after="0"/>
              <w:jc w:val="center"/>
              <w:rPr>
                <w:rFonts w:ascii="Arial" w:hAnsi="Arial"/>
                <w:b/>
                <w:sz w:val="18"/>
              </w:rPr>
            </w:pPr>
          </w:p>
        </w:tc>
        <w:tc>
          <w:tcPr>
            <w:tcW w:w="1517" w:type="dxa"/>
            <w:vMerge/>
          </w:tcPr>
          <w:p w14:paraId="1B80B3AC" w14:textId="77777777" w:rsidR="00BF2781" w:rsidRPr="0065195B" w:rsidRDefault="00BF2781" w:rsidP="00261D49">
            <w:pPr>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3798BE7" w14:textId="77777777" w:rsidR="00BF2781" w:rsidRDefault="00BF2781" w:rsidP="00261D49">
            <w:pPr>
              <w:keepNext/>
              <w:keepLines/>
              <w:spacing w:after="0"/>
              <w:jc w:val="center"/>
              <w:rPr>
                <w:rFonts w:ascii="Arial" w:hAnsi="Arial"/>
                <w:b/>
                <w:sz w:val="18"/>
              </w:rPr>
            </w:pPr>
            <w:r>
              <w:rPr>
                <w:rFonts w:ascii="Arial" w:hAnsi="Arial"/>
                <w:b/>
                <w:sz w:val="18"/>
              </w:rPr>
              <w:t>0</w:t>
            </w:r>
          </w:p>
        </w:tc>
        <w:tc>
          <w:tcPr>
            <w:tcW w:w="487" w:type="dxa"/>
            <w:tcBorders>
              <w:top w:val="single" w:sz="4" w:space="0" w:color="auto"/>
              <w:left w:val="single" w:sz="4" w:space="0" w:color="auto"/>
              <w:bottom w:val="single" w:sz="4" w:space="0" w:color="auto"/>
              <w:right w:val="single" w:sz="4" w:space="0" w:color="auto"/>
            </w:tcBorders>
          </w:tcPr>
          <w:p w14:paraId="58F8DC28" w14:textId="77777777" w:rsidR="00BF2781" w:rsidRDefault="00BF2781" w:rsidP="00261D49">
            <w:pPr>
              <w:keepNext/>
              <w:keepLines/>
              <w:spacing w:after="0"/>
              <w:jc w:val="center"/>
              <w:rPr>
                <w:rFonts w:ascii="Arial" w:hAnsi="Arial"/>
                <w:b/>
                <w:sz w:val="18"/>
              </w:rPr>
            </w:pPr>
            <w:r>
              <w:rPr>
                <w:rFonts w:ascii="Arial" w:hAnsi="Arial"/>
                <w:b/>
                <w:sz w:val="18"/>
              </w:rPr>
              <w:t>2</w:t>
            </w:r>
          </w:p>
        </w:tc>
        <w:tc>
          <w:tcPr>
            <w:tcW w:w="487" w:type="dxa"/>
            <w:tcBorders>
              <w:top w:val="single" w:sz="4" w:space="0" w:color="auto"/>
              <w:left w:val="single" w:sz="4" w:space="0" w:color="auto"/>
              <w:bottom w:val="single" w:sz="4" w:space="0" w:color="auto"/>
              <w:right w:val="single" w:sz="4" w:space="0" w:color="auto"/>
            </w:tcBorders>
          </w:tcPr>
          <w:p w14:paraId="5E22D00F" w14:textId="77777777" w:rsidR="00BF2781" w:rsidRDefault="00BF2781" w:rsidP="00261D49">
            <w:pPr>
              <w:keepNext/>
              <w:keepLines/>
              <w:spacing w:after="0"/>
              <w:jc w:val="center"/>
              <w:rPr>
                <w:rFonts w:ascii="Arial" w:hAnsi="Arial"/>
                <w:b/>
                <w:sz w:val="18"/>
              </w:rPr>
            </w:pPr>
            <w:r>
              <w:rPr>
                <w:rFonts w:ascii="Arial" w:hAnsi="Arial"/>
                <w:b/>
                <w:sz w:val="18"/>
              </w:rPr>
              <w:t>4</w:t>
            </w:r>
          </w:p>
        </w:tc>
        <w:tc>
          <w:tcPr>
            <w:tcW w:w="487" w:type="dxa"/>
            <w:tcBorders>
              <w:top w:val="single" w:sz="4" w:space="0" w:color="auto"/>
              <w:left w:val="single" w:sz="4" w:space="0" w:color="auto"/>
              <w:bottom w:val="single" w:sz="4" w:space="0" w:color="auto"/>
              <w:right w:val="single" w:sz="4" w:space="0" w:color="auto"/>
            </w:tcBorders>
          </w:tcPr>
          <w:p w14:paraId="7894AE01" w14:textId="77777777" w:rsidR="00BF2781" w:rsidRDefault="00BF2781" w:rsidP="00261D49">
            <w:pPr>
              <w:keepNext/>
              <w:keepLines/>
              <w:spacing w:after="0"/>
              <w:jc w:val="center"/>
              <w:rPr>
                <w:rFonts w:ascii="Arial" w:hAnsi="Arial"/>
                <w:b/>
                <w:sz w:val="18"/>
                <w:szCs w:val="18"/>
              </w:rPr>
            </w:pPr>
            <w:r w:rsidRPr="3C4F59A1">
              <w:rPr>
                <w:rFonts w:ascii="Arial" w:hAnsi="Arial"/>
                <w:b/>
                <w:sz w:val="18"/>
                <w:szCs w:val="18"/>
              </w:rPr>
              <w:t>6</w:t>
            </w:r>
          </w:p>
        </w:tc>
        <w:tc>
          <w:tcPr>
            <w:tcW w:w="487" w:type="dxa"/>
            <w:tcBorders>
              <w:top w:val="single" w:sz="4" w:space="0" w:color="auto"/>
              <w:left w:val="single" w:sz="4" w:space="0" w:color="auto"/>
              <w:bottom w:val="single" w:sz="4" w:space="0" w:color="auto"/>
              <w:right w:val="single" w:sz="4" w:space="0" w:color="auto"/>
            </w:tcBorders>
          </w:tcPr>
          <w:p w14:paraId="7AE46567" w14:textId="77777777" w:rsidR="00BF2781" w:rsidRDefault="00BF2781" w:rsidP="00261D49">
            <w:pPr>
              <w:jc w:val="center"/>
              <w:rPr>
                <w:rFonts w:ascii="Arial" w:hAnsi="Arial"/>
                <w:b/>
                <w:sz w:val="18"/>
                <w:szCs w:val="18"/>
              </w:rPr>
            </w:pPr>
            <w:r w:rsidRPr="30BA0109">
              <w:rPr>
                <w:rFonts w:ascii="Arial" w:hAnsi="Arial"/>
                <w:b/>
                <w:sz w:val="18"/>
                <w:szCs w:val="18"/>
              </w:rPr>
              <w:t>12</w:t>
            </w:r>
          </w:p>
        </w:tc>
        <w:tc>
          <w:tcPr>
            <w:tcW w:w="487" w:type="dxa"/>
            <w:tcBorders>
              <w:top w:val="single" w:sz="4" w:space="0" w:color="auto"/>
              <w:left w:val="single" w:sz="4" w:space="0" w:color="auto"/>
              <w:bottom w:val="single" w:sz="4" w:space="0" w:color="auto"/>
              <w:right w:val="single" w:sz="4" w:space="0" w:color="auto"/>
            </w:tcBorders>
          </w:tcPr>
          <w:p w14:paraId="2713292A" w14:textId="77777777" w:rsidR="00BF2781" w:rsidRDefault="00BF2781" w:rsidP="00261D49">
            <w:pPr>
              <w:keepNext/>
              <w:keepLines/>
              <w:spacing w:after="0"/>
              <w:jc w:val="center"/>
              <w:rPr>
                <w:rFonts w:ascii="Arial" w:hAnsi="Arial"/>
                <w:b/>
                <w:sz w:val="18"/>
                <w:szCs w:val="18"/>
              </w:rPr>
            </w:pPr>
            <w:r w:rsidRPr="3C6784E4">
              <w:rPr>
                <w:rFonts w:ascii="Arial" w:hAnsi="Arial"/>
                <w:b/>
                <w:sz w:val="18"/>
                <w:szCs w:val="18"/>
              </w:rPr>
              <w:t>14</w:t>
            </w:r>
          </w:p>
        </w:tc>
        <w:tc>
          <w:tcPr>
            <w:tcW w:w="487" w:type="dxa"/>
            <w:tcBorders>
              <w:top w:val="single" w:sz="4" w:space="0" w:color="auto"/>
              <w:left w:val="single" w:sz="4" w:space="0" w:color="auto"/>
              <w:bottom w:val="single" w:sz="4" w:space="0" w:color="auto"/>
              <w:right w:val="single" w:sz="4" w:space="0" w:color="auto"/>
            </w:tcBorders>
          </w:tcPr>
          <w:p w14:paraId="251EF6C4" w14:textId="77777777" w:rsidR="00BF2781" w:rsidRDefault="00BF2781" w:rsidP="00261D49">
            <w:pPr>
              <w:jc w:val="center"/>
              <w:rPr>
                <w:rFonts w:ascii="Arial" w:hAnsi="Arial"/>
                <w:b/>
                <w:sz w:val="18"/>
                <w:szCs w:val="18"/>
              </w:rPr>
            </w:pPr>
            <w:r w:rsidRPr="383A8D98">
              <w:rPr>
                <w:rFonts w:ascii="Arial" w:hAnsi="Arial"/>
                <w:b/>
                <w:sz w:val="18"/>
                <w:szCs w:val="18"/>
              </w:rPr>
              <w:t>20</w:t>
            </w:r>
          </w:p>
        </w:tc>
        <w:tc>
          <w:tcPr>
            <w:tcW w:w="487" w:type="dxa"/>
            <w:tcBorders>
              <w:top w:val="single" w:sz="4" w:space="0" w:color="auto"/>
              <w:left w:val="single" w:sz="4" w:space="0" w:color="auto"/>
              <w:bottom w:val="single" w:sz="4" w:space="0" w:color="auto"/>
              <w:right w:val="single" w:sz="4" w:space="0" w:color="auto"/>
            </w:tcBorders>
          </w:tcPr>
          <w:p w14:paraId="2FED941F" w14:textId="77777777" w:rsidR="00BF2781" w:rsidRDefault="00BF2781" w:rsidP="00261D49">
            <w:pPr>
              <w:keepNext/>
              <w:keepLines/>
              <w:spacing w:after="0"/>
              <w:jc w:val="center"/>
              <w:rPr>
                <w:rFonts w:ascii="Arial" w:hAnsi="Arial"/>
                <w:b/>
                <w:sz w:val="18"/>
                <w:szCs w:val="18"/>
              </w:rPr>
            </w:pPr>
            <w:r w:rsidRPr="383A8D98">
              <w:rPr>
                <w:rFonts w:ascii="Arial" w:hAnsi="Arial"/>
                <w:b/>
                <w:sz w:val="18"/>
                <w:szCs w:val="18"/>
              </w:rPr>
              <w:t>24</w:t>
            </w:r>
          </w:p>
        </w:tc>
      </w:tr>
      <w:tr w:rsidR="00BF2781" w:rsidRPr="000C0827" w14:paraId="3AF66256" w14:textId="77777777" w:rsidTr="00261D49">
        <w:trPr>
          <w:trHeight w:val="300"/>
          <w:jc w:val="center"/>
        </w:trPr>
        <w:tc>
          <w:tcPr>
            <w:tcW w:w="1167" w:type="dxa"/>
            <w:vMerge w:val="restart"/>
            <w:tcBorders>
              <w:top w:val="single" w:sz="4" w:space="0" w:color="auto"/>
              <w:left w:val="single" w:sz="4" w:space="0" w:color="auto"/>
              <w:bottom w:val="single" w:sz="4" w:space="0" w:color="auto"/>
              <w:right w:val="single" w:sz="4" w:space="0" w:color="auto"/>
            </w:tcBorders>
          </w:tcPr>
          <w:p w14:paraId="7B5E21C5" w14:textId="77777777" w:rsidR="00BF2781" w:rsidRDefault="00BF2781" w:rsidP="00261D49">
            <w:pPr>
              <w:keepNext/>
              <w:keepLines/>
              <w:spacing w:after="0"/>
              <w:jc w:val="center"/>
              <w:rPr>
                <w:rFonts w:ascii="Arial" w:hAnsi="Arial"/>
                <w:sz w:val="18"/>
                <w:szCs w:val="18"/>
                <w:lang w:eastAsia="zh-CN"/>
              </w:rPr>
            </w:pPr>
          </w:p>
          <w:p w14:paraId="65428EE8" w14:textId="77777777" w:rsidR="00BF2781" w:rsidRDefault="00BF2781" w:rsidP="00261D49">
            <w:pPr>
              <w:keepNext/>
              <w:keepLines/>
              <w:spacing w:after="0"/>
              <w:jc w:val="center"/>
              <w:rPr>
                <w:rFonts w:ascii="Arial" w:hAnsi="Arial"/>
                <w:sz w:val="18"/>
                <w:szCs w:val="18"/>
                <w:lang w:eastAsia="zh-CN"/>
              </w:rPr>
            </w:pPr>
          </w:p>
          <w:p w14:paraId="45713C5D" w14:textId="77777777" w:rsidR="00BF2781" w:rsidRDefault="00BF2781" w:rsidP="00261D49">
            <w:pPr>
              <w:keepNext/>
              <w:keepLines/>
              <w:spacing w:after="0"/>
              <w:jc w:val="center"/>
              <w:rPr>
                <w:rFonts w:ascii="Arial" w:hAnsi="Arial"/>
                <w:sz w:val="18"/>
                <w:szCs w:val="18"/>
                <w:lang w:eastAsia="zh-CN"/>
              </w:rPr>
            </w:pPr>
          </w:p>
          <w:p w14:paraId="24258CB6" w14:textId="77777777" w:rsidR="00BF2781" w:rsidRDefault="00BF2781" w:rsidP="00261D49">
            <w:pPr>
              <w:keepNext/>
              <w:keepLines/>
              <w:spacing w:after="0"/>
              <w:jc w:val="center"/>
              <w:rPr>
                <w:rFonts w:ascii="Arial" w:hAnsi="Arial"/>
                <w:sz w:val="18"/>
                <w:szCs w:val="18"/>
                <w:lang w:eastAsia="zh-CN"/>
              </w:rPr>
            </w:pPr>
          </w:p>
          <w:p w14:paraId="4F93DC30" w14:textId="77777777" w:rsidR="00BF2781" w:rsidRDefault="00BF2781" w:rsidP="00261D49">
            <w:pPr>
              <w:keepNext/>
              <w:keepLines/>
              <w:spacing w:after="0"/>
              <w:jc w:val="center"/>
              <w:rPr>
                <w:rFonts w:ascii="Arial" w:hAnsi="Arial"/>
                <w:sz w:val="18"/>
                <w:szCs w:val="18"/>
                <w:lang w:eastAsia="zh-CN"/>
              </w:rPr>
            </w:pPr>
          </w:p>
          <w:p w14:paraId="7672EE82" w14:textId="77777777" w:rsidR="00BF2781" w:rsidRDefault="00BF2781" w:rsidP="00261D49">
            <w:pPr>
              <w:keepNext/>
              <w:keepLines/>
              <w:spacing w:after="0"/>
              <w:rPr>
                <w:rFonts w:ascii="Arial" w:hAnsi="Arial"/>
                <w:sz w:val="18"/>
                <w:szCs w:val="18"/>
                <w:lang w:eastAsia="zh-CN"/>
              </w:rPr>
            </w:pPr>
          </w:p>
          <w:p w14:paraId="3234DF99" w14:textId="77777777" w:rsidR="00BF2781" w:rsidRDefault="00BF2781" w:rsidP="00261D49">
            <w:pPr>
              <w:keepNext/>
              <w:keepLines/>
              <w:spacing w:after="0"/>
              <w:jc w:val="center"/>
              <w:rPr>
                <w:rFonts w:ascii="Arial" w:hAnsi="Arial"/>
                <w:sz w:val="18"/>
                <w:szCs w:val="18"/>
                <w:lang w:eastAsia="zh-CN"/>
              </w:rPr>
            </w:pPr>
          </w:p>
          <w:p w14:paraId="3172B97D" w14:textId="77777777" w:rsidR="00BF2781" w:rsidRDefault="00BF2781" w:rsidP="00261D49">
            <w:pPr>
              <w:keepNext/>
              <w:keepLines/>
              <w:spacing w:after="0"/>
              <w:jc w:val="center"/>
              <w:rPr>
                <w:rFonts w:ascii="Arial" w:hAnsi="Arial"/>
                <w:sz w:val="18"/>
                <w:szCs w:val="18"/>
                <w:lang w:eastAsia="zh-CN"/>
              </w:rPr>
            </w:pPr>
            <w:r>
              <w:rPr>
                <w:rFonts w:ascii="Arial" w:hAnsi="Arial"/>
                <w:sz w:val="18"/>
                <w:szCs w:val="18"/>
                <w:lang w:eastAsia="zh-CN"/>
              </w:rPr>
              <w:t>1</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14:paraId="1942C023" w14:textId="77777777" w:rsidR="00BF2781" w:rsidRDefault="00BF2781" w:rsidP="00261D49">
            <w:pPr>
              <w:keepNext/>
              <w:keepLines/>
              <w:spacing w:after="0"/>
              <w:jc w:val="center"/>
              <w:rPr>
                <w:rFonts w:ascii="Arial" w:hAnsi="Arial"/>
                <w:sz w:val="18"/>
                <w:szCs w:val="18"/>
                <w:lang w:eastAsia="zh-CN"/>
              </w:rPr>
            </w:pPr>
          </w:p>
          <w:p w14:paraId="30D1BC62" w14:textId="77777777" w:rsidR="00BF2781" w:rsidRDefault="00BF2781" w:rsidP="00261D49">
            <w:pPr>
              <w:keepNext/>
              <w:keepLines/>
              <w:spacing w:after="0"/>
              <w:jc w:val="center"/>
              <w:rPr>
                <w:rFonts w:ascii="Arial" w:hAnsi="Arial"/>
                <w:sz w:val="18"/>
                <w:szCs w:val="18"/>
                <w:lang w:eastAsia="zh-CN"/>
              </w:rPr>
            </w:pPr>
          </w:p>
          <w:p w14:paraId="7934C1E2" w14:textId="77777777" w:rsidR="00BF2781" w:rsidRDefault="00BF2781" w:rsidP="00261D49">
            <w:pPr>
              <w:keepNext/>
              <w:keepLines/>
              <w:spacing w:after="0"/>
              <w:jc w:val="center"/>
              <w:rPr>
                <w:rFonts w:ascii="Arial" w:hAnsi="Arial"/>
                <w:sz w:val="18"/>
                <w:szCs w:val="18"/>
                <w:lang w:eastAsia="zh-CN"/>
              </w:rPr>
            </w:pPr>
          </w:p>
          <w:p w14:paraId="77FEE379" w14:textId="77777777" w:rsidR="00BF2781" w:rsidRDefault="00BF2781" w:rsidP="00261D49">
            <w:pPr>
              <w:keepNext/>
              <w:keepLines/>
              <w:spacing w:after="0"/>
              <w:jc w:val="center"/>
              <w:rPr>
                <w:rFonts w:ascii="Arial" w:hAnsi="Arial"/>
                <w:sz w:val="18"/>
                <w:szCs w:val="18"/>
                <w:lang w:eastAsia="zh-CN"/>
              </w:rPr>
            </w:pPr>
          </w:p>
          <w:p w14:paraId="08699A36" w14:textId="77777777" w:rsidR="00BF2781" w:rsidRDefault="00BF2781" w:rsidP="00261D49">
            <w:pPr>
              <w:keepNext/>
              <w:keepLines/>
              <w:spacing w:after="0"/>
              <w:jc w:val="center"/>
              <w:rPr>
                <w:rFonts w:ascii="Arial" w:hAnsi="Arial"/>
                <w:sz w:val="18"/>
                <w:szCs w:val="18"/>
                <w:lang w:eastAsia="zh-CN"/>
              </w:rPr>
            </w:pPr>
          </w:p>
          <w:p w14:paraId="564DC9D4" w14:textId="77777777" w:rsidR="00BF2781" w:rsidRDefault="00BF2781" w:rsidP="00261D49">
            <w:pPr>
              <w:keepNext/>
              <w:keepLines/>
              <w:spacing w:after="0"/>
              <w:jc w:val="center"/>
              <w:rPr>
                <w:rFonts w:ascii="Arial" w:hAnsi="Arial"/>
                <w:sz w:val="18"/>
                <w:szCs w:val="18"/>
                <w:lang w:eastAsia="zh-CN"/>
              </w:rPr>
            </w:pPr>
          </w:p>
          <w:p w14:paraId="0144BD69" w14:textId="77777777" w:rsidR="00BF2781" w:rsidRDefault="00BF2781" w:rsidP="00261D49">
            <w:pPr>
              <w:keepNext/>
              <w:keepLines/>
              <w:spacing w:after="0"/>
              <w:jc w:val="center"/>
              <w:rPr>
                <w:rFonts w:ascii="Arial" w:hAnsi="Arial"/>
                <w:sz w:val="18"/>
                <w:szCs w:val="18"/>
                <w:lang w:eastAsia="zh-CN"/>
              </w:rPr>
            </w:pPr>
          </w:p>
          <w:p w14:paraId="45230E21" w14:textId="77777777" w:rsidR="00BF2781" w:rsidRPr="000C0827" w:rsidRDefault="00BF2781" w:rsidP="00261D49">
            <w:pPr>
              <w:keepNext/>
              <w:keepLines/>
              <w:spacing w:after="0"/>
              <w:jc w:val="center"/>
              <w:rPr>
                <w:rFonts w:ascii="Arial" w:hAnsi="Arial"/>
                <w:sz w:val="18"/>
                <w:szCs w:val="18"/>
                <w:lang w:eastAsia="zh-CN"/>
              </w:rPr>
            </w:pPr>
            <w:r>
              <w:rPr>
                <w:rFonts w:ascii="Arial" w:hAnsi="Arial"/>
                <w:sz w:val="18"/>
                <w:szCs w:val="18"/>
                <w:lang w:eastAsia="zh-CN"/>
              </w:rPr>
              <w:t>Ericsson</w:t>
            </w:r>
          </w:p>
        </w:tc>
        <w:tc>
          <w:tcPr>
            <w:tcW w:w="567" w:type="dxa"/>
            <w:vMerge w:val="restart"/>
            <w:tcBorders>
              <w:top w:val="single" w:sz="4" w:space="0" w:color="auto"/>
              <w:left w:val="single" w:sz="4" w:space="0" w:color="auto"/>
              <w:bottom w:val="single" w:sz="4" w:space="0" w:color="auto"/>
              <w:right w:val="single" w:sz="4" w:space="0" w:color="auto"/>
            </w:tcBorders>
          </w:tcPr>
          <w:p w14:paraId="6CE1EF8A" w14:textId="77777777" w:rsidR="00BF2781" w:rsidRDefault="00BF2781" w:rsidP="00261D49">
            <w:pPr>
              <w:keepNext/>
              <w:keepLines/>
              <w:spacing w:after="0"/>
              <w:jc w:val="center"/>
              <w:rPr>
                <w:rFonts w:ascii="Arial" w:hAnsi="Arial"/>
                <w:sz w:val="18"/>
                <w:szCs w:val="18"/>
                <w:lang w:eastAsia="zh-CN"/>
              </w:rPr>
            </w:pPr>
          </w:p>
          <w:p w14:paraId="32AF677C" w14:textId="77777777" w:rsidR="00BF2781" w:rsidRDefault="00BF2781" w:rsidP="00261D49">
            <w:pPr>
              <w:keepNext/>
              <w:keepLines/>
              <w:spacing w:after="0"/>
              <w:jc w:val="center"/>
              <w:rPr>
                <w:rFonts w:ascii="Arial" w:hAnsi="Arial"/>
                <w:sz w:val="18"/>
                <w:szCs w:val="18"/>
                <w:lang w:eastAsia="zh-CN"/>
              </w:rPr>
            </w:pPr>
            <w:r>
              <w:rPr>
                <w:rFonts w:ascii="Arial" w:hAnsi="Arial"/>
                <w:sz w:val="18"/>
                <w:szCs w:val="18"/>
                <w:lang w:eastAsia="zh-CN"/>
              </w:rPr>
              <w:t>1</w:t>
            </w:r>
          </w:p>
        </w:tc>
        <w:tc>
          <w:tcPr>
            <w:tcW w:w="1187" w:type="dxa"/>
            <w:tcBorders>
              <w:top w:val="single" w:sz="4" w:space="0" w:color="auto"/>
              <w:left w:val="single" w:sz="4" w:space="0" w:color="auto"/>
              <w:bottom w:val="single" w:sz="4" w:space="0" w:color="auto"/>
              <w:right w:val="single" w:sz="4" w:space="0" w:color="auto"/>
            </w:tcBorders>
          </w:tcPr>
          <w:p w14:paraId="0E21DEAF" w14:textId="77777777" w:rsidR="00BF2781" w:rsidRDefault="00BF2781" w:rsidP="00261D49">
            <w:pPr>
              <w:keepNext/>
              <w:keepLines/>
              <w:spacing w:after="0"/>
              <w:jc w:val="center"/>
              <w:rPr>
                <w:rFonts w:ascii="Arial" w:hAnsi="Arial"/>
                <w:sz w:val="18"/>
                <w:szCs w:val="18"/>
                <w:lang w:eastAsia="zh-CN"/>
              </w:rPr>
            </w:pPr>
            <w:r>
              <w:rPr>
                <w:rFonts w:ascii="Arial" w:hAnsi="Arial"/>
                <w:sz w:val="18"/>
                <w:szCs w:val="18"/>
                <w:lang w:eastAsia="zh-CN"/>
              </w:rPr>
              <w:t>5%</w:t>
            </w:r>
          </w:p>
        </w:tc>
        <w:tc>
          <w:tcPr>
            <w:tcW w:w="1517" w:type="dxa"/>
            <w:tcBorders>
              <w:top w:val="single" w:sz="4" w:space="0" w:color="auto"/>
              <w:left w:val="single" w:sz="4" w:space="0" w:color="auto"/>
              <w:bottom w:val="single" w:sz="4" w:space="0" w:color="auto"/>
              <w:right w:val="single" w:sz="4" w:space="0" w:color="auto"/>
            </w:tcBorders>
          </w:tcPr>
          <w:p w14:paraId="4468A2DC" w14:textId="638C24CD" w:rsidR="00BF2781" w:rsidRDefault="00BF2781"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7D3CB01A" w14:textId="28A881E6" w:rsidR="00BF2781" w:rsidRDefault="00BF2781"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1C3CE203" w14:textId="5C1EE79E" w:rsidR="00BF2781" w:rsidRDefault="00BF2781"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66B75DA3" w14:textId="2B2C434F" w:rsidR="00BF2781" w:rsidRDefault="00BF2781"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23901A2C" w14:textId="77777777" w:rsidR="00BF2781" w:rsidRDefault="00BF2781"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6A48C94C" w14:textId="77777777" w:rsidR="00BF2781" w:rsidRDefault="00BF2781"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055F551C" w14:textId="77777777" w:rsidR="00BF2781" w:rsidRDefault="00BF2781" w:rsidP="00261D49">
            <w:pPr>
              <w:keepNext/>
              <w:keepLines/>
              <w:spacing w:after="0"/>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3550C73F" w14:textId="77777777" w:rsidR="00BF2781" w:rsidRDefault="00BF2781"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76F89EF0" w14:textId="77777777" w:rsidR="00BF2781" w:rsidRDefault="00BF2781" w:rsidP="00261D49">
            <w:pPr>
              <w:keepNext/>
              <w:keepLines/>
              <w:spacing w:after="0"/>
              <w:jc w:val="center"/>
              <w:rPr>
                <w:rFonts w:ascii="Arial" w:hAnsi="Arial"/>
                <w:sz w:val="18"/>
                <w:szCs w:val="18"/>
                <w:lang w:eastAsia="zh-CN"/>
              </w:rPr>
            </w:pPr>
          </w:p>
        </w:tc>
      </w:tr>
      <w:tr w:rsidR="00BF2781" w:rsidRPr="000C0827" w14:paraId="7DBC3E59" w14:textId="77777777" w:rsidTr="00261D49">
        <w:trPr>
          <w:trHeight w:val="300"/>
          <w:jc w:val="center"/>
        </w:trPr>
        <w:tc>
          <w:tcPr>
            <w:tcW w:w="1167" w:type="dxa"/>
            <w:vMerge/>
          </w:tcPr>
          <w:p w14:paraId="19274E8B" w14:textId="77777777" w:rsidR="00BF2781" w:rsidRDefault="00BF2781" w:rsidP="00261D49">
            <w:pPr>
              <w:keepNext/>
              <w:keepLines/>
              <w:spacing w:after="0"/>
              <w:jc w:val="center"/>
              <w:rPr>
                <w:rFonts w:ascii="Arial" w:hAnsi="Arial"/>
                <w:sz w:val="18"/>
                <w:lang w:eastAsia="x-none"/>
              </w:rPr>
            </w:pPr>
          </w:p>
        </w:tc>
        <w:tc>
          <w:tcPr>
            <w:tcW w:w="957" w:type="dxa"/>
            <w:vMerge/>
          </w:tcPr>
          <w:p w14:paraId="13FCE10C" w14:textId="77777777" w:rsidR="00BF2781" w:rsidRPr="000C0827" w:rsidRDefault="00BF2781" w:rsidP="00261D49">
            <w:pPr>
              <w:keepNext/>
              <w:keepLines/>
              <w:spacing w:after="0"/>
              <w:jc w:val="center"/>
              <w:rPr>
                <w:rFonts w:ascii="Arial" w:hAnsi="Arial"/>
                <w:sz w:val="18"/>
                <w:lang w:eastAsia="x-none"/>
              </w:rPr>
            </w:pPr>
          </w:p>
        </w:tc>
        <w:tc>
          <w:tcPr>
            <w:tcW w:w="567" w:type="dxa"/>
            <w:vMerge/>
          </w:tcPr>
          <w:p w14:paraId="675245D3" w14:textId="77777777" w:rsidR="00BF2781" w:rsidRDefault="00BF278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5A4D9FE5"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6EFBF1C6" w14:textId="732522EC"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277341C" w14:textId="1F3FF19F"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21707B0" w14:textId="704B992B"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88ECBE6" w14:textId="126CBAEC"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930EBAD"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4CE43BC"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8094EC0"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81EF238"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63F1959" w14:textId="77777777" w:rsidR="00BF2781" w:rsidRDefault="00BF2781" w:rsidP="00261D49">
            <w:pPr>
              <w:keepNext/>
              <w:keepLines/>
              <w:spacing w:after="0"/>
              <w:jc w:val="center"/>
              <w:rPr>
                <w:rFonts w:ascii="Arial" w:hAnsi="Arial"/>
                <w:sz w:val="18"/>
                <w:lang w:eastAsia="x-none"/>
              </w:rPr>
            </w:pPr>
          </w:p>
        </w:tc>
      </w:tr>
      <w:tr w:rsidR="00BF2781" w:rsidRPr="000C0827" w14:paraId="22D4AEEB" w14:textId="77777777" w:rsidTr="00261D49">
        <w:trPr>
          <w:trHeight w:val="300"/>
          <w:jc w:val="center"/>
        </w:trPr>
        <w:tc>
          <w:tcPr>
            <w:tcW w:w="1167" w:type="dxa"/>
            <w:vMerge/>
          </w:tcPr>
          <w:p w14:paraId="39B0E66D" w14:textId="77777777" w:rsidR="00BF2781" w:rsidRDefault="00BF2781" w:rsidP="00261D49">
            <w:pPr>
              <w:keepNext/>
              <w:keepLines/>
              <w:spacing w:after="0"/>
              <w:jc w:val="center"/>
              <w:rPr>
                <w:rFonts w:ascii="Arial" w:hAnsi="Arial"/>
                <w:sz w:val="18"/>
                <w:lang w:eastAsia="x-none"/>
              </w:rPr>
            </w:pPr>
          </w:p>
        </w:tc>
        <w:tc>
          <w:tcPr>
            <w:tcW w:w="957" w:type="dxa"/>
            <w:vMerge/>
          </w:tcPr>
          <w:p w14:paraId="5284B472" w14:textId="77777777" w:rsidR="00BF2781" w:rsidRDefault="00BF2781"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480B52E1" w14:textId="77777777" w:rsidR="00BF2781" w:rsidRDefault="00BF2781" w:rsidP="00261D49">
            <w:pPr>
              <w:keepNext/>
              <w:keepLines/>
              <w:spacing w:after="0"/>
              <w:jc w:val="center"/>
              <w:rPr>
                <w:rFonts w:ascii="Arial" w:hAnsi="Arial"/>
                <w:sz w:val="18"/>
                <w:szCs w:val="18"/>
                <w:lang w:eastAsia="x-none"/>
              </w:rPr>
            </w:pPr>
          </w:p>
          <w:p w14:paraId="757756EE" w14:textId="77777777" w:rsidR="00BF2781" w:rsidRDefault="00BF2781"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1187" w:type="dxa"/>
            <w:tcBorders>
              <w:top w:val="single" w:sz="4" w:space="0" w:color="auto"/>
              <w:left w:val="single" w:sz="4" w:space="0" w:color="auto"/>
              <w:bottom w:val="single" w:sz="4" w:space="0" w:color="auto"/>
              <w:right w:val="single" w:sz="4" w:space="0" w:color="auto"/>
            </w:tcBorders>
          </w:tcPr>
          <w:p w14:paraId="7E4ED674"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318612DB" w14:textId="121BF584"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F8E38FE" w14:textId="7354AA73"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E2D5586" w14:textId="30276B85"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C36A2DC" w14:textId="7705AF6A"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712C011" w14:textId="532CC16F"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55F269E" w14:textId="5A92F779"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E593817" w14:textId="1E70705A"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FC9A924" w14:textId="564E8C7D"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66A9B4C" w14:textId="72B9A07B" w:rsidR="00BF2781" w:rsidRDefault="00BF2781" w:rsidP="00261D49">
            <w:pPr>
              <w:keepNext/>
              <w:keepLines/>
              <w:spacing w:after="0"/>
              <w:jc w:val="center"/>
              <w:rPr>
                <w:rFonts w:ascii="Arial" w:hAnsi="Arial"/>
                <w:sz w:val="18"/>
                <w:szCs w:val="18"/>
                <w:lang w:eastAsia="x-none"/>
              </w:rPr>
            </w:pPr>
          </w:p>
        </w:tc>
      </w:tr>
      <w:tr w:rsidR="00BF2781" w:rsidRPr="000C0827" w14:paraId="5BC00A72" w14:textId="77777777" w:rsidTr="00261D49">
        <w:trPr>
          <w:trHeight w:val="300"/>
          <w:jc w:val="center"/>
        </w:trPr>
        <w:tc>
          <w:tcPr>
            <w:tcW w:w="1167" w:type="dxa"/>
            <w:vMerge/>
          </w:tcPr>
          <w:p w14:paraId="54472DF5" w14:textId="77777777" w:rsidR="00BF2781" w:rsidRDefault="00BF2781" w:rsidP="00261D49">
            <w:pPr>
              <w:keepNext/>
              <w:keepLines/>
              <w:spacing w:after="0"/>
              <w:jc w:val="center"/>
              <w:rPr>
                <w:rFonts w:ascii="Arial" w:hAnsi="Arial"/>
                <w:sz w:val="18"/>
                <w:lang w:eastAsia="x-none"/>
              </w:rPr>
            </w:pPr>
          </w:p>
        </w:tc>
        <w:tc>
          <w:tcPr>
            <w:tcW w:w="957" w:type="dxa"/>
            <w:vMerge/>
          </w:tcPr>
          <w:p w14:paraId="49BAFFDF" w14:textId="77777777" w:rsidR="00BF2781" w:rsidRDefault="00BF2781" w:rsidP="00261D49">
            <w:pPr>
              <w:keepNext/>
              <w:keepLines/>
              <w:spacing w:after="0"/>
              <w:jc w:val="center"/>
              <w:rPr>
                <w:rFonts w:ascii="Arial" w:hAnsi="Arial"/>
                <w:sz w:val="18"/>
                <w:lang w:eastAsia="x-none"/>
              </w:rPr>
            </w:pPr>
          </w:p>
        </w:tc>
        <w:tc>
          <w:tcPr>
            <w:tcW w:w="567" w:type="dxa"/>
            <w:vMerge/>
          </w:tcPr>
          <w:p w14:paraId="25F6EF1F" w14:textId="77777777" w:rsidR="00BF2781" w:rsidRDefault="00BF278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0D403B53"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7430A86E" w14:textId="01A6F433"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9BA7688" w14:textId="513BE402"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161E88B" w14:textId="2385708F"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422EB9F" w14:textId="0AD83567"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AB60569" w14:textId="10E3B660"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3FA4E08" w14:textId="7087480B"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4906E48" w14:textId="55A6869E"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3E3B738"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1F8AAE0" w14:textId="77777777" w:rsidR="00BF2781" w:rsidRDefault="00BF2781" w:rsidP="00261D49">
            <w:pPr>
              <w:keepNext/>
              <w:keepLines/>
              <w:spacing w:after="0"/>
              <w:jc w:val="center"/>
              <w:rPr>
                <w:rFonts w:ascii="Arial" w:hAnsi="Arial"/>
                <w:sz w:val="18"/>
                <w:lang w:eastAsia="x-none"/>
              </w:rPr>
            </w:pPr>
          </w:p>
        </w:tc>
      </w:tr>
      <w:tr w:rsidR="00BF2781" w:rsidRPr="000C0827" w14:paraId="306AFDA5" w14:textId="77777777" w:rsidTr="00261D49">
        <w:trPr>
          <w:trHeight w:val="300"/>
          <w:jc w:val="center"/>
        </w:trPr>
        <w:tc>
          <w:tcPr>
            <w:tcW w:w="1167" w:type="dxa"/>
            <w:vMerge/>
          </w:tcPr>
          <w:p w14:paraId="715DA4A8" w14:textId="77777777" w:rsidR="00BF2781" w:rsidRDefault="00BF2781" w:rsidP="00261D49">
            <w:pPr>
              <w:keepNext/>
              <w:keepLines/>
              <w:spacing w:after="0"/>
              <w:jc w:val="center"/>
              <w:rPr>
                <w:rFonts w:ascii="Arial" w:hAnsi="Arial"/>
                <w:sz w:val="18"/>
                <w:lang w:eastAsia="x-none"/>
              </w:rPr>
            </w:pPr>
          </w:p>
        </w:tc>
        <w:tc>
          <w:tcPr>
            <w:tcW w:w="957" w:type="dxa"/>
            <w:vMerge/>
          </w:tcPr>
          <w:p w14:paraId="3082BACA" w14:textId="77777777" w:rsidR="00BF2781" w:rsidRDefault="00BF2781"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2244B7AB" w14:textId="77777777" w:rsidR="00BF2781" w:rsidRDefault="00BF2781" w:rsidP="00261D49">
            <w:pPr>
              <w:keepNext/>
              <w:keepLines/>
              <w:spacing w:after="0"/>
              <w:jc w:val="center"/>
              <w:rPr>
                <w:rFonts w:ascii="Arial" w:hAnsi="Arial"/>
                <w:sz w:val="18"/>
                <w:szCs w:val="18"/>
                <w:lang w:eastAsia="x-none"/>
              </w:rPr>
            </w:pPr>
          </w:p>
          <w:p w14:paraId="4146DE42" w14:textId="77777777" w:rsidR="00BF2781" w:rsidRDefault="00BF2781" w:rsidP="00261D49">
            <w:pPr>
              <w:keepNext/>
              <w:keepLines/>
              <w:spacing w:after="0"/>
              <w:jc w:val="center"/>
              <w:rPr>
                <w:rFonts w:ascii="Arial" w:hAnsi="Arial"/>
                <w:sz w:val="18"/>
                <w:szCs w:val="18"/>
                <w:lang w:eastAsia="x-none"/>
              </w:rPr>
            </w:pPr>
            <w:r w:rsidRPr="712A6DAB">
              <w:rPr>
                <w:rFonts w:ascii="Arial" w:hAnsi="Arial"/>
                <w:sz w:val="18"/>
                <w:szCs w:val="18"/>
              </w:rPr>
              <w:t>3</w:t>
            </w:r>
          </w:p>
        </w:tc>
        <w:tc>
          <w:tcPr>
            <w:tcW w:w="1187" w:type="dxa"/>
            <w:tcBorders>
              <w:top w:val="single" w:sz="4" w:space="0" w:color="auto"/>
              <w:left w:val="single" w:sz="4" w:space="0" w:color="auto"/>
              <w:bottom w:val="single" w:sz="4" w:space="0" w:color="auto"/>
              <w:right w:val="single" w:sz="4" w:space="0" w:color="auto"/>
            </w:tcBorders>
          </w:tcPr>
          <w:p w14:paraId="56C95A39"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05972B28" w14:textId="7E3EA1AC"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35F46F8" w14:textId="4E53C1CD"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9325CBA" w14:textId="635BA848"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C1C3419" w14:textId="417C948C"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1076578" w14:textId="6CF65736"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3CC83E3" w14:textId="41BC397D"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7EC6664" w14:textId="0A823F1F"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320FCBE" w14:textId="662091B2"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38CECF2" w14:textId="3B527A09" w:rsidR="00BF2781" w:rsidRDefault="00BF2781" w:rsidP="00261D49">
            <w:pPr>
              <w:keepNext/>
              <w:keepLines/>
              <w:spacing w:after="0"/>
              <w:jc w:val="center"/>
              <w:rPr>
                <w:rFonts w:ascii="Arial" w:hAnsi="Arial"/>
                <w:sz w:val="18"/>
                <w:szCs w:val="18"/>
                <w:lang w:eastAsia="x-none"/>
              </w:rPr>
            </w:pPr>
          </w:p>
        </w:tc>
      </w:tr>
      <w:tr w:rsidR="00BF2781" w:rsidRPr="000C0827" w14:paraId="0CE6C46C" w14:textId="77777777" w:rsidTr="00261D49">
        <w:trPr>
          <w:trHeight w:val="300"/>
          <w:jc w:val="center"/>
        </w:trPr>
        <w:tc>
          <w:tcPr>
            <w:tcW w:w="1167" w:type="dxa"/>
            <w:vMerge/>
          </w:tcPr>
          <w:p w14:paraId="139174D7" w14:textId="77777777" w:rsidR="00BF2781" w:rsidRDefault="00BF2781" w:rsidP="00261D49">
            <w:pPr>
              <w:keepNext/>
              <w:keepLines/>
              <w:spacing w:after="0"/>
              <w:jc w:val="center"/>
              <w:rPr>
                <w:rFonts w:ascii="Arial" w:hAnsi="Arial"/>
                <w:sz w:val="18"/>
                <w:lang w:eastAsia="x-none"/>
              </w:rPr>
            </w:pPr>
          </w:p>
        </w:tc>
        <w:tc>
          <w:tcPr>
            <w:tcW w:w="957" w:type="dxa"/>
            <w:vMerge/>
          </w:tcPr>
          <w:p w14:paraId="4E3C2409" w14:textId="77777777" w:rsidR="00BF2781" w:rsidRDefault="00BF2781" w:rsidP="00261D49">
            <w:pPr>
              <w:keepNext/>
              <w:keepLines/>
              <w:spacing w:after="0"/>
              <w:jc w:val="center"/>
              <w:rPr>
                <w:rFonts w:ascii="Arial" w:hAnsi="Arial"/>
                <w:sz w:val="18"/>
                <w:lang w:eastAsia="x-none"/>
              </w:rPr>
            </w:pPr>
          </w:p>
        </w:tc>
        <w:tc>
          <w:tcPr>
            <w:tcW w:w="567" w:type="dxa"/>
            <w:vMerge/>
          </w:tcPr>
          <w:p w14:paraId="743F557E" w14:textId="77777777" w:rsidR="00BF2781" w:rsidRDefault="00BF278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3CBFB604"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21B67904" w14:textId="28094EF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04D65D1" w14:textId="42328AF2"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447FB2F" w14:textId="45CF7118"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87C2872" w14:textId="45B181DA"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E28663F" w14:textId="2D0C2343"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EE747A4" w14:textId="331AFA96"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9B446BA" w14:textId="43CD3946" w:rsidR="00BF2781" w:rsidRPr="008B5B35" w:rsidRDefault="00BF2781" w:rsidP="00261D49">
            <w:pPr>
              <w:keepNext/>
              <w:keepLines/>
              <w:spacing w:after="0" w:line="259" w:lineRule="auto"/>
              <w:jc w:val="center"/>
              <w:rPr>
                <w:rFonts w:ascii="Arial" w:eastAsia="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40A39D8"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759D901" w14:textId="77777777" w:rsidR="00BF2781" w:rsidRDefault="00BF2781" w:rsidP="00261D49">
            <w:pPr>
              <w:keepNext/>
              <w:keepLines/>
              <w:spacing w:after="0"/>
              <w:jc w:val="center"/>
              <w:rPr>
                <w:rFonts w:ascii="Arial" w:hAnsi="Arial"/>
                <w:sz w:val="18"/>
                <w:szCs w:val="18"/>
                <w:lang w:eastAsia="x-none"/>
              </w:rPr>
            </w:pPr>
          </w:p>
        </w:tc>
      </w:tr>
      <w:tr w:rsidR="00BF2781" w:rsidRPr="000C0827" w14:paraId="2046AA39" w14:textId="77777777" w:rsidTr="00261D49">
        <w:trPr>
          <w:trHeight w:val="300"/>
          <w:jc w:val="center"/>
        </w:trPr>
        <w:tc>
          <w:tcPr>
            <w:tcW w:w="1167" w:type="dxa"/>
            <w:vMerge/>
          </w:tcPr>
          <w:p w14:paraId="0C0A1A89" w14:textId="77777777" w:rsidR="00BF2781" w:rsidRDefault="00BF2781" w:rsidP="00261D49">
            <w:pPr>
              <w:keepNext/>
              <w:keepLines/>
              <w:spacing w:after="0"/>
              <w:jc w:val="center"/>
              <w:rPr>
                <w:rFonts w:ascii="Arial" w:hAnsi="Arial"/>
                <w:sz w:val="18"/>
                <w:lang w:eastAsia="x-none"/>
              </w:rPr>
            </w:pPr>
          </w:p>
        </w:tc>
        <w:tc>
          <w:tcPr>
            <w:tcW w:w="957" w:type="dxa"/>
            <w:vMerge/>
          </w:tcPr>
          <w:p w14:paraId="7AA8AF31" w14:textId="77777777" w:rsidR="00BF2781" w:rsidRDefault="00BF2781"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3455D832" w14:textId="77777777" w:rsidR="00BF2781" w:rsidRDefault="00BF2781" w:rsidP="00261D49">
            <w:pPr>
              <w:keepNext/>
              <w:keepLines/>
              <w:spacing w:after="0"/>
              <w:jc w:val="center"/>
              <w:rPr>
                <w:rFonts w:ascii="Arial" w:hAnsi="Arial"/>
                <w:sz w:val="18"/>
                <w:szCs w:val="18"/>
                <w:lang w:eastAsia="x-none"/>
              </w:rPr>
            </w:pPr>
          </w:p>
          <w:p w14:paraId="5C53D77F" w14:textId="77777777" w:rsidR="00BF2781" w:rsidRDefault="00BF2781" w:rsidP="00261D49">
            <w:pPr>
              <w:keepNext/>
              <w:keepLines/>
              <w:spacing w:after="0"/>
              <w:jc w:val="center"/>
              <w:rPr>
                <w:rFonts w:ascii="Arial" w:hAnsi="Arial"/>
                <w:sz w:val="18"/>
                <w:szCs w:val="18"/>
                <w:lang w:eastAsia="x-none"/>
              </w:rPr>
            </w:pPr>
            <w:r w:rsidRPr="712A6DAB">
              <w:rPr>
                <w:rFonts w:ascii="Arial" w:hAnsi="Arial"/>
                <w:sz w:val="18"/>
                <w:szCs w:val="18"/>
              </w:rPr>
              <w:t>4</w:t>
            </w:r>
          </w:p>
        </w:tc>
        <w:tc>
          <w:tcPr>
            <w:tcW w:w="1187" w:type="dxa"/>
            <w:tcBorders>
              <w:top w:val="single" w:sz="4" w:space="0" w:color="auto"/>
              <w:left w:val="single" w:sz="4" w:space="0" w:color="auto"/>
              <w:bottom w:val="single" w:sz="4" w:space="0" w:color="auto"/>
              <w:right w:val="single" w:sz="4" w:space="0" w:color="auto"/>
            </w:tcBorders>
          </w:tcPr>
          <w:p w14:paraId="177EFB1B"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7D73F7B9" w14:textId="77777777" w:rsidR="00BF2781" w:rsidRPr="3521CC17" w:rsidRDefault="00BF2781" w:rsidP="00261D49">
            <w:pPr>
              <w:jc w:val="center"/>
              <w:rPr>
                <w:rFonts w:ascii="Arial" w:hAnsi="Arial"/>
                <w:sz w:val="18"/>
                <w:szCs w:val="18"/>
              </w:rPr>
            </w:pPr>
            <w:r w:rsidRPr="2CFA92E0">
              <w:rPr>
                <w:rFonts w:ascii="Arial" w:hAnsi="Arial"/>
                <w:sz w:val="18"/>
                <w:szCs w:val="18"/>
              </w:rPr>
              <w:t>109</w:t>
            </w:r>
          </w:p>
        </w:tc>
        <w:tc>
          <w:tcPr>
            <w:tcW w:w="487" w:type="dxa"/>
            <w:tcBorders>
              <w:top w:val="single" w:sz="4" w:space="0" w:color="auto"/>
              <w:left w:val="single" w:sz="4" w:space="0" w:color="auto"/>
              <w:bottom w:val="single" w:sz="4" w:space="0" w:color="auto"/>
              <w:right w:val="single" w:sz="4" w:space="0" w:color="auto"/>
            </w:tcBorders>
          </w:tcPr>
          <w:p w14:paraId="64F367E5" w14:textId="77777777" w:rsidR="00BF2781" w:rsidRPr="3521CC17" w:rsidRDefault="00BF2781" w:rsidP="00261D49">
            <w:pPr>
              <w:keepNext/>
              <w:keepLines/>
              <w:spacing w:after="0"/>
              <w:jc w:val="center"/>
              <w:rPr>
                <w:rFonts w:ascii="Arial" w:hAnsi="Arial"/>
                <w:sz w:val="18"/>
                <w:szCs w:val="18"/>
              </w:rPr>
            </w:pPr>
            <w:r w:rsidRPr="2CFA92E0">
              <w:rPr>
                <w:rFonts w:ascii="Arial" w:hAnsi="Arial"/>
                <w:sz w:val="18"/>
                <w:szCs w:val="18"/>
              </w:rPr>
              <w:t>109</w:t>
            </w:r>
          </w:p>
        </w:tc>
        <w:tc>
          <w:tcPr>
            <w:tcW w:w="487" w:type="dxa"/>
            <w:tcBorders>
              <w:top w:val="single" w:sz="4" w:space="0" w:color="auto"/>
              <w:left w:val="single" w:sz="4" w:space="0" w:color="auto"/>
              <w:bottom w:val="single" w:sz="4" w:space="0" w:color="auto"/>
              <w:right w:val="single" w:sz="4" w:space="0" w:color="auto"/>
            </w:tcBorders>
          </w:tcPr>
          <w:p w14:paraId="68E5A769" w14:textId="77777777" w:rsidR="00BF2781" w:rsidRPr="3521CC17" w:rsidRDefault="00BF2781" w:rsidP="00261D49">
            <w:pPr>
              <w:keepNext/>
              <w:keepLines/>
              <w:spacing w:after="0"/>
              <w:jc w:val="center"/>
              <w:rPr>
                <w:rFonts w:ascii="Arial" w:hAnsi="Arial"/>
                <w:sz w:val="18"/>
                <w:szCs w:val="18"/>
              </w:rPr>
            </w:pPr>
            <w:r w:rsidRPr="2CFA92E0">
              <w:rPr>
                <w:rFonts w:ascii="Arial" w:hAnsi="Arial"/>
                <w:sz w:val="18"/>
                <w:szCs w:val="18"/>
              </w:rPr>
              <w:t>109</w:t>
            </w:r>
          </w:p>
        </w:tc>
        <w:tc>
          <w:tcPr>
            <w:tcW w:w="487" w:type="dxa"/>
            <w:tcBorders>
              <w:top w:val="single" w:sz="4" w:space="0" w:color="auto"/>
              <w:left w:val="single" w:sz="4" w:space="0" w:color="auto"/>
              <w:bottom w:val="single" w:sz="4" w:space="0" w:color="auto"/>
              <w:right w:val="single" w:sz="4" w:space="0" w:color="auto"/>
            </w:tcBorders>
          </w:tcPr>
          <w:p w14:paraId="4D546493" w14:textId="77777777" w:rsidR="00BF2781" w:rsidRPr="3521CC17" w:rsidRDefault="00BF2781" w:rsidP="00261D49">
            <w:pPr>
              <w:keepNext/>
              <w:keepLines/>
              <w:spacing w:after="0"/>
              <w:jc w:val="center"/>
              <w:rPr>
                <w:rFonts w:ascii="Arial" w:hAnsi="Arial"/>
                <w:sz w:val="18"/>
                <w:szCs w:val="18"/>
              </w:rPr>
            </w:pPr>
            <w:r w:rsidRPr="3B5B2674">
              <w:rPr>
                <w:rFonts w:ascii="Arial" w:hAnsi="Arial"/>
                <w:sz w:val="18"/>
                <w:szCs w:val="18"/>
              </w:rPr>
              <w:t>109</w:t>
            </w:r>
          </w:p>
        </w:tc>
        <w:tc>
          <w:tcPr>
            <w:tcW w:w="487" w:type="dxa"/>
            <w:tcBorders>
              <w:top w:val="single" w:sz="4" w:space="0" w:color="auto"/>
              <w:left w:val="single" w:sz="4" w:space="0" w:color="auto"/>
              <w:bottom w:val="single" w:sz="4" w:space="0" w:color="auto"/>
              <w:right w:val="single" w:sz="4" w:space="0" w:color="auto"/>
            </w:tcBorders>
          </w:tcPr>
          <w:p w14:paraId="39A337CA" w14:textId="77777777" w:rsidR="00BF2781" w:rsidRPr="3521CC17" w:rsidRDefault="00BF2781"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5A018CC" w14:textId="77777777" w:rsidR="00BF2781" w:rsidRPr="3521CC17"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9E430D6" w14:textId="77777777" w:rsidR="00BF2781" w:rsidRPr="3521CC17" w:rsidRDefault="00BF2781" w:rsidP="00261D49">
            <w:pPr>
              <w:keepNext/>
              <w:keepLines/>
              <w:spacing w:after="0"/>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2325CB5"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11B52DC" w14:textId="77777777" w:rsidR="00BF2781" w:rsidRDefault="00BF2781" w:rsidP="00261D49">
            <w:pPr>
              <w:keepNext/>
              <w:keepLines/>
              <w:spacing w:after="0"/>
              <w:jc w:val="center"/>
              <w:rPr>
                <w:rFonts w:ascii="Arial" w:hAnsi="Arial"/>
                <w:sz w:val="18"/>
                <w:lang w:eastAsia="x-none"/>
              </w:rPr>
            </w:pPr>
          </w:p>
        </w:tc>
      </w:tr>
      <w:tr w:rsidR="00BF2781" w:rsidRPr="000C0827" w14:paraId="38F663B3" w14:textId="77777777" w:rsidTr="00261D49">
        <w:trPr>
          <w:trHeight w:val="300"/>
          <w:jc w:val="center"/>
        </w:trPr>
        <w:tc>
          <w:tcPr>
            <w:tcW w:w="1167" w:type="dxa"/>
            <w:vMerge/>
          </w:tcPr>
          <w:p w14:paraId="51FD208D" w14:textId="77777777" w:rsidR="00BF2781" w:rsidRDefault="00BF2781" w:rsidP="00261D49">
            <w:pPr>
              <w:keepNext/>
              <w:keepLines/>
              <w:spacing w:after="0"/>
              <w:jc w:val="center"/>
              <w:rPr>
                <w:rFonts w:ascii="Arial" w:hAnsi="Arial"/>
                <w:sz w:val="18"/>
                <w:lang w:eastAsia="x-none"/>
              </w:rPr>
            </w:pPr>
          </w:p>
        </w:tc>
        <w:tc>
          <w:tcPr>
            <w:tcW w:w="957" w:type="dxa"/>
            <w:vMerge/>
          </w:tcPr>
          <w:p w14:paraId="76D6A4E0" w14:textId="77777777" w:rsidR="00BF2781" w:rsidRDefault="00BF2781" w:rsidP="00261D49">
            <w:pPr>
              <w:keepNext/>
              <w:keepLines/>
              <w:spacing w:after="0"/>
              <w:jc w:val="center"/>
              <w:rPr>
                <w:rFonts w:ascii="Arial" w:hAnsi="Arial"/>
                <w:sz w:val="18"/>
                <w:lang w:eastAsia="x-none"/>
              </w:rPr>
            </w:pPr>
          </w:p>
        </w:tc>
        <w:tc>
          <w:tcPr>
            <w:tcW w:w="567" w:type="dxa"/>
            <w:vMerge/>
          </w:tcPr>
          <w:p w14:paraId="2380158B" w14:textId="77777777" w:rsidR="00BF2781" w:rsidRDefault="00BF278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03C74C31"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0FC2AD59" w14:textId="77777777" w:rsidR="00BF2781" w:rsidRDefault="00BF2781" w:rsidP="00261D49">
            <w:pPr>
              <w:jc w:val="center"/>
              <w:rPr>
                <w:rFonts w:ascii="Arial" w:hAnsi="Arial"/>
                <w:sz w:val="18"/>
                <w:szCs w:val="18"/>
              </w:rPr>
            </w:pPr>
            <w:r w:rsidRPr="571E04CB">
              <w:rPr>
                <w:rFonts w:ascii="Arial" w:hAnsi="Arial"/>
                <w:sz w:val="18"/>
                <w:szCs w:val="18"/>
              </w:rPr>
              <w:t>332</w:t>
            </w:r>
          </w:p>
        </w:tc>
        <w:tc>
          <w:tcPr>
            <w:tcW w:w="487" w:type="dxa"/>
            <w:tcBorders>
              <w:top w:val="single" w:sz="4" w:space="0" w:color="auto"/>
              <w:left w:val="single" w:sz="4" w:space="0" w:color="auto"/>
              <w:bottom w:val="single" w:sz="4" w:space="0" w:color="auto"/>
              <w:right w:val="single" w:sz="4" w:space="0" w:color="auto"/>
            </w:tcBorders>
          </w:tcPr>
          <w:p w14:paraId="3A80F5FD" w14:textId="77777777" w:rsidR="00BF2781" w:rsidRDefault="00BF2781" w:rsidP="00261D49">
            <w:pPr>
              <w:keepNext/>
              <w:keepLines/>
              <w:spacing w:after="0"/>
              <w:jc w:val="center"/>
              <w:rPr>
                <w:rFonts w:ascii="Arial" w:hAnsi="Arial"/>
                <w:sz w:val="18"/>
                <w:szCs w:val="18"/>
                <w:lang w:eastAsia="x-none"/>
              </w:rPr>
            </w:pPr>
            <w:r w:rsidRPr="571E04CB">
              <w:rPr>
                <w:rFonts w:ascii="Arial" w:hAnsi="Arial"/>
                <w:sz w:val="18"/>
                <w:szCs w:val="18"/>
              </w:rPr>
              <w:t>331</w:t>
            </w:r>
          </w:p>
        </w:tc>
        <w:tc>
          <w:tcPr>
            <w:tcW w:w="487" w:type="dxa"/>
            <w:tcBorders>
              <w:top w:val="single" w:sz="4" w:space="0" w:color="auto"/>
              <w:left w:val="single" w:sz="4" w:space="0" w:color="auto"/>
              <w:bottom w:val="single" w:sz="4" w:space="0" w:color="auto"/>
              <w:right w:val="single" w:sz="4" w:space="0" w:color="auto"/>
            </w:tcBorders>
          </w:tcPr>
          <w:p w14:paraId="0069CFC5" w14:textId="77777777" w:rsidR="00BF2781" w:rsidRDefault="00BF2781" w:rsidP="00261D49">
            <w:pPr>
              <w:keepNext/>
              <w:keepLines/>
              <w:spacing w:after="0"/>
              <w:jc w:val="center"/>
              <w:rPr>
                <w:rFonts w:ascii="Arial" w:hAnsi="Arial"/>
                <w:sz w:val="18"/>
                <w:szCs w:val="18"/>
                <w:lang w:eastAsia="x-none"/>
              </w:rPr>
            </w:pPr>
            <w:r w:rsidRPr="744DEF99">
              <w:rPr>
                <w:rFonts w:ascii="Arial" w:hAnsi="Arial"/>
                <w:sz w:val="18"/>
                <w:szCs w:val="18"/>
              </w:rPr>
              <w:t>331</w:t>
            </w:r>
          </w:p>
        </w:tc>
        <w:tc>
          <w:tcPr>
            <w:tcW w:w="487" w:type="dxa"/>
            <w:tcBorders>
              <w:top w:val="single" w:sz="4" w:space="0" w:color="auto"/>
              <w:left w:val="single" w:sz="4" w:space="0" w:color="auto"/>
              <w:bottom w:val="single" w:sz="4" w:space="0" w:color="auto"/>
              <w:right w:val="single" w:sz="4" w:space="0" w:color="auto"/>
            </w:tcBorders>
          </w:tcPr>
          <w:p w14:paraId="76545868" w14:textId="77777777" w:rsidR="00BF2781" w:rsidRDefault="00BF2781" w:rsidP="00261D49">
            <w:pPr>
              <w:keepNext/>
              <w:keepLines/>
              <w:spacing w:after="0"/>
              <w:jc w:val="center"/>
              <w:rPr>
                <w:rFonts w:ascii="Arial" w:hAnsi="Arial"/>
                <w:sz w:val="18"/>
                <w:szCs w:val="18"/>
                <w:lang w:eastAsia="x-none"/>
              </w:rPr>
            </w:pPr>
            <w:r w:rsidRPr="744DEF99">
              <w:rPr>
                <w:rFonts w:ascii="Arial" w:hAnsi="Arial"/>
                <w:sz w:val="18"/>
                <w:szCs w:val="18"/>
              </w:rPr>
              <w:t>331</w:t>
            </w:r>
          </w:p>
        </w:tc>
        <w:tc>
          <w:tcPr>
            <w:tcW w:w="487" w:type="dxa"/>
            <w:tcBorders>
              <w:top w:val="single" w:sz="4" w:space="0" w:color="auto"/>
              <w:left w:val="single" w:sz="4" w:space="0" w:color="auto"/>
              <w:bottom w:val="single" w:sz="4" w:space="0" w:color="auto"/>
              <w:right w:val="single" w:sz="4" w:space="0" w:color="auto"/>
            </w:tcBorders>
          </w:tcPr>
          <w:p w14:paraId="1CD0958E"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9062F8C"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D5AC1DC"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DCBF103"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3E9BCA3" w14:textId="77777777" w:rsidR="00BF2781" w:rsidRDefault="00BF2781" w:rsidP="00261D49">
            <w:pPr>
              <w:keepNext/>
              <w:keepLines/>
              <w:spacing w:after="0"/>
              <w:jc w:val="center"/>
              <w:rPr>
                <w:rFonts w:ascii="Arial" w:hAnsi="Arial"/>
                <w:sz w:val="18"/>
                <w:lang w:eastAsia="x-none"/>
              </w:rPr>
            </w:pPr>
          </w:p>
        </w:tc>
      </w:tr>
      <w:tr w:rsidR="00BF2781" w:rsidRPr="000C0827" w14:paraId="7A9F4EF2" w14:textId="77777777" w:rsidTr="00261D49">
        <w:trPr>
          <w:trHeight w:val="300"/>
          <w:jc w:val="center"/>
        </w:trPr>
        <w:tc>
          <w:tcPr>
            <w:tcW w:w="1167" w:type="dxa"/>
            <w:vMerge w:val="restart"/>
            <w:tcBorders>
              <w:top w:val="single" w:sz="4" w:space="0" w:color="auto"/>
              <w:left w:val="single" w:sz="4" w:space="0" w:color="auto"/>
              <w:bottom w:val="single" w:sz="4" w:space="0" w:color="auto"/>
              <w:right w:val="single" w:sz="4" w:space="0" w:color="auto"/>
            </w:tcBorders>
          </w:tcPr>
          <w:p w14:paraId="5F5BA37D" w14:textId="77777777" w:rsidR="00BF2781" w:rsidRDefault="00BF2781" w:rsidP="00261D49">
            <w:pPr>
              <w:keepNext/>
              <w:keepLines/>
              <w:spacing w:after="0"/>
              <w:jc w:val="center"/>
              <w:rPr>
                <w:rFonts w:ascii="Arial" w:hAnsi="Arial"/>
                <w:sz w:val="18"/>
                <w:szCs w:val="18"/>
                <w:lang w:eastAsia="x-none"/>
              </w:rPr>
            </w:pPr>
          </w:p>
          <w:p w14:paraId="599BEDF7" w14:textId="77777777" w:rsidR="00BF2781" w:rsidRDefault="00BF2781" w:rsidP="00261D49">
            <w:pPr>
              <w:keepNext/>
              <w:keepLines/>
              <w:spacing w:after="0"/>
              <w:jc w:val="center"/>
              <w:rPr>
                <w:rFonts w:ascii="Arial" w:hAnsi="Arial"/>
                <w:sz w:val="18"/>
                <w:szCs w:val="18"/>
                <w:lang w:eastAsia="x-none"/>
              </w:rPr>
            </w:pPr>
          </w:p>
          <w:p w14:paraId="4E050ABA" w14:textId="77777777" w:rsidR="00BF2781" w:rsidRDefault="00BF2781" w:rsidP="00261D49">
            <w:pPr>
              <w:keepNext/>
              <w:keepLines/>
              <w:spacing w:after="0"/>
              <w:jc w:val="center"/>
              <w:rPr>
                <w:rFonts w:ascii="Arial" w:hAnsi="Arial"/>
                <w:sz w:val="18"/>
                <w:szCs w:val="18"/>
                <w:lang w:eastAsia="x-none"/>
              </w:rPr>
            </w:pPr>
          </w:p>
          <w:p w14:paraId="32794DEC" w14:textId="77777777" w:rsidR="00BF2781" w:rsidRDefault="00BF2781" w:rsidP="00261D49">
            <w:pPr>
              <w:keepNext/>
              <w:keepLines/>
              <w:spacing w:after="0"/>
              <w:jc w:val="center"/>
              <w:rPr>
                <w:rFonts w:ascii="Arial" w:hAnsi="Arial"/>
                <w:sz w:val="18"/>
                <w:szCs w:val="18"/>
                <w:lang w:eastAsia="x-none"/>
              </w:rPr>
            </w:pPr>
          </w:p>
          <w:p w14:paraId="72AF3418" w14:textId="77777777" w:rsidR="00BF2781" w:rsidRDefault="00BF2781" w:rsidP="00261D49">
            <w:pPr>
              <w:keepNext/>
              <w:keepLines/>
              <w:spacing w:after="0"/>
              <w:jc w:val="center"/>
              <w:rPr>
                <w:rFonts w:ascii="Arial" w:hAnsi="Arial"/>
                <w:sz w:val="18"/>
                <w:szCs w:val="18"/>
                <w:lang w:eastAsia="x-none"/>
              </w:rPr>
            </w:pPr>
          </w:p>
          <w:p w14:paraId="466E62FF" w14:textId="77777777" w:rsidR="00BF2781" w:rsidRDefault="00BF2781" w:rsidP="00261D49">
            <w:pPr>
              <w:keepNext/>
              <w:keepLines/>
              <w:spacing w:after="0"/>
              <w:jc w:val="center"/>
              <w:rPr>
                <w:rFonts w:ascii="Arial" w:hAnsi="Arial"/>
                <w:sz w:val="18"/>
                <w:szCs w:val="18"/>
                <w:lang w:eastAsia="x-none"/>
              </w:rPr>
            </w:pPr>
          </w:p>
          <w:p w14:paraId="13D8A83B" w14:textId="77777777" w:rsidR="00BF2781" w:rsidRDefault="00BF2781" w:rsidP="00261D49">
            <w:pPr>
              <w:keepNext/>
              <w:keepLines/>
              <w:spacing w:after="0"/>
              <w:jc w:val="center"/>
              <w:rPr>
                <w:rFonts w:ascii="Arial" w:hAnsi="Arial"/>
                <w:sz w:val="18"/>
                <w:szCs w:val="18"/>
                <w:lang w:eastAsia="x-none"/>
              </w:rPr>
            </w:pPr>
          </w:p>
          <w:p w14:paraId="79BA9FDE" w14:textId="77777777" w:rsidR="00BF2781" w:rsidRDefault="00BF2781"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14:paraId="07940FF2" w14:textId="77777777" w:rsidR="00BF2781" w:rsidRDefault="00BF2781" w:rsidP="00261D49">
            <w:pPr>
              <w:keepNext/>
              <w:keepLines/>
              <w:spacing w:after="0"/>
              <w:jc w:val="center"/>
              <w:rPr>
                <w:rFonts w:ascii="Arial" w:hAnsi="Arial"/>
                <w:sz w:val="18"/>
                <w:szCs w:val="18"/>
                <w:lang w:eastAsia="x-none"/>
              </w:rPr>
            </w:pPr>
          </w:p>
          <w:p w14:paraId="563479F9" w14:textId="77777777" w:rsidR="00BF2781" w:rsidRDefault="00BF2781" w:rsidP="00261D49">
            <w:pPr>
              <w:keepNext/>
              <w:keepLines/>
              <w:spacing w:after="0"/>
              <w:jc w:val="center"/>
              <w:rPr>
                <w:rFonts w:ascii="Arial" w:hAnsi="Arial"/>
                <w:sz w:val="18"/>
                <w:szCs w:val="18"/>
                <w:lang w:eastAsia="x-none"/>
              </w:rPr>
            </w:pPr>
          </w:p>
          <w:p w14:paraId="3638351A" w14:textId="77777777" w:rsidR="00BF2781" w:rsidRDefault="00BF2781" w:rsidP="00261D49">
            <w:pPr>
              <w:keepNext/>
              <w:keepLines/>
              <w:spacing w:after="0"/>
              <w:jc w:val="center"/>
              <w:rPr>
                <w:rFonts w:ascii="Arial" w:hAnsi="Arial"/>
                <w:sz w:val="18"/>
                <w:szCs w:val="18"/>
                <w:lang w:eastAsia="x-none"/>
              </w:rPr>
            </w:pPr>
          </w:p>
          <w:p w14:paraId="2559F2A6" w14:textId="77777777" w:rsidR="00BF2781" w:rsidRDefault="00BF2781" w:rsidP="00261D49">
            <w:pPr>
              <w:keepNext/>
              <w:keepLines/>
              <w:spacing w:after="0"/>
              <w:jc w:val="center"/>
              <w:rPr>
                <w:rFonts w:ascii="Arial" w:hAnsi="Arial"/>
                <w:sz w:val="18"/>
                <w:szCs w:val="18"/>
                <w:lang w:eastAsia="x-none"/>
              </w:rPr>
            </w:pPr>
          </w:p>
          <w:p w14:paraId="06BE99BC" w14:textId="77777777" w:rsidR="00BF2781" w:rsidRDefault="00BF2781" w:rsidP="00261D49">
            <w:pPr>
              <w:keepNext/>
              <w:keepLines/>
              <w:spacing w:after="0"/>
              <w:jc w:val="center"/>
              <w:rPr>
                <w:rFonts w:ascii="Arial" w:hAnsi="Arial"/>
                <w:sz w:val="18"/>
                <w:szCs w:val="18"/>
                <w:lang w:eastAsia="x-none"/>
              </w:rPr>
            </w:pPr>
          </w:p>
          <w:p w14:paraId="591C6317" w14:textId="77777777" w:rsidR="00BF2781" w:rsidRDefault="00BF2781" w:rsidP="00261D49">
            <w:pPr>
              <w:keepNext/>
              <w:keepLines/>
              <w:spacing w:after="0"/>
              <w:jc w:val="center"/>
              <w:rPr>
                <w:rFonts w:ascii="Arial" w:hAnsi="Arial"/>
                <w:sz w:val="18"/>
                <w:szCs w:val="18"/>
                <w:lang w:eastAsia="x-none"/>
              </w:rPr>
            </w:pPr>
          </w:p>
          <w:p w14:paraId="31124020" w14:textId="77777777" w:rsidR="00BF2781" w:rsidRDefault="00BF2781" w:rsidP="00261D49">
            <w:pPr>
              <w:keepNext/>
              <w:keepLines/>
              <w:spacing w:after="0"/>
              <w:jc w:val="center"/>
              <w:rPr>
                <w:rFonts w:ascii="Arial" w:hAnsi="Arial"/>
                <w:sz w:val="18"/>
                <w:szCs w:val="18"/>
                <w:lang w:eastAsia="x-none"/>
              </w:rPr>
            </w:pPr>
          </w:p>
          <w:p w14:paraId="2432CC24" w14:textId="77777777" w:rsidR="00BF2781" w:rsidRDefault="00BF2781" w:rsidP="00261D49">
            <w:pPr>
              <w:keepNext/>
              <w:keepLines/>
              <w:spacing w:after="0"/>
              <w:jc w:val="center"/>
              <w:rPr>
                <w:rFonts w:ascii="Arial" w:hAnsi="Arial"/>
                <w:sz w:val="18"/>
                <w:szCs w:val="18"/>
                <w:lang w:eastAsia="x-none"/>
              </w:rPr>
            </w:pPr>
            <w:r w:rsidRPr="712A6DAB">
              <w:rPr>
                <w:rFonts w:ascii="Arial" w:hAnsi="Arial"/>
                <w:sz w:val="18"/>
                <w:szCs w:val="18"/>
              </w:rPr>
              <w:t>Ericsson</w:t>
            </w:r>
          </w:p>
        </w:tc>
        <w:tc>
          <w:tcPr>
            <w:tcW w:w="567" w:type="dxa"/>
            <w:vMerge w:val="restart"/>
            <w:tcBorders>
              <w:top w:val="single" w:sz="4" w:space="0" w:color="auto"/>
              <w:left w:val="single" w:sz="4" w:space="0" w:color="auto"/>
              <w:bottom w:val="single" w:sz="4" w:space="0" w:color="auto"/>
              <w:right w:val="single" w:sz="4" w:space="0" w:color="auto"/>
            </w:tcBorders>
          </w:tcPr>
          <w:p w14:paraId="4BCE439D" w14:textId="77777777" w:rsidR="00BF2781" w:rsidRDefault="00BF2781" w:rsidP="00261D49">
            <w:pPr>
              <w:keepNext/>
              <w:keepLines/>
              <w:spacing w:after="0"/>
              <w:jc w:val="center"/>
              <w:rPr>
                <w:rFonts w:ascii="Arial" w:hAnsi="Arial"/>
                <w:sz w:val="18"/>
                <w:szCs w:val="18"/>
                <w:lang w:eastAsia="x-none"/>
              </w:rPr>
            </w:pPr>
          </w:p>
          <w:p w14:paraId="4304C343" w14:textId="77777777" w:rsidR="00BF2781" w:rsidRDefault="00BF2781" w:rsidP="00261D49">
            <w:pPr>
              <w:keepNext/>
              <w:keepLines/>
              <w:spacing w:after="0"/>
              <w:jc w:val="center"/>
              <w:rPr>
                <w:rFonts w:ascii="Arial" w:hAnsi="Arial"/>
                <w:sz w:val="18"/>
                <w:szCs w:val="18"/>
                <w:lang w:eastAsia="x-none"/>
              </w:rPr>
            </w:pPr>
            <w:r w:rsidRPr="712A6DAB">
              <w:rPr>
                <w:rFonts w:ascii="Arial" w:hAnsi="Arial"/>
                <w:sz w:val="18"/>
                <w:szCs w:val="18"/>
              </w:rPr>
              <w:t>1</w:t>
            </w:r>
          </w:p>
        </w:tc>
        <w:tc>
          <w:tcPr>
            <w:tcW w:w="1187" w:type="dxa"/>
            <w:tcBorders>
              <w:top w:val="single" w:sz="4" w:space="0" w:color="auto"/>
              <w:left w:val="single" w:sz="4" w:space="0" w:color="auto"/>
              <w:bottom w:val="single" w:sz="4" w:space="0" w:color="auto"/>
              <w:right w:val="single" w:sz="4" w:space="0" w:color="auto"/>
            </w:tcBorders>
          </w:tcPr>
          <w:p w14:paraId="28C3CA64" w14:textId="77777777" w:rsidR="00BF2781" w:rsidRDefault="00BF2781" w:rsidP="00261D49">
            <w:pPr>
              <w:keepNext/>
              <w:keepLines/>
              <w:spacing w:after="0"/>
              <w:jc w:val="center"/>
              <w:rPr>
                <w:rFonts w:ascii="Arial" w:hAnsi="Arial"/>
                <w:sz w:val="18"/>
                <w:lang w:eastAsia="x-none"/>
              </w:rPr>
            </w:pPr>
            <w:r>
              <w:rPr>
                <w:rFonts w:ascii="Arial" w:hAnsi="Arial"/>
                <w:sz w:val="18"/>
                <w:szCs w:val="18"/>
                <w:lang w:eastAsia="zh-CN"/>
              </w:rPr>
              <w:t>5%</w:t>
            </w:r>
          </w:p>
        </w:tc>
        <w:tc>
          <w:tcPr>
            <w:tcW w:w="1517" w:type="dxa"/>
            <w:tcBorders>
              <w:top w:val="single" w:sz="4" w:space="0" w:color="auto"/>
              <w:left w:val="single" w:sz="4" w:space="0" w:color="auto"/>
              <w:bottom w:val="single" w:sz="4" w:space="0" w:color="auto"/>
              <w:right w:val="single" w:sz="4" w:space="0" w:color="auto"/>
            </w:tcBorders>
          </w:tcPr>
          <w:p w14:paraId="7A382B20" w14:textId="629F59AF" w:rsidR="00BF2781" w:rsidRDefault="00BF2781"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57DB71CB" w14:textId="50EE577E"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8A96CAA" w14:textId="69A097D9"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6BA6929" w14:textId="083EBB35"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861149A" w14:textId="50E55019"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F600F18" w14:textId="6EB27FFF"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32FD993" w14:textId="0091A6A4"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DBA8551" w14:textId="50023AAC"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7992EA5" w14:textId="77777777" w:rsidR="00BF2781" w:rsidRDefault="00BF2781" w:rsidP="00261D49">
            <w:pPr>
              <w:keepNext/>
              <w:keepLines/>
              <w:spacing w:after="0"/>
              <w:jc w:val="center"/>
              <w:rPr>
                <w:rFonts w:ascii="Arial" w:hAnsi="Arial"/>
                <w:sz w:val="18"/>
                <w:szCs w:val="18"/>
                <w:lang w:eastAsia="x-none"/>
              </w:rPr>
            </w:pPr>
          </w:p>
        </w:tc>
      </w:tr>
      <w:tr w:rsidR="00BF2781" w:rsidRPr="000C0827" w14:paraId="66774C5D" w14:textId="77777777" w:rsidTr="00261D49">
        <w:trPr>
          <w:trHeight w:val="300"/>
          <w:jc w:val="center"/>
        </w:trPr>
        <w:tc>
          <w:tcPr>
            <w:tcW w:w="1167" w:type="dxa"/>
            <w:vMerge/>
          </w:tcPr>
          <w:p w14:paraId="4CA4A667" w14:textId="77777777" w:rsidR="00BF2781" w:rsidRDefault="00BF2781" w:rsidP="00261D49">
            <w:pPr>
              <w:keepNext/>
              <w:keepLines/>
              <w:spacing w:after="0"/>
              <w:jc w:val="center"/>
              <w:rPr>
                <w:rFonts w:ascii="Arial" w:hAnsi="Arial"/>
                <w:sz w:val="18"/>
                <w:lang w:eastAsia="x-none"/>
              </w:rPr>
            </w:pPr>
          </w:p>
        </w:tc>
        <w:tc>
          <w:tcPr>
            <w:tcW w:w="957" w:type="dxa"/>
            <w:vMerge/>
          </w:tcPr>
          <w:p w14:paraId="6390AD6F" w14:textId="77777777" w:rsidR="00BF2781" w:rsidRDefault="00BF2781" w:rsidP="00261D49">
            <w:pPr>
              <w:keepNext/>
              <w:keepLines/>
              <w:spacing w:after="0"/>
              <w:jc w:val="center"/>
              <w:rPr>
                <w:rFonts w:ascii="Arial" w:hAnsi="Arial"/>
                <w:sz w:val="18"/>
                <w:lang w:eastAsia="x-none"/>
              </w:rPr>
            </w:pPr>
          </w:p>
        </w:tc>
        <w:tc>
          <w:tcPr>
            <w:tcW w:w="567" w:type="dxa"/>
            <w:vMerge/>
          </w:tcPr>
          <w:p w14:paraId="405A6A5E" w14:textId="77777777" w:rsidR="00BF2781" w:rsidRDefault="00BF278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67AF7954"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51CE7BE8" w14:textId="6BCA99E0"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9745ECD" w14:textId="15BF6D23"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065D16B" w14:textId="15A5D3EA"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D1F9B8F" w14:textId="02912785"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09FA4CE" w14:textId="2A25AE01"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7822B42" w14:textId="05946CFC"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7C25433" w14:textId="414B6CA9" w:rsidR="00BF2781" w:rsidRDefault="00BF278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524FE79" w14:textId="16407168"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743288B" w14:textId="77777777" w:rsidR="00BF2781" w:rsidRDefault="00BF2781" w:rsidP="00261D49">
            <w:pPr>
              <w:keepNext/>
              <w:keepLines/>
              <w:spacing w:after="0"/>
              <w:jc w:val="center"/>
              <w:rPr>
                <w:rFonts w:ascii="Arial" w:hAnsi="Arial"/>
                <w:sz w:val="18"/>
                <w:szCs w:val="18"/>
                <w:lang w:eastAsia="x-none"/>
              </w:rPr>
            </w:pPr>
          </w:p>
        </w:tc>
      </w:tr>
      <w:tr w:rsidR="00BF2781" w:rsidRPr="000C0827" w14:paraId="6EE94D4E" w14:textId="77777777" w:rsidTr="00261D49">
        <w:trPr>
          <w:trHeight w:val="300"/>
          <w:jc w:val="center"/>
        </w:trPr>
        <w:tc>
          <w:tcPr>
            <w:tcW w:w="1167" w:type="dxa"/>
            <w:vMerge/>
          </w:tcPr>
          <w:p w14:paraId="09B96CF9" w14:textId="77777777" w:rsidR="00BF2781" w:rsidRDefault="00BF2781" w:rsidP="00261D49">
            <w:pPr>
              <w:keepNext/>
              <w:keepLines/>
              <w:spacing w:after="0"/>
              <w:jc w:val="center"/>
              <w:rPr>
                <w:rFonts w:ascii="Arial" w:hAnsi="Arial"/>
                <w:sz w:val="18"/>
                <w:lang w:eastAsia="x-none"/>
              </w:rPr>
            </w:pPr>
          </w:p>
        </w:tc>
        <w:tc>
          <w:tcPr>
            <w:tcW w:w="957" w:type="dxa"/>
            <w:vMerge/>
          </w:tcPr>
          <w:p w14:paraId="29963020" w14:textId="77777777" w:rsidR="00BF2781" w:rsidRDefault="00BF2781"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01C100CA" w14:textId="77777777" w:rsidR="00BF2781" w:rsidRDefault="00BF2781" w:rsidP="00261D49">
            <w:pPr>
              <w:keepNext/>
              <w:keepLines/>
              <w:spacing w:after="0"/>
              <w:jc w:val="center"/>
              <w:rPr>
                <w:rFonts w:ascii="Arial" w:hAnsi="Arial"/>
                <w:sz w:val="18"/>
                <w:szCs w:val="18"/>
                <w:lang w:eastAsia="x-none"/>
              </w:rPr>
            </w:pPr>
          </w:p>
          <w:p w14:paraId="6447EB98" w14:textId="77777777" w:rsidR="00BF2781" w:rsidRDefault="00BF2781"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1187" w:type="dxa"/>
            <w:tcBorders>
              <w:top w:val="single" w:sz="4" w:space="0" w:color="auto"/>
              <w:left w:val="single" w:sz="4" w:space="0" w:color="auto"/>
              <w:bottom w:val="single" w:sz="4" w:space="0" w:color="auto"/>
              <w:right w:val="single" w:sz="4" w:space="0" w:color="auto"/>
            </w:tcBorders>
          </w:tcPr>
          <w:p w14:paraId="3626187D"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6E863DF6"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F03FC4E"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6F31294"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61C9439"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16F5474"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707C8D2"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0B00299"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B60670B"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C5E0B6D" w14:textId="77777777" w:rsidR="00BF2781" w:rsidRDefault="00BF2781" w:rsidP="00261D49">
            <w:pPr>
              <w:keepNext/>
              <w:keepLines/>
              <w:spacing w:after="0"/>
              <w:jc w:val="center"/>
              <w:rPr>
                <w:rFonts w:ascii="Arial" w:hAnsi="Arial"/>
                <w:sz w:val="18"/>
                <w:lang w:eastAsia="x-none"/>
              </w:rPr>
            </w:pPr>
          </w:p>
        </w:tc>
      </w:tr>
      <w:tr w:rsidR="00BF2781" w:rsidRPr="000C0827" w14:paraId="59F399D0" w14:textId="77777777" w:rsidTr="00261D49">
        <w:trPr>
          <w:trHeight w:val="300"/>
          <w:jc w:val="center"/>
        </w:trPr>
        <w:tc>
          <w:tcPr>
            <w:tcW w:w="1167" w:type="dxa"/>
            <w:vMerge/>
          </w:tcPr>
          <w:p w14:paraId="07479B28" w14:textId="77777777" w:rsidR="00BF2781" w:rsidRDefault="00BF2781" w:rsidP="00261D49">
            <w:pPr>
              <w:keepNext/>
              <w:keepLines/>
              <w:spacing w:after="0"/>
              <w:jc w:val="center"/>
              <w:rPr>
                <w:rFonts w:ascii="Arial" w:hAnsi="Arial"/>
                <w:sz w:val="18"/>
                <w:lang w:eastAsia="x-none"/>
              </w:rPr>
            </w:pPr>
          </w:p>
        </w:tc>
        <w:tc>
          <w:tcPr>
            <w:tcW w:w="957" w:type="dxa"/>
            <w:vMerge/>
          </w:tcPr>
          <w:p w14:paraId="6117FDB5" w14:textId="77777777" w:rsidR="00BF2781" w:rsidRDefault="00BF2781" w:rsidP="00261D49">
            <w:pPr>
              <w:keepNext/>
              <w:keepLines/>
              <w:spacing w:after="0"/>
              <w:jc w:val="center"/>
              <w:rPr>
                <w:rFonts w:ascii="Arial" w:hAnsi="Arial"/>
                <w:sz w:val="18"/>
                <w:lang w:eastAsia="x-none"/>
              </w:rPr>
            </w:pPr>
          </w:p>
        </w:tc>
        <w:tc>
          <w:tcPr>
            <w:tcW w:w="567" w:type="dxa"/>
            <w:vMerge/>
          </w:tcPr>
          <w:p w14:paraId="706D0116" w14:textId="77777777" w:rsidR="00BF2781" w:rsidRDefault="00BF278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20CF9E42"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57F707CB"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AF2CAF7"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F6145DE"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1C20ADA"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C26FF53"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F1DDA7B"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7539DE3"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DDCFB63"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1A4CA59" w14:textId="77777777" w:rsidR="00BF2781" w:rsidRDefault="00BF2781" w:rsidP="00261D49">
            <w:pPr>
              <w:keepNext/>
              <w:keepLines/>
              <w:spacing w:after="0"/>
              <w:jc w:val="center"/>
              <w:rPr>
                <w:rFonts w:ascii="Arial" w:hAnsi="Arial"/>
                <w:sz w:val="18"/>
                <w:lang w:eastAsia="x-none"/>
              </w:rPr>
            </w:pPr>
          </w:p>
        </w:tc>
      </w:tr>
      <w:tr w:rsidR="00BF2781" w:rsidRPr="000C0827" w14:paraId="47126987" w14:textId="77777777" w:rsidTr="00261D49">
        <w:trPr>
          <w:trHeight w:val="300"/>
          <w:jc w:val="center"/>
        </w:trPr>
        <w:tc>
          <w:tcPr>
            <w:tcW w:w="1167" w:type="dxa"/>
            <w:vMerge/>
          </w:tcPr>
          <w:p w14:paraId="7160A68A" w14:textId="77777777" w:rsidR="00BF2781" w:rsidRDefault="00BF2781" w:rsidP="00261D49">
            <w:pPr>
              <w:keepNext/>
              <w:keepLines/>
              <w:spacing w:after="0"/>
              <w:jc w:val="center"/>
              <w:rPr>
                <w:rFonts w:ascii="Arial" w:hAnsi="Arial"/>
                <w:sz w:val="18"/>
                <w:lang w:eastAsia="x-none"/>
              </w:rPr>
            </w:pPr>
          </w:p>
        </w:tc>
        <w:tc>
          <w:tcPr>
            <w:tcW w:w="957" w:type="dxa"/>
            <w:vMerge/>
          </w:tcPr>
          <w:p w14:paraId="23E1DE24" w14:textId="77777777" w:rsidR="00BF2781" w:rsidRDefault="00BF2781"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2B13D509" w14:textId="77777777" w:rsidR="00BF2781" w:rsidRDefault="00BF2781" w:rsidP="00261D49">
            <w:pPr>
              <w:keepNext/>
              <w:keepLines/>
              <w:spacing w:after="0"/>
              <w:jc w:val="center"/>
              <w:rPr>
                <w:rFonts w:ascii="Arial" w:hAnsi="Arial"/>
                <w:sz w:val="18"/>
                <w:szCs w:val="18"/>
                <w:lang w:eastAsia="x-none"/>
              </w:rPr>
            </w:pPr>
          </w:p>
          <w:p w14:paraId="32E07876" w14:textId="77777777" w:rsidR="00BF2781" w:rsidRDefault="00BF2781" w:rsidP="00261D49">
            <w:pPr>
              <w:keepNext/>
              <w:keepLines/>
              <w:spacing w:after="0"/>
              <w:jc w:val="center"/>
              <w:rPr>
                <w:rFonts w:ascii="Arial" w:hAnsi="Arial"/>
                <w:sz w:val="18"/>
                <w:szCs w:val="18"/>
                <w:lang w:eastAsia="x-none"/>
              </w:rPr>
            </w:pPr>
            <w:r w:rsidRPr="712A6DAB">
              <w:rPr>
                <w:rFonts w:ascii="Arial" w:hAnsi="Arial"/>
                <w:sz w:val="18"/>
                <w:szCs w:val="18"/>
              </w:rPr>
              <w:t>3</w:t>
            </w:r>
          </w:p>
        </w:tc>
        <w:tc>
          <w:tcPr>
            <w:tcW w:w="1187" w:type="dxa"/>
            <w:tcBorders>
              <w:top w:val="single" w:sz="4" w:space="0" w:color="auto"/>
              <w:left w:val="single" w:sz="4" w:space="0" w:color="auto"/>
              <w:bottom w:val="single" w:sz="4" w:space="0" w:color="auto"/>
              <w:right w:val="single" w:sz="4" w:space="0" w:color="auto"/>
            </w:tcBorders>
          </w:tcPr>
          <w:p w14:paraId="687A1790"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2EE6E134"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A5A6553"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8EE0E66"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FAB3273"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5BB45FB"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C78B714"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E144EB6"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C1C6ACA"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939BCF2" w14:textId="77777777" w:rsidR="00BF2781" w:rsidRDefault="00BF2781" w:rsidP="00261D49">
            <w:pPr>
              <w:keepNext/>
              <w:keepLines/>
              <w:spacing w:after="0"/>
              <w:jc w:val="center"/>
              <w:rPr>
                <w:rFonts w:ascii="Arial" w:hAnsi="Arial"/>
                <w:sz w:val="18"/>
                <w:lang w:eastAsia="x-none"/>
              </w:rPr>
            </w:pPr>
          </w:p>
        </w:tc>
      </w:tr>
      <w:tr w:rsidR="00BF2781" w:rsidRPr="000C0827" w14:paraId="045ED5EB" w14:textId="77777777" w:rsidTr="00261D49">
        <w:trPr>
          <w:trHeight w:val="300"/>
          <w:jc w:val="center"/>
        </w:trPr>
        <w:tc>
          <w:tcPr>
            <w:tcW w:w="1167" w:type="dxa"/>
            <w:vMerge/>
          </w:tcPr>
          <w:p w14:paraId="2867432D" w14:textId="77777777" w:rsidR="00BF2781" w:rsidRDefault="00BF2781" w:rsidP="00261D49">
            <w:pPr>
              <w:keepNext/>
              <w:keepLines/>
              <w:spacing w:after="0"/>
              <w:jc w:val="center"/>
              <w:rPr>
                <w:rFonts w:ascii="Arial" w:hAnsi="Arial"/>
                <w:sz w:val="18"/>
                <w:lang w:eastAsia="x-none"/>
              </w:rPr>
            </w:pPr>
          </w:p>
        </w:tc>
        <w:tc>
          <w:tcPr>
            <w:tcW w:w="957" w:type="dxa"/>
            <w:vMerge/>
          </w:tcPr>
          <w:p w14:paraId="1C88D4BD" w14:textId="77777777" w:rsidR="00BF2781" w:rsidRDefault="00BF2781" w:rsidP="00261D49">
            <w:pPr>
              <w:keepNext/>
              <w:keepLines/>
              <w:spacing w:after="0"/>
              <w:jc w:val="center"/>
              <w:rPr>
                <w:rFonts w:ascii="Arial" w:hAnsi="Arial"/>
                <w:sz w:val="18"/>
                <w:lang w:eastAsia="x-none"/>
              </w:rPr>
            </w:pPr>
          </w:p>
        </w:tc>
        <w:tc>
          <w:tcPr>
            <w:tcW w:w="567" w:type="dxa"/>
            <w:vMerge/>
          </w:tcPr>
          <w:p w14:paraId="485623C3" w14:textId="77777777" w:rsidR="00BF2781" w:rsidRDefault="00BF278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2BA6C629"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380CCFF6"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E92EBA1"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5666278"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3DC6D6A"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A5E2A7D"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990D2FA"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3FAAB4B"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28A3A5B"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BED944C" w14:textId="77777777" w:rsidR="00BF2781" w:rsidRDefault="00BF2781" w:rsidP="00261D49">
            <w:pPr>
              <w:keepNext/>
              <w:keepLines/>
              <w:spacing w:after="0"/>
              <w:jc w:val="center"/>
              <w:rPr>
                <w:rFonts w:ascii="Arial" w:hAnsi="Arial"/>
                <w:sz w:val="18"/>
                <w:lang w:eastAsia="x-none"/>
              </w:rPr>
            </w:pPr>
          </w:p>
        </w:tc>
      </w:tr>
      <w:tr w:rsidR="00BF2781" w:rsidRPr="000C0827" w14:paraId="57D4647F" w14:textId="77777777" w:rsidTr="00261D49">
        <w:trPr>
          <w:trHeight w:val="300"/>
          <w:jc w:val="center"/>
        </w:trPr>
        <w:tc>
          <w:tcPr>
            <w:tcW w:w="1167" w:type="dxa"/>
            <w:vMerge/>
          </w:tcPr>
          <w:p w14:paraId="45415596" w14:textId="77777777" w:rsidR="00BF2781" w:rsidRDefault="00BF2781" w:rsidP="00261D49">
            <w:pPr>
              <w:keepNext/>
              <w:keepLines/>
              <w:spacing w:after="0"/>
              <w:jc w:val="center"/>
              <w:rPr>
                <w:rFonts w:ascii="Arial" w:hAnsi="Arial"/>
                <w:sz w:val="18"/>
                <w:lang w:eastAsia="x-none"/>
              </w:rPr>
            </w:pPr>
          </w:p>
        </w:tc>
        <w:tc>
          <w:tcPr>
            <w:tcW w:w="957" w:type="dxa"/>
            <w:vMerge/>
          </w:tcPr>
          <w:p w14:paraId="767D44B0" w14:textId="77777777" w:rsidR="00BF2781" w:rsidRDefault="00BF2781"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3EC1150A" w14:textId="77777777" w:rsidR="00BF2781" w:rsidRDefault="00BF2781" w:rsidP="00261D49">
            <w:pPr>
              <w:keepNext/>
              <w:keepLines/>
              <w:spacing w:after="0"/>
              <w:jc w:val="center"/>
              <w:rPr>
                <w:rFonts w:ascii="Arial" w:hAnsi="Arial"/>
                <w:sz w:val="18"/>
                <w:szCs w:val="18"/>
                <w:lang w:eastAsia="x-none"/>
              </w:rPr>
            </w:pPr>
          </w:p>
          <w:p w14:paraId="1050F947" w14:textId="77777777" w:rsidR="00BF2781" w:rsidRDefault="00BF2781" w:rsidP="00261D49">
            <w:pPr>
              <w:keepNext/>
              <w:keepLines/>
              <w:spacing w:after="0"/>
              <w:jc w:val="center"/>
              <w:rPr>
                <w:rFonts w:ascii="Arial" w:hAnsi="Arial"/>
                <w:sz w:val="18"/>
                <w:szCs w:val="18"/>
                <w:lang w:eastAsia="x-none"/>
              </w:rPr>
            </w:pPr>
            <w:r w:rsidRPr="712A6DAB">
              <w:rPr>
                <w:rFonts w:ascii="Arial" w:hAnsi="Arial"/>
                <w:sz w:val="18"/>
                <w:szCs w:val="18"/>
              </w:rPr>
              <w:t>4</w:t>
            </w:r>
          </w:p>
        </w:tc>
        <w:tc>
          <w:tcPr>
            <w:tcW w:w="1187" w:type="dxa"/>
            <w:tcBorders>
              <w:top w:val="single" w:sz="4" w:space="0" w:color="auto"/>
              <w:left w:val="single" w:sz="4" w:space="0" w:color="auto"/>
              <w:bottom w:val="single" w:sz="4" w:space="0" w:color="auto"/>
              <w:right w:val="single" w:sz="4" w:space="0" w:color="auto"/>
            </w:tcBorders>
          </w:tcPr>
          <w:p w14:paraId="0D77C7B4"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4734ECA1" w14:textId="77777777" w:rsidR="00BF2781" w:rsidRDefault="00BF2781" w:rsidP="00261D49">
            <w:pPr>
              <w:jc w:val="center"/>
              <w:rPr>
                <w:rFonts w:ascii="Arial" w:hAnsi="Arial"/>
                <w:sz w:val="18"/>
                <w:szCs w:val="18"/>
              </w:rPr>
            </w:pPr>
            <w:r w:rsidRPr="56586E4A">
              <w:rPr>
                <w:rFonts w:ascii="Arial" w:hAnsi="Arial"/>
                <w:sz w:val="18"/>
                <w:szCs w:val="18"/>
              </w:rPr>
              <w:t>77</w:t>
            </w:r>
            <w:r>
              <w:rPr>
                <w:rFonts w:ascii="Arial" w:hAnsi="Arial"/>
                <w:sz w:val="18"/>
                <w:szCs w:val="18"/>
              </w:rPr>
              <w:t>.</w:t>
            </w:r>
            <w:r w:rsidRPr="02C15297">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5466A4B8" w14:textId="77777777" w:rsidR="00BF2781" w:rsidRDefault="00BF2781" w:rsidP="00261D49">
            <w:pPr>
              <w:keepNext/>
              <w:keepLines/>
              <w:spacing w:after="0"/>
              <w:jc w:val="center"/>
              <w:rPr>
                <w:rFonts w:ascii="Arial" w:hAnsi="Arial"/>
                <w:sz w:val="18"/>
                <w:szCs w:val="18"/>
                <w:lang w:eastAsia="x-none"/>
              </w:rPr>
            </w:pPr>
            <w:r w:rsidRPr="128899AE">
              <w:rPr>
                <w:rFonts w:ascii="Arial" w:hAnsi="Arial"/>
                <w:sz w:val="18"/>
                <w:szCs w:val="18"/>
              </w:rPr>
              <w:t>68</w:t>
            </w:r>
          </w:p>
        </w:tc>
        <w:tc>
          <w:tcPr>
            <w:tcW w:w="487" w:type="dxa"/>
            <w:tcBorders>
              <w:top w:val="single" w:sz="4" w:space="0" w:color="auto"/>
              <w:left w:val="single" w:sz="4" w:space="0" w:color="auto"/>
              <w:bottom w:val="single" w:sz="4" w:space="0" w:color="auto"/>
              <w:right w:val="single" w:sz="4" w:space="0" w:color="auto"/>
            </w:tcBorders>
          </w:tcPr>
          <w:p w14:paraId="00CA0495" w14:textId="77777777" w:rsidR="00BF2781" w:rsidRDefault="00BF2781" w:rsidP="00261D49">
            <w:pPr>
              <w:keepNext/>
              <w:keepLines/>
              <w:spacing w:after="0"/>
              <w:jc w:val="center"/>
              <w:rPr>
                <w:rFonts w:ascii="Arial" w:hAnsi="Arial"/>
                <w:sz w:val="18"/>
                <w:szCs w:val="18"/>
                <w:lang w:eastAsia="x-none"/>
              </w:rPr>
            </w:pPr>
            <w:r w:rsidRPr="4E6CDDB6">
              <w:rPr>
                <w:rFonts w:ascii="Arial" w:hAnsi="Arial"/>
                <w:sz w:val="18"/>
                <w:szCs w:val="18"/>
              </w:rPr>
              <w:t>68</w:t>
            </w:r>
            <w:r>
              <w:rPr>
                <w:rFonts w:ascii="Arial" w:hAnsi="Arial"/>
                <w:sz w:val="18"/>
                <w:szCs w:val="18"/>
              </w:rPr>
              <w:t>.</w:t>
            </w:r>
            <w:r w:rsidRPr="4E6CDDB6">
              <w:rPr>
                <w:rFonts w:ascii="Arial" w:hAnsi="Arial"/>
                <w:sz w:val="18"/>
                <w:szCs w:val="18"/>
              </w:rPr>
              <w:t>3</w:t>
            </w:r>
          </w:p>
        </w:tc>
        <w:tc>
          <w:tcPr>
            <w:tcW w:w="487" w:type="dxa"/>
            <w:tcBorders>
              <w:top w:val="single" w:sz="4" w:space="0" w:color="auto"/>
              <w:left w:val="single" w:sz="4" w:space="0" w:color="auto"/>
              <w:bottom w:val="single" w:sz="4" w:space="0" w:color="auto"/>
              <w:right w:val="single" w:sz="4" w:space="0" w:color="auto"/>
            </w:tcBorders>
          </w:tcPr>
          <w:p w14:paraId="611E8485" w14:textId="77777777" w:rsidR="00BF2781" w:rsidRDefault="00BF2781" w:rsidP="00261D49">
            <w:pPr>
              <w:keepNext/>
              <w:keepLines/>
              <w:spacing w:after="0"/>
              <w:jc w:val="center"/>
              <w:rPr>
                <w:rFonts w:ascii="Arial" w:hAnsi="Arial"/>
                <w:sz w:val="18"/>
                <w:szCs w:val="18"/>
                <w:lang w:eastAsia="x-none"/>
              </w:rPr>
            </w:pPr>
            <w:r w:rsidRPr="515EF011">
              <w:rPr>
                <w:rFonts w:ascii="Arial" w:hAnsi="Arial"/>
                <w:sz w:val="18"/>
                <w:szCs w:val="18"/>
              </w:rPr>
              <w:t>73</w:t>
            </w:r>
            <w:r>
              <w:rPr>
                <w:rFonts w:ascii="Arial" w:hAnsi="Arial"/>
                <w:sz w:val="18"/>
                <w:szCs w:val="18"/>
              </w:rPr>
              <w:t>.</w:t>
            </w:r>
            <w:r w:rsidRPr="515EF011">
              <w:rPr>
                <w:rFonts w:ascii="Arial" w:hAnsi="Arial"/>
                <w:sz w:val="18"/>
                <w:szCs w:val="18"/>
              </w:rPr>
              <w:t>2</w:t>
            </w:r>
          </w:p>
        </w:tc>
        <w:tc>
          <w:tcPr>
            <w:tcW w:w="487" w:type="dxa"/>
            <w:tcBorders>
              <w:top w:val="single" w:sz="4" w:space="0" w:color="auto"/>
              <w:left w:val="single" w:sz="4" w:space="0" w:color="auto"/>
              <w:bottom w:val="single" w:sz="4" w:space="0" w:color="auto"/>
              <w:right w:val="single" w:sz="4" w:space="0" w:color="auto"/>
            </w:tcBorders>
          </w:tcPr>
          <w:p w14:paraId="6ACECB97" w14:textId="77777777" w:rsidR="00BF2781" w:rsidRDefault="00BF2781" w:rsidP="00261D49">
            <w:pPr>
              <w:keepNext/>
              <w:keepLines/>
              <w:spacing w:after="0"/>
              <w:jc w:val="center"/>
              <w:rPr>
                <w:rFonts w:ascii="Arial" w:hAnsi="Arial"/>
                <w:sz w:val="18"/>
                <w:szCs w:val="18"/>
                <w:lang w:eastAsia="x-none"/>
              </w:rPr>
            </w:pPr>
            <w:r w:rsidRPr="39B308D2">
              <w:rPr>
                <w:rFonts w:ascii="Arial" w:hAnsi="Arial"/>
                <w:sz w:val="18"/>
                <w:szCs w:val="18"/>
              </w:rPr>
              <w:t>74</w:t>
            </w:r>
          </w:p>
        </w:tc>
        <w:tc>
          <w:tcPr>
            <w:tcW w:w="487" w:type="dxa"/>
            <w:tcBorders>
              <w:top w:val="single" w:sz="4" w:space="0" w:color="auto"/>
              <w:left w:val="single" w:sz="4" w:space="0" w:color="auto"/>
              <w:bottom w:val="single" w:sz="4" w:space="0" w:color="auto"/>
              <w:right w:val="single" w:sz="4" w:space="0" w:color="auto"/>
            </w:tcBorders>
          </w:tcPr>
          <w:p w14:paraId="1A654D07"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B48D20C"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3AEDB4A"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61FAA49" w14:textId="77777777" w:rsidR="00BF2781" w:rsidRDefault="00BF2781" w:rsidP="00261D49">
            <w:pPr>
              <w:keepNext/>
              <w:keepLines/>
              <w:spacing w:after="0"/>
              <w:jc w:val="center"/>
              <w:rPr>
                <w:rFonts w:ascii="Arial" w:hAnsi="Arial"/>
                <w:sz w:val="18"/>
                <w:lang w:eastAsia="x-none"/>
              </w:rPr>
            </w:pPr>
          </w:p>
        </w:tc>
      </w:tr>
      <w:tr w:rsidR="00BF2781" w:rsidRPr="000C0827" w14:paraId="202D3376" w14:textId="77777777" w:rsidTr="00261D49">
        <w:trPr>
          <w:trHeight w:val="300"/>
          <w:jc w:val="center"/>
        </w:trPr>
        <w:tc>
          <w:tcPr>
            <w:tcW w:w="1167" w:type="dxa"/>
            <w:vMerge/>
          </w:tcPr>
          <w:p w14:paraId="0A203BE6" w14:textId="77777777" w:rsidR="00BF2781" w:rsidRDefault="00BF2781" w:rsidP="00261D49">
            <w:pPr>
              <w:keepNext/>
              <w:keepLines/>
              <w:spacing w:after="0"/>
              <w:jc w:val="center"/>
              <w:rPr>
                <w:rFonts w:ascii="Arial" w:hAnsi="Arial"/>
                <w:sz w:val="18"/>
                <w:lang w:eastAsia="x-none"/>
              </w:rPr>
            </w:pPr>
          </w:p>
        </w:tc>
        <w:tc>
          <w:tcPr>
            <w:tcW w:w="957" w:type="dxa"/>
            <w:vMerge/>
          </w:tcPr>
          <w:p w14:paraId="11A69F47" w14:textId="77777777" w:rsidR="00BF2781" w:rsidRDefault="00BF2781" w:rsidP="00261D49">
            <w:pPr>
              <w:keepNext/>
              <w:keepLines/>
              <w:spacing w:after="0"/>
              <w:jc w:val="center"/>
              <w:rPr>
                <w:rFonts w:ascii="Arial" w:hAnsi="Arial"/>
                <w:sz w:val="18"/>
                <w:lang w:eastAsia="x-none"/>
              </w:rPr>
            </w:pPr>
          </w:p>
        </w:tc>
        <w:tc>
          <w:tcPr>
            <w:tcW w:w="567" w:type="dxa"/>
            <w:vMerge/>
          </w:tcPr>
          <w:p w14:paraId="40392D87" w14:textId="77777777" w:rsidR="00BF2781" w:rsidRDefault="00BF278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6C945980" w14:textId="77777777" w:rsidR="00BF2781" w:rsidRDefault="00BF278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123A6BF4" w14:textId="77777777" w:rsidR="00BF2781" w:rsidRPr="008B5B35" w:rsidRDefault="00BF2781" w:rsidP="00261D49">
            <w:pPr>
              <w:spacing w:line="259" w:lineRule="auto"/>
              <w:jc w:val="center"/>
              <w:rPr>
                <w:rFonts w:ascii="Arial" w:eastAsia="Arial" w:hAnsi="Arial" w:cs="Arial"/>
                <w:sz w:val="18"/>
                <w:szCs w:val="18"/>
              </w:rPr>
            </w:pPr>
            <w:r w:rsidRPr="42FD2D8D">
              <w:rPr>
                <w:rFonts w:ascii="Arial" w:hAnsi="Arial"/>
                <w:sz w:val="18"/>
                <w:szCs w:val="18"/>
              </w:rPr>
              <w:t>326</w:t>
            </w:r>
          </w:p>
        </w:tc>
        <w:tc>
          <w:tcPr>
            <w:tcW w:w="487" w:type="dxa"/>
            <w:tcBorders>
              <w:top w:val="single" w:sz="4" w:space="0" w:color="auto"/>
              <w:left w:val="single" w:sz="4" w:space="0" w:color="auto"/>
              <w:bottom w:val="single" w:sz="4" w:space="0" w:color="auto"/>
              <w:right w:val="single" w:sz="4" w:space="0" w:color="auto"/>
            </w:tcBorders>
          </w:tcPr>
          <w:p w14:paraId="664C2B35" w14:textId="77777777" w:rsidR="00BF2781" w:rsidRDefault="00BF2781" w:rsidP="00261D49">
            <w:pPr>
              <w:keepNext/>
              <w:keepLines/>
              <w:spacing w:after="0"/>
              <w:jc w:val="center"/>
              <w:rPr>
                <w:rFonts w:ascii="Arial" w:hAnsi="Arial"/>
                <w:sz w:val="18"/>
                <w:szCs w:val="18"/>
                <w:lang w:eastAsia="x-none"/>
              </w:rPr>
            </w:pPr>
            <w:r w:rsidRPr="42FD2D8D">
              <w:rPr>
                <w:rFonts w:ascii="Arial" w:hAnsi="Arial"/>
                <w:sz w:val="18"/>
                <w:szCs w:val="18"/>
              </w:rPr>
              <w:t>322</w:t>
            </w:r>
          </w:p>
        </w:tc>
        <w:tc>
          <w:tcPr>
            <w:tcW w:w="487" w:type="dxa"/>
            <w:tcBorders>
              <w:top w:val="single" w:sz="4" w:space="0" w:color="auto"/>
              <w:left w:val="single" w:sz="4" w:space="0" w:color="auto"/>
              <w:bottom w:val="single" w:sz="4" w:space="0" w:color="auto"/>
              <w:right w:val="single" w:sz="4" w:space="0" w:color="auto"/>
            </w:tcBorders>
          </w:tcPr>
          <w:p w14:paraId="1322799B" w14:textId="77777777" w:rsidR="00BF2781" w:rsidRDefault="00BF2781" w:rsidP="00261D49">
            <w:pPr>
              <w:keepNext/>
              <w:keepLines/>
              <w:spacing w:after="0"/>
              <w:jc w:val="center"/>
              <w:rPr>
                <w:rFonts w:ascii="Arial" w:hAnsi="Arial"/>
                <w:sz w:val="18"/>
                <w:szCs w:val="18"/>
                <w:lang w:eastAsia="x-none"/>
              </w:rPr>
            </w:pPr>
            <w:r w:rsidRPr="5A748F66">
              <w:rPr>
                <w:rFonts w:ascii="Arial" w:hAnsi="Arial"/>
                <w:sz w:val="18"/>
                <w:szCs w:val="18"/>
              </w:rPr>
              <w:t>323</w:t>
            </w:r>
          </w:p>
        </w:tc>
        <w:tc>
          <w:tcPr>
            <w:tcW w:w="487" w:type="dxa"/>
            <w:tcBorders>
              <w:top w:val="single" w:sz="4" w:space="0" w:color="auto"/>
              <w:left w:val="single" w:sz="4" w:space="0" w:color="auto"/>
              <w:bottom w:val="single" w:sz="4" w:space="0" w:color="auto"/>
              <w:right w:val="single" w:sz="4" w:space="0" w:color="auto"/>
            </w:tcBorders>
          </w:tcPr>
          <w:p w14:paraId="2C9FF19F" w14:textId="77777777" w:rsidR="00BF2781" w:rsidRDefault="00BF2781" w:rsidP="00261D49">
            <w:pPr>
              <w:keepNext/>
              <w:keepLines/>
              <w:spacing w:after="0"/>
              <w:jc w:val="center"/>
              <w:rPr>
                <w:rFonts w:ascii="Arial" w:hAnsi="Arial"/>
                <w:sz w:val="18"/>
                <w:szCs w:val="18"/>
                <w:lang w:eastAsia="x-none"/>
              </w:rPr>
            </w:pPr>
            <w:r w:rsidRPr="75DB14D9">
              <w:rPr>
                <w:rFonts w:ascii="Arial" w:hAnsi="Arial"/>
                <w:sz w:val="18"/>
                <w:szCs w:val="18"/>
              </w:rPr>
              <w:t>324</w:t>
            </w:r>
          </w:p>
        </w:tc>
        <w:tc>
          <w:tcPr>
            <w:tcW w:w="487" w:type="dxa"/>
            <w:tcBorders>
              <w:top w:val="single" w:sz="4" w:space="0" w:color="auto"/>
              <w:left w:val="single" w:sz="4" w:space="0" w:color="auto"/>
              <w:bottom w:val="single" w:sz="4" w:space="0" w:color="auto"/>
              <w:right w:val="single" w:sz="4" w:space="0" w:color="auto"/>
            </w:tcBorders>
          </w:tcPr>
          <w:p w14:paraId="0F053117" w14:textId="77777777" w:rsidR="00BF2781" w:rsidRDefault="00BF2781" w:rsidP="00261D49">
            <w:pPr>
              <w:keepNext/>
              <w:keepLines/>
              <w:spacing w:after="0"/>
              <w:jc w:val="center"/>
              <w:rPr>
                <w:rFonts w:ascii="Arial" w:hAnsi="Arial"/>
                <w:sz w:val="18"/>
                <w:szCs w:val="18"/>
                <w:lang w:eastAsia="x-none"/>
              </w:rPr>
            </w:pPr>
            <w:r w:rsidRPr="524407E3">
              <w:rPr>
                <w:rFonts w:ascii="Arial" w:hAnsi="Arial"/>
                <w:sz w:val="18"/>
                <w:szCs w:val="18"/>
              </w:rPr>
              <w:t>325</w:t>
            </w:r>
          </w:p>
        </w:tc>
        <w:tc>
          <w:tcPr>
            <w:tcW w:w="487" w:type="dxa"/>
            <w:tcBorders>
              <w:top w:val="single" w:sz="4" w:space="0" w:color="auto"/>
              <w:left w:val="single" w:sz="4" w:space="0" w:color="auto"/>
              <w:bottom w:val="single" w:sz="4" w:space="0" w:color="auto"/>
              <w:right w:val="single" w:sz="4" w:space="0" w:color="auto"/>
            </w:tcBorders>
          </w:tcPr>
          <w:p w14:paraId="5538E80A"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32AB9AD" w14:textId="77777777" w:rsidR="00BF2781" w:rsidRDefault="00BF278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921E6DC" w14:textId="77777777" w:rsidR="00BF2781" w:rsidRDefault="00BF278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4A24490" w14:textId="77777777" w:rsidR="00BF2781" w:rsidRDefault="00BF2781" w:rsidP="00261D49">
            <w:pPr>
              <w:keepNext/>
              <w:keepLines/>
              <w:spacing w:after="0"/>
              <w:jc w:val="center"/>
              <w:rPr>
                <w:rFonts w:ascii="Arial" w:hAnsi="Arial"/>
                <w:sz w:val="18"/>
                <w:lang w:eastAsia="x-none"/>
              </w:rPr>
            </w:pPr>
          </w:p>
        </w:tc>
      </w:tr>
    </w:tbl>
    <w:p w14:paraId="7C920F97" w14:textId="77777777" w:rsidR="0002189B" w:rsidRDefault="0002189B" w:rsidP="009E0CDD"/>
    <w:p w14:paraId="5A549641" w14:textId="77777777" w:rsidR="009874BB" w:rsidRPr="003A5773" w:rsidRDefault="009874BB" w:rsidP="009874BB">
      <w:pPr>
        <w:rPr>
          <w:lang w:val="en-US" w:eastAsia="zh-CN"/>
        </w:rPr>
      </w:pPr>
    </w:p>
    <w:p w14:paraId="7A152A47" w14:textId="1BD8FCE3" w:rsidR="009874BB" w:rsidRPr="00463131" w:rsidRDefault="009874BB"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2</w:t>
      </w:r>
      <w:r w:rsidRPr="00463131">
        <w:rPr>
          <w:rFonts w:eastAsiaTheme="minorEastAsia"/>
          <w:b/>
          <w:color w:val="0070C0"/>
          <w:u w:val="single"/>
          <w:lang w:eastAsia="zh-CN"/>
        </w:rPr>
        <w:t xml:space="preserve">: from </w:t>
      </w:r>
      <w:r>
        <w:rPr>
          <w:rFonts w:eastAsiaTheme="minorEastAsia"/>
          <w:b/>
          <w:color w:val="0070C0"/>
          <w:u w:val="single"/>
          <w:lang w:eastAsia="zh-CN"/>
        </w:rPr>
        <w:t>CATT</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7391</w:t>
      </w:r>
    </w:p>
    <w:p w14:paraId="1903F0DD" w14:textId="77777777" w:rsidR="009874BB" w:rsidRDefault="009874BB" w:rsidP="001F6516">
      <w:pPr>
        <w:pStyle w:val="ListParagraph"/>
        <w:numPr>
          <w:ilvl w:val="0"/>
          <w:numId w:val="3"/>
        </w:numPr>
        <w:ind w:firstLineChars="0"/>
        <w:jc w:val="center"/>
      </w:pPr>
      <w:r>
        <w:rPr>
          <w:rFonts w:hint="eastAsia"/>
        </w:rPr>
        <w:t>Table 11:</w:t>
      </w:r>
      <w:r w:rsidRPr="00B23AF1">
        <w:t xml:space="preserve"> </w:t>
      </w:r>
      <w:r w:rsidRPr="001370C7">
        <w:rPr>
          <w:rFonts w:hint="eastAsia"/>
        </w:rPr>
        <w:t xml:space="preserve">SBFD </w:t>
      </w:r>
      <w:r w:rsidRPr="001370C7">
        <w:t>adjacent</w:t>
      </w:r>
      <w:r w:rsidRPr="001370C7">
        <w:rPr>
          <w:rFonts w:hint="eastAsia"/>
        </w:rPr>
        <w:t xml:space="preserve"> channel </w:t>
      </w:r>
      <w:r w:rsidRPr="001370C7">
        <w:t>co-existence</w:t>
      </w:r>
      <w:r w:rsidRPr="001370C7">
        <w:rPr>
          <w:rFonts w:hint="eastAsia"/>
        </w:rPr>
        <w:t xml:space="preserve"> simulation results</w:t>
      </w:r>
    </w:p>
    <w:tbl>
      <w:tblPr>
        <w:tblW w:w="9657" w:type="dxa"/>
        <w:jc w:val="center"/>
        <w:tblLook w:val="04A0" w:firstRow="1" w:lastRow="0" w:firstColumn="1" w:lastColumn="0" w:noHBand="0" w:noVBand="1"/>
      </w:tblPr>
      <w:tblGrid>
        <w:gridCol w:w="1044"/>
        <w:gridCol w:w="883"/>
        <w:gridCol w:w="791"/>
        <w:gridCol w:w="1061"/>
        <w:gridCol w:w="376"/>
        <w:gridCol w:w="667"/>
        <w:gridCol w:w="668"/>
        <w:gridCol w:w="776"/>
        <w:gridCol w:w="609"/>
        <w:gridCol w:w="609"/>
        <w:gridCol w:w="423"/>
        <w:gridCol w:w="752"/>
        <w:gridCol w:w="998"/>
      </w:tblGrid>
      <w:tr w:rsidR="009874BB" w:rsidRPr="002241CF" w14:paraId="16D87A3A" w14:textId="77777777" w:rsidTr="00313DFE">
        <w:trPr>
          <w:trHeight w:val="364"/>
          <w:jc w:val="center"/>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C068E" w14:textId="77777777" w:rsidR="009874BB" w:rsidRPr="002241CF" w:rsidRDefault="009874BB" w:rsidP="00313DFE">
            <w:pPr>
              <w:spacing w:after="0"/>
              <w:rPr>
                <w:rFonts w:eastAsia="DengXian"/>
                <w:b/>
                <w:bCs/>
                <w:color w:val="000000"/>
                <w:sz w:val="16"/>
                <w:szCs w:val="16"/>
                <w:lang w:val="en-US"/>
              </w:rPr>
            </w:pPr>
            <w:r w:rsidRPr="002241CF">
              <w:rPr>
                <w:rFonts w:eastAsia="DengXian"/>
                <w:b/>
                <w:bCs/>
                <w:color w:val="000000"/>
                <w:sz w:val="16"/>
                <w:szCs w:val="16"/>
                <w:lang w:val="en-US"/>
              </w:rPr>
              <w:t>Deployment scenario number</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45F3C"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Company</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65EFB"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Case number</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6A964"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Observation point</w:t>
            </w:r>
          </w:p>
        </w:tc>
        <w:tc>
          <w:tcPr>
            <w:tcW w:w="4128" w:type="dxa"/>
            <w:gridSpan w:val="7"/>
            <w:tcBorders>
              <w:top w:val="single" w:sz="4" w:space="0" w:color="auto"/>
              <w:left w:val="nil"/>
              <w:bottom w:val="single" w:sz="4" w:space="0" w:color="auto"/>
              <w:right w:val="single" w:sz="4" w:space="0" w:color="auto"/>
            </w:tcBorders>
            <w:shd w:val="clear" w:color="auto" w:fill="auto"/>
            <w:vAlign w:val="center"/>
            <w:hideMark/>
          </w:tcPr>
          <w:p w14:paraId="771D0B82"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Relative ACIR is derived from legacy or baseline assumptions for legacy TDD and SBFD BS and UE.</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04F848C"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TDD-TDD</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CAE52"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Choice of optional simulation parameters </w:t>
            </w:r>
          </w:p>
        </w:tc>
      </w:tr>
      <w:tr w:rsidR="009874BB" w:rsidRPr="002241CF" w14:paraId="0FC75F8B" w14:textId="77777777" w:rsidTr="00313DFE">
        <w:trPr>
          <w:trHeight w:val="371"/>
          <w:jc w:val="center"/>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09D5AF0F" w14:textId="77777777" w:rsidR="009874BB" w:rsidRPr="002241CF" w:rsidRDefault="009874BB" w:rsidP="00313DFE">
            <w:pPr>
              <w:spacing w:after="0"/>
              <w:rPr>
                <w:rFonts w:eastAsia="DengXian"/>
                <w:b/>
                <w:bCs/>
                <w:color w:val="000000"/>
                <w:sz w:val="16"/>
                <w:szCs w:val="16"/>
                <w:lang w:val="en-US"/>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5A97776" w14:textId="77777777" w:rsidR="009874BB" w:rsidRPr="002241CF" w:rsidRDefault="009874BB" w:rsidP="00313DFE">
            <w:pPr>
              <w:spacing w:after="0"/>
              <w:rPr>
                <w:rFonts w:eastAsia="DengXian"/>
                <w:b/>
                <w:bCs/>
                <w:color w:val="000000"/>
                <w:sz w:val="16"/>
                <w:szCs w:val="16"/>
                <w:lang w:val="en-U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3158DFBB" w14:textId="77777777" w:rsidR="009874BB" w:rsidRPr="002241CF" w:rsidRDefault="009874BB" w:rsidP="00313DFE">
            <w:pPr>
              <w:spacing w:after="0"/>
              <w:rPr>
                <w:rFonts w:eastAsia="DengXian"/>
                <w:b/>
                <w:bCs/>
                <w:color w:val="000000"/>
                <w:sz w:val="16"/>
                <w:szCs w:val="16"/>
                <w:lang w:val="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398BD80F" w14:textId="77777777" w:rsidR="009874BB" w:rsidRPr="002241CF" w:rsidRDefault="009874BB" w:rsidP="00313DFE">
            <w:pPr>
              <w:spacing w:after="0"/>
              <w:rPr>
                <w:rFonts w:eastAsia="DengXian"/>
                <w:b/>
                <w:bCs/>
                <w:color w:val="000000"/>
                <w:sz w:val="16"/>
                <w:szCs w:val="16"/>
                <w:lang w:val="en-US"/>
              </w:rPr>
            </w:pPr>
          </w:p>
        </w:tc>
        <w:tc>
          <w:tcPr>
            <w:tcW w:w="376" w:type="dxa"/>
            <w:tcBorders>
              <w:top w:val="nil"/>
              <w:left w:val="nil"/>
              <w:bottom w:val="single" w:sz="4" w:space="0" w:color="auto"/>
              <w:right w:val="single" w:sz="4" w:space="0" w:color="auto"/>
            </w:tcBorders>
            <w:shd w:val="clear" w:color="000000" w:fill="FFFFFF"/>
            <w:vAlign w:val="center"/>
            <w:hideMark/>
          </w:tcPr>
          <w:p w14:paraId="44EC8A18"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t>
            </w:r>
          </w:p>
        </w:tc>
        <w:tc>
          <w:tcPr>
            <w:tcW w:w="667" w:type="dxa"/>
            <w:tcBorders>
              <w:top w:val="nil"/>
              <w:left w:val="nil"/>
              <w:bottom w:val="single" w:sz="4" w:space="0" w:color="auto"/>
              <w:right w:val="single" w:sz="4" w:space="0" w:color="auto"/>
            </w:tcBorders>
            <w:shd w:val="clear" w:color="000000" w:fill="FFFFFF"/>
            <w:vAlign w:val="center"/>
            <w:hideMark/>
          </w:tcPr>
          <w:p w14:paraId="417AA1F8"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668" w:type="dxa"/>
            <w:tcBorders>
              <w:top w:val="nil"/>
              <w:left w:val="nil"/>
              <w:bottom w:val="single" w:sz="4" w:space="0" w:color="auto"/>
              <w:right w:val="single" w:sz="4" w:space="0" w:color="auto"/>
            </w:tcBorders>
            <w:shd w:val="clear" w:color="000000" w:fill="FFFFFF"/>
            <w:vAlign w:val="center"/>
            <w:hideMark/>
          </w:tcPr>
          <w:p w14:paraId="18A48C79"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776" w:type="dxa"/>
            <w:tcBorders>
              <w:top w:val="nil"/>
              <w:left w:val="nil"/>
              <w:bottom w:val="single" w:sz="4" w:space="0" w:color="auto"/>
              <w:right w:val="single" w:sz="4" w:space="0" w:color="auto"/>
            </w:tcBorders>
            <w:shd w:val="clear" w:color="auto" w:fill="auto"/>
            <w:vAlign w:val="center"/>
            <w:hideMark/>
          </w:tcPr>
          <w:p w14:paraId="7BADCE94"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Relative </w:t>
            </w:r>
            <w:r w:rsidRPr="002241CF">
              <w:rPr>
                <w:rFonts w:eastAsia="DengXian"/>
                <w:b/>
                <w:bCs/>
                <w:color w:val="000000"/>
                <w:sz w:val="16"/>
                <w:szCs w:val="16"/>
                <w:lang w:val="en-US"/>
              </w:rPr>
              <w:br/>
              <w:t>ACIR</w:t>
            </w:r>
          </w:p>
        </w:tc>
        <w:tc>
          <w:tcPr>
            <w:tcW w:w="609" w:type="dxa"/>
            <w:tcBorders>
              <w:top w:val="nil"/>
              <w:left w:val="nil"/>
              <w:bottom w:val="single" w:sz="4" w:space="0" w:color="auto"/>
              <w:right w:val="single" w:sz="4" w:space="0" w:color="auto"/>
            </w:tcBorders>
            <w:shd w:val="clear" w:color="000000" w:fill="FFFFFF"/>
            <w:vAlign w:val="center"/>
            <w:hideMark/>
          </w:tcPr>
          <w:p w14:paraId="55DAEEB0"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609" w:type="dxa"/>
            <w:tcBorders>
              <w:top w:val="nil"/>
              <w:left w:val="nil"/>
              <w:bottom w:val="single" w:sz="4" w:space="0" w:color="auto"/>
              <w:right w:val="single" w:sz="4" w:space="0" w:color="auto"/>
            </w:tcBorders>
            <w:shd w:val="clear" w:color="000000" w:fill="FFFFFF"/>
            <w:vAlign w:val="center"/>
            <w:hideMark/>
          </w:tcPr>
          <w:p w14:paraId="4B03B792"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423" w:type="dxa"/>
            <w:tcBorders>
              <w:top w:val="nil"/>
              <w:left w:val="nil"/>
              <w:bottom w:val="single" w:sz="4" w:space="0" w:color="auto"/>
              <w:right w:val="single" w:sz="4" w:space="0" w:color="auto"/>
            </w:tcBorders>
            <w:shd w:val="clear" w:color="000000" w:fill="FFFFFF"/>
            <w:vAlign w:val="center"/>
            <w:hideMark/>
          </w:tcPr>
          <w:p w14:paraId="68A62983"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w:t>
            </w:r>
          </w:p>
        </w:tc>
        <w:tc>
          <w:tcPr>
            <w:tcW w:w="752" w:type="dxa"/>
            <w:tcBorders>
              <w:top w:val="nil"/>
              <w:left w:val="nil"/>
              <w:bottom w:val="single" w:sz="4" w:space="0" w:color="auto"/>
              <w:right w:val="single" w:sz="4" w:space="0" w:color="auto"/>
            </w:tcBorders>
            <w:shd w:val="clear" w:color="auto" w:fill="auto"/>
            <w:vAlign w:val="center"/>
            <w:hideMark/>
          </w:tcPr>
          <w:p w14:paraId="49937FC0" w14:textId="77777777" w:rsidR="009874BB" w:rsidRPr="002241CF" w:rsidRDefault="009874BB"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with relative ACIR Note1</w:t>
            </w: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A98B793" w14:textId="77777777" w:rsidR="009874BB" w:rsidRPr="002241CF" w:rsidRDefault="009874BB" w:rsidP="00313DFE">
            <w:pPr>
              <w:spacing w:after="0"/>
              <w:rPr>
                <w:rFonts w:eastAsia="DengXian"/>
                <w:b/>
                <w:bCs/>
                <w:color w:val="000000"/>
                <w:sz w:val="16"/>
                <w:szCs w:val="16"/>
                <w:lang w:val="en-US"/>
              </w:rPr>
            </w:pPr>
          </w:p>
        </w:tc>
      </w:tr>
      <w:tr w:rsidR="009874BB" w:rsidRPr="002241CF" w14:paraId="45CB0E3A" w14:textId="77777777" w:rsidTr="00313DFE">
        <w:trPr>
          <w:trHeight w:val="267"/>
          <w:jc w:val="center"/>
        </w:trPr>
        <w:tc>
          <w:tcPr>
            <w:tcW w:w="1044" w:type="dxa"/>
            <w:vMerge w:val="restart"/>
            <w:tcBorders>
              <w:top w:val="nil"/>
              <w:left w:val="single" w:sz="4" w:space="0" w:color="auto"/>
              <w:bottom w:val="single" w:sz="4" w:space="0" w:color="auto"/>
              <w:right w:val="single" w:sz="4" w:space="0" w:color="auto"/>
            </w:tcBorders>
            <w:shd w:val="clear" w:color="000000" w:fill="C6E0B4"/>
            <w:vAlign w:val="center"/>
            <w:hideMark/>
          </w:tcPr>
          <w:p w14:paraId="0E3C05AE" w14:textId="77777777" w:rsidR="009874BB" w:rsidRPr="002241CF" w:rsidRDefault="009874BB" w:rsidP="00313DFE">
            <w:pPr>
              <w:spacing w:after="0"/>
              <w:rPr>
                <w:rFonts w:eastAsia="DengXian"/>
                <w:color w:val="000000"/>
                <w:sz w:val="16"/>
                <w:szCs w:val="16"/>
                <w:lang w:val="en-US"/>
              </w:rPr>
            </w:pP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14:paraId="2FB2AFD1" w14:textId="77777777" w:rsidR="009874BB" w:rsidRPr="002241CF" w:rsidRDefault="009874BB" w:rsidP="00313DFE">
            <w:pPr>
              <w:spacing w:after="0"/>
              <w:rPr>
                <w:rFonts w:eastAsia="DengXian"/>
                <w:color w:val="000000"/>
                <w:sz w:val="16"/>
                <w:szCs w:val="16"/>
                <w:lang w:val="en-US"/>
              </w:rPr>
            </w:pPr>
          </w:p>
        </w:tc>
        <w:tc>
          <w:tcPr>
            <w:tcW w:w="791" w:type="dxa"/>
            <w:vMerge w:val="restart"/>
            <w:tcBorders>
              <w:top w:val="nil"/>
              <w:left w:val="single" w:sz="4" w:space="0" w:color="auto"/>
              <w:bottom w:val="single" w:sz="4" w:space="0" w:color="auto"/>
              <w:right w:val="single" w:sz="4" w:space="0" w:color="auto"/>
            </w:tcBorders>
            <w:shd w:val="clear" w:color="000000" w:fill="F4B084"/>
            <w:vAlign w:val="center"/>
            <w:hideMark/>
          </w:tcPr>
          <w:p w14:paraId="750FA2F7"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4</w:t>
            </w:r>
            <w:r>
              <w:rPr>
                <w:rFonts w:eastAsia="DengXian"/>
                <w:color w:val="000000"/>
                <w:sz w:val="16"/>
                <w:szCs w:val="16"/>
                <w:lang w:val="en-US"/>
              </w:rPr>
              <w:t>(SBFD UL as victim)</w:t>
            </w:r>
          </w:p>
        </w:tc>
        <w:tc>
          <w:tcPr>
            <w:tcW w:w="1061" w:type="dxa"/>
            <w:tcBorders>
              <w:top w:val="nil"/>
              <w:left w:val="nil"/>
              <w:bottom w:val="single" w:sz="4" w:space="0" w:color="auto"/>
              <w:right w:val="single" w:sz="4" w:space="0" w:color="auto"/>
            </w:tcBorders>
            <w:shd w:val="clear" w:color="auto" w:fill="auto"/>
            <w:vAlign w:val="center"/>
            <w:hideMark/>
          </w:tcPr>
          <w:p w14:paraId="73EBC6DA"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w:t>
            </w:r>
          </w:p>
        </w:tc>
        <w:tc>
          <w:tcPr>
            <w:tcW w:w="376" w:type="dxa"/>
            <w:tcBorders>
              <w:top w:val="nil"/>
              <w:left w:val="nil"/>
              <w:bottom w:val="single" w:sz="4" w:space="0" w:color="auto"/>
              <w:right w:val="single" w:sz="4" w:space="0" w:color="auto"/>
            </w:tcBorders>
            <w:shd w:val="clear" w:color="000000" w:fill="FFFFFF"/>
            <w:vAlign w:val="center"/>
            <w:hideMark/>
          </w:tcPr>
          <w:p w14:paraId="37389367"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107BBA27"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16.16 </w:t>
            </w:r>
          </w:p>
        </w:tc>
        <w:tc>
          <w:tcPr>
            <w:tcW w:w="668" w:type="dxa"/>
            <w:tcBorders>
              <w:top w:val="nil"/>
              <w:left w:val="nil"/>
              <w:bottom w:val="single" w:sz="4" w:space="0" w:color="auto"/>
              <w:right w:val="single" w:sz="4" w:space="0" w:color="auto"/>
            </w:tcBorders>
            <w:shd w:val="clear" w:color="000000" w:fill="FFFFFF"/>
            <w:vAlign w:val="center"/>
            <w:hideMark/>
          </w:tcPr>
          <w:p w14:paraId="75A11493"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13.89 </w:t>
            </w:r>
          </w:p>
        </w:tc>
        <w:tc>
          <w:tcPr>
            <w:tcW w:w="776" w:type="dxa"/>
            <w:tcBorders>
              <w:top w:val="nil"/>
              <w:left w:val="nil"/>
              <w:bottom w:val="single" w:sz="4" w:space="0" w:color="auto"/>
              <w:right w:val="single" w:sz="4" w:space="0" w:color="auto"/>
            </w:tcBorders>
            <w:shd w:val="clear" w:color="auto" w:fill="auto"/>
            <w:vAlign w:val="center"/>
            <w:hideMark/>
          </w:tcPr>
          <w:p w14:paraId="3F9F4443" w14:textId="77777777" w:rsidR="009874BB" w:rsidRPr="009F0DCF" w:rsidRDefault="009874BB" w:rsidP="00313DFE">
            <w:pPr>
              <w:spacing w:after="0"/>
              <w:jc w:val="center"/>
              <w:rPr>
                <w:rFonts w:eastAsia="DengXian"/>
                <w:color w:val="000000"/>
                <w:sz w:val="16"/>
                <w:szCs w:val="16"/>
                <w:lang w:val="en-US"/>
              </w:rPr>
            </w:pPr>
            <w:r w:rsidRPr="00736DF6">
              <w:rPr>
                <w:rFonts w:eastAsia="DengXian"/>
                <w:color w:val="000000"/>
                <w:sz w:val="16"/>
                <w:szCs w:val="16"/>
                <w:highlight w:val="yellow"/>
                <w:lang w:val="en-US"/>
              </w:rPr>
              <w:t>12.46</w:t>
            </w:r>
            <w:r w:rsidRPr="009F0DCF">
              <w:rPr>
                <w:rFonts w:eastAsia="DengXian"/>
                <w:color w:val="000000"/>
                <w:sz w:val="16"/>
                <w:szCs w:val="16"/>
                <w:lang w:val="en-US"/>
              </w:rPr>
              <w:t xml:space="preserve"> </w:t>
            </w:r>
          </w:p>
        </w:tc>
        <w:tc>
          <w:tcPr>
            <w:tcW w:w="609" w:type="dxa"/>
            <w:tcBorders>
              <w:top w:val="nil"/>
              <w:left w:val="nil"/>
              <w:bottom w:val="single" w:sz="4" w:space="0" w:color="auto"/>
              <w:right w:val="single" w:sz="4" w:space="0" w:color="auto"/>
            </w:tcBorders>
            <w:shd w:val="clear" w:color="000000" w:fill="FFFFFF"/>
            <w:vAlign w:val="center"/>
            <w:hideMark/>
          </w:tcPr>
          <w:p w14:paraId="5C0A97BA"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10.89 </w:t>
            </w:r>
          </w:p>
        </w:tc>
        <w:tc>
          <w:tcPr>
            <w:tcW w:w="609" w:type="dxa"/>
            <w:tcBorders>
              <w:top w:val="nil"/>
              <w:left w:val="nil"/>
              <w:bottom w:val="single" w:sz="4" w:space="0" w:color="auto"/>
              <w:right w:val="single" w:sz="4" w:space="0" w:color="auto"/>
            </w:tcBorders>
            <w:shd w:val="clear" w:color="000000" w:fill="FFFFFF"/>
            <w:vAlign w:val="center"/>
            <w:hideMark/>
          </w:tcPr>
          <w:p w14:paraId="1D6BAF29" w14:textId="77777777" w:rsidR="009874BB" w:rsidRPr="009F0DCF" w:rsidRDefault="009874BB" w:rsidP="00313DFE">
            <w:pPr>
              <w:spacing w:after="0"/>
              <w:jc w:val="center"/>
              <w:rPr>
                <w:rFonts w:eastAsia="DengXian"/>
                <w:color w:val="000000"/>
                <w:sz w:val="16"/>
                <w:szCs w:val="16"/>
                <w:lang w:val="en-US"/>
              </w:rPr>
            </w:pPr>
            <w:r w:rsidRPr="002A031E">
              <w:rPr>
                <w:rFonts w:eastAsia="DengXian"/>
                <w:color w:val="000000"/>
                <w:sz w:val="16"/>
                <w:szCs w:val="16"/>
                <w:highlight w:val="yellow"/>
                <w:lang w:val="en-US"/>
              </w:rPr>
              <w:t>5.26</w:t>
            </w:r>
            <w:r w:rsidRPr="009F0DCF">
              <w:rPr>
                <w:rFonts w:eastAsia="DengXian"/>
                <w:color w:val="000000"/>
                <w:sz w:val="16"/>
                <w:szCs w:val="16"/>
                <w:lang w:val="en-US"/>
              </w:rPr>
              <w:t xml:space="preserve"> </w:t>
            </w:r>
          </w:p>
        </w:tc>
        <w:tc>
          <w:tcPr>
            <w:tcW w:w="423" w:type="dxa"/>
            <w:tcBorders>
              <w:top w:val="nil"/>
              <w:left w:val="nil"/>
              <w:bottom w:val="single" w:sz="4" w:space="0" w:color="auto"/>
              <w:right w:val="single" w:sz="4" w:space="0" w:color="auto"/>
            </w:tcBorders>
            <w:shd w:val="clear" w:color="000000" w:fill="FFFFFF"/>
            <w:vAlign w:val="center"/>
            <w:hideMark/>
          </w:tcPr>
          <w:p w14:paraId="472B83A6"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6B664348" w14:textId="77777777" w:rsidR="009874BB" w:rsidRPr="002241CF" w:rsidRDefault="009874BB" w:rsidP="00313DFE">
            <w:pPr>
              <w:spacing w:after="0"/>
              <w:jc w:val="center"/>
              <w:rPr>
                <w:rFonts w:eastAsia="DengXian"/>
                <w:color w:val="000000"/>
                <w:sz w:val="16"/>
                <w:szCs w:val="16"/>
                <w:lang w:val="en-US"/>
              </w:rPr>
            </w:pPr>
            <w:r w:rsidRPr="006871C9">
              <w:rPr>
                <w:rFonts w:eastAsia="DengXian"/>
                <w:color w:val="000000"/>
                <w:sz w:val="16"/>
                <w:szCs w:val="16"/>
                <w:lang w:val="en-US"/>
              </w:rPr>
              <w:t>4.26</w:t>
            </w:r>
            <w:r w:rsidRPr="002241CF">
              <w:rPr>
                <w:rFonts w:eastAsia="DengXian"/>
                <w:color w:val="000000"/>
                <w:sz w:val="16"/>
                <w:szCs w:val="16"/>
                <w:lang w:val="en-US"/>
              </w:rPr>
              <w:t xml:space="preserve"> </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4D30020A" w14:textId="77777777" w:rsidR="009874BB" w:rsidRPr="002241CF" w:rsidRDefault="009874BB" w:rsidP="00313DFE">
            <w:pPr>
              <w:spacing w:after="0"/>
              <w:rPr>
                <w:rFonts w:eastAsia="DengXian"/>
                <w:color w:val="000000"/>
                <w:sz w:val="16"/>
                <w:szCs w:val="16"/>
                <w:lang w:val="en-US"/>
              </w:rPr>
            </w:pPr>
          </w:p>
        </w:tc>
      </w:tr>
      <w:tr w:rsidR="009874BB" w:rsidRPr="002241CF" w14:paraId="681A60AD"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19EDA3AF" w14:textId="77777777" w:rsidR="009874BB" w:rsidRPr="002241CF" w:rsidRDefault="009874BB"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4CAD3788" w14:textId="77777777" w:rsidR="009874BB" w:rsidRPr="002241CF" w:rsidRDefault="009874BB"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2C3836C5" w14:textId="77777777" w:rsidR="009874BB" w:rsidRPr="002241CF" w:rsidRDefault="009874BB"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0399FFA8"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45F18C93"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5EAAB440"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5.71 </w:t>
            </w:r>
          </w:p>
        </w:tc>
        <w:tc>
          <w:tcPr>
            <w:tcW w:w="668" w:type="dxa"/>
            <w:tcBorders>
              <w:top w:val="nil"/>
              <w:left w:val="nil"/>
              <w:bottom w:val="single" w:sz="4" w:space="0" w:color="auto"/>
              <w:right w:val="single" w:sz="4" w:space="0" w:color="auto"/>
            </w:tcBorders>
            <w:shd w:val="clear" w:color="000000" w:fill="FFFFFF"/>
            <w:vAlign w:val="center"/>
            <w:hideMark/>
          </w:tcPr>
          <w:p w14:paraId="55D1D4B7"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4.63 </w:t>
            </w:r>
          </w:p>
        </w:tc>
        <w:tc>
          <w:tcPr>
            <w:tcW w:w="776" w:type="dxa"/>
            <w:tcBorders>
              <w:top w:val="nil"/>
              <w:left w:val="nil"/>
              <w:bottom w:val="single" w:sz="4" w:space="0" w:color="auto"/>
              <w:right w:val="single" w:sz="4" w:space="0" w:color="auto"/>
            </w:tcBorders>
            <w:shd w:val="clear" w:color="auto" w:fill="auto"/>
            <w:vAlign w:val="center"/>
            <w:hideMark/>
          </w:tcPr>
          <w:p w14:paraId="6DDA45AC"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3.78 </w:t>
            </w:r>
          </w:p>
        </w:tc>
        <w:tc>
          <w:tcPr>
            <w:tcW w:w="609" w:type="dxa"/>
            <w:tcBorders>
              <w:top w:val="nil"/>
              <w:left w:val="nil"/>
              <w:bottom w:val="single" w:sz="4" w:space="0" w:color="auto"/>
              <w:right w:val="single" w:sz="4" w:space="0" w:color="auto"/>
            </w:tcBorders>
            <w:shd w:val="clear" w:color="000000" w:fill="FFFFFF"/>
            <w:vAlign w:val="center"/>
            <w:hideMark/>
          </w:tcPr>
          <w:p w14:paraId="69AFC57A"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3.02 </w:t>
            </w:r>
          </w:p>
        </w:tc>
        <w:tc>
          <w:tcPr>
            <w:tcW w:w="609" w:type="dxa"/>
            <w:tcBorders>
              <w:top w:val="nil"/>
              <w:left w:val="nil"/>
              <w:bottom w:val="single" w:sz="4" w:space="0" w:color="auto"/>
              <w:right w:val="single" w:sz="4" w:space="0" w:color="auto"/>
            </w:tcBorders>
            <w:shd w:val="clear" w:color="000000" w:fill="FFFFFF"/>
            <w:vAlign w:val="center"/>
            <w:hideMark/>
          </w:tcPr>
          <w:p w14:paraId="1737CC0A" w14:textId="77777777" w:rsidR="009874BB" w:rsidRPr="009F0DCF" w:rsidRDefault="009874BB"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2.42 </w:t>
            </w:r>
          </w:p>
        </w:tc>
        <w:tc>
          <w:tcPr>
            <w:tcW w:w="423" w:type="dxa"/>
            <w:tcBorders>
              <w:top w:val="nil"/>
              <w:left w:val="nil"/>
              <w:bottom w:val="single" w:sz="4" w:space="0" w:color="auto"/>
              <w:right w:val="single" w:sz="4" w:space="0" w:color="auto"/>
            </w:tcBorders>
            <w:shd w:val="clear" w:color="000000" w:fill="FFFFFF"/>
            <w:vAlign w:val="center"/>
            <w:hideMark/>
          </w:tcPr>
          <w:p w14:paraId="529B52A1"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C6E0B4"/>
            <w:vAlign w:val="center"/>
            <w:hideMark/>
          </w:tcPr>
          <w:p w14:paraId="2BBDD0C4" w14:textId="77777777" w:rsidR="009874BB" w:rsidRPr="002241CF" w:rsidRDefault="009874BB"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0.85 </w:t>
            </w:r>
          </w:p>
        </w:tc>
        <w:tc>
          <w:tcPr>
            <w:tcW w:w="998" w:type="dxa"/>
            <w:vMerge/>
            <w:tcBorders>
              <w:top w:val="nil"/>
              <w:left w:val="single" w:sz="4" w:space="0" w:color="auto"/>
              <w:bottom w:val="single" w:sz="4" w:space="0" w:color="auto"/>
              <w:right w:val="single" w:sz="4" w:space="0" w:color="auto"/>
            </w:tcBorders>
            <w:vAlign w:val="center"/>
          </w:tcPr>
          <w:p w14:paraId="2BFEC6B9" w14:textId="77777777" w:rsidR="009874BB" w:rsidRPr="002241CF" w:rsidRDefault="009874BB" w:rsidP="00313DFE">
            <w:pPr>
              <w:spacing w:after="0"/>
              <w:rPr>
                <w:rFonts w:eastAsia="DengXian"/>
                <w:color w:val="000000"/>
                <w:sz w:val="16"/>
                <w:szCs w:val="16"/>
                <w:lang w:val="en-US"/>
              </w:rPr>
            </w:pPr>
          </w:p>
        </w:tc>
      </w:tr>
    </w:tbl>
    <w:p w14:paraId="635599B2" w14:textId="77777777" w:rsidR="0002189B" w:rsidRPr="009874BB" w:rsidRDefault="0002189B" w:rsidP="009E0CDD"/>
    <w:p w14:paraId="60289B17" w14:textId="77777777" w:rsidR="000F08C8" w:rsidRPr="009E0CDD" w:rsidRDefault="000F08C8" w:rsidP="000F08C8">
      <w:pPr>
        <w:spacing w:after="120"/>
        <w:rPr>
          <w:color w:val="0070C0"/>
          <w:szCs w:val="24"/>
          <w:lang w:eastAsia="zh-CN"/>
        </w:rPr>
      </w:pPr>
    </w:p>
    <w:p w14:paraId="4B654BFA" w14:textId="26213C6C" w:rsidR="005F189A" w:rsidRPr="003A5773" w:rsidRDefault="005F189A" w:rsidP="001F6516">
      <w:pPr>
        <w:pStyle w:val="Heading3"/>
        <w:rPr>
          <w:lang w:val="en-US"/>
        </w:rPr>
      </w:pPr>
      <w:r w:rsidRPr="003A5773">
        <w:rPr>
          <w:lang w:val="en-US"/>
        </w:rPr>
        <w:t xml:space="preserve">Sub-topic </w:t>
      </w:r>
      <w:r w:rsidR="00BE342A" w:rsidRPr="003A5773">
        <w:rPr>
          <w:lang w:val="en-US"/>
        </w:rPr>
        <w:t>2</w:t>
      </w:r>
      <w:r w:rsidRPr="003A5773">
        <w:rPr>
          <w:lang w:val="en-US"/>
        </w:rPr>
        <w:t>-</w:t>
      </w:r>
      <w:r w:rsidR="00D726E5" w:rsidRPr="003A5773">
        <w:rPr>
          <w:lang w:val="en-US"/>
        </w:rPr>
        <w:t>3</w:t>
      </w:r>
      <w:r w:rsidRPr="003A5773">
        <w:rPr>
          <w:lang w:val="en-US"/>
        </w:rPr>
        <w:t xml:space="preserve"> </w:t>
      </w:r>
      <w:r w:rsidR="00E46842" w:rsidRPr="003A5773">
        <w:rPr>
          <w:lang w:val="en-US"/>
        </w:rPr>
        <w:t>Scenario 2 FR1 Urban Hotspot -&gt; Urban Hotspot (2nd priority)</w:t>
      </w:r>
    </w:p>
    <w:p w14:paraId="4F74FCE1" w14:textId="77777777" w:rsidR="00CD4DB8" w:rsidRPr="003A5773" w:rsidRDefault="00CD4DB8" w:rsidP="00CD4DB8">
      <w:pPr>
        <w:rPr>
          <w:lang w:val="en-US" w:eastAsia="zh-CN"/>
        </w:rPr>
      </w:pPr>
    </w:p>
    <w:p w14:paraId="41055D16" w14:textId="77777777" w:rsidR="00CD4DB8" w:rsidRPr="003A5773" w:rsidRDefault="00CD4DB8" w:rsidP="001F6516">
      <w:pPr>
        <w:pStyle w:val="Heading4"/>
        <w:rPr>
          <w:lang w:val="en-US"/>
        </w:rPr>
      </w:pPr>
      <w:r w:rsidRPr="003A5773">
        <w:rPr>
          <w:lang w:val="en-US"/>
        </w:rPr>
        <w:t>Case 1: aggressor SBFD DU victim NR TDD DL (high priority)</w:t>
      </w:r>
    </w:p>
    <w:p w14:paraId="001DC03A" w14:textId="77777777" w:rsidR="006B2D6D" w:rsidRDefault="006B2D6D" w:rsidP="006B2D6D">
      <w:pPr>
        <w:rPr>
          <w:lang w:val="sv-SE" w:eastAsia="zh-CN"/>
        </w:rPr>
      </w:pPr>
      <w:r w:rsidRPr="003A5773">
        <w:rPr>
          <w:lang w:val="en-US" w:eastAsia="zh-CN"/>
        </w:rPr>
        <w:t xml:space="preserve">Moderator summarize all observations/simulation results as below, which is only for information and we can delay any conclusion until next meeting. </w:t>
      </w:r>
      <w:r>
        <w:rPr>
          <w:lang w:val="sv-SE" w:eastAsia="zh-CN"/>
        </w:rPr>
        <w:t>Detailed data are also listed as follows.</w:t>
      </w:r>
    </w:p>
    <w:p w14:paraId="698AE6AE" w14:textId="19C6707E" w:rsidR="006B2D6D" w:rsidRPr="003A5773" w:rsidRDefault="006B2D6D" w:rsidP="001F6516">
      <w:pPr>
        <w:pStyle w:val="ListParagraph"/>
        <w:numPr>
          <w:ilvl w:val="0"/>
          <w:numId w:val="3"/>
        </w:numPr>
        <w:ind w:firstLineChars="0"/>
        <w:rPr>
          <w:lang w:val="en-US" w:eastAsia="zh-CN"/>
        </w:rPr>
      </w:pPr>
      <w:r w:rsidRPr="003A5773">
        <w:rPr>
          <w:rFonts w:eastAsiaTheme="minorEastAsia"/>
          <w:lang w:val="en-US" w:eastAsia="zh-CN"/>
        </w:rPr>
        <w:lastRenderedPageBreak/>
        <w:t>Some companies show the SINR/throughput degradation is larger whereas other companies show the interference is acceptable.</w:t>
      </w:r>
    </w:p>
    <w:p w14:paraId="163680A2" w14:textId="77777777" w:rsidR="006B2D6D" w:rsidRPr="003A5773" w:rsidRDefault="006B2D6D" w:rsidP="006B2D6D">
      <w:pPr>
        <w:rPr>
          <w:lang w:val="en-US" w:eastAsia="zh-CN"/>
        </w:rPr>
      </w:pPr>
    </w:p>
    <w:p w14:paraId="2AE3BFE9" w14:textId="7DE2A48A" w:rsidR="00DE35FF" w:rsidRPr="00463131" w:rsidRDefault="00DE35F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1</w:t>
      </w:r>
      <w:r w:rsidRPr="00463131">
        <w:rPr>
          <w:rFonts w:eastAsiaTheme="minorEastAsia"/>
          <w:b/>
          <w:color w:val="0070C0"/>
          <w:u w:val="single"/>
          <w:lang w:eastAsia="zh-CN"/>
        </w:rPr>
        <w:t xml:space="preserve">: from </w:t>
      </w:r>
      <w:r>
        <w:rPr>
          <w:rFonts w:eastAsiaTheme="minorEastAsia"/>
          <w:b/>
          <w:color w:val="0070C0"/>
          <w:u w:val="single"/>
          <w:lang w:eastAsia="zh-CN"/>
        </w:rPr>
        <w:t>Ericsson</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7702</w:t>
      </w:r>
    </w:p>
    <w:p w14:paraId="5FFEC46A" w14:textId="77777777" w:rsidR="00DE35FF" w:rsidRPr="004714AC" w:rsidRDefault="00DE35FF" w:rsidP="00DE35FF">
      <w:pPr>
        <w:jc w:val="both"/>
        <w:rPr>
          <w:sz w:val="22"/>
          <w:szCs w:val="22"/>
        </w:rPr>
      </w:pPr>
      <w:r w:rsidRPr="0086723F">
        <w:rPr>
          <w:sz w:val="22"/>
          <w:szCs w:val="22"/>
        </w:rPr>
        <w:t>Observation 2: For coexistence Case 1, where DL TDD is the victim, it is of interest to study as well the Urban Hotspot scenario: when the users are clustered, and the distance among them is reduced, it is higher the probability that users can interfere among each other. In this case, we observe that the DL mean user throughput is not affected by the coexistence with SBFD, but the 5%-tile throughput instead is, with up to 15% degradation with respect to the baseline. It is necessary to increase the ACIR of by 20 dB with respect to the baseline, so up to 40 dB, in order to reduce the degradation to an acceptable value below 5%. Assuming the legacy TDD UE ACS cannot be changed, it is not possible to achieve such a high value of ACIR in reality.</w:t>
      </w:r>
    </w:p>
    <w:p w14:paraId="6875EC09" w14:textId="77777777" w:rsidR="009734FF" w:rsidRPr="003C0B2F" w:rsidRDefault="009734FF" w:rsidP="009734FF">
      <w:pPr>
        <w:keepNext/>
        <w:keepLines/>
        <w:spacing w:after="0"/>
        <w:jc w:val="center"/>
        <w:rPr>
          <w:rFonts w:ascii="Arial" w:hAnsi="Arial"/>
          <w:b/>
        </w:rPr>
      </w:pPr>
      <w:r w:rsidRPr="003C0B2F">
        <w:rPr>
          <w:rFonts w:ascii="Arial" w:hAnsi="Arial"/>
          <w:b/>
        </w:rPr>
        <w:t>Table 2</w:t>
      </w:r>
      <w:r>
        <w:rPr>
          <w:rFonts w:ascii="Arial" w:hAnsi="Arial"/>
          <w:b/>
        </w:rPr>
        <w:t>.3</w:t>
      </w:r>
      <w:r w:rsidRPr="003C0B2F">
        <w:rPr>
          <w:rFonts w:ascii="Arial" w:hAnsi="Arial"/>
          <w:b/>
        </w:rPr>
        <w:t xml:space="preserve">-1: </w:t>
      </w:r>
      <w:r>
        <w:rPr>
          <w:rFonts w:ascii="Arial" w:hAnsi="Arial"/>
          <w:b/>
        </w:rPr>
        <w:t xml:space="preserve">FR1 simulation results </w:t>
      </w:r>
      <w:r w:rsidRPr="7C36E5DF">
        <w:rPr>
          <w:rFonts w:ascii="Arial" w:hAnsi="Arial"/>
          <w:b/>
          <w:bCs/>
        </w:rPr>
        <w:t>without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67"/>
        <w:gridCol w:w="957"/>
        <w:gridCol w:w="567"/>
        <w:gridCol w:w="1187"/>
        <w:gridCol w:w="1517"/>
        <w:gridCol w:w="487"/>
        <w:gridCol w:w="487"/>
        <w:gridCol w:w="487"/>
        <w:gridCol w:w="487"/>
        <w:gridCol w:w="487"/>
        <w:gridCol w:w="487"/>
        <w:gridCol w:w="487"/>
        <w:gridCol w:w="487"/>
      </w:tblGrid>
      <w:tr w:rsidR="009734FF" w:rsidRPr="000C0827" w14:paraId="4521DA76" w14:textId="77777777" w:rsidTr="00261D49">
        <w:trPr>
          <w:trHeight w:val="300"/>
          <w:tblHeader/>
          <w:jc w:val="center"/>
        </w:trPr>
        <w:tc>
          <w:tcPr>
            <w:tcW w:w="1167" w:type="dxa"/>
            <w:vMerge w:val="restart"/>
          </w:tcPr>
          <w:p w14:paraId="0EED0E6F" w14:textId="77777777" w:rsidR="009734FF" w:rsidRDefault="009734FF" w:rsidP="00261D49">
            <w:pPr>
              <w:keepNext/>
              <w:keepLines/>
              <w:spacing w:after="0"/>
              <w:jc w:val="center"/>
              <w:rPr>
                <w:rFonts w:ascii="Arial" w:hAnsi="Arial"/>
                <w:b/>
                <w:sz w:val="18"/>
              </w:rPr>
            </w:pPr>
            <w:r>
              <w:rPr>
                <w:rFonts w:ascii="Arial" w:hAnsi="Arial"/>
                <w:b/>
                <w:sz w:val="18"/>
              </w:rPr>
              <w:t>Deployment</w:t>
            </w:r>
          </w:p>
          <w:p w14:paraId="374F60C9" w14:textId="77777777" w:rsidR="009734FF" w:rsidRDefault="009734FF" w:rsidP="00261D49">
            <w:pPr>
              <w:keepNext/>
              <w:keepLines/>
              <w:spacing w:after="0"/>
              <w:jc w:val="center"/>
              <w:rPr>
                <w:rFonts w:ascii="Arial" w:hAnsi="Arial"/>
                <w:b/>
                <w:sz w:val="18"/>
              </w:rPr>
            </w:pPr>
            <w:r>
              <w:rPr>
                <w:rFonts w:ascii="Arial" w:hAnsi="Arial"/>
                <w:b/>
                <w:sz w:val="18"/>
              </w:rPr>
              <w:t>scenario</w:t>
            </w:r>
          </w:p>
        </w:tc>
        <w:tc>
          <w:tcPr>
            <w:tcW w:w="957" w:type="dxa"/>
            <w:vMerge w:val="restart"/>
            <w:shd w:val="clear" w:color="auto" w:fill="auto"/>
          </w:tcPr>
          <w:p w14:paraId="7B40DC27" w14:textId="77777777" w:rsidR="009734FF" w:rsidRDefault="009734FF" w:rsidP="00261D49">
            <w:pPr>
              <w:keepNext/>
              <w:keepLines/>
              <w:spacing w:after="0"/>
              <w:jc w:val="center"/>
              <w:rPr>
                <w:rFonts w:ascii="Arial" w:hAnsi="Arial"/>
                <w:b/>
                <w:sz w:val="18"/>
                <w:szCs w:val="18"/>
              </w:rPr>
            </w:pPr>
            <w:r w:rsidRPr="1E19A045">
              <w:rPr>
                <w:rFonts w:ascii="Arial" w:hAnsi="Arial"/>
                <w:b/>
                <w:sz w:val="18"/>
                <w:szCs w:val="18"/>
              </w:rPr>
              <w:t>Company</w:t>
            </w:r>
          </w:p>
        </w:tc>
        <w:tc>
          <w:tcPr>
            <w:tcW w:w="567" w:type="dxa"/>
            <w:vMerge w:val="restart"/>
          </w:tcPr>
          <w:p w14:paraId="024ABBE8" w14:textId="77777777" w:rsidR="009734FF" w:rsidRDefault="009734FF" w:rsidP="00261D49">
            <w:pPr>
              <w:keepNext/>
              <w:keepLines/>
              <w:spacing w:after="0"/>
              <w:jc w:val="center"/>
              <w:rPr>
                <w:rFonts w:ascii="Arial" w:hAnsi="Arial"/>
                <w:b/>
                <w:sz w:val="18"/>
              </w:rPr>
            </w:pPr>
            <w:r>
              <w:rPr>
                <w:rFonts w:ascii="Arial" w:hAnsi="Arial"/>
                <w:b/>
                <w:sz w:val="18"/>
              </w:rPr>
              <w:t>Case</w:t>
            </w:r>
          </w:p>
        </w:tc>
        <w:tc>
          <w:tcPr>
            <w:tcW w:w="1187" w:type="dxa"/>
            <w:vMerge w:val="restart"/>
          </w:tcPr>
          <w:p w14:paraId="081770F3" w14:textId="77777777" w:rsidR="009734FF" w:rsidRDefault="009734FF" w:rsidP="00261D49">
            <w:pPr>
              <w:keepNext/>
              <w:keepLines/>
              <w:spacing w:after="0"/>
              <w:jc w:val="center"/>
              <w:rPr>
                <w:rFonts w:ascii="Arial" w:hAnsi="Arial"/>
                <w:b/>
                <w:sz w:val="18"/>
              </w:rPr>
            </w:pPr>
            <w:r>
              <w:rPr>
                <w:rFonts w:ascii="Arial" w:hAnsi="Arial"/>
                <w:b/>
                <w:sz w:val="18"/>
              </w:rPr>
              <w:t>Observation</w:t>
            </w:r>
          </w:p>
          <w:p w14:paraId="0654E091" w14:textId="77777777" w:rsidR="009734FF" w:rsidRDefault="009734FF" w:rsidP="00261D49">
            <w:pPr>
              <w:keepNext/>
              <w:keepLines/>
              <w:spacing w:after="0"/>
              <w:jc w:val="center"/>
              <w:rPr>
                <w:rFonts w:ascii="Arial" w:hAnsi="Arial"/>
                <w:b/>
                <w:sz w:val="18"/>
                <w:szCs w:val="18"/>
              </w:rPr>
            </w:pPr>
            <w:r w:rsidRPr="0CDB6D6E">
              <w:rPr>
                <w:rFonts w:ascii="Arial" w:hAnsi="Arial"/>
                <w:b/>
                <w:sz w:val="18"/>
                <w:szCs w:val="18"/>
              </w:rPr>
              <w:t>Point</w:t>
            </w:r>
          </w:p>
        </w:tc>
        <w:tc>
          <w:tcPr>
            <w:tcW w:w="1517" w:type="dxa"/>
            <w:vMerge w:val="restart"/>
          </w:tcPr>
          <w:p w14:paraId="0137CD52" w14:textId="77777777" w:rsidR="009734FF" w:rsidRDefault="009734FF" w:rsidP="00261D49">
            <w:pPr>
              <w:jc w:val="center"/>
              <w:rPr>
                <w:rFonts w:ascii="Arial" w:hAnsi="Arial"/>
                <w:b/>
                <w:sz w:val="18"/>
                <w:szCs w:val="18"/>
              </w:rPr>
            </w:pPr>
            <w:r w:rsidRPr="69276FD7">
              <w:rPr>
                <w:rFonts w:ascii="Arial" w:hAnsi="Arial"/>
                <w:b/>
                <w:sz w:val="18"/>
                <w:szCs w:val="18"/>
              </w:rPr>
              <w:t>Baseline</w:t>
            </w:r>
            <w:r>
              <w:rPr>
                <w:rFonts w:ascii="Arial" w:hAnsi="Arial"/>
                <w:b/>
                <w:sz w:val="18"/>
                <w:szCs w:val="18"/>
              </w:rPr>
              <w:t xml:space="preserve"> </w:t>
            </w:r>
            <w:r w:rsidRPr="31E01E53">
              <w:rPr>
                <w:rFonts w:ascii="Arial" w:hAnsi="Arial"/>
                <w:b/>
                <w:sz w:val="18"/>
                <w:szCs w:val="18"/>
              </w:rPr>
              <w:t>(Mbps)</w:t>
            </w:r>
          </w:p>
        </w:tc>
        <w:tc>
          <w:tcPr>
            <w:tcW w:w="3896" w:type="dxa"/>
            <w:gridSpan w:val="8"/>
          </w:tcPr>
          <w:p w14:paraId="54CC8547" w14:textId="77777777" w:rsidR="009734FF" w:rsidRPr="008B5B35" w:rsidRDefault="009734FF" w:rsidP="00261D49">
            <w:pPr>
              <w:jc w:val="center"/>
              <w:rPr>
                <w:rFonts w:ascii="Arial" w:hAnsi="Arial" w:cs="Arial"/>
                <w:b/>
                <w:bCs/>
                <w:sz w:val="18"/>
                <w:szCs w:val="18"/>
              </w:rPr>
            </w:pPr>
            <w:r w:rsidRPr="008B5B35">
              <w:rPr>
                <w:rFonts w:ascii="Arial" w:hAnsi="Arial" w:cs="Arial"/>
                <w:b/>
                <w:bCs/>
                <w:sz w:val="18"/>
                <w:szCs w:val="18"/>
              </w:rPr>
              <w:t>Throughput (Mbps)</w:t>
            </w:r>
          </w:p>
        </w:tc>
      </w:tr>
      <w:tr w:rsidR="009734FF" w:rsidRPr="000C0827" w14:paraId="2E18B2A9" w14:textId="77777777" w:rsidTr="00261D49">
        <w:trPr>
          <w:trHeight w:val="300"/>
          <w:tblHeader/>
          <w:jc w:val="center"/>
        </w:trPr>
        <w:tc>
          <w:tcPr>
            <w:tcW w:w="1167" w:type="dxa"/>
            <w:vMerge/>
          </w:tcPr>
          <w:p w14:paraId="3EC6C99E" w14:textId="77777777" w:rsidR="009734FF" w:rsidRDefault="009734FF" w:rsidP="00261D49">
            <w:pPr>
              <w:keepNext/>
              <w:keepLines/>
              <w:spacing w:after="0"/>
              <w:jc w:val="center"/>
              <w:rPr>
                <w:rFonts w:ascii="Arial" w:hAnsi="Arial"/>
                <w:b/>
                <w:sz w:val="18"/>
              </w:rPr>
            </w:pPr>
          </w:p>
        </w:tc>
        <w:tc>
          <w:tcPr>
            <w:tcW w:w="957" w:type="dxa"/>
            <w:vMerge/>
          </w:tcPr>
          <w:p w14:paraId="6B3189B0" w14:textId="77777777" w:rsidR="009734FF" w:rsidRPr="1E19A045" w:rsidRDefault="009734FF" w:rsidP="00261D49">
            <w:pPr>
              <w:keepNext/>
              <w:keepLines/>
              <w:spacing w:after="0"/>
              <w:jc w:val="center"/>
              <w:rPr>
                <w:rFonts w:ascii="Arial" w:hAnsi="Arial"/>
                <w:b/>
                <w:sz w:val="18"/>
                <w:szCs w:val="18"/>
              </w:rPr>
            </w:pPr>
          </w:p>
        </w:tc>
        <w:tc>
          <w:tcPr>
            <w:tcW w:w="567" w:type="dxa"/>
            <w:vMerge/>
          </w:tcPr>
          <w:p w14:paraId="667C163A" w14:textId="77777777" w:rsidR="009734FF" w:rsidRDefault="009734FF" w:rsidP="00261D49">
            <w:pPr>
              <w:keepNext/>
              <w:keepLines/>
              <w:spacing w:after="0"/>
              <w:jc w:val="center"/>
              <w:rPr>
                <w:rFonts w:ascii="Arial" w:hAnsi="Arial"/>
                <w:b/>
                <w:sz w:val="18"/>
              </w:rPr>
            </w:pPr>
          </w:p>
        </w:tc>
        <w:tc>
          <w:tcPr>
            <w:tcW w:w="1187" w:type="dxa"/>
            <w:vMerge/>
          </w:tcPr>
          <w:p w14:paraId="416DA17C" w14:textId="77777777" w:rsidR="009734FF" w:rsidRDefault="009734FF" w:rsidP="00261D49">
            <w:pPr>
              <w:keepNext/>
              <w:keepLines/>
              <w:spacing w:after="0"/>
              <w:jc w:val="center"/>
              <w:rPr>
                <w:rFonts w:ascii="Arial" w:hAnsi="Arial"/>
                <w:b/>
                <w:sz w:val="18"/>
              </w:rPr>
            </w:pPr>
          </w:p>
        </w:tc>
        <w:tc>
          <w:tcPr>
            <w:tcW w:w="1517" w:type="dxa"/>
            <w:vMerge/>
          </w:tcPr>
          <w:p w14:paraId="25D8F9E6" w14:textId="77777777" w:rsidR="009734FF" w:rsidRPr="69276FD7" w:rsidRDefault="009734FF" w:rsidP="00261D49">
            <w:pPr>
              <w:jc w:val="center"/>
              <w:rPr>
                <w:rFonts w:ascii="Arial" w:hAnsi="Arial"/>
                <w:b/>
                <w:sz w:val="18"/>
                <w:szCs w:val="18"/>
              </w:rPr>
            </w:pPr>
          </w:p>
        </w:tc>
        <w:tc>
          <w:tcPr>
            <w:tcW w:w="3896" w:type="dxa"/>
            <w:gridSpan w:val="8"/>
          </w:tcPr>
          <w:p w14:paraId="0FF7BCF5" w14:textId="77777777" w:rsidR="009734FF" w:rsidRPr="008B5B35" w:rsidRDefault="009734FF" w:rsidP="00261D49">
            <w:pPr>
              <w:jc w:val="center"/>
              <w:rPr>
                <w:rFonts w:ascii="Arial" w:hAnsi="Arial" w:cs="Arial"/>
                <w:b/>
                <w:bCs/>
                <w:sz w:val="18"/>
                <w:szCs w:val="18"/>
              </w:rPr>
            </w:pPr>
            <w:r w:rsidRPr="008B5B35">
              <w:rPr>
                <w:rFonts w:ascii="Arial" w:hAnsi="Arial" w:cs="Arial"/>
                <w:b/>
                <w:bCs/>
                <w:sz w:val="18"/>
                <w:szCs w:val="18"/>
              </w:rPr>
              <w:t>Swept ACIR offset (dB)</w:t>
            </w:r>
          </w:p>
        </w:tc>
      </w:tr>
      <w:tr w:rsidR="009734FF" w:rsidRPr="000C0827" w14:paraId="03F9593D" w14:textId="77777777" w:rsidTr="00261D49">
        <w:trPr>
          <w:trHeight w:val="300"/>
          <w:tblHeader/>
          <w:jc w:val="center"/>
        </w:trPr>
        <w:tc>
          <w:tcPr>
            <w:tcW w:w="1167" w:type="dxa"/>
            <w:vMerge/>
          </w:tcPr>
          <w:p w14:paraId="048AC4F4" w14:textId="77777777" w:rsidR="009734FF" w:rsidRDefault="009734FF" w:rsidP="00261D49">
            <w:pPr>
              <w:keepNext/>
              <w:keepLines/>
              <w:spacing w:after="0"/>
              <w:jc w:val="center"/>
              <w:rPr>
                <w:rFonts w:ascii="Arial" w:hAnsi="Arial"/>
                <w:b/>
                <w:sz w:val="18"/>
              </w:rPr>
            </w:pPr>
          </w:p>
        </w:tc>
        <w:tc>
          <w:tcPr>
            <w:tcW w:w="957" w:type="dxa"/>
            <w:vMerge/>
          </w:tcPr>
          <w:p w14:paraId="5AB28A06" w14:textId="77777777" w:rsidR="009734FF" w:rsidRPr="000C0827" w:rsidRDefault="009734FF" w:rsidP="00261D49">
            <w:pPr>
              <w:keepNext/>
              <w:keepLines/>
              <w:spacing w:after="0"/>
              <w:jc w:val="center"/>
              <w:rPr>
                <w:rFonts w:ascii="Arial" w:hAnsi="Arial"/>
                <w:b/>
                <w:sz w:val="18"/>
              </w:rPr>
            </w:pPr>
          </w:p>
        </w:tc>
        <w:tc>
          <w:tcPr>
            <w:tcW w:w="567" w:type="dxa"/>
            <w:vMerge/>
          </w:tcPr>
          <w:p w14:paraId="0E65E9AA" w14:textId="77777777" w:rsidR="009734FF" w:rsidRDefault="009734FF" w:rsidP="00261D49">
            <w:pPr>
              <w:keepNext/>
              <w:keepLines/>
              <w:spacing w:after="0"/>
              <w:jc w:val="center"/>
              <w:rPr>
                <w:rFonts w:ascii="Arial" w:hAnsi="Arial"/>
                <w:b/>
                <w:sz w:val="18"/>
              </w:rPr>
            </w:pPr>
          </w:p>
        </w:tc>
        <w:tc>
          <w:tcPr>
            <w:tcW w:w="1187" w:type="dxa"/>
            <w:vMerge/>
          </w:tcPr>
          <w:p w14:paraId="76C1DE4B" w14:textId="77777777" w:rsidR="009734FF" w:rsidRDefault="009734FF" w:rsidP="00261D49">
            <w:pPr>
              <w:keepNext/>
              <w:keepLines/>
              <w:spacing w:after="0"/>
              <w:jc w:val="center"/>
              <w:rPr>
                <w:rFonts w:ascii="Arial" w:hAnsi="Arial"/>
                <w:b/>
                <w:sz w:val="18"/>
              </w:rPr>
            </w:pPr>
          </w:p>
        </w:tc>
        <w:tc>
          <w:tcPr>
            <w:tcW w:w="1517" w:type="dxa"/>
            <w:vMerge/>
          </w:tcPr>
          <w:p w14:paraId="0679E4A7" w14:textId="77777777" w:rsidR="009734FF" w:rsidRPr="0065195B" w:rsidRDefault="009734FF" w:rsidP="00261D49">
            <w:pPr>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D458275" w14:textId="77777777" w:rsidR="009734FF" w:rsidRDefault="009734FF" w:rsidP="00261D49">
            <w:pPr>
              <w:keepNext/>
              <w:keepLines/>
              <w:spacing w:after="0"/>
              <w:jc w:val="center"/>
              <w:rPr>
                <w:rFonts w:ascii="Arial" w:hAnsi="Arial"/>
                <w:b/>
                <w:sz w:val="18"/>
              </w:rPr>
            </w:pPr>
            <w:r>
              <w:rPr>
                <w:rFonts w:ascii="Arial" w:hAnsi="Arial"/>
                <w:b/>
                <w:sz w:val="18"/>
              </w:rPr>
              <w:t>0</w:t>
            </w:r>
          </w:p>
        </w:tc>
        <w:tc>
          <w:tcPr>
            <w:tcW w:w="487" w:type="dxa"/>
            <w:tcBorders>
              <w:top w:val="single" w:sz="4" w:space="0" w:color="auto"/>
              <w:left w:val="single" w:sz="4" w:space="0" w:color="auto"/>
              <w:bottom w:val="single" w:sz="4" w:space="0" w:color="auto"/>
              <w:right w:val="single" w:sz="4" w:space="0" w:color="auto"/>
            </w:tcBorders>
          </w:tcPr>
          <w:p w14:paraId="3EAA874A" w14:textId="77777777" w:rsidR="009734FF" w:rsidRDefault="009734FF" w:rsidP="00261D49">
            <w:pPr>
              <w:keepNext/>
              <w:keepLines/>
              <w:spacing w:after="0"/>
              <w:jc w:val="center"/>
              <w:rPr>
                <w:rFonts w:ascii="Arial" w:hAnsi="Arial"/>
                <w:b/>
                <w:sz w:val="18"/>
              </w:rPr>
            </w:pPr>
            <w:r>
              <w:rPr>
                <w:rFonts w:ascii="Arial" w:hAnsi="Arial"/>
                <w:b/>
                <w:sz w:val="18"/>
              </w:rPr>
              <w:t>2</w:t>
            </w:r>
          </w:p>
        </w:tc>
        <w:tc>
          <w:tcPr>
            <w:tcW w:w="487" w:type="dxa"/>
            <w:tcBorders>
              <w:top w:val="single" w:sz="4" w:space="0" w:color="auto"/>
              <w:left w:val="single" w:sz="4" w:space="0" w:color="auto"/>
              <w:bottom w:val="single" w:sz="4" w:space="0" w:color="auto"/>
              <w:right w:val="single" w:sz="4" w:space="0" w:color="auto"/>
            </w:tcBorders>
          </w:tcPr>
          <w:p w14:paraId="2F14F1FC" w14:textId="77777777" w:rsidR="009734FF" w:rsidRDefault="009734FF" w:rsidP="00261D49">
            <w:pPr>
              <w:keepNext/>
              <w:keepLines/>
              <w:spacing w:after="0"/>
              <w:jc w:val="center"/>
              <w:rPr>
                <w:rFonts w:ascii="Arial" w:hAnsi="Arial"/>
                <w:b/>
                <w:sz w:val="18"/>
              </w:rPr>
            </w:pPr>
            <w:r>
              <w:rPr>
                <w:rFonts w:ascii="Arial" w:hAnsi="Arial"/>
                <w:b/>
                <w:sz w:val="18"/>
              </w:rPr>
              <w:t>4</w:t>
            </w:r>
          </w:p>
        </w:tc>
        <w:tc>
          <w:tcPr>
            <w:tcW w:w="487" w:type="dxa"/>
            <w:tcBorders>
              <w:top w:val="single" w:sz="4" w:space="0" w:color="auto"/>
              <w:left w:val="single" w:sz="4" w:space="0" w:color="auto"/>
              <w:bottom w:val="single" w:sz="4" w:space="0" w:color="auto"/>
              <w:right w:val="single" w:sz="4" w:space="0" w:color="auto"/>
            </w:tcBorders>
          </w:tcPr>
          <w:p w14:paraId="51940AB1" w14:textId="77777777" w:rsidR="009734FF" w:rsidRDefault="009734FF" w:rsidP="00261D49">
            <w:pPr>
              <w:keepNext/>
              <w:keepLines/>
              <w:spacing w:after="0"/>
              <w:jc w:val="center"/>
              <w:rPr>
                <w:rFonts w:ascii="Arial" w:hAnsi="Arial"/>
                <w:b/>
                <w:sz w:val="18"/>
                <w:szCs w:val="18"/>
              </w:rPr>
            </w:pPr>
            <w:r w:rsidRPr="3C4F59A1">
              <w:rPr>
                <w:rFonts w:ascii="Arial" w:hAnsi="Arial"/>
                <w:b/>
                <w:sz w:val="18"/>
                <w:szCs w:val="18"/>
              </w:rPr>
              <w:t>6</w:t>
            </w:r>
          </w:p>
        </w:tc>
        <w:tc>
          <w:tcPr>
            <w:tcW w:w="487" w:type="dxa"/>
            <w:tcBorders>
              <w:top w:val="single" w:sz="4" w:space="0" w:color="auto"/>
              <w:left w:val="single" w:sz="4" w:space="0" w:color="auto"/>
              <w:bottom w:val="single" w:sz="4" w:space="0" w:color="auto"/>
              <w:right w:val="single" w:sz="4" w:space="0" w:color="auto"/>
            </w:tcBorders>
          </w:tcPr>
          <w:p w14:paraId="376B0058" w14:textId="77777777" w:rsidR="009734FF" w:rsidRDefault="009734FF" w:rsidP="00261D49">
            <w:pPr>
              <w:jc w:val="center"/>
              <w:rPr>
                <w:rFonts w:ascii="Arial" w:hAnsi="Arial"/>
                <w:b/>
                <w:sz w:val="18"/>
                <w:szCs w:val="18"/>
              </w:rPr>
            </w:pPr>
            <w:r w:rsidRPr="30BA0109">
              <w:rPr>
                <w:rFonts w:ascii="Arial" w:hAnsi="Arial"/>
                <w:b/>
                <w:sz w:val="18"/>
                <w:szCs w:val="18"/>
              </w:rPr>
              <w:t>12</w:t>
            </w:r>
          </w:p>
        </w:tc>
        <w:tc>
          <w:tcPr>
            <w:tcW w:w="487" w:type="dxa"/>
            <w:tcBorders>
              <w:top w:val="single" w:sz="4" w:space="0" w:color="auto"/>
              <w:left w:val="single" w:sz="4" w:space="0" w:color="auto"/>
              <w:bottom w:val="single" w:sz="4" w:space="0" w:color="auto"/>
              <w:right w:val="single" w:sz="4" w:space="0" w:color="auto"/>
            </w:tcBorders>
          </w:tcPr>
          <w:p w14:paraId="1EF8F3DB" w14:textId="77777777" w:rsidR="009734FF" w:rsidRDefault="009734FF" w:rsidP="00261D49">
            <w:pPr>
              <w:keepNext/>
              <w:keepLines/>
              <w:spacing w:after="0"/>
              <w:jc w:val="center"/>
              <w:rPr>
                <w:rFonts w:ascii="Arial" w:hAnsi="Arial"/>
                <w:b/>
                <w:sz w:val="18"/>
                <w:szCs w:val="18"/>
              </w:rPr>
            </w:pPr>
            <w:r w:rsidRPr="3C6784E4">
              <w:rPr>
                <w:rFonts w:ascii="Arial" w:hAnsi="Arial"/>
                <w:b/>
                <w:sz w:val="18"/>
                <w:szCs w:val="18"/>
              </w:rPr>
              <w:t>14</w:t>
            </w:r>
          </w:p>
        </w:tc>
        <w:tc>
          <w:tcPr>
            <w:tcW w:w="487" w:type="dxa"/>
            <w:tcBorders>
              <w:top w:val="single" w:sz="4" w:space="0" w:color="auto"/>
              <w:left w:val="single" w:sz="4" w:space="0" w:color="auto"/>
              <w:bottom w:val="single" w:sz="4" w:space="0" w:color="auto"/>
              <w:right w:val="single" w:sz="4" w:space="0" w:color="auto"/>
            </w:tcBorders>
          </w:tcPr>
          <w:p w14:paraId="4FAFE1C3" w14:textId="77777777" w:rsidR="009734FF" w:rsidRDefault="009734FF" w:rsidP="00261D49">
            <w:pPr>
              <w:jc w:val="center"/>
              <w:rPr>
                <w:rFonts w:ascii="Arial" w:hAnsi="Arial"/>
                <w:b/>
                <w:sz w:val="18"/>
                <w:szCs w:val="18"/>
              </w:rPr>
            </w:pPr>
            <w:r w:rsidRPr="383A8D98">
              <w:rPr>
                <w:rFonts w:ascii="Arial" w:hAnsi="Arial"/>
                <w:b/>
                <w:sz w:val="18"/>
                <w:szCs w:val="18"/>
              </w:rPr>
              <w:t>20</w:t>
            </w:r>
          </w:p>
        </w:tc>
        <w:tc>
          <w:tcPr>
            <w:tcW w:w="487" w:type="dxa"/>
            <w:tcBorders>
              <w:top w:val="single" w:sz="4" w:space="0" w:color="auto"/>
              <w:left w:val="single" w:sz="4" w:space="0" w:color="auto"/>
              <w:bottom w:val="single" w:sz="4" w:space="0" w:color="auto"/>
              <w:right w:val="single" w:sz="4" w:space="0" w:color="auto"/>
            </w:tcBorders>
          </w:tcPr>
          <w:p w14:paraId="2974E170" w14:textId="77777777" w:rsidR="009734FF" w:rsidRDefault="009734FF" w:rsidP="00261D49">
            <w:pPr>
              <w:keepNext/>
              <w:keepLines/>
              <w:spacing w:after="0"/>
              <w:jc w:val="center"/>
              <w:rPr>
                <w:rFonts w:ascii="Arial" w:hAnsi="Arial"/>
                <w:b/>
                <w:sz w:val="18"/>
                <w:szCs w:val="18"/>
              </w:rPr>
            </w:pPr>
            <w:r w:rsidRPr="383A8D98">
              <w:rPr>
                <w:rFonts w:ascii="Arial" w:hAnsi="Arial"/>
                <w:b/>
                <w:sz w:val="18"/>
                <w:szCs w:val="18"/>
              </w:rPr>
              <w:t>24</w:t>
            </w:r>
          </w:p>
        </w:tc>
      </w:tr>
      <w:tr w:rsidR="009734FF" w:rsidRPr="000C0827" w14:paraId="06E98C3F" w14:textId="77777777" w:rsidTr="00261D49">
        <w:trPr>
          <w:trHeight w:val="300"/>
          <w:jc w:val="center"/>
        </w:trPr>
        <w:tc>
          <w:tcPr>
            <w:tcW w:w="1167" w:type="dxa"/>
            <w:vMerge w:val="restart"/>
            <w:tcBorders>
              <w:top w:val="single" w:sz="4" w:space="0" w:color="auto"/>
              <w:left w:val="single" w:sz="4" w:space="0" w:color="auto"/>
              <w:bottom w:val="single" w:sz="4" w:space="0" w:color="auto"/>
              <w:right w:val="single" w:sz="4" w:space="0" w:color="auto"/>
            </w:tcBorders>
          </w:tcPr>
          <w:p w14:paraId="715B765B" w14:textId="77777777" w:rsidR="009734FF" w:rsidRDefault="009734FF" w:rsidP="00261D49">
            <w:pPr>
              <w:keepNext/>
              <w:keepLines/>
              <w:spacing w:after="0"/>
              <w:jc w:val="center"/>
              <w:rPr>
                <w:rFonts w:ascii="Arial" w:hAnsi="Arial"/>
                <w:sz w:val="18"/>
                <w:szCs w:val="18"/>
                <w:lang w:eastAsia="x-none"/>
              </w:rPr>
            </w:pPr>
          </w:p>
          <w:p w14:paraId="5CD88156" w14:textId="77777777" w:rsidR="009734FF" w:rsidRDefault="009734FF" w:rsidP="00261D49">
            <w:pPr>
              <w:keepNext/>
              <w:keepLines/>
              <w:spacing w:after="0"/>
              <w:jc w:val="center"/>
              <w:rPr>
                <w:rFonts w:ascii="Arial" w:hAnsi="Arial"/>
                <w:sz w:val="18"/>
                <w:szCs w:val="18"/>
                <w:lang w:eastAsia="x-none"/>
              </w:rPr>
            </w:pPr>
          </w:p>
          <w:p w14:paraId="78E698E1" w14:textId="77777777" w:rsidR="009734FF" w:rsidRDefault="009734FF" w:rsidP="00261D49">
            <w:pPr>
              <w:keepNext/>
              <w:keepLines/>
              <w:spacing w:after="0"/>
              <w:jc w:val="center"/>
              <w:rPr>
                <w:rFonts w:ascii="Arial" w:hAnsi="Arial"/>
                <w:sz w:val="18"/>
                <w:szCs w:val="18"/>
                <w:lang w:eastAsia="x-none"/>
              </w:rPr>
            </w:pPr>
          </w:p>
          <w:p w14:paraId="4183EB5F" w14:textId="77777777" w:rsidR="009734FF" w:rsidRDefault="009734FF" w:rsidP="00261D49">
            <w:pPr>
              <w:keepNext/>
              <w:keepLines/>
              <w:spacing w:after="0"/>
              <w:jc w:val="center"/>
              <w:rPr>
                <w:rFonts w:ascii="Arial" w:hAnsi="Arial"/>
                <w:sz w:val="18"/>
                <w:szCs w:val="18"/>
                <w:lang w:eastAsia="x-none"/>
              </w:rPr>
            </w:pPr>
          </w:p>
          <w:p w14:paraId="7CE96A42" w14:textId="77777777" w:rsidR="009734FF" w:rsidRDefault="009734FF" w:rsidP="00261D49">
            <w:pPr>
              <w:keepNext/>
              <w:keepLines/>
              <w:spacing w:after="0"/>
              <w:jc w:val="center"/>
              <w:rPr>
                <w:rFonts w:ascii="Arial" w:hAnsi="Arial"/>
                <w:sz w:val="18"/>
                <w:szCs w:val="18"/>
                <w:lang w:eastAsia="x-none"/>
              </w:rPr>
            </w:pPr>
          </w:p>
          <w:p w14:paraId="219E6282" w14:textId="77777777" w:rsidR="009734FF" w:rsidRDefault="009734FF" w:rsidP="00261D49">
            <w:pPr>
              <w:keepNext/>
              <w:keepLines/>
              <w:spacing w:after="0"/>
              <w:jc w:val="center"/>
              <w:rPr>
                <w:rFonts w:ascii="Arial" w:hAnsi="Arial"/>
                <w:sz w:val="18"/>
                <w:szCs w:val="18"/>
                <w:lang w:eastAsia="x-none"/>
              </w:rPr>
            </w:pPr>
          </w:p>
          <w:p w14:paraId="5435EADE" w14:textId="77777777" w:rsidR="009734FF" w:rsidRDefault="009734FF" w:rsidP="00261D49">
            <w:pPr>
              <w:keepNext/>
              <w:keepLines/>
              <w:spacing w:after="0"/>
              <w:jc w:val="center"/>
              <w:rPr>
                <w:rFonts w:ascii="Arial" w:hAnsi="Arial"/>
                <w:sz w:val="18"/>
                <w:szCs w:val="18"/>
                <w:lang w:eastAsia="x-none"/>
              </w:rPr>
            </w:pPr>
          </w:p>
          <w:p w14:paraId="33803817" w14:textId="77777777" w:rsidR="009734FF" w:rsidRDefault="009734FF"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14:paraId="58F4A458" w14:textId="77777777" w:rsidR="009734FF" w:rsidRDefault="009734FF" w:rsidP="00261D49">
            <w:pPr>
              <w:keepNext/>
              <w:keepLines/>
              <w:spacing w:after="0"/>
              <w:jc w:val="center"/>
              <w:rPr>
                <w:rFonts w:ascii="Arial" w:hAnsi="Arial"/>
                <w:sz w:val="18"/>
                <w:szCs w:val="18"/>
                <w:lang w:eastAsia="x-none"/>
              </w:rPr>
            </w:pPr>
          </w:p>
          <w:p w14:paraId="3C51A394" w14:textId="77777777" w:rsidR="009734FF" w:rsidRDefault="009734FF" w:rsidP="00261D49">
            <w:pPr>
              <w:keepNext/>
              <w:keepLines/>
              <w:spacing w:after="0"/>
              <w:jc w:val="center"/>
              <w:rPr>
                <w:rFonts w:ascii="Arial" w:hAnsi="Arial"/>
                <w:sz w:val="18"/>
                <w:szCs w:val="18"/>
                <w:lang w:eastAsia="x-none"/>
              </w:rPr>
            </w:pPr>
          </w:p>
          <w:p w14:paraId="22FD35EA" w14:textId="77777777" w:rsidR="009734FF" w:rsidRDefault="009734FF" w:rsidP="00261D49">
            <w:pPr>
              <w:keepNext/>
              <w:keepLines/>
              <w:spacing w:after="0"/>
              <w:jc w:val="center"/>
              <w:rPr>
                <w:rFonts w:ascii="Arial" w:hAnsi="Arial"/>
                <w:sz w:val="18"/>
                <w:szCs w:val="18"/>
                <w:lang w:eastAsia="x-none"/>
              </w:rPr>
            </w:pPr>
          </w:p>
          <w:p w14:paraId="670A20FB" w14:textId="77777777" w:rsidR="009734FF" w:rsidRDefault="009734FF" w:rsidP="00261D49">
            <w:pPr>
              <w:keepNext/>
              <w:keepLines/>
              <w:spacing w:after="0"/>
              <w:jc w:val="center"/>
              <w:rPr>
                <w:rFonts w:ascii="Arial" w:hAnsi="Arial"/>
                <w:sz w:val="18"/>
                <w:szCs w:val="18"/>
                <w:lang w:eastAsia="x-none"/>
              </w:rPr>
            </w:pPr>
          </w:p>
          <w:p w14:paraId="0AA02842" w14:textId="77777777" w:rsidR="009734FF" w:rsidRDefault="009734FF" w:rsidP="00261D49">
            <w:pPr>
              <w:keepNext/>
              <w:keepLines/>
              <w:spacing w:after="0"/>
              <w:jc w:val="center"/>
              <w:rPr>
                <w:rFonts w:ascii="Arial" w:hAnsi="Arial"/>
                <w:sz w:val="18"/>
                <w:szCs w:val="18"/>
                <w:lang w:eastAsia="x-none"/>
              </w:rPr>
            </w:pPr>
          </w:p>
          <w:p w14:paraId="3D35351B" w14:textId="77777777" w:rsidR="009734FF" w:rsidRDefault="009734FF" w:rsidP="00261D49">
            <w:pPr>
              <w:keepNext/>
              <w:keepLines/>
              <w:spacing w:after="0"/>
              <w:jc w:val="center"/>
              <w:rPr>
                <w:rFonts w:ascii="Arial" w:hAnsi="Arial"/>
                <w:sz w:val="18"/>
                <w:szCs w:val="18"/>
                <w:lang w:eastAsia="x-none"/>
              </w:rPr>
            </w:pPr>
          </w:p>
          <w:p w14:paraId="3D433170" w14:textId="77777777" w:rsidR="009734FF" w:rsidRDefault="009734FF" w:rsidP="00261D49">
            <w:pPr>
              <w:keepNext/>
              <w:keepLines/>
              <w:spacing w:after="0"/>
              <w:jc w:val="center"/>
              <w:rPr>
                <w:rFonts w:ascii="Arial" w:hAnsi="Arial"/>
                <w:sz w:val="18"/>
                <w:szCs w:val="18"/>
                <w:lang w:eastAsia="x-none"/>
              </w:rPr>
            </w:pPr>
          </w:p>
          <w:p w14:paraId="55CC6D5A" w14:textId="77777777" w:rsidR="009734FF" w:rsidRDefault="009734FF" w:rsidP="00261D49">
            <w:pPr>
              <w:keepNext/>
              <w:keepLines/>
              <w:spacing w:after="0"/>
              <w:jc w:val="center"/>
              <w:rPr>
                <w:rFonts w:ascii="Arial" w:hAnsi="Arial"/>
                <w:sz w:val="18"/>
                <w:szCs w:val="18"/>
                <w:lang w:eastAsia="x-none"/>
              </w:rPr>
            </w:pPr>
            <w:r w:rsidRPr="712A6DAB">
              <w:rPr>
                <w:rFonts w:ascii="Arial" w:hAnsi="Arial"/>
                <w:sz w:val="18"/>
                <w:szCs w:val="18"/>
              </w:rPr>
              <w:t>Ericsson</w:t>
            </w:r>
          </w:p>
        </w:tc>
        <w:tc>
          <w:tcPr>
            <w:tcW w:w="567" w:type="dxa"/>
            <w:vMerge w:val="restart"/>
            <w:tcBorders>
              <w:top w:val="single" w:sz="4" w:space="0" w:color="auto"/>
              <w:left w:val="single" w:sz="4" w:space="0" w:color="auto"/>
              <w:bottom w:val="single" w:sz="4" w:space="0" w:color="auto"/>
              <w:right w:val="single" w:sz="4" w:space="0" w:color="auto"/>
            </w:tcBorders>
          </w:tcPr>
          <w:p w14:paraId="1E8C0378" w14:textId="77777777" w:rsidR="009734FF" w:rsidRDefault="009734FF" w:rsidP="00261D49">
            <w:pPr>
              <w:keepNext/>
              <w:keepLines/>
              <w:spacing w:after="0"/>
              <w:jc w:val="center"/>
              <w:rPr>
                <w:rFonts w:ascii="Arial" w:hAnsi="Arial"/>
                <w:sz w:val="18"/>
                <w:szCs w:val="18"/>
                <w:lang w:eastAsia="x-none"/>
              </w:rPr>
            </w:pPr>
          </w:p>
          <w:p w14:paraId="7C6DCA0A" w14:textId="77777777" w:rsidR="009734FF" w:rsidRDefault="009734FF" w:rsidP="00261D49">
            <w:pPr>
              <w:keepNext/>
              <w:keepLines/>
              <w:spacing w:after="0"/>
              <w:jc w:val="center"/>
              <w:rPr>
                <w:rFonts w:ascii="Arial" w:hAnsi="Arial"/>
                <w:sz w:val="18"/>
                <w:szCs w:val="18"/>
                <w:lang w:eastAsia="x-none"/>
              </w:rPr>
            </w:pPr>
            <w:r w:rsidRPr="712A6DAB">
              <w:rPr>
                <w:rFonts w:ascii="Arial" w:hAnsi="Arial"/>
                <w:sz w:val="18"/>
                <w:szCs w:val="18"/>
              </w:rPr>
              <w:t>1</w:t>
            </w:r>
          </w:p>
        </w:tc>
        <w:tc>
          <w:tcPr>
            <w:tcW w:w="1187" w:type="dxa"/>
            <w:tcBorders>
              <w:top w:val="single" w:sz="4" w:space="0" w:color="auto"/>
              <w:left w:val="single" w:sz="4" w:space="0" w:color="auto"/>
              <w:bottom w:val="single" w:sz="4" w:space="0" w:color="auto"/>
              <w:right w:val="single" w:sz="4" w:space="0" w:color="auto"/>
            </w:tcBorders>
          </w:tcPr>
          <w:p w14:paraId="1AECCB5C" w14:textId="77777777" w:rsidR="009734FF" w:rsidRDefault="009734FF" w:rsidP="00261D49">
            <w:pPr>
              <w:keepNext/>
              <w:keepLines/>
              <w:spacing w:after="0"/>
              <w:jc w:val="center"/>
              <w:rPr>
                <w:rFonts w:ascii="Arial" w:hAnsi="Arial"/>
                <w:sz w:val="18"/>
                <w:lang w:eastAsia="x-none"/>
              </w:rPr>
            </w:pPr>
            <w:r>
              <w:rPr>
                <w:rFonts w:ascii="Arial" w:hAnsi="Arial"/>
                <w:sz w:val="18"/>
                <w:szCs w:val="18"/>
                <w:lang w:eastAsia="zh-CN"/>
              </w:rPr>
              <w:t>5%</w:t>
            </w:r>
          </w:p>
        </w:tc>
        <w:tc>
          <w:tcPr>
            <w:tcW w:w="1517" w:type="dxa"/>
            <w:tcBorders>
              <w:top w:val="single" w:sz="4" w:space="0" w:color="auto"/>
              <w:left w:val="single" w:sz="4" w:space="0" w:color="auto"/>
              <w:bottom w:val="single" w:sz="4" w:space="0" w:color="auto"/>
              <w:right w:val="single" w:sz="4" w:space="0" w:color="auto"/>
            </w:tcBorders>
          </w:tcPr>
          <w:p w14:paraId="0942474A" w14:textId="77777777" w:rsidR="009734FF" w:rsidRDefault="009734FF" w:rsidP="00261D49">
            <w:pPr>
              <w:jc w:val="center"/>
              <w:rPr>
                <w:rFonts w:ascii="Arial" w:hAnsi="Arial"/>
                <w:sz w:val="18"/>
                <w:szCs w:val="18"/>
                <w:lang w:eastAsia="zh-CN"/>
              </w:rPr>
            </w:pPr>
            <w:r w:rsidRPr="2D5304E5">
              <w:rPr>
                <w:rFonts w:ascii="Arial" w:hAnsi="Arial"/>
                <w:sz w:val="18"/>
                <w:szCs w:val="18"/>
                <w:lang w:eastAsia="zh-CN"/>
              </w:rPr>
              <w:t>101</w:t>
            </w:r>
            <w:r>
              <w:rPr>
                <w:rFonts w:ascii="Arial" w:hAnsi="Arial"/>
                <w:sz w:val="18"/>
                <w:szCs w:val="18"/>
                <w:lang w:eastAsia="zh-CN"/>
              </w:rPr>
              <w:t>.</w:t>
            </w:r>
            <w:r w:rsidRPr="2D5304E5">
              <w:rPr>
                <w:rFonts w:ascii="Arial" w:hAnsi="Arial"/>
                <w:sz w:val="18"/>
                <w:szCs w:val="18"/>
                <w:lang w:eastAsia="zh-CN"/>
              </w:rPr>
              <w:t>8</w:t>
            </w:r>
          </w:p>
        </w:tc>
        <w:tc>
          <w:tcPr>
            <w:tcW w:w="487" w:type="dxa"/>
            <w:tcBorders>
              <w:top w:val="single" w:sz="4" w:space="0" w:color="auto"/>
              <w:left w:val="single" w:sz="4" w:space="0" w:color="auto"/>
              <w:bottom w:val="single" w:sz="4" w:space="0" w:color="auto"/>
              <w:right w:val="single" w:sz="4" w:space="0" w:color="auto"/>
            </w:tcBorders>
          </w:tcPr>
          <w:p w14:paraId="4EB5A492" w14:textId="77777777" w:rsidR="009734FF" w:rsidRDefault="009734FF" w:rsidP="00261D49">
            <w:pPr>
              <w:keepNext/>
              <w:keepLines/>
              <w:spacing w:after="0"/>
              <w:jc w:val="center"/>
              <w:rPr>
                <w:rFonts w:ascii="Arial" w:hAnsi="Arial"/>
                <w:sz w:val="18"/>
                <w:szCs w:val="18"/>
                <w:lang w:eastAsia="x-none"/>
              </w:rPr>
            </w:pPr>
            <w:r w:rsidRPr="26EE736E">
              <w:rPr>
                <w:rFonts w:ascii="Arial" w:hAnsi="Arial"/>
                <w:sz w:val="18"/>
                <w:szCs w:val="18"/>
              </w:rPr>
              <w:t>86</w:t>
            </w:r>
            <w:r>
              <w:rPr>
                <w:rFonts w:ascii="Arial" w:hAnsi="Arial"/>
                <w:sz w:val="18"/>
                <w:szCs w:val="18"/>
              </w:rPr>
              <w:t>.</w:t>
            </w:r>
            <w:r w:rsidRPr="26EE736E">
              <w:rPr>
                <w:rFonts w:ascii="Arial" w:hAnsi="Arial"/>
                <w:sz w:val="18"/>
                <w:szCs w:val="18"/>
              </w:rPr>
              <w:t>9</w:t>
            </w:r>
          </w:p>
        </w:tc>
        <w:tc>
          <w:tcPr>
            <w:tcW w:w="487" w:type="dxa"/>
            <w:tcBorders>
              <w:top w:val="single" w:sz="4" w:space="0" w:color="auto"/>
              <w:left w:val="single" w:sz="4" w:space="0" w:color="auto"/>
              <w:bottom w:val="single" w:sz="4" w:space="0" w:color="auto"/>
              <w:right w:val="single" w:sz="4" w:space="0" w:color="auto"/>
            </w:tcBorders>
          </w:tcPr>
          <w:p w14:paraId="297741D8" w14:textId="77777777" w:rsidR="009734FF" w:rsidRDefault="009734FF" w:rsidP="00261D49">
            <w:pPr>
              <w:keepNext/>
              <w:keepLines/>
              <w:spacing w:after="0"/>
              <w:jc w:val="center"/>
              <w:rPr>
                <w:rFonts w:ascii="Arial" w:hAnsi="Arial"/>
                <w:sz w:val="18"/>
                <w:szCs w:val="18"/>
                <w:lang w:eastAsia="x-none"/>
              </w:rPr>
            </w:pPr>
            <w:r w:rsidRPr="69D1A854">
              <w:rPr>
                <w:rFonts w:ascii="Arial" w:hAnsi="Arial"/>
                <w:sz w:val="18"/>
                <w:szCs w:val="18"/>
              </w:rPr>
              <w:t>87</w:t>
            </w:r>
          </w:p>
        </w:tc>
        <w:tc>
          <w:tcPr>
            <w:tcW w:w="487" w:type="dxa"/>
            <w:tcBorders>
              <w:top w:val="single" w:sz="4" w:space="0" w:color="auto"/>
              <w:left w:val="single" w:sz="4" w:space="0" w:color="auto"/>
              <w:bottom w:val="single" w:sz="4" w:space="0" w:color="auto"/>
              <w:right w:val="single" w:sz="4" w:space="0" w:color="auto"/>
            </w:tcBorders>
          </w:tcPr>
          <w:p w14:paraId="5F25B5E9" w14:textId="77777777" w:rsidR="009734FF" w:rsidRDefault="009734FF" w:rsidP="00261D49">
            <w:pPr>
              <w:keepNext/>
              <w:keepLines/>
              <w:spacing w:after="0"/>
              <w:jc w:val="center"/>
              <w:rPr>
                <w:rFonts w:ascii="Arial" w:hAnsi="Arial"/>
                <w:sz w:val="18"/>
                <w:szCs w:val="18"/>
                <w:lang w:eastAsia="x-none"/>
              </w:rPr>
            </w:pPr>
            <w:r w:rsidRPr="1203E167">
              <w:rPr>
                <w:rFonts w:ascii="Arial" w:hAnsi="Arial"/>
                <w:sz w:val="18"/>
                <w:szCs w:val="18"/>
              </w:rPr>
              <w:t>87</w:t>
            </w:r>
            <w:r>
              <w:rPr>
                <w:rFonts w:ascii="Arial" w:hAnsi="Arial"/>
                <w:sz w:val="18"/>
                <w:szCs w:val="18"/>
              </w:rPr>
              <w:t>.</w:t>
            </w:r>
            <w:r w:rsidRPr="5052DA9D">
              <w:rPr>
                <w:rFonts w:ascii="Arial" w:hAnsi="Arial"/>
                <w:sz w:val="18"/>
                <w:szCs w:val="18"/>
              </w:rPr>
              <w:t>5</w:t>
            </w:r>
          </w:p>
        </w:tc>
        <w:tc>
          <w:tcPr>
            <w:tcW w:w="487" w:type="dxa"/>
            <w:tcBorders>
              <w:top w:val="single" w:sz="4" w:space="0" w:color="auto"/>
              <w:left w:val="single" w:sz="4" w:space="0" w:color="auto"/>
              <w:bottom w:val="single" w:sz="4" w:space="0" w:color="auto"/>
              <w:right w:val="single" w:sz="4" w:space="0" w:color="auto"/>
            </w:tcBorders>
          </w:tcPr>
          <w:p w14:paraId="44C09F8F" w14:textId="77777777" w:rsidR="009734FF" w:rsidRDefault="009734FF" w:rsidP="00261D49">
            <w:pPr>
              <w:keepNext/>
              <w:keepLines/>
              <w:spacing w:after="0"/>
              <w:jc w:val="center"/>
              <w:rPr>
                <w:rFonts w:ascii="Arial" w:hAnsi="Arial"/>
                <w:sz w:val="18"/>
                <w:szCs w:val="18"/>
                <w:lang w:eastAsia="x-none"/>
              </w:rPr>
            </w:pPr>
            <w:r w:rsidRPr="5052DA9D">
              <w:rPr>
                <w:rFonts w:ascii="Arial" w:hAnsi="Arial"/>
                <w:sz w:val="18"/>
                <w:szCs w:val="18"/>
              </w:rPr>
              <w:t>90</w:t>
            </w:r>
            <w:r>
              <w:rPr>
                <w:rFonts w:ascii="Arial" w:hAnsi="Arial"/>
                <w:sz w:val="18"/>
                <w:szCs w:val="18"/>
              </w:rPr>
              <w:t>.</w:t>
            </w:r>
            <w:r w:rsidRPr="5052DA9D">
              <w:rPr>
                <w:rFonts w:ascii="Arial" w:hAnsi="Arial"/>
                <w:sz w:val="18"/>
                <w:szCs w:val="18"/>
              </w:rPr>
              <w:t>4</w:t>
            </w:r>
          </w:p>
        </w:tc>
        <w:tc>
          <w:tcPr>
            <w:tcW w:w="487" w:type="dxa"/>
            <w:tcBorders>
              <w:top w:val="single" w:sz="4" w:space="0" w:color="auto"/>
              <w:left w:val="single" w:sz="4" w:space="0" w:color="auto"/>
              <w:bottom w:val="single" w:sz="4" w:space="0" w:color="auto"/>
              <w:right w:val="single" w:sz="4" w:space="0" w:color="auto"/>
            </w:tcBorders>
          </w:tcPr>
          <w:p w14:paraId="2CB60AB7" w14:textId="77777777" w:rsidR="009734FF" w:rsidRDefault="009734FF" w:rsidP="00261D49">
            <w:pPr>
              <w:jc w:val="center"/>
              <w:rPr>
                <w:rFonts w:ascii="Arial" w:hAnsi="Arial"/>
                <w:sz w:val="18"/>
                <w:szCs w:val="18"/>
              </w:rPr>
            </w:pPr>
            <w:r w:rsidRPr="0E048B5E">
              <w:rPr>
                <w:rFonts w:ascii="Arial" w:hAnsi="Arial"/>
                <w:sz w:val="18"/>
                <w:szCs w:val="18"/>
              </w:rPr>
              <w:t>94.8</w:t>
            </w:r>
          </w:p>
        </w:tc>
        <w:tc>
          <w:tcPr>
            <w:tcW w:w="487" w:type="dxa"/>
            <w:tcBorders>
              <w:top w:val="single" w:sz="4" w:space="0" w:color="auto"/>
              <w:left w:val="single" w:sz="4" w:space="0" w:color="auto"/>
              <w:bottom w:val="single" w:sz="4" w:space="0" w:color="auto"/>
              <w:right w:val="single" w:sz="4" w:space="0" w:color="auto"/>
            </w:tcBorders>
          </w:tcPr>
          <w:p w14:paraId="5EC5D92F" w14:textId="77777777" w:rsidR="009734FF" w:rsidRDefault="009734FF" w:rsidP="00261D49">
            <w:pPr>
              <w:keepNext/>
              <w:keepLines/>
              <w:spacing w:after="0"/>
              <w:jc w:val="center"/>
              <w:rPr>
                <w:rFonts w:ascii="Arial" w:hAnsi="Arial"/>
                <w:sz w:val="18"/>
                <w:szCs w:val="18"/>
                <w:lang w:eastAsia="x-none"/>
              </w:rPr>
            </w:pPr>
            <w:r w:rsidRPr="243F5EC9">
              <w:rPr>
                <w:rFonts w:ascii="Arial" w:hAnsi="Arial"/>
                <w:sz w:val="18"/>
                <w:szCs w:val="18"/>
              </w:rPr>
              <w:t>95</w:t>
            </w:r>
            <w:r>
              <w:rPr>
                <w:rFonts w:ascii="Arial" w:hAnsi="Arial"/>
                <w:sz w:val="18"/>
                <w:szCs w:val="18"/>
              </w:rPr>
              <w:t>.</w:t>
            </w:r>
            <w:r w:rsidRPr="243F5EC9">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6729BD95" w14:textId="77777777" w:rsidR="009734FF" w:rsidRDefault="009734FF" w:rsidP="00261D49">
            <w:pPr>
              <w:jc w:val="center"/>
              <w:rPr>
                <w:rFonts w:ascii="Arial" w:hAnsi="Arial"/>
                <w:sz w:val="18"/>
                <w:szCs w:val="18"/>
              </w:rPr>
            </w:pPr>
            <w:r w:rsidRPr="2E576B37">
              <w:rPr>
                <w:rFonts w:ascii="Arial" w:hAnsi="Arial"/>
                <w:sz w:val="18"/>
                <w:szCs w:val="18"/>
              </w:rPr>
              <w:t>97</w:t>
            </w:r>
            <w:r>
              <w:rPr>
                <w:rFonts w:ascii="Arial" w:hAnsi="Arial"/>
                <w:sz w:val="18"/>
                <w:szCs w:val="18"/>
              </w:rPr>
              <w:t>.</w:t>
            </w:r>
            <w:r w:rsidRPr="2E576B37">
              <w:rPr>
                <w:rFonts w:ascii="Arial" w:hAnsi="Arial"/>
                <w:sz w:val="18"/>
                <w:szCs w:val="18"/>
              </w:rPr>
              <w:t>3</w:t>
            </w:r>
          </w:p>
        </w:tc>
        <w:tc>
          <w:tcPr>
            <w:tcW w:w="487" w:type="dxa"/>
            <w:tcBorders>
              <w:top w:val="single" w:sz="4" w:space="0" w:color="auto"/>
              <w:left w:val="single" w:sz="4" w:space="0" w:color="auto"/>
              <w:bottom w:val="single" w:sz="4" w:space="0" w:color="auto"/>
              <w:right w:val="single" w:sz="4" w:space="0" w:color="auto"/>
            </w:tcBorders>
          </w:tcPr>
          <w:p w14:paraId="475AF158" w14:textId="77777777" w:rsidR="009734FF" w:rsidRDefault="009734FF" w:rsidP="00261D49">
            <w:pPr>
              <w:keepNext/>
              <w:keepLines/>
              <w:spacing w:after="0"/>
              <w:jc w:val="center"/>
              <w:rPr>
                <w:rFonts w:ascii="Arial" w:hAnsi="Arial"/>
                <w:sz w:val="18"/>
                <w:szCs w:val="18"/>
                <w:lang w:eastAsia="x-none"/>
              </w:rPr>
            </w:pPr>
          </w:p>
        </w:tc>
      </w:tr>
      <w:tr w:rsidR="009734FF" w:rsidRPr="000C0827" w14:paraId="2A85E6F4" w14:textId="77777777" w:rsidTr="00261D49">
        <w:trPr>
          <w:trHeight w:val="300"/>
          <w:jc w:val="center"/>
        </w:trPr>
        <w:tc>
          <w:tcPr>
            <w:tcW w:w="1167" w:type="dxa"/>
            <w:vMerge/>
          </w:tcPr>
          <w:p w14:paraId="48B6071B" w14:textId="77777777" w:rsidR="009734FF" w:rsidRDefault="009734FF" w:rsidP="00261D49">
            <w:pPr>
              <w:keepNext/>
              <w:keepLines/>
              <w:spacing w:after="0"/>
              <w:jc w:val="center"/>
              <w:rPr>
                <w:rFonts w:ascii="Arial" w:hAnsi="Arial"/>
                <w:sz w:val="18"/>
                <w:lang w:eastAsia="x-none"/>
              </w:rPr>
            </w:pPr>
          </w:p>
        </w:tc>
        <w:tc>
          <w:tcPr>
            <w:tcW w:w="957" w:type="dxa"/>
            <w:vMerge/>
          </w:tcPr>
          <w:p w14:paraId="0A3B75D2" w14:textId="77777777" w:rsidR="009734FF" w:rsidRDefault="009734FF" w:rsidP="00261D49">
            <w:pPr>
              <w:keepNext/>
              <w:keepLines/>
              <w:spacing w:after="0"/>
              <w:jc w:val="center"/>
              <w:rPr>
                <w:rFonts w:ascii="Arial" w:hAnsi="Arial"/>
                <w:sz w:val="18"/>
                <w:lang w:eastAsia="x-none"/>
              </w:rPr>
            </w:pPr>
          </w:p>
        </w:tc>
        <w:tc>
          <w:tcPr>
            <w:tcW w:w="567" w:type="dxa"/>
            <w:vMerge/>
          </w:tcPr>
          <w:p w14:paraId="2623B90E" w14:textId="77777777" w:rsidR="009734FF" w:rsidRDefault="009734FF"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437F17AA" w14:textId="77777777" w:rsidR="009734FF" w:rsidRDefault="009734FF"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7DBBBCD4" w14:textId="77777777" w:rsidR="009734FF" w:rsidRDefault="009734FF" w:rsidP="00261D49">
            <w:pPr>
              <w:jc w:val="center"/>
              <w:rPr>
                <w:rFonts w:ascii="Arial" w:hAnsi="Arial"/>
                <w:sz w:val="18"/>
                <w:szCs w:val="18"/>
              </w:rPr>
            </w:pPr>
            <w:r w:rsidRPr="0A08A993">
              <w:rPr>
                <w:rFonts w:ascii="Arial" w:hAnsi="Arial"/>
                <w:sz w:val="18"/>
                <w:szCs w:val="18"/>
              </w:rPr>
              <w:t>314</w:t>
            </w:r>
          </w:p>
        </w:tc>
        <w:tc>
          <w:tcPr>
            <w:tcW w:w="487" w:type="dxa"/>
            <w:tcBorders>
              <w:top w:val="single" w:sz="4" w:space="0" w:color="auto"/>
              <w:left w:val="single" w:sz="4" w:space="0" w:color="auto"/>
              <w:bottom w:val="single" w:sz="4" w:space="0" w:color="auto"/>
              <w:right w:val="single" w:sz="4" w:space="0" w:color="auto"/>
            </w:tcBorders>
          </w:tcPr>
          <w:p w14:paraId="26481CAF" w14:textId="77777777" w:rsidR="009734FF" w:rsidRDefault="009734FF" w:rsidP="00261D49">
            <w:pPr>
              <w:keepNext/>
              <w:keepLines/>
              <w:spacing w:after="0"/>
              <w:jc w:val="center"/>
              <w:rPr>
                <w:rFonts w:ascii="Arial" w:hAnsi="Arial"/>
                <w:sz w:val="18"/>
                <w:szCs w:val="18"/>
                <w:lang w:eastAsia="x-none"/>
              </w:rPr>
            </w:pPr>
            <w:r w:rsidRPr="4FFE3C6E">
              <w:rPr>
                <w:rFonts w:ascii="Arial" w:hAnsi="Arial"/>
                <w:sz w:val="18"/>
                <w:szCs w:val="18"/>
              </w:rPr>
              <w:t>310</w:t>
            </w:r>
          </w:p>
        </w:tc>
        <w:tc>
          <w:tcPr>
            <w:tcW w:w="487" w:type="dxa"/>
            <w:tcBorders>
              <w:top w:val="single" w:sz="4" w:space="0" w:color="auto"/>
              <w:left w:val="single" w:sz="4" w:space="0" w:color="auto"/>
              <w:bottom w:val="single" w:sz="4" w:space="0" w:color="auto"/>
              <w:right w:val="single" w:sz="4" w:space="0" w:color="auto"/>
            </w:tcBorders>
          </w:tcPr>
          <w:p w14:paraId="37812F3B" w14:textId="77777777" w:rsidR="009734FF" w:rsidRDefault="009734FF" w:rsidP="00261D49">
            <w:pPr>
              <w:keepNext/>
              <w:keepLines/>
              <w:spacing w:after="0"/>
              <w:jc w:val="center"/>
              <w:rPr>
                <w:rFonts w:ascii="Arial" w:hAnsi="Arial"/>
                <w:sz w:val="18"/>
                <w:szCs w:val="18"/>
                <w:lang w:eastAsia="x-none"/>
              </w:rPr>
            </w:pPr>
            <w:r w:rsidRPr="4DCB34CF">
              <w:rPr>
                <w:rFonts w:ascii="Arial" w:hAnsi="Arial"/>
                <w:sz w:val="18"/>
                <w:szCs w:val="18"/>
              </w:rPr>
              <w:t>311</w:t>
            </w:r>
          </w:p>
        </w:tc>
        <w:tc>
          <w:tcPr>
            <w:tcW w:w="487" w:type="dxa"/>
            <w:tcBorders>
              <w:top w:val="single" w:sz="4" w:space="0" w:color="auto"/>
              <w:left w:val="single" w:sz="4" w:space="0" w:color="auto"/>
              <w:bottom w:val="single" w:sz="4" w:space="0" w:color="auto"/>
              <w:right w:val="single" w:sz="4" w:space="0" w:color="auto"/>
            </w:tcBorders>
          </w:tcPr>
          <w:p w14:paraId="71FDB31C" w14:textId="77777777" w:rsidR="009734FF" w:rsidRDefault="009734FF" w:rsidP="00261D49">
            <w:pPr>
              <w:keepNext/>
              <w:keepLines/>
              <w:spacing w:after="0"/>
              <w:jc w:val="center"/>
              <w:rPr>
                <w:rFonts w:ascii="Arial" w:hAnsi="Arial"/>
                <w:sz w:val="18"/>
                <w:szCs w:val="18"/>
                <w:lang w:eastAsia="x-none"/>
              </w:rPr>
            </w:pPr>
            <w:r w:rsidRPr="3CE690DF">
              <w:rPr>
                <w:rFonts w:ascii="Arial" w:hAnsi="Arial"/>
                <w:sz w:val="18"/>
                <w:szCs w:val="18"/>
              </w:rPr>
              <w:t>311</w:t>
            </w:r>
          </w:p>
        </w:tc>
        <w:tc>
          <w:tcPr>
            <w:tcW w:w="487" w:type="dxa"/>
            <w:tcBorders>
              <w:top w:val="single" w:sz="4" w:space="0" w:color="auto"/>
              <w:left w:val="single" w:sz="4" w:space="0" w:color="auto"/>
              <w:bottom w:val="single" w:sz="4" w:space="0" w:color="auto"/>
              <w:right w:val="single" w:sz="4" w:space="0" w:color="auto"/>
            </w:tcBorders>
          </w:tcPr>
          <w:p w14:paraId="2CCD40B8" w14:textId="77777777" w:rsidR="009734FF" w:rsidRDefault="009734FF" w:rsidP="00261D49">
            <w:pPr>
              <w:keepNext/>
              <w:keepLines/>
              <w:spacing w:after="0"/>
              <w:jc w:val="center"/>
              <w:rPr>
                <w:rFonts w:ascii="Arial" w:hAnsi="Arial"/>
                <w:sz w:val="18"/>
                <w:szCs w:val="18"/>
                <w:lang w:eastAsia="x-none"/>
              </w:rPr>
            </w:pPr>
            <w:r w:rsidRPr="158833CD">
              <w:rPr>
                <w:rFonts w:ascii="Arial" w:hAnsi="Arial"/>
                <w:sz w:val="18"/>
                <w:szCs w:val="18"/>
              </w:rPr>
              <w:t>312</w:t>
            </w:r>
          </w:p>
        </w:tc>
        <w:tc>
          <w:tcPr>
            <w:tcW w:w="487" w:type="dxa"/>
            <w:tcBorders>
              <w:top w:val="single" w:sz="4" w:space="0" w:color="auto"/>
              <w:left w:val="single" w:sz="4" w:space="0" w:color="auto"/>
              <w:bottom w:val="single" w:sz="4" w:space="0" w:color="auto"/>
              <w:right w:val="single" w:sz="4" w:space="0" w:color="auto"/>
            </w:tcBorders>
          </w:tcPr>
          <w:p w14:paraId="59389CF2" w14:textId="77777777" w:rsidR="009734FF" w:rsidRDefault="009734FF" w:rsidP="00261D49">
            <w:pPr>
              <w:jc w:val="center"/>
              <w:rPr>
                <w:rFonts w:ascii="Arial" w:hAnsi="Arial"/>
                <w:sz w:val="18"/>
                <w:szCs w:val="18"/>
              </w:rPr>
            </w:pPr>
            <w:r w:rsidRPr="194117E2">
              <w:rPr>
                <w:rFonts w:ascii="Arial" w:hAnsi="Arial"/>
                <w:sz w:val="18"/>
                <w:szCs w:val="18"/>
              </w:rPr>
              <w:t>312</w:t>
            </w:r>
          </w:p>
        </w:tc>
        <w:tc>
          <w:tcPr>
            <w:tcW w:w="487" w:type="dxa"/>
            <w:tcBorders>
              <w:top w:val="single" w:sz="4" w:space="0" w:color="auto"/>
              <w:left w:val="single" w:sz="4" w:space="0" w:color="auto"/>
              <w:bottom w:val="single" w:sz="4" w:space="0" w:color="auto"/>
              <w:right w:val="single" w:sz="4" w:space="0" w:color="auto"/>
            </w:tcBorders>
          </w:tcPr>
          <w:p w14:paraId="6BE9E267" w14:textId="77777777" w:rsidR="009734FF" w:rsidRDefault="009734FF" w:rsidP="00261D49">
            <w:pPr>
              <w:keepNext/>
              <w:keepLines/>
              <w:spacing w:after="0"/>
              <w:jc w:val="center"/>
              <w:rPr>
                <w:rFonts w:ascii="Arial" w:hAnsi="Arial"/>
                <w:sz w:val="18"/>
                <w:szCs w:val="18"/>
                <w:lang w:eastAsia="x-none"/>
              </w:rPr>
            </w:pPr>
            <w:r w:rsidRPr="42E4A83B">
              <w:rPr>
                <w:rFonts w:ascii="Arial" w:hAnsi="Arial"/>
                <w:sz w:val="18"/>
                <w:szCs w:val="18"/>
              </w:rPr>
              <w:t>313</w:t>
            </w:r>
          </w:p>
        </w:tc>
        <w:tc>
          <w:tcPr>
            <w:tcW w:w="487" w:type="dxa"/>
            <w:tcBorders>
              <w:top w:val="single" w:sz="4" w:space="0" w:color="auto"/>
              <w:left w:val="single" w:sz="4" w:space="0" w:color="auto"/>
              <w:bottom w:val="single" w:sz="4" w:space="0" w:color="auto"/>
              <w:right w:val="single" w:sz="4" w:space="0" w:color="auto"/>
            </w:tcBorders>
          </w:tcPr>
          <w:p w14:paraId="069F783E" w14:textId="77777777" w:rsidR="009734FF" w:rsidRDefault="009734FF" w:rsidP="00261D49">
            <w:pPr>
              <w:jc w:val="center"/>
              <w:rPr>
                <w:rFonts w:ascii="Arial" w:hAnsi="Arial"/>
                <w:sz w:val="18"/>
                <w:szCs w:val="18"/>
              </w:rPr>
            </w:pPr>
            <w:r w:rsidRPr="3F87F682">
              <w:rPr>
                <w:rFonts w:ascii="Arial" w:hAnsi="Arial"/>
                <w:sz w:val="18"/>
                <w:szCs w:val="18"/>
              </w:rPr>
              <w:t>314</w:t>
            </w:r>
          </w:p>
        </w:tc>
        <w:tc>
          <w:tcPr>
            <w:tcW w:w="487" w:type="dxa"/>
            <w:tcBorders>
              <w:top w:val="single" w:sz="4" w:space="0" w:color="auto"/>
              <w:left w:val="single" w:sz="4" w:space="0" w:color="auto"/>
              <w:bottom w:val="single" w:sz="4" w:space="0" w:color="auto"/>
              <w:right w:val="single" w:sz="4" w:space="0" w:color="auto"/>
            </w:tcBorders>
          </w:tcPr>
          <w:p w14:paraId="2ED48883" w14:textId="77777777" w:rsidR="009734FF" w:rsidRDefault="009734FF" w:rsidP="00261D49">
            <w:pPr>
              <w:keepNext/>
              <w:keepLines/>
              <w:spacing w:after="0"/>
              <w:jc w:val="center"/>
              <w:rPr>
                <w:rFonts w:ascii="Arial" w:hAnsi="Arial"/>
                <w:sz w:val="18"/>
                <w:szCs w:val="18"/>
                <w:lang w:eastAsia="x-none"/>
              </w:rPr>
            </w:pPr>
          </w:p>
        </w:tc>
      </w:tr>
      <w:tr w:rsidR="009734FF" w:rsidRPr="000C0827" w14:paraId="6E5E107D" w14:textId="77777777" w:rsidTr="00261D49">
        <w:trPr>
          <w:trHeight w:val="300"/>
          <w:jc w:val="center"/>
        </w:trPr>
        <w:tc>
          <w:tcPr>
            <w:tcW w:w="1167" w:type="dxa"/>
            <w:vMerge/>
          </w:tcPr>
          <w:p w14:paraId="6DF9DE8D" w14:textId="77777777" w:rsidR="009734FF" w:rsidRDefault="009734FF" w:rsidP="00261D49">
            <w:pPr>
              <w:keepNext/>
              <w:keepLines/>
              <w:spacing w:after="0"/>
              <w:jc w:val="center"/>
              <w:rPr>
                <w:rFonts w:ascii="Arial" w:hAnsi="Arial"/>
                <w:sz w:val="18"/>
                <w:lang w:eastAsia="x-none"/>
              </w:rPr>
            </w:pPr>
          </w:p>
        </w:tc>
        <w:tc>
          <w:tcPr>
            <w:tcW w:w="957" w:type="dxa"/>
            <w:vMerge/>
          </w:tcPr>
          <w:p w14:paraId="25DBC51B" w14:textId="77777777" w:rsidR="009734FF" w:rsidRDefault="009734FF"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7B255646" w14:textId="77777777" w:rsidR="009734FF" w:rsidRDefault="009734FF" w:rsidP="00261D49">
            <w:pPr>
              <w:keepNext/>
              <w:keepLines/>
              <w:spacing w:after="0"/>
              <w:jc w:val="center"/>
              <w:rPr>
                <w:rFonts w:ascii="Arial" w:hAnsi="Arial"/>
                <w:sz w:val="18"/>
                <w:szCs w:val="18"/>
                <w:lang w:eastAsia="x-none"/>
              </w:rPr>
            </w:pPr>
          </w:p>
          <w:p w14:paraId="626BC7D8" w14:textId="77777777" w:rsidR="009734FF" w:rsidRDefault="009734FF"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1187" w:type="dxa"/>
            <w:tcBorders>
              <w:top w:val="single" w:sz="4" w:space="0" w:color="auto"/>
              <w:left w:val="single" w:sz="4" w:space="0" w:color="auto"/>
              <w:bottom w:val="single" w:sz="4" w:space="0" w:color="auto"/>
              <w:right w:val="single" w:sz="4" w:space="0" w:color="auto"/>
            </w:tcBorders>
          </w:tcPr>
          <w:p w14:paraId="5BDE9297" w14:textId="77777777" w:rsidR="009734FF" w:rsidRDefault="009734FF"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04AAA4FE"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1885A99"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7086D83"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95DEA78"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2F8DA0E"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FD22A79"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CB42033"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5441FDE"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1874B3B" w14:textId="77777777" w:rsidR="009734FF" w:rsidRDefault="009734FF" w:rsidP="00261D49">
            <w:pPr>
              <w:keepNext/>
              <w:keepLines/>
              <w:spacing w:after="0"/>
              <w:jc w:val="center"/>
              <w:rPr>
                <w:rFonts w:ascii="Arial" w:hAnsi="Arial"/>
                <w:sz w:val="18"/>
                <w:lang w:eastAsia="x-none"/>
              </w:rPr>
            </w:pPr>
          </w:p>
        </w:tc>
      </w:tr>
      <w:tr w:rsidR="009734FF" w:rsidRPr="000C0827" w14:paraId="08E86D2F" w14:textId="77777777" w:rsidTr="00261D49">
        <w:trPr>
          <w:trHeight w:val="300"/>
          <w:jc w:val="center"/>
        </w:trPr>
        <w:tc>
          <w:tcPr>
            <w:tcW w:w="1167" w:type="dxa"/>
            <w:vMerge/>
          </w:tcPr>
          <w:p w14:paraId="29AB8791" w14:textId="77777777" w:rsidR="009734FF" w:rsidRDefault="009734FF" w:rsidP="00261D49">
            <w:pPr>
              <w:keepNext/>
              <w:keepLines/>
              <w:spacing w:after="0"/>
              <w:jc w:val="center"/>
              <w:rPr>
                <w:rFonts w:ascii="Arial" w:hAnsi="Arial"/>
                <w:sz w:val="18"/>
                <w:lang w:eastAsia="x-none"/>
              </w:rPr>
            </w:pPr>
          </w:p>
        </w:tc>
        <w:tc>
          <w:tcPr>
            <w:tcW w:w="957" w:type="dxa"/>
            <w:vMerge/>
          </w:tcPr>
          <w:p w14:paraId="347C9EC4" w14:textId="77777777" w:rsidR="009734FF" w:rsidRDefault="009734FF" w:rsidP="00261D49">
            <w:pPr>
              <w:keepNext/>
              <w:keepLines/>
              <w:spacing w:after="0"/>
              <w:jc w:val="center"/>
              <w:rPr>
                <w:rFonts w:ascii="Arial" w:hAnsi="Arial"/>
                <w:sz w:val="18"/>
                <w:lang w:eastAsia="x-none"/>
              </w:rPr>
            </w:pPr>
          </w:p>
        </w:tc>
        <w:tc>
          <w:tcPr>
            <w:tcW w:w="567" w:type="dxa"/>
            <w:vMerge/>
          </w:tcPr>
          <w:p w14:paraId="2BE39DEB" w14:textId="77777777" w:rsidR="009734FF" w:rsidRDefault="009734FF"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562E1C9B" w14:textId="77777777" w:rsidR="009734FF" w:rsidRDefault="009734FF"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420C5727"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E783BC5"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599F525"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E5E5A97"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4C63E02"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4457C77"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8C49B60"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98989EB"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C7CC041" w14:textId="77777777" w:rsidR="009734FF" w:rsidRDefault="009734FF" w:rsidP="00261D49">
            <w:pPr>
              <w:keepNext/>
              <w:keepLines/>
              <w:spacing w:after="0"/>
              <w:jc w:val="center"/>
              <w:rPr>
                <w:rFonts w:ascii="Arial" w:hAnsi="Arial"/>
                <w:sz w:val="18"/>
                <w:lang w:eastAsia="x-none"/>
              </w:rPr>
            </w:pPr>
          </w:p>
        </w:tc>
      </w:tr>
      <w:tr w:rsidR="009734FF" w:rsidRPr="000C0827" w14:paraId="26C1A183" w14:textId="77777777" w:rsidTr="00261D49">
        <w:trPr>
          <w:trHeight w:val="300"/>
          <w:jc w:val="center"/>
        </w:trPr>
        <w:tc>
          <w:tcPr>
            <w:tcW w:w="1167" w:type="dxa"/>
            <w:vMerge/>
          </w:tcPr>
          <w:p w14:paraId="57B16962" w14:textId="77777777" w:rsidR="009734FF" w:rsidRDefault="009734FF" w:rsidP="00261D49">
            <w:pPr>
              <w:keepNext/>
              <w:keepLines/>
              <w:spacing w:after="0"/>
              <w:jc w:val="center"/>
              <w:rPr>
                <w:rFonts w:ascii="Arial" w:hAnsi="Arial"/>
                <w:sz w:val="18"/>
                <w:lang w:eastAsia="x-none"/>
              </w:rPr>
            </w:pPr>
          </w:p>
        </w:tc>
        <w:tc>
          <w:tcPr>
            <w:tcW w:w="957" w:type="dxa"/>
            <w:vMerge/>
          </w:tcPr>
          <w:p w14:paraId="4C24AF1D" w14:textId="77777777" w:rsidR="009734FF" w:rsidRDefault="009734FF"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365ED58F" w14:textId="77777777" w:rsidR="009734FF" w:rsidRDefault="009734FF" w:rsidP="00261D49">
            <w:pPr>
              <w:keepNext/>
              <w:keepLines/>
              <w:spacing w:after="0"/>
              <w:jc w:val="center"/>
              <w:rPr>
                <w:rFonts w:ascii="Arial" w:hAnsi="Arial"/>
                <w:sz w:val="18"/>
                <w:szCs w:val="18"/>
                <w:lang w:eastAsia="x-none"/>
              </w:rPr>
            </w:pPr>
          </w:p>
          <w:p w14:paraId="6F33A99C" w14:textId="77777777" w:rsidR="009734FF" w:rsidRDefault="009734FF" w:rsidP="00261D49">
            <w:pPr>
              <w:keepNext/>
              <w:keepLines/>
              <w:spacing w:after="0"/>
              <w:jc w:val="center"/>
              <w:rPr>
                <w:rFonts w:ascii="Arial" w:hAnsi="Arial"/>
                <w:sz w:val="18"/>
                <w:szCs w:val="18"/>
                <w:lang w:eastAsia="x-none"/>
              </w:rPr>
            </w:pPr>
            <w:r w:rsidRPr="712A6DAB">
              <w:rPr>
                <w:rFonts w:ascii="Arial" w:hAnsi="Arial"/>
                <w:sz w:val="18"/>
                <w:szCs w:val="18"/>
              </w:rPr>
              <w:t>3</w:t>
            </w:r>
          </w:p>
        </w:tc>
        <w:tc>
          <w:tcPr>
            <w:tcW w:w="1187" w:type="dxa"/>
            <w:tcBorders>
              <w:top w:val="single" w:sz="4" w:space="0" w:color="auto"/>
              <w:left w:val="single" w:sz="4" w:space="0" w:color="auto"/>
              <w:bottom w:val="single" w:sz="4" w:space="0" w:color="auto"/>
              <w:right w:val="single" w:sz="4" w:space="0" w:color="auto"/>
            </w:tcBorders>
          </w:tcPr>
          <w:p w14:paraId="2BFEBDA2" w14:textId="77777777" w:rsidR="009734FF" w:rsidRDefault="009734FF"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66BDC258"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8D5A9A6"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7DA0C8F"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320C02F"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A79BD09"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B560D0A"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F3EFB65"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E3F2576"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78CFC8D" w14:textId="77777777" w:rsidR="009734FF" w:rsidRDefault="009734FF" w:rsidP="00261D49">
            <w:pPr>
              <w:keepNext/>
              <w:keepLines/>
              <w:spacing w:after="0"/>
              <w:jc w:val="center"/>
              <w:rPr>
                <w:rFonts w:ascii="Arial" w:hAnsi="Arial"/>
                <w:sz w:val="18"/>
                <w:lang w:eastAsia="x-none"/>
              </w:rPr>
            </w:pPr>
          </w:p>
        </w:tc>
      </w:tr>
      <w:tr w:rsidR="009734FF" w:rsidRPr="000C0827" w14:paraId="354AA071" w14:textId="77777777" w:rsidTr="00261D49">
        <w:trPr>
          <w:trHeight w:val="300"/>
          <w:jc w:val="center"/>
        </w:trPr>
        <w:tc>
          <w:tcPr>
            <w:tcW w:w="1167" w:type="dxa"/>
            <w:vMerge/>
          </w:tcPr>
          <w:p w14:paraId="6D5DF4D4" w14:textId="77777777" w:rsidR="009734FF" w:rsidRDefault="009734FF" w:rsidP="00261D49">
            <w:pPr>
              <w:keepNext/>
              <w:keepLines/>
              <w:spacing w:after="0"/>
              <w:jc w:val="center"/>
              <w:rPr>
                <w:rFonts w:ascii="Arial" w:hAnsi="Arial"/>
                <w:sz w:val="18"/>
                <w:lang w:eastAsia="x-none"/>
              </w:rPr>
            </w:pPr>
          </w:p>
        </w:tc>
        <w:tc>
          <w:tcPr>
            <w:tcW w:w="957" w:type="dxa"/>
            <w:vMerge/>
          </w:tcPr>
          <w:p w14:paraId="48866BD7" w14:textId="77777777" w:rsidR="009734FF" w:rsidRDefault="009734FF" w:rsidP="00261D49">
            <w:pPr>
              <w:keepNext/>
              <w:keepLines/>
              <w:spacing w:after="0"/>
              <w:jc w:val="center"/>
              <w:rPr>
                <w:rFonts w:ascii="Arial" w:hAnsi="Arial"/>
                <w:sz w:val="18"/>
                <w:lang w:eastAsia="x-none"/>
              </w:rPr>
            </w:pPr>
          </w:p>
        </w:tc>
        <w:tc>
          <w:tcPr>
            <w:tcW w:w="567" w:type="dxa"/>
            <w:vMerge/>
          </w:tcPr>
          <w:p w14:paraId="67E3F6A3" w14:textId="77777777" w:rsidR="009734FF" w:rsidRDefault="009734FF"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2F79BBC2" w14:textId="77777777" w:rsidR="009734FF" w:rsidRDefault="009734FF"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6C24D492"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BFBCFBC"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65D524F"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52B99EF"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4BD3B9F"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AA4F56A"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567B541"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6A15EF8"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7C54091" w14:textId="77777777" w:rsidR="009734FF" w:rsidRDefault="009734FF" w:rsidP="00261D49">
            <w:pPr>
              <w:keepNext/>
              <w:keepLines/>
              <w:spacing w:after="0"/>
              <w:jc w:val="center"/>
              <w:rPr>
                <w:rFonts w:ascii="Arial" w:hAnsi="Arial"/>
                <w:sz w:val="18"/>
                <w:lang w:eastAsia="x-none"/>
              </w:rPr>
            </w:pPr>
          </w:p>
        </w:tc>
      </w:tr>
      <w:tr w:rsidR="009734FF" w:rsidRPr="000C0827" w14:paraId="602D07DC" w14:textId="77777777" w:rsidTr="00261D49">
        <w:trPr>
          <w:trHeight w:val="300"/>
          <w:jc w:val="center"/>
        </w:trPr>
        <w:tc>
          <w:tcPr>
            <w:tcW w:w="1167" w:type="dxa"/>
            <w:vMerge/>
          </w:tcPr>
          <w:p w14:paraId="0AF9D783" w14:textId="77777777" w:rsidR="009734FF" w:rsidRDefault="009734FF" w:rsidP="00261D49">
            <w:pPr>
              <w:keepNext/>
              <w:keepLines/>
              <w:spacing w:after="0"/>
              <w:jc w:val="center"/>
              <w:rPr>
                <w:rFonts w:ascii="Arial" w:hAnsi="Arial"/>
                <w:sz w:val="18"/>
                <w:lang w:eastAsia="x-none"/>
              </w:rPr>
            </w:pPr>
          </w:p>
        </w:tc>
        <w:tc>
          <w:tcPr>
            <w:tcW w:w="957" w:type="dxa"/>
            <w:vMerge/>
          </w:tcPr>
          <w:p w14:paraId="2DCD6281" w14:textId="77777777" w:rsidR="009734FF" w:rsidRDefault="009734FF"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3B48C542" w14:textId="77777777" w:rsidR="009734FF" w:rsidRDefault="009734FF" w:rsidP="00261D49">
            <w:pPr>
              <w:keepNext/>
              <w:keepLines/>
              <w:spacing w:after="0"/>
              <w:jc w:val="center"/>
              <w:rPr>
                <w:rFonts w:ascii="Arial" w:hAnsi="Arial"/>
                <w:sz w:val="18"/>
                <w:szCs w:val="18"/>
                <w:lang w:eastAsia="x-none"/>
              </w:rPr>
            </w:pPr>
          </w:p>
          <w:p w14:paraId="71C43902" w14:textId="77777777" w:rsidR="009734FF" w:rsidRDefault="009734FF" w:rsidP="00261D49">
            <w:pPr>
              <w:keepNext/>
              <w:keepLines/>
              <w:spacing w:after="0"/>
              <w:jc w:val="center"/>
              <w:rPr>
                <w:rFonts w:ascii="Arial" w:hAnsi="Arial"/>
                <w:sz w:val="18"/>
                <w:szCs w:val="18"/>
                <w:lang w:eastAsia="x-none"/>
              </w:rPr>
            </w:pPr>
            <w:r w:rsidRPr="712A6DAB">
              <w:rPr>
                <w:rFonts w:ascii="Arial" w:hAnsi="Arial"/>
                <w:sz w:val="18"/>
                <w:szCs w:val="18"/>
              </w:rPr>
              <w:t>4</w:t>
            </w:r>
          </w:p>
        </w:tc>
        <w:tc>
          <w:tcPr>
            <w:tcW w:w="1187" w:type="dxa"/>
            <w:tcBorders>
              <w:top w:val="single" w:sz="4" w:space="0" w:color="auto"/>
              <w:left w:val="single" w:sz="4" w:space="0" w:color="auto"/>
              <w:bottom w:val="single" w:sz="4" w:space="0" w:color="auto"/>
              <w:right w:val="single" w:sz="4" w:space="0" w:color="auto"/>
            </w:tcBorders>
          </w:tcPr>
          <w:p w14:paraId="0FCBFF3C" w14:textId="77777777" w:rsidR="009734FF" w:rsidRDefault="009734FF"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200B5DDE" w14:textId="7F219DCB"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F1CC28C" w14:textId="3C78BE19" w:rsidR="009734FF" w:rsidRDefault="009734FF"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D6057D7" w14:textId="0DB6E4EB" w:rsidR="009734FF" w:rsidRDefault="009734FF"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416AAFF" w14:textId="06372C9B" w:rsidR="009734FF" w:rsidRDefault="009734FF"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4AAD4F2" w14:textId="1A8BF4B3" w:rsidR="009734FF" w:rsidRDefault="009734FF"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8B83FBA"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F71870F"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156FEAC"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174FD79" w14:textId="77777777" w:rsidR="009734FF" w:rsidRDefault="009734FF" w:rsidP="00261D49">
            <w:pPr>
              <w:keepNext/>
              <w:keepLines/>
              <w:spacing w:after="0"/>
              <w:jc w:val="center"/>
              <w:rPr>
                <w:rFonts w:ascii="Arial" w:hAnsi="Arial"/>
                <w:sz w:val="18"/>
                <w:lang w:eastAsia="x-none"/>
              </w:rPr>
            </w:pPr>
          </w:p>
        </w:tc>
      </w:tr>
      <w:tr w:rsidR="009734FF" w:rsidRPr="000C0827" w14:paraId="195DBF5A" w14:textId="77777777" w:rsidTr="00261D49">
        <w:trPr>
          <w:trHeight w:val="300"/>
          <w:jc w:val="center"/>
        </w:trPr>
        <w:tc>
          <w:tcPr>
            <w:tcW w:w="1167" w:type="dxa"/>
            <w:vMerge/>
          </w:tcPr>
          <w:p w14:paraId="3A937B42" w14:textId="77777777" w:rsidR="009734FF" w:rsidRDefault="009734FF" w:rsidP="00261D49">
            <w:pPr>
              <w:keepNext/>
              <w:keepLines/>
              <w:spacing w:after="0"/>
              <w:jc w:val="center"/>
              <w:rPr>
                <w:rFonts w:ascii="Arial" w:hAnsi="Arial"/>
                <w:sz w:val="18"/>
                <w:lang w:eastAsia="x-none"/>
              </w:rPr>
            </w:pPr>
          </w:p>
        </w:tc>
        <w:tc>
          <w:tcPr>
            <w:tcW w:w="957" w:type="dxa"/>
            <w:vMerge/>
          </w:tcPr>
          <w:p w14:paraId="46EC61E0" w14:textId="77777777" w:rsidR="009734FF" w:rsidRDefault="009734FF" w:rsidP="00261D49">
            <w:pPr>
              <w:keepNext/>
              <w:keepLines/>
              <w:spacing w:after="0"/>
              <w:jc w:val="center"/>
              <w:rPr>
                <w:rFonts w:ascii="Arial" w:hAnsi="Arial"/>
                <w:sz w:val="18"/>
                <w:lang w:eastAsia="x-none"/>
              </w:rPr>
            </w:pPr>
          </w:p>
        </w:tc>
        <w:tc>
          <w:tcPr>
            <w:tcW w:w="567" w:type="dxa"/>
            <w:vMerge/>
          </w:tcPr>
          <w:p w14:paraId="7573B27A" w14:textId="77777777" w:rsidR="009734FF" w:rsidRDefault="009734FF"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7292E5EF" w14:textId="77777777" w:rsidR="009734FF" w:rsidRDefault="009734FF"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088BE628" w14:textId="75E7CA2B" w:rsidR="009734FF" w:rsidRPr="008B5B35" w:rsidRDefault="009734FF" w:rsidP="00261D49">
            <w:pPr>
              <w:spacing w:line="259" w:lineRule="auto"/>
              <w:jc w:val="center"/>
              <w:rPr>
                <w:rFonts w:ascii="Arial" w:eastAsia="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A094865" w14:textId="7011CCB9" w:rsidR="009734FF" w:rsidRDefault="009734FF"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12B4FEA" w14:textId="710BE309" w:rsidR="009734FF" w:rsidRDefault="009734FF"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5A59C5A" w14:textId="31825BE3" w:rsidR="009734FF" w:rsidRDefault="009734FF"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D6BE217" w14:textId="47AF7759" w:rsidR="009734FF" w:rsidRDefault="009734FF"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ECD6B70"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99F94C8" w14:textId="77777777" w:rsidR="009734FF" w:rsidRDefault="009734FF"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A1BA87A" w14:textId="77777777" w:rsidR="009734FF" w:rsidRDefault="009734FF"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21B38C5" w14:textId="77777777" w:rsidR="009734FF" w:rsidRDefault="009734FF" w:rsidP="00261D49">
            <w:pPr>
              <w:keepNext/>
              <w:keepLines/>
              <w:spacing w:after="0"/>
              <w:jc w:val="center"/>
              <w:rPr>
                <w:rFonts w:ascii="Arial" w:hAnsi="Arial"/>
                <w:sz w:val="18"/>
                <w:lang w:eastAsia="x-none"/>
              </w:rPr>
            </w:pPr>
          </w:p>
        </w:tc>
      </w:tr>
    </w:tbl>
    <w:p w14:paraId="1E1A5ACF" w14:textId="77777777" w:rsidR="004C1082" w:rsidRDefault="004C1082" w:rsidP="00CD4DB8">
      <w:pPr>
        <w:rPr>
          <w:lang w:val="en-US" w:eastAsia="zh-CN"/>
        </w:rPr>
      </w:pPr>
    </w:p>
    <w:p w14:paraId="7CD94D84" w14:textId="79DAC9E3" w:rsidR="00FA59C0" w:rsidRPr="00463131" w:rsidRDefault="00FA59C0"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2</w:t>
      </w:r>
      <w:r w:rsidRPr="00463131">
        <w:rPr>
          <w:rFonts w:eastAsiaTheme="minorEastAsia"/>
          <w:b/>
          <w:color w:val="0070C0"/>
          <w:u w:val="single"/>
          <w:lang w:eastAsia="zh-CN"/>
        </w:rPr>
        <w:t xml:space="preserve">: from </w:t>
      </w:r>
      <w:r>
        <w:rPr>
          <w:rFonts w:eastAsiaTheme="minorEastAsia"/>
          <w:b/>
          <w:color w:val="0070C0"/>
          <w:u w:val="single"/>
          <w:lang w:eastAsia="zh-CN"/>
        </w:rPr>
        <w:t>Nokia</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8629</w:t>
      </w:r>
    </w:p>
    <w:p w14:paraId="4895A764" w14:textId="77777777" w:rsidR="00FA59C0" w:rsidRDefault="00FA59C0" w:rsidP="001F6516">
      <w:pPr>
        <w:pStyle w:val="Caption"/>
        <w:keepNext/>
        <w:numPr>
          <w:ilvl w:val="0"/>
          <w:numId w:val="3"/>
        </w:numPr>
      </w:pPr>
      <w:bookmarkStart w:id="4" w:name="_Ref135074611"/>
      <w:bookmarkStart w:id="5" w:name="_Ref135074575"/>
      <w:r>
        <w:t xml:space="preserve">Table </w:t>
      </w:r>
      <w:r>
        <w:fldChar w:fldCharType="begin"/>
      </w:r>
      <w:r>
        <w:instrText xml:space="preserve"> SEQ Table \* ARABIC </w:instrText>
      </w:r>
      <w:r>
        <w:fldChar w:fldCharType="separate"/>
      </w:r>
      <w:r>
        <w:rPr>
          <w:noProof/>
        </w:rPr>
        <w:t>1</w:t>
      </w:r>
      <w:r>
        <w:fldChar w:fldCharType="end"/>
      </w:r>
      <w:bookmarkEnd w:id="4"/>
      <w:r>
        <w:t>. Summary table with NR TDD DL relative throughput performance between aggressor baseline (DL TDD) and aggressor (SBFD) for coexistence case 1</w:t>
      </w:r>
      <w:bookmarkEnd w:id="5"/>
    </w:p>
    <w:tbl>
      <w:tblPr>
        <w:tblStyle w:val="TableGrid"/>
        <w:tblW w:w="0" w:type="auto"/>
        <w:tblLook w:val="04A0" w:firstRow="1" w:lastRow="0" w:firstColumn="1" w:lastColumn="0" w:noHBand="0" w:noVBand="1"/>
      </w:tblPr>
      <w:tblGrid>
        <w:gridCol w:w="1257"/>
        <w:gridCol w:w="2064"/>
        <w:gridCol w:w="732"/>
        <w:gridCol w:w="1321"/>
        <w:gridCol w:w="1387"/>
        <w:gridCol w:w="1321"/>
        <w:gridCol w:w="1321"/>
      </w:tblGrid>
      <w:tr w:rsidR="00FA59C0" w14:paraId="2662D38C" w14:textId="77777777" w:rsidTr="00313DFE">
        <w:trPr>
          <w:trHeight w:val="820"/>
        </w:trPr>
        <w:tc>
          <w:tcPr>
            <w:tcW w:w="1257" w:type="dxa"/>
            <w:vAlign w:val="center"/>
          </w:tcPr>
          <w:p w14:paraId="304376D4" w14:textId="77777777" w:rsidR="00FA59C0" w:rsidRPr="00111E2B" w:rsidRDefault="00FA59C0" w:rsidP="00313DFE">
            <w:pPr>
              <w:jc w:val="center"/>
              <w:rPr>
                <w:b/>
                <w:bCs/>
              </w:rPr>
            </w:pPr>
            <w:r w:rsidRPr="00111E2B">
              <w:rPr>
                <w:b/>
                <w:bCs/>
              </w:rPr>
              <w:t>Scenario</w:t>
            </w:r>
          </w:p>
        </w:tc>
        <w:tc>
          <w:tcPr>
            <w:tcW w:w="2064" w:type="dxa"/>
            <w:vAlign w:val="center"/>
          </w:tcPr>
          <w:p w14:paraId="27327224" w14:textId="77777777" w:rsidR="00FA59C0" w:rsidRPr="00111E2B" w:rsidRDefault="00FA59C0" w:rsidP="00313DFE">
            <w:pPr>
              <w:jc w:val="center"/>
              <w:rPr>
                <w:b/>
                <w:bCs/>
              </w:rPr>
            </w:pPr>
            <w:r w:rsidRPr="00111E2B">
              <w:rPr>
                <w:b/>
                <w:bCs/>
              </w:rPr>
              <w:t>Observation point</w:t>
            </w:r>
          </w:p>
        </w:tc>
        <w:tc>
          <w:tcPr>
            <w:tcW w:w="732" w:type="dxa"/>
            <w:vAlign w:val="center"/>
          </w:tcPr>
          <w:p w14:paraId="5551A1B9" w14:textId="77777777" w:rsidR="00FA59C0" w:rsidRPr="00111E2B" w:rsidRDefault="00FA59C0" w:rsidP="00313DFE">
            <w:pPr>
              <w:jc w:val="center"/>
              <w:rPr>
                <w:b/>
                <w:bCs/>
              </w:rPr>
            </w:pPr>
            <w:r w:rsidRPr="00111E2B">
              <w:rPr>
                <w:rFonts w:eastAsia="DengXian"/>
                <w:b/>
                <w:bCs/>
                <w:lang w:eastAsia="zh-CN"/>
              </w:rPr>
              <w:t>- 4dB</w:t>
            </w:r>
          </w:p>
        </w:tc>
        <w:tc>
          <w:tcPr>
            <w:tcW w:w="1321" w:type="dxa"/>
            <w:vAlign w:val="center"/>
          </w:tcPr>
          <w:p w14:paraId="37B61D76" w14:textId="77777777" w:rsidR="00FA59C0" w:rsidRPr="00111E2B" w:rsidRDefault="00FA59C0" w:rsidP="00313DFE">
            <w:pPr>
              <w:jc w:val="center"/>
              <w:rPr>
                <w:b/>
                <w:bCs/>
              </w:rPr>
            </w:pPr>
            <w:r w:rsidRPr="00111E2B">
              <w:rPr>
                <w:rFonts w:eastAsia="DengXian"/>
                <w:b/>
                <w:bCs/>
                <w:lang w:eastAsia="zh-CN"/>
              </w:rPr>
              <w:t>- 2dB</w:t>
            </w:r>
          </w:p>
        </w:tc>
        <w:tc>
          <w:tcPr>
            <w:tcW w:w="1387" w:type="dxa"/>
            <w:vAlign w:val="center"/>
          </w:tcPr>
          <w:p w14:paraId="6094F6E1" w14:textId="77777777" w:rsidR="00FA59C0" w:rsidRPr="00111E2B" w:rsidRDefault="00FA59C0" w:rsidP="00313DFE">
            <w:pPr>
              <w:jc w:val="center"/>
              <w:rPr>
                <w:b/>
                <w:bCs/>
              </w:rPr>
            </w:pPr>
            <w:r w:rsidRPr="00111E2B">
              <w:rPr>
                <w:rFonts w:eastAsia="DengXian"/>
                <w:b/>
                <w:bCs/>
                <w:lang w:eastAsia="zh-CN"/>
              </w:rPr>
              <w:t>Relative ACIR</w:t>
            </w:r>
          </w:p>
        </w:tc>
        <w:tc>
          <w:tcPr>
            <w:tcW w:w="1321" w:type="dxa"/>
            <w:vAlign w:val="center"/>
          </w:tcPr>
          <w:p w14:paraId="4DD00CB9" w14:textId="77777777" w:rsidR="00FA59C0" w:rsidRPr="00111E2B" w:rsidRDefault="00FA59C0" w:rsidP="00313DFE">
            <w:pPr>
              <w:jc w:val="center"/>
              <w:rPr>
                <w:b/>
                <w:bCs/>
              </w:rPr>
            </w:pPr>
            <w:r w:rsidRPr="00111E2B">
              <w:rPr>
                <w:rFonts w:eastAsia="DengXian"/>
                <w:b/>
                <w:bCs/>
                <w:lang w:eastAsia="zh-CN"/>
              </w:rPr>
              <w:t>+ 2dB</w:t>
            </w:r>
          </w:p>
        </w:tc>
        <w:tc>
          <w:tcPr>
            <w:tcW w:w="1321" w:type="dxa"/>
            <w:vAlign w:val="center"/>
          </w:tcPr>
          <w:p w14:paraId="41850021" w14:textId="77777777" w:rsidR="00FA59C0" w:rsidRPr="00111E2B" w:rsidRDefault="00FA59C0" w:rsidP="00313DFE">
            <w:pPr>
              <w:jc w:val="center"/>
              <w:rPr>
                <w:b/>
                <w:bCs/>
              </w:rPr>
            </w:pPr>
            <w:r w:rsidRPr="00111E2B">
              <w:rPr>
                <w:rFonts w:eastAsia="DengXian"/>
                <w:b/>
                <w:bCs/>
                <w:lang w:eastAsia="zh-CN"/>
              </w:rPr>
              <w:t>+ 4dB</w:t>
            </w:r>
          </w:p>
        </w:tc>
      </w:tr>
      <w:tr w:rsidR="00FA59C0" w14:paraId="0B38F96C" w14:textId="77777777" w:rsidTr="00313DFE">
        <w:trPr>
          <w:trHeight w:val="410"/>
        </w:trPr>
        <w:tc>
          <w:tcPr>
            <w:tcW w:w="1257" w:type="dxa"/>
            <w:vMerge w:val="restart"/>
            <w:vAlign w:val="center"/>
          </w:tcPr>
          <w:p w14:paraId="7778EEFA" w14:textId="77777777" w:rsidR="00FA59C0" w:rsidRDefault="00FA59C0" w:rsidP="00313DFE">
            <w:pPr>
              <w:jc w:val="center"/>
            </w:pPr>
            <w:r>
              <w:t>Urban hotspot</w:t>
            </w:r>
            <w:r w:rsidDel="00061BA4">
              <w:t xml:space="preserve"> </w:t>
            </w:r>
          </w:p>
        </w:tc>
        <w:tc>
          <w:tcPr>
            <w:tcW w:w="2064" w:type="dxa"/>
            <w:vAlign w:val="center"/>
          </w:tcPr>
          <w:p w14:paraId="7574EBD2" w14:textId="77777777" w:rsidR="00FA59C0" w:rsidRDefault="00FA59C0" w:rsidP="00313DFE">
            <w:pPr>
              <w:jc w:val="center"/>
            </w:pPr>
            <w:r>
              <w:t>5</w:t>
            </w:r>
            <w:r w:rsidRPr="007B4277">
              <w:rPr>
                <w:vertAlign w:val="superscript"/>
              </w:rPr>
              <w:t>th</w:t>
            </w:r>
            <w:r>
              <w:t xml:space="preserve"> percentile</w:t>
            </w:r>
          </w:p>
        </w:tc>
        <w:tc>
          <w:tcPr>
            <w:tcW w:w="732" w:type="dxa"/>
            <w:vAlign w:val="center"/>
          </w:tcPr>
          <w:p w14:paraId="2187D2FF" w14:textId="77777777" w:rsidR="00FA59C0" w:rsidRDefault="00FA59C0" w:rsidP="00313DFE">
            <w:pPr>
              <w:jc w:val="center"/>
            </w:pPr>
            <w:r>
              <w:t>TBD</w:t>
            </w:r>
          </w:p>
        </w:tc>
        <w:tc>
          <w:tcPr>
            <w:tcW w:w="1321" w:type="dxa"/>
            <w:vAlign w:val="center"/>
          </w:tcPr>
          <w:p w14:paraId="72B65647" w14:textId="77777777" w:rsidR="00FA59C0" w:rsidRDefault="00FA59C0" w:rsidP="00313DFE">
            <w:pPr>
              <w:jc w:val="center"/>
            </w:pPr>
            <w:r>
              <w:t>TBD</w:t>
            </w:r>
          </w:p>
        </w:tc>
        <w:tc>
          <w:tcPr>
            <w:tcW w:w="1387" w:type="dxa"/>
            <w:vAlign w:val="center"/>
          </w:tcPr>
          <w:p w14:paraId="5818D33C" w14:textId="77777777" w:rsidR="00FA59C0" w:rsidRDefault="00FA59C0" w:rsidP="00313DFE">
            <w:pPr>
              <w:jc w:val="center"/>
            </w:pPr>
            <w:r>
              <w:t>-42.58%</w:t>
            </w:r>
          </w:p>
        </w:tc>
        <w:tc>
          <w:tcPr>
            <w:tcW w:w="1321" w:type="dxa"/>
            <w:vAlign w:val="center"/>
          </w:tcPr>
          <w:p w14:paraId="4B6C7EEF" w14:textId="77777777" w:rsidR="00FA59C0" w:rsidRDefault="00FA59C0" w:rsidP="00313DFE">
            <w:pPr>
              <w:jc w:val="center"/>
            </w:pPr>
            <w:r>
              <w:t>TBD</w:t>
            </w:r>
          </w:p>
        </w:tc>
        <w:tc>
          <w:tcPr>
            <w:tcW w:w="1321" w:type="dxa"/>
            <w:vAlign w:val="center"/>
          </w:tcPr>
          <w:p w14:paraId="1C4E845F" w14:textId="77777777" w:rsidR="00FA59C0" w:rsidRDefault="00FA59C0" w:rsidP="00313DFE">
            <w:pPr>
              <w:jc w:val="center"/>
            </w:pPr>
            <w:r>
              <w:t>TBD</w:t>
            </w:r>
          </w:p>
        </w:tc>
      </w:tr>
      <w:tr w:rsidR="00FA59C0" w14:paraId="1E39A8EC" w14:textId="77777777" w:rsidTr="00313DFE">
        <w:trPr>
          <w:trHeight w:val="428"/>
        </w:trPr>
        <w:tc>
          <w:tcPr>
            <w:tcW w:w="1257" w:type="dxa"/>
            <w:vMerge/>
            <w:vAlign w:val="center"/>
          </w:tcPr>
          <w:p w14:paraId="23C54D99" w14:textId="77777777" w:rsidR="00FA59C0" w:rsidRDefault="00FA59C0" w:rsidP="00313DFE">
            <w:pPr>
              <w:jc w:val="center"/>
            </w:pPr>
          </w:p>
        </w:tc>
        <w:tc>
          <w:tcPr>
            <w:tcW w:w="2064" w:type="dxa"/>
            <w:vAlign w:val="center"/>
          </w:tcPr>
          <w:p w14:paraId="633EA43F" w14:textId="77777777" w:rsidR="00FA59C0" w:rsidRDefault="00FA59C0" w:rsidP="00313DFE">
            <w:pPr>
              <w:jc w:val="center"/>
            </w:pPr>
            <w:r>
              <w:t>50</w:t>
            </w:r>
            <w:r w:rsidRPr="007B4277">
              <w:rPr>
                <w:vertAlign w:val="superscript"/>
              </w:rPr>
              <w:t>th</w:t>
            </w:r>
            <w:r>
              <w:t xml:space="preserve"> percentile</w:t>
            </w:r>
          </w:p>
        </w:tc>
        <w:tc>
          <w:tcPr>
            <w:tcW w:w="732" w:type="dxa"/>
            <w:vAlign w:val="center"/>
          </w:tcPr>
          <w:p w14:paraId="752FF188" w14:textId="77777777" w:rsidR="00FA59C0" w:rsidRDefault="00FA59C0" w:rsidP="00313DFE">
            <w:pPr>
              <w:jc w:val="center"/>
            </w:pPr>
            <w:r>
              <w:t>TBD</w:t>
            </w:r>
          </w:p>
        </w:tc>
        <w:tc>
          <w:tcPr>
            <w:tcW w:w="1321" w:type="dxa"/>
            <w:vAlign w:val="center"/>
          </w:tcPr>
          <w:p w14:paraId="4B51D6C8" w14:textId="77777777" w:rsidR="00FA59C0" w:rsidRDefault="00FA59C0" w:rsidP="00313DFE">
            <w:pPr>
              <w:jc w:val="center"/>
            </w:pPr>
            <w:r>
              <w:t>TBD</w:t>
            </w:r>
          </w:p>
        </w:tc>
        <w:tc>
          <w:tcPr>
            <w:tcW w:w="1387" w:type="dxa"/>
            <w:vAlign w:val="center"/>
          </w:tcPr>
          <w:p w14:paraId="1DA9918C" w14:textId="77777777" w:rsidR="00FA59C0" w:rsidRDefault="00FA59C0" w:rsidP="00313DFE">
            <w:pPr>
              <w:jc w:val="center"/>
            </w:pPr>
            <w:r>
              <w:t>-12.17%</w:t>
            </w:r>
          </w:p>
        </w:tc>
        <w:tc>
          <w:tcPr>
            <w:tcW w:w="1321" w:type="dxa"/>
            <w:vAlign w:val="center"/>
          </w:tcPr>
          <w:p w14:paraId="0D416800" w14:textId="77777777" w:rsidR="00FA59C0" w:rsidRDefault="00FA59C0" w:rsidP="00313DFE">
            <w:pPr>
              <w:jc w:val="center"/>
            </w:pPr>
            <w:r>
              <w:t>TBD</w:t>
            </w:r>
          </w:p>
        </w:tc>
        <w:tc>
          <w:tcPr>
            <w:tcW w:w="1321" w:type="dxa"/>
            <w:vAlign w:val="center"/>
          </w:tcPr>
          <w:p w14:paraId="213F8E0F" w14:textId="77777777" w:rsidR="00FA59C0" w:rsidRDefault="00FA59C0" w:rsidP="00313DFE">
            <w:pPr>
              <w:jc w:val="center"/>
            </w:pPr>
            <w:r>
              <w:t>TBD</w:t>
            </w:r>
          </w:p>
        </w:tc>
      </w:tr>
    </w:tbl>
    <w:p w14:paraId="6E6234EF" w14:textId="77777777" w:rsidR="00FA59C0" w:rsidRDefault="00FA59C0" w:rsidP="00FA59C0">
      <w:pPr>
        <w:jc w:val="both"/>
      </w:pPr>
    </w:p>
    <w:p w14:paraId="377FC0DB" w14:textId="722E1ED8" w:rsidR="00FA59C0" w:rsidRPr="00FA59C0" w:rsidRDefault="00FA59C0" w:rsidP="00FA59C0">
      <w:pPr>
        <w:jc w:val="both"/>
      </w:pPr>
      <w:r w:rsidRPr="00FA59C0">
        <w:t>Observation 2: For coexistence case 1 and Urban Hotspot scenario, the DL SINR at the victim NR TDD DL is further degraded with the presence of SBFD due to the adjacent channel UE-to-UE CLI</w:t>
      </w:r>
    </w:p>
    <w:p w14:paraId="45625812" w14:textId="4FE29231" w:rsidR="00FA59C0" w:rsidRDefault="00FA59C0" w:rsidP="00CD4DB8">
      <w:pPr>
        <w:rPr>
          <w:lang w:val="en-US" w:eastAsia="zh-CN"/>
        </w:rPr>
      </w:pPr>
      <w:r w:rsidRPr="00FA59C0">
        <w:rPr>
          <w:lang w:val="en-US" w:eastAsia="zh-CN"/>
        </w:rPr>
        <w:t>Observation 3: For coexistence case 1 and Urban hotspot scenario, the 5th and 50th percentiles DL SINR shows clear degradation when SBFD is used (as compared to when TDD DL is used)</w:t>
      </w:r>
    </w:p>
    <w:p w14:paraId="3FE4D15F" w14:textId="00930D94" w:rsidR="009254B2" w:rsidRPr="009254B2" w:rsidRDefault="00FA59C0" w:rsidP="009060A8">
      <w:pPr>
        <w:rPr>
          <w:lang w:val="en-US" w:eastAsia="zh-CN"/>
        </w:rPr>
      </w:pPr>
      <w:r w:rsidRPr="00FA59C0">
        <w:rPr>
          <w:lang w:val="en-US" w:eastAsia="zh-CN"/>
        </w:rPr>
        <w:t>Observation 4: For coexistence case 1 and Urban hotspot scenario, degradation of the DL throughput is observed in both 5th and 50th percentiles when the performance with an aggressor SBFD is compared to the performance of an aggressor TDD. In the 5th percentile, the DL throughput of the victim TDD subject to interference from an aggressor SBFD is approximately half of the throughput obtained when subject to interference from an aggressor TDD.</w:t>
      </w:r>
    </w:p>
    <w:p w14:paraId="33F2502D" w14:textId="24F41F71" w:rsidR="00A334D3" w:rsidRPr="00A334D3" w:rsidRDefault="00A334D3" w:rsidP="001F6516">
      <w:pPr>
        <w:numPr>
          <w:ilvl w:val="0"/>
          <w:numId w:val="3"/>
        </w:numPr>
        <w:overflowPunct w:val="0"/>
        <w:autoSpaceDE w:val="0"/>
        <w:autoSpaceDN w:val="0"/>
        <w:adjustRightInd w:val="0"/>
        <w:spacing w:after="120"/>
        <w:textAlignment w:val="baseline"/>
        <w:rPr>
          <w:rFonts w:eastAsiaTheme="minorEastAsia"/>
          <w:b/>
          <w:color w:val="0070C0"/>
          <w:u w:val="single"/>
          <w:lang w:eastAsia="zh-CN"/>
        </w:rPr>
      </w:pPr>
      <w:r w:rsidRPr="00A334D3">
        <w:rPr>
          <w:rFonts w:eastAsiaTheme="minorEastAsia"/>
          <w:b/>
          <w:color w:val="0070C0"/>
          <w:u w:val="single"/>
          <w:lang w:eastAsia="zh-CN"/>
        </w:rPr>
        <w:t xml:space="preserve">Observation </w:t>
      </w:r>
      <w:r>
        <w:rPr>
          <w:rFonts w:eastAsiaTheme="minorEastAsia"/>
          <w:b/>
          <w:color w:val="0070C0"/>
          <w:u w:val="single"/>
          <w:lang w:eastAsia="zh-CN"/>
        </w:rPr>
        <w:t>3</w:t>
      </w:r>
      <w:r w:rsidRPr="00A334D3">
        <w:rPr>
          <w:rFonts w:eastAsiaTheme="minorEastAsia"/>
          <w:b/>
          <w:color w:val="0070C0"/>
          <w:u w:val="single"/>
          <w:lang w:eastAsia="zh-CN"/>
        </w:rPr>
        <w:t>: from Qualcomm in R4-2307314</w:t>
      </w:r>
    </w:p>
    <w:p w14:paraId="71FA9CCB" w14:textId="77777777" w:rsidR="00A334D3" w:rsidRPr="00A334D3" w:rsidRDefault="00A334D3" w:rsidP="001F6516">
      <w:pPr>
        <w:numPr>
          <w:ilvl w:val="1"/>
          <w:numId w:val="3"/>
        </w:numPr>
        <w:spacing w:after="120"/>
        <w:rPr>
          <w:szCs w:val="24"/>
          <w:lang w:eastAsia="zh-CN"/>
        </w:rPr>
      </w:pPr>
      <w:r w:rsidRPr="00A334D3">
        <w:rPr>
          <w:szCs w:val="24"/>
          <w:lang w:eastAsia="zh-CN"/>
        </w:rPr>
        <w:lastRenderedPageBreak/>
        <w:t>It is sufficient for RAN4 to study random UE deployments within the SBFD co-existence framework. (Qualcomm)</w:t>
      </w:r>
    </w:p>
    <w:p w14:paraId="365E1EC5" w14:textId="77777777" w:rsidR="00A334D3" w:rsidRPr="00A334D3" w:rsidRDefault="00A334D3" w:rsidP="00A334D3">
      <w:pPr>
        <w:keepNext/>
        <w:ind w:left="576"/>
        <w:jc w:val="center"/>
      </w:pPr>
      <w:r w:rsidRPr="00A334D3">
        <w:rPr>
          <w:noProof/>
        </w:rPr>
        <w:drawing>
          <wp:inline distT="0" distB="0" distL="0" distR="0" wp14:anchorId="4DBE2575" wp14:editId="12AFE195">
            <wp:extent cx="4169639" cy="2641345"/>
            <wp:effectExtent l="0" t="0" r="0" b="6985"/>
            <wp:docPr id="447849127" name="Picture 44784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7080" cy="2652394"/>
                    </a:xfrm>
                    <a:prstGeom prst="rect">
                      <a:avLst/>
                    </a:prstGeom>
                    <a:noFill/>
                    <a:ln>
                      <a:noFill/>
                    </a:ln>
                  </pic:spPr>
                </pic:pic>
              </a:graphicData>
            </a:graphic>
          </wp:inline>
        </w:drawing>
      </w:r>
    </w:p>
    <w:p w14:paraId="53CF2B54" w14:textId="77777777" w:rsidR="00A334D3" w:rsidRPr="00A334D3" w:rsidRDefault="00A334D3" w:rsidP="00A334D3">
      <w:pPr>
        <w:spacing w:before="120" w:after="120"/>
        <w:ind w:left="576"/>
        <w:jc w:val="center"/>
        <w:rPr>
          <w:b/>
        </w:rPr>
      </w:pPr>
      <w:r w:rsidRPr="00A334D3">
        <w:rPr>
          <w:b/>
        </w:rPr>
        <w:t xml:space="preserve">Figure </w:t>
      </w:r>
      <w:r w:rsidRPr="00A334D3">
        <w:rPr>
          <w:b/>
        </w:rPr>
        <w:fldChar w:fldCharType="begin"/>
      </w:r>
      <w:r w:rsidRPr="00A334D3">
        <w:rPr>
          <w:b/>
        </w:rPr>
        <w:instrText xml:space="preserve"> SEQ Figure \* ARABIC </w:instrText>
      </w:r>
      <w:r w:rsidRPr="00A334D3">
        <w:rPr>
          <w:b/>
        </w:rPr>
        <w:fldChar w:fldCharType="separate"/>
      </w:r>
      <w:r w:rsidRPr="00A334D3">
        <w:rPr>
          <w:b/>
          <w:noProof/>
        </w:rPr>
        <w:t>2</w:t>
      </w:r>
      <w:r w:rsidRPr="00A334D3">
        <w:rPr>
          <w:b/>
          <w:noProof/>
        </w:rPr>
        <w:fldChar w:fldCharType="end"/>
      </w:r>
      <w:r w:rsidRPr="00A334D3">
        <w:rPr>
          <w:b/>
        </w:rPr>
        <w:t xml:space="preserve"> Interference power for different UE deployments</w:t>
      </w:r>
    </w:p>
    <w:p w14:paraId="749C52AA" w14:textId="77777777" w:rsidR="009254B2" w:rsidRPr="00A334D3" w:rsidRDefault="009254B2" w:rsidP="00CD4DB8">
      <w:pPr>
        <w:rPr>
          <w:lang w:eastAsia="zh-CN"/>
        </w:rPr>
      </w:pPr>
    </w:p>
    <w:p w14:paraId="393F4BE2" w14:textId="77777777" w:rsidR="00CD4DB8" w:rsidRPr="003A5773" w:rsidRDefault="00CD4DB8" w:rsidP="001F6516">
      <w:pPr>
        <w:pStyle w:val="Heading4"/>
        <w:rPr>
          <w:lang w:val="en-US"/>
        </w:rPr>
      </w:pPr>
      <w:r w:rsidRPr="003A5773">
        <w:rPr>
          <w:lang w:val="en-US"/>
        </w:rPr>
        <w:t>Case 2: aggressor SBFD DU victim NR TDD UL (low priority)</w:t>
      </w:r>
    </w:p>
    <w:p w14:paraId="684696DE" w14:textId="77777777" w:rsidR="00B059F1" w:rsidRDefault="00B059F1" w:rsidP="00B059F1">
      <w:pPr>
        <w:spacing w:after="120"/>
        <w:rPr>
          <w:lang w:val="sv-SE" w:eastAsia="zh-CN"/>
        </w:rPr>
      </w:pPr>
      <w:r>
        <w:rPr>
          <w:lang w:val="sv-SE" w:eastAsia="zh-CN"/>
        </w:rPr>
        <w:t>No input</w:t>
      </w:r>
    </w:p>
    <w:p w14:paraId="78E441ED" w14:textId="77777777" w:rsidR="004C1082" w:rsidRPr="00073D69" w:rsidRDefault="004C1082" w:rsidP="00CD4DB8">
      <w:pPr>
        <w:rPr>
          <w:sz w:val="15"/>
          <w:szCs w:val="15"/>
          <w:lang w:val="en-US" w:eastAsia="zh-CN"/>
        </w:rPr>
      </w:pPr>
    </w:p>
    <w:p w14:paraId="0A2B26D5" w14:textId="77777777" w:rsidR="00CD4DB8" w:rsidRPr="003A5773" w:rsidRDefault="00CD4DB8" w:rsidP="001F6516">
      <w:pPr>
        <w:pStyle w:val="Heading4"/>
        <w:rPr>
          <w:lang w:val="en-US"/>
        </w:rPr>
      </w:pPr>
      <w:r w:rsidRPr="003A5773">
        <w:rPr>
          <w:lang w:val="en-US"/>
        </w:rPr>
        <w:t>Case 3: aggressor NR TDD DL victim SBFD DU (high priority)</w:t>
      </w:r>
    </w:p>
    <w:p w14:paraId="4E031B99" w14:textId="77777777" w:rsidR="00B059F1" w:rsidRDefault="00B059F1" w:rsidP="00B059F1">
      <w:pPr>
        <w:spacing w:after="120"/>
        <w:rPr>
          <w:lang w:val="sv-SE" w:eastAsia="zh-CN"/>
        </w:rPr>
      </w:pPr>
      <w:r>
        <w:rPr>
          <w:lang w:val="sv-SE" w:eastAsia="zh-CN"/>
        </w:rPr>
        <w:t>No input</w:t>
      </w:r>
    </w:p>
    <w:p w14:paraId="097E0297" w14:textId="77777777" w:rsidR="00073D69" w:rsidRPr="00073D69" w:rsidRDefault="00073D69" w:rsidP="00CD4DB8">
      <w:pPr>
        <w:rPr>
          <w:lang w:val="en-US" w:eastAsia="zh-CN"/>
        </w:rPr>
      </w:pPr>
    </w:p>
    <w:p w14:paraId="4C414E29" w14:textId="77777777" w:rsidR="00CD4DB8" w:rsidRPr="003A5773" w:rsidRDefault="00CD4DB8" w:rsidP="001F6516">
      <w:pPr>
        <w:pStyle w:val="Heading4"/>
        <w:rPr>
          <w:lang w:val="en-US"/>
        </w:rPr>
      </w:pPr>
      <w:r w:rsidRPr="003A5773">
        <w:rPr>
          <w:lang w:val="en-US"/>
        </w:rPr>
        <w:t>Case 4: aggressor NR TDD UL victim SBFD DU  (low priority)</w:t>
      </w:r>
    </w:p>
    <w:p w14:paraId="1315AE95" w14:textId="1FA2BD9F" w:rsidR="00326075" w:rsidRDefault="00326075" w:rsidP="00326075">
      <w:pPr>
        <w:rPr>
          <w:lang w:eastAsia="zh-CN"/>
        </w:rPr>
      </w:pPr>
      <w:r w:rsidRPr="00326075">
        <w:rPr>
          <w:lang w:eastAsia="zh-CN"/>
        </w:rPr>
        <w:t>There are not enough input results, more input is welcome and next meeting is the last meeting for results collection.</w:t>
      </w:r>
    </w:p>
    <w:p w14:paraId="2F2C74C0" w14:textId="77777777" w:rsidR="00326075" w:rsidRPr="00326075" w:rsidRDefault="00326075" w:rsidP="00326075">
      <w:pPr>
        <w:rPr>
          <w:lang w:eastAsia="zh-CN"/>
        </w:rPr>
      </w:pPr>
    </w:p>
    <w:p w14:paraId="761F3259" w14:textId="77777777" w:rsidR="00DE35FF" w:rsidRPr="00463131" w:rsidRDefault="004F089E" w:rsidP="001F6516">
      <w:pPr>
        <w:pStyle w:val="ListParagraph"/>
        <w:numPr>
          <w:ilvl w:val="0"/>
          <w:numId w:val="3"/>
        </w:numPr>
        <w:spacing w:after="120"/>
        <w:ind w:firstLineChars="0"/>
        <w:rPr>
          <w:rFonts w:eastAsiaTheme="minorEastAsia"/>
          <w:b/>
          <w:color w:val="0070C0"/>
          <w:u w:val="single"/>
          <w:lang w:eastAsia="zh-CN"/>
        </w:rPr>
      </w:pPr>
      <w:r w:rsidRPr="00463131">
        <w:rPr>
          <w:b/>
          <w:color w:val="0070C0"/>
          <w:u w:val="single"/>
          <w:lang w:val="en-US" w:eastAsia="ko-KR"/>
        </w:rPr>
        <w:t xml:space="preserve"> </w:t>
      </w:r>
      <w:r w:rsidR="00DE35FF" w:rsidRPr="00463131">
        <w:rPr>
          <w:rFonts w:eastAsiaTheme="minorEastAsia"/>
          <w:b/>
          <w:color w:val="0070C0"/>
          <w:u w:val="single"/>
          <w:lang w:eastAsia="zh-CN"/>
        </w:rPr>
        <w:t xml:space="preserve">Observation </w:t>
      </w:r>
      <w:r w:rsidR="00DE35FF">
        <w:rPr>
          <w:rFonts w:eastAsiaTheme="minorEastAsia"/>
          <w:b/>
          <w:color w:val="0070C0"/>
          <w:u w:val="single"/>
          <w:lang w:eastAsia="zh-CN"/>
        </w:rPr>
        <w:t>1</w:t>
      </w:r>
      <w:r w:rsidR="00DE35FF" w:rsidRPr="00463131">
        <w:rPr>
          <w:rFonts w:eastAsiaTheme="minorEastAsia"/>
          <w:b/>
          <w:color w:val="0070C0"/>
          <w:u w:val="single"/>
          <w:lang w:eastAsia="zh-CN"/>
        </w:rPr>
        <w:t xml:space="preserve">: from </w:t>
      </w:r>
      <w:r w:rsidR="00DE35FF">
        <w:rPr>
          <w:rFonts w:eastAsiaTheme="minorEastAsia"/>
          <w:b/>
          <w:color w:val="0070C0"/>
          <w:u w:val="single"/>
          <w:lang w:eastAsia="zh-CN"/>
        </w:rPr>
        <w:t>Ericsson</w:t>
      </w:r>
      <w:r w:rsidR="00DE35FF" w:rsidRPr="00463131">
        <w:rPr>
          <w:rFonts w:eastAsiaTheme="minorEastAsia"/>
          <w:b/>
          <w:color w:val="0070C0"/>
          <w:u w:val="single"/>
          <w:lang w:eastAsia="zh-CN"/>
        </w:rPr>
        <w:t xml:space="preserve"> in R4-</w:t>
      </w:r>
      <w:r w:rsidR="00DE35FF" w:rsidRPr="001A06D7">
        <w:rPr>
          <w:rFonts w:eastAsiaTheme="minorEastAsia"/>
          <w:b/>
          <w:color w:val="0070C0"/>
          <w:u w:val="single"/>
          <w:lang w:eastAsia="zh-CN"/>
        </w:rPr>
        <w:t>230</w:t>
      </w:r>
      <w:r w:rsidR="00DE35FF">
        <w:rPr>
          <w:rFonts w:eastAsiaTheme="minorEastAsia"/>
          <w:b/>
          <w:color w:val="0070C0"/>
          <w:u w:val="single"/>
          <w:lang w:eastAsia="zh-CN"/>
        </w:rPr>
        <w:t>7702</w:t>
      </w:r>
    </w:p>
    <w:p w14:paraId="713DB52C" w14:textId="77777777" w:rsidR="00DE35FF" w:rsidRDefault="00DE35FF" w:rsidP="00DE35FF">
      <w:r w:rsidRPr="00531BD3">
        <w:rPr>
          <w:b/>
          <w:bCs/>
          <w:u w:val="single"/>
        </w:rPr>
        <w:t>Observation 10:</w:t>
      </w:r>
      <w:r>
        <w:t xml:space="preserve"> For coexistence Case 4 is of interest to study as well the Urban Hotspot scenario: when the users are clustered, and the distance among them is reduced, it is higher the probability that users can interfere among each other. In this case, we observe that the DL mean user throughput is not affected by the coexistence with SBFD, but the 5%-tile throughput instead is, with up to 12.2% degradation with respect to the baseline. It is necessary to increase the ACIR of 6 dB with respect to the baseline, so up to 34 dB, in order to reduce the degradation to an acceptable value below 5%. Assuming the legacy TDD UE ACLR cannot be changed, it is not possible to achieve such a high value of ACIR in reality.</w:t>
      </w:r>
    </w:p>
    <w:p w14:paraId="74A778B4" w14:textId="77777777" w:rsidR="00F436B1" w:rsidRPr="003C0B2F" w:rsidRDefault="00F436B1" w:rsidP="00F436B1">
      <w:pPr>
        <w:keepNext/>
        <w:keepLines/>
        <w:spacing w:after="0"/>
        <w:jc w:val="center"/>
        <w:rPr>
          <w:rFonts w:ascii="Arial" w:hAnsi="Arial"/>
          <w:b/>
        </w:rPr>
      </w:pPr>
      <w:r w:rsidRPr="003C0B2F">
        <w:rPr>
          <w:rFonts w:ascii="Arial" w:hAnsi="Arial"/>
          <w:b/>
        </w:rPr>
        <w:lastRenderedPageBreak/>
        <w:t>Table 2</w:t>
      </w:r>
      <w:r>
        <w:rPr>
          <w:rFonts w:ascii="Arial" w:hAnsi="Arial"/>
          <w:b/>
        </w:rPr>
        <w:t>.3</w:t>
      </w:r>
      <w:r w:rsidRPr="003C0B2F">
        <w:rPr>
          <w:rFonts w:ascii="Arial" w:hAnsi="Arial"/>
          <w:b/>
        </w:rPr>
        <w:t xml:space="preserve">-1: </w:t>
      </w:r>
      <w:r>
        <w:rPr>
          <w:rFonts w:ascii="Arial" w:hAnsi="Arial"/>
          <w:b/>
        </w:rPr>
        <w:t xml:space="preserve">FR1 simulation results </w:t>
      </w:r>
      <w:r w:rsidRPr="7C36E5DF">
        <w:rPr>
          <w:rFonts w:ascii="Arial" w:hAnsi="Arial"/>
          <w:b/>
          <w:bCs/>
        </w:rPr>
        <w:t>without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67"/>
        <w:gridCol w:w="957"/>
        <w:gridCol w:w="567"/>
        <w:gridCol w:w="1187"/>
        <w:gridCol w:w="1517"/>
        <w:gridCol w:w="487"/>
        <w:gridCol w:w="487"/>
        <w:gridCol w:w="487"/>
        <w:gridCol w:w="487"/>
        <w:gridCol w:w="487"/>
        <w:gridCol w:w="487"/>
        <w:gridCol w:w="487"/>
        <w:gridCol w:w="487"/>
      </w:tblGrid>
      <w:tr w:rsidR="00F436B1" w:rsidRPr="000C0827" w14:paraId="73E82FD3" w14:textId="77777777" w:rsidTr="00261D49">
        <w:trPr>
          <w:trHeight w:val="300"/>
          <w:tblHeader/>
          <w:jc w:val="center"/>
        </w:trPr>
        <w:tc>
          <w:tcPr>
            <w:tcW w:w="1167" w:type="dxa"/>
            <w:vMerge w:val="restart"/>
          </w:tcPr>
          <w:p w14:paraId="57CE97D0" w14:textId="77777777" w:rsidR="00F436B1" w:rsidRDefault="00F436B1" w:rsidP="00261D49">
            <w:pPr>
              <w:keepNext/>
              <w:keepLines/>
              <w:spacing w:after="0"/>
              <w:jc w:val="center"/>
              <w:rPr>
                <w:rFonts w:ascii="Arial" w:hAnsi="Arial"/>
                <w:b/>
                <w:sz w:val="18"/>
              </w:rPr>
            </w:pPr>
            <w:r>
              <w:rPr>
                <w:rFonts w:ascii="Arial" w:hAnsi="Arial"/>
                <w:b/>
                <w:sz w:val="18"/>
              </w:rPr>
              <w:t>Deployment</w:t>
            </w:r>
          </w:p>
          <w:p w14:paraId="2BA2DB4F" w14:textId="77777777" w:rsidR="00F436B1" w:rsidRDefault="00F436B1" w:rsidP="00261D49">
            <w:pPr>
              <w:keepNext/>
              <w:keepLines/>
              <w:spacing w:after="0"/>
              <w:jc w:val="center"/>
              <w:rPr>
                <w:rFonts w:ascii="Arial" w:hAnsi="Arial"/>
                <w:b/>
                <w:sz w:val="18"/>
              </w:rPr>
            </w:pPr>
            <w:r>
              <w:rPr>
                <w:rFonts w:ascii="Arial" w:hAnsi="Arial"/>
                <w:b/>
                <w:sz w:val="18"/>
              </w:rPr>
              <w:t>scenario</w:t>
            </w:r>
          </w:p>
        </w:tc>
        <w:tc>
          <w:tcPr>
            <w:tcW w:w="957" w:type="dxa"/>
            <w:vMerge w:val="restart"/>
            <w:shd w:val="clear" w:color="auto" w:fill="auto"/>
          </w:tcPr>
          <w:p w14:paraId="21C429E3" w14:textId="77777777" w:rsidR="00F436B1" w:rsidRDefault="00F436B1" w:rsidP="00261D49">
            <w:pPr>
              <w:keepNext/>
              <w:keepLines/>
              <w:spacing w:after="0"/>
              <w:jc w:val="center"/>
              <w:rPr>
                <w:rFonts w:ascii="Arial" w:hAnsi="Arial"/>
                <w:b/>
                <w:sz w:val="18"/>
                <w:szCs w:val="18"/>
              </w:rPr>
            </w:pPr>
            <w:r w:rsidRPr="1E19A045">
              <w:rPr>
                <w:rFonts w:ascii="Arial" w:hAnsi="Arial"/>
                <w:b/>
                <w:sz w:val="18"/>
                <w:szCs w:val="18"/>
              </w:rPr>
              <w:t>Company</w:t>
            </w:r>
          </w:p>
        </w:tc>
        <w:tc>
          <w:tcPr>
            <w:tcW w:w="567" w:type="dxa"/>
            <w:vMerge w:val="restart"/>
          </w:tcPr>
          <w:p w14:paraId="7D87A82D" w14:textId="77777777" w:rsidR="00F436B1" w:rsidRDefault="00F436B1" w:rsidP="00261D49">
            <w:pPr>
              <w:keepNext/>
              <w:keepLines/>
              <w:spacing w:after="0"/>
              <w:jc w:val="center"/>
              <w:rPr>
                <w:rFonts w:ascii="Arial" w:hAnsi="Arial"/>
                <w:b/>
                <w:sz w:val="18"/>
              </w:rPr>
            </w:pPr>
            <w:r>
              <w:rPr>
                <w:rFonts w:ascii="Arial" w:hAnsi="Arial"/>
                <w:b/>
                <w:sz w:val="18"/>
              </w:rPr>
              <w:t>Case</w:t>
            </w:r>
          </w:p>
        </w:tc>
        <w:tc>
          <w:tcPr>
            <w:tcW w:w="1187" w:type="dxa"/>
            <w:vMerge w:val="restart"/>
          </w:tcPr>
          <w:p w14:paraId="584BC7D3" w14:textId="77777777" w:rsidR="00F436B1" w:rsidRDefault="00F436B1" w:rsidP="00261D49">
            <w:pPr>
              <w:keepNext/>
              <w:keepLines/>
              <w:spacing w:after="0"/>
              <w:jc w:val="center"/>
              <w:rPr>
                <w:rFonts w:ascii="Arial" w:hAnsi="Arial"/>
                <w:b/>
                <w:sz w:val="18"/>
              </w:rPr>
            </w:pPr>
            <w:r>
              <w:rPr>
                <w:rFonts w:ascii="Arial" w:hAnsi="Arial"/>
                <w:b/>
                <w:sz w:val="18"/>
              </w:rPr>
              <w:t>Observation</w:t>
            </w:r>
          </w:p>
          <w:p w14:paraId="6E3DBEB2" w14:textId="77777777" w:rsidR="00F436B1" w:rsidRDefault="00F436B1" w:rsidP="00261D49">
            <w:pPr>
              <w:keepNext/>
              <w:keepLines/>
              <w:spacing w:after="0"/>
              <w:jc w:val="center"/>
              <w:rPr>
                <w:rFonts w:ascii="Arial" w:hAnsi="Arial"/>
                <w:b/>
                <w:sz w:val="18"/>
                <w:szCs w:val="18"/>
              </w:rPr>
            </w:pPr>
            <w:r w:rsidRPr="0CDB6D6E">
              <w:rPr>
                <w:rFonts w:ascii="Arial" w:hAnsi="Arial"/>
                <w:b/>
                <w:sz w:val="18"/>
                <w:szCs w:val="18"/>
              </w:rPr>
              <w:t>Point</w:t>
            </w:r>
          </w:p>
        </w:tc>
        <w:tc>
          <w:tcPr>
            <w:tcW w:w="1517" w:type="dxa"/>
            <w:vMerge w:val="restart"/>
          </w:tcPr>
          <w:p w14:paraId="51C992B9" w14:textId="77777777" w:rsidR="00F436B1" w:rsidRDefault="00F436B1" w:rsidP="00261D49">
            <w:pPr>
              <w:jc w:val="center"/>
              <w:rPr>
                <w:rFonts w:ascii="Arial" w:hAnsi="Arial"/>
                <w:b/>
                <w:sz w:val="18"/>
                <w:szCs w:val="18"/>
              </w:rPr>
            </w:pPr>
            <w:r w:rsidRPr="69276FD7">
              <w:rPr>
                <w:rFonts w:ascii="Arial" w:hAnsi="Arial"/>
                <w:b/>
                <w:sz w:val="18"/>
                <w:szCs w:val="18"/>
              </w:rPr>
              <w:t>Baseline</w:t>
            </w:r>
            <w:r>
              <w:rPr>
                <w:rFonts w:ascii="Arial" w:hAnsi="Arial"/>
                <w:b/>
                <w:sz w:val="18"/>
                <w:szCs w:val="18"/>
              </w:rPr>
              <w:t xml:space="preserve"> </w:t>
            </w:r>
            <w:r w:rsidRPr="31E01E53">
              <w:rPr>
                <w:rFonts w:ascii="Arial" w:hAnsi="Arial"/>
                <w:b/>
                <w:sz w:val="18"/>
                <w:szCs w:val="18"/>
              </w:rPr>
              <w:t>(Mbps)</w:t>
            </w:r>
          </w:p>
        </w:tc>
        <w:tc>
          <w:tcPr>
            <w:tcW w:w="3896" w:type="dxa"/>
            <w:gridSpan w:val="8"/>
          </w:tcPr>
          <w:p w14:paraId="3D0E97F4" w14:textId="77777777" w:rsidR="00F436B1" w:rsidRPr="008B5B35" w:rsidRDefault="00F436B1" w:rsidP="00261D49">
            <w:pPr>
              <w:jc w:val="center"/>
              <w:rPr>
                <w:rFonts w:ascii="Arial" w:hAnsi="Arial" w:cs="Arial"/>
                <w:b/>
                <w:bCs/>
                <w:sz w:val="18"/>
                <w:szCs w:val="18"/>
              </w:rPr>
            </w:pPr>
            <w:r w:rsidRPr="008B5B35">
              <w:rPr>
                <w:rFonts w:ascii="Arial" w:hAnsi="Arial" w:cs="Arial"/>
                <w:b/>
                <w:bCs/>
                <w:sz w:val="18"/>
                <w:szCs w:val="18"/>
              </w:rPr>
              <w:t>Throughput (Mbps)</w:t>
            </w:r>
          </w:p>
        </w:tc>
      </w:tr>
      <w:tr w:rsidR="00F436B1" w:rsidRPr="000C0827" w14:paraId="05A2E1B4" w14:textId="77777777" w:rsidTr="00261D49">
        <w:trPr>
          <w:trHeight w:val="300"/>
          <w:tblHeader/>
          <w:jc w:val="center"/>
        </w:trPr>
        <w:tc>
          <w:tcPr>
            <w:tcW w:w="1167" w:type="dxa"/>
            <w:vMerge/>
          </w:tcPr>
          <w:p w14:paraId="2D7F96BB" w14:textId="77777777" w:rsidR="00F436B1" w:rsidRDefault="00F436B1" w:rsidP="00261D49">
            <w:pPr>
              <w:keepNext/>
              <w:keepLines/>
              <w:spacing w:after="0"/>
              <w:jc w:val="center"/>
              <w:rPr>
                <w:rFonts w:ascii="Arial" w:hAnsi="Arial"/>
                <w:b/>
                <w:sz w:val="18"/>
              </w:rPr>
            </w:pPr>
          </w:p>
        </w:tc>
        <w:tc>
          <w:tcPr>
            <w:tcW w:w="957" w:type="dxa"/>
            <w:vMerge/>
          </w:tcPr>
          <w:p w14:paraId="12C65F20" w14:textId="77777777" w:rsidR="00F436B1" w:rsidRPr="1E19A045" w:rsidRDefault="00F436B1" w:rsidP="00261D49">
            <w:pPr>
              <w:keepNext/>
              <w:keepLines/>
              <w:spacing w:after="0"/>
              <w:jc w:val="center"/>
              <w:rPr>
                <w:rFonts w:ascii="Arial" w:hAnsi="Arial"/>
                <w:b/>
                <w:sz w:val="18"/>
                <w:szCs w:val="18"/>
              </w:rPr>
            </w:pPr>
          </w:p>
        </w:tc>
        <w:tc>
          <w:tcPr>
            <w:tcW w:w="567" w:type="dxa"/>
            <w:vMerge/>
          </w:tcPr>
          <w:p w14:paraId="5F3C0446" w14:textId="77777777" w:rsidR="00F436B1" w:rsidRDefault="00F436B1" w:rsidP="00261D49">
            <w:pPr>
              <w:keepNext/>
              <w:keepLines/>
              <w:spacing w:after="0"/>
              <w:jc w:val="center"/>
              <w:rPr>
                <w:rFonts w:ascii="Arial" w:hAnsi="Arial"/>
                <w:b/>
                <w:sz w:val="18"/>
              </w:rPr>
            </w:pPr>
          </w:p>
        </w:tc>
        <w:tc>
          <w:tcPr>
            <w:tcW w:w="1187" w:type="dxa"/>
            <w:vMerge/>
          </w:tcPr>
          <w:p w14:paraId="1C7CCD5F" w14:textId="77777777" w:rsidR="00F436B1" w:rsidRDefault="00F436B1" w:rsidP="00261D49">
            <w:pPr>
              <w:keepNext/>
              <w:keepLines/>
              <w:spacing w:after="0"/>
              <w:jc w:val="center"/>
              <w:rPr>
                <w:rFonts w:ascii="Arial" w:hAnsi="Arial"/>
                <w:b/>
                <w:sz w:val="18"/>
              </w:rPr>
            </w:pPr>
          </w:p>
        </w:tc>
        <w:tc>
          <w:tcPr>
            <w:tcW w:w="1517" w:type="dxa"/>
            <w:vMerge/>
          </w:tcPr>
          <w:p w14:paraId="7ADF641D" w14:textId="77777777" w:rsidR="00F436B1" w:rsidRPr="69276FD7" w:rsidRDefault="00F436B1" w:rsidP="00261D49">
            <w:pPr>
              <w:jc w:val="center"/>
              <w:rPr>
                <w:rFonts w:ascii="Arial" w:hAnsi="Arial"/>
                <w:b/>
                <w:sz w:val="18"/>
                <w:szCs w:val="18"/>
              </w:rPr>
            </w:pPr>
          </w:p>
        </w:tc>
        <w:tc>
          <w:tcPr>
            <w:tcW w:w="3896" w:type="dxa"/>
            <w:gridSpan w:val="8"/>
          </w:tcPr>
          <w:p w14:paraId="6710ABFC" w14:textId="77777777" w:rsidR="00F436B1" w:rsidRPr="008B5B35" w:rsidRDefault="00F436B1" w:rsidP="00261D49">
            <w:pPr>
              <w:jc w:val="center"/>
              <w:rPr>
                <w:rFonts w:ascii="Arial" w:hAnsi="Arial" w:cs="Arial"/>
                <w:b/>
                <w:bCs/>
                <w:sz w:val="18"/>
                <w:szCs w:val="18"/>
              </w:rPr>
            </w:pPr>
            <w:r w:rsidRPr="008B5B35">
              <w:rPr>
                <w:rFonts w:ascii="Arial" w:hAnsi="Arial" w:cs="Arial"/>
                <w:b/>
                <w:bCs/>
                <w:sz w:val="18"/>
                <w:szCs w:val="18"/>
              </w:rPr>
              <w:t>Swept ACIR offset (dB)</w:t>
            </w:r>
          </w:p>
        </w:tc>
      </w:tr>
      <w:tr w:rsidR="00F436B1" w:rsidRPr="000C0827" w14:paraId="7D67D8B1" w14:textId="77777777" w:rsidTr="00261D49">
        <w:trPr>
          <w:trHeight w:val="300"/>
          <w:tblHeader/>
          <w:jc w:val="center"/>
        </w:trPr>
        <w:tc>
          <w:tcPr>
            <w:tcW w:w="1167" w:type="dxa"/>
            <w:vMerge/>
          </w:tcPr>
          <w:p w14:paraId="54B9733B" w14:textId="77777777" w:rsidR="00F436B1" w:rsidRDefault="00F436B1" w:rsidP="00261D49">
            <w:pPr>
              <w:keepNext/>
              <w:keepLines/>
              <w:spacing w:after="0"/>
              <w:jc w:val="center"/>
              <w:rPr>
                <w:rFonts w:ascii="Arial" w:hAnsi="Arial"/>
                <w:b/>
                <w:sz w:val="18"/>
              </w:rPr>
            </w:pPr>
          </w:p>
        </w:tc>
        <w:tc>
          <w:tcPr>
            <w:tcW w:w="957" w:type="dxa"/>
            <w:vMerge/>
          </w:tcPr>
          <w:p w14:paraId="69868B27" w14:textId="77777777" w:rsidR="00F436B1" w:rsidRPr="000C0827" w:rsidRDefault="00F436B1" w:rsidP="00261D49">
            <w:pPr>
              <w:keepNext/>
              <w:keepLines/>
              <w:spacing w:after="0"/>
              <w:jc w:val="center"/>
              <w:rPr>
                <w:rFonts w:ascii="Arial" w:hAnsi="Arial"/>
                <w:b/>
                <w:sz w:val="18"/>
              </w:rPr>
            </w:pPr>
          </w:p>
        </w:tc>
        <w:tc>
          <w:tcPr>
            <w:tcW w:w="567" w:type="dxa"/>
            <w:vMerge/>
          </w:tcPr>
          <w:p w14:paraId="69954682" w14:textId="77777777" w:rsidR="00F436B1" w:rsidRDefault="00F436B1" w:rsidP="00261D49">
            <w:pPr>
              <w:keepNext/>
              <w:keepLines/>
              <w:spacing w:after="0"/>
              <w:jc w:val="center"/>
              <w:rPr>
                <w:rFonts w:ascii="Arial" w:hAnsi="Arial"/>
                <w:b/>
                <w:sz w:val="18"/>
              </w:rPr>
            </w:pPr>
          </w:p>
        </w:tc>
        <w:tc>
          <w:tcPr>
            <w:tcW w:w="1187" w:type="dxa"/>
            <w:vMerge/>
          </w:tcPr>
          <w:p w14:paraId="1EBEE649" w14:textId="77777777" w:rsidR="00F436B1" w:rsidRDefault="00F436B1" w:rsidP="00261D49">
            <w:pPr>
              <w:keepNext/>
              <w:keepLines/>
              <w:spacing w:after="0"/>
              <w:jc w:val="center"/>
              <w:rPr>
                <w:rFonts w:ascii="Arial" w:hAnsi="Arial"/>
                <w:b/>
                <w:sz w:val="18"/>
              </w:rPr>
            </w:pPr>
          </w:p>
        </w:tc>
        <w:tc>
          <w:tcPr>
            <w:tcW w:w="1517" w:type="dxa"/>
            <w:vMerge/>
          </w:tcPr>
          <w:p w14:paraId="1C953811" w14:textId="77777777" w:rsidR="00F436B1" w:rsidRPr="0065195B" w:rsidRDefault="00F436B1" w:rsidP="00261D49">
            <w:pPr>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394AAD6" w14:textId="77777777" w:rsidR="00F436B1" w:rsidRDefault="00F436B1" w:rsidP="00261D49">
            <w:pPr>
              <w:keepNext/>
              <w:keepLines/>
              <w:spacing w:after="0"/>
              <w:jc w:val="center"/>
              <w:rPr>
                <w:rFonts w:ascii="Arial" w:hAnsi="Arial"/>
                <w:b/>
                <w:sz w:val="18"/>
              </w:rPr>
            </w:pPr>
            <w:r>
              <w:rPr>
                <w:rFonts w:ascii="Arial" w:hAnsi="Arial"/>
                <w:b/>
                <w:sz w:val="18"/>
              </w:rPr>
              <w:t>0</w:t>
            </w:r>
          </w:p>
        </w:tc>
        <w:tc>
          <w:tcPr>
            <w:tcW w:w="487" w:type="dxa"/>
            <w:tcBorders>
              <w:top w:val="single" w:sz="4" w:space="0" w:color="auto"/>
              <w:left w:val="single" w:sz="4" w:space="0" w:color="auto"/>
              <w:bottom w:val="single" w:sz="4" w:space="0" w:color="auto"/>
              <w:right w:val="single" w:sz="4" w:space="0" w:color="auto"/>
            </w:tcBorders>
          </w:tcPr>
          <w:p w14:paraId="196A923C" w14:textId="77777777" w:rsidR="00F436B1" w:rsidRDefault="00F436B1" w:rsidP="00261D49">
            <w:pPr>
              <w:keepNext/>
              <w:keepLines/>
              <w:spacing w:after="0"/>
              <w:jc w:val="center"/>
              <w:rPr>
                <w:rFonts w:ascii="Arial" w:hAnsi="Arial"/>
                <w:b/>
                <w:sz w:val="18"/>
              </w:rPr>
            </w:pPr>
            <w:r>
              <w:rPr>
                <w:rFonts w:ascii="Arial" w:hAnsi="Arial"/>
                <w:b/>
                <w:sz w:val="18"/>
              </w:rPr>
              <w:t>2</w:t>
            </w:r>
          </w:p>
        </w:tc>
        <w:tc>
          <w:tcPr>
            <w:tcW w:w="487" w:type="dxa"/>
            <w:tcBorders>
              <w:top w:val="single" w:sz="4" w:space="0" w:color="auto"/>
              <w:left w:val="single" w:sz="4" w:space="0" w:color="auto"/>
              <w:bottom w:val="single" w:sz="4" w:space="0" w:color="auto"/>
              <w:right w:val="single" w:sz="4" w:space="0" w:color="auto"/>
            </w:tcBorders>
          </w:tcPr>
          <w:p w14:paraId="2878CE02" w14:textId="77777777" w:rsidR="00F436B1" w:rsidRDefault="00F436B1" w:rsidP="00261D49">
            <w:pPr>
              <w:keepNext/>
              <w:keepLines/>
              <w:spacing w:after="0"/>
              <w:jc w:val="center"/>
              <w:rPr>
                <w:rFonts w:ascii="Arial" w:hAnsi="Arial"/>
                <w:b/>
                <w:sz w:val="18"/>
              </w:rPr>
            </w:pPr>
            <w:r>
              <w:rPr>
                <w:rFonts w:ascii="Arial" w:hAnsi="Arial"/>
                <w:b/>
                <w:sz w:val="18"/>
              </w:rPr>
              <w:t>4</w:t>
            </w:r>
          </w:p>
        </w:tc>
        <w:tc>
          <w:tcPr>
            <w:tcW w:w="487" w:type="dxa"/>
            <w:tcBorders>
              <w:top w:val="single" w:sz="4" w:space="0" w:color="auto"/>
              <w:left w:val="single" w:sz="4" w:space="0" w:color="auto"/>
              <w:bottom w:val="single" w:sz="4" w:space="0" w:color="auto"/>
              <w:right w:val="single" w:sz="4" w:space="0" w:color="auto"/>
            </w:tcBorders>
          </w:tcPr>
          <w:p w14:paraId="3D83DDC5" w14:textId="77777777" w:rsidR="00F436B1" w:rsidRDefault="00F436B1" w:rsidP="00261D49">
            <w:pPr>
              <w:keepNext/>
              <w:keepLines/>
              <w:spacing w:after="0"/>
              <w:jc w:val="center"/>
              <w:rPr>
                <w:rFonts w:ascii="Arial" w:hAnsi="Arial"/>
                <w:b/>
                <w:sz w:val="18"/>
                <w:szCs w:val="18"/>
              </w:rPr>
            </w:pPr>
            <w:r w:rsidRPr="3C4F59A1">
              <w:rPr>
                <w:rFonts w:ascii="Arial" w:hAnsi="Arial"/>
                <w:b/>
                <w:sz w:val="18"/>
                <w:szCs w:val="18"/>
              </w:rPr>
              <w:t>6</w:t>
            </w:r>
          </w:p>
        </w:tc>
        <w:tc>
          <w:tcPr>
            <w:tcW w:w="487" w:type="dxa"/>
            <w:tcBorders>
              <w:top w:val="single" w:sz="4" w:space="0" w:color="auto"/>
              <w:left w:val="single" w:sz="4" w:space="0" w:color="auto"/>
              <w:bottom w:val="single" w:sz="4" w:space="0" w:color="auto"/>
              <w:right w:val="single" w:sz="4" w:space="0" w:color="auto"/>
            </w:tcBorders>
          </w:tcPr>
          <w:p w14:paraId="06DFAD81" w14:textId="77777777" w:rsidR="00F436B1" w:rsidRDefault="00F436B1" w:rsidP="00261D49">
            <w:pPr>
              <w:jc w:val="center"/>
              <w:rPr>
                <w:rFonts w:ascii="Arial" w:hAnsi="Arial"/>
                <w:b/>
                <w:sz w:val="18"/>
                <w:szCs w:val="18"/>
              </w:rPr>
            </w:pPr>
            <w:r w:rsidRPr="30BA0109">
              <w:rPr>
                <w:rFonts w:ascii="Arial" w:hAnsi="Arial"/>
                <w:b/>
                <w:sz w:val="18"/>
                <w:szCs w:val="18"/>
              </w:rPr>
              <w:t>12</w:t>
            </w:r>
          </w:p>
        </w:tc>
        <w:tc>
          <w:tcPr>
            <w:tcW w:w="487" w:type="dxa"/>
            <w:tcBorders>
              <w:top w:val="single" w:sz="4" w:space="0" w:color="auto"/>
              <w:left w:val="single" w:sz="4" w:space="0" w:color="auto"/>
              <w:bottom w:val="single" w:sz="4" w:space="0" w:color="auto"/>
              <w:right w:val="single" w:sz="4" w:space="0" w:color="auto"/>
            </w:tcBorders>
          </w:tcPr>
          <w:p w14:paraId="4E0FE6A9" w14:textId="77777777" w:rsidR="00F436B1" w:rsidRDefault="00F436B1" w:rsidP="00261D49">
            <w:pPr>
              <w:keepNext/>
              <w:keepLines/>
              <w:spacing w:after="0"/>
              <w:jc w:val="center"/>
              <w:rPr>
                <w:rFonts w:ascii="Arial" w:hAnsi="Arial"/>
                <w:b/>
                <w:sz w:val="18"/>
                <w:szCs w:val="18"/>
              </w:rPr>
            </w:pPr>
            <w:r w:rsidRPr="3C6784E4">
              <w:rPr>
                <w:rFonts w:ascii="Arial" w:hAnsi="Arial"/>
                <w:b/>
                <w:sz w:val="18"/>
                <w:szCs w:val="18"/>
              </w:rPr>
              <w:t>14</w:t>
            </w:r>
          </w:p>
        </w:tc>
        <w:tc>
          <w:tcPr>
            <w:tcW w:w="487" w:type="dxa"/>
            <w:tcBorders>
              <w:top w:val="single" w:sz="4" w:space="0" w:color="auto"/>
              <w:left w:val="single" w:sz="4" w:space="0" w:color="auto"/>
              <w:bottom w:val="single" w:sz="4" w:space="0" w:color="auto"/>
              <w:right w:val="single" w:sz="4" w:space="0" w:color="auto"/>
            </w:tcBorders>
          </w:tcPr>
          <w:p w14:paraId="5310AF18" w14:textId="77777777" w:rsidR="00F436B1" w:rsidRDefault="00F436B1" w:rsidP="00261D49">
            <w:pPr>
              <w:jc w:val="center"/>
              <w:rPr>
                <w:rFonts w:ascii="Arial" w:hAnsi="Arial"/>
                <w:b/>
                <w:sz w:val="18"/>
                <w:szCs w:val="18"/>
              </w:rPr>
            </w:pPr>
            <w:r w:rsidRPr="383A8D98">
              <w:rPr>
                <w:rFonts w:ascii="Arial" w:hAnsi="Arial"/>
                <w:b/>
                <w:sz w:val="18"/>
                <w:szCs w:val="18"/>
              </w:rPr>
              <w:t>20</w:t>
            </w:r>
          </w:p>
        </w:tc>
        <w:tc>
          <w:tcPr>
            <w:tcW w:w="487" w:type="dxa"/>
            <w:tcBorders>
              <w:top w:val="single" w:sz="4" w:space="0" w:color="auto"/>
              <w:left w:val="single" w:sz="4" w:space="0" w:color="auto"/>
              <w:bottom w:val="single" w:sz="4" w:space="0" w:color="auto"/>
              <w:right w:val="single" w:sz="4" w:space="0" w:color="auto"/>
            </w:tcBorders>
          </w:tcPr>
          <w:p w14:paraId="421A136B" w14:textId="77777777" w:rsidR="00F436B1" w:rsidRDefault="00F436B1" w:rsidP="00261D49">
            <w:pPr>
              <w:keepNext/>
              <w:keepLines/>
              <w:spacing w:after="0"/>
              <w:jc w:val="center"/>
              <w:rPr>
                <w:rFonts w:ascii="Arial" w:hAnsi="Arial"/>
                <w:b/>
                <w:sz w:val="18"/>
                <w:szCs w:val="18"/>
              </w:rPr>
            </w:pPr>
            <w:r w:rsidRPr="383A8D98">
              <w:rPr>
                <w:rFonts w:ascii="Arial" w:hAnsi="Arial"/>
                <w:b/>
                <w:sz w:val="18"/>
                <w:szCs w:val="18"/>
              </w:rPr>
              <w:t>24</w:t>
            </w:r>
          </w:p>
        </w:tc>
      </w:tr>
      <w:tr w:rsidR="00F436B1" w:rsidRPr="000C0827" w14:paraId="3D0779D6" w14:textId="77777777" w:rsidTr="00261D49">
        <w:trPr>
          <w:trHeight w:val="300"/>
          <w:jc w:val="center"/>
        </w:trPr>
        <w:tc>
          <w:tcPr>
            <w:tcW w:w="1167" w:type="dxa"/>
            <w:vMerge w:val="restart"/>
            <w:tcBorders>
              <w:top w:val="single" w:sz="4" w:space="0" w:color="auto"/>
              <w:left w:val="single" w:sz="4" w:space="0" w:color="auto"/>
              <w:bottom w:val="single" w:sz="4" w:space="0" w:color="auto"/>
              <w:right w:val="single" w:sz="4" w:space="0" w:color="auto"/>
            </w:tcBorders>
          </w:tcPr>
          <w:p w14:paraId="49BBE356" w14:textId="77777777" w:rsidR="00F436B1" w:rsidRDefault="00F436B1" w:rsidP="00261D49">
            <w:pPr>
              <w:keepNext/>
              <w:keepLines/>
              <w:spacing w:after="0"/>
              <w:jc w:val="center"/>
              <w:rPr>
                <w:rFonts w:ascii="Arial" w:hAnsi="Arial"/>
                <w:sz w:val="18"/>
                <w:szCs w:val="18"/>
                <w:lang w:eastAsia="x-none"/>
              </w:rPr>
            </w:pPr>
          </w:p>
          <w:p w14:paraId="480D29AA" w14:textId="77777777" w:rsidR="00F436B1" w:rsidRDefault="00F436B1" w:rsidP="00261D49">
            <w:pPr>
              <w:keepNext/>
              <w:keepLines/>
              <w:spacing w:after="0"/>
              <w:jc w:val="center"/>
              <w:rPr>
                <w:rFonts w:ascii="Arial" w:hAnsi="Arial"/>
                <w:sz w:val="18"/>
                <w:szCs w:val="18"/>
                <w:lang w:eastAsia="x-none"/>
              </w:rPr>
            </w:pPr>
          </w:p>
          <w:p w14:paraId="3C044D47" w14:textId="77777777" w:rsidR="00F436B1" w:rsidRDefault="00F436B1" w:rsidP="00261D49">
            <w:pPr>
              <w:keepNext/>
              <w:keepLines/>
              <w:spacing w:after="0"/>
              <w:jc w:val="center"/>
              <w:rPr>
                <w:rFonts w:ascii="Arial" w:hAnsi="Arial"/>
                <w:sz w:val="18"/>
                <w:szCs w:val="18"/>
                <w:lang w:eastAsia="x-none"/>
              </w:rPr>
            </w:pPr>
          </w:p>
          <w:p w14:paraId="0C157390" w14:textId="77777777" w:rsidR="00F436B1" w:rsidRDefault="00F436B1" w:rsidP="00261D49">
            <w:pPr>
              <w:keepNext/>
              <w:keepLines/>
              <w:spacing w:after="0"/>
              <w:jc w:val="center"/>
              <w:rPr>
                <w:rFonts w:ascii="Arial" w:hAnsi="Arial"/>
                <w:sz w:val="18"/>
                <w:szCs w:val="18"/>
                <w:lang w:eastAsia="x-none"/>
              </w:rPr>
            </w:pPr>
          </w:p>
          <w:p w14:paraId="2DFF1BD4" w14:textId="77777777" w:rsidR="00F436B1" w:rsidRDefault="00F436B1" w:rsidP="00261D49">
            <w:pPr>
              <w:keepNext/>
              <w:keepLines/>
              <w:spacing w:after="0"/>
              <w:jc w:val="center"/>
              <w:rPr>
                <w:rFonts w:ascii="Arial" w:hAnsi="Arial"/>
                <w:sz w:val="18"/>
                <w:szCs w:val="18"/>
                <w:lang w:eastAsia="x-none"/>
              </w:rPr>
            </w:pPr>
          </w:p>
          <w:p w14:paraId="2EDB568E" w14:textId="77777777" w:rsidR="00F436B1" w:rsidRDefault="00F436B1" w:rsidP="00261D49">
            <w:pPr>
              <w:keepNext/>
              <w:keepLines/>
              <w:spacing w:after="0"/>
              <w:jc w:val="center"/>
              <w:rPr>
                <w:rFonts w:ascii="Arial" w:hAnsi="Arial"/>
                <w:sz w:val="18"/>
                <w:szCs w:val="18"/>
                <w:lang w:eastAsia="x-none"/>
              </w:rPr>
            </w:pPr>
          </w:p>
          <w:p w14:paraId="2F944474" w14:textId="77777777" w:rsidR="00F436B1" w:rsidRDefault="00F436B1" w:rsidP="00261D49">
            <w:pPr>
              <w:keepNext/>
              <w:keepLines/>
              <w:spacing w:after="0"/>
              <w:jc w:val="center"/>
              <w:rPr>
                <w:rFonts w:ascii="Arial" w:hAnsi="Arial"/>
                <w:sz w:val="18"/>
                <w:szCs w:val="18"/>
                <w:lang w:eastAsia="x-none"/>
              </w:rPr>
            </w:pPr>
          </w:p>
          <w:p w14:paraId="6612D8D3" w14:textId="77777777" w:rsidR="00F436B1" w:rsidRDefault="00F436B1"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14:paraId="7C1509D0" w14:textId="77777777" w:rsidR="00F436B1" w:rsidRDefault="00F436B1" w:rsidP="00261D49">
            <w:pPr>
              <w:keepNext/>
              <w:keepLines/>
              <w:spacing w:after="0"/>
              <w:jc w:val="center"/>
              <w:rPr>
                <w:rFonts w:ascii="Arial" w:hAnsi="Arial"/>
                <w:sz w:val="18"/>
                <w:szCs w:val="18"/>
                <w:lang w:eastAsia="x-none"/>
              </w:rPr>
            </w:pPr>
          </w:p>
          <w:p w14:paraId="4E2677BC" w14:textId="77777777" w:rsidR="00F436B1" w:rsidRDefault="00F436B1" w:rsidP="00261D49">
            <w:pPr>
              <w:keepNext/>
              <w:keepLines/>
              <w:spacing w:after="0"/>
              <w:jc w:val="center"/>
              <w:rPr>
                <w:rFonts w:ascii="Arial" w:hAnsi="Arial"/>
                <w:sz w:val="18"/>
                <w:szCs w:val="18"/>
                <w:lang w:eastAsia="x-none"/>
              </w:rPr>
            </w:pPr>
          </w:p>
          <w:p w14:paraId="34CC34D9" w14:textId="77777777" w:rsidR="00F436B1" w:rsidRDefault="00F436B1" w:rsidP="00261D49">
            <w:pPr>
              <w:keepNext/>
              <w:keepLines/>
              <w:spacing w:after="0"/>
              <w:jc w:val="center"/>
              <w:rPr>
                <w:rFonts w:ascii="Arial" w:hAnsi="Arial"/>
                <w:sz w:val="18"/>
                <w:szCs w:val="18"/>
                <w:lang w:eastAsia="x-none"/>
              </w:rPr>
            </w:pPr>
          </w:p>
          <w:p w14:paraId="19144299" w14:textId="77777777" w:rsidR="00F436B1" w:rsidRDefault="00F436B1" w:rsidP="00261D49">
            <w:pPr>
              <w:keepNext/>
              <w:keepLines/>
              <w:spacing w:after="0"/>
              <w:jc w:val="center"/>
              <w:rPr>
                <w:rFonts w:ascii="Arial" w:hAnsi="Arial"/>
                <w:sz w:val="18"/>
                <w:szCs w:val="18"/>
                <w:lang w:eastAsia="x-none"/>
              </w:rPr>
            </w:pPr>
          </w:p>
          <w:p w14:paraId="394BB249" w14:textId="77777777" w:rsidR="00F436B1" w:rsidRDefault="00F436B1" w:rsidP="00261D49">
            <w:pPr>
              <w:keepNext/>
              <w:keepLines/>
              <w:spacing w:after="0"/>
              <w:jc w:val="center"/>
              <w:rPr>
                <w:rFonts w:ascii="Arial" w:hAnsi="Arial"/>
                <w:sz w:val="18"/>
                <w:szCs w:val="18"/>
                <w:lang w:eastAsia="x-none"/>
              </w:rPr>
            </w:pPr>
          </w:p>
          <w:p w14:paraId="28037808" w14:textId="77777777" w:rsidR="00F436B1" w:rsidRDefault="00F436B1" w:rsidP="00261D49">
            <w:pPr>
              <w:keepNext/>
              <w:keepLines/>
              <w:spacing w:after="0"/>
              <w:jc w:val="center"/>
              <w:rPr>
                <w:rFonts w:ascii="Arial" w:hAnsi="Arial"/>
                <w:sz w:val="18"/>
                <w:szCs w:val="18"/>
                <w:lang w:eastAsia="x-none"/>
              </w:rPr>
            </w:pPr>
          </w:p>
          <w:p w14:paraId="282098C2" w14:textId="77777777" w:rsidR="00F436B1" w:rsidRDefault="00F436B1" w:rsidP="00261D49">
            <w:pPr>
              <w:keepNext/>
              <w:keepLines/>
              <w:spacing w:after="0"/>
              <w:jc w:val="center"/>
              <w:rPr>
                <w:rFonts w:ascii="Arial" w:hAnsi="Arial"/>
                <w:sz w:val="18"/>
                <w:szCs w:val="18"/>
                <w:lang w:eastAsia="x-none"/>
              </w:rPr>
            </w:pPr>
          </w:p>
          <w:p w14:paraId="059119C1" w14:textId="77777777" w:rsidR="00F436B1" w:rsidRDefault="00F436B1" w:rsidP="00261D49">
            <w:pPr>
              <w:keepNext/>
              <w:keepLines/>
              <w:spacing w:after="0"/>
              <w:jc w:val="center"/>
              <w:rPr>
                <w:rFonts w:ascii="Arial" w:hAnsi="Arial"/>
                <w:sz w:val="18"/>
                <w:szCs w:val="18"/>
                <w:lang w:eastAsia="x-none"/>
              </w:rPr>
            </w:pPr>
            <w:r w:rsidRPr="712A6DAB">
              <w:rPr>
                <w:rFonts w:ascii="Arial" w:hAnsi="Arial"/>
                <w:sz w:val="18"/>
                <w:szCs w:val="18"/>
              </w:rPr>
              <w:t>Ericsson</w:t>
            </w:r>
          </w:p>
        </w:tc>
        <w:tc>
          <w:tcPr>
            <w:tcW w:w="567" w:type="dxa"/>
            <w:vMerge w:val="restart"/>
            <w:tcBorders>
              <w:top w:val="single" w:sz="4" w:space="0" w:color="auto"/>
              <w:left w:val="single" w:sz="4" w:space="0" w:color="auto"/>
              <w:bottom w:val="single" w:sz="4" w:space="0" w:color="auto"/>
              <w:right w:val="single" w:sz="4" w:space="0" w:color="auto"/>
            </w:tcBorders>
          </w:tcPr>
          <w:p w14:paraId="2A95BB56" w14:textId="77777777" w:rsidR="00F436B1" w:rsidRDefault="00F436B1" w:rsidP="00261D49">
            <w:pPr>
              <w:keepNext/>
              <w:keepLines/>
              <w:spacing w:after="0"/>
              <w:jc w:val="center"/>
              <w:rPr>
                <w:rFonts w:ascii="Arial" w:hAnsi="Arial"/>
                <w:sz w:val="18"/>
                <w:szCs w:val="18"/>
                <w:lang w:eastAsia="x-none"/>
              </w:rPr>
            </w:pPr>
          </w:p>
          <w:p w14:paraId="4D408AE3" w14:textId="77777777" w:rsidR="00F436B1" w:rsidRDefault="00F436B1" w:rsidP="00261D49">
            <w:pPr>
              <w:keepNext/>
              <w:keepLines/>
              <w:spacing w:after="0"/>
              <w:jc w:val="center"/>
              <w:rPr>
                <w:rFonts w:ascii="Arial" w:hAnsi="Arial"/>
                <w:sz w:val="18"/>
                <w:szCs w:val="18"/>
                <w:lang w:eastAsia="x-none"/>
              </w:rPr>
            </w:pPr>
            <w:r w:rsidRPr="712A6DAB">
              <w:rPr>
                <w:rFonts w:ascii="Arial" w:hAnsi="Arial"/>
                <w:sz w:val="18"/>
                <w:szCs w:val="18"/>
              </w:rPr>
              <w:t>1</w:t>
            </w:r>
          </w:p>
        </w:tc>
        <w:tc>
          <w:tcPr>
            <w:tcW w:w="1187" w:type="dxa"/>
            <w:tcBorders>
              <w:top w:val="single" w:sz="4" w:space="0" w:color="auto"/>
              <w:left w:val="single" w:sz="4" w:space="0" w:color="auto"/>
              <w:bottom w:val="single" w:sz="4" w:space="0" w:color="auto"/>
              <w:right w:val="single" w:sz="4" w:space="0" w:color="auto"/>
            </w:tcBorders>
          </w:tcPr>
          <w:p w14:paraId="401D0C98" w14:textId="77777777" w:rsidR="00F436B1" w:rsidRDefault="00F436B1" w:rsidP="00261D49">
            <w:pPr>
              <w:keepNext/>
              <w:keepLines/>
              <w:spacing w:after="0"/>
              <w:jc w:val="center"/>
              <w:rPr>
                <w:rFonts w:ascii="Arial" w:hAnsi="Arial"/>
                <w:sz w:val="18"/>
                <w:lang w:eastAsia="x-none"/>
              </w:rPr>
            </w:pPr>
            <w:r>
              <w:rPr>
                <w:rFonts w:ascii="Arial" w:hAnsi="Arial"/>
                <w:sz w:val="18"/>
                <w:szCs w:val="18"/>
                <w:lang w:eastAsia="zh-CN"/>
              </w:rPr>
              <w:t>5%</w:t>
            </w:r>
          </w:p>
        </w:tc>
        <w:tc>
          <w:tcPr>
            <w:tcW w:w="1517" w:type="dxa"/>
            <w:tcBorders>
              <w:top w:val="single" w:sz="4" w:space="0" w:color="auto"/>
              <w:left w:val="single" w:sz="4" w:space="0" w:color="auto"/>
              <w:bottom w:val="single" w:sz="4" w:space="0" w:color="auto"/>
              <w:right w:val="single" w:sz="4" w:space="0" w:color="auto"/>
            </w:tcBorders>
          </w:tcPr>
          <w:p w14:paraId="3578ECCD" w14:textId="5C2E5655" w:rsidR="00F436B1" w:rsidRDefault="00F436B1" w:rsidP="00261D49">
            <w:pPr>
              <w:jc w:val="center"/>
              <w:rPr>
                <w:rFonts w:ascii="Arial" w:hAnsi="Arial"/>
                <w:sz w:val="18"/>
                <w:szCs w:val="18"/>
                <w:lang w:eastAsia="zh-CN"/>
              </w:rPr>
            </w:pPr>
          </w:p>
        </w:tc>
        <w:tc>
          <w:tcPr>
            <w:tcW w:w="487" w:type="dxa"/>
            <w:tcBorders>
              <w:top w:val="single" w:sz="4" w:space="0" w:color="auto"/>
              <w:left w:val="single" w:sz="4" w:space="0" w:color="auto"/>
              <w:bottom w:val="single" w:sz="4" w:space="0" w:color="auto"/>
              <w:right w:val="single" w:sz="4" w:space="0" w:color="auto"/>
            </w:tcBorders>
          </w:tcPr>
          <w:p w14:paraId="7B21362E" w14:textId="3A07E6CF"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4288E61" w14:textId="08A4EC3F"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2EAE8E4" w14:textId="04E60D9D"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8F561DF" w14:textId="53ABE7BD"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8B88932" w14:textId="7C6F44B6"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A740D31" w14:textId="208DD69F"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612AFC52" w14:textId="5146B4AB"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91EC8BB" w14:textId="77777777" w:rsidR="00F436B1" w:rsidRDefault="00F436B1" w:rsidP="00261D49">
            <w:pPr>
              <w:keepNext/>
              <w:keepLines/>
              <w:spacing w:after="0"/>
              <w:jc w:val="center"/>
              <w:rPr>
                <w:rFonts w:ascii="Arial" w:hAnsi="Arial"/>
                <w:sz w:val="18"/>
                <w:szCs w:val="18"/>
                <w:lang w:eastAsia="x-none"/>
              </w:rPr>
            </w:pPr>
          </w:p>
        </w:tc>
      </w:tr>
      <w:tr w:rsidR="00F436B1" w:rsidRPr="000C0827" w14:paraId="75BDECFE" w14:textId="77777777" w:rsidTr="00261D49">
        <w:trPr>
          <w:trHeight w:val="300"/>
          <w:jc w:val="center"/>
        </w:trPr>
        <w:tc>
          <w:tcPr>
            <w:tcW w:w="1167" w:type="dxa"/>
            <w:vMerge/>
          </w:tcPr>
          <w:p w14:paraId="62D9E0A8" w14:textId="77777777" w:rsidR="00F436B1" w:rsidRDefault="00F436B1" w:rsidP="00261D49">
            <w:pPr>
              <w:keepNext/>
              <w:keepLines/>
              <w:spacing w:after="0"/>
              <w:jc w:val="center"/>
              <w:rPr>
                <w:rFonts w:ascii="Arial" w:hAnsi="Arial"/>
                <w:sz w:val="18"/>
                <w:lang w:eastAsia="x-none"/>
              </w:rPr>
            </w:pPr>
          </w:p>
        </w:tc>
        <w:tc>
          <w:tcPr>
            <w:tcW w:w="957" w:type="dxa"/>
            <w:vMerge/>
          </w:tcPr>
          <w:p w14:paraId="5B8C65AC" w14:textId="77777777" w:rsidR="00F436B1" w:rsidRDefault="00F436B1" w:rsidP="00261D49">
            <w:pPr>
              <w:keepNext/>
              <w:keepLines/>
              <w:spacing w:after="0"/>
              <w:jc w:val="center"/>
              <w:rPr>
                <w:rFonts w:ascii="Arial" w:hAnsi="Arial"/>
                <w:sz w:val="18"/>
                <w:lang w:eastAsia="x-none"/>
              </w:rPr>
            </w:pPr>
          </w:p>
        </w:tc>
        <w:tc>
          <w:tcPr>
            <w:tcW w:w="567" w:type="dxa"/>
            <w:vMerge/>
          </w:tcPr>
          <w:p w14:paraId="34254CC1" w14:textId="77777777" w:rsidR="00F436B1" w:rsidRDefault="00F436B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15FE56B7" w14:textId="77777777" w:rsidR="00F436B1" w:rsidRDefault="00F436B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595172B6" w14:textId="6C9050C8"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4AA8DDB" w14:textId="12193844"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E10C6F4" w14:textId="5C2EFFD3"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4AD418E" w14:textId="1EB9E265"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5B89FEE" w14:textId="4E0130CC"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6DC41E8" w14:textId="58303F82"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AD92FF5" w14:textId="03E736DC" w:rsidR="00F436B1" w:rsidRDefault="00F436B1" w:rsidP="00261D49">
            <w:pPr>
              <w:keepNext/>
              <w:keepLines/>
              <w:spacing w:after="0"/>
              <w:jc w:val="center"/>
              <w:rPr>
                <w:rFonts w:ascii="Arial" w:hAnsi="Arial"/>
                <w:sz w:val="18"/>
                <w:szCs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9119934" w14:textId="78B2F17D"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32F3981" w14:textId="77777777" w:rsidR="00F436B1" w:rsidRDefault="00F436B1" w:rsidP="00261D49">
            <w:pPr>
              <w:keepNext/>
              <w:keepLines/>
              <w:spacing w:after="0"/>
              <w:jc w:val="center"/>
              <w:rPr>
                <w:rFonts w:ascii="Arial" w:hAnsi="Arial"/>
                <w:sz w:val="18"/>
                <w:szCs w:val="18"/>
                <w:lang w:eastAsia="x-none"/>
              </w:rPr>
            </w:pPr>
          </w:p>
        </w:tc>
      </w:tr>
      <w:tr w:rsidR="00F436B1" w:rsidRPr="000C0827" w14:paraId="5690C8C9" w14:textId="77777777" w:rsidTr="00261D49">
        <w:trPr>
          <w:trHeight w:val="300"/>
          <w:jc w:val="center"/>
        </w:trPr>
        <w:tc>
          <w:tcPr>
            <w:tcW w:w="1167" w:type="dxa"/>
            <w:vMerge/>
          </w:tcPr>
          <w:p w14:paraId="1239B21B" w14:textId="77777777" w:rsidR="00F436B1" w:rsidRDefault="00F436B1" w:rsidP="00261D49">
            <w:pPr>
              <w:keepNext/>
              <w:keepLines/>
              <w:spacing w:after="0"/>
              <w:jc w:val="center"/>
              <w:rPr>
                <w:rFonts w:ascii="Arial" w:hAnsi="Arial"/>
                <w:sz w:val="18"/>
                <w:lang w:eastAsia="x-none"/>
              </w:rPr>
            </w:pPr>
          </w:p>
        </w:tc>
        <w:tc>
          <w:tcPr>
            <w:tcW w:w="957" w:type="dxa"/>
            <w:vMerge/>
          </w:tcPr>
          <w:p w14:paraId="4A726397" w14:textId="77777777" w:rsidR="00F436B1" w:rsidRDefault="00F436B1"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21637106" w14:textId="77777777" w:rsidR="00F436B1" w:rsidRDefault="00F436B1" w:rsidP="00261D49">
            <w:pPr>
              <w:keepNext/>
              <w:keepLines/>
              <w:spacing w:after="0"/>
              <w:jc w:val="center"/>
              <w:rPr>
                <w:rFonts w:ascii="Arial" w:hAnsi="Arial"/>
                <w:sz w:val="18"/>
                <w:szCs w:val="18"/>
                <w:lang w:eastAsia="x-none"/>
              </w:rPr>
            </w:pPr>
          </w:p>
          <w:p w14:paraId="7EF3AC7F" w14:textId="77777777" w:rsidR="00F436B1" w:rsidRDefault="00F436B1" w:rsidP="00261D49">
            <w:pPr>
              <w:keepNext/>
              <w:keepLines/>
              <w:spacing w:after="0"/>
              <w:jc w:val="center"/>
              <w:rPr>
                <w:rFonts w:ascii="Arial" w:hAnsi="Arial"/>
                <w:sz w:val="18"/>
                <w:szCs w:val="18"/>
                <w:lang w:eastAsia="x-none"/>
              </w:rPr>
            </w:pPr>
            <w:r w:rsidRPr="712A6DAB">
              <w:rPr>
                <w:rFonts w:ascii="Arial" w:hAnsi="Arial"/>
                <w:sz w:val="18"/>
                <w:szCs w:val="18"/>
              </w:rPr>
              <w:t>2</w:t>
            </w:r>
          </w:p>
        </w:tc>
        <w:tc>
          <w:tcPr>
            <w:tcW w:w="1187" w:type="dxa"/>
            <w:tcBorders>
              <w:top w:val="single" w:sz="4" w:space="0" w:color="auto"/>
              <w:left w:val="single" w:sz="4" w:space="0" w:color="auto"/>
              <w:bottom w:val="single" w:sz="4" w:space="0" w:color="auto"/>
              <w:right w:val="single" w:sz="4" w:space="0" w:color="auto"/>
            </w:tcBorders>
          </w:tcPr>
          <w:p w14:paraId="652D829D" w14:textId="77777777" w:rsidR="00F436B1" w:rsidRDefault="00F436B1"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1DF8B241"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8DB2CB2"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B4E94A3"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0A9013D"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EA15AB2"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0F216131"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E9A5877"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2408188"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FB61002" w14:textId="77777777" w:rsidR="00F436B1" w:rsidRDefault="00F436B1" w:rsidP="00261D49">
            <w:pPr>
              <w:keepNext/>
              <w:keepLines/>
              <w:spacing w:after="0"/>
              <w:jc w:val="center"/>
              <w:rPr>
                <w:rFonts w:ascii="Arial" w:hAnsi="Arial"/>
                <w:sz w:val="18"/>
                <w:lang w:eastAsia="x-none"/>
              </w:rPr>
            </w:pPr>
          </w:p>
        </w:tc>
      </w:tr>
      <w:tr w:rsidR="00F436B1" w:rsidRPr="000C0827" w14:paraId="27C0794D" w14:textId="77777777" w:rsidTr="00261D49">
        <w:trPr>
          <w:trHeight w:val="300"/>
          <w:jc w:val="center"/>
        </w:trPr>
        <w:tc>
          <w:tcPr>
            <w:tcW w:w="1167" w:type="dxa"/>
            <w:vMerge/>
          </w:tcPr>
          <w:p w14:paraId="0B73995F" w14:textId="77777777" w:rsidR="00F436B1" w:rsidRDefault="00F436B1" w:rsidP="00261D49">
            <w:pPr>
              <w:keepNext/>
              <w:keepLines/>
              <w:spacing w:after="0"/>
              <w:jc w:val="center"/>
              <w:rPr>
                <w:rFonts w:ascii="Arial" w:hAnsi="Arial"/>
                <w:sz w:val="18"/>
                <w:lang w:eastAsia="x-none"/>
              </w:rPr>
            </w:pPr>
          </w:p>
        </w:tc>
        <w:tc>
          <w:tcPr>
            <w:tcW w:w="957" w:type="dxa"/>
            <w:vMerge/>
          </w:tcPr>
          <w:p w14:paraId="6CCF7686" w14:textId="77777777" w:rsidR="00F436B1" w:rsidRDefault="00F436B1" w:rsidP="00261D49">
            <w:pPr>
              <w:keepNext/>
              <w:keepLines/>
              <w:spacing w:after="0"/>
              <w:jc w:val="center"/>
              <w:rPr>
                <w:rFonts w:ascii="Arial" w:hAnsi="Arial"/>
                <w:sz w:val="18"/>
                <w:lang w:eastAsia="x-none"/>
              </w:rPr>
            </w:pPr>
          </w:p>
        </w:tc>
        <w:tc>
          <w:tcPr>
            <w:tcW w:w="567" w:type="dxa"/>
            <w:vMerge/>
          </w:tcPr>
          <w:p w14:paraId="6E02E88A" w14:textId="77777777" w:rsidR="00F436B1" w:rsidRDefault="00F436B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009FEBB3" w14:textId="77777777" w:rsidR="00F436B1" w:rsidRDefault="00F436B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1221E55B"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96897CC"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C9433E0"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C971AE6"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BEFD394"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A94AF6E"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51AE08F"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325A060"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5862EDC" w14:textId="77777777" w:rsidR="00F436B1" w:rsidRDefault="00F436B1" w:rsidP="00261D49">
            <w:pPr>
              <w:keepNext/>
              <w:keepLines/>
              <w:spacing w:after="0"/>
              <w:jc w:val="center"/>
              <w:rPr>
                <w:rFonts w:ascii="Arial" w:hAnsi="Arial"/>
                <w:sz w:val="18"/>
                <w:lang w:eastAsia="x-none"/>
              </w:rPr>
            </w:pPr>
          </w:p>
        </w:tc>
      </w:tr>
      <w:tr w:rsidR="00F436B1" w:rsidRPr="000C0827" w14:paraId="75B2EE1D" w14:textId="77777777" w:rsidTr="00261D49">
        <w:trPr>
          <w:trHeight w:val="300"/>
          <w:jc w:val="center"/>
        </w:trPr>
        <w:tc>
          <w:tcPr>
            <w:tcW w:w="1167" w:type="dxa"/>
            <w:vMerge/>
          </w:tcPr>
          <w:p w14:paraId="1DFA4E79" w14:textId="77777777" w:rsidR="00F436B1" w:rsidRDefault="00F436B1" w:rsidP="00261D49">
            <w:pPr>
              <w:keepNext/>
              <w:keepLines/>
              <w:spacing w:after="0"/>
              <w:jc w:val="center"/>
              <w:rPr>
                <w:rFonts w:ascii="Arial" w:hAnsi="Arial"/>
                <w:sz w:val="18"/>
                <w:lang w:eastAsia="x-none"/>
              </w:rPr>
            </w:pPr>
          </w:p>
        </w:tc>
        <w:tc>
          <w:tcPr>
            <w:tcW w:w="957" w:type="dxa"/>
            <w:vMerge/>
          </w:tcPr>
          <w:p w14:paraId="26A14715" w14:textId="77777777" w:rsidR="00F436B1" w:rsidRDefault="00F436B1"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1430C347" w14:textId="77777777" w:rsidR="00F436B1" w:rsidRDefault="00F436B1" w:rsidP="00261D49">
            <w:pPr>
              <w:keepNext/>
              <w:keepLines/>
              <w:spacing w:after="0"/>
              <w:jc w:val="center"/>
              <w:rPr>
                <w:rFonts w:ascii="Arial" w:hAnsi="Arial"/>
                <w:sz w:val="18"/>
                <w:szCs w:val="18"/>
                <w:lang w:eastAsia="x-none"/>
              </w:rPr>
            </w:pPr>
          </w:p>
          <w:p w14:paraId="2DC03BAF" w14:textId="77777777" w:rsidR="00F436B1" w:rsidRDefault="00F436B1" w:rsidP="00261D49">
            <w:pPr>
              <w:keepNext/>
              <w:keepLines/>
              <w:spacing w:after="0"/>
              <w:jc w:val="center"/>
              <w:rPr>
                <w:rFonts w:ascii="Arial" w:hAnsi="Arial"/>
                <w:sz w:val="18"/>
                <w:szCs w:val="18"/>
                <w:lang w:eastAsia="x-none"/>
              </w:rPr>
            </w:pPr>
            <w:r w:rsidRPr="712A6DAB">
              <w:rPr>
                <w:rFonts w:ascii="Arial" w:hAnsi="Arial"/>
                <w:sz w:val="18"/>
                <w:szCs w:val="18"/>
              </w:rPr>
              <w:t>3</w:t>
            </w:r>
          </w:p>
        </w:tc>
        <w:tc>
          <w:tcPr>
            <w:tcW w:w="1187" w:type="dxa"/>
            <w:tcBorders>
              <w:top w:val="single" w:sz="4" w:space="0" w:color="auto"/>
              <w:left w:val="single" w:sz="4" w:space="0" w:color="auto"/>
              <w:bottom w:val="single" w:sz="4" w:space="0" w:color="auto"/>
              <w:right w:val="single" w:sz="4" w:space="0" w:color="auto"/>
            </w:tcBorders>
          </w:tcPr>
          <w:p w14:paraId="42BE6797" w14:textId="77777777" w:rsidR="00F436B1" w:rsidRDefault="00F436B1"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1D98DC7B"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C4F1F3F"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26E6F14"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1A83F22"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E8AF8A1"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14712D4E"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4E3C3A1"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40D4DD77"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141003D" w14:textId="77777777" w:rsidR="00F436B1" w:rsidRDefault="00F436B1" w:rsidP="00261D49">
            <w:pPr>
              <w:keepNext/>
              <w:keepLines/>
              <w:spacing w:after="0"/>
              <w:jc w:val="center"/>
              <w:rPr>
                <w:rFonts w:ascii="Arial" w:hAnsi="Arial"/>
                <w:sz w:val="18"/>
                <w:lang w:eastAsia="x-none"/>
              </w:rPr>
            </w:pPr>
          </w:p>
        </w:tc>
      </w:tr>
      <w:tr w:rsidR="00F436B1" w:rsidRPr="000C0827" w14:paraId="003D3830" w14:textId="77777777" w:rsidTr="00261D49">
        <w:trPr>
          <w:trHeight w:val="300"/>
          <w:jc w:val="center"/>
        </w:trPr>
        <w:tc>
          <w:tcPr>
            <w:tcW w:w="1167" w:type="dxa"/>
            <w:vMerge/>
          </w:tcPr>
          <w:p w14:paraId="6C65B316" w14:textId="77777777" w:rsidR="00F436B1" w:rsidRDefault="00F436B1" w:rsidP="00261D49">
            <w:pPr>
              <w:keepNext/>
              <w:keepLines/>
              <w:spacing w:after="0"/>
              <w:jc w:val="center"/>
              <w:rPr>
                <w:rFonts w:ascii="Arial" w:hAnsi="Arial"/>
                <w:sz w:val="18"/>
                <w:lang w:eastAsia="x-none"/>
              </w:rPr>
            </w:pPr>
          </w:p>
        </w:tc>
        <w:tc>
          <w:tcPr>
            <w:tcW w:w="957" w:type="dxa"/>
            <w:vMerge/>
          </w:tcPr>
          <w:p w14:paraId="14944A35" w14:textId="77777777" w:rsidR="00F436B1" w:rsidRDefault="00F436B1" w:rsidP="00261D49">
            <w:pPr>
              <w:keepNext/>
              <w:keepLines/>
              <w:spacing w:after="0"/>
              <w:jc w:val="center"/>
              <w:rPr>
                <w:rFonts w:ascii="Arial" w:hAnsi="Arial"/>
                <w:sz w:val="18"/>
                <w:lang w:eastAsia="x-none"/>
              </w:rPr>
            </w:pPr>
          </w:p>
        </w:tc>
        <w:tc>
          <w:tcPr>
            <w:tcW w:w="567" w:type="dxa"/>
            <w:vMerge/>
          </w:tcPr>
          <w:p w14:paraId="17EF866F" w14:textId="77777777" w:rsidR="00F436B1" w:rsidRDefault="00F436B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5B05061F" w14:textId="77777777" w:rsidR="00F436B1" w:rsidRDefault="00F436B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6AC8BD22"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20CB471"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C732CE4"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98DF880"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36831FE4"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F6B3C0D"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FEBB0D7"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7FEBF414"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19FFAA84" w14:textId="77777777" w:rsidR="00F436B1" w:rsidRDefault="00F436B1" w:rsidP="00261D49">
            <w:pPr>
              <w:keepNext/>
              <w:keepLines/>
              <w:spacing w:after="0"/>
              <w:jc w:val="center"/>
              <w:rPr>
                <w:rFonts w:ascii="Arial" w:hAnsi="Arial"/>
                <w:sz w:val="18"/>
                <w:lang w:eastAsia="x-none"/>
              </w:rPr>
            </w:pPr>
          </w:p>
        </w:tc>
      </w:tr>
      <w:tr w:rsidR="00F436B1" w:rsidRPr="000C0827" w14:paraId="089C1205" w14:textId="77777777" w:rsidTr="00261D49">
        <w:trPr>
          <w:trHeight w:val="300"/>
          <w:jc w:val="center"/>
        </w:trPr>
        <w:tc>
          <w:tcPr>
            <w:tcW w:w="1167" w:type="dxa"/>
            <w:vMerge/>
          </w:tcPr>
          <w:p w14:paraId="47A13FAF" w14:textId="77777777" w:rsidR="00F436B1" w:rsidRDefault="00F436B1" w:rsidP="00261D49">
            <w:pPr>
              <w:keepNext/>
              <w:keepLines/>
              <w:spacing w:after="0"/>
              <w:jc w:val="center"/>
              <w:rPr>
                <w:rFonts w:ascii="Arial" w:hAnsi="Arial"/>
                <w:sz w:val="18"/>
                <w:lang w:eastAsia="x-none"/>
              </w:rPr>
            </w:pPr>
          </w:p>
        </w:tc>
        <w:tc>
          <w:tcPr>
            <w:tcW w:w="957" w:type="dxa"/>
            <w:vMerge/>
          </w:tcPr>
          <w:p w14:paraId="101509E6" w14:textId="77777777" w:rsidR="00F436B1" w:rsidRDefault="00F436B1" w:rsidP="00261D49">
            <w:pPr>
              <w:keepNext/>
              <w:keepLines/>
              <w:spacing w:after="0"/>
              <w:jc w:val="center"/>
              <w:rPr>
                <w:rFonts w:ascii="Arial" w:hAnsi="Arial"/>
                <w:sz w:val="18"/>
                <w:lang w:eastAsia="x-none"/>
              </w:rPr>
            </w:pPr>
          </w:p>
        </w:tc>
        <w:tc>
          <w:tcPr>
            <w:tcW w:w="567" w:type="dxa"/>
            <w:vMerge w:val="restart"/>
            <w:tcBorders>
              <w:top w:val="single" w:sz="4" w:space="0" w:color="auto"/>
              <w:left w:val="single" w:sz="4" w:space="0" w:color="auto"/>
              <w:bottom w:val="single" w:sz="4" w:space="0" w:color="auto"/>
              <w:right w:val="single" w:sz="4" w:space="0" w:color="auto"/>
            </w:tcBorders>
          </w:tcPr>
          <w:p w14:paraId="12297EF2" w14:textId="77777777" w:rsidR="00F436B1" w:rsidRDefault="00F436B1" w:rsidP="00261D49">
            <w:pPr>
              <w:keepNext/>
              <w:keepLines/>
              <w:spacing w:after="0"/>
              <w:jc w:val="center"/>
              <w:rPr>
                <w:rFonts w:ascii="Arial" w:hAnsi="Arial"/>
                <w:sz w:val="18"/>
                <w:szCs w:val="18"/>
                <w:lang w:eastAsia="x-none"/>
              </w:rPr>
            </w:pPr>
          </w:p>
          <w:p w14:paraId="5CF7BAD7" w14:textId="77777777" w:rsidR="00F436B1" w:rsidRDefault="00F436B1" w:rsidP="00261D49">
            <w:pPr>
              <w:keepNext/>
              <w:keepLines/>
              <w:spacing w:after="0"/>
              <w:jc w:val="center"/>
              <w:rPr>
                <w:rFonts w:ascii="Arial" w:hAnsi="Arial"/>
                <w:sz w:val="18"/>
                <w:szCs w:val="18"/>
                <w:lang w:eastAsia="x-none"/>
              </w:rPr>
            </w:pPr>
            <w:r w:rsidRPr="712A6DAB">
              <w:rPr>
                <w:rFonts w:ascii="Arial" w:hAnsi="Arial"/>
                <w:sz w:val="18"/>
                <w:szCs w:val="18"/>
              </w:rPr>
              <w:t>4</w:t>
            </w:r>
          </w:p>
        </w:tc>
        <w:tc>
          <w:tcPr>
            <w:tcW w:w="1187" w:type="dxa"/>
            <w:tcBorders>
              <w:top w:val="single" w:sz="4" w:space="0" w:color="auto"/>
              <w:left w:val="single" w:sz="4" w:space="0" w:color="auto"/>
              <w:bottom w:val="single" w:sz="4" w:space="0" w:color="auto"/>
              <w:right w:val="single" w:sz="4" w:space="0" w:color="auto"/>
            </w:tcBorders>
          </w:tcPr>
          <w:p w14:paraId="26C7BB66" w14:textId="77777777" w:rsidR="00F436B1" w:rsidRDefault="00F436B1" w:rsidP="00261D49">
            <w:pPr>
              <w:keepNext/>
              <w:keepLines/>
              <w:spacing w:after="0"/>
              <w:jc w:val="center"/>
              <w:rPr>
                <w:rFonts w:ascii="Arial" w:hAnsi="Arial"/>
                <w:sz w:val="18"/>
                <w:lang w:eastAsia="x-none"/>
              </w:rPr>
            </w:pPr>
            <w:r>
              <w:rPr>
                <w:rFonts w:ascii="Arial" w:hAnsi="Arial"/>
                <w:sz w:val="18"/>
                <w:lang w:eastAsia="x-none"/>
              </w:rPr>
              <w:t>5%</w:t>
            </w:r>
          </w:p>
        </w:tc>
        <w:tc>
          <w:tcPr>
            <w:tcW w:w="1517" w:type="dxa"/>
            <w:tcBorders>
              <w:top w:val="single" w:sz="4" w:space="0" w:color="auto"/>
              <w:left w:val="single" w:sz="4" w:space="0" w:color="auto"/>
              <w:bottom w:val="single" w:sz="4" w:space="0" w:color="auto"/>
              <w:right w:val="single" w:sz="4" w:space="0" w:color="auto"/>
            </w:tcBorders>
          </w:tcPr>
          <w:p w14:paraId="576D041B" w14:textId="77777777" w:rsidR="00F436B1" w:rsidRDefault="00F436B1" w:rsidP="00261D49">
            <w:pPr>
              <w:jc w:val="center"/>
              <w:rPr>
                <w:rFonts w:ascii="Arial" w:hAnsi="Arial"/>
                <w:sz w:val="18"/>
                <w:szCs w:val="18"/>
              </w:rPr>
            </w:pPr>
            <w:r w:rsidRPr="56586E4A">
              <w:rPr>
                <w:rFonts w:ascii="Arial" w:hAnsi="Arial"/>
                <w:sz w:val="18"/>
                <w:szCs w:val="18"/>
              </w:rPr>
              <w:t>77</w:t>
            </w:r>
            <w:r>
              <w:rPr>
                <w:rFonts w:ascii="Arial" w:hAnsi="Arial"/>
                <w:sz w:val="18"/>
                <w:szCs w:val="18"/>
              </w:rPr>
              <w:t>.</w:t>
            </w:r>
            <w:r w:rsidRPr="02C15297">
              <w:rPr>
                <w:rFonts w:ascii="Arial" w:hAnsi="Arial"/>
                <w:sz w:val="18"/>
                <w:szCs w:val="18"/>
              </w:rPr>
              <w:t>8</w:t>
            </w:r>
          </w:p>
        </w:tc>
        <w:tc>
          <w:tcPr>
            <w:tcW w:w="487" w:type="dxa"/>
            <w:tcBorders>
              <w:top w:val="single" w:sz="4" w:space="0" w:color="auto"/>
              <w:left w:val="single" w:sz="4" w:space="0" w:color="auto"/>
              <w:bottom w:val="single" w:sz="4" w:space="0" w:color="auto"/>
              <w:right w:val="single" w:sz="4" w:space="0" w:color="auto"/>
            </w:tcBorders>
          </w:tcPr>
          <w:p w14:paraId="0C4367AA" w14:textId="77777777" w:rsidR="00F436B1" w:rsidRDefault="00F436B1" w:rsidP="00261D49">
            <w:pPr>
              <w:keepNext/>
              <w:keepLines/>
              <w:spacing w:after="0"/>
              <w:jc w:val="center"/>
              <w:rPr>
                <w:rFonts w:ascii="Arial" w:hAnsi="Arial"/>
                <w:sz w:val="18"/>
                <w:szCs w:val="18"/>
                <w:lang w:eastAsia="x-none"/>
              </w:rPr>
            </w:pPr>
            <w:r w:rsidRPr="128899AE">
              <w:rPr>
                <w:rFonts w:ascii="Arial" w:hAnsi="Arial"/>
                <w:sz w:val="18"/>
                <w:szCs w:val="18"/>
              </w:rPr>
              <w:t>68</w:t>
            </w:r>
          </w:p>
        </w:tc>
        <w:tc>
          <w:tcPr>
            <w:tcW w:w="487" w:type="dxa"/>
            <w:tcBorders>
              <w:top w:val="single" w:sz="4" w:space="0" w:color="auto"/>
              <w:left w:val="single" w:sz="4" w:space="0" w:color="auto"/>
              <w:bottom w:val="single" w:sz="4" w:space="0" w:color="auto"/>
              <w:right w:val="single" w:sz="4" w:space="0" w:color="auto"/>
            </w:tcBorders>
          </w:tcPr>
          <w:p w14:paraId="10EC8ECC" w14:textId="77777777" w:rsidR="00F436B1" w:rsidRDefault="00F436B1" w:rsidP="00261D49">
            <w:pPr>
              <w:keepNext/>
              <w:keepLines/>
              <w:spacing w:after="0"/>
              <w:jc w:val="center"/>
              <w:rPr>
                <w:rFonts w:ascii="Arial" w:hAnsi="Arial"/>
                <w:sz w:val="18"/>
                <w:szCs w:val="18"/>
                <w:lang w:eastAsia="x-none"/>
              </w:rPr>
            </w:pPr>
            <w:r w:rsidRPr="4E6CDDB6">
              <w:rPr>
                <w:rFonts w:ascii="Arial" w:hAnsi="Arial"/>
                <w:sz w:val="18"/>
                <w:szCs w:val="18"/>
              </w:rPr>
              <w:t>68</w:t>
            </w:r>
            <w:r>
              <w:rPr>
                <w:rFonts w:ascii="Arial" w:hAnsi="Arial"/>
                <w:sz w:val="18"/>
                <w:szCs w:val="18"/>
              </w:rPr>
              <w:t>.</w:t>
            </w:r>
            <w:r w:rsidRPr="4E6CDDB6">
              <w:rPr>
                <w:rFonts w:ascii="Arial" w:hAnsi="Arial"/>
                <w:sz w:val="18"/>
                <w:szCs w:val="18"/>
              </w:rPr>
              <w:t>3</w:t>
            </w:r>
          </w:p>
        </w:tc>
        <w:tc>
          <w:tcPr>
            <w:tcW w:w="487" w:type="dxa"/>
            <w:tcBorders>
              <w:top w:val="single" w:sz="4" w:space="0" w:color="auto"/>
              <w:left w:val="single" w:sz="4" w:space="0" w:color="auto"/>
              <w:bottom w:val="single" w:sz="4" w:space="0" w:color="auto"/>
              <w:right w:val="single" w:sz="4" w:space="0" w:color="auto"/>
            </w:tcBorders>
          </w:tcPr>
          <w:p w14:paraId="5E2ED7C3" w14:textId="77777777" w:rsidR="00F436B1" w:rsidRDefault="00F436B1" w:rsidP="00261D49">
            <w:pPr>
              <w:keepNext/>
              <w:keepLines/>
              <w:spacing w:after="0"/>
              <w:jc w:val="center"/>
              <w:rPr>
                <w:rFonts w:ascii="Arial" w:hAnsi="Arial"/>
                <w:sz w:val="18"/>
                <w:szCs w:val="18"/>
                <w:lang w:eastAsia="x-none"/>
              </w:rPr>
            </w:pPr>
            <w:r w:rsidRPr="515EF011">
              <w:rPr>
                <w:rFonts w:ascii="Arial" w:hAnsi="Arial"/>
                <w:sz w:val="18"/>
                <w:szCs w:val="18"/>
              </w:rPr>
              <w:t>73</w:t>
            </w:r>
            <w:r>
              <w:rPr>
                <w:rFonts w:ascii="Arial" w:hAnsi="Arial"/>
                <w:sz w:val="18"/>
                <w:szCs w:val="18"/>
              </w:rPr>
              <w:t>.</w:t>
            </w:r>
            <w:r w:rsidRPr="515EF011">
              <w:rPr>
                <w:rFonts w:ascii="Arial" w:hAnsi="Arial"/>
                <w:sz w:val="18"/>
                <w:szCs w:val="18"/>
              </w:rPr>
              <w:t>2</w:t>
            </w:r>
          </w:p>
        </w:tc>
        <w:tc>
          <w:tcPr>
            <w:tcW w:w="487" w:type="dxa"/>
            <w:tcBorders>
              <w:top w:val="single" w:sz="4" w:space="0" w:color="auto"/>
              <w:left w:val="single" w:sz="4" w:space="0" w:color="auto"/>
              <w:bottom w:val="single" w:sz="4" w:space="0" w:color="auto"/>
              <w:right w:val="single" w:sz="4" w:space="0" w:color="auto"/>
            </w:tcBorders>
          </w:tcPr>
          <w:p w14:paraId="461841C2" w14:textId="77777777" w:rsidR="00F436B1" w:rsidRDefault="00F436B1" w:rsidP="00261D49">
            <w:pPr>
              <w:keepNext/>
              <w:keepLines/>
              <w:spacing w:after="0"/>
              <w:jc w:val="center"/>
              <w:rPr>
                <w:rFonts w:ascii="Arial" w:hAnsi="Arial"/>
                <w:sz w:val="18"/>
                <w:szCs w:val="18"/>
                <w:lang w:eastAsia="x-none"/>
              </w:rPr>
            </w:pPr>
            <w:r w:rsidRPr="39B308D2">
              <w:rPr>
                <w:rFonts w:ascii="Arial" w:hAnsi="Arial"/>
                <w:sz w:val="18"/>
                <w:szCs w:val="18"/>
              </w:rPr>
              <w:t>74</w:t>
            </w:r>
          </w:p>
        </w:tc>
        <w:tc>
          <w:tcPr>
            <w:tcW w:w="487" w:type="dxa"/>
            <w:tcBorders>
              <w:top w:val="single" w:sz="4" w:space="0" w:color="auto"/>
              <w:left w:val="single" w:sz="4" w:space="0" w:color="auto"/>
              <w:bottom w:val="single" w:sz="4" w:space="0" w:color="auto"/>
              <w:right w:val="single" w:sz="4" w:space="0" w:color="auto"/>
            </w:tcBorders>
          </w:tcPr>
          <w:p w14:paraId="2B9F9B3A"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512BB31"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5AA40657"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19412A4" w14:textId="77777777" w:rsidR="00F436B1" w:rsidRDefault="00F436B1" w:rsidP="00261D49">
            <w:pPr>
              <w:keepNext/>
              <w:keepLines/>
              <w:spacing w:after="0"/>
              <w:jc w:val="center"/>
              <w:rPr>
                <w:rFonts w:ascii="Arial" w:hAnsi="Arial"/>
                <w:sz w:val="18"/>
                <w:lang w:eastAsia="x-none"/>
              </w:rPr>
            </w:pPr>
          </w:p>
        </w:tc>
      </w:tr>
      <w:tr w:rsidR="00F436B1" w:rsidRPr="000C0827" w14:paraId="39F73505" w14:textId="77777777" w:rsidTr="00261D49">
        <w:trPr>
          <w:trHeight w:val="300"/>
          <w:jc w:val="center"/>
        </w:trPr>
        <w:tc>
          <w:tcPr>
            <w:tcW w:w="1167" w:type="dxa"/>
            <w:vMerge/>
          </w:tcPr>
          <w:p w14:paraId="666C07A1" w14:textId="77777777" w:rsidR="00F436B1" w:rsidRDefault="00F436B1" w:rsidP="00261D49">
            <w:pPr>
              <w:keepNext/>
              <w:keepLines/>
              <w:spacing w:after="0"/>
              <w:jc w:val="center"/>
              <w:rPr>
                <w:rFonts w:ascii="Arial" w:hAnsi="Arial"/>
                <w:sz w:val="18"/>
                <w:lang w:eastAsia="x-none"/>
              </w:rPr>
            </w:pPr>
          </w:p>
        </w:tc>
        <w:tc>
          <w:tcPr>
            <w:tcW w:w="957" w:type="dxa"/>
            <w:vMerge/>
          </w:tcPr>
          <w:p w14:paraId="596DA612" w14:textId="77777777" w:rsidR="00F436B1" w:rsidRDefault="00F436B1" w:rsidP="00261D49">
            <w:pPr>
              <w:keepNext/>
              <w:keepLines/>
              <w:spacing w:after="0"/>
              <w:jc w:val="center"/>
              <w:rPr>
                <w:rFonts w:ascii="Arial" w:hAnsi="Arial"/>
                <w:sz w:val="18"/>
                <w:lang w:eastAsia="x-none"/>
              </w:rPr>
            </w:pPr>
          </w:p>
        </w:tc>
        <w:tc>
          <w:tcPr>
            <w:tcW w:w="567" w:type="dxa"/>
            <w:vMerge/>
          </w:tcPr>
          <w:p w14:paraId="5E88E0AC" w14:textId="77777777" w:rsidR="00F436B1" w:rsidRDefault="00F436B1" w:rsidP="00261D49">
            <w:pPr>
              <w:keepNext/>
              <w:keepLines/>
              <w:spacing w:after="0"/>
              <w:jc w:val="center"/>
              <w:rPr>
                <w:rFonts w:ascii="Arial" w:hAnsi="Arial"/>
                <w:sz w:val="18"/>
                <w:lang w:eastAsia="x-none"/>
              </w:rPr>
            </w:pPr>
          </w:p>
        </w:tc>
        <w:tc>
          <w:tcPr>
            <w:tcW w:w="1187" w:type="dxa"/>
            <w:tcBorders>
              <w:top w:val="single" w:sz="4" w:space="0" w:color="auto"/>
              <w:left w:val="single" w:sz="4" w:space="0" w:color="auto"/>
              <w:bottom w:val="single" w:sz="4" w:space="0" w:color="auto"/>
              <w:right w:val="single" w:sz="4" w:space="0" w:color="auto"/>
            </w:tcBorders>
          </w:tcPr>
          <w:p w14:paraId="4420020C" w14:textId="77777777" w:rsidR="00F436B1" w:rsidRDefault="00F436B1" w:rsidP="00261D49">
            <w:pPr>
              <w:keepNext/>
              <w:keepLines/>
              <w:spacing w:after="0"/>
              <w:jc w:val="center"/>
              <w:rPr>
                <w:rFonts w:ascii="Arial" w:hAnsi="Arial"/>
                <w:sz w:val="18"/>
                <w:lang w:eastAsia="x-none"/>
              </w:rPr>
            </w:pPr>
            <w:r>
              <w:rPr>
                <w:rFonts w:ascii="Arial" w:hAnsi="Arial"/>
                <w:sz w:val="18"/>
                <w:lang w:eastAsia="x-none"/>
              </w:rPr>
              <w:t>50%</w:t>
            </w:r>
          </w:p>
        </w:tc>
        <w:tc>
          <w:tcPr>
            <w:tcW w:w="1517" w:type="dxa"/>
            <w:tcBorders>
              <w:top w:val="single" w:sz="4" w:space="0" w:color="auto"/>
              <w:left w:val="single" w:sz="4" w:space="0" w:color="auto"/>
              <w:bottom w:val="single" w:sz="4" w:space="0" w:color="auto"/>
              <w:right w:val="single" w:sz="4" w:space="0" w:color="auto"/>
            </w:tcBorders>
          </w:tcPr>
          <w:p w14:paraId="1AFB5EDA" w14:textId="77777777" w:rsidR="00F436B1" w:rsidRPr="008B5B35" w:rsidRDefault="00F436B1" w:rsidP="00261D49">
            <w:pPr>
              <w:spacing w:line="259" w:lineRule="auto"/>
              <w:jc w:val="center"/>
              <w:rPr>
                <w:rFonts w:ascii="Arial" w:eastAsia="Arial" w:hAnsi="Arial" w:cs="Arial"/>
                <w:sz w:val="18"/>
                <w:szCs w:val="18"/>
              </w:rPr>
            </w:pPr>
            <w:r w:rsidRPr="42FD2D8D">
              <w:rPr>
                <w:rFonts w:ascii="Arial" w:hAnsi="Arial"/>
                <w:sz w:val="18"/>
                <w:szCs w:val="18"/>
              </w:rPr>
              <w:t>326</w:t>
            </w:r>
          </w:p>
        </w:tc>
        <w:tc>
          <w:tcPr>
            <w:tcW w:w="487" w:type="dxa"/>
            <w:tcBorders>
              <w:top w:val="single" w:sz="4" w:space="0" w:color="auto"/>
              <w:left w:val="single" w:sz="4" w:space="0" w:color="auto"/>
              <w:bottom w:val="single" w:sz="4" w:space="0" w:color="auto"/>
              <w:right w:val="single" w:sz="4" w:space="0" w:color="auto"/>
            </w:tcBorders>
          </w:tcPr>
          <w:p w14:paraId="38729887" w14:textId="77777777" w:rsidR="00F436B1" w:rsidRDefault="00F436B1" w:rsidP="00261D49">
            <w:pPr>
              <w:keepNext/>
              <w:keepLines/>
              <w:spacing w:after="0"/>
              <w:jc w:val="center"/>
              <w:rPr>
                <w:rFonts w:ascii="Arial" w:hAnsi="Arial"/>
                <w:sz w:val="18"/>
                <w:szCs w:val="18"/>
                <w:lang w:eastAsia="x-none"/>
              </w:rPr>
            </w:pPr>
            <w:r w:rsidRPr="42FD2D8D">
              <w:rPr>
                <w:rFonts w:ascii="Arial" w:hAnsi="Arial"/>
                <w:sz w:val="18"/>
                <w:szCs w:val="18"/>
              </w:rPr>
              <w:t>322</w:t>
            </w:r>
          </w:p>
        </w:tc>
        <w:tc>
          <w:tcPr>
            <w:tcW w:w="487" w:type="dxa"/>
            <w:tcBorders>
              <w:top w:val="single" w:sz="4" w:space="0" w:color="auto"/>
              <w:left w:val="single" w:sz="4" w:space="0" w:color="auto"/>
              <w:bottom w:val="single" w:sz="4" w:space="0" w:color="auto"/>
              <w:right w:val="single" w:sz="4" w:space="0" w:color="auto"/>
            </w:tcBorders>
          </w:tcPr>
          <w:p w14:paraId="1F5249E3" w14:textId="77777777" w:rsidR="00F436B1" w:rsidRDefault="00F436B1" w:rsidP="00261D49">
            <w:pPr>
              <w:keepNext/>
              <w:keepLines/>
              <w:spacing w:after="0"/>
              <w:jc w:val="center"/>
              <w:rPr>
                <w:rFonts w:ascii="Arial" w:hAnsi="Arial"/>
                <w:sz w:val="18"/>
                <w:szCs w:val="18"/>
                <w:lang w:eastAsia="x-none"/>
              </w:rPr>
            </w:pPr>
            <w:r w:rsidRPr="5A748F66">
              <w:rPr>
                <w:rFonts w:ascii="Arial" w:hAnsi="Arial"/>
                <w:sz w:val="18"/>
                <w:szCs w:val="18"/>
              </w:rPr>
              <w:t>323</w:t>
            </w:r>
          </w:p>
        </w:tc>
        <w:tc>
          <w:tcPr>
            <w:tcW w:w="487" w:type="dxa"/>
            <w:tcBorders>
              <w:top w:val="single" w:sz="4" w:space="0" w:color="auto"/>
              <w:left w:val="single" w:sz="4" w:space="0" w:color="auto"/>
              <w:bottom w:val="single" w:sz="4" w:space="0" w:color="auto"/>
              <w:right w:val="single" w:sz="4" w:space="0" w:color="auto"/>
            </w:tcBorders>
          </w:tcPr>
          <w:p w14:paraId="32E950F3" w14:textId="77777777" w:rsidR="00F436B1" w:rsidRDefault="00F436B1" w:rsidP="00261D49">
            <w:pPr>
              <w:keepNext/>
              <w:keepLines/>
              <w:spacing w:after="0"/>
              <w:jc w:val="center"/>
              <w:rPr>
                <w:rFonts w:ascii="Arial" w:hAnsi="Arial"/>
                <w:sz w:val="18"/>
                <w:szCs w:val="18"/>
                <w:lang w:eastAsia="x-none"/>
              </w:rPr>
            </w:pPr>
            <w:r w:rsidRPr="75DB14D9">
              <w:rPr>
                <w:rFonts w:ascii="Arial" w:hAnsi="Arial"/>
                <w:sz w:val="18"/>
                <w:szCs w:val="18"/>
              </w:rPr>
              <w:t>324</w:t>
            </w:r>
          </w:p>
        </w:tc>
        <w:tc>
          <w:tcPr>
            <w:tcW w:w="487" w:type="dxa"/>
            <w:tcBorders>
              <w:top w:val="single" w:sz="4" w:space="0" w:color="auto"/>
              <w:left w:val="single" w:sz="4" w:space="0" w:color="auto"/>
              <w:bottom w:val="single" w:sz="4" w:space="0" w:color="auto"/>
              <w:right w:val="single" w:sz="4" w:space="0" w:color="auto"/>
            </w:tcBorders>
          </w:tcPr>
          <w:p w14:paraId="3BD338B1" w14:textId="77777777" w:rsidR="00F436B1" w:rsidRDefault="00F436B1" w:rsidP="00261D49">
            <w:pPr>
              <w:keepNext/>
              <w:keepLines/>
              <w:spacing w:after="0"/>
              <w:jc w:val="center"/>
              <w:rPr>
                <w:rFonts w:ascii="Arial" w:hAnsi="Arial"/>
                <w:sz w:val="18"/>
                <w:szCs w:val="18"/>
                <w:lang w:eastAsia="x-none"/>
              </w:rPr>
            </w:pPr>
            <w:r w:rsidRPr="524407E3">
              <w:rPr>
                <w:rFonts w:ascii="Arial" w:hAnsi="Arial"/>
                <w:sz w:val="18"/>
                <w:szCs w:val="18"/>
              </w:rPr>
              <w:t>325</w:t>
            </w:r>
          </w:p>
        </w:tc>
        <w:tc>
          <w:tcPr>
            <w:tcW w:w="487" w:type="dxa"/>
            <w:tcBorders>
              <w:top w:val="single" w:sz="4" w:space="0" w:color="auto"/>
              <w:left w:val="single" w:sz="4" w:space="0" w:color="auto"/>
              <w:bottom w:val="single" w:sz="4" w:space="0" w:color="auto"/>
              <w:right w:val="single" w:sz="4" w:space="0" w:color="auto"/>
            </w:tcBorders>
          </w:tcPr>
          <w:p w14:paraId="3132C3E8"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03925A73" w14:textId="77777777" w:rsidR="00F436B1" w:rsidRDefault="00F436B1" w:rsidP="00261D49">
            <w:pPr>
              <w:keepNext/>
              <w:keepLines/>
              <w:spacing w:after="0"/>
              <w:jc w:val="center"/>
              <w:rPr>
                <w:rFonts w:ascii="Arial" w:hAnsi="Arial"/>
                <w:sz w:val="18"/>
                <w:lang w:eastAsia="x-none"/>
              </w:rPr>
            </w:pPr>
          </w:p>
        </w:tc>
        <w:tc>
          <w:tcPr>
            <w:tcW w:w="487" w:type="dxa"/>
            <w:tcBorders>
              <w:top w:val="single" w:sz="4" w:space="0" w:color="auto"/>
              <w:left w:val="single" w:sz="4" w:space="0" w:color="auto"/>
              <w:bottom w:val="single" w:sz="4" w:space="0" w:color="auto"/>
              <w:right w:val="single" w:sz="4" w:space="0" w:color="auto"/>
            </w:tcBorders>
          </w:tcPr>
          <w:p w14:paraId="20A4A5FA" w14:textId="77777777" w:rsidR="00F436B1" w:rsidRDefault="00F436B1" w:rsidP="00261D49">
            <w:pPr>
              <w:jc w:val="center"/>
              <w:rPr>
                <w:rFonts w:ascii="Arial" w:hAnsi="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67802423" w14:textId="77777777" w:rsidR="00F436B1" w:rsidRDefault="00F436B1" w:rsidP="00261D49">
            <w:pPr>
              <w:keepNext/>
              <w:keepLines/>
              <w:spacing w:after="0"/>
              <w:jc w:val="center"/>
              <w:rPr>
                <w:rFonts w:ascii="Arial" w:hAnsi="Arial"/>
                <w:sz w:val="18"/>
                <w:lang w:eastAsia="x-none"/>
              </w:rPr>
            </w:pPr>
          </w:p>
        </w:tc>
      </w:tr>
    </w:tbl>
    <w:p w14:paraId="3A8175A9" w14:textId="77777777" w:rsidR="00FC792E" w:rsidRDefault="00FC792E" w:rsidP="00DE35FF"/>
    <w:p w14:paraId="726B5129" w14:textId="77777777" w:rsidR="00FC792E" w:rsidRDefault="00FC792E" w:rsidP="00DE35FF"/>
    <w:p w14:paraId="59E46F49" w14:textId="504C8445" w:rsidR="00247003" w:rsidRPr="003A5773" w:rsidRDefault="00247003" w:rsidP="001F6516">
      <w:pPr>
        <w:pStyle w:val="Heading3"/>
        <w:rPr>
          <w:lang w:val="en-US"/>
        </w:rPr>
      </w:pPr>
      <w:r w:rsidRPr="003A5773">
        <w:rPr>
          <w:lang w:val="en-US"/>
        </w:rPr>
        <w:t xml:space="preserve">Sub-topic </w:t>
      </w:r>
      <w:r w:rsidR="00BE342A" w:rsidRPr="003A5773">
        <w:rPr>
          <w:lang w:val="en-US"/>
        </w:rPr>
        <w:t>2</w:t>
      </w:r>
      <w:r w:rsidRPr="003A5773">
        <w:rPr>
          <w:lang w:val="en-US"/>
        </w:rPr>
        <w:t>-</w:t>
      </w:r>
      <w:r w:rsidR="00BE342A" w:rsidRPr="003A5773">
        <w:rPr>
          <w:lang w:val="en-US"/>
        </w:rPr>
        <w:t>4</w:t>
      </w:r>
      <w:r w:rsidRPr="003A5773">
        <w:rPr>
          <w:lang w:val="en-US"/>
        </w:rPr>
        <w:t xml:space="preserve"> Scenario 3 FR1 Indoor -&gt; Indoor (2nd priority)</w:t>
      </w:r>
    </w:p>
    <w:p w14:paraId="2B8E2E72" w14:textId="77777777" w:rsidR="00247003" w:rsidRPr="003A5773" w:rsidRDefault="00247003" w:rsidP="00247003">
      <w:pPr>
        <w:rPr>
          <w:lang w:val="en-US" w:eastAsia="zh-CN"/>
        </w:rPr>
      </w:pPr>
    </w:p>
    <w:p w14:paraId="0898869C" w14:textId="77777777" w:rsidR="00247003" w:rsidRPr="003A5773" w:rsidRDefault="00247003" w:rsidP="001F6516">
      <w:pPr>
        <w:pStyle w:val="Heading4"/>
        <w:rPr>
          <w:lang w:val="en-US"/>
        </w:rPr>
      </w:pPr>
      <w:r w:rsidRPr="003A5773">
        <w:rPr>
          <w:lang w:val="en-US"/>
        </w:rPr>
        <w:t>Case 1: aggressor SBFD DU victim NR TDD DL (high priority)</w:t>
      </w:r>
    </w:p>
    <w:p w14:paraId="4DDCBACF" w14:textId="77777777" w:rsidR="00B059F1" w:rsidRDefault="00B059F1" w:rsidP="00B059F1">
      <w:pPr>
        <w:spacing w:after="120"/>
        <w:rPr>
          <w:lang w:val="sv-SE" w:eastAsia="zh-CN"/>
        </w:rPr>
      </w:pPr>
      <w:r>
        <w:rPr>
          <w:lang w:val="sv-SE" w:eastAsia="zh-CN"/>
        </w:rPr>
        <w:t>No input</w:t>
      </w:r>
    </w:p>
    <w:p w14:paraId="5E70D52E" w14:textId="77777777" w:rsidR="00247003" w:rsidRDefault="00247003" w:rsidP="00247003">
      <w:pPr>
        <w:rPr>
          <w:lang w:val="sv-SE" w:eastAsia="zh-CN"/>
        </w:rPr>
      </w:pPr>
    </w:p>
    <w:p w14:paraId="29AF1CA1" w14:textId="77777777" w:rsidR="00247003" w:rsidRPr="003A5773" w:rsidRDefault="00247003" w:rsidP="001F6516">
      <w:pPr>
        <w:pStyle w:val="Heading4"/>
        <w:rPr>
          <w:lang w:val="en-US"/>
        </w:rPr>
      </w:pPr>
      <w:r w:rsidRPr="003A5773">
        <w:rPr>
          <w:lang w:val="en-US"/>
        </w:rPr>
        <w:t>Case 2: aggressor SBFD DU victim NR TDD UL (low priority)</w:t>
      </w:r>
    </w:p>
    <w:p w14:paraId="27F786C5" w14:textId="77777777" w:rsidR="00B059F1" w:rsidRDefault="00B059F1" w:rsidP="00B059F1">
      <w:pPr>
        <w:spacing w:after="120"/>
        <w:rPr>
          <w:lang w:val="sv-SE" w:eastAsia="zh-CN"/>
        </w:rPr>
      </w:pPr>
      <w:r>
        <w:rPr>
          <w:lang w:val="sv-SE" w:eastAsia="zh-CN"/>
        </w:rPr>
        <w:t>No input</w:t>
      </w:r>
    </w:p>
    <w:p w14:paraId="3DEA1AF0" w14:textId="77777777" w:rsidR="00247003" w:rsidRDefault="00247003" w:rsidP="00247003">
      <w:pPr>
        <w:rPr>
          <w:lang w:val="sv-SE" w:eastAsia="zh-CN"/>
        </w:rPr>
      </w:pPr>
    </w:p>
    <w:p w14:paraId="591849D8" w14:textId="77777777" w:rsidR="00247003" w:rsidRPr="003A5773" w:rsidRDefault="00247003" w:rsidP="001F6516">
      <w:pPr>
        <w:pStyle w:val="Heading4"/>
        <w:rPr>
          <w:lang w:val="en-US"/>
        </w:rPr>
      </w:pPr>
      <w:r w:rsidRPr="003A5773">
        <w:rPr>
          <w:lang w:val="en-US"/>
        </w:rPr>
        <w:t>Case 3: aggressor NR TDD DL victim SBFD DU (high priority)</w:t>
      </w:r>
    </w:p>
    <w:p w14:paraId="5DF9F8CC" w14:textId="77777777" w:rsidR="00B059F1" w:rsidRDefault="00B059F1" w:rsidP="00B059F1">
      <w:pPr>
        <w:spacing w:after="120"/>
        <w:rPr>
          <w:lang w:val="sv-SE" w:eastAsia="zh-CN"/>
        </w:rPr>
      </w:pPr>
      <w:r>
        <w:rPr>
          <w:lang w:val="sv-SE" w:eastAsia="zh-CN"/>
        </w:rPr>
        <w:t>No input</w:t>
      </w:r>
    </w:p>
    <w:p w14:paraId="13D5C973" w14:textId="77777777" w:rsidR="00247003" w:rsidRDefault="00247003" w:rsidP="00247003">
      <w:pPr>
        <w:rPr>
          <w:lang w:val="sv-SE" w:eastAsia="zh-CN"/>
        </w:rPr>
      </w:pPr>
    </w:p>
    <w:p w14:paraId="0B9DFC6C" w14:textId="77777777" w:rsidR="00247003" w:rsidRPr="003A5773" w:rsidRDefault="00247003" w:rsidP="001F6516">
      <w:pPr>
        <w:pStyle w:val="Heading4"/>
        <w:rPr>
          <w:lang w:val="en-US"/>
        </w:rPr>
      </w:pPr>
      <w:r w:rsidRPr="003A5773">
        <w:rPr>
          <w:lang w:val="en-US"/>
        </w:rPr>
        <w:t>Case 4: aggressor NR TDD UL victim SBFD DU  (low priority)</w:t>
      </w:r>
    </w:p>
    <w:p w14:paraId="59CAA404" w14:textId="77777777" w:rsidR="00B059F1" w:rsidRDefault="00B059F1" w:rsidP="00B059F1">
      <w:pPr>
        <w:spacing w:after="120"/>
        <w:rPr>
          <w:lang w:val="sv-SE" w:eastAsia="zh-CN"/>
        </w:rPr>
      </w:pPr>
      <w:r>
        <w:rPr>
          <w:lang w:val="sv-SE" w:eastAsia="zh-CN"/>
        </w:rPr>
        <w:t>No input</w:t>
      </w:r>
    </w:p>
    <w:p w14:paraId="38685FE9" w14:textId="77777777" w:rsidR="003E42E4" w:rsidRPr="009254B2" w:rsidRDefault="003E42E4" w:rsidP="009254B2">
      <w:pPr>
        <w:spacing w:after="120"/>
        <w:rPr>
          <w:rFonts w:eastAsia="Malgun Gothic"/>
          <w:b/>
          <w:color w:val="0070C0"/>
          <w:u w:val="single"/>
          <w:lang w:val="en-US" w:eastAsia="ko-KR"/>
        </w:rPr>
      </w:pPr>
    </w:p>
    <w:p w14:paraId="6FF682B4" w14:textId="77777777" w:rsidR="00897847" w:rsidRPr="00463131" w:rsidRDefault="00897847" w:rsidP="00897847">
      <w:pPr>
        <w:spacing w:after="120"/>
        <w:rPr>
          <w:rFonts w:eastAsia="Malgun Gothic"/>
          <w:b/>
          <w:color w:val="0070C0"/>
          <w:u w:val="single"/>
          <w:lang w:val="en-US" w:eastAsia="ko-KR"/>
        </w:rPr>
      </w:pPr>
    </w:p>
    <w:p w14:paraId="5B46BBFA" w14:textId="6CA13A03" w:rsidR="00247003" w:rsidRPr="003A5773" w:rsidRDefault="00247003" w:rsidP="001F6516">
      <w:pPr>
        <w:pStyle w:val="Heading3"/>
        <w:rPr>
          <w:lang w:val="en-US"/>
        </w:rPr>
      </w:pPr>
      <w:r w:rsidRPr="003A5773">
        <w:rPr>
          <w:lang w:val="en-US"/>
        </w:rPr>
        <w:t xml:space="preserve">Sub-topic </w:t>
      </w:r>
      <w:r w:rsidR="00BE342A" w:rsidRPr="003A5773">
        <w:rPr>
          <w:lang w:val="en-US"/>
        </w:rPr>
        <w:t>2-5</w:t>
      </w:r>
      <w:r w:rsidRPr="003A5773">
        <w:rPr>
          <w:lang w:val="en-US"/>
        </w:rPr>
        <w:t xml:space="preserve"> Scenario 4 FR1 </w:t>
      </w:r>
      <w:proofErr w:type="spellStart"/>
      <w:r w:rsidRPr="003A5773">
        <w:rPr>
          <w:lang w:val="en-US"/>
        </w:rPr>
        <w:t>UMa</w:t>
      </w:r>
      <w:proofErr w:type="spellEnd"/>
      <w:r w:rsidRPr="003A5773">
        <w:rPr>
          <w:lang w:val="en-US"/>
        </w:rPr>
        <w:t>-to-</w:t>
      </w:r>
      <w:proofErr w:type="spellStart"/>
      <w:r w:rsidRPr="003A5773">
        <w:rPr>
          <w:lang w:val="en-US"/>
        </w:rPr>
        <w:t>UMi</w:t>
      </w:r>
      <w:proofErr w:type="spellEnd"/>
      <w:r w:rsidRPr="003A5773">
        <w:rPr>
          <w:lang w:val="en-US"/>
        </w:rPr>
        <w:t xml:space="preserve"> (2nd priority)</w:t>
      </w:r>
    </w:p>
    <w:p w14:paraId="43A65A8F" w14:textId="77777777" w:rsidR="00247003" w:rsidRPr="003A5773" w:rsidRDefault="00247003" w:rsidP="00247003">
      <w:pPr>
        <w:rPr>
          <w:lang w:val="en-US" w:eastAsia="zh-CN"/>
        </w:rPr>
      </w:pPr>
    </w:p>
    <w:p w14:paraId="5FECF9A3" w14:textId="77777777" w:rsidR="00247003" w:rsidRPr="003A5773" w:rsidRDefault="00247003" w:rsidP="001F6516">
      <w:pPr>
        <w:pStyle w:val="Heading4"/>
        <w:rPr>
          <w:lang w:val="en-US"/>
        </w:rPr>
      </w:pPr>
      <w:r w:rsidRPr="003A5773">
        <w:rPr>
          <w:lang w:val="en-US"/>
        </w:rPr>
        <w:t>Case 1: aggressor SBFD DU victim NR TDD DL (high priority)</w:t>
      </w:r>
    </w:p>
    <w:p w14:paraId="067EE9D1" w14:textId="77777777" w:rsidR="00B059F1" w:rsidRDefault="00B059F1" w:rsidP="00B059F1">
      <w:pPr>
        <w:spacing w:after="120"/>
        <w:rPr>
          <w:lang w:val="sv-SE" w:eastAsia="zh-CN"/>
        </w:rPr>
      </w:pPr>
      <w:r>
        <w:rPr>
          <w:lang w:val="sv-SE" w:eastAsia="zh-CN"/>
        </w:rPr>
        <w:t>No input</w:t>
      </w:r>
    </w:p>
    <w:p w14:paraId="2131CC51" w14:textId="77777777" w:rsidR="00247003" w:rsidRDefault="00247003" w:rsidP="00247003">
      <w:pPr>
        <w:rPr>
          <w:lang w:val="sv-SE" w:eastAsia="zh-CN"/>
        </w:rPr>
      </w:pPr>
    </w:p>
    <w:p w14:paraId="0E77FAB3" w14:textId="77777777" w:rsidR="00247003" w:rsidRPr="003A5773" w:rsidRDefault="00247003" w:rsidP="001F6516">
      <w:pPr>
        <w:pStyle w:val="Heading4"/>
        <w:rPr>
          <w:lang w:val="en-US"/>
        </w:rPr>
      </w:pPr>
      <w:r w:rsidRPr="003A5773">
        <w:rPr>
          <w:lang w:val="en-US"/>
        </w:rPr>
        <w:t>Case 2: aggressor SBFD DU victim NR TDD UL (low priority)</w:t>
      </w:r>
    </w:p>
    <w:p w14:paraId="0A81D668" w14:textId="0CAE4F62" w:rsidR="00326075" w:rsidRPr="003A5773" w:rsidRDefault="00326075" w:rsidP="00326075">
      <w:pPr>
        <w:rPr>
          <w:lang w:val="en-US" w:eastAsia="zh-CN"/>
        </w:rPr>
      </w:pPr>
      <w:r w:rsidRPr="003A5773">
        <w:rPr>
          <w:lang w:val="en-US" w:eastAsia="zh-CN"/>
        </w:rPr>
        <w:t>There is only one company’s input, the results show the interference is severe for case 2.</w:t>
      </w:r>
    </w:p>
    <w:p w14:paraId="6DA64F30" w14:textId="77777777" w:rsidR="00326075" w:rsidRPr="003A5773" w:rsidRDefault="00326075" w:rsidP="00326075">
      <w:pPr>
        <w:rPr>
          <w:lang w:val="en-US" w:eastAsia="zh-CN"/>
        </w:rPr>
      </w:pPr>
    </w:p>
    <w:p w14:paraId="000C1C3B" w14:textId="77777777" w:rsidR="00EB4C9A" w:rsidRPr="00463131" w:rsidRDefault="00EB4C9A"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1: from </w:t>
      </w:r>
      <w:proofErr w:type="spellStart"/>
      <w:r w:rsidRPr="00971C14">
        <w:rPr>
          <w:rFonts w:eastAsiaTheme="minorEastAsia"/>
          <w:b/>
          <w:color w:val="0070C0"/>
          <w:u w:val="single"/>
          <w:lang w:eastAsia="zh-CN"/>
        </w:rPr>
        <w:t>CableLabs</w:t>
      </w:r>
      <w:proofErr w:type="spellEnd"/>
      <w:r w:rsidRPr="00971C14">
        <w:rPr>
          <w:rFonts w:eastAsiaTheme="minorEastAsia"/>
          <w:b/>
          <w:color w:val="0070C0"/>
          <w:u w:val="single"/>
          <w:lang w:eastAsia="zh-CN"/>
        </w:rPr>
        <w:t>, Charter Communications</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2307056</w:t>
      </w:r>
    </w:p>
    <w:p w14:paraId="7E4BC182" w14:textId="1A29A2CC" w:rsidR="0008149F" w:rsidRPr="0008149F" w:rsidRDefault="0008149F" w:rsidP="00247003">
      <w:pPr>
        <w:rPr>
          <w:lang w:val="en-US" w:eastAsia="zh-CN"/>
        </w:rPr>
      </w:pPr>
      <w:r w:rsidRPr="0008149F">
        <w:rPr>
          <w:lang w:val="en-US" w:eastAsia="zh-CN"/>
        </w:rPr>
        <w:t>RAN4 should prohibit SBFD operation in FR1 UL slots to avoid detrimental BS-to-BS interference based on simulation results.</w:t>
      </w:r>
    </w:p>
    <w:p w14:paraId="2BD94C24" w14:textId="63C7AD2F" w:rsidR="00247003" w:rsidRDefault="002819D0" w:rsidP="00247003">
      <w:pPr>
        <w:rPr>
          <w:lang w:val="en-US" w:eastAsia="zh-CN"/>
        </w:rPr>
      </w:pPr>
      <w:r w:rsidRPr="002819D0">
        <w:rPr>
          <w:lang w:val="en-US" w:eastAsia="zh-CN"/>
        </w:rPr>
        <w:t xml:space="preserve">Observation 5: The 50th percentile TDD UL throughput in the FR1 </w:t>
      </w:r>
      <w:proofErr w:type="spellStart"/>
      <w:r w:rsidRPr="002819D0">
        <w:rPr>
          <w:lang w:val="en-US" w:eastAsia="zh-CN"/>
        </w:rPr>
        <w:t>UMa</w:t>
      </w:r>
      <w:proofErr w:type="spellEnd"/>
      <w:r w:rsidRPr="002819D0">
        <w:rPr>
          <w:lang w:val="en-US" w:eastAsia="zh-CN"/>
        </w:rPr>
        <w:t>-to-</w:t>
      </w:r>
      <w:proofErr w:type="spellStart"/>
      <w:r w:rsidRPr="002819D0">
        <w:rPr>
          <w:lang w:val="en-US" w:eastAsia="zh-CN"/>
        </w:rPr>
        <w:t>UMi</w:t>
      </w:r>
      <w:proofErr w:type="spellEnd"/>
      <w:r w:rsidRPr="002819D0">
        <w:rPr>
          <w:lang w:val="en-US" w:eastAsia="zh-CN"/>
        </w:rPr>
        <w:t xml:space="preserve"> scenario with 100% grid offset (167 m) degrades by 17% due to SBFD ACI, and the degradation increases to 41% when the grid offset is reduced to 50% (83 m).</w:t>
      </w:r>
    </w:p>
    <w:p w14:paraId="588CD5EC" w14:textId="77777777" w:rsidR="002819D0" w:rsidRPr="002819D0" w:rsidRDefault="002819D0" w:rsidP="002819D0">
      <w:pPr>
        <w:jc w:val="center"/>
        <w:rPr>
          <w:lang w:val="en-US" w:eastAsia="zh-CN"/>
        </w:rPr>
      </w:pPr>
      <w:r w:rsidRPr="002819D0">
        <w:rPr>
          <w:lang w:val="en-US" w:eastAsia="zh-CN"/>
        </w:rPr>
        <w:t xml:space="preserve">Table 4. Throughput and SINR degradation due to FR1 </w:t>
      </w:r>
      <w:proofErr w:type="spellStart"/>
      <w:r w:rsidRPr="002819D0">
        <w:rPr>
          <w:lang w:val="en-US" w:eastAsia="zh-CN"/>
        </w:rPr>
        <w:t>UMa</w:t>
      </w:r>
      <w:proofErr w:type="spellEnd"/>
      <w:r w:rsidRPr="002819D0">
        <w:rPr>
          <w:lang w:val="en-US" w:eastAsia="zh-CN"/>
        </w:rPr>
        <w:t>-to-</w:t>
      </w:r>
      <w:proofErr w:type="spellStart"/>
      <w:r w:rsidRPr="002819D0">
        <w:rPr>
          <w:lang w:val="en-US" w:eastAsia="zh-CN"/>
        </w:rPr>
        <w:t>UMi</w:t>
      </w:r>
      <w:proofErr w:type="spellEnd"/>
      <w:r w:rsidRPr="002819D0">
        <w:rPr>
          <w:lang w:val="en-US" w:eastAsia="zh-CN"/>
        </w:rPr>
        <w:t xml:space="preserve"> BS-to-BS ACI for 100% (167 m) and 50% (83 m) grid offset values.</w:t>
      </w:r>
    </w:p>
    <w:tbl>
      <w:tblPr>
        <w:tblStyle w:val="a1"/>
        <w:tblW w:w="5000" w:type="pct"/>
        <w:jc w:val="center"/>
        <w:tblInd w:w="0" w:type="dxa"/>
        <w:tblLook w:val="04A0" w:firstRow="1" w:lastRow="0" w:firstColumn="1" w:lastColumn="0" w:noHBand="0" w:noVBand="1"/>
      </w:tblPr>
      <w:tblGrid>
        <w:gridCol w:w="1007"/>
        <w:gridCol w:w="999"/>
        <w:gridCol w:w="594"/>
        <w:gridCol w:w="741"/>
        <w:gridCol w:w="581"/>
        <w:gridCol w:w="856"/>
        <w:gridCol w:w="856"/>
        <w:gridCol w:w="856"/>
        <w:gridCol w:w="972"/>
        <w:gridCol w:w="972"/>
        <w:gridCol w:w="975"/>
        <w:gridCol w:w="222"/>
      </w:tblGrid>
      <w:tr w:rsidR="002819D0" w:rsidRPr="002819D0" w14:paraId="036C35C6" w14:textId="77777777" w:rsidTr="002819D0">
        <w:trPr>
          <w:gridAfter w:val="1"/>
          <w:wAfter w:w="179" w:type="dxa"/>
          <w:trHeight w:val="520"/>
          <w:jc w:val="center"/>
        </w:trPr>
        <w:tc>
          <w:tcPr>
            <w:tcW w:w="471" w:type="pct"/>
            <w:vMerge w:val="restart"/>
            <w:tcBorders>
              <w:top w:val="single" w:sz="4" w:space="0" w:color="auto"/>
              <w:left w:val="single" w:sz="4" w:space="0" w:color="auto"/>
              <w:bottom w:val="single" w:sz="4" w:space="0" w:color="auto"/>
              <w:right w:val="single" w:sz="4" w:space="0" w:color="auto"/>
            </w:tcBorders>
            <w:vAlign w:val="center"/>
            <w:hideMark/>
          </w:tcPr>
          <w:p w14:paraId="2DF7B3D9"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Deployment scenario number</w:t>
            </w:r>
          </w:p>
        </w:tc>
        <w:tc>
          <w:tcPr>
            <w:tcW w:w="468" w:type="pct"/>
            <w:vMerge w:val="restart"/>
            <w:tcBorders>
              <w:top w:val="single" w:sz="4" w:space="0" w:color="auto"/>
              <w:left w:val="nil"/>
              <w:bottom w:val="single" w:sz="4" w:space="0" w:color="auto"/>
              <w:right w:val="single" w:sz="4" w:space="0" w:color="auto"/>
            </w:tcBorders>
            <w:vAlign w:val="center"/>
            <w:hideMark/>
          </w:tcPr>
          <w:p w14:paraId="12BB6201"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Observation point</w:t>
            </w:r>
          </w:p>
        </w:tc>
        <w:tc>
          <w:tcPr>
            <w:tcW w:w="393" w:type="pct"/>
            <w:vMerge w:val="restart"/>
            <w:tcBorders>
              <w:top w:val="single" w:sz="4" w:space="0" w:color="auto"/>
              <w:left w:val="nil"/>
              <w:bottom w:val="single" w:sz="4" w:space="0" w:color="auto"/>
              <w:right w:val="single" w:sz="4" w:space="0" w:color="auto"/>
            </w:tcBorders>
            <w:vAlign w:val="center"/>
            <w:hideMark/>
          </w:tcPr>
          <w:p w14:paraId="39AB6F7E"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SNR (dB)</w:t>
            </w:r>
          </w:p>
        </w:tc>
        <w:tc>
          <w:tcPr>
            <w:tcW w:w="397" w:type="pct"/>
            <w:vMerge w:val="restart"/>
            <w:tcBorders>
              <w:top w:val="single" w:sz="4" w:space="0" w:color="auto"/>
              <w:left w:val="nil"/>
              <w:bottom w:val="single" w:sz="4" w:space="0" w:color="auto"/>
              <w:right w:val="single" w:sz="4" w:space="0" w:color="auto"/>
            </w:tcBorders>
            <w:vAlign w:val="center"/>
            <w:hideMark/>
          </w:tcPr>
          <w:p w14:paraId="00E11848"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SINR baseline (dB)</w:t>
            </w:r>
          </w:p>
        </w:tc>
        <w:tc>
          <w:tcPr>
            <w:tcW w:w="395" w:type="pct"/>
            <w:vMerge w:val="restart"/>
            <w:tcBorders>
              <w:top w:val="single" w:sz="4" w:space="0" w:color="auto"/>
              <w:left w:val="nil"/>
              <w:bottom w:val="single" w:sz="4" w:space="0" w:color="auto"/>
              <w:right w:val="single" w:sz="4" w:space="0" w:color="auto"/>
            </w:tcBorders>
            <w:vAlign w:val="center"/>
            <w:hideMark/>
          </w:tcPr>
          <w:p w14:paraId="566D3E06"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SINR ACI (dB)</w:t>
            </w:r>
          </w:p>
        </w:tc>
        <w:tc>
          <w:tcPr>
            <w:tcW w:w="403" w:type="pct"/>
            <w:vMerge w:val="restart"/>
            <w:tcBorders>
              <w:top w:val="single" w:sz="4" w:space="0" w:color="auto"/>
              <w:left w:val="nil"/>
              <w:bottom w:val="single" w:sz="4" w:space="0" w:color="auto"/>
              <w:right w:val="single" w:sz="4" w:space="0" w:color="auto"/>
            </w:tcBorders>
            <w:vAlign w:val="center"/>
            <w:hideMark/>
          </w:tcPr>
          <w:p w14:paraId="37F14B0A"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Spectrum efficiency SNR (bps/Hz)</w:t>
            </w:r>
          </w:p>
        </w:tc>
        <w:tc>
          <w:tcPr>
            <w:tcW w:w="403" w:type="pct"/>
            <w:vMerge w:val="restart"/>
            <w:tcBorders>
              <w:top w:val="single" w:sz="4" w:space="0" w:color="auto"/>
              <w:left w:val="nil"/>
              <w:bottom w:val="single" w:sz="4" w:space="0" w:color="auto"/>
              <w:right w:val="single" w:sz="4" w:space="0" w:color="auto"/>
            </w:tcBorders>
            <w:vAlign w:val="center"/>
            <w:hideMark/>
          </w:tcPr>
          <w:p w14:paraId="3ED8A24A"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Spectrum efficiency baseline (bps/Hz)</w:t>
            </w:r>
          </w:p>
        </w:tc>
        <w:tc>
          <w:tcPr>
            <w:tcW w:w="403" w:type="pct"/>
            <w:vMerge w:val="restart"/>
            <w:tcBorders>
              <w:top w:val="single" w:sz="4" w:space="0" w:color="auto"/>
              <w:left w:val="nil"/>
              <w:bottom w:val="single" w:sz="4" w:space="0" w:color="auto"/>
              <w:right w:val="single" w:sz="4" w:space="0" w:color="auto"/>
            </w:tcBorders>
            <w:vAlign w:val="center"/>
            <w:hideMark/>
          </w:tcPr>
          <w:p w14:paraId="17D6BAB1"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Spectrum efficiency ACI (bps/Hz)</w:t>
            </w:r>
          </w:p>
        </w:tc>
        <w:tc>
          <w:tcPr>
            <w:tcW w:w="455" w:type="pct"/>
            <w:vMerge w:val="restart"/>
            <w:tcBorders>
              <w:top w:val="single" w:sz="4" w:space="0" w:color="auto"/>
              <w:left w:val="nil"/>
              <w:bottom w:val="single" w:sz="4" w:space="0" w:color="auto"/>
              <w:right w:val="single" w:sz="4" w:space="0" w:color="auto"/>
            </w:tcBorders>
            <w:vAlign w:val="center"/>
            <w:hideMark/>
          </w:tcPr>
          <w:p w14:paraId="23C4C88F"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SINR degradation (dB)</w:t>
            </w:r>
          </w:p>
        </w:tc>
        <w:tc>
          <w:tcPr>
            <w:tcW w:w="455" w:type="pct"/>
            <w:vMerge w:val="restart"/>
            <w:tcBorders>
              <w:top w:val="single" w:sz="4" w:space="0" w:color="auto"/>
              <w:left w:val="nil"/>
              <w:bottom w:val="single" w:sz="4" w:space="0" w:color="auto"/>
              <w:right w:val="single" w:sz="4" w:space="0" w:color="auto"/>
            </w:tcBorders>
            <w:vAlign w:val="center"/>
            <w:hideMark/>
          </w:tcPr>
          <w:p w14:paraId="4F4EC886"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Spectrum efficiency degradation (%)</w:t>
            </w:r>
          </w:p>
        </w:tc>
        <w:tc>
          <w:tcPr>
            <w:tcW w:w="654" w:type="pct"/>
            <w:vMerge w:val="restart"/>
            <w:tcBorders>
              <w:top w:val="single" w:sz="4" w:space="0" w:color="auto"/>
              <w:left w:val="nil"/>
              <w:bottom w:val="single" w:sz="4" w:space="0" w:color="auto"/>
              <w:right w:val="single" w:sz="4" w:space="0" w:color="auto"/>
            </w:tcBorders>
            <w:vAlign w:val="center"/>
            <w:hideMark/>
          </w:tcPr>
          <w:p w14:paraId="1C6FADD3"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Choice of optional simulation parameters</w:t>
            </w:r>
          </w:p>
        </w:tc>
      </w:tr>
      <w:tr w:rsidR="002819D0" w:rsidRPr="002819D0" w14:paraId="785C4230" w14:textId="77777777" w:rsidTr="002819D0">
        <w:trPr>
          <w:trHeight w:val="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7904B"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5F478342"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55835809"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2AD5420A"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52533B45"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5E15A466"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7F50D131"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5A763378"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03A16760"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62078D1D"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56BD7710" w14:textId="77777777" w:rsidR="002819D0" w:rsidRPr="002819D0" w:rsidRDefault="002819D0" w:rsidP="002819D0">
            <w:pPr>
              <w:spacing w:after="0"/>
              <w:rPr>
                <w:color w:val="000000"/>
                <w:sz w:val="16"/>
                <w:szCs w:val="16"/>
                <w:lang w:val="en-US" w:eastAsia="zh-CN"/>
              </w:rPr>
            </w:pPr>
          </w:p>
        </w:tc>
        <w:tc>
          <w:tcPr>
            <w:tcW w:w="104" w:type="pct"/>
            <w:tcBorders>
              <w:top w:val="nil"/>
              <w:left w:val="nil"/>
              <w:bottom w:val="nil"/>
              <w:right w:val="nil"/>
            </w:tcBorders>
            <w:noWrap/>
            <w:vAlign w:val="bottom"/>
          </w:tcPr>
          <w:p w14:paraId="3D8D7F5F" w14:textId="77777777" w:rsidR="002819D0" w:rsidRPr="002819D0" w:rsidRDefault="002819D0" w:rsidP="002819D0">
            <w:pPr>
              <w:spacing w:before="100" w:beforeAutospacing="1" w:after="0"/>
              <w:jc w:val="center"/>
              <w:rPr>
                <w:color w:val="000000"/>
                <w:sz w:val="16"/>
                <w:szCs w:val="16"/>
                <w:lang w:val="en-US" w:eastAsia="zh-CN"/>
              </w:rPr>
            </w:pPr>
          </w:p>
        </w:tc>
      </w:tr>
      <w:tr w:rsidR="002819D0" w:rsidRPr="002819D0" w14:paraId="02BC0662" w14:textId="77777777" w:rsidTr="002819D0">
        <w:trPr>
          <w:trHeight w:val="260"/>
          <w:jc w:val="center"/>
        </w:trPr>
        <w:tc>
          <w:tcPr>
            <w:tcW w:w="471" w:type="pct"/>
            <w:vMerge w:val="restart"/>
            <w:tcBorders>
              <w:top w:val="nil"/>
              <w:left w:val="single" w:sz="4" w:space="0" w:color="auto"/>
              <w:bottom w:val="single" w:sz="4" w:space="0" w:color="auto"/>
              <w:right w:val="single" w:sz="4" w:space="0" w:color="auto"/>
            </w:tcBorders>
            <w:vAlign w:val="center"/>
            <w:hideMark/>
          </w:tcPr>
          <w:p w14:paraId="0664341C"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4: FR1</w:t>
            </w:r>
            <w:r w:rsidRPr="002819D0">
              <w:rPr>
                <w:color w:val="000000"/>
                <w:sz w:val="16"/>
                <w:szCs w:val="16"/>
                <w:lang w:val="en-US" w:eastAsia="zh-CN"/>
              </w:rPr>
              <w:br/>
            </w:r>
            <w:proofErr w:type="spellStart"/>
            <w:r w:rsidRPr="002819D0">
              <w:rPr>
                <w:color w:val="000000"/>
                <w:sz w:val="16"/>
                <w:szCs w:val="16"/>
                <w:lang w:val="en-US" w:eastAsia="zh-CN"/>
              </w:rPr>
              <w:t>UMa-UMi</w:t>
            </w:r>
            <w:proofErr w:type="spellEnd"/>
          </w:p>
        </w:tc>
        <w:tc>
          <w:tcPr>
            <w:tcW w:w="468" w:type="pct"/>
            <w:tcBorders>
              <w:top w:val="nil"/>
              <w:left w:val="nil"/>
              <w:bottom w:val="single" w:sz="4" w:space="0" w:color="auto"/>
              <w:right w:val="single" w:sz="4" w:space="0" w:color="auto"/>
            </w:tcBorders>
            <w:vAlign w:val="center"/>
            <w:hideMark/>
          </w:tcPr>
          <w:p w14:paraId="4D2FD5A3"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w:t>
            </w:r>
          </w:p>
        </w:tc>
        <w:tc>
          <w:tcPr>
            <w:tcW w:w="393" w:type="pct"/>
            <w:tcBorders>
              <w:top w:val="nil"/>
              <w:left w:val="nil"/>
              <w:bottom w:val="single" w:sz="4" w:space="0" w:color="auto"/>
              <w:right w:val="single" w:sz="4" w:space="0" w:color="auto"/>
            </w:tcBorders>
            <w:vAlign w:val="center"/>
            <w:hideMark/>
          </w:tcPr>
          <w:p w14:paraId="3F23A249"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-2.4</w:t>
            </w:r>
          </w:p>
        </w:tc>
        <w:tc>
          <w:tcPr>
            <w:tcW w:w="397" w:type="pct"/>
            <w:tcBorders>
              <w:top w:val="nil"/>
              <w:left w:val="nil"/>
              <w:bottom w:val="single" w:sz="4" w:space="0" w:color="auto"/>
              <w:right w:val="single" w:sz="4" w:space="0" w:color="auto"/>
            </w:tcBorders>
            <w:vAlign w:val="center"/>
            <w:hideMark/>
          </w:tcPr>
          <w:p w14:paraId="55159CB7"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-15.2</w:t>
            </w:r>
          </w:p>
        </w:tc>
        <w:tc>
          <w:tcPr>
            <w:tcW w:w="395" w:type="pct"/>
            <w:tcBorders>
              <w:top w:val="nil"/>
              <w:left w:val="nil"/>
              <w:bottom w:val="single" w:sz="4" w:space="0" w:color="auto"/>
              <w:right w:val="single" w:sz="4" w:space="0" w:color="auto"/>
            </w:tcBorders>
            <w:vAlign w:val="center"/>
            <w:hideMark/>
          </w:tcPr>
          <w:p w14:paraId="3929FC49"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-16.8</w:t>
            </w:r>
          </w:p>
        </w:tc>
        <w:tc>
          <w:tcPr>
            <w:tcW w:w="403" w:type="pct"/>
            <w:tcBorders>
              <w:top w:val="nil"/>
              <w:left w:val="nil"/>
              <w:bottom w:val="single" w:sz="4" w:space="0" w:color="auto"/>
              <w:right w:val="single" w:sz="4" w:space="0" w:color="auto"/>
            </w:tcBorders>
            <w:vAlign w:val="center"/>
            <w:hideMark/>
          </w:tcPr>
          <w:p w14:paraId="1AC05443"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0.26</w:t>
            </w:r>
          </w:p>
        </w:tc>
        <w:tc>
          <w:tcPr>
            <w:tcW w:w="403" w:type="pct"/>
            <w:tcBorders>
              <w:top w:val="nil"/>
              <w:left w:val="nil"/>
              <w:bottom w:val="single" w:sz="4" w:space="0" w:color="auto"/>
              <w:right w:val="single" w:sz="4" w:space="0" w:color="auto"/>
            </w:tcBorders>
            <w:vAlign w:val="center"/>
            <w:hideMark/>
          </w:tcPr>
          <w:p w14:paraId="5F6D5CB7"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0.00</w:t>
            </w:r>
          </w:p>
        </w:tc>
        <w:tc>
          <w:tcPr>
            <w:tcW w:w="403" w:type="pct"/>
            <w:tcBorders>
              <w:top w:val="nil"/>
              <w:left w:val="nil"/>
              <w:bottom w:val="single" w:sz="4" w:space="0" w:color="auto"/>
              <w:right w:val="single" w:sz="4" w:space="0" w:color="auto"/>
            </w:tcBorders>
            <w:vAlign w:val="center"/>
            <w:hideMark/>
          </w:tcPr>
          <w:p w14:paraId="018AB22C"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0.00</w:t>
            </w:r>
          </w:p>
        </w:tc>
        <w:tc>
          <w:tcPr>
            <w:tcW w:w="455" w:type="pct"/>
            <w:tcBorders>
              <w:top w:val="nil"/>
              <w:left w:val="nil"/>
              <w:bottom w:val="single" w:sz="4" w:space="0" w:color="auto"/>
              <w:right w:val="single" w:sz="4" w:space="0" w:color="auto"/>
            </w:tcBorders>
            <w:vAlign w:val="center"/>
            <w:hideMark/>
          </w:tcPr>
          <w:p w14:paraId="40E205B8"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1.6</w:t>
            </w:r>
          </w:p>
        </w:tc>
        <w:tc>
          <w:tcPr>
            <w:tcW w:w="455" w:type="pct"/>
            <w:tcBorders>
              <w:top w:val="nil"/>
              <w:left w:val="nil"/>
              <w:bottom w:val="single" w:sz="4" w:space="0" w:color="auto"/>
              <w:right w:val="single" w:sz="4" w:space="0" w:color="auto"/>
            </w:tcBorders>
            <w:vAlign w:val="center"/>
            <w:hideMark/>
          </w:tcPr>
          <w:p w14:paraId="3A02457A"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N/A</w:t>
            </w:r>
          </w:p>
        </w:tc>
        <w:tc>
          <w:tcPr>
            <w:tcW w:w="654" w:type="pct"/>
            <w:vMerge w:val="restart"/>
            <w:tcBorders>
              <w:top w:val="nil"/>
              <w:left w:val="nil"/>
              <w:bottom w:val="single" w:sz="4" w:space="0" w:color="auto"/>
              <w:right w:val="single" w:sz="4" w:space="0" w:color="auto"/>
            </w:tcBorders>
            <w:vAlign w:val="center"/>
            <w:hideMark/>
          </w:tcPr>
          <w:p w14:paraId="04303244"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100% grid offset</w:t>
            </w:r>
            <w:r w:rsidRPr="002819D0">
              <w:rPr>
                <w:color w:val="000000"/>
                <w:sz w:val="16"/>
                <w:szCs w:val="16"/>
                <w:lang w:val="en-US" w:eastAsia="zh-CN"/>
              </w:rPr>
              <w:br/>
              <w:t>(167 m) WA BS</w:t>
            </w:r>
          </w:p>
        </w:tc>
        <w:tc>
          <w:tcPr>
            <w:tcW w:w="104" w:type="pct"/>
            <w:tcBorders>
              <w:top w:val="nil"/>
              <w:left w:val="nil"/>
              <w:bottom w:val="nil"/>
              <w:right w:val="nil"/>
            </w:tcBorders>
            <w:vAlign w:val="center"/>
          </w:tcPr>
          <w:p w14:paraId="4804FF1E" w14:textId="77777777" w:rsidR="002819D0" w:rsidRPr="002819D0" w:rsidRDefault="002819D0" w:rsidP="002819D0">
            <w:pPr>
              <w:spacing w:before="100" w:beforeAutospacing="1" w:after="0"/>
              <w:rPr>
                <w:sz w:val="16"/>
                <w:szCs w:val="16"/>
                <w:lang w:val="en-US" w:eastAsia="zh-CN"/>
              </w:rPr>
            </w:pPr>
          </w:p>
        </w:tc>
      </w:tr>
      <w:tr w:rsidR="002819D0" w:rsidRPr="002819D0" w14:paraId="4D9C55C8" w14:textId="77777777" w:rsidTr="002819D0">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024D80F9" w14:textId="77777777" w:rsidR="002819D0" w:rsidRPr="002819D0" w:rsidRDefault="002819D0" w:rsidP="002819D0">
            <w:pPr>
              <w:spacing w:after="0"/>
              <w:rPr>
                <w:color w:val="000000"/>
                <w:sz w:val="16"/>
                <w:szCs w:val="16"/>
                <w:lang w:val="en-US" w:eastAsia="zh-CN"/>
              </w:rPr>
            </w:pPr>
          </w:p>
        </w:tc>
        <w:tc>
          <w:tcPr>
            <w:tcW w:w="468" w:type="pct"/>
            <w:tcBorders>
              <w:top w:val="nil"/>
              <w:left w:val="nil"/>
              <w:bottom w:val="single" w:sz="4" w:space="0" w:color="auto"/>
              <w:right w:val="single" w:sz="4" w:space="0" w:color="auto"/>
            </w:tcBorders>
            <w:vAlign w:val="center"/>
            <w:hideMark/>
          </w:tcPr>
          <w:p w14:paraId="725979BE"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50%</w:t>
            </w:r>
          </w:p>
        </w:tc>
        <w:tc>
          <w:tcPr>
            <w:tcW w:w="393" w:type="pct"/>
            <w:tcBorders>
              <w:top w:val="nil"/>
              <w:left w:val="nil"/>
              <w:bottom w:val="single" w:sz="4" w:space="0" w:color="auto"/>
              <w:right w:val="single" w:sz="4" w:space="0" w:color="auto"/>
            </w:tcBorders>
            <w:vAlign w:val="center"/>
            <w:hideMark/>
          </w:tcPr>
          <w:p w14:paraId="6DA06215"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15.0</w:t>
            </w:r>
          </w:p>
        </w:tc>
        <w:tc>
          <w:tcPr>
            <w:tcW w:w="397" w:type="pct"/>
            <w:tcBorders>
              <w:top w:val="nil"/>
              <w:left w:val="nil"/>
              <w:bottom w:val="single" w:sz="4" w:space="0" w:color="auto"/>
              <w:right w:val="single" w:sz="4" w:space="0" w:color="auto"/>
            </w:tcBorders>
            <w:vAlign w:val="center"/>
            <w:hideMark/>
          </w:tcPr>
          <w:p w14:paraId="3CDF9FC3"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3.7</w:t>
            </w:r>
          </w:p>
        </w:tc>
        <w:tc>
          <w:tcPr>
            <w:tcW w:w="395" w:type="pct"/>
            <w:tcBorders>
              <w:top w:val="nil"/>
              <w:left w:val="nil"/>
              <w:bottom w:val="single" w:sz="4" w:space="0" w:color="auto"/>
              <w:right w:val="single" w:sz="4" w:space="0" w:color="auto"/>
            </w:tcBorders>
            <w:vAlign w:val="center"/>
            <w:hideMark/>
          </w:tcPr>
          <w:p w14:paraId="6A00D77A"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2.4</w:t>
            </w:r>
          </w:p>
        </w:tc>
        <w:tc>
          <w:tcPr>
            <w:tcW w:w="403" w:type="pct"/>
            <w:tcBorders>
              <w:top w:val="nil"/>
              <w:left w:val="nil"/>
              <w:bottom w:val="single" w:sz="4" w:space="0" w:color="auto"/>
              <w:right w:val="single" w:sz="4" w:space="0" w:color="auto"/>
            </w:tcBorders>
            <w:vAlign w:val="center"/>
            <w:hideMark/>
          </w:tcPr>
          <w:p w14:paraId="3D5742C8"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2.01</w:t>
            </w:r>
          </w:p>
        </w:tc>
        <w:tc>
          <w:tcPr>
            <w:tcW w:w="403" w:type="pct"/>
            <w:tcBorders>
              <w:top w:val="nil"/>
              <w:left w:val="nil"/>
              <w:bottom w:val="single" w:sz="4" w:space="0" w:color="auto"/>
              <w:right w:val="single" w:sz="4" w:space="0" w:color="auto"/>
            </w:tcBorders>
            <w:vAlign w:val="center"/>
            <w:hideMark/>
          </w:tcPr>
          <w:p w14:paraId="57A9B5DE"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0.69</w:t>
            </w:r>
          </w:p>
        </w:tc>
        <w:tc>
          <w:tcPr>
            <w:tcW w:w="403" w:type="pct"/>
            <w:tcBorders>
              <w:top w:val="nil"/>
              <w:left w:val="nil"/>
              <w:bottom w:val="single" w:sz="4" w:space="0" w:color="auto"/>
              <w:right w:val="single" w:sz="4" w:space="0" w:color="auto"/>
            </w:tcBorders>
            <w:vAlign w:val="center"/>
            <w:hideMark/>
          </w:tcPr>
          <w:p w14:paraId="24B2DCDE"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0.58</w:t>
            </w:r>
          </w:p>
        </w:tc>
        <w:tc>
          <w:tcPr>
            <w:tcW w:w="455" w:type="pct"/>
            <w:tcBorders>
              <w:top w:val="nil"/>
              <w:left w:val="nil"/>
              <w:bottom w:val="single" w:sz="4" w:space="0" w:color="auto"/>
              <w:right w:val="single" w:sz="4" w:space="0" w:color="auto"/>
            </w:tcBorders>
            <w:vAlign w:val="center"/>
            <w:hideMark/>
          </w:tcPr>
          <w:p w14:paraId="7CCFF49B"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1.3</w:t>
            </w:r>
          </w:p>
        </w:tc>
        <w:tc>
          <w:tcPr>
            <w:tcW w:w="455" w:type="pct"/>
            <w:tcBorders>
              <w:top w:val="nil"/>
              <w:left w:val="nil"/>
              <w:bottom w:val="single" w:sz="4" w:space="0" w:color="auto"/>
              <w:right w:val="single" w:sz="4" w:space="0" w:color="auto"/>
            </w:tcBorders>
            <w:vAlign w:val="center"/>
            <w:hideMark/>
          </w:tcPr>
          <w:p w14:paraId="50E7D4D8"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17%</w:t>
            </w:r>
          </w:p>
        </w:tc>
        <w:tc>
          <w:tcPr>
            <w:tcW w:w="0" w:type="auto"/>
            <w:vMerge/>
            <w:tcBorders>
              <w:top w:val="nil"/>
              <w:left w:val="nil"/>
              <w:bottom w:val="single" w:sz="4" w:space="0" w:color="auto"/>
              <w:right w:val="single" w:sz="4" w:space="0" w:color="auto"/>
            </w:tcBorders>
            <w:vAlign w:val="center"/>
            <w:hideMark/>
          </w:tcPr>
          <w:p w14:paraId="68DD4A18" w14:textId="77777777" w:rsidR="002819D0" w:rsidRPr="002819D0" w:rsidRDefault="002819D0" w:rsidP="002819D0">
            <w:pPr>
              <w:spacing w:after="0"/>
              <w:rPr>
                <w:color w:val="000000"/>
                <w:sz w:val="16"/>
                <w:szCs w:val="16"/>
                <w:lang w:val="en-US" w:eastAsia="zh-CN"/>
              </w:rPr>
            </w:pPr>
          </w:p>
        </w:tc>
        <w:tc>
          <w:tcPr>
            <w:tcW w:w="104" w:type="pct"/>
            <w:tcBorders>
              <w:top w:val="nil"/>
              <w:left w:val="nil"/>
              <w:bottom w:val="nil"/>
              <w:right w:val="nil"/>
            </w:tcBorders>
            <w:vAlign w:val="center"/>
          </w:tcPr>
          <w:p w14:paraId="0C705C94" w14:textId="77777777" w:rsidR="002819D0" w:rsidRPr="002819D0" w:rsidRDefault="002819D0" w:rsidP="002819D0">
            <w:pPr>
              <w:spacing w:before="100" w:beforeAutospacing="1" w:after="0"/>
              <w:rPr>
                <w:sz w:val="16"/>
                <w:szCs w:val="16"/>
                <w:lang w:val="en-US" w:eastAsia="zh-CN"/>
              </w:rPr>
            </w:pPr>
          </w:p>
        </w:tc>
      </w:tr>
      <w:tr w:rsidR="002819D0" w:rsidRPr="002819D0" w14:paraId="170202EF" w14:textId="77777777" w:rsidTr="002819D0">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0193C675" w14:textId="77777777" w:rsidR="002819D0" w:rsidRPr="002819D0" w:rsidRDefault="002819D0" w:rsidP="002819D0">
            <w:pPr>
              <w:spacing w:after="0"/>
              <w:rPr>
                <w:color w:val="000000"/>
                <w:sz w:val="16"/>
                <w:szCs w:val="16"/>
                <w:lang w:val="en-US" w:eastAsia="zh-CN"/>
              </w:rPr>
            </w:pPr>
          </w:p>
        </w:tc>
        <w:tc>
          <w:tcPr>
            <w:tcW w:w="468" w:type="pct"/>
            <w:tcBorders>
              <w:top w:val="nil"/>
              <w:left w:val="nil"/>
              <w:bottom w:val="single" w:sz="4" w:space="0" w:color="auto"/>
              <w:right w:val="single" w:sz="4" w:space="0" w:color="auto"/>
            </w:tcBorders>
            <w:vAlign w:val="center"/>
            <w:hideMark/>
          </w:tcPr>
          <w:p w14:paraId="1D312017"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w:t>
            </w:r>
          </w:p>
        </w:tc>
        <w:tc>
          <w:tcPr>
            <w:tcW w:w="393" w:type="pct"/>
            <w:tcBorders>
              <w:top w:val="nil"/>
              <w:left w:val="nil"/>
              <w:bottom w:val="single" w:sz="4" w:space="0" w:color="auto"/>
              <w:right w:val="single" w:sz="4" w:space="0" w:color="auto"/>
            </w:tcBorders>
            <w:vAlign w:val="center"/>
            <w:hideMark/>
          </w:tcPr>
          <w:p w14:paraId="00A8E4EF"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-2.4</w:t>
            </w:r>
          </w:p>
        </w:tc>
        <w:tc>
          <w:tcPr>
            <w:tcW w:w="397" w:type="pct"/>
            <w:tcBorders>
              <w:top w:val="nil"/>
              <w:left w:val="nil"/>
              <w:bottom w:val="single" w:sz="4" w:space="0" w:color="auto"/>
              <w:right w:val="single" w:sz="4" w:space="0" w:color="auto"/>
            </w:tcBorders>
            <w:vAlign w:val="center"/>
            <w:hideMark/>
          </w:tcPr>
          <w:p w14:paraId="6A6343E1"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-15.3</w:t>
            </w:r>
          </w:p>
        </w:tc>
        <w:tc>
          <w:tcPr>
            <w:tcW w:w="395" w:type="pct"/>
            <w:tcBorders>
              <w:top w:val="nil"/>
              <w:left w:val="nil"/>
              <w:bottom w:val="single" w:sz="4" w:space="0" w:color="auto"/>
              <w:right w:val="single" w:sz="4" w:space="0" w:color="auto"/>
            </w:tcBorders>
            <w:vAlign w:val="center"/>
            <w:hideMark/>
          </w:tcPr>
          <w:p w14:paraId="7D3006E2"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-20.0</w:t>
            </w:r>
          </w:p>
        </w:tc>
        <w:tc>
          <w:tcPr>
            <w:tcW w:w="403" w:type="pct"/>
            <w:tcBorders>
              <w:top w:val="nil"/>
              <w:left w:val="nil"/>
              <w:bottom w:val="single" w:sz="4" w:space="0" w:color="auto"/>
              <w:right w:val="single" w:sz="4" w:space="0" w:color="auto"/>
            </w:tcBorders>
            <w:vAlign w:val="center"/>
            <w:hideMark/>
          </w:tcPr>
          <w:p w14:paraId="36850EA1"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0.26</w:t>
            </w:r>
          </w:p>
        </w:tc>
        <w:tc>
          <w:tcPr>
            <w:tcW w:w="403" w:type="pct"/>
            <w:tcBorders>
              <w:top w:val="nil"/>
              <w:left w:val="nil"/>
              <w:bottom w:val="single" w:sz="4" w:space="0" w:color="auto"/>
              <w:right w:val="single" w:sz="4" w:space="0" w:color="auto"/>
            </w:tcBorders>
            <w:vAlign w:val="center"/>
            <w:hideMark/>
          </w:tcPr>
          <w:p w14:paraId="298EFA26"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0.00</w:t>
            </w:r>
          </w:p>
        </w:tc>
        <w:tc>
          <w:tcPr>
            <w:tcW w:w="403" w:type="pct"/>
            <w:tcBorders>
              <w:top w:val="nil"/>
              <w:left w:val="nil"/>
              <w:bottom w:val="single" w:sz="4" w:space="0" w:color="auto"/>
              <w:right w:val="single" w:sz="4" w:space="0" w:color="auto"/>
            </w:tcBorders>
            <w:vAlign w:val="center"/>
            <w:hideMark/>
          </w:tcPr>
          <w:p w14:paraId="6D1F5E77"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0.00</w:t>
            </w:r>
          </w:p>
        </w:tc>
        <w:tc>
          <w:tcPr>
            <w:tcW w:w="455" w:type="pct"/>
            <w:tcBorders>
              <w:top w:val="nil"/>
              <w:left w:val="nil"/>
              <w:bottom w:val="single" w:sz="4" w:space="0" w:color="auto"/>
              <w:right w:val="single" w:sz="4" w:space="0" w:color="auto"/>
            </w:tcBorders>
            <w:vAlign w:val="center"/>
            <w:hideMark/>
          </w:tcPr>
          <w:p w14:paraId="6777F330"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4.8</w:t>
            </w:r>
          </w:p>
        </w:tc>
        <w:tc>
          <w:tcPr>
            <w:tcW w:w="455" w:type="pct"/>
            <w:tcBorders>
              <w:top w:val="nil"/>
              <w:left w:val="nil"/>
              <w:bottom w:val="single" w:sz="4" w:space="0" w:color="auto"/>
              <w:right w:val="single" w:sz="4" w:space="0" w:color="auto"/>
            </w:tcBorders>
            <w:vAlign w:val="center"/>
            <w:hideMark/>
          </w:tcPr>
          <w:p w14:paraId="7FB9714B"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N/A</w:t>
            </w:r>
          </w:p>
        </w:tc>
        <w:tc>
          <w:tcPr>
            <w:tcW w:w="654" w:type="pct"/>
            <w:vMerge w:val="restart"/>
            <w:tcBorders>
              <w:top w:val="nil"/>
              <w:left w:val="nil"/>
              <w:bottom w:val="single" w:sz="4" w:space="0" w:color="auto"/>
              <w:right w:val="single" w:sz="4" w:space="0" w:color="auto"/>
            </w:tcBorders>
            <w:vAlign w:val="center"/>
            <w:hideMark/>
          </w:tcPr>
          <w:p w14:paraId="083C49ED"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50% grid offset</w:t>
            </w:r>
            <w:r w:rsidRPr="002819D0">
              <w:rPr>
                <w:color w:val="000000"/>
                <w:sz w:val="16"/>
                <w:szCs w:val="16"/>
                <w:lang w:val="en-US" w:eastAsia="zh-CN"/>
              </w:rPr>
              <w:br/>
              <w:t>(83 m) WA BS</w:t>
            </w:r>
          </w:p>
        </w:tc>
        <w:tc>
          <w:tcPr>
            <w:tcW w:w="104" w:type="pct"/>
            <w:tcBorders>
              <w:top w:val="nil"/>
              <w:left w:val="nil"/>
              <w:bottom w:val="nil"/>
              <w:right w:val="nil"/>
            </w:tcBorders>
            <w:vAlign w:val="center"/>
          </w:tcPr>
          <w:p w14:paraId="0BECD05C" w14:textId="77777777" w:rsidR="002819D0" w:rsidRPr="002819D0" w:rsidRDefault="002819D0" w:rsidP="002819D0">
            <w:pPr>
              <w:spacing w:before="100" w:beforeAutospacing="1" w:after="0"/>
              <w:rPr>
                <w:sz w:val="16"/>
                <w:szCs w:val="16"/>
                <w:lang w:val="en-US" w:eastAsia="zh-CN"/>
              </w:rPr>
            </w:pPr>
          </w:p>
        </w:tc>
      </w:tr>
      <w:tr w:rsidR="002819D0" w:rsidRPr="002819D0" w14:paraId="2005DE25" w14:textId="77777777" w:rsidTr="002819D0">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4337566D" w14:textId="77777777" w:rsidR="002819D0" w:rsidRPr="002819D0" w:rsidRDefault="002819D0" w:rsidP="002819D0">
            <w:pPr>
              <w:spacing w:after="0"/>
              <w:rPr>
                <w:color w:val="000000"/>
                <w:sz w:val="16"/>
                <w:szCs w:val="16"/>
                <w:lang w:val="en-US" w:eastAsia="zh-CN"/>
              </w:rPr>
            </w:pPr>
          </w:p>
        </w:tc>
        <w:tc>
          <w:tcPr>
            <w:tcW w:w="468" w:type="pct"/>
            <w:tcBorders>
              <w:top w:val="nil"/>
              <w:left w:val="nil"/>
              <w:bottom w:val="single" w:sz="4" w:space="0" w:color="auto"/>
              <w:right w:val="single" w:sz="4" w:space="0" w:color="auto"/>
            </w:tcBorders>
            <w:vAlign w:val="center"/>
            <w:hideMark/>
          </w:tcPr>
          <w:p w14:paraId="3CFB7801"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50%</w:t>
            </w:r>
          </w:p>
        </w:tc>
        <w:tc>
          <w:tcPr>
            <w:tcW w:w="393" w:type="pct"/>
            <w:tcBorders>
              <w:top w:val="nil"/>
              <w:left w:val="nil"/>
              <w:bottom w:val="single" w:sz="4" w:space="0" w:color="auto"/>
              <w:right w:val="single" w:sz="4" w:space="0" w:color="auto"/>
            </w:tcBorders>
            <w:vAlign w:val="center"/>
            <w:hideMark/>
          </w:tcPr>
          <w:p w14:paraId="16378121"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15.0</w:t>
            </w:r>
          </w:p>
        </w:tc>
        <w:tc>
          <w:tcPr>
            <w:tcW w:w="397" w:type="pct"/>
            <w:tcBorders>
              <w:top w:val="nil"/>
              <w:left w:val="nil"/>
              <w:bottom w:val="single" w:sz="4" w:space="0" w:color="auto"/>
              <w:right w:val="single" w:sz="4" w:space="0" w:color="auto"/>
            </w:tcBorders>
            <w:vAlign w:val="center"/>
            <w:hideMark/>
          </w:tcPr>
          <w:p w14:paraId="6A617C64"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3.7</w:t>
            </w:r>
          </w:p>
        </w:tc>
        <w:tc>
          <w:tcPr>
            <w:tcW w:w="395" w:type="pct"/>
            <w:tcBorders>
              <w:top w:val="nil"/>
              <w:left w:val="nil"/>
              <w:bottom w:val="single" w:sz="4" w:space="0" w:color="auto"/>
              <w:right w:val="single" w:sz="4" w:space="0" w:color="auto"/>
            </w:tcBorders>
            <w:vAlign w:val="center"/>
            <w:hideMark/>
          </w:tcPr>
          <w:p w14:paraId="38EE0B61"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0.1</w:t>
            </w:r>
          </w:p>
        </w:tc>
        <w:tc>
          <w:tcPr>
            <w:tcW w:w="403" w:type="pct"/>
            <w:tcBorders>
              <w:top w:val="nil"/>
              <w:left w:val="nil"/>
              <w:bottom w:val="single" w:sz="4" w:space="0" w:color="auto"/>
              <w:right w:val="single" w:sz="4" w:space="0" w:color="auto"/>
            </w:tcBorders>
            <w:vAlign w:val="center"/>
            <w:hideMark/>
          </w:tcPr>
          <w:p w14:paraId="1F37562B"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2.01</w:t>
            </w:r>
          </w:p>
        </w:tc>
        <w:tc>
          <w:tcPr>
            <w:tcW w:w="403" w:type="pct"/>
            <w:tcBorders>
              <w:top w:val="nil"/>
              <w:left w:val="nil"/>
              <w:bottom w:val="single" w:sz="4" w:space="0" w:color="auto"/>
              <w:right w:val="single" w:sz="4" w:space="0" w:color="auto"/>
            </w:tcBorders>
            <w:vAlign w:val="center"/>
            <w:hideMark/>
          </w:tcPr>
          <w:p w14:paraId="28F15F81"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0.70</w:t>
            </w:r>
          </w:p>
        </w:tc>
        <w:tc>
          <w:tcPr>
            <w:tcW w:w="403" w:type="pct"/>
            <w:tcBorders>
              <w:top w:val="nil"/>
              <w:left w:val="nil"/>
              <w:bottom w:val="single" w:sz="4" w:space="0" w:color="auto"/>
              <w:right w:val="single" w:sz="4" w:space="0" w:color="auto"/>
            </w:tcBorders>
            <w:vAlign w:val="center"/>
            <w:hideMark/>
          </w:tcPr>
          <w:p w14:paraId="4EE98DF6"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0.41</w:t>
            </w:r>
          </w:p>
        </w:tc>
        <w:tc>
          <w:tcPr>
            <w:tcW w:w="455" w:type="pct"/>
            <w:tcBorders>
              <w:top w:val="nil"/>
              <w:left w:val="nil"/>
              <w:bottom w:val="single" w:sz="4" w:space="0" w:color="auto"/>
              <w:right w:val="single" w:sz="4" w:space="0" w:color="auto"/>
            </w:tcBorders>
            <w:vAlign w:val="center"/>
            <w:hideMark/>
          </w:tcPr>
          <w:p w14:paraId="70F7F5C0"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3.6</w:t>
            </w:r>
          </w:p>
        </w:tc>
        <w:tc>
          <w:tcPr>
            <w:tcW w:w="455" w:type="pct"/>
            <w:tcBorders>
              <w:top w:val="nil"/>
              <w:left w:val="nil"/>
              <w:bottom w:val="single" w:sz="4" w:space="0" w:color="auto"/>
              <w:right w:val="single" w:sz="4" w:space="0" w:color="auto"/>
            </w:tcBorders>
            <w:vAlign w:val="center"/>
            <w:hideMark/>
          </w:tcPr>
          <w:p w14:paraId="739BA95A"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41%</w:t>
            </w:r>
          </w:p>
        </w:tc>
        <w:tc>
          <w:tcPr>
            <w:tcW w:w="0" w:type="auto"/>
            <w:vMerge/>
            <w:tcBorders>
              <w:top w:val="nil"/>
              <w:left w:val="nil"/>
              <w:bottom w:val="single" w:sz="4" w:space="0" w:color="auto"/>
              <w:right w:val="single" w:sz="4" w:space="0" w:color="auto"/>
            </w:tcBorders>
            <w:vAlign w:val="center"/>
            <w:hideMark/>
          </w:tcPr>
          <w:p w14:paraId="35BCE366" w14:textId="77777777" w:rsidR="002819D0" w:rsidRPr="002819D0" w:rsidRDefault="002819D0" w:rsidP="002819D0">
            <w:pPr>
              <w:spacing w:after="0"/>
              <w:rPr>
                <w:color w:val="000000"/>
                <w:sz w:val="16"/>
                <w:szCs w:val="16"/>
                <w:lang w:val="en-US" w:eastAsia="zh-CN"/>
              </w:rPr>
            </w:pPr>
          </w:p>
        </w:tc>
        <w:tc>
          <w:tcPr>
            <w:tcW w:w="104" w:type="pct"/>
            <w:tcBorders>
              <w:top w:val="nil"/>
              <w:left w:val="nil"/>
              <w:bottom w:val="nil"/>
              <w:right w:val="nil"/>
            </w:tcBorders>
            <w:vAlign w:val="center"/>
            <w:hideMark/>
          </w:tcPr>
          <w:p w14:paraId="2A6C83B7" w14:textId="77777777" w:rsidR="002819D0" w:rsidRPr="002819D0" w:rsidRDefault="002819D0" w:rsidP="002819D0">
            <w:pPr>
              <w:spacing w:before="100" w:beforeAutospacing="1" w:after="0"/>
              <w:rPr>
                <w:sz w:val="16"/>
                <w:szCs w:val="16"/>
                <w:lang w:val="en-US" w:eastAsia="zh-CN"/>
              </w:rPr>
            </w:pPr>
          </w:p>
        </w:tc>
      </w:tr>
    </w:tbl>
    <w:p w14:paraId="65DC419B" w14:textId="77777777" w:rsidR="002819D0" w:rsidRDefault="002819D0" w:rsidP="00247003">
      <w:pPr>
        <w:rPr>
          <w:lang w:val="en-US" w:eastAsia="zh-CN"/>
        </w:rPr>
      </w:pPr>
    </w:p>
    <w:p w14:paraId="0D35FDEE" w14:textId="55AF6868" w:rsidR="002819D0" w:rsidRDefault="002819D0" w:rsidP="00247003">
      <w:pPr>
        <w:rPr>
          <w:lang w:val="en-US" w:eastAsia="zh-CN"/>
        </w:rPr>
      </w:pPr>
      <w:r w:rsidRPr="002819D0">
        <w:rPr>
          <w:lang w:val="en-US" w:eastAsia="zh-CN"/>
        </w:rPr>
        <w:t xml:space="preserve">Observation 6: Band n77 BS EIRP density limit is 62 dBm/MHz per FCC rules (equivalent to 59 dBm aggressor BS power), this realistic EIRP is 10 dB higher than the baseline assumption in [3] and [6]. The 50th percentile TDD UL throughput in the FR1 </w:t>
      </w:r>
      <w:proofErr w:type="spellStart"/>
      <w:r w:rsidRPr="002819D0">
        <w:rPr>
          <w:lang w:val="en-US" w:eastAsia="zh-CN"/>
        </w:rPr>
        <w:t>UMa</w:t>
      </w:r>
      <w:proofErr w:type="spellEnd"/>
      <w:r w:rsidRPr="002819D0">
        <w:rPr>
          <w:lang w:val="en-US" w:eastAsia="zh-CN"/>
        </w:rPr>
        <w:t>-to-</w:t>
      </w:r>
      <w:proofErr w:type="spellStart"/>
      <w:r w:rsidRPr="002819D0">
        <w:rPr>
          <w:lang w:val="en-US" w:eastAsia="zh-CN"/>
        </w:rPr>
        <w:t>UMi</w:t>
      </w:r>
      <w:proofErr w:type="spellEnd"/>
      <w:r w:rsidRPr="002819D0">
        <w:rPr>
          <w:lang w:val="en-US" w:eastAsia="zh-CN"/>
        </w:rPr>
        <w:t xml:space="preserve"> scenario with 100% grid offset (167 m) degrades by 40% due to SBFD ACI, and the degradation increases to 74% when the grid offset is reduced to 50% (83 m).</w:t>
      </w:r>
    </w:p>
    <w:p w14:paraId="69657CB8" w14:textId="77777777" w:rsidR="002819D0" w:rsidRPr="002819D0" w:rsidRDefault="002819D0" w:rsidP="002819D0">
      <w:pPr>
        <w:jc w:val="center"/>
        <w:rPr>
          <w:lang w:val="en-US" w:eastAsia="zh-CN"/>
        </w:rPr>
      </w:pPr>
      <w:r w:rsidRPr="002819D0">
        <w:rPr>
          <w:lang w:val="en-US" w:eastAsia="zh-CN"/>
        </w:rPr>
        <w:t xml:space="preserve">Table 5. Throughput and SINR degradation due to FR1 </w:t>
      </w:r>
      <w:proofErr w:type="spellStart"/>
      <w:r w:rsidRPr="002819D0">
        <w:rPr>
          <w:lang w:val="en-US" w:eastAsia="zh-CN"/>
        </w:rPr>
        <w:t>UMa</w:t>
      </w:r>
      <w:proofErr w:type="spellEnd"/>
      <w:r w:rsidRPr="002819D0">
        <w:rPr>
          <w:lang w:val="en-US" w:eastAsia="zh-CN"/>
        </w:rPr>
        <w:t>-to-</w:t>
      </w:r>
      <w:proofErr w:type="spellStart"/>
      <w:r w:rsidRPr="002819D0">
        <w:rPr>
          <w:lang w:val="en-US" w:eastAsia="zh-CN"/>
        </w:rPr>
        <w:t>UMi</w:t>
      </w:r>
      <w:proofErr w:type="spellEnd"/>
      <w:r w:rsidRPr="002819D0">
        <w:rPr>
          <w:lang w:val="en-US" w:eastAsia="zh-CN"/>
        </w:rPr>
        <w:t xml:space="preserve"> BS-to-BS ACI for 100% (167 m) and 50% (83 m) grid offset values, and 59 dBm aggressor BS power.</w:t>
      </w:r>
    </w:p>
    <w:tbl>
      <w:tblPr>
        <w:tblStyle w:val="a1"/>
        <w:tblW w:w="5000" w:type="pct"/>
        <w:jc w:val="center"/>
        <w:tblInd w:w="0" w:type="dxa"/>
        <w:tblLook w:val="04A0" w:firstRow="1" w:lastRow="0" w:firstColumn="1" w:lastColumn="0" w:noHBand="0" w:noVBand="1"/>
      </w:tblPr>
      <w:tblGrid>
        <w:gridCol w:w="1007"/>
        <w:gridCol w:w="999"/>
        <w:gridCol w:w="528"/>
        <w:gridCol w:w="741"/>
        <w:gridCol w:w="581"/>
        <w:gridCol w:w="856"/>
        <w:gridCol w:w="856"/>
        <w:gridCol w:w="856"/>
        <w:gridCol w:w="972"/>
        <w:gridCol w:w="972"/>
        <w:gridCol w:w="1041"/>
        <w:gridCol w:w="222"/>
      </w:tblGrid>
      <w:tr w:rsidR="002819D0" w:rsidRPr="002819D0" w14:paraId="50CED8DB" w14:textId="77777777" w:rsidTr="002819D0">
        <w:trPr>
          <w:gridAfter w:val="1"/>
          <w:wAfter w:w="179" w:type="dxa"/>
          <w:trHeight w:val="520"/>
          <w:jc w:val="center"/>
        </w:trPr>
        <w:tc>
          <w:tcPr>
            <w:tcW w:w="471" w:type="pct"/>
            <w:vMerge w:val="restart"/>
            <w:tcBorders>
              <w:top w:val="single" w:sz="4" w:space="0" w:color="auto"/>
              <w:left w:val="single" w:sz="4" w:space="0" w:color="auto"/>
              <w:bottom w:val="single" w:sz="4" w:space="0" w:color="auto"/>
              <w:right w:val="single" w:sz="4" w:space="0" w:color="auto"/>
            </w:tcBorders>
            <w:vAlign w:val="center"/>
            <w:hideMark/>
          </w:tcPr>
          <w:p w14:paraId="756E960D"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Deployment scenario number</w:t>
            </w:r>
          </w:p>
        </w:tc>
        <w:tc>
          <w:tcPr>
            <w:tcW w:w="468" w:type="pct"/>
            <w:vMerge w:val="restart"/>
            <w:tcBorders>
              <w:top w:val="single" w:sz="4" w:space="0" w:color="auto"/>
              <w:left w:val="nil"/>
              <w:bottom w:val="single" w:sz="4" w:space="0" w:color="auto"/>
              <w:right w:val="single" w:sz="4" w:space="0" w:color="auto"/>
            </w:tcBorders>
            <w:vAlign w:val="center"/>
            <w:hideMark/>
          </w:tcPr>
          <w:p w14:paraId="2E7F708D"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Observation point</w:t>
            </w:r>
          </w:p>
        </w:tc>
        <w:tc>
          <w:tcPr>
            <w:tcW w:w="367" w:type="pct"/>
            <w:vMerge w:val="restart"/>
            <w:tcBorders>
              <w:top w:val="single" w:sz="4" w:space="0" w:color="auto"/>
              <w:left w:val="nil"/>
              <w:bottom w:val="single" w:sz="4" w:space="0" w:color="auto"/>
              <w:right w:val="single" w:sz="4" w:space="0" w:color="auto"/>
            </w:tcBorders>
            <w:vAlign w:val="center"/>
            <w:hideMark/>
          </w:tcPr>
          <w:p w14:paraId="6A0DA690"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SNR (dB)</w:t>
            </w:r>
          </w:p>
        </w:tc>
        <w:tc>
          <w:tcPr>
            <w:tcW w:w="373" w:type="pct"/>
            <w:vMerge w:val="restart"/>
            <w:tcBorders>
              <w:top w:val="single" w:sz="4" w:space="0" w:color="auto"/>
              <w:left w:val="nil"/>
              <w:bottom w:val="single" w:sz="4" w:space="0" w:color="auto"/>
              <w:right w:val="single" w:sz="4" w:space="0" w:color="auto"/>
            </w:tcBorders>
            <w:vAlign w:val="center"/>
            <w:hideMark/>
          </w:tcPr>
          <w:p w14:paraId="28BBDE3F"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SINR baseline (dB)</w:t>
            </w:r>
          </w:p>
        </w:tc>
        <w:tc>
          <w:tcPr>
            <w:tcW w:w="368" w:type="pct"/>
            <w:vMerge w:val="restart"/>
            <w:tcBorders>
              <w:top w:val="single" w:sz="4" w:space="0" w:color="auto"/>
              <w:left w:val="nil"/>
              <w:bottom w:val="single" w:sz="4" w:space="0" w:color="auto"/>
              <w:right w:val="single" w:sz="4" w:space="0" w:color="auto"/>
            </w:tcBorders>
            <w:vAlign w:val="center"/>
            <w:hideMark/>
          </w:tcPr>
          <w:p w14:paraId="4A49DAFF"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SINR ACI (dB)</w:t>
            </w:r>
          </w:p>
        </w:tc>
        <w:tc>
          <w:tcPr>
            <w:tcW w:w="401" w:type="pct"/>
            <w:vMerge w:val="restart"/>
            <w:tcBorders>
              <w:top w:val="single" w:sz="4" w:space="0" w:color="auto"/>
              <w:left w:val="nil"/>
              <w:bottom w:val="single" w:sz="4" w:space="0" w:color="auto"/>
              <w:right w:val="single" w:sz="4" w:space="0" w:color="auto"/>
            </w:tcBorders>
            <w:vAlign w:val="center"/>
            <w:hideMark/>
          </w:tcPr>
          <w:p w14:paraId="0E6346C0"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Spectrum efficiency SNR (bps/Hz)</w:t>
            </w:r>
          </w:p>
        </w:tc>
        <w:tc>
          <w:tcPr>
            <w:tcW w:w="401" w:type="pct"/>
            <w:vMerge w:val="restart"/>
            <w:tcBorders>
              <w:top w:val="single" w:sz="4" w:space="0" w:color="auto"/>
              <w:left w:val="nil"/>
              <w:bottom w:val="single" w:sz="4" w:space="0" w:color="auto"/>
              <w:right w:val="single" w:sz="4" w:space="0" w:color="auto"/>
            </w:tcBorders>
            <w:vAlign w:val="center"/>
            <w:hideMark/>
          </w:tcPr>
          <w:p w14:paraId="119DECA0"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Spectrum efficiency baseline (bps/Hz)</w:t>
            </w:r>
          </w:p>
        </w:tc>
        <w:tc>
          <w:tcPr>
            <w:tcW w:w="401" w:type="pct"/>
            <w:vMerge w:val="restart"/>
            <w:tcBorders>
              <w:top w:val="single" w:sz="4" w:space="0" w:color="auto"/>
              <w:left w:val="nil"/>
              <w:bottom w:val="single" w:sz="4" w:space="0" w:color="auto"/>
              <w:right w:val="single" w:sz="4" w:space="0" w:color="auto"/>
            </w:tcBorders>
            <w:vAlign w:val="center"/>
            <w:hideMark/>
          </w:tcPr>
          <w:p w14:paraId="728B646E"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Spectrum efficiency ACI (bps/Hz)</w:t>
            </w:r>
          </w:p>
        </w:tc>
        <w:tc>
          <w:tcPr>
            <w:tcW w:w="455" w:type="pct"/>
            <w:vMerge w:val="restart"/>
            <w:tcBorders>
              <w:top w:val="single" w:sz="4" w:space="0" w:color="auto"/>
              <w:left w:val="nil"/>
              <w:bottom w:val="single" w:sz="4" w:space="0" w:color="auto"/>
              <w:right w:val="single" w:sz="4" w:space="0" w:color="auto"/>
            </w:tcBorders>
            <w:vAlign w:val="center"/>
            <w:hideMark/>
          </w:tcPr>
          <w:p w14:paraId="6898B38A"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SINR degradation (dB)</w:t>
            </w:r>
          </w:p>
        </w:tc>
        <w:tc>
          <w:tcPr>
            <w:tcW w:w="455" w:type="pct"/>
            <w:vMerge w:val="restart"/>
            <w:tcBorders>
              <w:top w:val="single" w:sz="4" w:space="0" w:color="auto"/>
              <w:left w:val="nil"/>
              <w:bottom w:val="single" w:sz="4" w:space="0" w:color="auto"/>
              <w:right w:val="single" w:sz="4" w:space="0" w:color="auto"/>
            </w:tcBorders>
            <w:vAlign w:val="center"/>
            <w:hideMark/>
          </w:tcPr>
          <w:p w14:paraId="452C9E68"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Spectrum efficiency degradation (%)</w:t>
            </w:r>
          </w:p>
        </w:tc>
        <w:tc>
          <w:tcPr>
            <w:tcW w:w="736" w:type="pct"/>
            <w:vMerge w:val="restart"/>
            <w:tcBorders>
              <w:top w:val="single" w:sz="4" w:space="0" w:color="auto"/>
              <w:left w:val="nil"/>
              <w:bottom w:val="single" w:sz="4" w:space="0" w:color="auto"/>
              <w:right w:val="single" w:sz="4" w:space="0" w:color="auto"/>
            </w:tcBorders>
            <w:vAlign w:val="center"/>
            <w:hideMark/>
          </w:tcPr>
          <w:p w14:paraId="5BC5DD7D"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Choice of optional simulation parameters</w:t>
            </w:r>
          </w:p>
        </w:tc>
      </w:tr>
      <w:tr w:rsidR="002819D0" w:rsidRPr="002819D0" w14:paraId="08AE8444" w14:textId="77777777" w:rsidTr="002819D0">
        <w:trPr>
          <w:trHeight w:val="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2183C"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10488500"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49230440"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5F66EE61"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0AD3E4FF"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7E04B15F"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15158632"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75C9E93A"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5E0557B2"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0E022ACC" w14:textId="77777777" w:rsidR="002819D0" w:rsidRPr="002819D0" w:rsidRDefault="002819D0" w:rsidP="002819D0">
            <w:pPr>
              <w:spacing w:after="0"/>
              <w:rPr>
                <w:color w:val="000000"/>
                <w:sz w:val="16"/>
                <w:szCs w:val="16"/>
                <w:lang w:val="en-US" w:eastAsia="zh-CN"/>
              </w:rPr>
            </w:pPr>
          </w:p>
        </w:tc>
        <w:tc>
          <w:tcPr>
            <w:tcW w:w="0" w:type="auto"/>
            <w:vMerge/>
            <w:tcBorders>
              <w:top w:val="single" w:sz="4" w:space="0" w:color="auto"/>
              <w:left w:val="nil"/>
              <w:bottom w:val="single" w:sz="4" w:space="0" w:color="auto"/>
              <w:right w:val="single" w:sz="4" w:space="0" w:color="auto"/>
            </w:tcBorders>
            <w:vAlign w:val="center"/>
            <w:hideMark/>
          </w:tcPr>
          <w:p w14:paraId="04309381" w14:textId="77777777" w:rsidR="002819D0" w:rsidRPr="002819D0" w:rsidRDefault="002819D0" w:rsidP="002819D0">
            <w:pPr>
              <w:spacing w:after="0"/>
              <w:rPr>
                <w:color w:val="000000"/>
                <w:sz w:val="16"/>
                <w:szCs w:val="16"/>
                <w:lang w:val="en-US" w:eastAsia="zh-CN"/>
              </w:rPr>
            </w:pPr>
          </w:p>
        </w:tc>
        <w:tc>
          <w:tcPr>
            <w:tcW w:w="104" w:type="pct"/>
            <w:tcBorders>
              <w:top w:val="nil"/>
              <w:left w:val="nil"/>
              <w:bottom w:val="nil"/>
              <w:right w:val="nil"/>
            </w:tcBorders>
            <w:noWrap/>
            <w:vAlign w:val="bottom"/>
          </w:tcPr>
          <w:p w14:paraId="5697629A" w14:textId="77777777" w:rsidR="002819D0" w:rsidRPr="002819D0" w:rsidRDefault="002819D0" w:rsidP="002819D0">
            <w:pPr>
              <w:spacing w:before="100" w:beforeAutospacing="1" w:after="0"/>
              <w:jc w:val="center"/>
              <w:rPr>
                <w:color w:val="000000"/>
                <w:sz w:val="16"/>
                <w:szCs w:val="16"/>
                <w:lang w:val="en-US" w:eastAsia="zh-CN"/>
              </w:rPr>
            </w:pPr>
          </w:p>
        </w:tc>
      </w:tr>
      <w:tr w:rsidR="002819D0" w:rsidRPr="002819D0" w14:paraId="65EFBBE2" w14:textId="77777777" w:rsidTr="002819D0">
        <w:trPr>
          <w:trHeight w:val="260"/>
          <w:jc w:val="center"/>
        </w:trPr>
        <w:tc>
          <w:tcPr>
            <w:tcW w:w="471" w:type="pct"/>
            <w:vMerge w:val="restart"/>
            <w:tcBorders>
              <w:top w:val="nil"/>
              <w:left w:val="single" w:sz="4" w:space="0" w:color="auto"/>
              <w:bottom w:val="single" w:sz="4" w:space="0" w:color="auto"/>
              <w:right w:val="single" w:sz="4" w:space="0" w:color="auto"/>
            </w:tcBorders>
            <w:vAlign w:val="center"/>
            <w:hideMark/>
          </w:tcPr>
          <w:p w14:paraId="2A14E1C5"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4: FR1</w:t>
            </w:r>
            <w:r w:rsidRPr="002819D0">
              <w:rPr>
                <w:color w:val="000000"/>
                <w:sz w:val="16"/>
                <w:szCs w:val="16"/>
                <w:lang w:val="en-US" w:eastAsia="zh-CN"/>
              </w:rPr>
              <w:br/>
            </w:r>
            <w:proofErr w:type="spellStart"/>
            <w:r w:rsidRPr="002819D0">
              <w:rPr>
                <w:color w:val="000000"/>
                <w:sz w:val="16"/>
                <w:szCs w:val="16"/>
                <w:lang w:val="en-US" w:eastAsia="zh-CN"/>
              </w:rPr>
              <w:t>UMa-UMi</w:t>
            </w:r>
            <w:proofErr w:type="spellEnd"/>
          </w:p>
        </w:tc>
        <w:tc>
          <w:tcPr>
            <w:tcW w:w="468" w:type="pct"/>
            <w:tcBorders>
              <w:top w:val="nil"/>
              <w:left w:val="nil"/>
              <w:bottom w:val="single" w:sz="4" w:space="0" w:color="auto"/>
              <w:right w:val="single" w:sz="4" w:space="0" w:color="auto"/>
            </w:tcBorders>
            <w:vAlign w:val="center"/>
            <w:hideMark/>
          </w:tcPr>
          <w:p w14:paraId="7E261DD3"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w:t>
            </w:r>
          </w:p>
        </w:tc>
        <w:tc>
          <w:tcPr>
            <w:tcW w:w="367" w:type="pct"/>
            <w:tcBorders>
              <w:top w:val="nil"/>
              <w:left w:val="nil"/>
              <w:bottom w:val="single" w:sz="4" w:space="0" w:color="auto"/>
              <w:right w:val="single" w:sz="4" w:space="0" w:color="auto"/>
            </w:tcBorders>
            <w:vAlign w:val="center"/>
            <w:hideMark/>
          </w:tcPr>
          <w:p w14:paraId="17533100"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-2.4</w:t>
            </w:r>
          </w:p>
        </w:tc>
        <w:tc>
          <w:tcPr>
            <w:tcW w:w="373" w:type="pct"/>
            <w:tcBorders>
              <w:top w:val="nil"/>
              <w:left w:val="nil"/>
              <w:bottom w:val="single" w:sz="4" w:space="0" w:color="auto"/>
              <w:right w:val="single" w:sz="4" w:space="0" w:color="auto"/>
            </w:tcBorders>
            <w:vAlign w:val="center"/>
            <w:hideMark/>
          </w:tcPr>
          <w:p w14:paraId="6D8B7E86"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-15.2</w:t>
            </w:r>
          </w:p>
        </w:tc>
        <w:tc>
          <w:tcPr>
            <w:tcW w:w="368" w:type="pct"/>
            <w:tcBorders>
              <w:top w:val="nil"/>
              <w:left w:val="nil"/>
              <w:bottom w:val="single" w:sz="4" w:space="0" w:color="auto"/>
              <w:right w:val="single" w:sz="4" w:space="0" w:color="auto"/>
            </w:tcBorders>
            <w:vAlign w:val="center"/>
            <w:hideMark/>
          </w:tcPr>
          <w:p w14:paraId="1B81DD5B"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-20.4</w:t>
            </w:r>
          </w:p>
        </w:tc>
        <w:tc>
          <w:tcPr>
            <w:tcW w:w="401" w:type="pct"/>
            <w:tcBorders>
              <w:top w:val="nil"/>
              <w:left w:val="nil"/>
              <w:bottom w:val="single" w:sz="4" w:space="0" w:color="auto"/>
              <w:right w:val="single" w:sz="4" w:space="0" w:color="auto"/>
            </w:tcBorders>
            <w:vAlign w:val="center"/>
            <w:hideMark/>
          </w:tcPr>
          <w:p w14:paraId="6015BD81"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0.26</w:t>
            </w:r>
          </w:p>
        </w:tc>
        <w:tc>
          <w:tcPr>
            <w:tcW w:w="401" w:type="pct"/>
            <w:tcBorders>
              <w:top w:val="nil"/>
              <w:left w:val="nil"/>
              <w:bottom w:val="single" w:sz="4" w:space="0" w:color="auto"/>
              <w:right w:val="single" w:sz="4" w:space="0" w:color="auto"/>
            </w:tcBorders>
            <w:vAlign w:val="center"/>
            <w:hideMark/>
          </w:tcPr>
          <w:p w14:paraId="3D13E8B6"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0.00</w:t>
            </w:r>
          </w:p>
        </w:tc>
        <w:tc>
          <w:tcPr>
            <w:tcW w:w="401" w:type="pct"/>
            <w:tcBorders>
              <w:top w:val="nil"/>
              <w:left w:val="nil"/>
              <w:bottom w:val="single" w:sz="4" w:space="0" w:color="auto"/>
              <w:right w:val="single" w:sz="4" w:space="0" w:color="auto"/>
            </w:tcBorders>
            <w:vAlign w:val="center"/>
            <w:hideMark/>
          </w:tcPr>
          <w:p w14:paraId="3FD368B5"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0.00</w:t>
            </w:r>
          </w:p>
        </w:tc>
        <w:tc>
          <w:tcPr>
            <w:tcW w:w="455" w:type="pct"/>
            <w:tcBorders>
              <w:top w:val="nil"/>
              <w:left w:val="nil"/>
              <w:bottom w:val="single" w:sz="4" w:space="0" w:color="auto"/>
              <w:right w:val="single" w:sz="4" w:space="0" w:color="auto"/>
            </w:tcBorders>
            <w:vAlign w:val="center"/>
            <w:hideMark/>
          </w:tcPr>
          <w:p w14:paraId="2C64B262"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5.2</w:t>
            </w:r>
          </w:p>
        </w:tc>
        <w:tc>
          <w:tcPr>
            <w:tcW w:w="455" w:type="pct"/>
            <w:tcBorders>
              <w:top w:val="nil"/>
              <w:left w:val="nil"/>
              <w:bottom w:val="single" w:sz="4" w:space="0" w:color="auto"/>
              <w:right w:val="single" w:sz="4" w:space="0" w:color="auto"/>
            </w:tcBorders>
            <w:vAlign w:val="center"/>
            <w:hideMark/>
          </w:tcPr>
          <w:p w14:paraId="2E1C3025"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N/A</w:t>
            </w:r>
          </w:p>
        </w:tc>
        <w:tc>
          <w:tcPr>
            <w:tcW w:w="736" w:type="pct"/>
            <w:vMerge w:val="restart"/>
            <w:tcBorders>
              <w:top w:val="nil"/>
              <w:left w:val="nil"/>
              <w:bottom w:val="single" w:sz="4" w:space="0" w:color="auto"/>
              <w:right w:val="single" w:sz="4" w:space="0" w:color="auto"/>
            </w:tcBorders>
            <w:vAlign w:val="center"/>
            <w:hideMark/>
          </w:tcPr>
          <w:p w14:paraId="0A6FCD6B"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100% grid offset (167 m)</w:t>
            </w:r>
            <w:r w:rsidRPr="002819D0">
              <w:rPr>
                <w:color w:val="000000"/>
                <w:sz w:val="16"/>
                <w:szCs w:val="16"/>
                <w:lang w:val="en-US" w:eastAsia="zh-CN"/>
              </w:rPr>
              <w:br/>
              <w:t xml:space="preserve">59 dBm </w:t>
            </w:r>
            <w:proofErr w:type="spellStart"/>
            <w:r w:rsidRPr="002819D0">
              <w:rPr>
                <w:color w:val="000000"/>
                <w:sz w:val="16"/>
                <w:szCs w:val="16"/>
                <w:lang w:val="en-US" w:eastAsia="zh-CN"/>
              </w:rPr>
              <w:t>UMa</w:t>
            </w:r>
            <w:proofErr w:type="spellEnd"/>
            <w:r w:rsidRPr="002819D0">
              <w:rPr>
                <w:color w:val="000000"/>
                <w:sz w:val="16"/>
                <w:szCs w:val="16"/>
                <w:lang w:val="en-US" w:eastAsia="zh-CN"/>
              </w:rPr>
              <w:t xml:space="preserve"> BS power</w:t>
            </w:r>
          </w:p>
        </w:tc>
        <w:tc>
          <w:tcPr>
            <w:tcW w:w="104" w:type="pct"/>
            <w:tcBorders>
              <w:top w:val="nil"/>
              <w:left w:val="nil"/>
              <w:bottom w:val="nil"/>
              <w:right w:val="nil"/>
            </w:tcBorders>
            <w:vAlign w:val="center"/>
          </w:tcPr>
          <w:p w14:paraId="7E282A67" w14:textId="77777777" w:rsidR="002819D0" w:rsidRPr="002819D0" w:rsidRDefault="002819D0" w:rsidP="002819D0">
            <w:pPr>
              <w:spacing w:before="100" w:beforeAutospacing="1" w:after="0"/>
              <w:rPr>
                <w:sz w:val="16"/>
                <w:szCs w:val="16"/>
                <w:lang w:val="en-US" w:eastAsia="zh-CN"/>
              </w:rPr>
            </w:pPr>
          </w:p>
        </w:tc>
      </w:tr>
      <w:tr w:rsidR="002819D0" w:rsidRPr="002819D0" w14:paraId="087FD0AC" w14:textId="77777777" w:rsidTr="002819D0">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3907C0B7" w14:textId="77777777" w:rsidR="002819D0" w:rsidRPr="002819D0" w:rsidRDefault="002819D0" w:rsidP="002819D0">
            <w:pPr>
              <w:spacing w:after="0"/>
              <w:rPr>
                <w:color w:val="000000"/>
                <w:sz w:val="16"/>
                <w:szCs w:val="16"/>
                <w:lang w:val="en-US" w:eastAsia="zh-CN"/>
              </w:rPr>
            </w:pPr>
          </w:p>
        </w:tc>
        <w:tc>
          <w:tcPr>
            <w:tcW w:w="468" w:type="pct"/>
            <w:tcBorders>
              <w:top w:val="nil"/>
              <w:left w:val="nil"/>
              <w:bottom w:val="single" w:sz="4" w:space="0" w:color="auto"/>
              <w:right w:val="single" w:sz="4" w:space="0" w:color="auto"/>
            </w:tcBorders>
            <w:vAlign w:val="center"/>
            <w:hideMark/>
          </w:tcPr>
          <w:p w14:paraId="797910BB"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50%</w:t>
            </w:r>
          </w:p>
        </w:tc>
        <w:tc>
          <w:tcPr>
            <w:tcW w:w="367" w:type="pct"/>
            <w:tcBorders>
              <w:top w:val="nil"/>
              <w:left w:val="nil"/>
              <w:bottom w:val="single" w:sz="4" w:space="0" w:color="auto"/>
              <w:right w:val="single" w:sz="4" w:space="0" w:color="auto"/>
            </w:tcBorders>
            <w:vAlign w:val="center"/>
            <w:hideMark/>
          </w:tcPr>
          <w:p w14:paraId="3483D77C"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15.0</w:t>
            </w:r>
          </w:p>
        </w:tc>
        <w:tc>
          <w:tcPr>
            <w:tcW w:w="373" w:type="pct"/>
            <w:tcBorders>
              <w:top w:val="nil"/>
              <w:left w:val="nil"/>
              <w:bottom w:val="single" w:sz="4" w:space="0" w:color="auto"/>
              <w:right w:val="single" w:sz="4" w:space="0" w:color="auto"/>
            </w:tcBorders>
            <w:vAlign w:val="center"/>
            <w:hideMark/>
          </w:tcPr>
          <w:p w14:paraId="40EE8C22"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3.7</w:t>
            </w:r>
          </w:p>
        </w:tc>
        <w:tc>
          <w:tcPr>
            <w:tcW w:w="368" w:type="pct"/>
            <w:tcBorders>
              <w:top w:val="nil"/>
              <w:left w:val="nil"/>
              <w:bottom w:val="single" w:sz="4" w:space="0" w:color="auto"/>
              <w:right w:val="single" w:sz="4" w:space="0" w:color="auto"/>
            </w:tcBorders>
            <w:vAlign w:val="center"/>
            <w:hideMark/>
          </w:tcPr>
          <w:p w14:paraId="1A82D742"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0.3</w:t>
            </w:r>
          </w:p>
        </w:tc>
        <w:tc>
          <w:tcPr>
            <w:tcW w:w="401" w:type="pct"/>
            <w:tcBorders>
              <w:top w:val="nil"/>
              <w:left w:val="nil"/>
              <w:bottom w:val="single" w:sz="4" w:space="0" w:color="auto"/>
              <w:right w:val="single" w:sz="4" w:space="0" w:color="auto"/>
            </w:tcBorders>
            <w:vAlign w:val="center"/>
            <w:hideMark/>
          </w:tcPr>
          <w:p w14:paraId="2888CFD3"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2.01</w:t>
            </w:r>
          </w:p>
        </w:tc>
        <w:tc>
          <w:tcPr>
            <w:tcW w:w="401" w:type="pct"/>
            <w:tcBorders>
              <w:top w:val="nil"/>
              <w:left w:val="nil"/>
              <w:bottom w:val="single" w:sz="4" w:space="0" w:color="auto"/>
              <w:right w:val="single" w:sz="4" w:space="0" w:color="auto"/>
            </w:tcBorders>
            <w:vAlign w:val="center"/>
            <w:hideMark/>
          </w:tcPr>
          <w:p w14:paraId="2399AB1E"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0.69</w:t>
            </w:r>
          </w:p>
        </w:tc>
        <w:tc>
          <w:tcPr>
            <w:tcW w:w="401" w:type="pct"/>
            <w:tcBorders>
              <w:top w:val="nil"/>
              <w:left w:val="nil"/>
              <w:bottom w:val="single" w:sz="4" w:space="0" w:color="auto"/>
              <w:right w:val="single" w:sz="4" w:space="0" w:color="auto"/>
            </w:tcBorders>
            <w:vAlign w:val="center"/>
            <w:hideMark/>
          </w:tcPr>
          <w:p w14:paraId="59467317"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0.42</w:t>
            </w:r>
          </w:p>
        </w:tc>
        <w:tc>
          <w:tcPr>
            <w:tcW w:w="455" w:type="pct"/>
            <w:tcBorders>
              <w:top w:val="nil"/>
              <w:left w:val="nil"/>
              <w:bottom w:val="single" w:sz="4" w:space="0" w:color="auto"/>
              <w:right w:val="single" w:sz="4" w:space="0" w:color="auto"/>
            </w:tcBorders>
            <w:vAlign w:val="center"/>
            <w:hideMark/>
          </w:tcPr>
          <w:p w14:paraId="7EBA2759"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3.4</w:t>
            </w:r>
          </w:p>
        </w:tc>
        <w:tc>
          <w:tcPr>
            <w:tcW w:w="455" w:type="pct"/>
            <w:tcBorders>
              <w:top w:val="nil"/>
              <w:left w:val="nil"/>
              <w:bottom w:val="single" w:sz="4" w:space="0" w:color="auto"/>
              <w:right w:val="single" w:sz="4" w:space="0" w:color="auto"/>
            </w:tcBorders>
            <w:vAlign w:val="center"/>
            <w:hideMark/>
          </w:tcPr>
          <w:p w14:paraId="4684740C"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40%</w:t>
            </w:r>
          </w:p>
        </w:tc>
        <w:tc>
          <w:tcPr>
            <w:tcW w:w="0" w:type="auto"/>
            <w:vMerge/>
            <w:tcBorders>
              <w:top w:val="nil"/>
              <w:left w:val="nil"/>
              <w:bottom w:val="single" w:sz="4" w:space="0" w:color="auto"/>
              <w:right w:val="single" w:sz="4" w:space="0" w:color="auto"/>
            </w:tcBorders>
            <w:vAlign w:val="center"/>
            <w:hideMark/>
          </w:tcPr>
          <w:p w14:paraId="6264CDCB" w14:textId="77777777" w:rsidR="002819D0" w:rsidRPr="002819D0" w:rsidRDefault="002819D0" w:rsidP="002819D0">
            <w:pPr>
              <w:spacing w:after="0"/>
              <w:rPr>
                <w:color w:val="000000"/>
                <w:sz w:val="16"/>
                <w:szCs w:val="16"/>
                <w:lang w:val="en-US" w:eastAsia="zh-CN"/>
              </w:rPr>
            </w:pPr>
          </w:p>
        </w:tc>
        <w:tc>
          <w:tcPr>
            <w:tcW w:w="104" w:type="pct"/>
            <w:tcBorders>
              <w:top w:val="nil"/>
              <w:left w:val="nil"/>
              <w:bottom w:val="nil"/>
              <w:right w:val="nil"/>
            </w:tcBorders>
            <w:vAlign w:val="center"/>
          </w:tcPr>
          <w:p w14:paraId="5037D1FE" w14:textId="77777777" w:rsidR="002819D0" w:rsidRPr="002819D0" w:rsidRDefault="002819D0" w:rsidP="002819D0">
            <w:pPr>
              <w:spacing w:before="100" w:beforeAutospacing="1" w:after="0"/>
              <w:rPr>
                <w:sz w:val="16"/>
                <w:szCs w:val="16"/>
                <w:lang w:val="en-US" w:eastAsia="zh-CN"/>
              </w:rPr>
            </w:pPr>
          </w:p>
        </w:tc>
      </w:tr>
      <w:tr w:rsidR="002819D0" w:rsidRPr="002819D0" w14:paraId="015D9D08" w14:textId="77777777" w:rsidTr="002819D0">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2A751055" w14:textId="77777777" w:rsidR="002819D0" w:rsidRPr="002819D0" w:rsidRDefault="002819D0" w:rsidP="002819D0">
            <w:pPr>
              <w:spacing w:after="0"/>
              <w:rPr>
                <w:color w:val="000000"/>
                <w:sz w:val="16"/>
                <w:szCs w:val="16"/>
                <w:lang w:val="en-US" w:eastAsia="zh-CN"/>
              </w:rPr>
            </w:pPr>
          </w:p>
        </w:tc>
        <w:tc>
          <w:tcPr>
            <w:tcW w:w="468" w:type="pct"/>
            <w:tcBorders>
              <w:top w:val="nil"/>
              <w:left w:val="nil"/>
              <w:bottom w:val="single" w:sz="4" w:space="0" w:color="auto"/>
              <w:right w:val="single" w:sz="4" w:space="0" w:color="auto"/>
            </w:tcBorders>
            <w:vAlign w:val="center"/>
            <w:hideMark/>
          </w:tcPr>
          <w:p w14:paraId="6800490B"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w:t>
            </w:r>
          </w:p>
        </w:tc>
        <w:tc>
          <w:tcPr>
            <w:tcW w:w="367" w:type="pct"/>
            <w:tcBorders>
              <w:top w:val="nil"/>
              <w:left w:val="nil"/>
              <w:bottom w:val="single" w:sz="4" w:space="0" w:color="auto"/>
              <w:right w:val="single" w:sz="4" w:space="0" w:color="auto"/>
            </w:tcBorders>
            <w:vAlign w:val="center"/>
            <w:hideMark/>
          </w:tcPr>
          <w:p w14:paraId="6DFF25BA"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-2.4</w:t>
            </w:r>
          </w:p>
        </w:tc>
        <w:tc>
          <w:tcPr>
            <w:tcW w:w="373" w:type="pct"/>
            <w:tcBorders>
              <w:top w:val="nil"/>
              <w:left w:val="nil"/>
              <w:bottom w:val="single" w:sz="4" w:space="0" w:color="auto"/>
              <w:right w:val="single" w:sz="4" w:space="0" w:color="auto"/>
            </w:tcBorders>
            <w:vAlign w:val="center"/>
            <w:hideMark/>
          </w:tcPr>
          <w:p w14:paraId="70573EA3"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-15.2</w:t>
            </w:r>
          </w:p>
        </w:tc>
        <w:tc>
          <w:tcPr>
            <w:tcW w:w="368" w:type="pct"/>
            <w:tcBorders>
              <w:top w:val="nil"/>
              <w:left w:val="nil"/>
              <w:bottom w:val="single" w:sz="4" w:space="0" w:color="auto"/>
              <w:right w:val="single" w:sz="4" w:space="0" w:color="auto"/>
            </w:tcBorders>
            <w:vAlign w:val="center"/>
            <w:hideMark/>
          </w:tcPr>
          <w:p w14:paraId="5E0AECF9"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-27.3</w:t>
            </w:r>
          </w:p>
        </w:tc>
        <w:tc>
          <w:tcPr>
            <w:tcW w:w="401" w:type="pct"/>
            <w:tcBorders>
              <w:top w:val="nil"/>
              <w:left w:val="nil"/>
              <w:bottom w:val="single" w:sz="4" w:space="0" w:color="auto"/>
              <w:right w:val="single" w:sz="4" w:space="0" w:color="auto"/>
            </w:tcBorders>
            <w:vAlign w:val="center"/>
            <w:hideMark/>
          </w:tcPr>
          <w:p w14:paraId="6431ECBD"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0.26</w:t>
            </w:r>
          </w:p>
        </w:tc>
        <w:tc>
          <w:tcPr>
            <w:tcW w:w="401" w:type="pct"/>
            <w:tcBorders>
              <w:top w:val="nil"/>
              <w:left w:val="nil"/>
              <w:bottom w:val="single" w:sz="4" w:space="0" w:color="auto"/>
              <w:right w:val="single" w:sz="4" w:space="0" w:color="auto"/>
            </w:tcBorders>
            <w:vAlign w:val="center"/>
            <w:hideMark/>
          </w:tcPr>
          <w:p w14:paraId="6A53F828"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0.00</w:t>
            </w:r>
          </w:p>
        </w:tc>
        <w:tc>
          <w:tcPr>
            <w:tcW w:w="401" w:type="pct"/>
            <w:tcBorders>
              <w:top w:val="nil"/>
              <w:left w:val="nil"/>
              <w:bottom w:val="single" w:sz="4" w:space="0" w:color="auto"/>
              <w:right w:val="single" w:sz="4" w:space="0" w:color="auto"/>
            </w:tcBorders>
            <w:vAlign w:val="center"/>
            <w:hideMark/>
          </w:tcPr>
          <w:p w14:paraId="32640D25"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0.00</w:t>
            </w:r>
          </w:p>
        </w:tc>
        <w:tc>
          <w:tcPr>
            <w:tcW w:w="455" w:type="pct"/>
            <w:tcBorders>
              <w:top w:val="nil"/>
              <w:left w:val="nil"/>
              <w:bottom w:val="single" w:sz="4" w:space="0" w:color="auto"/>
              <w:right w:val="single" w:sz="4" w:space="0" w:color="auto"/>
            </w:tcBorders>
            <w:vAlign w:val="center"/>
            <w:hideMark/>
          </w:tcPr>
          <w:p w14:paraId="43590C86"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12.1</w:t>
            </w:r>
          </w:p>
        </w:tc>
        <w:tc>
          <w:tcPr>
            <w:tcW w:w="455" w:type="pct"/>
            <w:tcBorders>
              <w:top w:val="nil"/>
              <w:left w:val="nil"/>
              <w:bottom w:val="single" w:sz="4" w:space="0" w:color="auto"/>
              <w:right w:val="single" w:sz="4" w:space="0" w:color="auto"/>
            </w:tcBorders>
            <w:vAlign w:val="center"/>
            <w:hideMark/>
          </w:tcPr>
          <w:p w14:paraId="4A42407A"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N/A</w:t>
            </w:r>
          </w:p>
        </w:tc>
        <w:tc>
          <w:tcPr>
            <w:tcW w:w="736" w:type="pct"/>
            <w:vMerge w:val="restart"/>
            <w:tcBorders>
              <w:top w:val="nil"/>
              <w:left w:val="nil"/>
              <w:bottom w:val="single" w:sz="4" w:space="0" w:color="auto"/>
              <w:right w:val="single" w:sz="4" w:space="0" w:color="auto"/>
            </w:tcBorders>
            <w:vAlign w:val="center"/>
            <w:hideMark/>
          </w:tcPr>
          <w:p w14:paraId="6AB07351"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50% grid offset (83 m)</w:t>
            </w:r>
            <w:r w:rsidRPr="002819D0">
              <w:rPr>
                <w:color w:val="000000"/>
                <w:sz w:val="16"/>
                <w:szCs w:val="16"/>
                <w:lang w:val="en-US" w:eastAsia="zh-CN"/>
              </w:rPr>
              <w:br/>
              <w:t xml:space="preserve">59 dBm </w:t>
            </w:r>
            <w:proofErr w:type="spellStart"/>
            <w:r w:rsidRPr="002819D0">
              <w:rPr>
                <w:color w:val="000000"/>
                <w:sz w:val="16"/>
                <w:szCs w:val="16"/>
                <w:lang w:val="en-US" w:eastAsia="zh-CN"/>
              </w:rPr>
              <w:t>UMa</w:t>
            </w:r>
            <w:proofErr w:type="spellEnd"/>
            <w:r w:rsidRPr="002819D0">
              <w:rPr>
                <w:color w:val="000000"/>
                <w:sz w:val="16"/>
                <w:szCs w:val="16"/>
                <w:lang w:val="en-US" w:eastAsia="zh-CN"/>
              </w:rPr>
              <w:t xml:space="preserve"> BS power</w:t>
            </w:r>
          </w:p>
        </w:tc>
        <w:tc>
          <w:tcPr>
            <w:tcW w:w="104" w:type="pct"/>
            <w:tcBorders>
              <w:top w:val="nil"/>
              <w:left w:val="nil"/>
              <w:bottom w:val="nil"/>
              <w:right w:val="nil"/>
            </w:tcBorders>
            <w:vAlign w:val="center"/>
          </w:tcPr>
          <w:p w14:paraId="0E44D2F4" w14:textId="77777777" w:rsidR="002819D0" w:rsidRPr="002819D0" w:rsidRDefault="002819D0" w:rsidP="002819D0">
            <w:pPr>
              <w:spacing w:before="100" w:beforeAutospacing="1" w:after="0"/>
              <w:rPr>
                <w:sz w:val="16"/>
                <w:szCs w:val="16"/>
                <w:lang w:val="en-US" w:eastAsia="zh-CN"/>
              </w:rPr>
            </w:pPr>
          </w:p>
        </w:tc>
      </w:tr>
      <w:tr w:rsidR="002819D0" w:rsidRPr="002819D0" w14:paraId="03CA5FB3" w14:textId="77777777" w:rsidTr="002819D0">
        <w:trPr>
          <w:trHeight w:val="260"/>
          <w:jc w:val="center"/>
        </w:trPr>
        <w:tc>
          <w:tcPr>
            <w:tcW w:w="0" w:type="auto"/>
            <w:vMerge/>
            <w:tcBorders>
              <w:top w:val="nil"/>
              <w:left w:val="single" w:sz="4" w:space="0" w:color="auto"/>
              <w:bottom w:val="single" w:sz="4" w:space="0" w:color="auto"/>
              <w:right w:val="single" w:sz="4" w:space="0" w:color="auto"/>
            </w:tcBorders>
            <w:vAlign w:val="center"/>
            <w:hideMark/>
          </w:tcPr>
          <w:p w14:paraId="7F5DECD5" w14:textId="77777777" w:rsidR="002819D0" w:rsidRPr="002819D0" w:rsidRDefault="002819D0" w:rsidP="002819D0">
            <w:pPr>
              <w:spacing w:after="0"/>
              <w:rPr>
                <w:color w:val="000000"/>
                <w:sz w:val="16"/>
                <w:szCs w:val="16"/>
                <w:lang w:val="en-US" w:eastAsia="zh-CN"/>
              </w:rPr>
            </w:pPr>
          </w:p>
        </w:tc>
        <w:tc>
          <w:tcPr>
            <w:tcW w:w="468" w:type="pct"/>
            <w:tcBorders>
              <w:top w:val="nil"/>
              <w:left w:val="nil"/>
              <w:bottom w:val="single" w:sz="4" w:space="0" w:color="auto"/>
              <w:right w:val="single" w:sz="4" w:space="0" w:color="auto"/>
            </w:tcBorders>
            <w:vAlign w:val="center"/>
            <w:hideMark/>
          </w:tcPr>
          <w:p w14:paraId="515398AC"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50%</w:t>
            </w:r>
          </w:p>
        </w:tc>
        <w:tc>
          <w:tcPr>
            <w:tcW w:w="367" w:type="pct"/>
            <w:tcBorders>
              <w:top w:val="nil"/>
              <w:left w:val="nil"/>
              <w:bottom w:val="single" w:sz="4" w:space="0" w:color="auto"/>
              <w:right w:val="single" w:sz="4" w:space="0" w:color="auto"/>
            </w:tcBorders>
            <w:vAlign w:val="center"/>
            <w:hideMark/>
          </w:tcPr>
          <w:p w14:paraId="0F14D614"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15.0</w:t>
            </w:r>
          </w:p>
        </w:tc>
        <w:tc>
          <w:tcPr>
            <w:tcW w:w="373" w:type="pct"/>
            <w:tcBorders>
              <w:top w:val="nil"/>
              <w:left w:val="nil"/>
              <w:bottom w:val="single" w:sz="4" w:space="0" w:color="auto"/>
              <w:right w:val="single" w:sz="4" w:space="0" w:color="auto"/>
            </w:tcBorders>
            <w:vAlign w:val="center"/>
            <w:hideMark/>
          </w:tcPr>
          <w:p w14:paraId="2D657DB5"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3.7</w:t>
            </w:r>
          </w:p>
        </w:tc>
        <w:tc>
          <w:tcPr>
            <w:tcW w:w="368" w:type="pct"/>
            <w:tcBorders>
              <w:top w:val="nil"/>
              <w:left w:val="nil"/>
              <w:bottom w:val="single" w:sz="4" w:space="0" w:color="auto"/>
              <w:right w:val="single" w:sz="4" w:space="0" w:color="auto"/>
            </w:tcBorders>
            <w:vAlign w:val="center"/>
            <w:hideMark/>
          </w:tcPr>
          <w:p w14:paraId="29944453"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-4.3</w:t>
            </w:r>
          </w:p>
        </w:tc>
        <w:tc>
          <w:tcPr>
            <w:tcW w:w="401" w:type="pct"/>
            <w:tcBorders>
              <w:top w:val="nil"/>
              <w:left w:val="nil"/>
              <w:bottom w:val="single" w:sz="4" w:space="0" w:color="auto"/>
              <w:right w:val="single" w:sz="4" w:space="0" w:color="auto"/>
            </w:tcBorders>
            <w:vAlign w:val="center"/>
            <w:hideMark/>
          </w:tcPr>
          <w:p w14:paraId="380DE724"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2.01</w:t>
            </w:r>
          </w:p>
        </w:tc>
        <w:tc>
          <w:tcPr>
            <w:tcW w:w="401" w:type="pct"/>
            <w:tcBorders>
              <w:top w:val="nil"/>
              <w:left w:val="nil"/>
              <w:bottom w:val="single" w:sz="4" w:space="0" w:color="auto"/>
              <w:right w:val="single" w:sz="4" w:space="0" w:color="auto"/>
            </w:tcBorders>
            <w:vAlign w:val="center"/>
            <w:hideMark/>
          </w:tcPr>
          <w:p w14:paraId="08691265"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0.70</w:t>
            </w:r>
          </w:p>
        </w:tc>
        <w:tc>
          <w:tcPr>
            <w:tcW w:w="401" w:type="pct"/>
            <w:tcBorders>
              <w:top w:val="nil"/>
              <w:left w:val="nil"/>
              <w:bottom w:val="single" w:sz="4" w:space="0" w:color="auto"/>
              <w:right w:val="single" w:sz="4" w:space="0" w:color="auto"/>
            </w:tcBorders>
            <w:vAlign w:val="center"/>
            <w:hideMark/>
          </w:tcPr>
          <w:p w14:paraId="41F356A7" w14:textId="77777777" w:rsidR="002819D0" w:rsidRPr="002819D0" w:rsidRDefault="002819D0" w:rsidP="002819D0">
            <w:pPr>
              <w:spacing w:before="100" w:beforeAutospacing="1" w:after="0"/>
              <w:jc w:val="center"/>
              <w:rPr>
                <w:color w:val="000000"/>
                <w:sz w:val="16"/>
                <w:szCs w:val="16"/>
                <w:lang w:val="en-US" w:eastAsia="zh-CN"/>
              </w:rPr>
            </w:pPr>
            <w:r w:rsidRPr="002819D0">
              <w:rPr>
                <w:sz w:val="16"/>
                <w:szCs w:val="16"/>
                <w:lang w:val="en-US" w:eastAsia="zh-CN"/>
              </w:rPr>
              <w:t>0.18</w:t>
            </w:r>
          </w:p>
        </w:tc>
        <w:tc>
          <w:tcPr>
            <w:tcW w:w="455" w:type="pct"/>
            <w:tcBorders>
              <w:top w:val="nil"/>
              <w:left w:val="nil"/>
              <w:bottom w:val="single" w:sz="4" w:space="0" w:color="auto"/>
              <w:right w:val="single" w:sz="4" w:space="0" w:color="auto"/>
            </w:tcBorders>
            <w:vAlign w:val="center"/>
            <w:hideMark/>
          </w:tcPr>
          <w:p w14:paraId="2F5013B8"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8.0</w:t>
            </w:r>
          </w:p>
        </w:tc>
        <w:tc>
          <w:tcPr>
            <w:tcW w:w="455" w:type="pct"/>
            <w:tcBorders>
              <w:top w:val="nil"/>
              <w:left w:val="nil"/>
              <w:bottom w:val="single" w:sz="4" w:space="0" w:color="auto"/>
              <w:right w:val="single" w:sz="4" w:space="0" w:color="auto"/>
            </w:tcBorders>
            <w:vAlign w:val="center"/>
            <w:hideMark/>
          </w:tcPr>
          <w:p w14:paraId="2E114586" w14:textId="77777777" w:rsidR="002819D0" w:rsidRPr="002819D0" w:rsidRDefault="002819D0" w:rsidP="002819D0">
            <w:pPr>
              <w:spacing w:before="100" w:beforeAutospacing="1" w:after="0"/>
              <w:jc w:val="center"/>
              <w:rPr>
                <w:color w:val="000000"/>
                <w:sz w:val="16"/>
                <w:szCs w:val="16"/>
                <w:lang w:val="en-US" w:eastAsia="zh-CN"/>
              </w:rPr>
            </w:pPr>
            <w:r w:rsidRPr="002819D0">
              <w:rPr>
                <w:color w:val="000000"/>
                <w:sz w:val="16"/>
                <w:szCs w:val="16"/>
                <w:lang w:val="en-US" w:eastAsia="zh-CN"/>
              </w:rPr>
              <w:t>74%</w:t>
            </w:r>
          </w:p>
        </w:tc>
        <w:tc>
          <w:tcPr>
            <w:tcW w:w="0" w:type="auto"/>
            <w:vMerge/>
            <w:tcBorders>
              <w:top w:val="nil"/>
              <w:left w:val="nil"/>
              <w:bottom w:val="single" w:sz="4" w:space="0" w:color="auto"/>
              <w:right w:val="single" w:sz="4" w:space="0" w:color="auto"/>
            </w:tcBorders>
            <w:vAlign w:val="center"/>
            <w:hideMark/>
          </w:tcPr>
          <w:p w14:paraId="67A4EAB0" w14:textId="77777777" w:rsidR="002819D0" w:rsidRPr="002819D0" w:rsidRDefault="002819D0" w:rsidP="002819D0">
            <w:pPr>
              <w:spacing w:after="0"/>
              <w:rPr>
                <w:color w:val="000000"/>
                <w:sz w:val="16"/>
                <w:szCs w:val="16"/>
                <w:lang w:val="en-US" w:eastAsia="zh-CN"/>
              </w:rPr>
            </w:pPr>
          </w:p>
        </w:tc>
        <w:tc>
          <w:tcPr>
            <w:tcW w:w="104" w:type="pct"/>
            <w:tcBorders>
              <w:top w:val="nil"/>
              <w:left w:val="nil"/>
              <w:bottom w:val="nil"/>
              <w:right w:val="nil"/>
            </w:tcBorders>
            <w:vAlign w:val="center"/>
            <w:hideMark/>
          </w:tcPr>
          <w:p w14:paraId="3CCC46F1" w14:textId="77777777" w:rsidR="002819D0" w:rsidRPr="002819D0" w:rsidRDefault="002819D0" w:rsidP="002819D0">
            <w:pPr>
              <w:spacing w:before="100" w:beforeAutospacing="1" w:after="0"/>
              <w:rPr>
                <w:sz w:val="16"/>
                <w:szCs w:val="16"/>
                <w:lang w:val="en-US" w:eastAsia="zh-CN"/>
              </w:rPr>
            </w:pPr>
          </w:p>
        </w:tc>
      </w:tr>
    </w:tbl>
    <w:p w14:paraId="116736EB" w14:textId="77777777" w:rsidR="002819D0" w:rsidRPr="002819D0" w:rsidRDefault="002819D0" w:rsidP="00247003">
      <w:pPr>
        <w:rPr>
          <w:lang w:val="en-US" w:eastAsia="zh-CN"/>
        </w:rPr>
      </w:pPr>
    </w:p>
    <w:p w14:paraId="4A4AD3E0" w14:textId="77777777" w:rsidR="00247003" w:rsidRPr="003A5773" w:rsidRDefault="00247003" w:rsidP="001F6516">
      <w:pPr>
        <w:pStyle w:val="Heading4"/>
        <w:rPr>
          <w:lang w:val="en-US"/>
        </w:rPr>
      </w:pPr>
      <w:r w:rsidRPr="003A5773">
        <w:rPr>
          <w:lang w:val="en-US"/>
        </w:rPr>
        <w:t>Case 3: aggressor NR TDD DL victim SBFD DU (high priority)</w:t>
      </w:r>
    </w:p>
    <w:p w14:paraId="1E88F07F" w14:textId="77777777" w:rsidR="00B059F1" w:rsidRDefault="00B059F1" w:rsidP="00B059F1">
      <w:pPr>
        <w:spacing w:after="120"/>
        <w:rPr>
          <w:lang w:val="sv-SE" w:eastAsia="zh-CN"/>
        </w:rPr>
      </w:pPr>
      <w:r>
        <w:rPr>
          <w:lang w:val="sv-SE" w:eastAsia="zh-CN"/>
        </w:rPr>
        <w:t>No input</w:t>
      </w:r>
    </w:p>
    <w:p w14:paraId="33AF0733" w14:textId="77777777" w:rsidR="00247003" w:rsidRDefault="00247003" w:rsidP="00247003">
      <w:pPr>
        <w:rPr>
          <w:lang w:val="sv-SE" w:eastAsia="zh-CN"/>
        </w:rPr>
      </w:pPr>
    </w:p>
    <w:p w14:paraId="5CB40CA9" w14:textId="77777777" w:rsidR="00247003" w:rsidRPr="003A5773" w:rsidRDefault="00247003" w:rsidP="001F6516">
      <w:pPr>
        <w:pStyle w:val="Heading4"/>
        <w:rPr>
          <w:lang w:val="en-US"/>
        </w:rPr>
      </w:pPr>
      <w:r w:rsidRPr="003A5773">
        <w:rPr>
          <w:lang w:val="en-US"/>
        </w:rPr>
        <w:lastRenderedPageBreak/>
        <w:t>Case 4: aggressor NR TDD UL victim SBFD DU  (low priority)</w:t>
      </w:r>
    </w:p>
    <w:p w14:paraId="3003D82D" w14:textId="77777777" w:rsidR="00B059F1" w:rsidRDefault="00B059F1" w:rsidP="00B059F1">
      <w:pPr>
        <w:spacing w:after="120"/>
        <w:rPr>
          <w:lang w:val="sv-SE" w:eastAsia="zh-CN"/>
        </w:rPr>
      </w:pPr>
      <w:r>
        <w:rPr>
          <w:lang w:val="sv-SE" w:eastAsia="zh-CN"/>
        </w:rPr>
        <w:t>No input</w:t>
      </w:r>
    </w:p>
    <w:p w14:paraId="14162130" w14:textId="77777777" w:rsidR="00B059F1" w:rsidRPr="00B059F1" w:rsidRDefault="00B059F1" w:rsidP="00B059F1">
      <w:pPr>
        <w:rPr>
          <w:lang w:val="sv-SE" w:eastAsia="zh-CN"/>
        </w:rPr>
      </w:pPr>
    </w:p>
    <w:p w14:paraId="589BA251" w14:textId="67765DF3" w:rsidR="004E4616" w:rsidRPr="003A5773" w:rsidRDefault="004E4616" w:rsidP="001F6516">
      <w:pPr>
        <w:pStyle w:val="Heading3"/>
        <w:rPr>
          <w:lang w:val="en-US"/>
        </w:rPr>
      </w:pPr>
      <w:r w:rsidRPr="003A5773">
        <w:rPr>
          <w:lang w:val="en-US"/>
        </w:rPr>
        <w:t xml:space="preserve">Sub-topic </w:t>
      </w:r>
      <w:r w:rsidR="00BE342A" w:rsidRPr="003A5773">
        <w:rPr>
          <w:lang w:val="en-US"/>
        </w:rPr>
        <w:t>2-6</w:t>
      </w:r>
      <w:r w:rsidRPr="003A5773">
        <w:rPr>
          <w:lang w:val="en-US"/>
        </w:rPr>
        <w:t xml:space="preserve"> Scenario 5 FR2 Urban Macro -&gt; Urban Macro (high priority)</w:t>
      </w:r>
    </w:p>
    <w:p w14:paraId="65AEF0D0" w14:textId="77777777" w:rsidR="004E4616" w:rsidRPr="003A5773" w:rsidRDefault="004E4616" w:rsidP="004E4616">
      <w:pPr>
        <w:rPr>
          <w:lang w:val="en-US" w:eastAsia="zh-CN"/>
        </w:rPr>
      </w:pPr>
    </w:p>
    <w:p w14:paraId="03595147" w14:textId="77777777" w:rsidR="004E4616" w:rsidRPr="003A5773" w:rsidRDefault="004E4616" w:rsidP="001F6516">
      <w:pPr>
        <w:pStyle w:val="Heading4"/>
        <w:rPr>
          <w:lang w:val="en-US"/>
        </w:rPr>
      </w:pPr>
      <w:r w:rsidRPr="003A5773">
        <w:rPr>
          <w:lang w:val="en-US"/>
        </w:rPr>
        <w:t>Case 1: aggressor SBFD DU victim NR TDD DL (high priority)</w:t>
      </w:r>
    </w:p>
    <w:p w14:paraId="111FE6EC" w14:textId="77777777" w:rsidR="00D964AD" w:rsidRDefault="00D964AD" w:rsidP="00D964AD">
      <w:pPr>
        <w:rPr>
          <w:lang w:val="sv-SE" w:eastAsia="zh-CN"/>
        </w:rPr>
      </w:pPr>
      <w:r w:rsidRPr="003A5773">
        <w:rPr>
          <w:lang w:val="en-US" w:eastAsia="zh-CN"/>
        </w:rPr>
        <w:t xml:space="preserve">Moderator summarize all observations/simulation results as below, which is only for information and we can delay any conclusion until next meeting. </w:t>
      </w:r>
      <w:r>
        <w:rPr>
          <w:lang w:val="sv-SE" w:eastAsia="zh-CN"/>
        </w:rPr>
        <w:t>Detailed data are also listed as follows.</w:t>
      </w:r>
    </w:p>
    <w:p w14:paraId="0FEAB1F2" w14:textId="160AF792" w:rsidR="00D964AD" w:rsidRPr="003A5773" w:rsidRDefault="00362325" w:rsidP="001F6516">
      <w:pPr>
        <w:pStyle w:val="ListParagraph"/>
        <w:numPr>
          <w:ilvl w:val="0"/>
          <w:numId w:val="3"/>
        </w:numPr>
        <w:ind w:firstLineChars="0"/>
        <w:rPr>
          <w:lang w:val="en-US" w:eastAsia="zh-CN"/>
        </w:rPr>
      </w:pPr>
      <w:r w:rsidRPr="003A5773">
        <w:rPr>
          <w:rFonts w:eastAsiaTheme="minorEastAsia"/>
          <w:lang w:val="en-US" w:eastAsia="zh-CN"/>
        </w:rPr>
        <w:t xml:space="preserve">Except for one company’s data, </w:t>
      </w:r>
      <w:r w:rsidR="00D964AD" w:rsidRPr="003A5773">
        <w:rPr>
          <w:rFonts w:eastAsiaTheme="minorEastAsia"/>
          <w:lang w:val="en-US" w:eastAsia="zh-CN"/>
        </w:rPr>
        <w:t xml:space="preserve">all </w:t>
      </w:r>
      <w:r w:rsidRPr="003A5773">
        <w:rPr>
          <w:rFonts w:eastAsiaTheme="minorEastAsia"/>
          <w:lang w:val="en-US" w:eastAsia="zh-CN"/>
        </w:rPr>
        <w:t xml:space="preserve">other </w:t>
      </w:r>
      <w:r w:rsidR="00D964AD" w:rsidRPr="003A5773">
        <w:rPr>
          <w:rFonts w:eastAsiaTheme="minorEastAsia"/>
          <w:lang w:val="en-US" w:eastAsia="zh-CN"/>
        </w:rPr>
        <w:t>simulation results show SINR/throughput degradation is acceptable. Some results also show that there is no SINR/throughput degradation.</w:t>
      </w:r>
    </w:p>
    <w:p w14:paraId="512552EA" w14:textId="1E690A63" w:rsidR="0073578B" w:rsidRPr="00D57D2E" w:rsidRDefault="0073578B" w:rsidP="0073578B">
      <w:pPr>
        <w:rPr>
          <w:color w:val="FF0000"/>
          <w:lang w:val="sv-SE" w:eastAsia="zh-CN"/>
        </w:rPr>
      </w:pPr>
      <w:commentRangeStart w:id="6"/>
      <w:r w:rsidRPr="003A5773">
        <w:rPr>
          <w:color w:val="FF0000"/>
          <w:lang w:val="en-US" w:eastAsia="zh-CN"/>
        </w:rPr>
        <w:t>M</w:t>
      </w:r>
      <w:r w:rsidRPr="003A5773">
        <w:rPr>
          <w:rFonts w:hint="eastAsia"/>
          <w:color w:val="FF0000"/>
          <w:lang w:val="en-US" w:eastAsia="zh-CN"/>
        </w:rPr>
        <w:t>oderator</w:t>
      </w:r>
      <w:r w:rsidRPr="003A5773">
        <w:rPr>
          <w:color w:val="FF0000"/>
          <w:lang w:val="en-US" w:eastAsia="zh-CN"/>
        </w:rPr>
        <w:t xml:space="preserve"> note: @ZTE, </w:t>
      </w:r>
      <w:r w:rsidR="00D57D2E" w:rsidRPr="003A5773">
        <w:rPr>
          <w:color w:val="FF0000"/>
          <w:lang w:val="en-US" w:eastAsia="zh-CN"/>
        </w:rPr>
        <w:t>hi, F</w:t>
      </w:r>
      <w:r w:rsidRPr="003A5773">
        <w:rPr>
          <w:color w:val="FF0000"/>
          <w:lang w:val="en-US" w:eastAsia="zh-CN"/>
        </w:rPr>
        <w:t xml:space="preserve">ei can you </w:t>
      </w:r>
      <w:r w:rsidR="00D57D2E" w:rsidRPr="003A5773">
        <w:rPr>
          <w:color w:val="FF0000"/>
          <w:lang w:val="en-US" w:eastAsia="zh-CN"/>
        </w:rPr>
        <w:t xml:space="preserve">please </w:t>
      </w:r>
      <w:r w:rsidRPr="003A5773">
        <w:rPr>
          <w:color w:val="FF0000"/>
          <w:lang w:val="en-US" w:eastAsia="zh-CN"/>
        </w:rPr>
        <w:t xml:space="preserve">give more explanation about the reason of larger degradation </w:t>
      </w:r>
      <w:r w:rsidR="00D454DE" w:rsidRPr="003A5773">
        <w:rPr>
          <w:color w:val="FF0000"/>
          <w:lang w:val="en-US" w:eastAsia="zh-CN"/>
        </w:rPr>
        <w:t>in</w:t>
      </w:r>
      <w:r w:rsidRPr="003A5773">
        <w:rPr>
          <w:color w:val="FF0000"/>
          <w:lang w:val="en-US" w:eastAsia="zh-CN"/>
        </w:rPr>
        <w:t xml:space="preserve"> your </w:t>
      </w:r>
      <w:proofErr w:type="spellStart"/>
      <w:r w:rsidRPr="003A5773">
        <w:rPr>
          <w:color w:val="FF0000"/>
          <w:lang w:val="en-US" w:eastAsia="zh-CN"/>
        </w:rPr>
        <w:t>simulaiton</w:t>
      </w:r>
      <w:proofErr w:type="spellEnd"/>
      <w:r w:rsidRPr="003A5773">
        <w:rPr>
          <w:color w:val="FF0000"/>
          <w:lang w:val="en-US" w:eastAsia="zh-CN"/>
        </w:rPr>
        <w:t xml:space="preserve"> results? My understanding is that the throughput loss baseline is different</w:t>
      </w:r>
      <w:r w:rsidR="00D57D2E" w:rsidRPr="003A5773">
        <w:rPr>
          <w:color w:val="FF0000"/>
          <w:lang w:val="en-US" w:eastAsia="zh-CN"/>
        </w:rPr>
        <w:t xml:space="preserve"> in your simulator</w:t>
      </w:r>
      <w:r w:rsidRPr="003A5773">
        <w:rPr>
          <w:color w:val="FF0000"/>
          <w:lang w:val="en-US" w:eastAsia="zh-CN"/>
        </w:rPr>
        <w:t xml:space="preserve">. In our simulation, the additional throughput loss is caused only by UE-UE CLI </w:t>
      </w:r>
      <w:r w:rsidR="00A95127" w:rsidRPr="003A5773">
        <w:rPr>
          <w:color w:val="FF0000"/>
          <w:lang w:val="en-US" w:eastAsia="zh-CN"/>
        </w:rPr>
        <w:t xml:space="preserve">i.e. the throughput loss baseline is considering adjacent TDD DL interference </w:t>
      </w:r>
      <w:r w:rsidRPr="003A5773">
        <w:rPr>
          <w:color w:val="FF0000"/>
          <w:lang w:val="en-US" w:eastAsia="zh-CN"/>
        </w:rPr>
        <w:t xml:space="preserve">but it seems the additional throughput loss in your </w:t>
      </w:r>
      <w:proofErr w:type="spellStart"/>
      <w:r w:rsidRPr="003A5773">
        <w:rPr>
          <w:color w:val="FF0000"/>
          <w:lang w:val="en-US" w:eastAsia="zh-CN"/>
        </w:rPr>
        <w:t>simulaiton</w:t>
      </w:r>
      <w:proofErr w:type="spellEnd"/>
      <w:r w:rsidRPr="003A5773">
        <w:rPr>
          <w:color w:val="FF0000"/>
          <w:lang w:val="en-US" w:eastAsia="zh-CN"/>
        </w:rPr>
        <w:t xml:space="preserve"> results </w:t>
      </w:r>
      <w:r w:rsidR="00A95127" w:rsidRPr="003A5773">
        <w:rPr>
          <w:color w:val="FF0000"/>
          <w:lang w:val="en-US" w:eastAsia="zh-CN"/>
        </w:rPr>
        <w:t xml:space="preserve">is </w:t>
      </w:r>
      <w:r w:rsidR="00D57D2E" w:rsidRPr="003A5773">
        <w:rPr>
          <w:color w:val="FF0000"/>
          <w:lang w:val="en-US" w:eastAsia="zh-CN"/>
        </w:rPr>
        <w:t>caused by both</w:t>
      </w:r>
      <w:r w:rsidRPr="003A5773">
        <w:rPr>
          <w:color w:val="FF0000"/>
          <w:lang w:val="en-US" w:eastAsia="zh-CN"/>
        </w:rPr>
        <w:t xml:space="preserve"> </w:t>
      </w:r>
      <w:proofErr w:type="spellStart"/>
      <w:r w:rsidRPr="003A5773">
        <w:rPr>
          <w:color w:val="FF0000"/>
          <w:lang w:val="en-US" w:eastAsia="zh-CN"/>
        </w:rPr>
        <w:t>gNB</w:t>
      </w:r>
      <w:proofErr w:type="spellEnd"/>
      <w:r w:rsidRPr="003A5773">
        <w:rPr>
          <w:color w:val="FF0000"/>
          <w:lang w:val="en-US" w:eastAsia="zh-CN"/>
        </w:rPr>
        <w:t>-UE CLI and UE-UE CLI</w:t>
      </w:r>
      <w:r w:rsidR="00A95127" w:rsidRPr="003A5773">
        <w:rPr>
          <w:color w:val="FF0000"/>
          <w:lang w:val="en-US" w:eastAsia="zh-CN"/>
        </w:rPr>
        <w:t>, i.e. the throughput baseline is when there is no adjacent channel interference</w:t>
      </w:r>
      <w:r w:rsidRPr="003A5773">
        <w:rPr>
          <w:color w:val="FF0000"/>
          <w:lang w:val="en-US" w:eastAsia="zh-CN"/>
        </w:rPr>
        <w:t xml:space="preserve">. </w:t>
      </w:r>
      <w:r w:rsidRPr="00D57D2E">
        <w:rPr>
          <w:color w:val="FF0000"/>
          <w:lang w:val="sv-SE" w:eastAsia="zh-CN"/>
        </w:rPr>
        <w:t>Could you please show more clarification?</w:t>
      </w:r>
      <w:commentRangeEnd w:id="6"/>
      <w:r w:rsidR="00D57D2E">
        <w:rPr>
          <w:rStyle w:val="CommentReference"/>
        </w:rPr>
        <w:commentReference w:id="6"/>
      </w:r>
    </w:p>
    <w:p w14:paraId="39B94BF5" w14:textId="734575F3" w:rsidR="00D964AD" w:rsidRPr="003A5773" w:rsidRDefault="0083382C" w:rsidP="001F6516">
      <w:pPr>
        <w:pStyle w:val="ListParagraph"/>
        <w:numPr>
          <w:ilvl w:val="0"/>
          <w:numId w:val="3"/>
        </w:numPr>
        <w:ind w:firstLineChars="0"/>
        <w:rPr>
          <w:lang w:val="en-US" w:eastAsia="zh-CN"/>
        </w:rPr>
      </w:pPr>
      <w:r w:rsidRPr="003A5773">
        <w:rPr>
          <w:rFonts w:eastAsiaTheme="minorEastAsia"/>
          <w:lang w:val="en-US" w:eastAsia="zh-CN"/>
        </w:rPr>
        <w:t>Some companies show that even when c</w:t>
      </w:r>
      <w:r w:rsidR="00F64B08" w:rsidRPr="003A5773">
        <w:rPr>
          <w:rFonts w:eastAsiaTheme="minorEastAsia"/>
          <w:lang w:val="en-US" w:eastAsia="zh-CN"/>
        </w:rPr>
        <w:t xml:space="preserve">oexistence is possible when users are uniformly distributed, but when the users are clustered it is necessary to increase the ACIR to 26 dB, which is not feasible assuming ACS of legacy UE is 23 </w:t>
      </w:r>
      <w:proofErr w:type="spellStart"/>
      <w:r w:rsidR="00F64B08" w:rsidRPr="003A5773">
        <w:rPr>
          <w:rFonts w:eastAsiaTheme="minorEastAsia"/>
          <w:lang w:val="en-US" w:eastAsia="zh-CN"/>
        </w:rPr>
        <w:t>dB</w:t>
      </w:r>
      <w:r w:rsidR="00D964AD" w:rsidRPr="003A5773">
        <w:rPr>
          <w:rFonts w:eastAsiaTheme="minorEastAsia"/>
          <w:lang w:val="en-US" w:eastAsia="zh-CN"/>
        </w:rPr>
        <w:t>.</w:t>
      </w:r>
      <w:proofErr w:type="spellEnd"/>
      <w:r w:rsidR="00D964AD" w:rsidRPr="003A5773">
        <w:rPr>
          <w:rFonts w:eastAsiaTheme="minorEastAsia"/>
          <w:lang w:val="en-US" w:eastAsia="zh-CN"/>
        </w:rPr>
        <w:t xml:space="preserve"> But another company show that inter-UE CLI is almost the same for random UE distribution or cluster-based UE distribution and it is sufficient for RAN4 to study random UE deployments within the SBFD co-existence framework.</w:t>
      </w:r>
    </w:p>
    <w:p w14:paraId="42DC5300" w14:textId="77777777" w:rsidR="00D964AD" w:rsidRPr="003A5773" w:rsidRDefault="00D964AD" w:rsidP="00D964AD">
      <w:pPr>
        <w:rPr>
          <w:lang w:val="en-US" w:eastAsia="zh-CN"/>
        </w:rPr>
      </w:pPr>
    </w:p>
    <w:p w14:paraId="74B17D3B" w14:textId="77777777" w:rsidR="00D964AD" w:rsidRPr="003A5773" w:rsidRDefault="00D964AD" w:rsidP="00D964AD">
      <w:pPr>
        <w:rPr>
          <w:lang w:val="en-US" w:eastAsia="zh-CN"/>
        </w:rPr>
      </w:pPr>
    </w:p>
    <w:p w14:paraId="2AD1A684" w14:textId="77777777" w:rsidR="00405F16" w:rsidRDefault="00405F16"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1: from </w:t>
      </w:r>
      <w:r>
        <w:rPr>
          <w:rFonts w:eastAsiaTheme="minorEastAsia"/>
          <w:b/>
          <w:color w:val="0070C0"/>
          <w:u w:val="single"/>
          <w:lang w:eastAsia="zh-CN"/>
        </w:rPr>
        <w:t>Qualcomm</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7314</w:t>
      </w:r>
    </w:p>
    <w:p w14:paraId="4695BF36" w14:textId="77777777" w:rsidR="00405F16" w:rsidRPr="008B7308" w:rsidRDefault="00405F16" w:rsidP="00405F16">
      <w:pPr>
        <w:pStyle w:val="Caption"/>
        <w:keepNext/>
        <w:jc w:val="center"/>
        <w:rPr>
          <w:b w:val="0"/>
          <w:bCs/>
        </w:rPr>
      </w:pPr>
      <w:r w:rsidRPr="008B7308">
        <w:rPr>
          <w:b w:val="0"/>
          <w:bCs/>
        </w:rPr>
        <w:t xml:space="preserve">Table </w:t>
      </w:r>
      <w:r w:rsidRPr="008B7308">
        <w:rPr>
          <w:b w:val="0"/>
          <w:bCs/>
        </w:rPr>
        <w:fldChar w:fldCharType="begin"/>
      </w:r>
      <w:r w:rsidRPr="008B7308">
        <w:rPr>
          <w:b w:val="0"/>
          <w:bCs/>
        </w:rPr>
        <w:instrText xml:space="preserve"> SEQ Table \* ARABIC </w:instrText>
      </w:r>
      <w:r w:rsidRPr="008B7308">
        <w:rPr>
          <w:b w:val="0"/>
          <w:bCs/>
        </w:rPr>
        <w:fldChar w:fldCharType="separate"/>
      </w:r>
      <w:r w:rsidRPr="008B7308">
        <w:rPr>
          <w:b w:val="0"/>
          <w:bCs/>
          <w:noProof/>
        </w:rPr>
        <w:t>5</w:t>
      </w:r>
      <w:r w:rsidRPr="008B7308">
        <w:rPr>
          <w:b w:val="0"/>
          <w:bCs/>
          <w:noProof/>
        </w:rPr>
        <w:fldChar w:fldCharType="end"/>
      </w:r>
      <w:r w:rsidRPr="008B7308">
        <w:rPr>
          <w:b w:val="0"/>
          <w:bCs/>
        </w:rPr>
        <w:t xml:space="preserve"> SINR and throughput degradation for </w:t>
      </w:r>
      <w:proofErr w:type="spellStart"/>
      <w:r w:rsidRPr="008B7308">
        <w:rPr>
          <w:b w:val="0"/>
          <w:bCs/>
        </w:rPr>
        <w:t>UMa</w:t>
      </w:r>
      <w:proofErr w:type="spellEnd"/>
      <w:r w:rsidRPr="008B7308">
        <w:rPr>
          <w:b w:val="0"/>
          <w:bCs/>
        </w:rPr>
        <w:t xml:space="preserve"> FR2 deployment when victim is TDD DL</w:t>
      </w:r>
    </w:p>
    <w:tbl>
      <w:tblPr>
        <w:tblStyle w:val="TableGrid"/>
        <w:tblW w:w="8784" w:type="dxa"/>
        <w:jc w:val="center"/>
        <w:tblLook w:val="04A0" w:firstRow="1" w:lastRow="0" w:firstColumn="1" w:lastColumn="0" w:noHBand="0" w:noVBand="1"/>
      </w:tblPr>
      <w:tblGrid>
        <w:gridCol w:w="1271"/>
        <w:gridCol w:w="1843"/>
        <w:gridCol w:w="2410"/>
        <w:gridCol w:w="3260"/>
      </w:tblGrid>
      <w:tr w:rsidR="00405F16" w:rsidRPr="003664AE" w14:paraId="0AB4DA26" w14:textId="77777777" w:rsidTr="00313DFE">
        <w:trPr>
          <w:trHeight w:val="187"/>
          <w:jc w:val="center"/>
        </w:trPr>
        <w:tc>
          <w:tcPr>
            <w:tcW w:w="1271" w:type="dxa"/>
            <w:vMerge w:val="restart"/>
            <w:vAlign w:val="center"/>
            <w:hideMark/>
          </w:tcPr>
          <w:p w14:paraId="79D56649" w14:textId="77777777" w:rsidR="00405F16" w:rsidRPr="00B11917" w:rsidRDefault="00405F16" w:rsidP="00405F16">
            <w:pPr>
              <w:spacing w:after="0"/>
              <w:jc w:val="center"/>
              <w:rPr>
                <w:szCs w:val="21"/>
              </w:rPr>
            </w:pPr>
            <w:r w:rsidRPr="00B11917">
              <w:rPr>
                <w:rFonts w:eastAsia="Malgun Gothic"/>
                <w:szCs w:val="21"/>
              </w:rPr>
              <w:t>Source</w:t>
            </w:r>
          </w:p>
        </w:tc>
        <w:tc>
          <w:tcPr>
            <w:tcW w:w="1843" w:type="dxa"/>
            <w:vMerge w:val="restart"/>
            <w:vAlign w:val="center"/>
            <w:hideMark/>
          </w:tcPr>
          <w:p w14:paraId="0AC1FF66" w14:textId="77777777" w:rsidR="00405F16" w:rsidRPr="00B11917" w:rsidRDefault="00405F16" w:rsidP="00405F16">
            <w:pPr>
              <w:spacing w:after="0"/>
              <w:jc w:val="center"/>
              <w:rPr>
                <w:szCs w:val="21"/>
              </w:rPr>
            </w:pPr>
            <w:r w:rsidRPr="00B11917">
              <w:rPr>
                <w:rFonts w:eastAsia="Malgun Gothic"/>
                <w:szCs w:val="21"/>
              </w:rPr>
              <w:t>Observation Point</w:t>
            </w:r>
          </w:p>
        </w:tc>
        <w:tc>
          <w:tcPr>
            <w:tcW w:w="5670" w:type="dxa"/>
            <w:gridSpan w:val="2"/>
            <w:vAlign w:val="center"/>
            <w:hideMark/>
          </w:tcPr>
          <w:p w14:paraId="4F6FAFB7" w14:textId="77777777" w:rsidR="00405F16" w:rsidRPr="00064ED6" w:rsidRDefault="00405F16" w:rsidP="00405F16">
            <w:pPr>
              <w:spacing w:after="0"/>
              <w:jc w:val="center"/>
              <w:rPr>
                <w:szCs w:val="21"/>
              </w:rPr>
            </w:pPr>
            <w:r w:rsidRPr="00B11917">
              <w:rPr>
                <w:rFonts w:eastAsia="Malgun Gothic"/>
                <w:b/>
                <w:szCs w:val="21"/>
              </w:rPr>
              <w:t>Victim:</w:t>
            </w:r>
            <w:r w:rsidRPr="00064ED6">
              <w:rPr>
                <w:rFonts w:eastAsia="Malgun Gothic"/>
                <w:bCs/>
                <w:szCs w:val="21"/>
              </w:rPr>
              <w:t xml:space="preserve"> </w:t>
            </w:r>
            <w:r w:rsidRPr="00A87D7F">
              <w:rPr>
                <w:rFonts w:eastAsia="Malgun Gothic"/>
                <w:bCs/>
                <w:szCs w:val="21"/>
              </w:rPr>
              <w:t xml:space="preserve">Legacy TDD </w:t>
            </w:r>
            <w:r w:rsidRPr="00064ED6">
              <w:rPr>
                <w:rFonts w:eastAsia="Malgun Gothic"/>
                <w:bCs/>
                <w:szCs w:val="21"/>
              </w:rPr>
              <w:t>DL</w:t>
            </w:r>
          </w:p>
        </w:tc>
      </w:tr>
      <w:tr w:rsidR="00405F16" w:rsidRPr="003664AE" w14:paraId="6D92F9B3" w14:textId="77777777" w:rsidTr="00313DFE">
        <w:trPr>
          <w:trHeight w:val="187"/>
          <w:jc w:val="center"/>
        </w:trPr>
        <w:tc>
          <w:tcPr>
            <w:tcW w:w="1271" w:type="dxa"/>
            <w:vMerge/>
            <w:vAlign w:val="center"/>
            <w:hideMark/>
          </w:tcPr>
          <w:p w14:paraId="57218F0A" w14:textId="77777777" w:rsidR="00405F16" w:rsidRPr="00064ED6" w:rsidRDefault="00405F16" w:rsidP="00405F16">
            <w:pPr>
              <w:spacing w:after="0"/>
              <w:jc w:val="center"/>
              <w:rPr>
                <w:szCs w:val="21"/>
              </w:rPr>
            </w:pPr>
          </w:p>
        </w:tc>
        <w:tc>
          <w:tcPr>
            <w:tcW w:w="1843" w:type="dxa"/>
            <w:vMerge/>
            <w:vAlign w:val="center"/>
            <w:hideMark/>
          </w:tcPr>
          <w:p w14:paraId="3D79450E" w14:textId="77777777" w:rsidR="00405F16" w:rsidRPr="00064ED6" w:rsidRDefault="00405F16" w:rsidP="00405F16">
            <w:pPr>
              <w:spacing w:after="0"/>
              <w:jc w:val="center"/>
              <w:rPr>
                <w:szCs w:val="21"/>
              </w:rPr>
            </w:pPr>
          </w:p>
        </w:tc>
        <w:tc>
          <w:tcPr>
            <w:tcW w:w="5670" w:type="dxa"/>
            <w:gridSpan w:val="2"/>
            <w:vAlign w:val="center"/>
            <w:hideMark/>
          </w:tcPr>
          <w:p w14:paraId="705AFC6E" w14:textId="77777777" w:rsidR="00405F16" w:rsidRPr="00064ED6" w:rsidRDefault="00405F16" w:rsidP="00405F16">
            <w:pPr>
              <w:spacing w:after="0"/>
              <w:jc w:val="center"/>
              <w:rPr>
                <w:rFonts w:eastAsia="Malgun Gothic"/>
                <w:bCs/>
                <w:szCs w:val="21"/>
              </w:rPr>
            </w:pPr>
            <w:r w:rsidRPr="00B11917">
              <w:rPr>
                <w:rFonts w:eastAsia="Malgun Gothic"/>
                <w:b/>
                <w:szCs w:val="21"/>
              </w:rPr>
              <w:t>Aggressor:</w:t>
            </w:r>
            <w:r w:rsidRPr="00064ED6">
              <w:rPr>
                <w:rFonts w:eastAsia="Malgun Gothic"/>
                <w:bCs/>
                <w:szCs w:val="21"/>
              </w:rPr>
              <w:t xml:space="preserve"> </w:t>
            </w:r>
            <w:r>
              <w:rPr>
                <w:rFonts w:eastAsia="Malgun Gothic"/>
                <w:bCs/>
                <w:szCs w:val="21"/>
              </w:rPr>
              <w:t>SBFD DUD</w:t>
            </w:r>
          </w:p>
        </w:tc>
      </w:tr>
      <w:tr w:rsidR="00405F16" w:rsidRPr="003664AE" w14:paraId="7A7AE9F5" w14:textId="77777777" w:rsidTr="00313DFE">
        <w:trPr>
          <w:trHeight w:val="187"/>
          <w:jc w:val="center"/>
        </w:trPr>
        <w:tc>
          <w:tcPr>
            <w:tcW w:w="1271" w:type="dxa"/>
            <w:vMerge/>
            <w:vAlign w:val="center"/>
            <w:hideMark/>
          </w:tcPr>
          <w:p w14:paraId="3A823E0A" w14:textId="77777777" w:rsidR="00405F16" w:rsidRPr="00064ED6" w:rsidRDefault="00405F16" w:rsidP="00405F16">
            <w:pPr>
              <w:spacing w:after="0"/>
              <w:jc w:val="center"/>
              <w:rPr>
                <w:szCs w:val="21"/>
              </w:rPr>
            </w:pPr>
          </w:p>
        </w:tc>
        <w:tc>
          <w:tcPr>
            <w:tcW w:w="1843" w:type="dxa"/>
            <w:vMerge/>
            <w:vAlign w:val="center"/>
            <w:hideMark/>
          </w:tcPr>
          <w:p w14:paraId="3192E2C5" w14:textId="77777777" w:rsidR="00405F16" w:rsidRPr="00064ED6" w:rsidRDefault="00405F16" w:rsidP="00405F16">
            <w:pPr>
              <w:spacing w:after="0"/>
              <w:jc w:val="center"/>
              <w:rPr>
                <w:szCs w:val="21"/>
              </w:rPr>
            </w:pPr>
          </w:p>
        </w:tc>
        <w:tc>
          <w:tcPr>
            <w:tcW w:w="2410" w:type="dxa"/>
            <w:vAlign w:val="center"/>
            <w:hideMark/>
          </w:tcPr>
          <w:p w14:paraId="6B1270F0" w14:textId="77777777" w:rsidR="00405F16" w:rsidRPr="00064ED6" w:rsidRDefault="00405F16" w:rsidP="00405F16">
            <w:pPr>
              <w:spacing w:after="0"/>
              <w:jc w:val="center"/>
              <w:rPr>
                <w:szCs w:val="21"/>
              </w:rPr>
            </w:pPr>
            <w:r w:rsidRPr="00064ED6">
              <w:rPr>
                <w:rFonts w:eastAsia="Malgun Gothic"/>
                <w:szCs w:val="21"/>
              </w:rPr>
              <w:t>S</w:t>
            </w:r>
            <w:r w:rsidRPr="00A87D7F">
              <w:rPr>
                <w:rFonts w:eastAsia="Malgun Gothic"/>
                <w:szCs w:val="21"/>
              </w:rPr>
              <w:t>I</w:t>
            </w:r>
            <w:r w:rsidRPr="00064ED6">
              <w:rPr>
                <w:rFonts w:eastAsia="Malgun Gothic"/>
                <w:szCs w:val="21"/>
              </w:rPr>
              <w:t>NR degradation (dB)</w:t>
            </w:r>
          </w:p>
        </w:tc>
        <w:tc>
          <w:tcPr>
            <w:tcW w:w="3260" w:type="dxa"/>
            <w:vAlign w:val="center"/>
            <w:hideMark/>
          </w:tcPr>
          <w:p w14:paraId="3D838B11" w14:textId="77777777" w:rsidR="00405F16" w:rsidRPr="00064ED6" w:rsidRDefault="00405F16" w:rsidP="00405F16">
            <w:pPr>
              <w:spacing w:after="0"/>
              <w:jc w:val="center"/>
              <w:rPr>
                <w:szCs w:val="21"/>
              </w:rPr>
            </w:pPr>
            <w:r w:rsidRPr="00064ED6">
              <w:rPr>
                <w:rFonts w:eastAsia="Malgun Gothic"/>
                <w:szCs w:val="21"/>
              </w:rPr>
              <w:t>Throughput degradation (</w:t>
            </w:r>
            <w:r>
              <w:rPr>
                <w:rFonts w:eastAsia="Malgun Gothic"/>
                <w:szCs w:val="21"/>
              </w:rPr>
              <w:t>bps/Hz</w:t>
            </w:r>
            <w:r w:rsidRPr="00064ED6">
              <w:rPr>
                <w:rFonts w:eastAsia="Malgun Gothic"/>
                <w:szCs w:val="21"/>
              </w:rPr>
              <w:t>)</w:t>
            </w:r>
          </w:p>
        </w:tc>
      </w:tr>
      <w:tr w:rsidR="00405F16" w:rsidRPr="003664AE" w14:paraId="58662988" w14:textId="77777777" w:rsidTr="00313DFE">
        <w:trPr>
          <w:trHeight w:val="187"/>
          <w:jc w:val="center"/>
        </w:trPr>
        <w:tc>
          <w:tcPr>
            <w:tcW w:w="1271" w:type="dxa"/>
            <w:vMerge w:val="restart"/>
            <w:vAlign w:val="center"/>
            <w:hideMark/>
          </w:tcPr>
          <w:p w14:paraId="586E5397" w14:textId="77777777" w:rsidR="00405F16" w:rsidRPr="00064ED6" w:rsidRDefault="00405F16" w:rsidP="00405F16">
            <w:pPr>
              <w:spacing w:after="0"/>
              <w:jc w:val="center"/>
              <w:rPr>
                <w:szCs w:val="21"/>
              </w:rPr>
            </w:pPr>
            <w:r>
              <w:rPr>
                <w:rFonts w:eastAsia="Malgun Gothic"/>
                <w:b/>
                <w:bCs/>
                <w:szCs w:val="21"/>
              </w:rPr>
              <w:t>Qualcomm Inc.</w:t>
            </w:r>
          </w:p>
        </w:tc>
        <w:tc>
          <w:tcPr>
            <w:tcW w:w="1843" w:type="dxa"/>
            <w:vAlign w:val="center"/>
            <w:hideMark/>
          </w:tcPr>
          <w:p w14:paraId="1B899DCD" w14:textId="77777777" w:rsidR="00405F16" w:rsidRPr="00064ED6" w:rsidRDefault="00405F16" w:rsidP="00405F16">
            <w:pPr>
              <w:spacing w:after="0"/>
              <w:jc w:val="center"/>
              <w:rPr>
                <w:szCs w:val="21"/>
              </w:rPr>
            </w:pPr>
            <w:r w:rsidRPr="00064ED6">
              <w:rPr>
                <w:rFonts w:eastAsia="Malgun Gothic"/>
                <w:szCs w:val="21"/>
              </w:rPr>
              <w:t>5%</w:t>
            </w:r>
          </w:p>
        </w:tc>
        <w:tc>
          <w:tcPr>
            <w:tcW w:w="2410" w:type="dxa"/>
            <w:vAlign w:val="center"/>
            <w:hideMark/>
          </w:tcPr>
          <w:p w14:paraId="09778211" w14:textId="77777777" w:rsidR="00405F16" w:rsidRPr="00064ED6" w:rsidRDefault="00405F16" w:rsidP="00405F16">
            <w:pPr>
              <w:spacing w:after="0"/>
              <w:jc w:val="center"/>
              <w:rPr>
                <w:szCs w:val="21"/>
              </w:rPr>
            </w:pPr>
            <w:r>
              <w:rPr>
                <w:rFonts w:eastAsia="Malgun Gothic"/>
                <w:szCs w:val="21"/>
              </w:rPr>
              <w:t>0.03</w:t>
            </w:r>
          </w:p>
        </w:tc>
        <w:tc>
          <w:tcPr>
            <w:tcW w:w="3260" w:type="dxa"/>
            <w:vAlign w:val="center"/>
            <w:hideMark/>
          </w:tcPr>
          <w:p w14:paraId="48C56951" w14:textId="77777777" w:rsidR="00405F16" w:rsidRPr="00064ED6" w:rsidRDefault="00405F16" w:rsidP="00405F16">
            <w:pPr>
              <w:spacing w:after="0"/>
              <w:jc w:val="center"/>
              <w:rPr>
                <w:szCs w:val="21"/>
              </w:rPr>
            </w:pPr>
            <w:r>
              <w:rPr>
                <w:szCs w:val="21"/>
              </w:rPr>
              <w:t xml:space="preserve">0 </w:t>
            </w:r>
          </w:p>
        </w:tc>
      </w:tr>
      <w:tr w:rsidR="00405F16" w:rsidRPr="003664AE" w14:paraId="320AF7E2" w14:textId="77777777" w:rsidTr="00313DFE">
        <w:trPr>
          <w:trHeight w:val="187"/>
          <w:jc w:val="center"/>
        </w:trPr>
        <w:tc>
          <w:tcPr>
            <w:tcW w:w="1271" w:type="dxa"/>
            <w:vMerge/>
            <w:vAlign w:val="center"/>
            <w:hideMark/>
          </w:tcPr>
          <w:p w14:paraId="62542FD4" w14:textId="77777777" w:rsidR="00405F16" w:rsidRPr="00064ED6" w:rsidRDefault="00405F16" w:rsidP="00405F16">
            <w:pPr>
              <w:spacing w:after="0"/>
              <w:jc w:val="center"/>
              <w:rPr>
                <w:szCs w:val="21"/>
              </w:rPr>
            </w:pPr>
          </w:p>
        </w:tc>
        <w:tc>
          <w:tcPr>
            <w:tcW w:w="1843" w:type="dxa"/>
            <w:vAlign w:val="center"/>
            <w:hideMark/>
          </w:tcPr>
          <w:p w14:paraId="52BBC7A8" w14:textId="77777777" w:rsidR="00405F16" w:rsidRPr="00064ED6" w:rsidRDefault="00405F16" w:rsidP="00405F16">
            <w:pPr>
              <w:spacing w:after="0"/>
              <w:jc w:val="center"/>
              <w:rPr>
                <w:szCs w:val="21"/>
              </w:rPr>
            </w:pPr>
            <w:r w:rsidRPr="00064ED6">
              <w:rPr>
                <w:rFonts w:eastAsia="Malgun Gothic"/>
                <w:szCs w:val="21"/>
              </w:rPr>
              <w:t>50%</w:t>
            </w:r>
          </w:p>
        </w:tc>
        <w:tc>
          <w:tcPr>
            <w:tcW w:w="2410" w:type="dxa"/>
            <w:vAlign w:val="center"/>
            <w:hideMark/>
          </w:tcPr>
          <w:p w14:paraId="08E76A9A" w14:textId="77777777" w:rsidR="00405F16" w:rsidRPr="00064ED6" w:rsidRDefault="00405F16" w:rsidP="00405F16">
            <w:pPr>
              <w:spacing w:after="0"/>
              <w:jc w:val="center"/>
              <w:rPr>
                <w:szCs w:val="21"/>
              </w:rPr>
            </w:pPr>
            <w:r>
              <w:rPr>
                <w:rFonts w:eastAsia="Malgun Gothic"/>
                <w:szCs w:val="21"/>
              </w:rPr>
              <w:t>0.1</w:t>
            </w:r>
          </w:p>
        </w:tc>
        <w:tc>
          <w:tcPr>
            <w:tcW w:w="3260" w:type="dxa"/>
            <w:vAlign w:val="center"/>
            <w:hideMark/>
          </w:tcPr>
          <w:p w14:paraId="30F13F02" w14:textId="77777777" w:rsidR="00405F16" w:rsidRPr="00064ED6" w:rsidRDefault="00405F16" w:rsidP="00405F16">
            <w:pPr>
              <w:spacing w:after="0"/>
              <w:jc w:val="center"/>
              <w:rPr>
                <w:rFonts w:eastAsia="Malgun Gothic"/>
                <w:szCs w:val="21"/>
              </w:rPr>
            </w:pPr>
            <w:r>
              <w:rPr>
                <w:rFonts w:eastAsia="Malgun Gothic"/>
                <w:szCs w:val="21"/>
              </w:rPr>
              <w:t>0.01</w:t>
            </w:r>
          </w:p>
        </w:tc>
      </w:tr>
      <w:tr w:rsidR="00405F16" w:rsidRPr="003664AE" w14:paraId="5FE29E52" w14:textId="77777777" w:rsidTr="00313DFE">
        <w:trPr>
          <w:trHeight w:val="60"/>
          <w:jc w:val="center"/>
        </w:trPr>
        <w:tc>
          <w:tcPr>
            <w:tcW w:w="1271" w:type="dxa"/>
            <w:vMerge/>
            <w:vAlign w:val="center"/>
            <w:hideMark/>
          </w:tcPr>
          <w:p w14:paraId="69D46FDE" w14:textId="77777777" w:rsidR="00405F16" w:rsidRPr="00064ED6" w:rsidRDefault="00405F16" w:rsidP="00405F16">
            <w:pPr>
              <w:spacing w:after="0"/>
              <w:jc w:val="center"/>
              <w:rPr>
                <w:szCs w:val="21"/>
              </w:rPr>
            </w:pPr>
          </w:p>
        </w:tc>
        <w:tc>
          <w:tcPr>
            <w:tcW w:w="1843" w:type="dxa"/>
            <w:vAlign w:val="center"/>
            <w:hideMark/>
          </w:tcPr>
          <w:p w14:paraId="15D47E87" w14:textId="77777777" w:rsidR="00405F16" w:rsidRPr="00064ED6" w:rsidRDefault="00405F16" w:rsidP="00405F16">
            <w:pPr>
              <w:spacing w:after="0"/>
              <w:jc w:val="center"/>
              <w:rPr>
                <w:szCs w:val="21"/>
              </w:rPr>
            </w:pPr>
            <w:r w:rsidRPr="00064ED6">
              <w:rPr>
                <w:rFonts w:eastAsia="Malgun Gothic"/>
                <w:szCs w:val="21"/>
              </w:rPr>
              <w:t>95%</w:t>
            </w:r>
          </w:p>
        </w:tc>
        <w:tc>
          <w:tcPr>
            <w:tcW w:w="2410" w:type="dxa"/>
            <w:vAlign w:val="center"/>
            <w:hideMark/>
          </w:tcPr>
          <w:p w14:paraId="1406C395" w14:textId="77777777" w:rsidR="00405F16" w:rsidRPr="00064ED6" w:rsidRDefault="00405F16" w:rsidP="00405F16">
            <w:pPr>
              <w:spacing w:after="0"/>
              <w:jc w:val="center"/>
              <w:rPr>
                <w:szCs w:val="21"/>
              </w:rPr>
            </w:pPr>
            <w:r>
              <w:rPr>
                <w:szCs w:val="21"/>
              </w:rPr>
              <w:t xml:space="preserve">0.1 </w:t>
            </w:r>
          </w:p>
        </w:tc>
        <w:tc>
          <w:tcPr>
            <w:tcW w:w="3260" w:type="dxa"/>
            <w:vAlign w:val="center"/>
            <w:hideMark/>
          </w:tcPr>
          <w:p w14:paraId="6289E9FE" w14:textId="77777777" w:rsidR="00405F16" w:rsidRPr="00064ED6" w:rsidRDefault="00405F16" w:rsidP="00405F16">
            <w:pPr>
              <w:spacing w:after="0"/>
              <w:jc w:val="center"/>
              <w:rPr>
                <w:szCs w:val="21"/>
              </w:rPr>
            </w:pPr>
            <w:r>
              <w:rPr>
                <w:szCs w:val="21"/>
              </w:rPr>
              <w:t>0</w:t>
            </w:r>
          </w:p>
        </w:tc>
      </w:tr>
    </w:tbl>
    <w:p w14:paraId="13E0A2F5" w14:textId="77777777" w:rsidR="00405F16" w:rsidRDefault="00405F16" w:rsidP="00405F16">
      <w:pPr>
        <w:keepNext/>
        <w:jc w:val="center"/>
      </w:pPr>
    </w:p>
    <w:p w14:paraId="2BD84B73" w14:textId="77777777" w:rsidR="00405F16" w:rsidRPr="008B7308" w:rsidRDefault="00405F16" w:rsidP="00405F16">
      <w:pPr>
        <w:jc w:val="both"/>
        <w:rPr>
          <w:sz w:val="22"/>
          <w:szCs w:val="22"/>
        </w:rPr>
      </w:pPr>
      <w:r w:rsidRPr="008B7308">
        <w:rPr>
          <w:u w:val="single"/>
        </w:rPr>
        <w:t>Observation 4:</w:t>
      </w:r>
      <w:r w:rsidRPr="008B7308">
        <w:t xml:space="preserve"> For FR2, no SINR degradation is observed when the victim network is SBFD DL compared to legacy TDD DL network. </w:t>
      </w:r>
      <w:r w:rsidRPr="008B7308">
        <w:rPr>
          <w:sz w:val="22"/>
          <w:szCs w:val="22"/>
        </w:rPr>
        <w:t xml:space="preserve"> </w:t>
      </w:r>
    </w:p>
    <w:p w14:paraId="384D8179" w14:textId="77777777" w:rsidR="008B7308" w:rsidRPr="00463131" w:rsidRDefault="008B7308"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2</w:t>
      </w:r>
      <w:r w:rsidRPr="00463131">
        <w:rPr>
          <w:rFonts w:eastAsiaTheme="minorEastAsia"/>
          <w:b/>
          <w:color w:val="0070C0"/>
          <w:u w:val="single"/>
          <w:lang w:eastAsia="zh-CN"/>
        </w:rPr>
        <w:t xml:space="preserve">: from </w:t>
      </w:r>
      <w:r>
        <w:rPr>
          <w:rFonts w:eastAsiaTheme="minorEastAsia"/>
          <w:b/>
          <w:color w:val="0070C0"/>
          <w:u w:val="single"/>
          <w:lang w:eastAsia="zh-CN"/>
        </w:rPr>
        <w:t>Ericsson</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7702</w:t>
      </w:r>
    </w:p>
    <w:p w14:paraId="342F243D" w14:textId="77777777" w:rsidR="00D5594C" w:rsidRDefault="00D5594C" w:rsidP="00D5594C">
      <w:pPr>
        <w:keepNext/>
        <w:keepLines/>
        <w:spacing w:after="0"/>
        <w:jc w:val="both"/>
      </w:pPr>
      <w:r w:rsidRPr="00D5594C">
        <w:rPr>
          <w:b/>
          <w:bCs/>
          <w:u w:val="single"/>
        </w:rPr>
        <w:t>Observation 11</w:t>
      </w:r>
      <w:r w:rsidRPr="00D5594C">
        <w:rPr>
          <w:u w:val="single"/>
        </w:rPr>
        <w:t>:</w:t>
      </w:r>
      <w:r w:rsidRPr="00520CCE">
        <w:t xml:space="preserve"> In </w:t>
      </w:r>
      <w:r>
        <w:t xml:space="preserve">FR2 and </w:t>
      </w:r>
      <w:r w:rsidRPr="00520CCE">
        <w:t xml:space="preserve">coexistence case 1, </w:t>
      </w:r>
      <w:r>
        <w:t xml:space="preserve">similarly to what observed for FR1, it is important to study both urban macro and urban hotspot scenario. The uniform distribution of UEs may hide coexistence issues. Coexistence is possible when users are uniformly distributed, but when the users are clustered it is necessary to increase the ACIR to 26 dB, which is not feasible assuming ACS of legacy UE is 23 </w:t>
      </w:r>
      <w:proofErr w:type="spellStart"/>
      <w:r>
        <w:t>dB.</w:t>
      </w:r>
      <w:proofErr w:type="spellEnd"/>
    </w:p>
    <w:p w14:paraId="407E0A2F" w14:textId="77777777" w:rsidR="00240EFF" w:rsidRDefault="00240EFF" w:rsidP="00D5594C">
      <w:pPr>
        <w:keepNext/>
        <w:keepLines/>
        <w:spacing w:after="0"/>
        <w:jc w:val="both"/>
      </w:pPr>
    </w:p>
    <w:p w14:paraId="051FDD33" w14:textId="77777777" w:rsidR="00240EFF" w:rsidRPr="003A5773" w:rsidRDefault="00240EFF" w:rsidP="00240EFF">
      <w:pPr>
        <w:rPr>
          <w:lang w:val="en-US" w:eastAsia="zh-CN"/>
        </w:rPr>
      </w:pPr>
    </w:p>
    <w:p w14:paraId="3275A892" w14:textId="21445E5F" w:rsidR="00240EFF" w:rsidRPr="00463131" w:rsidRDefault="00240EF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3</w:t>
      </w:r>
      <w:r w:rsidRPr="00463131">
        <w:rPr>
          <w:rFonts w:eastAsiaTheme="minorEastAsia"/>
          <w:b/>
          <w:color w:val="0070C0"/>
          <w:u w:val="single"/>
          <w:lang w:eastAsia="zh-CN"/>
        </w:rPr>
        <w:t xml:space="preserve">: from </w:t>
      </w:r>
      <w:r>
        <w:rPr>
          <w:rFonts w:eastAsiaTheme="minorEastAsia"/>
          <w:b/>
          <w:color w:val="0070C0"/>
          <w:u w:val="single"/>
          <w:lang w:eastAsia="zh-CN"/>
        </w:rPr>
        <w:t>CATT</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7391</w:t>
      </w:r>
    </w:p>
    <w:p w14:paraId="66D0C7F9" w14:textId="77777777" w:rsidR="00240EFF" w:rsidRDefault="00240EFF" w:rsidP="001F6516">
      <w:pPr>
        <w:pStyle w:val="ListParagraph"/>
        <w:numPr>
          <w:ilvl w:val="0"/>
          <w:numId w:val="3"/>
        </w:numPr>
        <w:ind w:firstLineChars="0"/>
        <w:jc w:val="center"/>
      </w:pPr>
      <w:r>
        <w:rPr>
          <w:rFonts w:hint="eastAsia"/>
        </w:rPr>
        <w:t>Table 11:</w:t>
      </w:r>
      <w:r w:rsidRPr="00B23AF1">
        <w:t xml:space="preserve"> </w:t>
      </w:r>
      <w:r w:rsidRPr="001370C7">
        <w:rPr>
          <w:rFonts w:hint="eastAsia"/>
        </w:rPr>
        <w:t xml:space="preserve">SBFD </w:t>
      </w:r>
      <w:r w:rsidRPr="001370C7">
        <w:t>adjacent</w:t>
      </w:r>
      <w:r w:rsidRPr="001370C7">
        <w:rPr>
          <w:rFonts w:hint="eastAsia"/>
        </w:rPr>
        <w:t xml:space="preserve"> channel </w:t>
      </w:r>
      <w:r w:rsidRPr="001370C7">
        <w:t>co-existence</w:t>
      </w:r>
      <w:r w:rsidRPr="001370C7">
        <w:rPr>
          <w:rFonts w:hint="eastAsia"/>
        </w:rPr>
        <w:t xml:space="preserve"> simulation results</w:t>
      </w:r>
    </w:p>
    <w:tbl>
      <w:tblPr>
        <w:tblW w:w="9657" w:type="dxa"/>
        <w:jc w:val="center"/>
        <w:tblLook w:val="04A0" w:firstRow="1" w:lastRow="0" w:firstColumn="1" w:lastColumn="0" w:noHBand="0" w:noVBand="1"/>
      </w:tblPr>
      <w:tblGrid>
        <w:gridCol w:w="1044"/>
        <w:gridCol w:w="883"/>
        <w:gridCol w:w="791"/>
        <w:gridCol w:w="1061"/>
        <w:gridCol w:w="376"/>
        <w:gridCol w:w="667"/>
        <w:gridCol w:w="668"/>
        <w:gridCol w:w="776"/>
        <w:gridCol w:w="609"/>
        <w:gridCol w:w="609"/>
        <w:gridCol w:w="423"/>
        <w:gridCol w:w="752"/>
        <w:gridCol w:w="998"/>
      </w:tblGrid>
      <w:tr w:rsidR="00240EFF" w:rsidRPr="002241CF" w14:paraId="7C0F7915" w14:textId="77777777" w:rsidTr="00313DFE">
        <w:trPr>
          <w:trHeight w:val="364"/>
          <w:jc w:val="center"/>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47A9D" w14:textId="77777777" w:rsidR="00240EFF" w:rsidRPr="002241CF" w:rsidRDefault="00240EFF" w:rsidP="00313DFE">
            <w:pPr>
              <w:spacing w:after="0"/>
              <w:rPr>
                <w:rFonts w:eastAsia="DengXian"/>
                <w:b/>
                <w:bCs/>
                <w:color w:val="000000"/>
                <w:sz w:val="16"/>
                <w:szCs w:val="16"/>
                <w:lang w:val="en-US"/>
              </w:rPr>
            </w:pPr>
            <w:r w:rsidRPr="002241CF">
              <w:rPr>
                <w:rFonts w:eastAsia="DengXian"/>
                <w:b/>
                <w:bCs/>
                <w:color w:val="000000"/>
                <w:sz w:val="16"/>
                <w:szCs w:val="16"/>
                <w:lang w:val="en-US"/>
              </w:rPr>
              <w:lastRenderedPageBreak/>
              <w:t>Deployment scenario number</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0CD19"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Company</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91FDB"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Case number</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88045A"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Observation point</w:t>
            </w:r>
          </w:p>
        </w:tc>
        <w:tc>
          <w:tcPr>
            <w:tcW w:w="4128" w:type="dxa"/>
            <w:gridSpan w:val="7"/>
            <w:tcBorders>
              <w:top w:val="single" w:sz="4" w:space="0" w:color="auto"/>
              <w:left w:val="nil"/>
              <w:bottom w:val="single" w:sz="4" w:space="0" w:color="auto"/>
              <w:right w:val="single" w:sz="4" w:space="0" w:color="auto"/>
            </w:tcBorders>
            <w:shd w:val="clear" w:color="auto" w:fill="auto"/>
            <w:vAlign w:val="center"/>
            <w:hideMark/>
          </w:tcPr>
          <w:p w14:paraId="1B1BCAD6"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Relative ACIR is derived from legacy or baseline assumptions for legacy TDD and SBFD BS and UE.</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4413AED"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TDD-TDD</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E5F01"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Choice of optional simulation parameters </w:t>
            </w:r>
          </w:p>
        </w:tc>
      </w:tr>
      <w:tr w:rsidR="00240EFF" w:rsidRPr="002241CF" w14:paraId="3ED272C8" w14:textId="77777777" w:rsidTr="00313DFE">
        <w:trPr>
          <w:trHeight w:val="371"/>
          <w:jc w:val="center"/>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78A52505" w14:textId="77777777" w:rsidR="00240EFF" w:rsidRPr="002241CF" w:rsidRDefault="00240EFF" w:rsidP="00313DFE">
            <w:pPr>
              <w:spacing w:after="0"/>
              <w:rPr>
                <w:rFonts w:eastAsia="DengXian"/>
                <w:b/>
                <w:bCs/>
                <w:color w:val="000000"/>
                <w:sz w:val="16"/>
                <w:szCs w:val="16"/>
                <w:lang w:val="en-US"/>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728A1D89" w14:textId="77777777" w:rsidR="00240EFF" w:rsidRPr="002241CF" w:rsidRDefault="00240EFF" w:rsidP="00313DFE">
            <w:pPr>
              <w:spacing w:after="0"/>
              <w:rPr>
                <w:rFonts w:eastAsia="DengXian"/>
                <w:b/>
                <w:bCs/>
                <w:color w:val="000000"/>
                <w:sz w:val="16"/>
                <w:szCs w:val="16"/>
                <w:lang w:val="en-U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379C0030" w14:textId="77777777" w:rsidR="00240EFF" w:rsidRPr="002241CF" w:rsidRDefault="00240EFF" w:rsidP="00313DFE">
            <w:pPr>
              <w:spacing w:after="0"/>
              <w:rPr>
                <w:rFonts w:eastAsia="DengXian"/>
                <w:b/>
                <w:bCs/>
                <w:color w:val="000000"/>
                <w:sz w:val="16"/>
                <w:szCs w:val="16"/>
                <w:lang w:val="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76C00F2B" w14:textId="77777777" w:rsidR="00240EFF" w:rsidRPr="002241CF" w:rsidRDefault="00240EFF" w:rsidP="00313DFE">
            <w:pPr>
              <w:spacing w:after="0"/>
              <w:rPr>
                <w:rFonts w:eastAsia="DengXian"/>
                <w:b/>
                <w:bCs/>
                <w:color w:val="000000"/>
                <w:sz w:val="16"/>
                <w:szCs w:val="16"/>
                <w:lang w:val="en-US"/>
              </w:rPr>
            </w:pPr>
          </w:p>
        </w:tc>
        <w:tc>
          <w:tcPr>
            <w:tcW w:w="376" w:type="dxa"/>
            <w:tcBorders>
              <w:top w:val="nil"/>
              <w:left w:val="nil"/>
              <w:bottom w:val="single" w:sz="4" w:space="0" w:color="auto"/>
              <w:right w:val="single" w:sz="4" w:space="0" w:color="auto"/>
            </w:tcBorders>
            <w:shd w:val="clear" w:color="000000" w:fill="FFFFFF"/>
            <w:vAlign w:val="center"/>
            <w:hideMark/>
          </w:tcPr>
          <w:p w14:paraId="4112EDBD"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t>
            </w:r>
          </w:p>
        </w:tc>
        <w:tc>
          <w:tcPr>
            <w:tcW w:w="667" w:type="dxa"/>
            <w:tcBorders>
              <w:top w:val="nil"/>
              <w:left w:val="nil"/>
              <w:bottom w:val="single" w:sz="4" w:space="0" w:color="auto"/>
              <w:right w:val="single" w:sz="4" w:space="0" w:color="auto"/>
            </w:tcBorders>
            <w:shd w:val="clear" w:color="000000" w:fill="FFFFFF"/>
            <w:vAlign w:val="center"/>
            <w:hideMark/>
          </w:tcPr>
          <w:p w14:paraId="0E375516"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668" w:type="dxa"/>
            <w:tcBorders>
              <w:top w:val="nil"/>
              <w:left w:val="nil"/>
              <w:bottom w:val="single" w:sz="4" w:space="0" w:color="auto"/>
              <w:right w:val="single" w:sz="4" w:space="0" w:color="auto"/>
            </w:tcBorders>
            <w:shd w:val="clear" w:color="000000" w:fill="FFFFFF"/>
            <w:vAlign w:val="center"/>
            <w:hideMark/>
          </w:tcPr>
          <w:p w14:paraId="7BC7F645"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776" w:type="dxa"/>
            <w:tcBorders>
              <w:top w:val="nil"/>
              <w:left w:val="nil"/>
              <w:bottom w:val="single" w:sz="4" w:space="0" w:color="auto"/>
              <w:right w:val="single" w:sz="4" w:space="0" w:color="auto"/>
            </w:tcBorders>
            <w:shd w:val="clear" w:color="auto" w:fill="auto"/>
            <w:vAlign w:val="center"/>
            <w:hideMark/>
          </w:tcPr>
          <w:p w14:paraId="413FA7A2"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Relative </w:t>
            </w:r>
            <w:r w:rsidRPr="002241CF">
              <w:rPr>
                <w:rFonts w:eastAsia="DengXian"/>
                <w:b/>
                <w:bCs/>
                <w:color w:val="000000"/>
                <w:sz w:val="16"/>
                <w:szCs w:val="16"/>
                <w:lang w:val="en-US"/>
              </w:rPr>
              <w:br/>
              <w:t>ACIR</w:t>
            </w:r>
          </w:p>
        </w:tc>
        <w:tc>
          <w:tcPr>
            <w:tcW w:w="609" w:type="dxa"/>
            <w:tcBorders>
              <w:top w:val="nil"/>
              <w:left w:val="nil"/>
              <w:bottom w:val="single" w:sz="4" w:space="0" w:color="auto"/>
              <w:right w:val="single" w:sz="4" w:space="0" w:color="auto"/>
            </w:tcBorders>
            <w:shd w:val="clear" w:color="000000" w:fill="FFFFFF"/>
            <w:vAlign w:val="center"/>
            <w:hideMark/>
          </w:tcPr>
          <w:p w14:paraId="420EC15A"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609" w:type="dxa"/>
            <w:tcBorders>
              <w:top w:val="nil"/>
              <w:left w:val="nil"/>
              <w:bottom w:val="single" w:sz="4" w:space="0" w:color="auto"/>
              <w:right w:val="single" w:sz="4" w:space="0" w:color="auto"/>
            </w:tcBorders>
            <w:shd w:val="clear" w:color="000000" w:fill="FFFFFF"/>
            <w:vAlign w:val="center"/>
            <w:hideMark/>
          </w:tcPr>
          <w:p w14:paraId="4B1C68D2"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423" w:type="dxa"/>
            <w:tcBorders>
              <w:top w:val="nil"/>
              <w:left w:val="nil"/>
              <w:bottom w:val="single" w:sz="4" w:space="0" w:color="auto"/>
              <w:right w:val="single" w:sz="4" w:space="0" w:color="auto"/>
            </w:tcBorders>
            <w:shd w:val="clear" w:color="000000" w:fill="FFFFFF"/>
            <w:vAlign w:val="center"/>
            <w:hideMark/>
          </w:tcPr>
          <w:p w14:paraId="1BEE12F0"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w:t>
            </w:r>
          </w:p>
        </w:tc>
        <w:tc>
          <w:tcPr>
            <w:tcW w:w="752" w:type="dxa"/>
            <w:tcBorders>
              <w:top w:val="nil"/>
              <w:left w:val="nil"/>
              <w:bottom w:val="single" w:sz="4" w:space="0" w:color="auto"/>
              <w:right w:val="single" w:sz="4" w:space="0" w:color="auto"/>
            </w:tcBorders>
            <w:shd w:val="clear" w:color="auto" w:fill="auto"/>
            <w:vAlign w:val="center"/>
            <w:hideMark/>
          </w:tcPr>
          <w:p w14:paraId="17594214"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with relative ACIR Note1</w:t>
            </w: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5648B847" w14:textId="77777777" w:rsidR="00240EFF" w:rsidRPr="002241CF" w:rsidRDefault="00240EFF" w:rsidP="00313DFE">
            <w:pPr>
              <w:spacing w:after="0"/>
              <w:rPr>
                <w:rFonts w:eastAsia="DengXian"/>
                <w:b/>
                <w:bCs/>
                <w:color w:val="000000"/>
                <w:sz w:val="16"/>
                <w:szCs w:val="16"/>
                <w:lang w:val="en-US"/>
              </w:rPr>
            </w:pPr>
          </w:p>
        </w:tc>
      </w:tr>
      <w:tr w:rsidR="00240EFF" w:rsidRPr="002241CF" w14:paraId="709B055F" w14:textId="77777777" w:rsidTr="00313DFE">
        <w:trPr>
          <w:trHeight w:val="267"/>
          <w:jc w:val="center"/>
        </w:trPr>
        <w:tc>
          <w:tcPr>
            <w:tcW w:w="1044" w:type="dxa"/>
            <w:vMerge w:val="restart"/>
            <w:tcBorders>
              <w:top w:val="nil"/>
              <w:left w:val="single" w:sz="4" w:space="0" w:color="auto"/>
              <w:bottom w:val="single" w:sz="4" w:space="0" w:color="auto"/>
              <w:right w:val="single" w:sz="4" w:space="0" w:color="auto"/>
            </w:tcBorders>
            <w:shd w:val="clear" w:color="000000" w:fill="FFF2CC"/>
            <w:vAlign w:val="center"/>
            <w:hideMark/>
          </w:tcPr>
          <w:p w14:paraId="2A8A2738"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FR2 Uma-Uma</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14:paraId="110F4A8A" w14:textId="77777777" w:rsidR="00240EFF" w:rsidRPr="002241CF" w:rsidRDefault="00240EFF" w:rsidP="00313DFE">
            <w:pPr>
              <w:spacing w:after="0"/>
              <w:rPr>
                <w:rFonts w:eastAsia="DengXian"/>
                <w:color w:val="000000"/>
                <w:sz w:val="16"/>
                <w:szCs w:val="16"/>
                <w:lang w:val="en-US"/>
              </w:rPr>
            </w:pPr>
          </w:p>
        </w:tc>
        <w:tc>
          <w:tcPr>
            <w:tcW w:w="791" w:type="dxa"/>
            <w:vMerge w:val="restart"/>
            <w:tcBorders>
              <w:top w:val="nil"/>
              <w:left w:val="single" w:sz="4" w:space="0" w:color="auto"/>
              <w:bottom w:val="single" w:sz="4" w:space="0" w:color="auto"/>
              <w:right w:val="single" w:sz="4" w:space="0" w:color="auto"/>
            </w:tcBorders>
            <w:shd w:val="clear" w:color="000000" w:fill="5B9BD5"/>
            <w:vAlign w:val="center"/>
            <w:hideMark/>
          </w:tcPr>
          <w:p w14:paraId="12AB56A5"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1</w:t>
            </w:r>
          </w:p>
        </w:tc>
        <w:tc>
          <w:tcPr>
            <w:tcW w:w="1061" w:type="dxa"/>
            <w:tcBorders>
              <w:top w:val="nil"/>
              <w:left w:val="nil"/>
              <w:bottom w:val="single" w:sz="4" w:space="0" w:color="auto"/>
              <w:right w:val="single" w:sz="4" w:space="0" w:color="auto"/>
            </w:tcBorders>
            <w:shd w:val="clear" w:color="auto" w:fill="auto"/>
            <w:vAlign w:val="center"/>
            <w:hideMark/>
          </w:tcPr>
          <w:p w14:paraId="5227A87F"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5%</w:t>
            </w:r>
          </w:p>
        </w:tc>
        <w:tc>
          <w:tcPr>
            <w:tcW w:w="376" w:type="dxa"/>
            <w:tcBorders>
              <w:top w:val="nil"/>
              <w:left w:val="nil"/>
              <w:bottom w:val="single" w:sz="4" w:space="0" w:color="auto"/>
              <w:right w:val="single" w:sz="4" w:space="0" w:color="auto"/>
            </w:tcBorders>
            <w:shd w:val="clear" w:color="000000" w:fill="FFFFFF"/>
            <w:vAlign w:val="center"/>
            <w:hideMark/>
          </w:tcPr>
          <w:p w14:paraId="5677DE96"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4FA30126"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19.09 </w:t>
            </w:r>
          </w:p>
        </w:tc>
        <w:tc>
          <w:tcPr>
            <w:tcW w:w="668" w:type="dxa"/>
            <w:tcBorders>
              <w:top w:val="nil"/>
              <w:left w:val="nil"/>
              <w:bottom w:val="single" w:sz="4" w:space="0" w:color="auto"/>
              <w:right w:val="single" w:sz="4" w:space="0" w:color="auto"/>
            </w:tcBorders>
            <w:shd w:val="clear" w:color="000000" w:fill="FFFFFF"/>
            <w:vAlign w:val="center"/>
            <w:hideMark/>
          </w:tcPr>
          <w:p w14:paraId="3B6FF4C8"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5.54 </w:t>
            </w:r>
          </w:p>
        </w:tc>
        <w:tc>
          <w:tcPr>
            <w:tcW w:w="776" w:type="dxa"/>
            <w:tcBorders>
              <w:top w:val="nil"/>
              <w:left w:val="nil"/>
              <w:bottom w:val="single" w:sz="4" w:space="0" w:color="auto"/>
              <w:right w:val="single" w:sz="4" w:space="0" w:color="auto"/>
            </w:tcBorders>
            <w:shd w:val="clear" w:color="auto" w:fill="auto"/>
            <w:vAlign w:val="center"/>
            <w:hideMark/>
          </w:tcPr>
          <w:p w14:paraId="510E7EA9"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1.25 </w:t>
            </w:r>
          </w:p>
        </w:tc>
        <w:tc>
          <w:tcPr>
            <w:tcW w:w="609" w:type="dxa"/>
            <w:tcBorders>
              <w:top w:val="nil"/>
              <w:left w:val="nil"/>
              <w:bottom w:val="single" w:sz="4" w:space="0" w:color="auto"/>
              <w:right w:val="single" w:sz="4" w:space="0" w:color="auto"/>
            </w:tcBorders>
            <w:shd w:val="clear" w:color="000000" w:fill="FFFFFF"/>
            <w:vAlign w:val="center"/>
            <w:hideMark/>
          </w:tcPr>
          <w:p w14:paraId="341E09B7"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0.07 </w:t>
            </w:r>
          </w:p>
        </w:tc>
        <w:tc>
          <w:tcPr>
            <w:tcW w:w="609" w:type="dxa"/>
            <w:tcBorders>
              <w:top w:val="nil"/>
              <w:left w:val="nil"/>
              <w:bottom w:val="single" w:sz="4" w:space="0" w:color="auto"/>
              <w:right w:val="single" w:sz="4" w:space="0" w:color="auto"/>
            </w:tcBorders>
            <w:shd w:val="clear" w:color="000000" w:fill="FFFFFF"/>
            <w:vAlign w:val="center"/>
            <w:hideMark/>
          </w:tcPr>
          <w:p w14:paraId="7F676FAB"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0.05 </w:t>
            </w:r>
          </w:p>
        </w:tc>
        <w:tc>
          <w:tcPr>
            <w:tcW w:w="423" w:type="dxa"/>
            <w:tcBorders>
              <w:top w:val="nil"/>
              <w:left w:val="nil"/>
              <w:bottom w:val="single" w:sz="4" w:space="0" w:color="auto"/>
              <w:right w:val="single" w:sz="4" w:space="0" w:color="auto"/>
            </w:tcBorders>
            <w:shd w:val="clear" w:color="000000" w:fill="FFFFFF"/>
            <w:vAlign w:val="center"/>
            <w:hideMark/>
          </w:tcPr>
          <w:p w14:paraId="3E33EA2F"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FFF2CC"/>
            <w:vAlign w:val="center"/>
            <w:hideMark/>
          </w:tcPr>
          <w:p w14:paraId="68ABD8AD"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14:paraId="23A44941" w14:textId="77777777" w:rsidR="00240EFF" w:rsidRPr="002241CF" w:rsidRDefault="00240EFF" w:rsidP="00313DFE">
            <w:pPr>
              <w:spacing w:after="0"/>
              <w:rPr>
                <w:rFonts w:eastAsia="DengXian"/>
                <w:color w:val="000000"/>
                <w:sz w:val="16"/>
                <w:szCs w:val="16"/>
                <w:lang w:val="en-US"/>
              </w:rPr>
            </w:pPr>
          </w:p>
        </w:tc>
      </w:tr>
      <w:tr w:rsidR="00240EFF" w:rsidRPr="002241CF" w14:paraId="4E9D5E39"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062A07A6" w14:textId="77777777" w:rsidR="00240EFF" w:rsidRPr="002241CF" w:rsidRDefault="00240EFF"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157421C8" w14:textId="77777777" w:rsidR="00240EFF" w:rsidRPr="002241CF" w:rsidRDefault="00240EFF"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2340AB28" w14:textId="77777777" w:rsidR="00240EFF" w:rsidRPr="002241CF" w:rsidRDefault="00240EFF"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02F2EB89"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3C429D9E"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62A58EBD"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1.10 </w:t>
            </w:r>
          </w:p>
        </w:tc>
        <w:tc>
          <w:tcPr>
            <w:tcW w:w="668" w:type="dxa"/>
            <w:tcBorders>
              <w:top w:val="nil"/>
              <w:left w:val="nil"/>
              <w:bottom w:val="single" w:sz="4" w:space="0" w:color="auto"/>
              <w:right w:val="single" w:sz="4" w:space="0" w:color="auto"/>
            </w:tcBorders>
            <w:shd w:val="clear" w:color="000000" w:fill="FFFFFF"/>
            <w:vAlign w:val="center"/>
            <w:hideMark/>
          </w:tcPr>
          <w:p w14:paraId="0461DF6D"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0.83 </w:t>
            </w:r>
          </w:p>
        </w:tc>
        <w:tc>
          <w:tcPr>
            <w:tcW w:w="776" w:type="dxa"/>
            <w:tcBorders>
              <w:top w:val="nil"/>
              <w:left w:val="nil"/>
              <w:bottom w:val="single" w:sz="4" w:space="0" w:color="auto"/>
              <w:right w:val="single" w:sz="4" w:space="0" w:color="auto"/>
            </w:tcBorders>
            <w:shd w:val="clear" w:color="auto" w:fill="auto"/>
            <w:vAlign w:val="center"/>
            <w:hideMark/>
          </w:tcPr>
          <w:p w14:paraId="39C50841"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0.65 </w:t>
            </w:r>
          </w:p>
        </w:tc>
        <w:tc>
          <w:tcPr>
            <w:tcW w:w="609" w:type="dxa"/>
            <w:tcBorders>
              <w:top w:val="nil"/>
              <w:left w:val="nil"/>
              <w:bottom w:val="single" w:sz="4" w:space="0" w:color="auto"/>
              <w:right w:val="single" w:sz="4" w:space="0" w:color="auto"/>
            </w:tcBorders>
            <w:shd w:val="clear" w:color="000000" w:fill="FFFFFF"/>
            <w:vAlign w:val="center"/>
            <w:hideMark/>
          </w:tcPr>
          <w:p w14:paraId="56DA6D2B"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0.43 </w:t>
            </w:r>
          </w:p>
        </w:tc>
        <w:tc>
          <w:tcPr>
            <w:tcW w:w="609" w:type="dxa"/>
            <w:tcBorders>
              <w:top w:val="nil"/>
              <w:left w:val="nil"/>
              <w:bottom w:val="single" w:sz="4" w:space="0" w:color="auto"/>
              <w:right w:val="single" w:sz="4" w:space="0" w:color="auto"/>
            </w:tcBorders>
            <w:shd w:val="clear" w:color="000000" w:fill="FFFFFF"/>
            <w:vAlign w:val="center"/>
            <w:hideMark/>
          </w:tcPr>
          <w:p w14:paraId="149AF65F"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0.29 </w:t>
            </w:r>
          </w:p>
        </w:tc>
        <w:tc>
          <w:tcPr>
            <w:tcW w:w="423" w:type="dxa"/>
            <w:tcBorders>
              <w:top w:val="nil"/>
              <w:left w:val="nil"/>
              <w:bottom w:val="single" w:sz="4" w:space="0" w:color="auto"/>
              <w:right w:val="single" w:sz="4" w:space="0" w:color="auto"/>
            </w:tcBorders>
            <w:shd w:val="clear" w:color="000000" w:fill="FFFFFF"/>
            <w:vAlign w:val="center"/>
            <w:hideMark/>
          </w:tcPr>
          <w:p w14:paraId="17EA55A2"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FFF2CC"/>
            <w:vAlign w:val="center"/>
            <w:hideMark/>
          </w:tcPr>
          <w:p w14:paraId="13E3E765"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tcBorders>
              <w:top w:val="nil"/>
              <w:left w:val="single" w:sz="4" w:space="0" w:color="auto"/>
              <w:bottom w:val="single" w:sz="4" w:space="0" w:color="auto"/>
              <w:right w:val="single" w:sz="4" w:space="0" w:color="auto"/>
            </w:tcBorders>
            <w:vAlign w:val="center"/>
            <w:hideMark/>
          </w:tcPr>
          <w:p w14:paraId="2930C25E" w14:textId="77777777" w:rsidR="00240EFF" w:rsidRPr="002241CF" w:rsidRDefault="00240EFF" w:rsidP="00313DFE">
            <w:pPr>
              <w:spacing w:after="0"/>
              <w:rPr>
                <w:rFonts w:eastAsia="DengXian"/>
                <w:color w:val="000000"/>
                <w:sz w:val="16"/>
                <w:szCs w:val="16"/>
                <w:lang w:val="en-US"/>
              </w:rPr>
            </w:pPr>
          </w:p>
        </w:tc>
      </w:tr>
    </w:tbl>
    <w:p w14:paraId="1967D9B5" w14:textId="77777777" w:rsidR="00240EFF" w:rsidRPr="008B7308" w:rsidRDefault="00240EFF" w:rsidP="00240EFF">
      <w:pPr>
        <w:rPr>
          <w:lang w:eastAsia="zh-CN"/>
        </w:rPr>
      </w:pPr>
    </w:p>
    <w:p w14:paraId="3B341FE8" w14:textId="77777777" w:rsidR="00240EFF" w:rsidRPr="00463131" w:rsidRDefault="00240EF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4</w:t>
      </w:r>
      <w:r w:rsidRPr="00463131">
        <w:rPr>
          <w:rFonts w:eastAsiaTheme="minorEastAsia"/>
          <w:b/>
          <w:color w:val="0070C0"/>
          <w:u w:val="single"/>
          <w:lang w:eastAsia="zh-CN"/>
        </w:rPr>
        <w:t xml:space="preserve">: from </w:t>
      </w:r>
      <w:r>
        <w:rPr>
          <w:rFonts w:eastAsiaTheme="minorEastAsia"/>
          <w:b/>
          <w:color w:val="0070C0"/>
          <w:u w:val="single"/>
          <w:lang w:eastAsia="zh-CN"/>
        </w:rPr>
        <w:t>CMCC</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8194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827"/>
        <w:gridCol w:w="745"/>
        <w:gridCol w:w="998"/>
        <w:gridCol w:w="785"/>
        <w:gridCol w:w="785"/>
        <w:gridCol w:w="785"/>
        <w:gridCol w:w="785"/>
        <w:gridCol w:w="785"/>
        <w:gridCol w:w="221"/>
        <w:gridCol w:w="309"/>
        <w:gridCol w:w="685"/>
        <w:gridCol w:w="938"/>
      </w:tblGrid>
      <w:tr w:rsidR="00240EFF" w:rsidRPr="004C1082" w14:paraId="68B5397D" w14:textId="77777777" w:rsidTr="00313DFE">
        <w:trPr>
          <w:trHeight w:val="255"/>
        </w:trPr>
        <w:tc>
          <w:tcPr>
            <w:tcW w:w="429" w:type="pct"/>
            <w:vMerge w:val="restart"/>
            <w:tcBorders>
              <w:top w:val="single" w:sz="4" w:space="0" w:color="auto"/>
              <w:left w:val="single" w:sz="4" w:space="0" w:color="auto"/>
              <w:bottom w:val="single" w:sz="4" w:space="0" w:color="auto"/>
              <w:right w:val="single" w:sz="4" w:space="0" w:color="auto"/>
            </w:tcBorders>
            <w:vAlign w:val="center"/>
          </w:tcPr>
          <w:p w14:paraId="59B8E072"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r w:rsidRPr="004C1082">
              <w:rPr>
                <w:rFonts w:ascii="Arial" w:eastAsia="DengXian" w:hAnsi="Arial"/>
                <w:b/>
                <w:kern w:val="2"/>
                <w:sz w:val="15"/>
                <w:lang w:val="zh-CN" w:eastAsia="zh-CN" w:bidi="ar"/>
              </w:rPr>
              <w:t>Deployment scenario number</w:t>
            </w:r>
          </w:p>
          <w:p w14:paraId="24876090"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14:paraId="78904468"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4C1082">
              <w:rPr>
                <w:rFonts w:ascii="Arial" w:eastAsia="DengXian" w:hAnsi="Arial"/>
                <w:b/>
                <w:kern w:val="2"/>
                <w:sz w:val="15"/>
                <w:lang w:val="zh-CN" w:eastAsia="zh-CN" w:bidi="ar"/>
              </w:rPr>
              <w:t>Company</w:t>
            </w:r>
          </w:p>
        </w:tc>
        <w:tc>
          <w:tcPr>
            <w:tcW w:w="680" w:type="pct"/>
            <w:vMerge w:val="restart"/>
            <w:tcBorders>
              <w:top w:val="single" w:sz="4" w:space="0" w:color="auto"/>
              <w:left w:val="single" w:sz="4" w:space="0" w:color="auto"/>
              <w:bottom w:val="single" w:sz="4" w:space="0" w:color="auto"/>
              <w:right w:val="single" w:sz="4" w:space="0" w:color="auto"/>
            </w:tcBorders>
            <w:vAlign w:val="center"/>
            <w:hideMark/>
          </w:tcPr>
          <w:p w14:paraId="519D50A7"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4C1082">
              <w:rPr>
                <w:rFonts w:ascii="Arial" w:eastAsia="DengXian" w:hAnsi="Arial"/>
                <w:b/>
                <w:kern w:val="2"/>
                <w:sz w:val="15"/>
                <w:lang w:val="zh-CN" w:eastAsia="zh-CN" w:bidi="ar"/>
              </w:rPr>
              <w:t>Case number</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14:paraId="1B2BEEB6"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4C1082">
              <w:rPr>
                <w:rFonts w:ascii="Arial" w:eastAsia="DengXian" w:hAnsi="Arial"/>
                <w:b/>
                <w:kern w:val="2"/>
                <w:sz w:val="15"/>
                <w:lang w:val="zh-CN" w:eastAsia="zh-CN" w:bidi="ar"/>
              </w:rPr>
              <w:t>Observation point</w:t>
            </w:r>
          </w:p>
        </w:tc>
        <w:tc>
          <w:tcPr>
            <w:tcW w:w="2373" w:type="pct"/>
            <w:gridSpan w:val="7"/>
            <w:tcBorders>
              <w:top w:val="single" w:sz="4" w:space="0" w:color="auto"/>
              <w:left w:val="single" w:sz="4" w:space="0" w:color="auto"/>
              <w:bottom w:val="single" w:sz="4" w:space="0" w:color="auto"/>
              <w:right w:val="single" w:sz="4" w:space="0" w:color="auto"/>
            </w:tcBorders>
            <w:hideMark/>
          </w:tcPr>
          <w:p w14:paraId="7F71800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4C1082">
              <w:rPr>
                <w:rFonts w:ascii="Arial" w:eastAsia="Yu Mincho" w:hAnsi="Arial"/>
                <w:b/>
                <w:kern w:val="2"/>
                <w:sz w:val="15"/>
                <w:lang w:val="en-US" w:eastAsia="zh-CN" w:bidi="ar"/>
              </w:rPr>
              <w:t>Relative ACIR is derived from legacy or baseline assumptions for legacy TDD and SBFD BS and UE.</w:t>
            </w:r>
          </w:p>
        </w:tc>
        <w:tc>
          <w:tcPr>
            <w:tcW w:w="307" w:type="pct"/>
            <w:vMerge w:val="restart"/>
            <w:tcBorders>
              <w:top w:val="single" w:sz="4" w:space="0" w:color="auto"/>
              <w:left w:val="single" w:sz="4" w:space="0" w:color="auto"/>
              <w:bottom w:val="single" w:sz="4" w:space="0" w:color="auto"/>
              <w:right w:val="single" w:sz="4" w:space="0" w:color="auto"/>
            </w:tcBorders>
            <w:hideMark/>
          </w:tcPr>
          <w:p w14:paraId="40486F9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4C1082">
              <w:rPr>
                <w:rFonts w:ascii="Arial" w:eastAsia="DengXian" w:hAnsi="Arial"/>
                <w:b/>
                <w:kern w:val="2"/>
                <w:sz w:val="15"/>
                <w:lang w:val="en-US" w:eastAsia="zh-CN" w:bidi="ar"/>
              </w:rPr>
              <w:t>TDD-TDD</w:t>
            </w:r>
          </w:p>
          <w:p w14:paraId="35ECF959"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4C1082">
              <w:rPr>
                <w:rFonts w:ascii="Arial" w:eastAsia="DengXian" w:hAnsi="Arial"/>
                <w:b/>
                <w:kern w:val="2"/>
                <w:sz w:val="15"/>
                <w:lang w:val="en-US" w:eastAsia="zh-CN" w:bidi="ar"/>
              </w:rPr>
              <w:t>with relative ACIR Note1</w:t>
            </w:r>
          </w:p>
        </w:tc>
        <w:tc>
          <w:tcPr>
            <w:tcW w:w="411" w:type="pct"/>
            <w:vMerge w:val="restart"/>
            <w:tcBorders>
              <w:top w:val="single" w:sz="4" w:space="0" w:color="auto"/>
              <w:left w:val="single" w:sz="4" w:space="0" w:color="auto"/>
              <w:bottom w:val="single" w:sz="4" w:space="0" w:color="auto"/>
              <w:right w:val="single" w:sz="4" w:space="0" w:color="auto"/>
            </w:tcBorders>
            <w:hideMark/>
          </w:tcPr>
          <w:p w14:paraId="5F26A5D8"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bidi="ar"/>
              </w:rPr>
              <w:t xml:space="preserve">Choice of optional simulation parameters </w:t>
            </w:r>
          </w:p>
        </w:tc>
      </w:tr>
      <w:tr w:rsidR="00240EFF" w:rsidRPr="00073D69" w14:paraId="06BA181F" w14:textId="77777777" w:rsidTr="00313D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7171" w14:textId="77777777" w:rsidR="00240EFF" w:rsidRPr="004C1082" w:rsidRDefault="00240EFF" w:rsidP="00313DFE">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BA749" w14:textId="77777777" w:rsidR="00240EFF" w:rsidRPr="004C1082" w:rsidRDefault="00240EFF" w:rsidP="00313DFE">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D6DF0" w14:textId="77777777" w:rsidR="00240EFF" w:rsidRPr="004C1082" w:rsidRDefault="00240EFF" w:rsidP="00313DFE">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F88E5" w14:textId="77777777" w:rsidR="00240EFF" w:rsidRPr="004C1082" w:rsidRDefault="00240EFF" w:rsidP="00313DFE">
            <w:pPr>
              <w:spacing w:after="0"/>
              <w:rPr>
                <w:rFonts w:ascii="Arial" w:eastAsia="DengXian" w:hAnsi="Arial"/>
                <w:b/>
                <w:kern w:val="2"/>
                <w:sz w:val="15"/>
                <w:lang w:val="en-US" w:eastAsia="zh-CN"/>
              </w:rPr>
            </w:pP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63AB0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-20dB</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A44231"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- 10dB</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8C432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Relative ACIR</w:t>
            </w:r>
          </w:p>
        </w:tc>
        <w:tc>
          <w:tcPr>
            <w:tcW w:w="422" w:type="pct"/>
            <w:tcBorders>
              <w:top w:val="single" w:sz="4" w:space="0" w:color="auto"/>
              <w:left w:val="single" w:sz="4" w:space="0" w:color="auto"/>
              <w:bottom w:val="single" w:sz="4" w:space="0" w:color="auto"/>
              <w:right w:val="single" w:sz="4" w:space="0" w:color="auto"/>
            </w:tcBorders>
            <w:vAlign w:val="center"/>
            <w:hideMark/>
          </w:tcPr>
          <w:p w14:paraId="21F99BA5"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+10dB</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4C64E"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+20dB</w:t>
            </w:r>
          </w:p>
        </w:tc>
        <w:tc>
          <w:tcPr>
            <w:tcW w:w="114" w:type="pct"/>
            <w:tcBorders>
              <w:top w:val="single" w:sz="4" w:space="0" w:color="auto"/>
              <w:left w:val="single" w:sz="4" w:space="0" w:color="auto"/>
              <w:bottom w:val="single" w:sz="4" w:space="0" w:color="auto"/>
              <w:right w:val="single" w:sz="4" w:space="0" w:color="auto"/>
            </w:tcBorders>
            <w:shd w:val="clear" w:color="auto" w:fill="FFFFFF"/>
            <w:vAlign w:val="center"/>
          </w:tcPr>
          <w:p w14:paraId="20C89579"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p>
        </w:tc>
        <w:tc>
          <w:tcPr>
            <w:tcW w:w="1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1B159A"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DengXian" w:hAnsi="Calibri"/>
                <w:kern w:val="2"/>
                <w:sz w:val="15"/>
                <w:lang w:val="en-US" w:eastAsia="zh-CN"/>
              </w:rPr>
            </w:pPr>
            <w:r w:rsidRPr="004C1082">
              <w:rPr>
                <w:rFonts w:ascii="Calibri" w:eastAsia="DengXian" w:hAnsi="Calibri"/>
                <w:kern w:val="2"/>
                <w:sz w:val="15"/>
                <w:lang w:val="en-US"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89C33" w14:textId="77777777" w:rsidR="00240EFF" w:rsidRPr="004C1082" w:rsidRDefault="00240EFF" w:rsidP="00313DFE">
            <w:pPr>
              <w:spacing w:after="0"/>
              <w:rPr>
                <w:rFonts w:ascii="Arial" w:eastAsia="DengXian" w:hAnsi="Arial"/>
                <w:b/>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D0F8B" w14:textId="77777777" w:rsidR="00240EFF" w:rsidRPr="004C1082" w:rsidRDefault="00240EFF" w:rsidP="00313DFE">
            <w:pPr>
              <w:spacing w:after="0"/>
              <w:rPr>
                <w:rFonts w:ascii="Arial" w:eastAsia="DengXian" w:hAnsi="Arial"/>
                <w:b/>
                <w:kern w:val="2"/>
                <w:sz w:val="15"/>
                <w:lang w:val="en-US" w:eastAsia="zh-CN"/>
              </w:rPr>
            </w:pPr>
          </w:p>
        </w:tc>
      </w:tr>
      <w:tr w:rsidR="00240EFF" w:rsidRPr="00073D69" w14:paraId="7217754A" w14:textId="77777777" w:rsidTr="00313DFE">
        <w:trPr>
          <w:trHeight w:val="424"/>
        </w:trPr>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2C3C21D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r w:rsidRPr="004C1082">
              <w:rPr>
                <w:rFonts w:eastAsia="Yu Mincho"/>
                <w:kern w:val="2"/>
                <w:sz w:val="15"/>
                <w:lang w:val="en-US" w:eastAsia="zh-CN" w:bidi="ar"/>
              </w:rPr>
              <w:t>FR2 30GH</w:t>
            </w:r>
            <w:r w:rsidRPr="004C1082">
              <w:rPr>
                <w:rFonts w:ascii="DengXian" w:eastAsia="DengXian" w:hAnsi="DengXian" w:hint="eastAsia"/>
                <w:kern w:val="2"/>
                <w:sz w:val="15"/>
                <w:lang w:val="en-US" w:eastAsia="zh-CN" w:bidi="ar"/>
              </w:rPr>
              <w:t>z</w:t>
            </w:r>
            <w:r w:rsidRPr="004C1082">
              <w:rPr>
                <w:rFonts w:eastAsia="Yu Mincho"/>
                <w:kern w:val="2"/>
                <w:sz w:val="15"/>
                <w:lang w:val="en-US" w:eastAsia="zh-CN" w:bidi="ar"/>
              </w:rPr>
              <w:t xml:space="preserve"> Uma-Uma</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14:paraId="19EA56D9"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Yu Mincho"/>
                <w:kern w:val="2"/>
                <w:sz w:val="15"/>
                <w:lang w:val="en-US" w:eastAsia="zh-CN" w:bidi="ar"/>
              </w:rPr>
              <w:t>CMCC</w:t>
            </w:r>
          </w:p>
        </w:tc>
        <w:tc>
          <w:tcPr>
            <w:tcW w:w="680" w:type="pct"/>
            <w:vMerge w:val="restart"/>
            <w:tcBorders>
              <w:top w:val="single" w:sz="4" w:space="0" w:color="auto"/>
              <w:left w:val="single" w:sz="4" w:space="0" w:color="auto"/>
              <w:bottom w:val="single" w:sz="4" w:space="0" w:color="auto"/>
              <w:right w:val="single" w:sz="4" w:space="0" w:color="auto"/>
            </w:tcBorders>
            <w:vAlign w:val="center"/>
            <w:hideMark/>
          </w:tcPr>
          <w:p w14:paraId="4E128957"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1</w:t>
            </w:r>
          </w:p>
          <w:p w14:paraId="382BA586"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SBFD</w:t>
            </w:r>
            <w:r w:rsidRPr="00073D69">
              <w:rPr>
                <w:rFonts w:eastAsia="DengXian"/>
                <w:kern w:val="2"/>
                <w:sz w:val="15"/>
                <w:lang w:val="en-US" w:eastAsia="zh-CN" w:bidi="ar"/>
              </w:rPr>
              <w:t xml:space="preserve"> </w:t>
            </w:r>
            <w:r w:rsidRPr="004C1082">
              <w:rPr>
                <w:rFonts w:eastAsia="DengXian"/>
                <w:kern w:val="2"/>
                <w:sz w:val="15"/>
                <w:lang w:val="en-US" w:eastAsia="zh-CN" w:bidi="ar"/>
              </w:rPr>
              <w:t>DL&gt;TDD</w:t>
            </w:r>
            <w:r w:rsidRPr="00073D69">
              <w:rPr>
                <w:rFonts w:eastAsia="DengXian"/>
                <w:kern w:val="2"/>
                <w:sz w:val="15"/>
                <w:lang w:val="en-US" w:eastAsia="zh-CN" w:bidi="ar"/>
              </w:rPr>
              <w:t xml:space="preserve"> </w:t>
            </w:r>
            <w:r w:rsidRPr="004C1082">
              <w:rPr>
                <w:rFonts w:eastAsia="DengXian"/>
                <w:kern w:val="2"/>
                <w:sz w:val="15"/>
                <w:lang w:val="en-US" w:eastAsia="zh-CN" w:bidi="ar"/>
              </w:rPr>
              <w:t>DL</w:t>
            </w:r>
          </w:p>
        </w:tc>
        <w:tc>
          <w:tcPr>
            <w:tcW w:w="436" w:type="pct"/>
            <w:tcBorders>
              <w:top w:val="single" w:sz="4" w:space="0" w:color="auto"/>
              <w:left w:val="single" w:sz="4" w:space="0" w:color="auto"/>
              <w:bottom w:val="single" w:sz="4" w:space="0" w:color="auto"/>
              <w:right w:val="single" w:sz="4" w:space="0" w:color="auto"/>
            </w:tcBorders>
            <w:vAlign w:val="center"/>
            <w:hideMark/>
          </w:tcPr>
          <w:p w14:paraId="7D79D42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4C1082">
              <w:rPr>
                <w:rFonts w:eastAsia="Yu Mincho"/>
                <w:kern w:val="2"/>
                <w:sz w:val="15"/>
                <w:lang w:val="en-US" w:eastAsia="zh-CN" w:bidi="ar"/>
              </w:rPr>
              <w:t>5%</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CBD6A5"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66.812991</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65E1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27.501274</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83A21F"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4.8093525</w:t>
            </w:r>
          </w:p>
        </w:tc>
        <w:tc>
          <w:tcPr>
            <w:tcW w:w="422" w:type="pct"/>
            <w:tcBorders>
              <w:top w:val="single" w:sz="4" w:space="0" w:color="auto"/>
              <w:left w:val="single" w:sz="4" w:space="0" w:color="auto"/>
              <w:bottom w:val="single" w:sz="4" w:space="0" w:color="auto"/>
              <w:right w:val="single" w:sz="4" w:space="0" w:color="auto"/>
            </w:tcBorders>
            <w:vAlign w:val="center"/>
            <w:hideMark/>
          </w:tcPr>
          <w:p w14:paraId="31EF40F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0.4976720</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9C75C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0.0468379</w:t>
            </w:r>
          </w:p>
        </w:tc>
        <w:tc>
          <w:tcPr>
            <w:tcW w:w="114" w:type="pct"/>
            <w:tcBorders>
              <w:top w:val="single" w:sz="4" w:space="0" w:color="auto"/>
              <w:left w:val="single" w:sz="4" w:space="0" w:color="auto"/>
              <w:bottom w:val="single" w:sz="4" w:space="0" w:color="auto"/>
              <w:right w:val="single" w:sz="4" w:space="0" w:color="auto"/>
            </w:tcBorders>
            <w:shd w:val="clear" w:color="auto" w:fill="FFFFFF"/>
            <w:vAlign w:val="center"/>
          </w:tcPr>
          <w:p w14:paraId="075E8F0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p>
        </w:tc>
        <w:tc>
          <w:tcPr>
            <w:tcW w:w="148" w:type="pct"/>
            <w:tcBorders>
              <w:top w:val="single" w:sz="4" w:space="0" w:color="auto"/>
              <w:left w:val="single" w:sz="4" w:space="0" w:color="auto"/>
              <w:bottom w:val="single" w:sz="4" w:space="0" w:color="auto"/>
              <w:right w:val="single" w:sz="4" w:space="0" w:color="auto"/>
            </w:tcBorders>
            <w:shd w:val="clear" w:color="auto" w:fill="FFFFFF"/>
            <w:vAlign w:val="center"/>
          </w:tcPr>
          <w:p w14:paraId="51A0A401"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p>
        </w:tc>
        <w:tc>
          <w:tcPr>
            <w:tcW w:w="307" w:type="pct"/>
            <w:tcBorders>
              <w:top w:val="single" w:sz="4" w:space="0" w:color="auto"/>
              <w:left w:val="single" w:sz="4" w:space="0" w:color="auto"/>
              <w:bottom w:val="single" w:sz="4" w:space="0" w:color="auto"/>
              <w:right w:val="single" w:sz="4" w:space="0" w:color="auto"/>
            </w:tcBorders>
            <w:vAlign w:val="center"/>
          </w:tcPr>
          <w:p w14:paraId="1AC08C4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p>
        </w:tc>
        <w:tc>
          <w:tcPr>
            <w:tcW w:w="411" w:type="pct"/>
            <w:vMerge w:val="restart"/>
            <w:tcBorders>
              <w:top w:val="single" w:sz="4" w:space="0" w:color="auto"/>
              <w:left w:val="single" w:sz="4" w:space="0" w:color="auto"/>
              <w:bottom w:val="single" w:sz="4" w:space="0" w:color="auto"/>
              <w:right w:val="single" w:sz="4" w:space="0" w:color="auto"/>
            </w:tcBorders>
          </w:tcPr>
          <w:p w14:paraId="67D1AE45"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cs="Arial"/>
                <w:kern w:val="2"/>
                <w:sz w:val="15"/>
                <w:lang w:val="en-US" w:eastAsia="zh-CN"/>
              </w:rPr>
            </w:pPr>
          </w:p>
        </w:tc>
      </w:tr>
      <w:tr w:rsidR="00240EFF" w:rsidRPr="00073D69" w14:paraId="2632DA25" w14:textId="77777777" w:rsidTr="00313DFE">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B8B20" w14:textId="77777777" w:rsidR="00240EFF" w:rsidRPr="004C1082" w:rsidRDefault="00240EFF" w:rsidP="00313DFE">
            <w:pPr>
              <w:spacing w:after="0"/>
              <w:rPr>
                <w:rFonts w:ascii="Arial" w:eastAsia="DengXian" w:hAnsi="Arial" w:cs="Arial"/>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50C30" w14:textId="77777777" w:rsidR="00240EFF" w:rsidRPr="004C1082" w:rsidRDefault="00240EFF" w:rsidP="00313DFE">
            <w:pPr>
              <w:spacing w:after="0"/>
              <w:rPr>
                <w:rFonts w:eastAsia="DengXian"/>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164CF" w14:textId="77777777" w:rsidR="00240EFF" w:rsidRPr="004C1082" w:rsidRDefault="00240EFF" w:rsidP="00313DFE">
            <w:pPr>
              <w:spacing w:after="0"/>
              <w:rPr>
                <w:rFonts w:eastAsia="DengXian"/>
                <w:kern w:val="2"/>
                <w:sz w:val="15"/>
                <w:lang w:val="en-US" w:eastAsia="zh-CN" w:bidi="ar"/>
              </w:rPr>
            </w:pPr>
          </w:p>
        </w:tc>
        <w:tc>
          <w:tcPr>
            <w:tcW w:w="436" w:type="pct"/>
            <w:tcBorders>
              <w:top w:val="single" w:sz="4" w:space="0" w:color="auto"/>
              <w:left w:val="single" w:sz="4" w:space="0" w:color="auto"/>
              <w:bottom w:val="single" w:sz="4" w:space="0" w:color="auto"/>
              <w:right w:val="single" w:sz="4" w:space="0" w:color="auto"/>
            </w:tcBorders>
            <w:vAlign w:val="center"/>
            <w:hideMark/>
          </w:tcPr>
          <w:p w14:paraId="160504B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4C1082">
              <w:rPr>
                <w:rFonts w:eastAsia="Yu Mincho"/>
                <w:kern w:val="2"/>
                <w:sz w:val="15"/>
                <w:lang w:val="en-US" w:eastAsia="zh-CN" w:bidi="ar"/>
              </w:rPr>
              <w:t>50%</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93683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2.5035963</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12614D"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0.1790337</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2B6D7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0.0143104</w:t>
            </w:r>
          </w:p>
        </w:tc>
        <w:tc>
          <w:tcPr>
            <w:tcW w:w="422" w:type="pct"/>
            <w:tcBorders>
              <w:top w:val="single" w:sz="4" w:space="0" w:color="auto"/>
              <w:left w:val="single" w:sz="4" w:space="0" w:color="auto"/>
              <w:bottom w:val="single" w:sz="4" w:space="0" w:color="auto"/>
              <w:right w:val="single" w:sz="4" w:space="0" w:color="auto"/>
            </w:tcBorders>
            <w:vAlign w:val="center"/>
            <w:hideMark/>
          </w:tcPr>
          <w:p w14:paraId="081415D4"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0.0013455</w:t>
            </w: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60916"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0.0001327</w:t>
            </w:r>
          </w:p>
        </w:tc>
        <w:tc>
          <w:tcPr>
            <w:tcW w:w="114" w:type="pct"/>
            <w:tcBorders>
              <w:top w:val="single" w:sz="4" w:space="0" w:color="auto"/>
              <w:left w:val="single" w:sz="4" w:space="0" w:color="auto"/>
              <w:bottom w:val="single" w:sz="4" w:space="0" w:color="auto"/>
              <w:right w:val="single" w:sz="4" w:space="0" w:color="auto"/>
            </w:tcBorders>
            <w:shd w:val="clear" w:color="auto" w:fill="FFFFFF"/>
            <w:vAlign w:val="center"/>
          </w:tcPr>
          <w:p w14:paraId="67E744C4" w14:textId="77777777" w:rsidR="00240EFF" w:rsidRPr="004C1082" w:rsidRDefault="00240EFF" w:rsidP="00313DFE">
            <w:pPr>
              <w:widowControl w:val="0"/>
              <w:overflowPunct w:val="0"/>
              <w:autoSpaceDE w:val="0"/>
              <w:autoSpaceDN w:val="0"/>
              <w:adjustRightInd w:val="0"/>
              <w:spacing w:after="0" w:line="288" w:lineRule="auto"/>
              <w:jc w:val="center"/>
              <w:rPr>
                <w:rFonts w:eastAsia="Yu Mincho"/>
                <w:kern w:val="2"/>
                <w:sz w:val="15"/>
                <w:lang w:val="en-US" w:eastAsia="zh-CN" w:bidi="ar"/>
              </w:rPr>
            </w:pPr>
          </w:p>
        </w:tc>
        <w:tc>
          <w:tcPr>
            <w:tcW w:w="148" w:type="pct"/>
            <w:tcBorders>
              <w:top w:val="single" w:sz="4" w:space="0" w:color="auto"/>
              <w:left w:val="single" w:sz="4" w:space="0" w:color="auto"/>
              <w:bottom w:val="single" w:sz="4" w:space="0" w:color="auto"/>
              <w:right w:val="single" w:sz="4" w:space="0" w:color="auto"/>
            </w:tcBorders>
            <w:shd w:val="clear" w:color="auto" w:fill="FFFFFF"/>
            <w:vAlign w:val="center"/>
          </w:tcPr>
          <w:p w14:paraId="2E4600C0" w14:textId="77777777" w:rsidR="00240EFF" w:rsidRPr="004C1082" w:rsidRDefault="00240EFF" w:rsidP="00313DFE">
            <w:pPr>
              <w:widowControl w:val="0"/>
              <w:overflowPunct w:val="0"/>
              <w:autoSpaceDE w:val="0"/>
              <w:autoSpaceDN w:val="0"/>
              <w:adjustRightInd w:val="0"/>
              <w:spacing w:after="0" w:line="288" w:lineRule="auto"/>
              <w:jc w:val="center"/>
              <w:rPr>
                <w:rFonts w:eastAsia="Yu Mincho"/>
                <w:kern w:val="2"/>
                <w:sz w:val="15"/>
                <w:lang w:val="en-US" w:eastAsia="zh-CN" w:bidi="ar"/>
              </w:rPr>
            </w:pPr>
          </w:p>
        </w:tc>
        <w:tc>
          <w:tcPr>
            <w:tcW w:w="307" w:type="pct"/>
            <w:tcBorders>
              <w:top w:val="single" w:sz="4" w:space="0" w:color="auto"/>
              <w:left w:val="single" w:sz="4" w:space="0" w:color="auto"/>
              <w:bottom w:val="single" w:sz="4" w:space="0" w:color="auto"/>
              <w:right w:val="single" w:sz="4" w:space="0" w:color="auto"/>
            </w:tcBorders>
            <w:vAlign w:val="center"/>
          </w:tcPr>
          <w:p w14:paraId="4E978EA8"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892C2" w14:textId="77777777" w:rsidR="00240EFF" w:rsidRPr="004C1082" w:rsidRDefault="00240EFF" w:rsidP="00313DFE">
            <w:pPr>
              <w:spacing w:after="0"/>
              <w:rPr>
                <w:rFonts w:ascii="Arial" w:eastAsia="DengXian" w:hAnsi="Arial" w:cs="Arial"/>
                <w:kern w:val="2"/>
                <w:sz w:val="15"/>
                <w:lang w:val="en-US" w:eastAsia="zh-CN"/>
              </w:rPr>
            </w:pPr>
          </w:p>
        </w:tc>
      </w:tr>
    </w:tbl>
    <w:p w14:paraId="07E783BA" w14:textId="77777777" w:rsidR="00240EFF" w:rsidRDefault="00240EFF" w:rsidP="00240EFF">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782"/>
        <w:gridCol w:w="708"/>
        <w:gridCol w:w="942"/>
        <w:gridCol w:w="842"/>
        <w:gridCol w:w="842"/>
        <w:gridCol w:w="842"/>
        <w:gridCol w:w="842"/>
        <w:gridCol w:w="842"/>
        <w:gridCol w:w="221"/>
        <w:gridCol w:w="302"/>
        <w:gridCol w:w="652"/>
        <w:gridCol w:w="887"/>
      </w:tblGrid>
      <w:tr w:rsidR="00240EFF" w:rsidRPr="004C1082" w14:paraId="429FF0C4" w14:textId="77777777" w:rsidTr="00313DFE">
        <w:trPr>
          <w:trHeight w:val="255"/>
        </w:trPr>
        <w:tc>
          <w:tcPr>
            <w:tcW w:w="407" w:type="pct"/>
            <w:vMerge w:val="restart"/>
            <w:tcBorders>
              <w:top w:val="single" w:sz="4" w:space="0" w:color="auto"/>
              <w:left w:val="single" w:sz="4" w:space="0" w:color="auto"/>
              <w:bottom w:val="single" w:sz="4" w:space="0" w:color="auto"/>
              <w:right w:val="single" w:sz="4" w:space="0" w:color="auto"/>
            </w:tcBorders>
            <w:vAlign w:val="center"/>
          </w:tcPr>
          <w:p w14:paraId="57B53895"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r w:rsidRPr="004C1082">
              <w:rPr>
                <w:rFonts w:ascii="Arial" w:eastAsia="DengXian" w:hAnsi="Arial"/>
                <w:b/>
                <w:kern w:val="2"/>
                <w:sz w:val="15"/>
                <w:lang w:val="zh-CN" w:eastAsia="zh-CN" w:bidi="ar"/>
              </w:rPr>
              <w:t>Deployment scenario number</w:t>
            </w:r>
          </w:p>
          <w:p w14:paraId="5E4886F1"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14:paraId="1F6DAB16"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4C1082">
              <w:rPr>
                <w:rFonts w:ascii="Arial" w:eastAsia="DengXian" w:hAnsi="Arial"/>
                <w:b/>
                <w:kern w:val="2"/>
                <w:sz w:val="15"/>
                <w:lang w:val="zh-CN" w:eastAsia="zh-CN" w:bidi="ar"/>
              </w:rPr>
              <w:t>Company</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14:paraId="4D49352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4C1082">
              <w:rPr>
                <w:rFonts w:ascii="Arial" w:eastAsia="DengXian" w:hAnsi="Arial"/>
                <w:b/>
                <w:kern w:val="2"/>
                <w:sz w:val="15"/>
                <w:lang w:val="zh-CN" w:eastAsia="zh-CN" w:bidi="ar"/>
              </w:rPr>
              <w:t>Case number</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14:paraId="0C89AC15"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4C1082">
              <w:rPr>
                <w:rFonts w:ascii="Arial" w:eastAsia="DengXian" w:hAnsi="Arial"/>
                <w:b/>
                <w:kern w:val="2"/>
                <w:sz w:val="15"/>
                <w:lang w:val="zh-CN" w:eastAsia="zh-CN" w:bidi="ar"/>
              </w:rPr>
              <w:t>Observation point</w:t>
            </w:r>
          </w:p>
        </w:tc>
        <w:tc>
          <w:tcPr>
            <w:tcW w:w="2515" w:type="pct"/>
            <w:gridSpan w:val="7"/>
            <w:tcBorders>
              <w:top w:val="single" w:sz="4" w:space="0" w:color="auto"/>
              <w:left w:val="single" w:sz="4" w:space="0" w:color="auto"/>
              <w:bottom w:val="single" w:sz="4" w:space="0" w:color="auto"/>
              <w:right w:val="single" w:sz="4" w:space="0" w:color="auto"/>
            </w:tcBorders>
            <w:hideMark/>
          </w:tcPr>
          <w:p w14:paraId="189B65F7"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4C1082">
              <w:rPr>
                <w:rFonts w:ascii="Arial" w:eastAsia="Yu Mincho" w:hAnsi="Arial"/>
                <w:b/>
                <w:kern w:val="2"/>
                <w:sz w:val="15"/>
                <w:lang w:val="en-US" w:eastAsia="zh-CN" w:bidi="ar"/>
              </w:rPr>
              <w:t>Relative ACIR is derived from legacy or baseline assumptions for legacy TDD and SBFD BS and UE.</w:t>
            </w:r>
          </w:p>
        </w:tc>
        <w:tc>
          <w:tcPr>
            <w:tcW w:w="292" w:type="pct"/>
            <w:vMerge w:val="restart"/>
            <w:tcBorders>
              <w:top w:val="single" w:sz="4" w:space="0" w:color="auto"/>
              <w:left w:val="single" w:sz="4" w:space="0" w:color="auto"/>
              <w:bottom w:val="single" w:sz="4" w:space="0" w:color="auto"/>
              <w:right w:val="single" w:sz="4" w:space="0" w:color="auto"/>
            </w:tcBorders>
            <w:hideMark/>
          </w:tcPr>
          <w:p w14:paraId="1CA3816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4C1082">
              <w:rPr>
                <w:rFonts w:ascii="Arial" w:eastAsia="DengXian" w:hAnsi="Arial"/>
                <w:b/>
                <w:kern w:val="2"/>
                <w:sz w:val="15"/>
                <w:lang w:val="en-US" w:eastAsia="zh-CN" w:bidi="ar"/>
              </w:rPr>
              <w:t>TDD-TDD</w:t>
            </w:r>
          </w:p>
          <w:p w14:paraId="47A75F79"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4C1082">
              <w:rPr>
                <w:rFonts w:ascii="Arial" w:eastAsia="DengXian" w:hAnsi="Arial"/>
                <w:b/>
                <w:kern w:val="2"/>
                <w:sz w:val="15"/>
                <w:lang w:val="en-US" w:eastAsia="zh-CN" w:bidi="ar"/>
              </w:rPr>
              <w:t>with relative ACIR Note1</w:t>
            </w:r>
          </w:p>
        </w:tc>
        <w:tc>
          <w:tcPr>
            <w:tcW w:w="389" w:type="pct"/>
            <w:vMerge w:val="restart"/>
            <w:tcBorders>
              <w:top w:val="single" w:sz="4" w:space="0" w:color="auto"/>
              <w:left w:val="single" w:sz="4" w:space="0" w:color="auto"/>
              <w:bottom w:val="single" w:sz="4" w:space="0" w:color="auto"/>
              <w:right w:val="single" w:sz="4" w:space="0" w:color="auto"/>
            </w:tcBorders>
            <w:hideMark/>
          </w:tcPr>
          <w:p w14:paraId="7B067ABF"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bidi="ar"/>
              </w:rPr>
              <w:t xml:space="preserve">Choice of optional simulation parameters </w:t>
            </w:r>
          </w:p>
        </w:tc>
      </w:tr>
      <w:tr w:rsidR="00240EFF" w:rsidRPr="00073D69" w14:paraId="21ACA5A9" w14:textId="77777777" w:rsidTr="00313D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460F4" w14:textId="77777777" w:rsidR="00240EFF" w:rsidRPr="004C1082" w:rsidRDefault="00240EFF" w:rsidP="00313DFE">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82AA3" w14:textId="77777777" w:rsidR="00240EFF" w:rsidRPr="004C1082" w:rsidRDefault="00240EFF" w:rsidP="00313DFE">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87952" w14:textId="77777777" w:rsidR="00240EFF" w:rsidRPr="004C1082" w:rsidRDefault="00240EFF" w:rsidP="00313DFE">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30AEB" w14:textId="77777777" w:rsidR="00240EFF" w:rsidRPr="004C1082" w:rsidRDefault="00240EFF" w:rsidP="00313DFE">
            <w:pPr>
              <w:spacing w:after="0"/>
              <w:rPr>
                <w:rFonts w:ascii="Arial" w:eastAsia="DengXian" w:hAnsi="Arial"/>
                <w:b/>
                <w:kern w:val="2"/>
                <w:sz w:val="15"/>
                <w:lang w:val="en-US" w:eastAsia="zh-CN"/>
              </w:rPr>
            </w:pP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16A1D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-20dB</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4B0E4B"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- 10dB</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7029C9"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Relative ACIR</w:t>
            </w:r>
          </w:p>
        </w:tc>
        <w:tc>
          <w:tcPr>
            <w:tcW w:w="451" w:type="pct"/>
            <w:tcBorders>
              <w:top w:val="single" w:sz="4" w:space="0" w:color="auto"/>
              <w:left w:val="single" w:sz="4" w:space="0" w:color="auto"/>
              <w:bottom w:val="single" w:sz="4" w:space="0" w:color="auto"/>
              <w:right w:val="single" w:sz="4" w:space="0" w:color="auto"/>
            </w:tcBorders>
            <w:vAlign w:val="center"/>
            <w:hideMark/>
          </w:tcPr>
          <w:p w14:paraId="02FFFC5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+10dB</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0FE1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+20dB</w:t>
            </w:r>
          </w:p>
        </w:tc>
        <w:tc>
          <w:tcPr>
            <w:tcW w:w="114" w:type="pct"/>
            <w:tcBorders>
              <w:top w:val="single" w:sz="4" w:space="0" w:color="auto"/>
              <w:left w:val="single" w:sz="4" w:space="0" w:color="auto"/>
              <w:bottom w:val="single" w:sz="4" w:space="0" w:color="auto"/>
              <w:right w:val="single" w:sz="4" w:space="0" w:color="auto"/>
            </w:tcBorders>
            <w:shd w:val="clear" w:color="auto" w:fill="FFFFFF"/>
            <w:vAlign w:val="center"/>
          </w:tcPr>
          <w:p w14:paraId="3CA143DA"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4DE36"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DengXian" w:hAnsi="Calibri"/>
                <w:kern w:val="2"/>
                <w:sz w:val="15"/>
                <w:lang w:val="en-US" w:eastAsia="zh-CN"/>
              </w:rPr>
            </w:pPr>
            <w:r w:rsidRPr="004C1082">
              <w:rPr>
                <w:rFonts w:ascii="Calibri" w:eastAsia="DengXian" w:hAnsi="Calibri"/>
                <w:kern w:val="2"/>
                <w:sz w:val="15"/>
                <w:lang w:val="en-US"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D7330" w14:textId="77777777" w:rsidR="00240EFF" w:rsidRPr="004C1082" w:rsidRDefault="00240EFF" w:rsidP="00313DFE">
            <w:pPr>
              <w:spacing w:after="0"/>
              <w:rPr>
                <w:rFonts w:ascii="Arial" w:eastAsia="DengXian" w:hAnsi="Arial"/>
                <w:b/>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8F3C6" w14:textId="77777777" w:rsidR="00240EFF" w:rsidRPr="004C1082" w:rsidRDefault="00240EFF" w:rsidP="00313DFE">
            <w:pPr>
              <w:spacing w:after="0"/>
              <w:rPr>
                <w:rFonts w:ascii="Arial" w:eastAsia="DengXian" w:hAnsi="Arial"/>
                <w:b/>
                <w:kern w:val="2"/>
                <w:sz w:val="15"/>
                <w:lang w:val="en-US" w:eastAsia="zh-CN"/>
              </w:rPr>
            </w:pPr>
          </w:p>
        </w:tc>
      </w:tr>
      <w:tr w:rsidR="00240EFF" w:rsidRPr="00073D69" w14:paraId="1FABBBDC" w14:textId="77777777" w:rsidTr="00313DFE">
        <w:trPr>
          <w:trHeight w:val="424"/>
        </w:trPr>
        <w:tc>
          <w:tcPr>
            <w:tcW w:w="407" w:type="pct"/>
            <w:vMerge w:val="restart"/>
            <w:tcBorders>
              <w:top w:val="single" w:sz="4" w:space="0" w:color="auto"/>
              <w:left w:val="single" w:sz="4" w:space="0" w:color="auto"/>
              <w:bottom w:val="single" w:sz="4" w:space="0" w:color="auto"/>
              <w:right w:val="single" w:sz="4" w:space="0" w:color="auto"/>
            </w:tcBorders>
            <w:vAlign w:val="center"/>
            <w:hideMark/>
          </w:tcPr>
          <w:p w14:paraId="775BF6BE"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r w:rsidRPr="004C1082">
              <w:rPr>
                <w:rFonts w:eastAsia="Yu Mincho"/>
                <w:kern w:val="2"/>
                <w:sz w:val="15"/>
                <w:lang w:val="en-US" w:eastAsia="zh-CN" w:bidi="ar"/>
              </w:rPr>
              <w:t>FR2 30GH</w:t>
            </w:r>
            <w:r w:rsidRPr="004C1082">
              <w:rPr>
                <w:rFonts w:ascii="DengXian" w:eastAsia="DengXian" w:hAnsi="DengXian" w:hint="eastAsia"/>
                <w:kern w:val="2"/>
                <w:sz w:val="15"/>
                <w:lang w:val="en-US" w:eastAsia="zh-CN" w:bidi="ar"/>
              </w:rPr>
              <w:t>z</w:t>
            </w:r>
            <w:r w:rsidRPr="004C1082">
              <w:rPr>
                <w:rFonts w:eastAsia="Yu Mincho"/>
                <w:kern w:val="2"/>
                <w:sz w:val="15"/>
                <w:lang w:val="en-US" w:eastAsia="zh-CN" w:bidi="ar"/>
              </w:rPr>
              <w:t xml:space="preserve"> Uma-Uma</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14:paraId="1E15D9A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Yu Mincho"/>
                <w:kern w:val="2"/>
                <w:sz w:val="15"/>
                <w:lang w:val="en-US" w:eastAsia="zh-CN" w:bidi="ar"/>
              </w:rPr>
              <w:t>CMCC</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14:paraId="474A99AE"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1</w:t>
            </w:r>
          </w:p>
          <w:p w14:paraId="13F677C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SBFD</w:t>
            </w:r>
            <w:r w:rsidRPr="00073D69">
              <w:rPr>
                <w:rFonts w:eastAsia="DengXian"/>
                <w:kern w:val="2"/>
                <w:sz w:val="15"/>
                <w:lang w:val="en-US" w:eastAsia="zh-CN" w:bidi="ar"/>
              </w:rPr>
              <w:t xml:space="preserve"> </w:t>
            </w:r>
            <w:r w:rsidRPr="004C1082">
              <w:rPr>
                <w:rFonts w:eastAsia="DengXian"/>
                <w:kern w:val="2"/>
                <w:sz w:val="15"/>
                <w:lang w:val="en-US" w:eastAsia="zh-CN" w:bidi="ar"/>
              </w:rPr>
              <w:t>UL&gt;TDD</w:t>
            </w:r>
            <w:r w:rsidRPr="00073D69">
              <w:rPr>
                <w:rFonts w:eastAsia="DengXian"/>
                <w:kern w:val="2"/>
                <w:sz w:val="15"/>
                <w:lang w:val="en-US" w:eastAsia="zh-CN" w:bidi="ar"/>
              </w:rPr>
              <w:t xml:space="preserve"> </w:t>
            </w:r>
            <w:r w:rsidRPr="004C1082">
              <w:rPr>
                <w:rFonts w:eastAsia="DengXian"/>
                <w:kern w:val="2"/>
                <w:sz w:val="15"/>
                <w:lang w:val="en-US" w:eastAsia="zh-CN" w:bidi="ar"/>
              </w:rPr>
              <w:t>DL</w:t>
            </w:r>
          </w:p>
        </w:tc>
        <w:tc>
          <w:tcPr>
            <w:tcW w:w="412" w:type="pct"/>
            <w:tcBorders>
              <w:top w:val="single" w:sz="4" w:space="0" w:color="auto"/>
              <w:left w:val="single" w:sz="4" w:space="0" w:color="auto"/>
              <w:bottom w:val="single" w:sz="4" w:space="0" w:color="auto"/>
              <w:right w:val="single" w:sz="4" w:space="0" w:color="auto"/>
            </w:tcBorders>
            <w:vAlign w:val="center"/>
            <w:hideMark/>
          </w:tcPr>
          <w:p w14:paraId="715E301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4C1082">
              <w:rPr>
                <w:rFonts w:eastAsia="Yu Mincho"/>
                <w:kern w:val="2"/>
                <w:sz w:val="15"/>
                <w:lang w:val="en-US" w:eastAsia="zh-CN" w:bidi="ar"/>
              </w:rPr>
              <w:t>5%</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8970F"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3.5177880e-05</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8021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3.5177901e-06</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F474C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3.5177902e-07</w:t>
            </w:r>
          </w:p>
        </w:tc>
        <w:tc>
          <w:tcPr>
            <w:tcW w:w="451" w:type="pct"/>
            <w:tcBorders>
              <w:top w:val="single" w:sz="4" w:space="0" w:color="auto"/>
              <w:left w:val="single" w:sz="4" w:space="0" w:color="auto"/>
              <w:bottom w:val="single" w:sz="4" w:space="0" w:color="auto"/>
              <w:right w:val="single" w:sz="4" w:space="0" w:color="auto"/>
            </w:tcBorders>
            <w:vAlign w:val="center"/>
            <w:hideMark/>
          </w:tcPr>
          <w:p w14:paraId="533018DB"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3.5177908e-08</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36765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3.5178098e-09</w:t>
            </w:r>
          </w:p>
        </w:tc>
        <w:tc>
          <w:tcPr>
            <w:tcW w:w="114" w:type="pct"/>
            <w:tcBorders>
              <w:top w:val="single" w:sz="4" w:space="0" w:color="auto"/>
              <w:left w:val="single" w:sz="4" w:space="0" w:color="auto"/>
              <w:bottom w:val="single" w:sz="4" w:space="0" w:color="auto"/>
              <w:right w:val="single" w:sz="4" w:space="0" w:color="auto"/>
            </w:tcBorders>
            <w:shd w:val="clear" w:color="auto" w:fill="FFFFFF"/>
            <w:vAlign w:val="center"/>
          </w:tcPr>
          <w:p w14:paraId="7F675101"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14:paraId="399B8C6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p>
        </w:tc>
        <w:tc>
          <w:tcPr>
            <w:tcW w:w="292" w:type="pct"/>
            <w:tcBorders>
              <w:top w:val="single" w:sz="4" w:space="0" w:color="auto"/>
              <w:left w:val="single" w:sz="4" w:space="0" w:color="auto"/>
              <w:bottom w:val="single" w:sz="4" w:space="0" w:color="auto"/>
              <w:right w:val="single" w:sz="4" w:space="0" w:color="auto"/>
            </w:tcBorders>
            <w:vAlign w:val="center"/>
          </w:tcPr>
          <w:p w14:paraId="1F64FFD7"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p>
        </w:tc>
        <w:tc>
          <w:tcPr>
            <w:tcW w:w="389" w:type="pct"/>
            <w:vMerge w:val="restart"/>
            <w:tcBorders>
              <w:top w:val="single" w:sz="4" w:space="0" w:color="auto"/>
              <w:left w:val="single" w:sz="4" w:space="0" w:color="auto"/>
              <w:bottom w:val="single" w:sz="4" w:space="0" w:color="auto"/>
              <w:right w:val="single" w:sz="4" w:space="0" w:color="auto"/>
            </w:tcBorders>
          </w:tcPr>
          <w:p w14:paraId="00B7A118"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cs="Arial"/>
                <w:kern w:val="2"/>
                <w:sz w:val="15"/>
                <w:lang w:val="en-US" w:eastAsia="zh-CN"/>
              </w:rPr>
            </w:pPr>
          </w:p>
        </w:tc>
      </w:tr>
      <w:tr w:rsidR="00240EFF" w:rsidRPr="00073D69" w14:paraId="1B406342" w14:textId="77777777" w:rsidTr="00313DFE">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2ABDC" w14:textId="77777777" w:rsidR="00240EFF" w:rsidRPr="004C1082" w:rsidRDefault="00240EFF" w:rsidP="00313DFE">
            <w:pPr>
              <w:spacing w:after="0"/>
              <w:rPr>
                <w:rFonts w:ascii="Arial" w:eastAsia="DengXian" w:hAnsi="Arial" w:cs="Arial"/>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7DA18" w14:textId="77777777" w:rsidR="00240EFF" w:rsidRPr="004C1082" w:rsidRDefault="00240EFF" w:rsidP="00313DFE">
            <w:pPr>
              <w:spacing w:after="0"/>
              <w:rPr>
                <w:rFonts w:eastAsia="DengXian"/>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6B1A3" w14:textId="77777777" w:rsidR="00240EFF" w:rsidRPr="004C1082" w:rsidRDefault="00240EFF" w:rsidP="00313DFE">
            <w:pPr>
              <w:spacing w:after="0"/>
              <w:rPr>
                <w:rFonts w:eastAsia="DengXian"/>
                <w:kern w:val="2"/>
                <w:sz w:val="15"/>
                <w:lang w:val="en-US" w:eastAsia="zh-CN" w:bidi="ar"/>
              </w:rPr>
            </w:pPr>
          </w:p>
        </w:tc>
        <w:tc>
          <w:tcPr>
            <w:tcW w:w="412" w:type="pct"/>
            <w:tcBorders>
              <w:top w:val="single" w:sz="4" w:space="0" w:color="auto"/>
              <w:left w:val="single" w:sz="4" w:space="0" w:color="auto"/>
              <w:bottom w:val="single" w:sz="4" w:space="0" w:color="auto"/>
              <w:right w:val="single" w:sz="4" w:space="0" w:color="auto"/>
            </w:tcBorders>
            <w:vAlign w:val="center"/>
            <w:hideMark/>
          </w:tcPr>
          <w:p w14:paraId="0C296D18"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4C1082">
              <w:rPr>
                <w:rFonts w:eastAsia="Yu Mincho"/>
                <w:kern w:val="2"/>
                <w:sz w:val="15"/>
                <w:lang w:val="en-US" w:eastAsia="zh-CN" w:bidi="ar"/>
              </w:rPr>
              <w:t>50%</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4AF20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1.8159290e-07</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330AB8"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1.8159258e-08</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2F267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1.8159320e-09</w:t>
            </w:r>
          </w:p>
        </w:tc>
        <w:tc>
          <w:tcPr>
            <w:tcW w:w="451" w:type="pct"/>
            <w:tcBorders>
              <w:top w:val="single" w:sz="4" w:space="0" w:color="auto"/>
              <w:left w:val="single" w:sz="4" w:space="0" w:color="auto"/>
              <w:bottom w:val="single" w:sz="4" w:space="0" w:color="auto"/>
              <w:right w:val="single" w:sz="4" w:space="0" w:color="auto"/>
            </w:tcBorders>
            <w:vAlign w:val="center"/>
            <w:hideMark/>
          </w:tcPr>
          <w:p w14:paraId="2AE2584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1.8159940e-10</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60669E"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1.8128898e-11</w:t>
            </w:r>
          </w:p>
        </w:tc>
        <w:tc>
          <w:tcPr>
            <w:tcW w:w="114" w:type="pct"/>
            <w:tcBorders>
              <w:top w:val="single" w:sz="4" w:space="0" w:color="auto"/>
              <w:left w:val="single" w:sz="4" w:space="0" w:color="auto"/>
              <w:bottom w:val="single" w:sz="4" w:space="0" w:color="auto"/>
              <w:right w:val="single" w:sz="4" w:space="0" w:color="auto"/>
            </w:tcBorders>
            <w:shd w:val="clear" w:color="auto" w:fill="FFFFFF"/>
            <w:vAlign w:val="center"/>
          </w:tcPr>
          <w:p w14:paraId="354D8D4C" w14:textId="77777777" w:rsidR="00240EFF" w:rsidRPr="004C1082" w:rsidRDefault="00240EFF" w:rsidP="00313DFE">
            <w:pPr>
              <w:widowControl w:val="0"/>
              <w:overflowPunct w:val="0"/>
              <w:autoSpaceDE w:val="0"/>
              <w:autoSpaceDN w:val="0"/>
              <w:adjustRightInd w:val="0"/>
              <w:spacing w:after="0" w:line="288" w:lineRule="auto"/>
              <w:jc w:val="center"/>
              <w:rPr>
                <w:rFonts w:eastAsia="DengXian"/>
                <w:kern w:val="2"/>
                <w:sz w:val="15"/>
                <w:lang w:val="en-US" w:eastAsia="zh-CN" w:bidi="ar"/>
              </w:rPr>
            </w:pPr>
          </w:p>
        </w:tc>
        <w:tc>
          <w:tcPr>
            <w:tcW w:w="145" w:type="pct"/>
            <w:tcBorders>
              <w:top w:val="single" w:sz="4" w:space="0" w:color="auto"/>
              <w:left w:val="single" w:sz="4" w:space="0" w:color="auto"/>
              <w:bottom w:val="single" w:sz="4" w:space="0" w:color="auto"/>
              <w:right w:val="single" w:sz="4" w:space="0" w:color="auto"/>
            </w:tcBorders>
            <w:shd w:val="clear" w:color="auto" w:fill="FFFFFF"/>
            <w:vAlign w:val="center"/>
          </w:tcPr>
          <w:p w14:paraId="7B32648A" w14:textId="77777777" w:rsidR="00240EFF" w:rsidRPr="004C1082" w:rsidRDefault="00240EFF" w:rsidP="00313DFE">
            <w:pPr>
              <w:widowControl w:val="0"/>
              <w:overflowPunct w:val="0"/>
              <w:autoSpaceDE w:val="0"/>
              <w:autoSpaceDN w:val="0"/>
              <w:adjustRightInd w:val="0"/>
              <w:spacing w:after="0" w:line="288" w:lineRule="auto"/>
              <w:jc w:val="center"/>
              <w:rPr>
                <w:rFonts w:eastAsia="DengXian"/>
                <w:kern w:val="2"/>
                <w:sz w:val="15"/>
                <w:lang w:val="en-US" w:eastAsia="zh-CN" w:bidi="ar"/>
              </w:rPr>
            </w:pPr>
          </w:p>
        </w:tc>
        <w:tc>
          <w:tcPr>
            <w:tcW w:w="292" w:type="pct"/>
            <w:tcBorders>
              <w:top w:val="single" w:sz="4" w:space="0" w:color="auto"/>
              <w:left w:val="single" w:sz="4" w:space="0" w:color="auto"/>
              <w:bottom w:val="single" w:sz="4" w:space="0" w:color="auto"/>
              <w:right w:val="single" w:sz="4" w:space="0" w:color="auto"/>
            </w:tcBorders>
            <w:vAlign w:val="center"/>
          </w:tcPr>
          <w:p w14:paraId="5747EA5B"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6985F" w14:textId="77777777" w:rsidR="00240EFF" w:rsidRPr="004C1082" w:rsidRDefault="00240EFF" w:rsidP="00313DFE">
            <w:pPr>
              <w:spacing w:after="0"/>
              <w:rPr>
                <w:rFonts w:ascii="Arial" w:eastAsia="DengXian" w:hAnsi="Arial" w:cs="Arial"/>
                <w:kern w:val="2"/>
                <w:sz w:val="15"/>
                <w:lang w:val="en-US" w:eastAsia="zh-CN"/>
              </w:rPr>
            </w:pPr>
          </w:p>
        </w:tc>
      </w:tr>
    </w:tbl>
    <w:p w14:paraId="098E6838" w14:textId="77777777" w:rsidR="00240EFF" w:rsidRPr="00240EFF" w:rsidRDefault="00240EFF" w:rsidP="00D5594C">
      <w:pPr>
        <w:keepNext/>
        <w:keepLines/>
        <w:spacing w:after="0"/>
        <w:jc w:val="both"/>
      </w:pPr>
    </w:p>
    <w:p w14:paraId="723D52DB" w14:textId="3157D0BE" w:rsidR="00881175" w:rsidRPr="00463131" w:rsidRDefault="00881175"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5</w:t>
      </w:r>
      <w:r w:rsidRPr="00463131">
        <w:rPr>
          <w:rFonts w:eastAsiaTheme="minorEastAsia"/>
          <w:b/>
          <w:color w:val="0070C0"/>
          <w:u w:val="single"/>
          <w:lang w:eastAsia="zh-CN"/>
        </w:rPr>
        <w:t xml:space="preserve">: from </w:t>
      </w:r>
      <w:r>
        <w:rPr>
          <w:rFonts w:eastAsiaTheme="minorEastAsia"/>
          <w:b/>
          <w:color w:val="0070C0"/>
          <w:u w:val="single"/>
          <w:lang w:eastAsia="zh-CN"/>
        </w:rPr>
        <w:t>Samsung</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8785</w:t>
      </w:r>
    </w:p>
    <w:p w14:paraId="35A09E76" w14:textId="77777777" w:rsidR="00881175" w:rsidRPr="00FD708F" w:rsidRDefault="00881175" w:rsidP="00881175">
      <w:pPr>
        <w:rPr>
          <w:lang w:eastAsia="zh-CN"/>
        </w:rPr>
      </w:pPr>
    </w:p>
    <w:tbl>
      <w:tblPr>
        <w:tblW w:w="1097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992"/>
        <w:gridCol w:w="850"/>
        <w:gridCol w:w="1276"/>
        <w:gridCol w:w="709"/>
        <w:gridCol w:w="1701"/>
        <w:gridCol w:w="567"/>
        <w:gridCol w:w="1276"/>
        <w:gridCol w:w="2372"/>
      </w:tblGrid>
      <w:tr w:rsidR="00881175" w:rsidRPr="008F621B" w14:paraId="6D59085C" w14:textId="77777777" w:rsidTr="00313DFE">
        <w:trPr>
          <w:trHeight w:val="526"/>
        </w:trPr>
        <w:tc>
          <w:tcPr>
            <w:tcW w:w="1229" w:type="dxa"/>
            <w:vMerge w:val="restart"/>
            <w:tcBorders>
              <w:top w:val="single" w:sz="4" w:space="0" w:color="auto"/>
              <w:left w:val="single" w:sz="4" w:space="0" w:color="auto"/>
              <w:bottom w:val="single" w:sz="4" w:space="0" w:color="auto"/>
              <w:right w:val="single" w:sz="4" w:space="0" w:color="auto"/>
            </w:tcBorders>
            <w:vAlign w:val="center"/>
          </w:tcPr>
          <w:p w14:paraId="6DEBD4EE" w14:textId="77777777" w:rsidR="00881175" w:rsidRPr="008F621B" w:rsidRDefault="00881175"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Deployment scenario number</w:t>
            </w:r>
          </w:p>
          <w:p w14:paraId="0B5493EB" w14:textId="77777777" w:rsidR="00881175" w:rsidRPr="008F621B" w:rsidRDefault="00881175" w:rsidP="00313DFE">
            <w:pPr>
              <w:keepNext/>
              <w:keepLines/>
              <w:overflowPunct w:val="0"/>
              <w:autoSpaceDE w:val="0"/>
              <w:autoSpaceDN w:val="0"/>
              <w:adjustRightInd w:val="0"/>
              <w:spacing w:after="0"/>
              <w:jc w:val="center"/>
              <w:rPr>
                <w:rFonts w:ascii="Arial" w:eastAsia="DengXian" w:hAnsi="Arial"/>
                <w:b/>
                <w:sz w:val="16"/>
                <w:lang w:val="zh-CN" w:eastAsia="zh-CN" w:bidi="ar"/>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6BB4FC0" w14:textId="77777777" w:rsidR="00881175" w:rsidRPr="008F621B" w:rsidRDefault="00881175"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Company</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AEF4721" w14:textId="77777777" w:rsidR="00881175" w:rsidRPr="008F621B" w:rsidRDefault="00881175"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Case number</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8887050" w14:textId="77777777" w:rsidR="00881175" w:rsidRPr="008F621B" w:rsidRDefault="00881175"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Observation point</w:t>
            </w:r>
          </w:p>
        </w:tc>
        <w:tc>
          <w:tcPr>
            <w:tcW w:w="2977" w:type="dxa"/>
            <w:gridSpan w:val="3"/>
            <w:tcBorders>
              <w:top w:val="single" w:sz="4" w:space="0" w:color="auto"/>
              <w:left w:val="single" w:sz="4" w:space="0" w:color="auto"/>
              <w:right w:val="single" w:sz="4" w:space="0" w:color="auto"/>
            </w:tcBorders>
            <w:vAlign w:val="center"/>
          </w:tcPr>
          <w:p w14:paraId="55499729" w14:textId="77777777" w:rsidR="00881175" w:rsidRPr="0060106F" w:rsidRDefault="00881175"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Relative ACIR is derived from legacy or baseline assumptions for legacy TDD and SBFD BS and UE.</w:t>
            </w:r>
          </w:p>
        </w:tc>
        <w:tc>
          <w:tcPr>
            <w:tcW w:w="1276" w:type="dxa"/>
            <w:vMerge w:val="restart"/>
            <w:tcBorders>
              <w:top w:val="single" w:sz="4" w:space="0" w:color="auto"/>
              <w:left w:val="single" w:sz="4" w:space="0" w:color="auto"/>
              <w:right w:val="single" w:sz="4" w:space="0" w:color="auto"/>
            </w:tcBorders>
            <w:vAlign w:val="center"/>
          </w:tcPr>
          <w:p w14:paraId="0338E188" w14:textId="77777777" w:rsidR="00881175" w:rsidRPr="0060106F" w:rsidRDefault="00881175"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TDD-TDD</w:t>
            </w:r>
          </w:p>
          <w:p w14:paraId="3830C585" w14:textId="77777777" w:rsidR="00881175" w:rsidRPr="0060106F" w:rsidRDefault="00881175"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with relative ACIR Note1</w:t>
            </w:r>
          </w:p>
        </w:tc>
        <w:tc>
          <w:tcPr>
            <w:tcW w:w="2372" w:type="dxa"/>
            <w:vMerge w:val="restart"/>
            <w:tcBorders>
              <w:top w:val="single" w:sz="4" w:space="0" w:color="auto"/>
              <w:left w:val="single" w:sz="4" w:space="0" w:color="auto"/>
              <w:bottom w:val="single" w:sz="4" w:space="0" w:color="auto"/>
              <w:right w:val="single" w:sz="4" w:space="0" w:color="auto"/>
            </w:tcBorders>
            <w:vAlign w:val="center"/>
          </w:tcPr>
          <w:p w14:paraId="4216521D" w14:textId="77777777" w:rsidR="00881175" w:rsidRPr="0060106F" w:rsidRDefault="00881175"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Choice of optional simulation parameters</w:t>
            </w:r>
          </w:p>
        </w:tc>
      </w:tr>
      <w:tr w:rsidR="00881175" w:rsidRPr="008F621B" w14:paraId="5AEE89D6" w14:textId="77777777" w:rsidTr="00313DFE">
        <w:trPr>
          <w:trHeight w:val="471"/>
        </w:trPr>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A2ABDC" w14:textId="77777777" w:rsidR="00881175" w:rsidRPr="008F621B" w:rsidRDefault="00881175" w:rsidP="00313DFE">
            <w:pPr>
              <w:overflowPunct w:val="0"/>
              <w:autoSpaceDE w:val="0"/>
              <w:autoSpaceDN w:val="0"/>
              <w:adjustRightInd w:val="0"/>
              <w:jc w:val="center"/>
              <w:rPr>
                <w:rFonts w:ascii="Calibri" w:eastAsia="Calibri" w:hAnsi="Calibri"/>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A7C2E7" w14:textId="77777777" w:rsidR="00881175" w:rsidRPr="008F621B" w:rsidRDefault="00881175" w:rsidP="00313DFE">
            <w:pPr>
              <w:overflowPunct w:val="0"/>
              <w:autoSpaceDE w:val="0"/>
              <w:autoSpaceDN w:val="0"/>
              <w:adjustRightInd w:val="0"/>
              <w:jc w:val="center"/>
              <w:rPr>
                <w:rFonts w:ascii="Calibri" w:eastAsia="Calibri" w:hAnsi="Calibri"/>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ED09AA" w14:textId="77777777" w:rsidR="00881175" w:rsidRPr="008F621B" w:rsidRDefault="00881175" w:rsidP="00313DFE">
            <w:pPr>
              <w:overflowPunct w:val="0"/>
              <w:autoSpaceDE w:val="0"/>
              <w:autoSpaceDN w:val="0"/>
              <w:adjustRightInd w:val="0"/>
              <w:jc w:val="center"/>
              <w:rPr>
                <w:rFonts w:ascii="Calibri" w:eastAsia="Calibri" w:hAnsi="Calibri"/>
                <w:lang w:val="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98680A" w14:textId="77777777" w:rsidR="00881175" w:rsidRPr="008F621B" w:rsidRDefault="00881175" w:rsidP="00313DFE">
            <w:pPr>
              <w:overflowPunct w:val="0"/>
              <w:autoSpaceDE w:val="0"/>
              <w:autoSpaceDN w:val="0"/>
              <w:adjustRightInd w:val="0"/>
              <w:jc w:val="center"/>
              <w:rPr>
                <w:rFonts w:ascii="Calibri" w:eastAsia="Calibri" w:hAnsi="Calibri"/>
                <w:lang w:val="en-US"/>
              </w:rPr>
            </w:pPr>
          </w:p>
        </w:tc>
        <w:tc>
          <w:tcPr>
            <w:tcW w:w="709" w:type="dxa"/>
            <w:tcBorders>
              <w:left w:val="single" w:sz="4" w:space="0" w:color="auto"/>
              <w:bottom w:val="single" w:sz="4" w:space="0" w:color="auto"/>
              <w:right w:val="single" w:sz="4" w:space="0" w:color="auto"/>
            </w:tcBorders>
            <w:vAlign w:val="center"/>
          </w:tcPr>
          <w:p w14:paraId="21DC4B0F" w14:textId="77777777" w:rsidR="00881175" w:rsidRDefault="00881175" w:rsidP="00313DFE">
            <w:pPr>
              <w:overflowPunct w:val="0"/>
              <w:autoSpaceDE w:val="0"/>
              <w:autoSpaceDN w:val="0"/>
              <w:adjustRightInd w:val="0"/>
              <w:jc w:val="center"/>
              <w:rPr>
                <w:rFonts w:ascii="Calibri" w:eastAsiaTheme="minorEastAsia" w:hAnsi="Calibri"/>
                <w:lang w:val="en-US" w:eastAsia="zh-CN"/>
              </w:rPr>
            </w:pPr>
            <w:r>
              <w:rPr>
                <w:rFonts w:ascii="Calibri" w:eastAsiaTheme="minorEastAsia" w:hAnsi="Calibri"/>
                <w:lang w:val="en-US" w:eastAsia="zh-CN"/>
              </w:rPr>
              <w:t>/</w:t>
            </w:r>
          </w:p>
        </w:tc>
        <w:tc>
          <w:tcPr>
            <w:tcW w:w="1701" w:type="dxa"/>
            <w:tcBorders>
              <w:left w:val="single" w:sz="4" w:space="0" w:color="auto"/>
              <w:bottom w:val="single" w:sz="4" w:space="0" w:color="auto"/>
              <w:right w:val="single" w:sz="4" w:space="0" w:color="auto"/>
            </w:tcBorders>
            <w:vAlign w:val="center"/>
          </w:tcPr>
          <w:p w14:paraId="1B384901" w14:textId="77777777" w:rsidR="00881175" w:rsidRPr="00D90E36" w:rsidRDefault="00881175" w:rsidP="00313DFE">
            <w:pPr>
              <w:keepNext/>
              <w:keepLines/>
              <w:overflowPunct w:val="0"/>
              <w:autoSpaceDE w:val="0"/>
              <w:autoSpaceDN w:val="0"/>
              <w:adjustRightInd w:val="0"/>
              <w:spacing w:after="0"/>
              <w:jc w:val="center"/>
              <w:rPr>
                <w:rFonts w:ascii="Calibri" w:eastAsiaTheme="minorEastAsia" w:hAnsi="Calibri"/>
                <w:lang w:val="en-US" w:eastAsia="zh-CN"/>
              </w:rPr>
            </w:pPr>
            <w:r w:rsidRPr="00D90E36">
              <w:rPr>
                <w:rFonts w:ascii="Arial" w:eastAsia="DengXian" w:hAnsi="Arial" w:hint="eastAsia"/>
                <w:b/>
                <w:sz w:val="16"/>
                <w:lang w:val="zh-CN" w:eastAsia="zh-CN" w:bidi="ar"/>
              </w:rPr>
              <w:t>R</w:t>
            </w:r>
            <w:r w:rsidRPr="00D90E36">
              <w:rPr>
                <w:rFonts w:ascii="Arial" w:eastAsia="DengXian" w:hAnsi="Arial"/>
                <w:b/>
                <w:sz w:val="16"/>
                <w:lang w:val="zh-CN" w:eastAsia="zh-CN" w:bidi="ar"/>
              </w:rPr>
              <w:t>elative ACIR</w:t>
            </w:r>
          </w:p>
        </w:tc>
        <w:tc>
          <w:tcPr>
            <w:tcW w:w="567" w:type="dxa"/>
            <w:tcBorders>
              <w:left w:val="single" w:sz="4" w:space="0" w:color="auto"/>
              <w:bottom w:val="single" w:sz="4" w:space="0" w:color="auto"/>
              <w:right w:val="single" w:sz="4" w:space="0" w:color="auto"/>
            </w:tcBorders>
            <w:vAlign w:val="center"/>
          </w:tcPr>
          <w:p w14:paraId="59557AF0" w14:textId="77777777" w:rsidR="00881175" w:rsidRPr="00D90E36" w:rsidRDefault="00881175" w:rsidP="00313DFE">
            <w:pPr>
              <w:overflowPunct w:val="0"/>
              <w:autoSpaceDE w:val="0"/>
              <w:autoSpaceDN w:val="0"/>
              <w:adjustRightInd w:val="0"/>
              <w:jc w:val="center"/>
              <w:rPr>
                <w:rFonts w:ascii="Calibri" w:eastAsiaTheme="minorEastAsia" w:hAnsi="Calibri"/>
                <w:lang w:val="en-US" w:eastAsia="zh-CN"/>
              </w:rPr>
            </w:pPr>
            <w:r>
              <w:rPr>
                <w:rFonts w:ascii="Calibri" w:eastAsiaTheme="minorEastAsia" w:hAnsi="Calibri"/>
                <w:lang w:val="en-US" w:eastAsia="zh-CN"/>
              </w:rPr>
              <w:t>/</w:t>
            </w:r>
          </w:p>
        </w:tc>
        <w:tc>
          <w:tcPr>
            <w:tcW w:w="1276" w:type="dxa"/>
            <w:vMerge/>
            <w:tcBorders>
              <w:left w:val="single" w:sz="4" w:space="0" w:color="auto"/>
              <w:bottom w:val="single" w:sz="4" w:space="0" w:color="auto"/>
              <w:right w:val="single" w:sz="4" w:space="0" w:color="auto"/>
            </w:tcBorders>
            <w:vAlign w:val="center"/>
          </w:tcPr>
          <w:p w14:paraId="3F5A1F48" w14:textId="77777777" w:rsidR="00881175" w:rsidRPr="008F621B" w:rsidRDefault="00881175" w:rsidP="00313DFE">
            <w:pPr>
              <w:overflowPunct w:val="0"/>
              <w:autoSpaceDE w:val="0"/>
              <w:autoSpaceDN w:val="0"/>
              <w:adjustRightInd w:val="0"/>
              <w:jc w:val="center"/>
              <w:rPr>
                <w:rFonts w:ascii="Calibri" w:eastAsia="Calibri" w:hAnsi="Calibri"/>
                <w:lang w:val="en-US"/>
              </w:rPr>
            </w:pPr>
          </w:p>
        </w:tc>
        <w:tc>
          <w:tcPr>
            <w:tcW w:w="2372" w:type="dxa"/>
            <w:vMerge/>
            <w:tcBorders>
              <w:top w:val="single" w:sz="4" w:space="0" w:color="auto"/>
              <w:left w:val="single" w:sz="4" w:space="0" w:color="auto"/>
              <w:bottom w:val="single" w:sz="4" w:space="0" w:color="auto"/>
              <w:right w:val="single" w:sz="4" w:space="0" w:color="auto"/>
            </w:tcBorders>
            <w:vAlign w:val="center"/>
          </w:tcPr>
          <w:p w14:paraId="7F6EDBAD" w14:textId="77777777" w:rsidR="00881175" w:rsidRPr="008F621B" w:rsidRDefault="00881175" w:rsidP="00313DFE">
            <w:pPr>
              <w:overflowPunct w:val="0"/>
              <w:autoSpaceDE w:val="0"/>
              <w:autoSpaceDN w:val="0"/>
              <w:adjustRightInd w:val="0"/>
              <w:jc w:val="center"/>
              <w:rPr>
                <w:rFonts w:ascii="Calibri" w:eastAsia="Calibri" w:hAnsi="Calibri"/>
                <w:lang w:val="en-US"/>
              </w:rPr>
            </w:pPr>
          </w:p>
        </w:tc>
      </w:tr>
      <w:tr w:rsidR="00881175" w:rsidRPr="0047582D" w14:paraId="5474B9AC" w14:textId="77777777" w:rsidTr="00313DFE">
        <w:trPr>
          <w:trHeight w:val="471"/>
        </w:trPr>
        <w:tc>
          <w:tcPr>
            <w:tcW w:w="1229" w:type="dxa"/>
            <w:vMerge w:val="restart"/>
            <w:tcBorders>
              <w:top w:val="single" w:sz="4" w:space="0" w:color="auto"/>
              <w:left w:val="single" w:sz="4" w:space="0" w:color="auto"/>
              <w:right w:val="single" w:sz="4" w:space="0" w:color="auto"/>
            </w:tcBorders>
            <w:shd w:val="clear" w:color="auto" w:fill="auto"/>
            <w:vAlign w:val="center"/>
          </w:tcPr>
          <w:p w14:paraId="5963E35F" w14:textId="77777777" w:rsidR="00881175" w:rsidRPr="0047582D" w:rsidRDefault="00881175" w:rsidP="00313DFE">
            <w:pPr>
              <w:keepNext/>
              <w:keepLines/>
              <w:overflowPunct w:val="0"/>
              <w:autoSpaceDE w:val="0"/>
              <w:autoSpaceDN w:val="0"/>
              <w:adjustRightInd w:val="0"/>
              <w:spacing w:after="0"/>
              <w:jc w:val="center"/>
              <w:rPr>
                <w:rFonts w:eastAsia="Yu Mincho"/>
                <w:lang w:val="en-US" w:eastAsia="zh-CN"/>
              </w:rPr>
            </w:pPr>
            <w:r w:rsidRPr="0047582D">
              <w:rPr>
                <w:rFonts w:eastAsia="Yu Mincho"/>
                <w:lang w:val="en-US" w:eastAsia="zh-CN" w:bidi="ar"/>
              </w:rPr>
              <w:t>FR</w:t>
            </w:r>
            <w:r>
              <w:rPr>
                <w:rFonts w:eastAsia="Yu Mincho"/>
                <w:lang w:val="en-US" w:eastAsia="zh-CN" w:bidi="ar"/>
              </w:rPr>
              <w:t>2</w:t>
            </w:r>
            <w:r w:rsidRPr="0047582D">
              <w:rPr>
                <w:rFonts w:eastAsia="Yu Mincho"/>
                <w:lang w:val="en-US" w:eastAsia="zh-CN" w:bidi="ar"/>
              </w:rPr>
              <w:t xml:space="preserve"> Uma-Uma</w:t>
            </w:r>
          </w:p>
          <w:p w14:paraId="68169657" w14:textId="77777777" w:rsidR="00881175" w:rsidRPr="0047582D" w:rsidRDefault="00881175"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459277D9"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sidRPr="0047582D">
              <w:rPr>
                <w:rFonts w:eastAsia="DengXian"/>
                <w:lang w:val="en-US" w:eastAsia="zh-CN"/>
              </w:rPr>
              <w:t>Samsung</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1F0C9D6B" w14:textId="77777777" w:rsidR="00881175" w:rsidRDefault="00881175" w:rsidP="00313DFE">
            <w:pPr>
              <w:keepNext/>
              <w:keepLines/>
              <w:overflowPunct w:val="0"/>
              <w:autoSpaceDE w:val="0"/>
              <w:autoSpaceDN w:val="0"/>
              <w:adjustRightInd w:val="0"/>
              <w:spacing w:after="0"/>
              <w:jc w:val="center"/>
              <w:rPr>
                <w:rFonts w:eastAsiaTheme="minorEastAsia"/>
                <w:lang w:val="en-US" w:eastAsia="zh-CN"/>
              </w:rPr>
            </w:pPr>
            <w:r>
              <w:rPr>
                <w:rFonts w:eastAsiaTheme="minorEastAsia" w:hint="eastAsia"/>
                <w:lang w:val="en-US"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FFE6B1" w14:textId="77777777" w:rsidR="00881175" w:rsidRPr="0047582D" w:rsidRDefault="00881175" w:rsidP="00313DFE">
            <w:pPr>
              <w:keepNext/>
              <w:keepLines/>
              <w:overflowPunct w:val="0"/>
              <w:autoSpaceDE w:val="0"/>
              <w:autoSpaceDN w:val="0"/>
              <w:adjustRightInd w:val="0"/>
              <w:spacing w:after="0"/>
              <w:jc w:val="center"/>
              <w:rPr>
                <w:rFonts w:eastAsia="Yu Mincho"/>
                <w:lang w:val="en-US" w:eastAsia="zh-CN" w:bidi="ar"/>
              </w:rPr>
            </w:pPr>
            <w:r w:rsidRPr="0047582D">
              <w:rPr>
                <w:rFonts w:eastAsia="Yu Mincho"/>
                <w:lang w:val="en-US" w:eastAsia="zh-CN" w:bidi="ar"/>
              </w:rPr>
              <w:t>5%</w:t>
            </w:r>
          </w:p>
        </w:tc>
        <w:tc>
          <w:tcPr>
            <w:tcW w:w="709" w:type="dxa"/>
            <w:tcBorders>
              <w:top w:val="single" w:sz="4" w:space="0" w:color="auto"/>
              <w:left w:val="single" w:sz="4" w:space="0" w:color="auto"/>
              <w:bottom w:val="single" w:sz="4" w:space="0" w:color="auto"/>
              <w:right w:val="single" w:sz="4" w:space="0" w:color="auto"/>
            </w:tcBorders>
            <w:vAlign w:val="center"/>
          </w:tcPr>
          <w:p w14:paraId="1141DF75"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2726461A"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2</w:t>
            </w:r>
            <w:r>
              <w:rPr>
                <w:rFonts w:eastAsia="DengXian"/>
                <w:lang w:val="en-US" w:eastAsia="zh-CN"/>
              </w:rPr>
              <w:t>.04%</w:t>
            </w:r>
          </w:p>
        </w:tc>
        <w:tc>
          <w:tcPr>
            <w:tcW w:w="567" w:type="dxa"/>
            <w:tcBorders>
              <w:top w:val="single" w:sz="4" w:space="0" w:color="auto"/>
              <w:left w:val="single" w:sz="4" w:space="0" w:color="auto"/>
              <w:bottom w:val="single" w:sz="4" w:space="0" w:color="auto"/>
              <w:right w:val="single" w:sz="4" w:space="0" w:color="auto"/>
            </w:tcBorders>
            <w:vAlign w:val="center"/>
          </w:tcPr>
          <w:p w14:paraId="025C0893"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1FC19A90"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2372" w:type="dxa"/>
            <w:vMerge w:val="restart"/>
            <w:tcBorders>
              <w:top w:val="single" w:sz="4" w:space="0" w:color="auto"/>
              <w:left w:val="single" w:sz="4" w:space="0" w:color="auto"/>
              <w:right w:val="single" w:sz="4" w:space="0" w:color="auto"/>
            </w:tcBorders>
            <w:vAlign w:val="center"/>
          </w:tcPr>
          <w:p w14:paraId="615351C4"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antenna configuration 1 with power boost. (option 1)</w:t>
            </w:r>
          </w:p>
        </w:tc>
      </w:tr>
      <w:tr w:rsidR="00881175" w:rsidRPr="0047582D" w14:paraId="4F793E3C"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1D03E3C9" w14:textId="77777777" w:rsidR="00881175" w:rsidRPr="0047582D" w:rsidRDefault="00881175"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394669DD"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5D5826F0" w14:textId="77777777" w:rsidR="00881175" w:rsidRDefault="00881175"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DAB55C" w14:textId="77777777" w:rsidR="00881175" w:rsidRPr="0047582D" w:rsidRDefault="00881175" w:rsidP="00313DFE">
            <w:pPr>
              <w:keepNext/>
              <w:keepLines/>
              <w:overflowPunct w:val="0"/>
              <w:autoSpaceDE w:val="0"/>
              <w:autoSpaceDN w:val="0"/>
              <w:adjustRightInd w:val="0"/>
              <w:spacing w:after="0"/>
              <w:jc w:val="center"/>
              <w:rPr>
                <w:rFonts w:eastAsia="Yu Mincho"/>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766C3AAC"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3113D7CA"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0</w:t>
            </w:r>
            <w:r>
              <w:rPr>
                <w:rFonts w:eastAsia="DengXian"/>
                <w:lang w:val="en-US" w:eastAsia="zh-CN"/>
              </w:rPr>
              <w:t>.19%</w:t>
            </w:r>
          </w:p>
        </w:tc>
        <w:tc>
          <w:tcPr>
            <w:tcW w:w="567" w:type="dxa"/>
            <w:tcBorders>
              <w:top w:val="single" w:sz="4" w:space="0" w:color="auto"/>
              <w:left w:val="single" w:sz="4" w:space="0" w:color="auto"/>
              <w:bottom w:val="single" w:sz="4" w:space="0" w:color="auto"/>
              <w:right w:val="single" w:sz="4" w:space="0" w:color="auto"/>
            </w:tcBorders>
            <w:vAlign w:val="center"/>
          </w:tcPr>
          <w:p w14:paraId="614A2B3C"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7569883E"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2372" w:type="dxa"/>
            <w:vMerge/>
            <w:tcBorders>
              <w:left w:val="single" w:sz="4" w:space="0" w:color="auto"/>
              <w:right w:val="single" w:sz="4" w:space="0" w:color="auto"/>
            </w:tcBorders>
            <w:vAlign w:val="center"/>
          </w:tcPr>
          <w:p w14:paraId="6C9C9E7E"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p>
        </w:tc>
      </w:tr>
      <w:tr w:rsidR="00881175" w:rsidRPr="0047582D" w14:paraId="53B93DF1" w14:textId="77777777" w:rsidTr="00313DFE">
        <w:trPr>
          <w:trHeight w:val="471"/>
        </w:trPr>
        <w:tc>
          <w:tcPr>
            <w:tcW w:w="1229" w:type="dxa"/>
            <w:vMerge w:val="restart"/>
            <w:tcBorders>
              <w:left w:val="single" w:sz="4" w:space="0" w:color="auto"/>
              <w:right w:val="single" w:sz="4" w:space="0" w:color="auto"/>
            </w:tcBorders>
            <w:shd w:val="clear" w:color="auto" w:fill="auto"/>
            <w:vAlign w:val="center"/>
          </w:tcPr>
          <w:p w14:paraId="79556460" w14:textId="77777777" w:rsidR="00881175" w:rsidRPr="0047582D" w:rsidRDefault="00881175" w:rsidP="00313DFE">
            <w:pPr>
              <w:keepNext/>
              <w:keepLines/>
              <w:overflowPunct w:val="0"/>
              <w:autoSpaceDE w:val="0"/>
              <w:autoSpaceDN w:val="0"/>
              <w:adjustRightInd w:val="0"/>
              <w:spacing w:after="0"/>
              <w:jc w:val="center"/>
              <w:rPr>
                <w:rFonts w:eastAsia="Yu Mincho"/>
                <w:lang w:val="en-US" w:eastAsia="zh-CN"/>
              </w:rPr>
            </w:pPr>
          </w:p>
        </w:tc>
        <w:tc>
          <w:tcPr>
            <w:tcW w:w="992" w:type="dxa"/>
            <w:vMerge w:val="restart"/>
            <w:tcBorders>
              <w:left w:val="single" w:sz="4" w:space="0" w:color="auto"/>
              <w:right w:val="single" w:sz="4" w:space="0" w:color="auto"/>
            </w:tcBorders>
            <w:shd w:val="clear" w:color="auto" w:fill="auto"/>
            <w:vAlign w:val="center"/>
          </w:tcPr>
          <w:p w14:paraId="5BF8BC3F"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705AA303" w14:textId="77777777" w:rsidR="00881175" w:rsidRPr="001D24B8" w:rsidRDefault="00881175" w:rsidP="00313DFE">
            <w:pPr>
              <w:keepNext/>
              <w:keepLines/>
              <w:overflowPunct w:val="0"/>
              <w:autoSpaceDE w:val="0"/>
              <w:autoSpaceDN w:val="0"/>
              <w:adjustRightInd w:val="0"/>
              <w:spacing w:after="0"/>
              <w:jc w:val="center"/>
              <w:rPr>
                <w:rFonts w:eastAsiaTheme="minorEastAsia"/>
                <w:lang w:val="en-US" w:eastAsia="zh-CN"/>
              </w:rPr>
            </w:pPr>
            <w:r>
              <w:rPr>
                <w:rFonts w:eastAsiaTheme="minorEastAsia" w:hint="eastAsia"/>
                <w:lang w:val="en-US"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C9A08" w14:textId="77777777" w:rsidR="00881175" w:rsidRPr="0047582D" w:rsidRDefault="00881175" w:rsidP="00313DFE">
            <w:pPr>
              <w:keepNext/>
              <w:keepLines/>
              <w:overflowPunct w:val="0"/>
              <w:autoSpaceDE w:val="0"/>
              <w:autoSpaceDN w:val="0"/>
              <w:adjustRightInd w:val="0"/>
              <w:spacing w:after="0"/>
              <w:jc w:val="center"/>
              <w:rPr>
                <w:rFonts w:eastAsia="Yu Mincho"/>
                <w:lang w:val="en-US"/>
              </w:rPr>
            </w:pPr>
            <w:r w:rsidRPr="0047582D">
              <w:rPr>
                <w:rFonts w:eastAsia="Yu Mincho"/>
                <w:lang w:val="en-US" w:eastAsia="zh-CN" w:bidi="ar"/>
              </w:rPr>
              <w:t>5%</w:t>
            </w:r>
          </w:p>
        </w:tc>
        <w:tc>
          <w:tcPr>
            <w:tcW w:w="709" w:type="dxa"/>
            <w:tcBorders>
              <w:top w:val="single" w:sz="4" w:space="0" w:color="auto"/>
              <w:left w:val="single" w:sz="4" w:space="0" w:color="auto"/>
              <w:bottom w:val="single" w:sz="4" w:space="0" w:color="auto"/>
              <w:right w:val="single" w:sz="4" w:space="0" w:color="auto"/>
            </w:tcBorders>
            <w:vAlign w:val="center"/>
          </w:tcPr>
          <w:p w14:paraId="2A1E0D22"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5DEA9E3A"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1</w:t>
            </w:r>
            <w:r>
              <w:rPr>
                <w:rFonts w:eastAsia="DengXian"/>
                <w:lang w:val="en-US" w:eastAsia="zh-CN"/>
              </w:rPr>
              <w:t>.81%</w:t>
            </w:r>
          </w:p>
        </w:tc>
        <w:tc>
          <w:tcPr>
            <w:tcW w:w="567" w:type="dxa"/>
            <w:tcBorders>
              <w:top w:val="single" w:sz="4" w:space="0" w:color="auto"/>
              <w:left w:val="single" w:sz="4" w:space="0" w:color="auto"/>
              <w:bottom w:val="single" w:sz="4" w:space="0" w:color="auto"/>
              <w:right w:val="single" w:sz="4" w:space="0" w:color="auto"/>
            </w:tcBorders>
            <w:vAlign w:val="center"/>
          </w:tcPr>
          <w:p w14:paraId="0CC4FED9"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7C719442"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2372" w:type="dxa"/>
            <w:vMerge w:val="restart"/>
            <w:tcBorders>
              <w:top w:val="single" w:sz="4" w:space="0" w:color="auto"/>
              <w:left w:val="single" w:sz="4" w:space="0" w:color="auto"/>
              <w:right w:val="single" w:sz="4" w:space="0" w:color="auto"/>
            </w:tcBorders>
            <w:vAlign w:val="center"/>
          </w:tcPr>
          <w:p w14:paraId="2C51A87B"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antenna configuration 2</w:t>
            </w:r>
          </w:p>
        </w:tc>
      </w:tr>
      <w:tr w:rsidR="00881175" w:rsidRPr="0047582D" w14:paraId="2F6A7886"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048A166E" w14:textId="77777777" w:rsidR="00881175" w:rsidRPr="0047582D" w:rsidRDefault="00881175"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408B1F33"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3438CBEF" w14:textId="77777777" w:rsidR="00881175" w:rsidRDefault="00881175"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45297" w14:textId="77777777" w:rsidR="00881175" w:rsidRPr="002D1F93" w:rsidRDefault="00881175" w:rsidP="00313DFE">
            <w:pPr>
              <w:keepNext/>
              <w:keepLines/>
              <w:overflowPunct w:val="0"/>
              <w:autoSpaceDE w:val="0"/>
              <w:autoSpaceDN w:val="0"/>
              <w:adjustRightInd w:val="0"/>
              <w:spacing w:after="0"/>
              <w:jc w:val="center"/>
              <w:rPr>
                <w:rFonts w:eastAsiaTheme="minorEastAsia"/>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15111844"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4BDC9F07"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0</w:t>
            </w:r>
            <w:r>
              <w:rPr>
                <w:rFonts w:eastAsia="DengXian"/>
                <w:lang w:val="en-US" w:eastAsia="zh-CN"/>
              </w:rPr>
              <w:t>.14%</w:t>
            </w:r>
          </w:p>
        </w:tc>
        <w:tc>
          <w:tcPr>
            <w:tcW w:w="567" w:type="dxa"/>
            <w:tcBorders>
              <w:top w:val="single" w:sz="4" w:space="0" w:color="auto"/>
              <w:left w:val="single" w:sz="4" w:space="0" w:color="auto"/>
              <w:bottom w:val="single" w:sz="4" w:space="0" w:color="auto"/>
              <w:right w:val="single" w:sz="4" w:space="0" w:color="auto"/>
            </w:tcBorders>
            <w:vAlign w:val="center"/>
          </w:tcPr>
          <w:p w14:paraId="69CDB478"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13915323" w14:textId="77777777" w:rsidR="00881175" w:rsidRPr="0047582D" w:rsidRDefault="00881175"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2372" w:type="dxa"/>
            <w:vMerge/>
            <w:tcBorders>
              <w:left w:val="single" w:sz="4" w:space="0" w:color="auto"/>
              <w:right w:val="single" w:sz="4" w:space="0" w:color="auto"/>
            </w:tcBorders>
            <w:vAlign w:val="center"/>
          </w:tcPr>
          <w:p w14:paraId="492F1CA3" w14:textId="77777777" w:rsidR="00881175" w:rsidRDefault="00881175" w:rsidP="00313DFE">
            <w:pPr>
              <w:keepNext/>
              <w:keepLines/>
              <w:overflowPunct w:val="0"/>
              <w:autoSpaceDE w:val="0"/>
              <w:autoSpaceDN w:val="0"/>
              <w:adjustRightInd w:val="0"/>
              <w:spacing w:after="0"/>
              <w:jc w:val="center"/>
              <w:rPr>
                <w:rFonts w:eastAsia="DengXian"/>
                <w:lang w:val="en-US" w:eastAsia="zh-CN"/>
              </w:rPr>
            </w:pPr>
          </w:p>
        </w:tc>
      </w:tr>
    </w:tbl>
    <w:p w14:paraId="3C262665" w14:textId="77777777" w:rsidR="00881175" w:rsidRDefault="00881175" w:rsidP="00881175">
      <w:pPr>
        <w:rPr>
          <w:lang w:eastAsia="zh-CN"/>
        </w:rPr>
      </w:pPr>
      <w:r>
        <w:rPr>
          <w:lang w:eastAsia="zh-CN"/>
        </w:rPr>
        <w:t>Observation 10: No performance degradation of legacy TDD DL was observed by introducing SBFD in adjacent channel for both FR1 and FR2 Urban Macro scenario.</w:t>
      </w:r>
    </w:p>
    <w:p w14:paraId="148FD1FC" w14:textId="1E9BC80F" w:rsidR="004E4616" w:rsidRDefault="00881175" w:rsidP="00881175">
      <w:pPr>
        <w:rPr>
          <w:lang w:eastAsia="zh-CN"/>
        </w:rPr>
      </w:pPr>
      <w:r>
        <w:rPr>
          <w:lang w:eastAsia="zh-CN"/>
        </w:rPr>
        <w:t>Proposal 8: For SBFD system as aggressor, no performance degradation of legacy TDD DL relating to ACLR/ACS is observed.</w:t>
      </w:r>
    </w:p>
    <w:p w14:paraId="14D8D185" w14:textId="5B698647" w:rsidR="009254B2" w:rsidRPr="009254B2" w:rsidRDefault="009254B2" w:rsidP="001F6516">
      <w:pPr>
        <w:numPr>
          <w:ilvl w:val="0"/>
          <w:numId w:val="3"/>
        </w:numPr>
        <w:overflowPunct w:val="0"/>
        <w:autoSpaceDE w:val="0"/>
        <w:autoSpaceDN w:val="0"/>
        <w:adjustRightInd w:val="0"/>
        <w:spacing w:after="120"/>
        <w:textAlignment w:val="baseline"/>
        <w:rPr>
          <w:rFonts w:eastAsiaTheme="minorEastAsia"/>
          <w:b/>
          <w:color w:val="0070C0"/>
          <w:u w:val="single"/>
          <w:lang w:eastAsia="zh-CN"/>
        </w:rPr>
      </w:pPr>
      <w:r w:rsidRPr="009254B2">
        <w:rPr>
          <w:rFonts w:eastAsiaTheme="minorEastAsia"/>
          <w:b/>
          <w:color w:val="0070C0"/>
          <w:u w:val="single"/>
          <w:lang w:eastAsia="zh-CN"/>
        </w:rPr>
        <w:t xml:space="preserve">Observation </w:t>
      </w:r>
      <w:r w:rsidR="009060A8">
        <w:rPr>
          <w:rFonts w:eastAsiaTheme="minorEastAsia"/>
          <w:b/>
          <w:color w:val="0070C0"/>
          <w:u w:val="single"/>
          <w:lang w:eastAsia="zh-CN"/>
        </w:rPr>
        <w:t>6</w:t>
      </w:r>
      <w:r w:rsidRPr="009254B2">
        <w:rPr>
          <w:rFonts w:eastAsiaTheme="minorEastAsia"/>
          <w:b/>
          <w:color w:val="0070C0"/>
          <w:u w:val="single"/>
          <w:lang w:eastAsia="zh-CN"/>
        </w:rPr>
        <w:t>: from ZTE in R4-2309176</w:t>
      </w:r>
    </w:p>
    <w:p w14:paraId="5CEAA4AB" w14:textId="77777777" w:rsidR="009254B2" w:rsidRPr="009254B2" w:rsidRDefault="009254B2" w:rsidP="009254B2">
      <w:pPr>
        <w:keepLines/>
        <w:spacing w:after="0"/>
        <w:rPr>
          <w:lang w:val="en-US"/>
        </w:rPr>
      </w:pPr>
      <w:r w:rsidRPr="009254B2">
        <w:rPr>
          <w:rFonts w:hint="eastAsia"/>
          <w:b/>
          <w:bCs/>
          <w:lang w:val="en-US" w:eastAsia="zh-CN"/>
        </w:rPr>
        <w:t>Observation 4</w:t>
      </w:r>
      <w:r w:rsidRPr="009254B2">
        <w:rPr>
          <w:rFonts w:hint="eastAsia"/>
          <w:lang w:val="en-US" w:eastAsia="zh-CN"/>
        </w:rPr>
        <w:t xml:space="preserve">: the interference from FR2 SBFD to NR TDD DL @30GHz seems around 15% </w:t>
      </w:r>
    </w:p>
    <w:p w14:paraId="7ACD75B7" w14:textId="77777777" w:rsidR="009254B2" w:rsidRPr="009254B2" w:rsidRDefault="009254B2" w:rsidP="00881175">
      <w:pPr>
        <w:rPr>
          <w:lang w:val="en-US" w:eastAsia="zh-CN"/>
        </w:rPr>
      </w:pPr>
    </w:p>
    <w:p w14:paraId="6C776512" w14:textId="77777777" w:rsidR="004E4616" w:rsidRPr="003A5773" w:rsidRDefault="004E4616" w:rsidP="001F6516">
      <w:pPr>
        <w:pStyle w:val="Heading4"/>
        <w:rPr>
          <w:lang w:val="en-US"/>
        </w:rPr>
      </w:pPr>
      <w:r w:rsidRPr="003A5773">
        <w:rPr>
          <w:lang w:val="en-US"/>
        </w:rPr>
        <w:lastRenderedPageBreak/>
        <w:t>Case 2: aggressor SBFD DU victim NR TDD UL (low priority)</w:t>
      </w:r>
    </w:p>
    <w:p w14:paraId="514242B3" w14:textId="77B91DC8" w:rsidR="00240EFF" w:rsidRPr="003A5773" w:rsidRDefault="00DE6A07" w:rsidP="00240EFF">
      <w:pPr>
        <w:rPr>
          <w:lang w:val="en-US" w:eastAsia="zh-CN"/>
        </w:rPr>
      </w:pPr>
      <w:r w:rsidRPr="003A5773">
        <w:rPr>
          <w:lang w:val="en-US" w:eastAsia="zh-CN"/>
        </w:rPr>
        <w:t>More input</w:t>
      </w:r>
      <w:r w:rsidR="00B92511" w:rsidRPr="003A5773">
        <w:rPr>
          <w:lang w:val="en-US" w:eastAsia="zh-CN"/>
        </w:rPr>
        <w:t>s</w:t>
      </w:r>
      <w:r w:rsidRPr="003A5773">
        <w:rPr>
          <w:lang w:val="en-US" w:eastAsia="zh-CN"/>
        </w:rPr>
        <w:t xml:space="preserve"> </w:t>
      </w:r>
      <w:r w:rsidR="00B92511" w:rsidRPr="003A5773">
        <w:rPr>
          <w:lang w:val="en-US" w:eastAsia="zh-CN"/>
        </w:rPr>
        <w:t>are</w:t>
      </w:r>
      <w:r w:rsidRPr="003A5773">
        <w:rPr>
          <w:lang w:val="en-US" w:eastAsia="zh-CN"/>
        </w:rPr>
        <w:t xml:space="preserve"> welcome, and next meeting is the last meeting for results collection.</w:t>
      </w:r>
    </w:p>
    <w:p w14:paraId="790236FA" w14:textId="77777777" w:rsidR="006764BF" w:rsidRPr="003A5773" w:rsidRDefault="006764BF" w:rsidP="00240EFF">
      <w:pPr>
        <w:rPr>
          <w:lang w:val="en-US" w:eastAsia="zh-CN"/>
        </w:rPr>
      </w:pPr>
    </w:p>
    <w:p w14:paraId="7605B21A" w14:textId="77777777" w:rsidR="00240EFF" w:rsidRPr="00463131" w:rsidRDefault="00240EF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1: from </w:t>
      </w:r>
      <w:r>
        <w:rPr>
          <w:rFonts w:eastAsiaTheme="minorEastAsia"/>
          <w:b/>
          <w:color w:val="0070C0"/>
          <w:u w:val="single"/>
          <w:lang w:eastAsia="zh-CN"/>
        </w:rPr>
        <w:t>CATT</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7391</w:t>
      </w:r>
    </w:p>
    <w:p w14:paraId="538E90EC" w14:textId="77777777" w:rsidR="00240EFF" w:rsidRDefault="00240EFF" w:rsidP="001F6516">
      <w:pPr>
        <w:pStyle w:val="ListParagraph"/>
        <w:numPr>
          <w:ilvl w:val="0"/>
          <w:numId w:val="3"/>
        </w:numPr>
        <w:ind w:firstLineChars="0"/>
        <w:jc w:val="center"/>
      </w:pPr>
      <w:r>
        <w:rPr>
          <w:rFonts w:hint="eastAsia"/>
        </w:rPr>
        <w:t>Table 11:</w:t>
      </w:r>
      <w:r w:rsidRPr="00B23AF1">
        <w:t xml:space="preserve"> </w:t>
      </w:r>
      <w:r w:rsidRPr="001370C7">
        <w:rPr>
          <w:rFonts w:hint="eastAsia"/>
        </w:rPr>
        <w:t xml:space="preserve">SBFD </w:t>
      </w:r>
      <w:r w:rsidRPr="001370C7">
        <w:t>adjacent</w:t>
      </w:r>
      <w:r w:rsidRPr="001370C7">
        <w:rPr>
          <w:rFonts w:hint="eastAsia"/>
        </w:rPr>
        <w:t xml:space="preserve"> channel </w:t>
      </w:r>
      <w:r w:rsidRPr="001370C7">
        <w:t>co-existence</w:t>
      </w:r>
      <w:r w:rsidRPr="001370C7">
        <w:rPr>
          <w:rFonts w:hint="eastAsia"/>
        </w:rPr>
        <w:t xml:space="preserve"> simulation results</w:t>
      </w:r>
    </w:p>
    <w:tbl>
      <w:tblPr>
        <w:tblW w:w="9657" w:type="dxa"/>
        <w:jc w:val="center"/>
        <w:tblLook w:val="04A0" w:firstRow="1" w:lastRow="0" w:firstColumn="1" w:lastColumn="0" w:noHBand="0" w:noVBand="1"/>
      </w:tblPr>
      <w:tblGrid>
        <w:gridCol w:w="1044"/>
        <w:gridCol w:w="883"/>
        <w:gridCol w:w="791"/>
        <w:gridCol w:w="1061"/>
        <w:gridCol w:w="376"/>
        <w:gridCol w:w="667"/>
        <w:gridCol w:w="668"/>
        <w:gridCol w:w="776"/>
        <w:gridCol w:w="609"/>
        <w:gridCol w:w="609"/>
        <w:gridCol w:w="423"/>
        <w:gridCol w:w="752"/>
        <w:gridCol w:w="998"/>
      </w:tblGrid>
      <w:tr w:rsidR="00240EFF" w:rsidRPr="002241CF" w14:paraId="73695141" w14:textId="77777777" w:rsidTr="00313DFE">
        <w:trPr>
          <w:trHeight w:val="364"/>
          <w:jc w:val="center"/>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A82C8" w14:textId="77777777" w:rsidR="00240EFF" w:rsidRPr="002241CF" w:rsidRDefault="00240EFF" w:rsidP="00313DFE">
            <w:pPr>
              <w:spacing w:after="0"/>
              <w:rPr>
                <w:rFonts w:eastAsia="DengXian"/>
                <w:b/>
                <w:bCs/>
                <w:color w:val="000000"/>
                <w:sz w:val="16"/>
                <w:szCs w:val="16"/>
                <w:lang w:val="en-US"/>
              </w:rPr>
            </w:pPr>
            <w:r w:rsidRPr="002241CF">
              <w:rPr>
                <w:rFonts w:eastAsia="DengXian"/>
                <w:b/>
                <w:bCs/>
                <w:color w:val="000000"/>
                <w:sz w:val="16"/>
                <w:szCs w:val="16"/>
                <w:lang w:val="en-US"/>
              </w:rPr>
              <w:t>Deployment scenario number</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7EC59"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Company</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30D4A"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Case number</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1AC91"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Observation point</w:t>
            </w:r>
          </w:p>
        </w:tc>
        <w:tc>
          <w:tcPr>
            <w:tcW w:w="4128" w:type="dxa"/>
            <w:gridSpan w:val="7"/>
            <w:tcBorders>
              <w:top w:val="single" w:sz="4" w:space="0" w:color="auto"/>
              <w:left w:val="nil"/>
              <w:bottom w:val="single" w:sz="4" w:space="0" w:color="auto"/>
              <w:right w:val="single" w:sz="4" w:space="0" w:color="auto"/>
            </w:tcBorders>
            <w:shd w:val="clear" w:color="auto" w:fill="auto"/>
            <w:vAlign w:val="center"/>
            <w:hideMark/>
          </w:tcPr>
          <w:p w14:paraId="01762AF8"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Relative ACIR is derived from legacy or baseline assumptions for legacy TDD and SBFD BS and UE.</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D5B1BF9"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TDD-TDD</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CFBEC"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Choice of optional simulation parameters </w:t>
            </w:r>
          </w:p>
        </w:tc>
      </w:tr>
      <w:tr w:rsidR="00240EFF" w:rsidRPr="002241CF" w14:paraId="773D092A" w14:textId="77777777" w:rsidTr="00313DFE">
        <w:trPr>
          <w:trHeight w:val="371"/>
          <w:jc w:val="center"/>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2A5F1BDE" w14:textId="77777777" w:rsidR="00240EFF" w:rsidRPr="002241CF" w:rsidRDefault="00240EFF" w:rsidP="00313DFE">
            <w:pPr>
              <w:spacing w:after="0"/>
              <w:rPr>
                <w:rFonts w:eastAsia="DengXian"/>
                <w:b/>
                <w:bCs/>
                <w:color w:val="000000"/>
                <w:sz w:val="16"/>
                <w:szCs w:val="16"/>
                <w:lang w:val="en-US"/>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1DBCEF70" w14:textId="77777777" w:rsidR="00240EFF" w:rsidRPr="002241CF" w:rsidRDefault="00240EFF" w:rsidP="00313DFE">
            <w:pPr>
              <w:spacing w:after="0"/>
              <w:rPr>
                <w:rFonts w:eastAsia="DengXian"/>
                <w:b/>
                <w:bCs/>
                <w:color w:val="000000"/>
                <w:sz w:val="16"/>
                <w:szCs w:val="16"/>
                <w:lang w:val="en-U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743A62B7" w14:textId="77777777" w:rsidR="00240EFF" w:rsidRPr="002241CF" w:rsidRDefault="00240EFF" w:rsidP="00313DFE">
            <w:pPr>
              <w:spacing w:after="0"/>
              <w:rPr>
                <w:rFonts w:eastAsia="DengXian"/>
                <w:b/>
                <w:bCs/>
                <w:color w:val="000000"/>
                <w:sz w:val="16"/>
                <w:szCs w:val="16"/>
                <w:lang w:val="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7EEA0E2C" w14:textId="77777777" w:rsidR="00240EFF" w:rsidRPr="002241CF" w:rsidRDefault="00240EFF" w:rsidP="00313DFE">
            <w:pPr>
              <w:spacing w:after="0"/>
              <w:rPr>
                <w:rFonts w:eastAsia="DengXian"/>
                <w:b/>
                <w:bCs/>
                <w:color w:val="000000"/>
                <w:sz w:val="16"/>
                <w:szCs w:val="16"/>
                <w:lang w:val="en-US"/>
              </w:rPr>
            </w:pPr>
          </w:p>
        </w:tc>
        <w:tc>
          <w:tcPr>
            <w:tcW w:w="376" w:type="dxa"/>
            <w:tcBorders>
              <w:top w:val="nil"/>
              <w:left w:val="nil"/>
              <w:bottom w:val="single" w:sz="4" w:space="0" w:color="auto"/>
              <w:right w:val="single" w:sz="4" w:space="0" w:color="auto"/>
            </w:tcBorders>
            <w:shd w:val="clear" w:color="000000" w:fill="FFFFFF"/>
            <w:vAlign w:val="center"/>
            <w:hideMark/>
          </w:tcPr>
          <w:p w14:paraId="742EAC63"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t>
            </w:r>
          </w:p>
        </w:tc>
        <w:tc>
          <w:tcPr>
            <w:tcW w:w="667" w:type="dxa"/>
            <w:tcBorders>
              <w:top w:val="nil"/>
              <w:left w:val="nil"/>
              <w:bottom w:val="single" w:sz="4" w:space="0" w:color="auto"/>
              <w:right w:val="single" w:sz="4" w:space="0" w:color="auto"/>
            </w:tcBorders>
            <w:shd w:val="clear" w:color="000000" w:fill="FFFFFF"/>
            <w:vAlign w:val="center"/>
            <w:hideMark/>
          </w:tcPr>
          <w:p w14:paraId="3D983C4A"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668" w:type="dxa"/>
            <w:tcBorders>
              <w:top w:val="nil"/>
              <w:left w:val="nil"/>
              <w:bottom w:val="single" w:sz="4" w:space="0" w:color="auto"/>
              <w:right w:val="single" w:sz="4" w:space="0" w:color="auto"/>
            </w:tcBorders>
            <w:shd w:val="clear" w:color="000000" w:fill="FFFFFF"/>
            <w:vAlign w:val="center"/>
            <w:hideMark/>
          </w:tcPr>
          <w:p w14:paraId="144DB322"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776" w:type="dxa"/>
            <w:tcBorders>
              <w:top w:val="nil"/>
              <w:left w:val="nil"/>
              <w:bottom w:val="single" w:sz="4" w:space="0" w:color="auto"/>
              <w:right w:val="single" w:sz="4" w:space="0" w:color="auto"/>
            </w:tcBorders>
            <w:shd w:val="clear" w:color="auto" w:fill="auto"/>
            <w:vAlign w:val="center"/>
            <w:hideMark/>
          </w:tcPr>
          <w:p w14:paraId="03DDE770"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Relative </w:t>
            </w:r>
            <w:r w:rsidRPr="002241CF">
              <w:rPr>
                <w:rFonts w:eastAsia="DengXian"/>
                <w:b/>
                <w:bCs/>
                <w:color w:val="000000"/>
                <w:sz w:val="16"/>
                <w:szCs w:val="16"/>
                <w:lang w:val="en-US"/>
              </w:rPr>
              <w:br/>
              <w:t>ACIR</w:t>
            </w:r>
          </w:p>
        </w:tc>
        <w:tc>
          <w:tcPr>
            <w:tcW w:w="609" w:type="dxa"/>
            <w:tcBorders>
              <w:top w:val="nil"/>
              <w:left w:val="nil"/>
              <w:bottom w:val="single" w:sz="4" w:space="0" w:color="auto"/>
              <w:right w:val="single" w:sz="4" w:space="0" w:color="auto"/>
            </w:tcBorders>
            <w:shd w:val="clear" w:color="000000" w:fill="FFFFFF"/>
            <w:vAlign w:val="center"/>
            <w:hideMark/>
          </w:tcPr>
          <w:p w14:paraId="73045D1F"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609" w:type="dxa"/>
            <w:tcBorders>
              <w:top w:val="nil"/>
              <w:left w:val="nil"/>
              <w:bottom w:val="single" w:sz="4" w:space="0" w:color="auto"/>
              <w:right w:val="single" w:sz="4" w:space="0" w:color="auto"/>
            </w:tcBorders>
            <w:shd w:val="clear" w:color="000000" w:fill="FFFFFF"/>
            <w:vAlign w:val="center"/>
            <w:hideMark/>
          </w:tcPr>
          <w:p w14:paraId="09755943"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423" w:type="dxa"/>
            <w:tcBorders>
              <w:top w:val="nil"/>
              <w:left w:val="nil"/>
              <w:bottom w:val="single" w:sz="4" w:space="0" w:color="auto"/>
              <w:right w:val="single" w:sz="4" w:space="0" w:color="auto"/>
            </w:tcBorders>
            <w:shd w:val="clear" w:color="000000" w:fill="FFFFFF"/>
            <w:vAlign w:val="center"/>
            <w:hideMark/>
          </w:tcPr>
          <w:p w14:paraId="75EE2180"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w:t>
            </w:r>
          </w:p>
        </w:tc>
        <w:tc>
          <w:tcPr>
            <w:tcW w:w="752" w:type="dxa"/>
            <w:tcBorders>
              <w:top w:val="nil"/>
              <w:left w:val="nil"/>
              <w:bottom w:val="single" w:sz="4" w:space="0" w:color="auto"/>
              <w:right w:val="single" w:sz="4" w:space="0" w:color="auto"/>
            </w:tcBorders>
            <w:shd w:val="clear" w:color="auto" w:fill="auto"/>
            <w:vAlign w:val="center"/>
            <w:hideMark/>
          </w:tcPr>
          <w:p w14:paraId="4B881440"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with relative ACIR Note1</w:t>
            </w: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E7DB2B1" w14:textId="77777777" w:rsidR="00240EFF" w:rsidRPr="002241CF" w:rsidRDefault="00240EFF" w:rsidP="00313DFE">
            <w:pPr>
              <w:spacing w:after="0"/>
              <w:rPr>
                <w:rFonts w:eastAsia="DengXian"/>
                <w:b/>
                <w:bCs/>
                <w:color w:val="000000"/>
                <w:sz w:val="16"/>
                <w:szCs w:val="16"/>
                <w:lang w:val="en-US"/>
              </w:rPr>
            </w:pPr>
          </w:p>
        </w:tc>
      </w:tr>
      <w:tr w:rsidR="00240EFF" w:rsidRPr="002241CF" w14:paraId="77C7789B" w14:textId="77777777" w:rsidTr="00313DFE">
        <w:trPr>
          <w:trHeight w:val="267"/>
          <w:jc w:val="center"/>
        </w:trPr>
        <w:tc>
          <w:tcPr>
            <w:tcW w:w="1044" w:type="dxa"/>
            <w:vMerge w:val="restart"/>
            <w:tcBorders>
              <w:top w:val="nil"/>
              <w:left w:val="single" w:sz="4" w:space="0" w:color="auto"/>
              <w:bottom w:val="single" w:sz="4" w:space="0" w:color="auto"/>
              <w:right w:val="single" w:sz="4" w:space="0" w:color="auto"/>
            </w:tcBorders>
            <w:shd w:val="clear" w:color="000000" w:fill="FFF2CC"/>
            <w:vAlign w:val="center"/>
            <w:hideMark/>
          </w:tcPr>
          <w:p w14:paraId="5D257E9F" w14:textId="77777777" w:rsidR="00240EFF" w:rsidRPr="002241CF" w:rsidRDefault="00240EFF" w:rsidP="00313DFE">
            <w:pPr>
              <w:spacing w:after="0"/>
              <w:rPr>
                <w:rFonts w:eastAsia="DengXian"/>
                <w:color w:val="000000"/>
                <w:sz w:val="16"/>
                <w:szCs w:val="16"/>
                <w:lang w:val="en-US"/>
              </w:rPr>
            </w:pP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14:paraId="027786A3" w14:textId="77777777" w:rsidR="00240EFF" w:rsidRPr="002241CF" w:rsidRDefault="00240EFF" w:rsidP="00313DFE">
            <w:pPr>
              <w:spacing w:after="0"/>
              <w:rPr>
                <w:rFonts w:eastAsia="DengXian"/>
                <w:color w:val="000000"/>
                <w:sz w:val="16"/>
                <w:szCs w:val="16"/>
                <w:lang w:val="en-US"/>
              </w:rPr>
            </w:pPr>
          </w:p>
        </w:tc>
        <w:tc>
          <w:tcPr>
            <w:tcW w:w="791" w:type="dxa"/>
            <w:vMerge w:val="restart"/>
            <w:tcBorders>
              <w:top w:val="nil"/>
              <w:left w:val="single" w:sz="4" w:space="0" w:color="auto"/>
              <w:bottom w:val="single" w:sz="4" w:space="0" w:color="auto"/>
              <w:right w:val="single" w:sz="4" w:space="0" w:color="auto"/>
            </w:tcBorders>
            <w:shd w:val="clear" w:color="000000" w:fill="F4B084"/>
            <w:vAlign w:val="center"/>
            <w:hideMark/>
          </w:tcPr>
          <w:p w14:paraId="3E74CBC5"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2</w:t>
            </w:r>
          </w:p>
        </w:tc>
        <w:tc>
          <w:tcPr>
            <w:tcW w:w="1061" w:type="dxa"/>
            <w:tcBorders>
              <w:top w:val="nil"/>
              <w:left w:val="nil"/>
              <w:bottom w:val="single" w:sz="4" w:space="0" w:color="auto"/>
              <w:right w:val="single" w:sz="4" w:space="0" w:color="auto"/>
            </w:tcBorders>
            <w:shd w:val="clear" w:color="auto" w:fill="auto"/>
            <w:vAlign w:val="center"/>
            <w:hideMark/>
          </w:tcPr>
          <w:p w14:paraId="21BA1305"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5%</w:t>
            </w:r>
          </w:p>
        </w:tc>
        <w:tc>
          <w:tcPr>
            <w:tcW w:w="376" w:type="dxa"/>
            <w:tcBorders>
              <w:top w:val="nil"/>
              <w:left w:val="nil"/>
              <w:bottom w:val="single" w:sz="4" w:space="0" w:color="auto"/>
              <w:right w:val="single" w:sz="4" w:space="0" w:color="auto"/>
            </w:tcBorders>
            <w:shd w:val="clear" w:color="000000" w:fill="FFFFFF"/>
            <w:vAlign w:val="center"/>
            <w:hideMark/>
          </w:tcPr>
          <w:p w14:paraId="7A78781C"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7AA4CD71" w14:textId="77777777" w:rsidR="00240EFF" w:rsidRPr="009F0DCF" w:rsidRDefault="00240EFF" w:rsidP="00313DFE">
            <w:pPr>
              <w:spacing w:after="0"/>
              <w:jc w:val="center"/>
              <w:rPr>
                <w:rFonts w:eastAsia="DengXian"/>
                <w:color w:val="000000" w:themeColor="text1"/>
                <w:sz w:val="16"/>
                <w:szCs w:val="16"/>
                <w:lang w:val="en-US"/>
              </w:rPr>
            </w:pPr>
            <w:r w:rsidRPr="009F0DCF">
              <w:rPr>
                <w:rFonts w:eastAsia="DengXian"/>
                <w:color w:val="000000" w:themeColor="text1"/>
                <w:sz w:val="16"/>
                <w:szCs w:val="16"/>
                <w:lang w:val="en-US"/>
              </w:rPr>
              <w:t xml:space="preserve">100.00 </w:t>
            </w:r>
          </w:p>
        </w:tc>
        <w:tc>
          <w:tcPr>
            <w:tcW w:w="668" w:type="dxa"/>
            <w:tcBorders>
              <w:top w:val="nil"/>
              <w:left w:val="nil"/>
              <w:bottom w:val="single" w:sz="4" w:space="0" w:color="auto"/>
              <w:right w:val="single" w:sz="4" w:space="0" w:color="auto"/>
            </w:tcBorders>
            <w:shd w:val="clear" w:color="000000" w:fill="FFFFFF"/>
            <w:vAlign w:val="center"/>
            <w:hideMark/>
          </w:tcPr>
          <w:p w14:paraId="1F6A713F" w14:textId="77777777" w:rsidR="00240EFF" w:rsidRPr="009F0DCF" w:rsidRDefault="00240EFF" w:rsidP="00313DFE">
            <w:pPr>
              <w:spacing w:after="0"/>
              <w:jc w:val="center"/>
              <w:rPr>
                <w:rFonts w:eastAsia="DengXian"/>
                <w:color w:val="000000" w:themeColor="text1"/>
                <w:sz w:val="16"/>
                <w:szCs w:val="16"/>
                <w:lang w:val="en-US"/>
              </w:rPr>
            </w:pPr>
            <w:r w:rsidRPr="009F0DCF">
              <w:rPr>
                <w:rFonts w:eastAsia="DengXian"/>
                <w:color w:val="000000" w:themeColor="text1"/>
                <w:sz w:val="16"/>
                <w:szCs w:val="16"/>
                <w:lang w:val="en-US"/>
              </w:rPr>
              <w:t xml:space="preserve">100.00 </w:t>
            </w:r>
          </w:p>
        </w:tc>
        <w:tc>
          <w:tcPr>
            <w:tcW w:w="776" w:type="dxa"/>
            <w:tcBorders>
              <w:top w:val="nil"/>
              <w:left w:val="nil"/>
              <w:bottom w:val="single" w:sz="4" w:space="0" w:color="auto"/>
              <w:right w:val="single" w:sz="4" w:space="0" w:color="auto"/>
            </w:tcBorders>
            <w:shd w:val="clear" w:color="auto" w:fill="auto"/>
            <w:vAlign w:val="center"/>
            <w:hideMark/>
          </w:tcPr>
          <w:p w14:paraId="518747D7"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4.82 </w:t>
            </w:r>
          </w:p>
        </w:tc>
        <w:tc>
          <w:tcPr>
            <w:tcW w:w="609" w:type="dxa"/>
            <w:tcBorders>
              <w:top w:val="nil"/>
              <w:left w:val="nil"/>
              <w:bottom w:val="single" w:sz="4" w:space="0" w:color="auto"/>
              <w:right w:val="single" w:sz="4" w:space="0" w:color="auto"/>
            </w:tcBorders>
            <w:shd w:val="clear" w:color="000000" w:fill="FFFFFF"/>
            <w:vAlign w:val="center"/>
            <w:hideMark/>
          </w:tcPr>
          <w:p w14:paraId="4DDBE7A9"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2.12 </w:t>
            </w:r>
          </w:p>
        </w:tc>
        <w:tc>
          <w:tcPr>
            <w:tcW w:w="609" w:type="dxa"/>
            <w:tcBorders>
              <w:top w:val="nil"/>
              <w:left w:val="nil"/>
              <w:bottom w:val="single" w:sz="4" w:space="0" w:color="auto"/>
              <w:right w:val="single" w:sz="4" w:space="0" w:color="auto"/>
            </w:tcBorders>
            <w:shd w:val="clear" w:color="000000" w:fill="FFFFFF"/>
            <w:vAlign w:val="center"/>
            <w:hideMark/>
          </w:tcPr>
          <w:p w14:paraId="08530F19"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0.91 </w:t>
            </w:r>
          </w:p>
        </w:tc>
        <w:tc>
          <w:tcPr>
            <w:tcW w:w="423" w:type="dxa"/>
            <w:tcBorders>
              <w:top w:val="nil"/>
              <w:left w:val="nil"/>
              <w:bottom w:val="single" w:sz="4" w:space="0" w:color="auto"/>
              <w:right w:val="single" w:sz="4" w:space="0" w:color="auto"/>
            </w:tcBorders>
            <w:shd w:val="clear" w:color="000000" w:fill="FFFFFF"/>
            <w:vAlign w:val="center"/>
            <w:hideMark/>
          </w:tcPr>
          <w:p w14:paraId="7576D73E"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FFF2CC"/>
            <w:vAlign w:val="center"/>
            <w:hideMark/>
          </w:tcPr>
          <w:p w14:paraId="6B2C6952"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14:paraId="21D15C1D" w14:textId="77777777" w:rsidR="00240EFF" w:rsidRPr="002241CF" w:rsidRDefault="00240EFF" w:rsidP="00313DFE">
            <w:pPr>
              <w:spacing w:after="0"/>
              <w:rPr>
                <w:rFonts w:eastAsia="DengXian"/>
                <w:color w:val="000000"/>
                <w:sz w:val="16"/>
                <w:szCs w:val="16"/>
                <w:lang w:val="en-US"/>
              </w:rPr>
            </w:pPr>
          </w:p>
        </w:tc>
      </w:tr>
      <w:tr w:rsidR="00240EFF" w:rsidRPr="002241CF" w14:paraId="07E3D9C4"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3A6ADBBA" w14:textId="77777777" w:rsidR="00240EFF" w:rsidRPr="002241CF" w:rsidRDefault="00240EFF"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307C4D81" w14:textId="77777777" w:rsidR="00240EFF" w:rsidRPr="002241CF" w:rsidRDefault="00240EFF"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2BB62D06" w14:textId="77777777" w:rsidR="00240EFF" w:rsidRPr="002241CF" w:rsidRDefault="00240EFF"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06EA0CE2"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5BFCFB70"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1346E084"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2.47 </w:t>
            </w:r>
          </w:p>
        </w:tc>
        <w:tc>
          <w:tcPr>
            <w:tcW w:w="668" w:type="dxa"/>
            <w:tcBorders>
              <w:top w:val="nil"/>
              <w:left w:val="nil"/>
              <w:bottom w:val="single" w:sz="4" w:space="0" w:color="auto"/>
              <w:right w:val="single" w:sz="4" w:space="0" w:color="auto"/>
            </w:tcBorders>
            <w:shd w:val="clear" w:color="000000" w:fill="FFFFFF"/>
            <w:vAlign w:val="center"/>
            <w:hideMark/>
          </w:tcPr>
          <w:p w14:paraId="211FDFDA"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1.86 </w:t>
            </w:r>
          </w:p>
        </w:tc>
        <w:tc>
          <w:tcPr>
            <w:tcW w:w="776" w:type="dxa"/>
            <w:tcBorders>
              <w:top w:val="nil"/>
              <w:left w:val="nil"/>
              <w:bottom w:val="single" w:sz="4" w:space="0" w:color="auto"/>
              <w:right w:val="single" w:sz="4" w:space="0" w:color="auto"/>
            </w:tcBorders>
            <w:shd w:val="clear" w:color="auto" w:fill="auto"/>
            <w:vAlign w:val="center"/>
            <w:hideMark/>
          </w:tcPr>
          <w:p w14:paraId="5EDB7500"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1.10 </w:t>
            </w:r>
          </w:p>
        </w:tc>
        <w:tc>
          <w:tcPr>
            <w:tcW w:w="609" w:type="dxa"/>
            <w:tcBorders>
              <w:top w:val="nil"/>
              <w:left w:val="nil"/>
              <w:bottom w:val="single" w:sz="4" w:space="0" w:color="auto"/>
              <w:right w:val="single" w:sz="4" w:space="0" w:color="auto"/>
            </w:tcBorders>
            <w:shd w:val="clear" w:color="000000" w:fill="FFFFFF"/>
            <w:vAlign w:val="center"/>
            <w:hideMark/>
          </w:tcPr>
          <w:p w14:paraId="242473CB"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0.85 </w:t>
            </w:r>
          </w:p>
        </w:tc>
        <w:tc>
          <w:tcPr>
            <w:tcW w:w="609" w:type="dxa"/>
            <w:tcBorders>
              <w:top w:val="nil"/>
              <w:left w:val="nil"/>
              <w:bottom w:val="single" w:sz="4" w:space="0" w:color="auto"/>
              <w:right w:val="single" w:sz="4" w:space="0" w:color="auto"/>
            </w:tcBorders>
            <w:shd w:val="clear" w:color="000000" w:fill="FFFFFF"/>
            <w:vAlign w:val="center"/>
            <w:hideMark/>
          </w:tcPr>
          <w:p w14:paraId="257AF0B7"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0.82 </w:t>
            </w:r>
          </w:p>
        </w:tc>
        <w:tc>
          <w:tcPr>
            <w:tcW w:w="423" w:type="dxa"/>
            <w:tcBorders>
              <w:top w:val="nil"/>
              <w:left w:val="nil"/>
              <w:bottom w:val="single" w:sz="4" w:space="0" w:color="auto"/>
              <w:right w:val="single" w:sz="4" w:space="0" w:color="auto"/>
            </w:tcBorders>
            <w:shd w:val="clear" w:color="000000" w:fill="FFFFFF"/>
            <w:vAlign w:val="center"/>
            <w:hideMark/>
          </w:tcPr>
          <w:p w14:paraId="78715845"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FFF2CC"/>
            <w:vAlign w:val="center"/>
            <w:hideMark/>
          </w:tcPr>
          <w:p w14:paraId="2F544D52"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998" w:type="dxa"/>
            <w:vMerge/>
            <w:tcBorders>
              <w:top w:val="nil"/>
              <w:left w:val="single" w:sz="4" w:space="0" w:color="auto"/>
              <w:bottom w:val="single" w:sz="4" w:space="0" w:color="auto"/>
              <w:right w:val="single" w:sz="4" w:space="0" w:color="auto"/>
            </w:tcBorders>
            <w:vAlign w:val="center"/>
            <w:hideMark/>
          </w:tcPr>
          <w:p w14:paraId="50271F2D" w14:textId="77777777" w:rsidR="00240EFF" w:rsidRPr="002241CF" w:rsidRDefault="00240EFF" w:rsidP="00313DFE">
            <w:pPr>
              <w:spacing w:after="0"/>
              <w:rPr>
                <w:rFonts w:eastAsia="DengXian"/>
                <w:color w:val="000000"/>
                <w:sz w:val="16"/>
                <w:szCs w:val="16"/>
                <w:lang w:val="en-US"/>
              </w:rPr>
            </w:pPr>
          </w:p>
        </w:tc>
      </w:tr>
    </w:tbl>
    <w:p w14:paraId="50ED2CB1" w14:textId="77777777" w:rsidR="00240EFF" w:rsidRPr="008B7308" w:rsidRDefault="00240EFF" w:rsidP="00240EFF">
      <w:pPr>
        <w:rPr>
          <w:lang w:eastAsia="zh-CN"/>
        </w:rPr>
      </w:pPr>
    </w:p>
    <w:p w14:paraId="13B731AA" w14:textId="19F7B583" w:rsidR="00240EFF" w:rsidRPr="00463131" w:rsidRDefault="00240EF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2</w:t>
      </w:r>
      <w:r w:rsidRPr="00463131">
        <w:rPr>
          <w:rFonts w:eastAsiaTheme="minorEastAsia"/>
          <w:b/>
          <w:color w:val="0070C0"/>
          <w:u w:val="single"/>
          <w:lang w:eastAsia="zh-CN"/>
        </w:rPr>
        <w:t xml:space="preserve">: from </w:t>
      </w:r>
      <w:r>
        <w:rPr>
          <w:rFonts w:eastAsiaTheme="minorEastAsia"/>
          <w:b/>
          <w:color w:val="0070C0"/>
          <w:u w:val="single"/>
          <w:lang w:eastAsia="zh-CN"/>
        </w:rPr>
        <w:t>CMCC</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8194</w:t>
      </w:r>
    </w:p>
    <w:p w14:paraId="75F90625" w14:textId="77777777" w:rsidR="00240EFF" w:rsidRPr="004C1082" w:rsidRDefault="00240EFF" w:rsidP="00240EFF">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32"/>
        <w:gridCol w:w="663"/>
        <w:gridCol w:w="877"/>
        <w:gridCol w:w="697"/>
        <w:gridCol w:w="697"/>
        <w:gridCol w:w="697"/>
        <w:gridCol w:w="697"/>
        <w:gridCol w:w="697"/>
        <w:gridCol w:w="785"/>
        <w:gridCol w:w="785"/>
        <w:gridCol w:w="613"/>
        <w:gridCol w:w="826"/>
      </w:tblGrid>
      <w:tr w:rsidR="00240EFF" w:rsidRPr="004C1082" w14:paraId="4939BC25" w14:textId="77777777" w:rsidTr="00313DFE">
        <w:trPr>
          <w:trHeight w:val="255"/>
        </w:trPr>
        <w:tc>
          <w:tcPr>
            <w:tcW w:w="377" w:type="pct"/>
            <w:vMerge w:val="restart"/>
            <w:tcBorders>
              <w:top w:val="single" w:sz="4" w:space="0" w:color="auto"/>
              <w:left w:val="single" w:sz="4" w:space="0" w:color="auto"/>
              <w:bottom w:val="single" w:sz="4" w:space="0" w:color="auto"/>
              <w:right w:val="single" w:sz="4" w:space="0" w:color="auto"/>
            </w:tcBorders>
            <w:vAlign w:val="center"/>
          </w:tcPr>
          <w:p w14:paraId="6D6DACE7"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r w:rsidRPr="004C1082">
              <w:rPr>
                <w:rFonts w:ascii="Arial" w:eastAsia="DengXian" w:hAnsi="Arial"/>
                <w:b/>
                <w:kern w:val="2"/>
                <w:sz w:val="15"/>
                <w:lang w:val="zh-CN" w:eastAsia="zh-CN" w:bidi="ar"/>
              </w:rPr>
              <w:t>Deployment scenario number</w:t>
            </w:r>
          </w:p>
          <w:p w14:paraId="238F16AD"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5"/>
                <w:lang w:val="zh-CN" w:eastAsia="zh-CN"/>
              </w:rPr>
            </w:pP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14:paraId="4365AEF5"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4C1082">
              <w:rPr>
                <w:rFonts w:ascii="Arial" w:eastAsia="DengXian" w:hAnsi="Arial"/>
                <w:b/>
                <w:kern w:val="2"/>
                <w:sz w:val="15"/>
                <w:lang w:val="zh-CN" w:eastAsia="zh-CN" w:bidi="ar"/>
              </w:rPr>
              <w:t>Company</w:t>
            </w:r>
          </w:p>
        </w:tc>
        <w:tc>
          <w:tcPr>
            <w:tcW w:w="587" w:type="pct"/>
            <w:vMerge w:val="restart"/>
            <w:tcBorders>
              <w:top w:val="single" w:sz="4" w:space="0" w:color="auto"/>
              <w:left w:val="single" w:sz="4" w:space="0" w:color="auto"/>
              <w:bottom w:val="single" w:sz="4" w:space="0" w:color="auto"/>
              <w:right w:val="single" w:sz="4" w:space="0" w:color="auto"/>
            </w:tcBorders>
            <w:vAlign w:val="center"/>
            <w:hideMark/>
          </w:tcPr>
          <w:p w14:paraId="2EF5CB1D"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4C1082">
              <w:rPr>
                <w:rFonts w:ascii="Arial" w:eastAsia="DengXian" w:hAnsi="Arial"/>
                <w:b/>
                <w:kern w:val="2"/>
                <w:sz w:val="15"/>
                <w:lang w:val="zh-CN" w:eastAsia="zh-CN" w:bidi="ar"/>
              </w:rPr>
              <w:t>Case number</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267DF6C5"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zh-CN" w:eastAsia="zh-CN"/>
              </w:rPr>
            </w:pPr>
            <w:r w:rsidRPr="004C1082">
              <w:rPr>
                <w:rFonts w:ascii="Arial" w:eastAsia="DengXian" w:hAnsi="Arial"/>
                <w:b/>
                <w:kern w:val="2"/>
                <w:sz w:val="15"/>
                <w:lang w:val="zh-CN" w:eastAsia="zh-CN" w:bidi="ar"/>
              </w:rPr>
              <w:t>Observation point</w:t>
            </w:r>
          </w:p>
        </w:tc>
        <w:tc>
          <w:tcPr>
            <w:tcW w:w="2693" w:type="pct"/>
            <w:gridSpan w:val="7"/>
            <w:tcBorders>
              <w:top w:val="single" w:sz="4" w:space="0" w:color="auto"/>
              <w:left w:val="single" w:sz="4" w:space="0" w:color="auto"/>
              <w:bottom w:val="single" w:sz="4" w:space="0" w:color="auto"/>
              <w:right w:val="single" w:sz="4" w:space="0" w:color="auto"/>
            </w:tcBorders>
            <w:hideMark/>
          </w:tcPr>
          <w:p w14:paraId="4970B83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4C1082">
              <w:rPr>
                <w:rFonts w:ascii="Arial" w:eastAsia="Yu Mincho" w:hAnsi="Arial"/>
                <w:b/>
                <w:kern w:val="2"/>
                <w:sz w:val="15"/>
                <w:lang w:val="en-US" w:eastAsia="zh-CN" w:bidi="ar"/>
              </w:rPr>
              <w:t>Relative ACIR is derived from legacy or baseline assumptions for legacy TDD and SBFD BS and UE.</w:t>
            </w:r>
          </w:p>
        </w:tc>
        <w:tc>
          <w:tcPr>
            <w:tcW w:w="275" w:type="pct"/>
            <w:vMerge w:val="restart"/>
            <w:tcBorders>
              <w:top w:val="single" w:sz="4" w:space="0" w:color="auto"/>
              <w:left w:val="single" w:sz="4" w:space="0" w:color="auto"/>
              <w:bottom w:val="single" w:sz="4" w:space="0" w:color="auto"/>
              <w:right w:val="single" w:sz="4" w:space="0" w:color="auto"/>
            </w:tcBorders>
            <w:hideMark/>
          </w:tcPr>
          <w:p w14:paraId="0458B961"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4C1082">
              <w:rPr>
                <w:rFonts w:ascii="Arial" w:eastAsia="DengXian" w:hAnsi="Arial"/>
                <w:b/>
                <w:kern w:val="2"/>
                <w:sz w:val="15"/>
                <w:lang w:val="en-US" w:eastAsia="zh-CN" w:bidi="ar"/>
              </w:rPr>
              <w:t>TDD-TDD</w:t>
            </w:r>
          </w:p>
          <w:p w14:paraId="5ACC811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bidi="ar"/>
              </w:rPr>
            </w:pPr>
            <w:r w:rsidRPr="004C1082">
              <w:rPr>
                <w:rFonts w:ascii="Arial" w:eastAsia="DengXian" w:hAnsi="Arial"/>
                <w:b/>
                <w:kern w:val="2"/>
                <w:sz w:val="15"/>
                <w:lang w:val="en-US" w:eastAsia="zh-CN" w:bidi="ar"/>
              </w:rPr>
              <w:t>with relative ACIR Note1</w:t>
            </w:r>
          </w:p>
        </w:tc>
        <w:tc>
          <w:tcPr>
            <w:tcW w:w="362" w:type="pct"/>
            <w:vMerge w:val="restart"/>
            <w:tcBorders>
              <w:top w:val="single" w:sz="4" w:space="0" w:color="auto"/>
              <w:left w:val="single" w:sz="4" w:space="0" w:color="auto"/>
              <w:bottom w:val="single" w:sz="4" w:space="0" w:color="auto"/>
              <w:right w:val="single" w:sz="4" w:space="0" w:color="auto"/>
            </w:tcBorders>
            <w:hideMark/>
          </w:tcPr>
          <w:p w14:paraId="728090A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bidi="ar"/>
              </w:rPr>
              <w:t xml:space="preserve">Choice of optional simulation parameters </w:t>
            </w:r>
          </w:p>
        </w:tc>
      </w:tr>
      <w:tr w:rsidR="00240EFF" w:rsidRPr="00073D69" w14:paraId="56A58BED" w14:textId="77777777" w:rsidTr="00313D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3A5E4" w14:textId="77777777" w:rsidR="00240EFF" w:rsidRPr="004C1082" w:rsidRDefault="00240EFF" w:rsidP="00313DFE">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FFC7D" w14:textId="77777777" w:rsidR="00240EFF" w:rsidRPr="004C1082" w:rsidRDefault="00240EFF" w:rsidP="00313DFE">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60707" w14:textId="77777777" w:rsidR="00240EFF" w:rsidRPr="004C1082" w:rsidRDefault="00240EFF" w:rsidP="00313DFE">
            <w:pPr>
              <w:spacing w:after="0"/>
              <w:rPr>
                <w:rFonts w:ascii="Arial" w:eastAsia="DengXian" w:hAnsi="Arial"/>
                <w:b/>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85330" w14:textId="77777777" w:rsidR="00240EFF" w:rsidRPr="004C1082" w:rsidRDefault="00240EFF" w:rsidP="00313DFE">
            <w:pPr>
              <w:spacing w:after="0"/>
              <w:rPr>
                <w:rFonts w:ascii="Arial" w:eastAsia="DengXian" w:hAnsi="Arial"/>
                <w:b/>
                <w:kern w:val="2"/>
                <w:sz w:val="15"/>
                <w:lang w:val="en-US" w:eastAsia="zh-CN"/>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1C2265"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-20dB</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603AE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- 10dB</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BFC0C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Relative ACIR</w:t>
            </w:r>
          </w:p>
        </w:tc>
        <w:tc>
          <w:tcPr>
            <w:tcW w:w="371" w:type="pct"/>
            <w:tcBorders>
              <w:top w:val="single" w:sz="4" w:space="0" w:color="auto"/>
              <w:left w:val="single" w:sz="4" w:space="0" w:color="auto"/>
              <w:bottom w:val="single" w:sz="4" w:space="0" w:color="auto"/>
              <w:right w:val="single" w:sz="4" w:space="0" w:color="auto"/>
            </w:tcBorders>
            <w:vAlign w:val="center"/>
            <w:hideMark/>
          </w:tcPr>
          <w:p w14:paraId="7A5443FF"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+10dB</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C1917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5"/>
                <w:lang w:val="en-US" w:eastAsia="zh-CN"/>
              </w:rPr>
            </w:pPr>
            <w:r w:rsidRPr="004C1082">
              <w:rPr>
                <w:rFonts w:ascii="Arial" w:eastAsia="DengXian" w:hAnsi="Arial"/>
                <w:b/>
                <w:kern w:val="2"/>
                <w:sz w:val="15"/>
                <w:lang w:val="en-US" w:eastAsia="zh-CN"/>
              </w:rPr>
              <w:t>+20dB</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53CA5"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r w:rsidRPr="004C1082">
              <w:rPr>
                <w:rFonts w:ascii="Arial" w:eastAsia="DengXian" w:hAnsi="Arial"/>
                <w:b/>
                <w:kern w:val="2"/>
                <w:sz w:val="15"/>
                <w:lang w:val="en-US" w:eastAsia="zh-CN"/>
              </w:rPr>
              <w:t>+30dB</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24604E"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DengXian" w:hAnsi="Calibri"/>
                <w:kern w:val="2"/>
                <w:sz w:val="15"/>
                <w:lang w:val="en-US" w:eastAsia="zh-CN"/>
              </w:rPr>
            </w:pPr>
            <w:r w:rsidRPr="004C1082">
              <w:rPr>
                <w:rFonts w:ascii="Arial" w:eastAsia="DengXian" w:hAnsi="Arial"/>
                <w:b/>
                <w:kern w:val="2"/>
                <w:sz w:val="15"/>
                <w:lang w:val="en-US" w:eastAsia="zh-CN"/>
              </w:rPr>
              <w:t>+40dB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F6C6C" w14:textId="77777777" w:rsidR="00240EFF" w:rsidRPr="004C1082" w:rsidRDefault="00240EFF" w:rsidP="00313DFE">
            <w:pPr>
              <w:spacing w:after="0"/>
              <w:rPr>
                <w:rFonts w:ascii="Arial" w:eastAsia="DengXian" w:hAnsi="Arial"/>
                <w:b/>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F4E24" w14:textId="77777777" w:rsidR="00240EFF" w:rsidRPr="004C1082" w:rsidRDefault="00240EFF" w:rsidP="00313DFE">
            <w:pPr>
              <w:spacing w:after="0"/>
              <w:rPr>
                <w:rFonts w:ascii="Arial" w:eastAsia="DengXian" w:hAnsi="Arial"/>
                <w:b/>
                <w:kern w:val="2"/>
                <w:sz w:val="15"/>
                <w:lang w:val="en-US" w:eastAsia="zh-CN"/>
              </w:rPr>
            </w:pPr>
          </w:p>
        </w:tc>
      </w:tr>
      <w:tr w:rsidR="00240EFF" w:rsidRPr="00073D69" w14:paraId="62490C88" w14:textId="77777777" w:rsidTr="00313DFE">
        <w:trPr>
          <w:trHeight w:val="424"/>
        </w:trPr>
        <w:tc>
          <w:tcPr>
            <w:tcW w:w="377" w:type="pct"/>
            <w:vMerge w:val="restart"/>
            <w:tcBorders>
              <w:top w:val="single" w:sz="4" w:space="0" w:color="auto"/>
              <w:left w:val="single" w:sz="4" w:space="0" w:color="auto"/>
              <w:bottom w:val="single" w:sz="4" w:space="0" w:color="auto"/>
              <w:right w:val="single" w:sz="4" w:space="0" w:color="auto"/>
            </w:tcBorders>
            <w:vAlign w:val="center"/>
            <w:hideMark/>
          </w:tcPr>
          <w:p w14:paraId="27F5DC9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r w:rsidRPr="004C1082">
              <w:rPr>
                <w:rFonts w:eastAsia="Yu Mincho"/>
                <w:kern w:val="2"/>
                <w:sz w:val="15"/>
                <w:lang w:val="en-US" w:eastAsia="zh-CN" w:bidi="ar"/>
              </w:rPr>
              <w:t>FR2 30GH</w:t>
            </w:r>
            <w:r w:rsidRPr="004C1082">
              <w:rPr>
                <w:rFonts w:ascii="DengXian" w:eastAsia="DengXian" w:hAnsi="DengXian" w:hint="eastAsia"/>
                <w:kern w:val="2"/>
                <w:sz w:val="15"/>
                <w:lang w:val="en-US" w:eastAsia="zh-CN" w:bidi="ar"/>
              </w:rPr>
              <w:t>z</w:t>
            </w:r>
            <w:r w:rsidRPr="004C1082">
              <w:rPr>
                <w:rFonts w:eastAsia="Yu Mincho"/>
                <w:kern w:val="2"/>
                <w:sz w:val="15"/>
                <w:lang w:val="en-US" w:eastAsia="zh-CN" w:bidi="ar"/>
              </w:rPr>
              <w:t xml:space="preserve"> Uma-Uma</w:t>
            </w: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14:paraId="1E1B558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Yu Mincho"/>
                <w:kern w:val="2"/>
                <w:sz w:val="15"/>
                <w:lang w:val="en-US" w:eastAsia="zh-CN" w:bidi="ar"/>
              </w:rPr>
              <w:t>CMCC</w:t>
            </w:r>
          </w:p>
        </w:tc>
        <w:tc>
          <w:tcPr>
            <w:tcW w:w="587" w:type="pct"/>
            <w:vMerge w:val="restart"/>
            <w:tcBorders>
              <w:top w:val="single" w:sz="4" w:space="0" w:color="auto"/>
              <w:left w:val="single" w:sz="4" w:space="0" w:color="auto"/>
              <w:bottom w:val="single" w:sz="4" w:space="0" w:color="auto"/>
              <w:right w:val="single" w:sz="4" w:space="0" w:color="auto"/>
            </w:tcBorders>
            <w:vAlign w:val="center"/>
            <w:hideMark/>
          </w:tcPr>
          <w:p w14:paraId="19AC23D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1</w:t>
            </w:r>
          </w:p>
          <w:p w14:paraId="7BE87B45"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5"/>
                <w:lang w:val="en-US" w:eastAsia="zh-CN" w:bidi="ar"/>
              </w:rPr>
            </w:pPr>
            <w:r w:rsidRPr="004C1082">
              <w:rPr>
                <w:rFonts w:eastAsia="DengXian"/>
                <w:kern w:val="2"/>
                <w:sz w:val="15"/>
                <w:lang w:val="en-US" w:eastAsia="zh-CN" w:bidi="ar"/>
              </w:rPr>
              <w:t>SBFD</w:t>
            </w:r>
            <w:r w:rsidRPr="00073D69">
              <w:rPr>
                <w:rFonts w:eastAsia="DengXian"/>
                <w:kern w:val="2"/>
                <w:sz w:val="15"/>
                <w:lang w:val="en-US" w:eastAsia="zh-CN" w:bidi="ar"/>
              </w:rPr>
              <w:t xml:space="preserve"> </w:t>
            </w:r>
            <w:r w:rsidRPr="004C1082">
              <w:rPr>
                <w:rFonts w:eastAsia="DengXian"/>
                <w:kern w:val="2"/>
                <w:sz w:val="15"/>
                <w:lang w:val="en-US" w:eastAsia="zh-CN" w:bidi="ar"/>
              </w:rPr>
              <w:t>DL&gt;TDD</w:t>
            </w:r>
            <w:r w:rsidRPr="00073D69">
              <w:rPr>
                <w:rFonts w:eastAsia="DengXian"/>
                <w:kern w:val="2"/>
                <w:sz w:val="15"/>
                <w:lang w:val="en-US" w:eastAsia="zh-CN" w:bidi="ar"/>
              </w:rPr>
              <w:t xml:space="preserve"> </w:t>
            </w:r>
            <w:r w:rsidRPr="004C1082">
              <w:rPr>
                <w:rFonts w:eastAsia="DengXian"/>
                <w:kern w:val="2"/>
                <w:sz w:val="15"/>
                <w:lang w:val="en-US" w:eastAsia="zh-CN" w:bidi="ar"/>
              </w:rPr>
              <w:t>UL</w:t>
            </w:r>
          </w:p>
        </w:tc>
        <w:tc>
          <w:tcPr>
            <w:tcW w:w="383" w:type="pct"/>
            <w:tcBorders>
              <w:top w:val="single" w:sz="4" w:space="0" w:color="auto"/>
              <w:left w:val="single" w:sz="4" w:space="0" w:color="auto"/>
              <w:bottom w:val="single" w:sz="4" w:space="0" w:color="auto"/>
              <w:right w:val="single" w:sz="4" w:space="0" w:color="auto"/>
            </w:tcBorders>
            <w:vAlign w:val="center"/>
            <w:hideMark/>
          </w:tcPr>
          <w:p w14:paraId="20CE09CB"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4C1082">
              <w:rPr>
                <w:rFonts w:eastAsia="Yu Mincho"/>
                <w:kern w:val="2"/>
                <w:sz w:val="15"/>
                <w:lang w:val="en-US" w:eastAsia="zh-CN" w:bidi="ar"/>
              </w:rPr>
              <w:t>5%</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5A70D0"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92.030843</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A69AA6"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40.629590</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87D04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7.1056505</w:t>
            </w:r>
          </w:p>
        </w:tc>
        <w:tc>
          <w:tcPr>
            <w:tcW w:w="371" w:type="pct"/>
            <w:tcBorders>
              <w:top w:val="single" w:sz="4" w:space="0" w:color="auto"/>
              <w:left w:val="single" w:sz="4" w:space="0" w:color="auto"/>
              <w:bottom w:val="single" w:sz="4" w:space="0" w:color="auto"/>
              <w:right w:val="single" w:sz="4" w:space="0" w:color="auto"/>
            </w:tcBorders>
            <w:vAlign w:val="center"/>
            <w:hideMark/>
          </w:tcPr>
          <w:p w14:paraId="6E4D5AD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0.7895261</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A34619"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0.0798948</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C4EBF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0.0079995</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9C8BF8"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0.0008000</w:t>
            </w:r>
          </w:p>
        </w:tc>
        <w:tc>
          <w:tcPr>
            <w:tcW w:w="275" w:type="pct"/>
            <w:tcBorders>
              <w:top w:val="single" w:sz="4" w:space="0" w:color="auto"/>
              <w:left w:val="single" w:sz="4" w:space="0" w:color="auto"/>
              <w:bottom w:val="single" w:sz="4" w:space="0" w:color="auto"/>
              <w:right w:val="single" w:sz="4" w:space="0" w:color="auto"/>
            </w:tcBorders>
            <w:vAlign w:val="center"/>
          </w:tcPr>
          <w:p w14:paraId="03B24F89"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5"/>
                <w:lang w:val="en-US" w:eastAsia="zh-CN"/>
              </w:rPr>
            </w:pPr>
          </w:p>
        </w:tc>
        <w:tc>
          <w:tcPr>
            <w:tcW w:w="362" w:type="pct"/>
            <w:vMerge w:val="restart"/>
            <w:tcBorders>
              <w:top w:val="single" w:sz="4" w:space="0" w:color="auto"/>
              <w:left w:val="single" w:sz="4" w:space="0" w:color="auto"/>
              <w:bottom w:val="single" w:sz="4" w:space="0" w:color="auto"/>
              <w:right w:val="single" w:sz="4" w:space="0" w:color="auto"/>
            </w:tcBorders>
          </w:tcPr>
          <w:p w14:paraId="6AA1F536"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cs="Arial"/>
                <w:kern w:val="2"/>
                <w:sz w:val="15"/>
                <w:lang w:val="en-US" w:eastAsia="zh-CN"/>
              </w:rPr>
            </w:pPr>
          </w:p>
        </w:tc>
      </w:tr>
      <w:tr w:rsidR="00240EFF" w:rsidRPr="00073D69" w14:paraId="02F382A5" w14:textId="77777777" w:rsidTr="00313DFE">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2972C" w14:textId="77777777" w:rsidR="00240EFF" w:rsidRPr="004C1082" w:rsidRDefault="00240EFF" w:rsidP="00313DFE">
            <w:pPr>
              <w:spacing w:after="0"/>
              <w:rPr>
                <w:rFonts w:ascii="Arial" w:eastAsia="DengXian" w:hAnsi="Arial" w:cs="Arial"/>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E3DAF" w14:textId="77777777" w:rsidR="00240EFF" w:rsidRPr="004C1082" w:rsidRDefault="00240EFF" w:rsidP="00313DFE">
            <w:pPr>
              <w:spacing w:after="0"/>
              <w:rPr>
                <w:rFonts w:eastAsia="DengXian"/>
                <w:kern w:val="2"/>
                <w:sz w:val="15"/>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16674" w14:textId="77777777" w:rsidR="00240EFF" w:rsidRPr="004C1082" w:rsidRDefault="00240EFF" w:rsidP="00313DFE">
            <w:pPr>
              <w:spacing w:after="0"/>
              <w:rPr>
                <w:rFonts w:eastAsia="DengXian"/>
                <w:kern w:val="2"/>
                <w:sz w:val="15"/>
                <w:lang w:val="en-US" w:eastAsia="zh-CN" w:bidi="ar"/>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3B3417A1"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5"/>
                <w:lang w:val="en-US" w:eastAsia="zh-CN"/>
              </w:rPr>
            </w:pPr>
            <w:r w:rsidRPr="004C1082">
              <w:rPr>
                <w:rFonts w:eastAsia="Yu Mincho"/>
                <w:kern w:val="2"/>
                <w:sz w:val="15"/>
                <w:lang w:val="en-US" w:eastAsia="zh-CN" w:bidi="ar"/>
              </w:rPr>
              <w:t>50%</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B4AC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3.6812940</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FFB6D"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0.3859149</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8D3D3E"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0.0388037</w:t>
            </w:r>
          </w:p>
        </w:tc>
        <w:tc>
          <w:tcPr>
            <w:tcW w:w="371" w:type="pct"/>
            <w:tcBorders>
              <w:top w:val="single" w:sz="4" w:space="0" w:color="auto"/>
              <w:left w:val="single" w:sz="4" w:space="0" w:color="auto"/>
              <w:bottom w:val="single" w:sz="4" w:space="0" w:color="auto"/>
              <w:right w:val="single" w:sz="4" w:space="0" w:color="auto"/>
            </w:tcBorders>
            <w:vAlign w:val="center"/>
            <w:hideMark/>
          </w:tcPr>
          <w:p w14:paraId="5E7359A6"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0.0038825</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43255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0.0003883</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FBA9D5" w14:textId="77777777" w:rsidR="00240EFF" w:rsidRPr="004C1082" w:rsidRDefault="00240EFF" w:rsidP="00313DFE">
            <w:pPr>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3.8827391e-05</w:t>
            </w:r>
          </w:p>
        </w:tc>
        <w:tc>
          <w:tcPr>
            <w:tcW w:w="4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AF318F" w14:textId="77777777" w:rsidR="00240EFF" w:rsidRPr="004C1082" w:rsidRDefault="00240EFF" w:rsidP="00313DFE">
            <w:pPr>
              <w:widowControl w:val="0"/>
              <w:overflowPunct w:val="0"/>
              <w:autoSpaceDE w:val="0"/>
              <w:autoSpaceDN w:val="0"/>
              <w:adjustRightInd w:val="0"/>
              <w:spacing w:after="0" w:line="288" w:lineRule="auto"/>
              <w:jc w:val="center"/>
              <w:rPr>
                <w:rFonts w:eastAsia="Yu Mincho"/>
                <w:kern w:val="2"/>
                <w:sz w:val="15"/>
                <w:lang w:val="en-US" w:eastAsia="zh-CN" w:bidi="ar"/>
              </w:rPr>
            </w:pPr>
            <w:r w:rsidRPr="004C1082">
              <w:rPr>
                <w:rFonts w:eastAsia="Yu Mincho"/>
                <w:kern w:val="2"/>
                <w:sz w:val="15"/>
                <w:lang w:val="en-US" w:eastAsia="zh-CN" w:bidi="ar"/>
              </w:rPr>
              <w:t>3.8827413e-06</w:t>
            </w:r>
          </w:p>
        </w:tc>
        <w:tc>
          <w:tcPr>
            <w:tcW w:w="275" w:type="pct"/>
            <w:tcBorders>
              <w:top w:val="single" w:sz="4" w:space="0" w:color="auto"/>
              <w:left w:val="single" w:sz="4" w:space="0" w:color="auto"/>
              <w:bottom w:val="single" w:sz="4" w:space="0" w:color="auto"/>
              <w:right w:val="single" w:sz="4" w:space="0" w:color="auto"/>
            </w:tcBorders>
            <w:vAlign w:val="center"/>
          </w:tcPr>
          <w:p w14:paraId="750D2B57"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Calibri" w:hAnsi="Calibri"/>
                <w:kern w:val="2"/>
                <w:sz w:val="15"/>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49421" w14:textId="77777777" w:rsidR="00240EFF" w:rsidRPr="004C1082" w:rsidRDefault="00240EFF" w:rsidP="00313DFE">
            <w:pPr>
              <w:spacing w:after="0"/>
              <w:rPr>
                <w:rFonts w:ascii="Arial" w:eastAsia="DengXian" w:hAnsi="Arial" w:cs="Arial"/>
                <w:kern w:val="2"/>
                <w:sz w:val="15"/>
                <w:lang w:val="en-US" w:eastAsia="zh-CN"/>
              </w:rPr>
            </w:pPr>
          </w:p>
        </w:tc>
      </w:tr>
    </w:tbl>
    <w:p w14:paraId="52E7A073" w14:textId="77777777" w:rsidR="00240EFF" w:rsidRDefault="00240EFF" w:rsidP="00240EFF">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06"/>
        <w:gridCol w:w="1185"/>
        <w:gridCol w:w="716"/>
        <w:gridCol w:w="746"/>
        <w:gridCol w:w="746"/>
        <w:gridCol w:w="746"/>
        <w:gridCol w:w="746"/>
        <w:gridCol w:w="746"/>
        <w:gridCol w:w="746"/>
        <w:gridCol w:w="746"/>
        <w:gridCol w:w="517"/>
        <w:gridCol w:w="679"/>
      </w:tblGrid>
      <w:tr w:rsidR="00240EFF" w:rsidRPr="004C1082" w14:paraId="7C669903" w14:textId="77777777" w:rsidTr="00313DFE">
        <w:trPr>
          <w:trHeight w:val="255"/>
        </w:trPr>
        <w:tc>
          <w:tcPr>
            <w:tcW w:w="386" w:type="pct"/>
            <w:vMerge w:val="restart"/>
            <w:tcBorders>
              <w:top w:val="single" w:sz="4" w:space="0" w:color="auto"/>
              <w:left w:val="single" w:sz="4" w:space="0" w:color="auto"/>
              <w:bottom w:val="single" w:sz="4" w:space="0" w:color="auto"/>
              <w:right w:val="single" w:sz="4" w:space="0" w:color="auto"/>
            </w:tcBorders>
            <w:vAlign w:val="center"/>
          </w:tcPr>
          <w:p w14:paraId="1B033193"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1"/>
                <w:szCs w:val="16"/>
                <w:lang w:val="zh-CN" w:eastAsia="zh-CN"/>
              </w:rPr>
            </w:pPr>
            <w:r w:rsidRPr="004C1082">
              <w:rPr>
                <w:rFonts w:ascii="Arial" w:eastAsia="DengXian" w:hAnsi="Arial"/>
                <w:b/>
                <w:kern w:val="2"/>
                <w:sz w:val="11"/>
                <w:szCs w:val="16"/>
                <w:lang w:val="zh-CN" w:eastAsia="zh-CN" w:bidi="ar"/>
              </w:rPr>
              <w:t>Deployment scenario number</w:t>
            </w:r>
          </w:p>
          <w:p w14:paraId="64919E0E"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1"/>
                <w:szCs w:val="16"/>
                <w:lang w:val="zh-CN" w:eastAsia="zh-CN"/>
              </w:rPr>
            </w:pP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41696E21"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1"/>
                <w:szCs w:val="16"/>
                <w:lang w:val="zh-CN" w:eastAsia="zh-CN"/>
              </w:rPr>
            </w:pPr>
            <w:r w:rsidRPr="004C1082">
              <w:rPr>
                <w:rFonts w:ascii="Arial" w:eastAsia="DengXian" w:hAnsi="Arial"/>
                <w:b/>
                <w:kern w:val="2"/>
                <w:sz w:val="11"/>
                <w:szCs w:val="16"/>
                <w:lang w:val="zh-CN" w:eastAsia="zh-CN" w:bidi="ar"/>
              </w:rPr>
              <w:t>Company</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04B2C92D"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1"/>
                <w:szCs w:val="16"/>
                <w:lang w:val="zh-CN" w:eastAsia="zh-CN"/>
              </w:rPr>
            </w:pPr>
            <w:r w:rsidRPr="004C1082">
              <w:rPr>
                <w:rFonts w:ascii="Arial" w:eastAsia="DengXian" w:hAnsi="Arial"/>
                <w:b/>
                <w:kern w:val="2"/>
                <w:sz w:val="11"/>
                <w:szCs w:val="16"/>
                <w:lang w:val="zh-CN" w:eastAsia="zh-CN" w:bidi="ar"/>
              </w:rPr>
              <w:t>Case number</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14:paraId="59DC670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1"/>
                <w:szCs w:val="16"/>
                <w:lang w:val="zh-CN" w:eastAsia="zh-CN"/>
              </w:rPr>
            </w:pPr>
            <w:r w:rsidRPr="004C1082">
              <w:rPr>
                <w:rFonts w:ascii="Arial" w:eastAsia="DengXian" w:hAnsi="Arial"/>
                <w:b/>
                <w:kern w:val="2"/>
                <w:sz w:val="11"/>
                <w:szCs w:val="16"/>
                <w:lang w:val="zh-CN" w:eastAsia="zh-CN" w:bidi="ar"/>
              </w:rPr>
              <w:t>Observation point</w:t>
            </w:r>
          </w:p>
        </w:tc>
        <w:tc>
          <w:tcPr>
            <w:tcW w:w="2646" w:type="pct"/>
            <w:gridSpan w:val="7"/>
            <w:tcBorders>
              <w:top w:val="single" w:sz="4" w:space="0" w:color="auto"/>
              <w:left w:val="single" w:sz="4" w:space="0" w:color="auto"/>
              <w:bottom w:val="single" w:sz="4" w:space="0" w:color="auto"/>
              <w:right w:val="single" w:sz="4" w:space="0" w:color="auto"/>
            </w:tcBorders>
            <w:hideMark/>
          </w:tcPr>
          <w:p w14:paraId="7768C99C"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1"/>
                <w:szCs w:val="16"/>
                <w:lang w:val="en-US" w:eastAsia="zh-CN" w:bidi="ar"/>
              </w:rPr>
            </w:pPr>
            <w:r w:rsidRPr="004C1082">
              <w:rPr>
                <w:rFonts w:ascii="Arial" w:eastAsia="Yu Mincho" w:hAnsi="Arial"/>
                <w:b/>
                <w:kern w:val="2"/>
                <w:sz w:val="11"/>
                <w:szCs w:val="16"/>
                <w:lang w:val="en-US" w:eastAsia="zh-CN" w:bidi="ar"/>
              </w:rPr>
              <w:t>Relative ACIR is derived from legacy or baseline assumptions for legacy TDD and SBFD BS and UE.</w:t>
            </w:r>
          </w:p>
        </w:tc>
        <w:tc>
          <w:tcPr>
            <w:tcW w:w="279" w:type="pct"/>
            <w:vMerge w:val="restart"/>
            <w:tcBorders>
              <w:top w:val="single" w:sz="4" w:space="0" w:color="auto"/>
              <w:left w:val="single" w:sz="4" w:space="0" w:color="auto"/>
              <w:bottom w:val="single" w:sz="4" w:space="0" w:color="auto"/>
              <w:right w:val="single" w:sz="4" w:space="0" w:color="auto"/>
            </w:tcBorders>
            <w:hideMark/>
          </w:tcPr>
          <w:p w14:paraId="0A0B589E"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1"/>
                <w:szCs w:val="16"/>
                <w:lang w:val="en-US" w:eastAsia="zh-CN" w:bidi="ar"/>
              </w:rPr>
            </w:pPr>
            <w:r w:rsidRPr="004C1082">
              <w:rPr>
                <w:rFonts w:ascii="Arial" w:eastAsia="DengXian" w:hAnsi="Arial"/>
                <w:b/>
                <w:kern w:val="2"/>
                <w:sz w:val="11"/>
                <w:szCs w:val="16"/>
                <w:lang w:val="en-US" w:eastAsia="zh-CN" w:bidi="ar"/>
              </w:rPr>
              <w:t>TDD-TDD</w:t>
            </w:r>
          </w:p>
          <w:p w14:paraId="70534B16"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1"/>
                <w:szCs w:val="16"/>
                <w:lang w:val="en-US" w:eastAsia="zh-CN" w:bidi="ar"/>
              </w:rPr>
            </w:pPr>
            <w:r w:rsidRPr="004C1082">
              <w:rPr>
                <w:rFonts w:ascii="Arial" w:eastAsia="DengXian" w:hAnsi="Arial"/>
                <w:b/>
                <w:kern w:val="2"/>
                <w:sz w:val="11"/>
                <w:szCs w:val="16"/>
                <w:lang w:val="en-US" w:eastAsia="zh-CN" w:bidi="ar"/>
              </w:rPr>
              <w:t>with relative ACIR Note1</w:t>
            </w:r>
          </w:p>
        </w:tc>
        <w:tc>
          <w:tcPr>
            <w:tcW w:w="369" w:type="pct"/>
            <w:vMerge w:val="restart"/>
            <w:tcBorders>
              <w:top w:val="single" w:sz="4" w:space="0" w:color="auto"/>
              <w:left w:val="single" w:sz="4" w:space="0" w:color="auto"/>
              <w:bottom w:val="single" w:sz="4" w:space="0" w:color="auto"/>
              <w:right w:val="single" w:sz="4" w:space="0" w:color="auto"/>
            </w:tcBorders>
            <w:hideMark/>
          </w:tcPr>
          <w:p w14:paraId="467472D8"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1"/>
                <w:szCs w:val="16"/>
                <w:lang w:val="en-US" w:eastAsia="zh-CN"/>
              </w:rPr>
            </w:pPr>
            <w:r w:rsidRPr="004C1082">
              <w:rPr>
                <w:rFonts w:ascii="Arial" w:eastAsia="DengXian" w:hAnsi="Arial"/>
                <w:b/>
                <w:kern w:val="2"/>
                <w:sz w:val="11"/>
                <w:szCs w:val="16"/>
                <w:lang w:val="en-US" w:eastAsia="zh-CN" w:bidi="ar"/>
              </w:rPr>
              <w:t xml:space="preserve">Choice of optional simulation parameters </w:t>
            </w:r>
          </w:p>
        </w:tc>
      </w:tr>
      <w:tr w:rsidR="00240EFF" w:rsidRPr="004C1082" w14:paraId="625B2FD1" w14:textId="77777777" w:rsidTr="00313D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91269" w14:textId="77777777" w:rsidR="00240EFF" w:rsidRPr="004C1082" w:rsidRDefault="00240EFF" w:rsidP="00313DFE">
            <w:pPr>
              <w:spacing w:after="0"/>
              <w:rPr>
                <w:rFonts w:ascii="Arial" w:eastAsia="DengXian" w:hAnsi="Arial"/>
                <w:b/>
                <w:kern w:val="2"/>
                <w:sz w:val="11"/>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4059D" w14:textId="77777777" w:rsidR="00240EFF" w:rsidRPr="004C1082" w:rsidRDefault="00240EFF" w:rsidP="00313DFE">
            <w:pPr>
              <w:spacing w:after="0"/>
              <w:rPr>
                <w:rFonts w:ascii="Arial" w:eastAsia="DengXian" w:hAnsi="Arial"/>
                <w:b/>
                <w:kern w:val="2"/>
                <w:sz w:val="11"/>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805BE" w14:textId="77777777" w:rsidR="00240EFF" w:rsidRPr="004C1082" w:rsidRDefault="00240EFF" w:rsidP="00313DFE">
            <w:pPr>
              <w:spacing w:after="0"/>
              <w:rPr>
                <w:rFonts w:ascii="Arial" w:eastAsia="DengXian" w:hAnsi="Arial"/>
                <w:b/>
                <w:kern w:val="2"/>
                <w:sz w:val="11"/>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11C38" w14:textId="77777777" w:rsidR="00240EFF" w:rsidRPr="004C1082" w:rsidRDefault="00240EFF" w:rsidP="00313DFE">
            <w:pPr>
              <w:spacing w:after="0"/>
              <w:rPr>
                <w:rFonts w:ascii="Arial" w:eastAsia="DengXian" w:hAnsi="Arial"/>
                <w:b/>
                <w:kern w:val="2"/>
                <w:sz w:val="11"/>
                <w:szCs w:val="16"/>
                <w:lang w:val="en-US" w:eastAsia="zh-CN"/>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548B27"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0"/>
                <w:szCs w:val="16"/>
                <w:lang w:val="en-US" w:eastAsia="zh-CN"/>
              </w:rPr>
            </w:pPr>
            <w:r w:rsidRPr="004C1082">
              <w:rPr>
                <w:rFonts w:ascii="Arial" w:eastAsia="DengXian" w:hAnsi="Arial"/>
                <w:b/>
                <w:kern w:val="2"/>
                <w:sz w:val="10"/>
                <w:szCs w:val="16"/>
                <w:lang w:val="en-US" w:eastAsia="zh-CN"/>
              </w:rPr>
              <w:t>-20dB</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6B25E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0"/>
                <w:szCs w:val="16"/>
                <w:lang w:val="en-US" w:eastAsia="zh-CN"/>
              </w:rPr>
            </w:pPr>
            <w:r w:rsidRPr="004C1082">
              <w:rPr>
                <w:rFonts w:ascii="Arial" w:eastAsia="DengXian" w:hAnsi="Arial"/>
                <w:b/>
                <w:kern w:val="2"/>
                <w:sz w:val="10"/>
                <w:szCs w:val="16"/>
                <w:lang w:val="en-US" w:eastAsia="zh-CN"/>
              </w:rPr>
              <w:t>-15dB</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9A7E89"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0"/>
                <w:szCs w:val="16"/>
                <w:lang w:val="en-US" w:eastAsia="zh-CN"/>
              </w:rPr>
            </w:pPr>
            <w:r w:rsidRPr="004C1082">
              <w:rPr>
                <w:rFonts w:ascii="Arial" w:eastAsia="DengXian" w:hAnsi="Arial"/>
                <w:b/>
                <w:kern w:val="2"/>
                <w:sz w:val="10"/>
                <w:szCs w:val="16"/>
                <w:lang w:val="en-US" w:eastAsia="zh-CN"/>
              </w:rPr>
              <w:t>-10dB</w:t>
            </w:r>
          </w:p>
        </w:tc>
        <w:tc>
          <w:tcPr>
            <w:tcW w:w="378" w:type="pct"/>
            <w:tcBorders>
              <w:top w:val="single" w:sz="4" w:space="0" w:color="auto"/>
              <w:left w:val="single" w:sz="4" w:space="0" w:color="auto"/>
              <w:bottom w:val="single" w:sz="4" w:space="0" w:color="auto"/>
              <w:right w:val="single" w:sz="4" w:space="0" w:color="auto"/>
            </w:tcBorders>
            <w:vAlign w:val="center"/>
            <w:hideMark/>
          </w:tcPr>
          <w:p w14:paraId="4DF549C6"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0"/>
                <w:szCs w:val="16"/>
                <w:lang w:val="en-US" w:eastAsia="zh-CN"/>
              </w:rPr>
            </w:pPr>
            <w:r w:rsidRPr="004C1082">
              <w:rPr>
                <w:rFonts w:ascii="Arial" w:eastAsia="DengXian" w:hAnsi="Arial"/>
                <w:b/>
                <w:kern w:val="2"/>
                <w:sz w:val="10"/>
                <w:szCs w:val="16"/>
                <w:lang w:val="en-US" w:eastAsia="zh-CN"/>
              </w:rPr>
              <w:t>-5dB</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1C227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0"/>
                <w:szCs w:val="16"/>
                <w:lang w:val="en-US" w:eastAsia="zh-CN"/>
              </w:rPr>
            </w:pPr>
            <w:r w:rsidRPr="004C1082">
              <w:rPr>
                <w:rFonts w:ascii="Arial" w:eastAsia="DengXian" w:hAnsi="Arial"/>
                <w:b/>
                <w:kern w:val="2"/>
                <w:sz w:val="10"/>
                <w:szCs w:val="16"/>
                <w:lang w:val="en-US" w:eastAsia="zh-CN"/>
              </w:rPr>
              <w:t>Relative ACIR</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625060"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Calibri" w:hAnsi="Calibri"/>
                <w:kern w:val="2"/>
                <w:sz w:val="10"/>
                <w:szCs w:val="16"/>
                <w:lang w:val="en-US" w:eastAsia="zh-CN"/>
              </w:rPr>
            </w:pPr>
            <w:r w:rsidRPr="004C1082">
              <w:rPr>
                <w:rFonts w:ascii="Arial" w:eastAsia="DengXian" w:hAnsi="Arial"/>
                <w:b/>
                <w:kern w:val="2"/>
                <w:sz w:val="10"/>
                <w:szCs w:val="16"/>
                <w:lang w:val="en-US" w:eastAsia="zh-CN"/>
              </w:rPr>
              <w:t>+5dB</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B22800"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DengXian" w:hAnsi="Calibri"/>
                <w:kern w:val="2"/>
                <w:sz w:val="10"/>
                <w:szCs w:val="16"/>
                <w:lang w:val="en-US" w:eastAsia="zh-CN"/>
              </w:rPr>
            </w:pPr>
            <w:r w:rsidRPr="004C1082">
              <w:rPr>
                <w:rFonts w:ascii="Arial" w:eastAsia="DengXian" w:hAnsi="Arial"/>
                <w:b/>
                <w:kern w:val="2"/>
                <w:sz w:val="10"/>
                <w:szCs w:val="16"/>
                <w:lang w:val="en-US" w:eastAsia="zh-CN"/>
              </w:rPr>
              <w:t>+10dB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55986" w14:textId="77777777" w:rsidR="00240EFF" w:rsidRPr="004C1082" w:rsidRDefault="00240EFF" w:rsidP="00313DFE">
            <w:pPr>
              <w:spacing w:after="0"/>
              <w:rPr>
                <w:rFonts w:ascii="Arial" w:eastAsia="DengXian" w:hAnsi="Arial"/>
                <w:b/>
                <w:kern w:val="2"/>
                <w:sz w:val="11"/>
                <w:szCs w:val="16"/>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83523" w14:textId="77777777" w:rsidR="00240EFF" w:rsidRPr="004C1082" w:rsidRDefault="00240EFF" w:rsidP="00313DFE">
            <w:pPr>
              <w:spacing w:after="0"/>
              <w:rPr>
                <w:rFonts w:ascii="Arial" w:eastAsia="DengXian" w:hAnsi="Arial"/>
                <w:b/>
                <w:kern w:val="2"/>
                <w:sz w:val="11"/>
                <w:szCs w:val="16"/>
                <w:lang w:val="en-US" w:eastAsia="zh-CN"/>
              </w:rPr>
            </w:pPr>
          </w:p>
        </w:tc>
      </w:tr>
      <w:tr w:rsidR="00240EFF" w:rsidRPr="00073D69" w14:paraId="1F82100C" w14:textId="77777777" w:rsidTr="00313DFE">
        <w:trPr>
          <w:trHeight w:val="424"/>
        </w:trPr>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5F46564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3"/>
                <w:szCs w:val="13"/>
                <w:lang w:val="en-US" w:eastAsia="zh-CN"/>
              </w:rPr>
            </w:pPr>
            <w:r w:rsidRPr="004C1082">
              <w:rPr>
                <w:rFonts w:eastAsia="Yu Mincho"/>
                <w:kern w:val="2"/>
                <w:sz w:val="16"/>
                <w:szCs w:val="16"/>
                <w:lang w:val="en-US" w:eastAsia="zh-CN" w:bidi="ar"/>
              </w:rPr>
              <w:t>FR2 30GH</w:t>
            </w:r>
            <w:r w:rsidRPr="004C1082">
              <w:rPr>
                <w:rFonts w:ascii="DengXian" w:eastAsia="DengXian" w:hAnsi="DengXian" w:hint="eastAsia"/>
                <w:kern w:val="2"/>
                <w:sz w:val="16"/>
                <w:szCs w:val="16"/>
                <w:lang w:val="en-US" w:eastAsia="zh-CN" w:bidi="ar"/>
              </w:rPr>
              <w:t>z</w:t>
            </w:r>
            <w:r w:rsidRPr="004C1082">
              <w:rPr>
                <w:rFonts w:eastAsia="Yu Mincho"/>
                <w:kern w:val="2"/>
                <w:sz w:val="16"/>
                <w:szCs w:val="16"/>
                <w:lang w:val="en-US" w:eastAsia="zh-CN" w:bidi="ar"/>
              </w:rPr>
              <w:t xml:space="preserve"> Uma-Uma</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14:paraId="28694E45"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Yu Mincho"/>
                <w:kern w:val="2"/>
                <w:sz w:val="16"/>
                <w:szCs w:val="16"/>
                <w:lang w:val="en-US" w:eastAsia="zh-CN" w:bidi="ar"/>
              </w:rPr>
              <w:t>CMCC</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6AEC6A6E"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Yu Mincho"/>
                <w:kern w:val="2"/>
                <w:sz w:val="16"/>
                <w:szCs w:val="16"/>
                <w:lang w:val="en-US" w:eastAsia="zh-CN" w:bidi="ar"/>
              </w:rPr>
            </w:pPr>
            <w:r w:rsidRPr="004C1082">
              <w:rPr>
                <w:rFonts w:eastAsia="Yu Mincho"/>
                <w:kern w:val="2"/>
                <w:sz w:val="16"/>
                <w:szCs w:val="16"/>
                <w:lang w:val="en-US" w:eastAsia="zh-CN" w:bidi="ar"/>
              </w:rPr>
              <w:t>1</w:t>
            </w:r>
          </w:p>
          <w:p w14:paraId="0ABBF51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SBFDUL&gt;TDDUL</w:t>
            </w:r>
          </w:p>
        </w:tc>
        <w:tc>
          <w:tcPr>
            <w:tcW w:w="390" w:type="pct"/>
            <w:tcBorders>
              <w:top w:val="single" w:sz="4" w:space="0" w:color="auto"/>
              <w:left w:val="single" w:sz="4" w:space="0" w:color="auto"/>
              <w:bottom w:val="single" w:sz="4" w:space="0" w:color="auto"/>
              <w:right w:val="single" w:sz="4" w:space="0" w:color="auto"/>
            </w:tcBorders>
            <w:vAlign w:val="center"/>
            <w:hideMark/>
          </w:tcPr>
          <w:p w14:paraId="67B692BA"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3"/>
                <w:lang w:val="en-US" w:eastAsia="zh-CN"/>
              </w:rPr>
            </w:pPr>
            <w:r w:rsidRPr="004C1082">
              <w:rPr>
                <w:rFonts w:eastAsia="Yu Mincho"/>
                <w:kern w:val="2"/>
                <w:sz w:val="16"/>
                <w:szCs w:val="16"/>
                <w:lang w:val="en-US" w:eastAsia="zh-CN" w:bidi="ar"/>
              </w:rPr>
              <w:t>5%</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7D0D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28.815828</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82EDAB"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11.932588</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E489BF"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4.2288326</w:t>
            </w:r>
          </w:p>
        </w:tc>
        <w:tc>
          <w:tcPr>
            <w:tcW w:w="378" w:type="pct"/>
            <w:tcBorders>
              <w:top w:val="single" w:sz="4" w:space="0" w:color="auto"/>
              <w:left w:val="single" w:sz="4" w:space="0" w:color="auto"/>
              <w:bottom w:val="single" w:sz="4" w:space="0" w:color="auto"/>
              <w:right w:val="single" w:sz="4" w:space="0" w:color="auto"/>
            </w:tcBorders>
            <w:vAlign w:val="center"/>
            <w:hideMark/>
          </w:tcPr>
          <w:p w14:paraId="1B8528F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1.4099705</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80AD78"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0.4535658</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8BC178"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0.1438917</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89C926"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0.0455489</w:t>
            </w:r>
          </w:p>
        </w:tc>
        <w:tc>
          <w:tcPr>
            <w:tcW w:w="279" w:type="pct"/>
            <w:tcBorders>
              <w:top w:val="single" w:sz="4" w:space="0" w:color="auto"/>
              <w:left w:val="single" w:sz="4" w:space="0" w:color="auto"/>
              <w:bottom w:val="single" w:sz="4" w:space="0" w:color="auto"/>
              <w:right w:val="single" w:sz="4" w:space="0" w:color="auto"/>
            </w:tcBorders>
            <w:vAlign w:val="center"/>
          </w:tcPr>
          <w:p w14:paraId="2DF68542"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3"/>
                <w:szCs w:val="13"/>
                <w:lang w:val="en-US" w:eastAsia="zh-CN"/>
              </w:rPr>
            </w:pPr>
          </w:p>
        </w:tc>
        <w:tc>
          <w:tcPr>
            <w:tcW w:w="369" w:type="pct"/>
            <w:vMerge w:val="restart"/>
            <w:tcBorders>
              <w:top w:val="single" w:sz="4" w:space="0" w:color="auto"/>
              <w:left w:val="single" w:sz="4" w:space="0" w:color="auto"/>
              <w:bottom w:val="single" w:sz="4" w:space="0" w:color="auto"/>
              <w:right w:val="single" w:sz="4" w:space="0" w:color="auto"/>
            </w:tcBorders>
          </w:tcPr>
          <w:p w14:paraId="6562EF45" w14:textId="77777777" w:rsidR="00240EFF" w:rsidRPr="004C1082" w:rsidRDefault="00240EFF" w:rsidP="00313DFE">
            <w:pPr>
              <w:keepNext/>
              <w:keepLines/>
              <w:widowControl w:val="0"/>
              <w:overflowPunct w:val="0"/>
              <w:autoSpaceDE w:val="0"/>
              <w:autoSpaceDN w:val="0"/>
              <w:adjustRightInd w:val="0"/>
              <w:spacing w:after="0" w:line="288" w:lineRule="auto"/>
              <w:jc w:val="both"/>
              <w:rPr>
                <w:rFonts w:ascii="Arial" w:eastAsia="DengXian" w:hAnsi="Arial" w:cs="Arial"/>
                <w:kern w:val="2"/>
                <w:sz w:val="13"/>
                <w:szCs w:val="13"/>
                <w:lang w:val="en-US" w:eastAsia="zh-CN"/>
              </w:rPr>
            </w:pPr>
          </w:p>
        </w:tc>
      </w:tr>
      <w:tr w:rsidR="00240EFF" w:rsidRPr="004C1082" w14:paraId="29A6AE6C" w14:textId="77777777" w:rsidTr="00313DFE">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E5800" w14:textId="77777777" w:rsidR="00240EFF" w:rsidRPr="004C1082" w:rsidRDefault="00240EFF" w:rsidP="00313DFE">
            <w:pPr>
              <w:spacing w:after="0"/>
              <w:rPr>
                <w:rFonts w:ascii="Arial" w:eastAsia="DengXian" w:hAnsi="Arial" w:cs="Arial"/>
                <w:kern w:val="2"/>
                <w:sz w:val="13"/>
                <w:szCs w:val="13"/>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2E851" w14:textId="77777777" w:rsidR="00240EFF" w:rsidRPr="004C1082" w:rsidRDefault="00240EFF" w:rsidP="00313DFE">
            <w:pPr>
              <w:spacing w:after="0"/>
              <w:rPr>
                <w:rFonts w:eastAsia="DengXian"/>
                <w:kern w:val="2"/>
                <w:sz w:val="16"/>
                <w:szCs w:val="16"/>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74FFB" w14:textId="77777777" w:rsidR="00240EFF" w:rsidRPr="004C1082" w:rsidRDefault="00240EFF" w:rsidP="00313DFE">
            <w:pPr>
              <w:spacing w:after="0"/>
              <w:rPr>
                <w:rFonts w:eastAsia="DengXian"/>
                <w:kern w:val="2"/>
                <w:sz w:val="16"/>
                <w:szCs w:val="16"/>
                <w:lang w:val="en-US" w:eastAsia="zh-CN" w:bidi="ar"/>
              </w:rPr>
            </w:pPr>
          </w:p>
        </w:tc>
        <w:tc>
          <w:tcPr>
            <w:tcW w:w="390" w:type="pct"/>
            <w:tcBorders>
              <w:top w:val="single" w:sz="4" w:space="0" w:color="auto"/>
              <w:left w:val="single" w:sz="4" w:space="0" w:color="auto"/>
              <w:bottom w:val="single" w:sz="4" w:space="0" w:color="auto"/>
              <w:right w:val="single" w:sz="4" w:space="0" w:color="auto"/>
            </w:tcBorders>
            <w:vAlign w:val="center"/>
            <w:hideMark/>
          </w:tcPr>
          <w:p w14:paraId="0BD420E3"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3"/>
                <w:lang w:val="en-US" w:eastAsia="zh-CN"/>
              </w:rPr>
            </w:pPr>
            <w:r w:rsidRPr="004C1082">
              <w:rPr>
                <w:rFonts w:eastAsia="Yu Mincho"/>
                <w:kern w:val="2"/>
                <w:sz w:val="16"/>
                <w:szCs w:val="16"/>
                <w:lang w:val="en-US" w:eastAsia="zh-CN" w:bidi="ar"/>
              </w:rPr>
              <w:t>50%</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E49A1"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0.2286446</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5B82ED"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0.0724667</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BA84FB"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0.0229357</w:t>
            </w:r>
          </w:p>
        </w:tc>
        <w:tc>
          <w:tcPr>
            <w:tcW w:w="378" w:type="pct"/>
            <w:tcBorders>
              <w:top w:val="single" w:sz="4" w:space="0" w:color="auto"/>
              <w:left w:val="single" w:sz="4" w:space="0" w:color="auto"/>
              <w:bottom w:val="single" w:sz="4" w:space="0" w:color="auto"/>
              <w:right w:val="single" w:sz="4" w:space="0" w:color="auto"/>
            </w:tcBorders>
            <w:vAlign w:val="center"/>
            <w:hideMark/>
          </w:tcPr>
          <w:p w14:paraId="508C6494"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0.0072549</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FB61F9" w14:textId="77777777" w:rsidR="00240EFF" w:rsidRPr="004C1082" w:rsidRDefault="00240EFF" w:rsidP="00313DFE">
            <w:pPr>
              <w:keepNext/>
              <w:keepLines/>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0.0022944</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EA6FFD" w14:textId="77777777" w:rsidR="00240EFF" w:rsidRPr="004C1082" w:rsidRDefault="00240EFF" w:rsidP="00313DFE">
            <w:pPr>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0.0007256</w:t>
            </w: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D71147" w14:textId="77777777" w:rsidR="00240EFF" w:rsidRPr="004C1082" w:rsidRDefault="00240EFF" w:rsidP="00313DFE">
            <w:pPr>
              <w:widowControl w:val="0"/>
              <w:overflowPunct w:val="0"/>
              <w:autoSpaceDE w:val="0"/>
              <w:autoSpaceDN w:val="0"/>
              <w:adjustRightInd w:val="0"/>
              <w:spacing w:after="0" w:line="288" w:lineRule="auto"/>
              <w:jc w:val="center"/>
              <w:rPr>
                <w:rFonts w:eastAsia="DengXian"/>
                <w:kern w:val="2"/>
                <w:sz w:val="16"/>
                <w:szCs w:val="16"/>
                <w:lang w:val="en-US" w:eastAsia="zh-CN" w:bidi="ar"/>
              </w:rPr>
            </w:pPr>
            <w:r w:rsidRPr="004C1082">
              <w:rPr>
                <w:rFonts w:eastAsia="DengXian"/>
                <w:kern w:val="2"/>
                <w:sz w:val="16"/>
                <w:szCs w:val="16"/>
                <w:lang w:val="en-US" w:eastAsia="zh-CN" w:bidi="ar"/>
              </w:rPr>
              <w:t>0.0002294</w:t>
            </w:r>
          </w:p>
        </w:tc>
        <w:tc>
          <w:tcPr>
            <w:tcW w:w="279" w:type="pct"/>
            <w:tcBorders>
              <w:top w:val="single" w:sz="4" w:space="0" w:color="auto"/>
              <w:left w:val="single" w:sz="4" w:space="0" w:color="auto"/>
              <w:bottom w:val="single" w:sz="4" w:space="0" w:color="auto"/>
              <w:right w:val="single" w:sz="4" w:space="0" w:color="auto"/>
            </w:tcBorders>
            <w:vAlign w:val="center"/>
          </w:tcPr>
          <w:p w14:paraId="1BBEBEDD" w14:textId="77777777" w:rsidR="00240EFF" w:rsidRPr="004C1082" w:rsidRDefault="00240EFF" w:rsidP="00313DFE">
            <w:pPr>
              <w:widowControl w:val="0"/>
              <w:overflowPunct w:val="0"/>
              <w:autoSpaceDE w:val="0"/>
              <w:autoSpaceDN w:val="0"/>
              <w:adjustRightInd w:val="0"/>
              <w:spacing w:after="0" w:line="288" w:lineRule="auto"/>
              <w:jc w:val="center"/>
              <w:rPr>
                <w:rFonts w:ascii="Calibri" w:eastAsia="Calibri" w:hAnsi="Calibri"/>
                <w:kern w:val="2"/>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CF7AD" w14:textId="77777777" w:rsidR="00240EFF" w:rsidRPr="004C1082" w:rsidRDefault="00240EFF" w:rsidP="00313DFE">
            <w:pPr>
              <w:spacing w:after="0"/>
              <w:rPr>
                <w:rFonts w:ascii="Arial" w:eastAsia="DengXian" w:hAnsi="Arial" w:cs="Arial"/>
                <w:kern w:val="2"/>
                <w:sz w:val="13"/>
                <w:szCs w:val="13"/>
                <w:lang w:val="en-US" w:eastAsia="zh-CN"/>
              </w:rPr>
            </w:pPr>
          </w:p>
        </w:tc>
      </w:tr>
    </w:tbl>
    <w:p w14:paraId="3B6D4A0B" w14:textId="77777777" w:rsidR="004E4616" w:rsidRPr="00240EFF" w:rsidRDefault="004E4616" w:rsidP="004E4616">
      <w:pPr>
        <w:rPr>
          <w:lang w:eastAsia="zh-CN"/>
        </w:rPr>
      </w:pPr>
    </w:p>
    <w:p w14:paraId="6ABE4E0D" w14:textId="77777777" w:rsidR="004E4616" w:rsidRPr="003A5773" w:rsidRDefault="004E4616" w:rsidP="001F6516">
      <w:pPr>
        <w:pStyle w:val="Heading4"/>
        <w:rPr>
          <w:lang w:val="en-US"/>
        </w:rPr>
      </w:pPr>
      <w:r w:rsidRPr="003A5773">
        <w:rPr>
          <w:lang w:val="en-US"/>
        </w:rPr>
        <w:t>Case 3: aggressor NR TDD DL victim SBFD DU (high priority)</w:t>
      </w:r>
    </w:p>
    <w:p w14:paraId="48250E4C" w14:textId="77777777" w:rsidR="002C5276" w:rsidRDefault="002C5276" w:rsidP="002C5276">
      <w:pPr>
        <w:rPr>
          <w:lang w:val="sv-SE" w:eastAsia="zh-CN"/>
        </w:rPr>
      </w:pPr>
      <w:r w:rsidRPr="003A5773">
        <w:rPr>
          <w:lang w:val="en-US" w:eastAsia="zh-CN"/>
        </w:rPr>
        <w:t xml:space="preserve">Moderator summarize all observations/simulation results as below, which is only for information and we can conclude any agreement in next meeting. </w:t>
      </w:r>
      <w:r>
        <w:rPr>
          <w:lang w:val="sv-SE" w:eastAsia="zh-CN"/>
        </w:rPr>
        <w:t>Detailed data are also listed as follows.</w:t>
      </w:r>
    </w:p>
    <w:p w14:paraId="50A2553F" w14:textId="16D617D1" w:rsidR="002C5276" w:rsidRPr="003A5773" w:rsidRDefault="002C5276" w:rsidP="001F6516">
      <w:pPr>
        <w:pStyle w:val="ListParagraph"/>
        <w:numPr>
          <w:ilvl w:val="0"/>
          <w:numId w:val="3"/>
        </w:numPr>
        <w:ind w:firstLineChars="0"/>
        <w:rPr>
          <w:lang w:val="en-US" w:eastAsia="zh-CN"/>
        </w:rPr>
      </w:pPr>
      <w:r w:rsidRPr="003A5773">
        <w:rPr>
          <w:rFonts w:eastAsiaTheme="minorEastAsia"/>
          <w:lang w:val="en-US" w:eastAsia="zh-CN"/>
        </w:rPr>
        <w:t>Some companies only show results when DL or UL is victim, it’s suggested to show both case in next meeting since this is the high priority case.</w:t>
      </w:r>
    </w:p>
    <w:p w14:paraId="7EAD3158" w14:textId="24C2A4BE" w:rsidR="002C5276" w:rsidRPr="003A5773" w:rsidRDefault="002C5276" w:rsidP="001F6516">
      <w:pPr>
        <w:pStyle w:val="ListParagraph"/>
        <w:numPr>
          <w:ilvl w:val="0"/>
          <w:numId w:val="3"/>
        </w:numPr>
        <w:ind w:firstLineChars="0"/>
        <w:rPr>
          <w:lang w:val="en-US" w:eastAsia="zh-CN"/>
        </w:rPr>
      </w:pPr>
      <w:r w:rsidRPr="003A5773">
        <w:rPr>
          <w:rFonts w:eastAsiaTheme="minorEastAsia"/>
          <w:lang w:val="en-US" w:eastAsia="zh-CN"/>
        </w:rPr>
        <w:t xml:space="preserve">When SBFD DL is victim, </w:t>
      </w:r>
      <w:r w:rsidR="00577C2B" w:rsidRPr="003A5773">
        <w:rPr>
          <w:rFonts w:eastAsiaTheme="minorEastAsia"/>
          <w:lang w:val="en-US" w:eastAsia="zh-CN"/>
        </w:rPr>
        <w:t xml:space="preserve">the results are not aligned, </w:t>
      </w:r>
      <w:r w:rsidRPr="003A5773">
        <w:rPr>
          <w:rFonts w:eastAsiaTheme="minorEastAsia"/>
          <w:lang w:val="en-US" w:eastAsia="zh-CN"/>
        </w:rPr>
        <w:t>some results show the degradation is less than 5% whereas other companies results show</w:t>
      </w:r>
      <w:r w:rsidR="004357F5" w:rsidRPr="003A5773">
        <w:rPr>
          <w:rFonts w:eastAsiaTheme="minorEastAsia"/>
          <w:lang w:val="en-US" w:eastAsia="zh-CN"/>
        </w:rPr>
        <w:t xml:space="preserve"> a little</w:t>
      </w:r>
      <w:r w:rsidRPr="003A5773">
        <w:rPr>
          <w:rFonts w:eastAsiaTheme="minorEastAsia"/>
          <w:lang w:val="en-US" w:eastAsia="zh-CN"/>
        </w:rPr>
        <w:t xml:space="preserve"> larger than 5% throughput loss especially at cell edge 5% point. </w:t>
      </w:r>
    </w:p>
    <w:p w14:paraId="554AE68B" w14:textId="70FDF12A" w:rsidR="002C5276" w:rsidRPr="003A5773" w:rsidRDefault="002C5276" w:rsidP="001F6516">
      <w:pPr>
        <w:pStyle w:val="ListParagraph"/>
        <w:numPr>
          <w:ilvl w:val="0"/>
          <w:numId w:val="3"/>
        </w:numPr>
        <w:ind w:firstLineChars="0"/>
        <w:rPr>
          <w:lang w:val="en-US" w:eastAsia="zh-CN"/>
        </w:rPr>
      </w:pPr>
      <w:r w:rsidRPr="003A5773">
        <w:rPr>
          <w:rFonts w:eastAsiaTheme="minorEastAsia"/>
          <w:lang w:val="en-US" w:eastAsia="zh-CN"/>
        </w:rPr>
        <w:t xml:space="preserve">When SBFD UL is victim, </w:t>
      </w:r>
      <w:r w:rsidR="00577C2B" w:rsidRPr="003A5773">
        <w:rPr>
          <w:rFonts w:eastAsiaTheme="minorEastAsia"/>
          <w:lang w:val="en-US" w:eastAsia="zh-CN"/>
        </w:rPr>
        <w:t xml:space="preserve">the results are not aligned, some results show the degradation is less than 5% whereas other companies results show </w:t>
      </w:r>
      <w:r w:rsidR="0066740D" w:rsidRPr="003A5773">
        <w:rPr>
          <w:rFonts w:eastAsiaTheme="minorEastAsia"/>
          <w:lang w:val="en-US" w:eastAsia="zh-CN"/>
        </w:rPr>
        <w:t xml:space="preserve">a </w:t>
      </w:r>
      <w:r w:rsidR="004357F5" w:rsidRPr="003A5773">
        <w:rPr>
          <w:rFonts w:eastAsiaTheme="minorEastAsia"/>
          <w:lang w:val="en-US" w:eastAsia="zh-CN"/>
        </w:rPr>
        <w:t>little</w:t>
      </w:r>
      <w:r w:rsidR="0066740D" w:rsidRPr="003A5773">
        <w:rPr>
          <w:rFonts w:eastAsiaTheme="minorEastAsia"/>
          <w:lang w:val="en-US" w:eastAsia="zh-CN"/>
        </w:rPr>
        <w:t xml:space="preserve"> </w:t>
      </w:r>
      <w:r w:rsidR="00577C2B" w:rsidRPr="003A5773">
        <w:rPr>
          <w:rFonts w:eastAsiaTheme="minorEastAsia"/>
          <w:lang w:val="en-US" w:eastAsia="zh-CN"/>
        </w:rPr>
        <w:t>larger than 5% throughput loss especially at cell edge 5% point.</w:t>
      </w:r>
      <w:r w:rsidRPr="003A5773">
        <w:rPr>
          <w:rFonts w:eastAsiaTheme="minorEastAsia"/>
          <w:lang w:val="en-US" w:eastAsia="zh-CN"/>
        </w:rPr>
        <w:t>.</w:t>
      </w:r>
    </w:p>
    <w:p w14:paraId="257A99FB" w14:textId="77777777" w:rsidR="002C5276" w:rsidRPr="003A5773" w:rsidRDefault="002C5276" w:rsidP="002C5276">
      <w:pPr>
        <w:rPr>
          <w:lang w:val="en-US" w:eastAsia="zh-CN"/>
        </w:rPr>
      </w:pPr>
    </w:p>
    <w:p w14:paraId="0D8F7E88" w14:textId="77777777" w:rsidR="002C5276" w:rsidRPr="003A5773" w:rsidRDefault="002C5276" w:rsidP="002C5276">
      <w:pPr>
        <w:rPr>
          <w:lang w:val="en-US" w:eastAsia="zh-CN"/>
        </w:rPr>
      </w:pPr>
    </w:p>
    <w:p w14:paraId="796AFD6F" w14:textId="77777777" w:rsidR="00405F16" w:rsidRDefault="00405F16"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1: from </w:t>
      </w:r>
      <w:r>
        <w:rPr>
          <w:rFonts w:eastAsiaTheme="minorEastAsia"/>
          <w:b/>
          <w:color w:val="0070C0"/>
          <w:u w:val="single"/>
          <w:lang w:eastAsia="zh-CN"/>
        </w:rPr>
        <w:t>Qualcomm</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7314</w:t>
      </w:r>
    </w:p>
    <w:p w14:paraId="6E16DEAB" w14:textId="30B1DC01" w:rsidR="00405F16" w:rsidRDefault="00405F16" w:rsidP="001F6516">
      <w:pPr>
        <w:pStyle w:val="ListParagraph"/>
        <w:numPr>
          <w:ilvl w:val="1"/>
          <w:numId w:val="3"/>
        </w:numPr>
        <w:spacing w:after="120"/>
        <w:ind w:firstLineChars="0"/>
        <w:rPr>
          <w:rFonts w:eastAsiaTheme="minorEastAsia"/>
          <w:b/>
          <w:color w:val="0070C0"/>
          <w:u w:val="single"/>
          <w:lang w:eastAsia="zh-CN"/>
        </w:rPr>
      </w:pPr>
      <w:r>
        <w:rPr>
          <w:rFonts w:eastAsiaTheme="minorEastAsia" w:hint="eastAsia"/>
          <w:b/>
          <w:color w:val="0070C0"/>
          <w:u w:val="single"/>
          <w:lang w:eastAsia="zh-CN"/>
        </w:rPr>
        <w:t>S</w:t>
      </w:r>
      <w:r>
        <w:rPr>
          <w:rFonts w:eastAsiaTheme="minorEastAsia"/>
          <w:b/>
          <w:color w:val="0070C0"/>
          <w:u w:val="single"/>
          <w:lang w:eastAsia="zh-CN"/>
        </w:rPr>
        <w:t>BFD DL as victim</w:t>
      </w:r>
    </w:p>
    <w:p w14:paraId="262D4B5D" w14:textId="77777777" w:rsidR="004F05AE" w:rsidRPr="00186542" w:rsidRDefault="004F05AE" w:rsidP="004F05AE">
      <w:pPr>
        <w:pStyle w:val="Caption"/>
        <w:jc w:val="center"/>
        <w:rPr>
          <w:b w:val="0"/>
          <w:bCs/>
          <w:sz w:val="22"/>
          <w:szCs w:val="22"/>
        </w:rPr>
      </w:pPr>
      <w:r w:rsidRPr="00186542">
        <w:rPr>
          <w:b w:val="0"/>
          <w:bCs/>
        </w:rPr>
        <w:t xml:space="preserve">Figure </w:t>
      </w:r>
      <w:r w:rsidRPr="00186542">
        <w:rPr>
          <w:b w:val="0"/>
          <w:bCs/>
        </w:rPr>
        <w:fldChar w:fldCharType="begin"/>
      </w:r>
      <w:r w:rsidRPr="00186542">
        <w:rPr>
          <w:b w:val="0"/>
          <w:bCs/>
        </w:rPr>
        <w:instrText xml:space="preserve"> SEQ Figure \* ARABIC </w:instrText>
      </w:r>
      <w:r w:rsidRPr="00186542">
        <w:rPr>
          <w:b w:val="0"/>
          <w:bCs/>
        </w:rPr>
        <w:fldChar w:fldCharType="separate"/>
      </w:r>
      <w:r w:rsidRPr="00186542">
        <w:rPr>
          <w:b w:val="0"/>
          <w:bCs/>
          <w:noProof/>
        </w:rPr>
        <w:t>8</w:t>
      </w:r>
      <w:r w:rsidRPr="00186542">
        <w:rPr>
          <w:b w:val="0"/>
          <w:bCs/>
          <w:noProof/>
        </w:rPr>
        <w:fldChar w:fldCharType="end"/>
      </w:r>
      <w:r w:rsidRPr="00186542">
        <w:rPr>
          <w:b w:val="0"/>
          <w:bCs/>
        </w:rPr>
        <w:t xml:space="preserve"> SINR and throughput distributions for </w:t>
      </w:r>
      <w:proofErr w:type="spellStart"/>
      <w:r w:rsidRPr="00186542">
        <w:rPr>
          <w:b w:val="0"/>
          <w:bCs/>
        </w:rPr>
        <w:t>UMa</w:t>
      </w:r>
      <w:proofErr w:type="spellEnd"/>
      <w:r w:rsidRPr="00186542">
        <w:rPr>
          <w:b w:val="0"/>
          <w:bCs/>
        </w:rPr>
        <w:t xml:space="preserve"> FR2 deployment when victim is SBFD DL</w:t>
      </w:r>
    </w:p>
    <w:tbl>
      <w:tblPr>
        <w:tblStyle w:val="TableGrid"/>
        <w:tblW w:w="9944" w:type="dxa"/>
        <w:jc w:val="center"/>
        <w:tblLook w:val="04A0" w:firstRow="1" w:lastRow="0" w:firstColumn="1" w:lastColumn="0" w:noHBand="0" w:noVBand="1"/>
      </w:tblPr>
      <w:tblGrid>
        <w:gridCol w:w="1525"/>
        <w:gridCol w:w="2125"/>
        <w:gridCol w:w="2707"/>
        <w:gridCol w:w="3587"/>
      </w:tblGrid>
      <w:tr w:rsidR="004F05AE" w:rsidRPr="00186542" w14:paraId="379419CD" w14:textId="77777777" w:rsidTr="00313DFE">
        <w:trPr>
          <w:trHeight w:val="570"/>
          <w:jc w:val="center"/>
        </w:trPr>
        <w:tc>
          <w:tcPr>
            <w:tcW w:w="1525" w:type="dxa"/>
            <w:vMerge w:val="restart"/>
            <w:vAlign w:val="center"/>
            <w:hideMark/>
          </w:tcPr>
          <w:p w14:paraId="32B0F49F" w14:textId="77777777" w:rsidR="004F05AE" w:rsidRPr="00186542" w:rsidRDefault="004F05AE" w:rsidP="004F05AE">
            <w:pPr>
              <w:spacing w:after="0"/>
              <w:jc w:val="center"/>
              <w:rPr>
                <w:bCs/>
                <w:szCs w:val="21"/>
              </w:rPr>
            </w:pPr>
            <w:r w:rsidRPr="00186542">
              <w:rPr>
                <w:rFonts w:eastAsia="Malgun Gothic"/>
                <w:bCs/>
                <w:szCs w:val="21"/>
              </w:rPr>
              <w:t>Source</w:t>
            </w:r>
          </w:p>
        </w:tc>
        <w:tc>
          <w:tcPr>
            <w:tcW w:w="2125" w:type="dxa"/>
            <w:vMerge w:val="restart"/>
            <w:vAlign w:val="center"/>
            <w:hideMark/>
          </w:tcPr>
          <w:p w14:paraId="49A53654" w14:textId="77777777" w:rsidR="004F05AE" w:rsidRPr="00186542" w:rsidRDefault="004F05AE" w:rsidP="004F05AE">
            <w:pPr>
              <w:spacing w:after="0"/>
              <w:jc w:val="center"/>
              <w:rPr>
                <w:bCs/>
                <w:szCs w:val="21"/>
              </w:rPr>
            </w:pPr>
            <w:r w:rsidRPr="00186542">
              <w:rPr>
                <w:rFonts w:eastAsia="Malgun Gothic"/>
                <w:bCs/>
                <w:szCs w:val="21"/>
              </w:rPr>
              <w:t>Observation Point</w:t>
            </w:r>
          </w:p>
        </w:tc>
        <w:tc>
          <w:tcPr>
            <w:tcW w:w="6294" w:type="dxa"/>
            <w:gridSpan w:val="2"/>
            <w:vAlign w:val="center"/>
            <w:hideMark/>
          </w:tcPr>
          <w:p w14:paraId="622201B1" w14:textId="77777777" w:rsidR="004F05AE" w:rsidRPr="00186542" w:rsidRDefault="004F05AE" w:rsidP="004F05AE">
            <w:pPr>
              <w:spacing w:after="0"/>
              <w:jc w:val="center"/>
              <w:rPr>
                <w:bCs/>
                <w:szCs w:val="21"/>
              </w:rPr>
            </w:pPr>
            <w:r w:rsidRPr="00186542">
              <w:rPr>
                <w:rFonts w:eastAsia="Malgun Gothic"/>
                <w:bCs/>
                <w:szCs w:val="21"/>
              </w:rPr>
              <w:t xml:space="preserve"> Baseline: Victim: TDD DL, Aggressor: TDD DL</w:t>
            </w:r>
          </w:p>
          <w:p w14:paraId="4DA7C096" w14:textId="77777777" w:rsidR="004F05AE" w:rsidRPr="00186542" w:rsidRDefault="004F05AE" w:rsidP="004F05AE">
            <w:pPr>
              <w:spacing w:after="0"/>
              <w:jc w:val="center"/>
              <w:rPr>
                <w:bCs/>
                <w:szCs w:val="21"/>
              </w:rPr>
            </w:pPr>
            <w:r w:rsidRPr="00186542">
              <w:rPr>
                <w:rFonts w:eastAsia="Malgun Gothic"/>
                <w:bCs/>
                <w:szCs w:val="21"/>
              </w:rPr>
              <w:t>With SBFD: Victim: SBFD DL, Aggressor: TDD DL</w:t>
            </w:r>
          </w:p>
        </w:tc>
      </w:tr>
      <w:tr w:rsidR="004F05AE" w:rsidRPr="00186542" w14:paraId="1C5047DE" w14:textId="77777777" w:rsidTr="00313DFE">
        <w:trPr>
          <w:trHeight w:val="187"/>
          <w:jc w:val="center"/>
        </w:trPr>
        <w:tc>
          <w:tcPr>
            <w:tcW w:w="1525" w:type="dxa"/>
            <w:vMerge/>
            <w:vAlign w:val="center"/>
            <w:hideMark/>
          </w:tcPr>
          <w:p w14:paraId="47AEA91C" w14:textId="77777777" w:rsidR="004F05AE" w:rsidRPr="00186542" w:rsidRDefault="004F05AE" w:rsidP="004F05AE">
            <w:pPr>
              <w:spacing w:after="0"/>
              <w:jc w:val="center"/>
              <w:rPr>
                <w:bCs/>
                <w:szCs w:val="21"/>
              </w:rPr>
            </w:pPr>
          </w:p>
        </w:tc>
        <w:tc>
          <w:tcPr>
            <w:tcW w:w="2125" w:type="dxa"/>
            <w:vMerge/>
            <w:vAlign w:val="center"/>
            <w:hideMark/>
          </w:tcPr>
          <w:p w14:paraId="129A76A2" w14:textId="77777777" w:rsidR="004F05AE" w:rsidRPr="00186542" w:rsidRDefault="004F05AE" w:rsidP="004F05AE">
            <w:pPr>
              <w:spacing w:after="0"/>
              <w:jc w:val="center"/>
              <w:rPr>
                <w:bCs/>
                <w:szCs w:val="21"/>
              </w:rPr>
            </w:pPr>
          </w:p>
        </w:tc>
        <w:tc>
          <w:tcPr>
            <w:tcW w:w="2707" w:type="dxa"/>
            <w:vAlign w:val="center"/>
            <w:hideMark/>
          </w:tcPr>
          <w:p w14:paraId="4AC5E810" w14:textId="77777777" w:rsidR="004F05AE" w:rsidRPr="00186542" w:rsidRDefault="004F05AE" w:rsidP="004F05AE">
            <w:pPr>
              <w:spacing w:after="0"/>
              <w:jc w:val="center"/>
              <w:rPr>
                <w:bCs/>
                <w:szCs w:val="21"/>
              </w:rPr>
            </w:pPr>
            <w:r w:rsidRPr="00186542">
              <w:rPr>
                <w:rFonts w:eastAsia="Malgun Gothic"/>
                <w:bCs/>
                <w:szCs w:val="21"/>
              </w:rPr>
              <w:t>SINR degradation (dB)</w:t>
            </w:r>
          </w:p>
        </w:tc>
        <w:tc>
          <w:tcPr>
            <w:tcW w:w="3587" w:type="dxa"/>
            <w:vAlign w:val="center"/>
            <w:hideMark/>
          </w:tcPr>
          <w:p w14:paraId="25648508" w14:textId="77777777" w:rsidR="004F05AE" w:rsidRPr="00186542" w:rsidRDefault="004F05AE" w:rsidP="004F05AE">
            <w:pPr>
              <w:spacing w:after="0"/>
              <w:jc w:val="center"/>
              <w:rPr>
                <w:bCs/>
                <w:szCs w:val="21"/>
              </w:rPr>
            </w:pPr>
            <w:r w:rsidRPr="00186542">
              <w:rPr>
                <w:rFonts w:eastAsia="Malgun Gothic"/>
                <w:bCs/>
                <w:szCs w:val="21"/>
              </w:rPr>
              <w:t>Throughput degradation (bps/Hz)</w:t>
            </w:r>
          </w:p>
        </w:tc>
      </w:tr>
      <w:tr w:rsidR="004F05AE" w:rsidRPr="00186542" w14:paraId="3AC8B226" w14:textId="77777777" w:rsidTr="00313DFE">
        <w:trPr>
          <w:trHeight w:val="187"/>
          <w:jc w:val="center"/>
        </w:trPr>
        <w:tc>
          <w:tcPr>
            <w:tcW w:w="1525" w:type="dxa"/>
            <w:vMerge w:val="restart"/>
            <w:vAlign w:val="center"/>
            <w:hideMark/>
          </w:tcPr>
          <w:p w14:paraId="4EE1DFD2" w14:textId="77777777" w:rsidR="004F05AE" w:rsidRPr="00186542" w:rsidRDefault="004F05AE" w:rsidP="004F05AE">
            <w:pPr>
              <w:spacing w:after="0"/>
              <w:jc w:val="center"/>
              <w:rPr>
                <w:bCs/>
                <w:szCs w:val="21"/>
              </w:rPr>
            </w:pPr>
            <w:r w:rsidRPr="00186542">
              <w:rPr>
                <w:rFonts w:eastAsia="Malgun Gothic"/>
                <w:bCs/>
                <w:szCs w:val="21"/>
              </w:rPr>
              <w:t>Qualcomm Inc.</w:t>
            </w:r>
          </w:p>
        </w:tc>
        <w:tc>
          <w:tcPr>
            <w:tcW w:w="2125" w:type="dxa"/>
            <w:vAlign w:val="center"/>
            <w:hideMark/>
          </w:tcPr>
          <w:p w14:paraId="4A5462C4" w14:textId="77777777" w:rsidR="004F05AE" w:rsidRPr="00186542" w:rsidRDefault="004F05AE" w:rsidP="004F05AE">
            <w:pPr>
              <w:spacing w:after="0"/>
              <w:jc w:val="center"/>
              <w:rPr>
                <w:bCs/>
                <w:szCs w:val="21"/>
              </w:rPr>
            </w:pPr>
            <w:r w:rsidRPr="00186542">
              <w:rPr>
                <w:rFonts w:eastAsia="Malgun Gothic"/>
                <w:bCs/>
                <w:szCs w:val="21"/>
              </w:rPr>
              <w:t>5%</w:t>
            </w:r>
          </w:p>
        </w:tc>
        <w:tc>
          <w:tcPr>
            <w:tcW w:w="2707" w:type="dxa"/>
            <w:vAlign w:val="center"/>
            <w:hideMark/>
          </w:tcPr>
          <w:p w14:paraId="225DCD20" w14:textId="77777777" w:rsidR="004F05AE" w:rsidRPr="00186542" w:rsidRDefault="004F05AE" w:rsidP="004F05AE">
            <w:pPr>
              <w:spacing w:after="0"/>
              <w:jc w:val="center"/>
              <w:rPr>
                <w:bCs/>
                <w:szCs w:val="21"/>
              </w:rPr>
            </w:pPr>
            <w:r w:rsidRPr="00186542">
              <w:rPr>
                <w:rFonts w:eastAsia="Malgun Gothic"/>
                <w:bCs/>
                <w:szCs w:val="21"/>
              </w:rPr>
              <w:t xml:space="preserve">0.07 </w:t>
            </w:r>
          </w:p>
        </w:tc>
        <w:tc>
          <w:tcPr>
            <w:tcW w:w="3587" w:type="dxa"/>
            <w:vAlign w:val="center"/>
            <w:hideMark/>
          </w:tcPr>
          <w:p w14:paraId="039308E4" w14:textId="77777777" w:rsidR="004F05AE" w:rsidRPr="00186542" w:rsidRDefault="004F05AE" w:rsidP="004F05AE">
            <w:pPr>
              <w:spacing w:after="0"/>
              <w:jc w:val="center"/>
              <w:rPr>
                <w:bCs/>
                <w:szCs w:val="21"/>
              </w:rPr>
            </w:pPr>
            <w:r w:rsidRPr="00186542">
              <w:rPr>
                <w:bCs/>
                <w:szCs w:val="21"/>
              </w:rPr>
              <w:t>0.15</w:t>
            </w:r>
          </w:p>
        </w:tc>
      </w:tr>
      <w:tr w:rsidR="004F05AE" w:rsidRPr="00186542" w14:paraId="3E6C8589" w14:textId="77777777" w:rsidTr="00313DFE">
        <w:trPr>
          <w:trHeight w:val="187"/>
          <w:jc w:val="center"/>
        </w:trPr>
        <w:tc>
          <w:tcPr>
            <w:tcW w:w="1525" w:type="dxa"/>
            <w:vMerge/>
            <w:vAlign w:val="center"/>
            <w:hideMark/>
          </w:tcPr>
          <w:p w14:paraId="406732CC" w14:textId="77777777" w:rsidR="004F05AE" w:rsidRPr="00186542" w:rsidRDefault="004F05AE" w:rsidP="004F05AE">
            <w:pPr>
              <w:spacing w:after="0"/>
              <w:jc w:val="center"/>
              <w:rPr>
                <w:bCs/>
                <w:szCs w:val="21"/>
              </w:rPr>
            </w:pPr>
          </w:p>
        </w:tc>
        <w:tc>
          <w:tcPr>
            <w:tcW w:w="2125" w:type="dxa"/>
            <w:vAlign w:val="center"/>
            <w:hideMark/>
          </w:tcPr>
          <w:p w14:paraId="52149187" w14:textId="77777777" w:rsidR="004F05AE" w:rsidRPr="00186542" w:rsidRDefault="004F05AE" w:rsidP="004F05AE">
            <w:pPr>
              <w:spacing w:after="0"/>
              <w:jc w:val="center"/>
              <w:rPr>
                <w:bCs/>
                <w:szCs w:val="21"/>
              </w:rPr>
            </w:pPr>
            <w:r w:rsidRPr="00186542">
              <w:rPr>
                <w:rFonts w:eastAsia="Malgun Gothic"/>
                <w:bCs/>
                <w:szCs w:val="21"/>
              </w:rPr>
              <w:t>50%</w:t>
            </w:r>
          </w:p>
        </w:tc>
        <w:tc>
          <w:tcPr>
            <w:tcW w:w="2707" w:type="dxa"/>
            <w:vAlign w:val="center"/>
            <w:hideMark/>
          </w:tcPr>
          <w:p w14:paraId="7A1FC494" w14:textId="77777777" w:rsidR="004F05AE" w:rsidRPr="00186542" w:rsidRDefault="004F05AE" w:rsidP="004F05AE">
            <w:pPr>
              <w:spacing w:after="0"/>
              <w:jc w:val="center"/>
              <w:rPr>
                <w:bCs/>
                <w:szCs w:val="21"/>
              </w:rPr>
            </w:pPr>
            <w:r w:rsidRPr="00186542">
              <w:rPr>
                <w:bCs/>
                <w:szCs w:val="21"/>
              </w:rPr>
              <w:t>0.06</w:t>
            </w:r>
          </w:p>
        </w:tc>
        <w:tc>
          <w:tcPr>
            <w:tcW w:w="3587" w:type="dxa"/>
            <w:vAlign w:val="center"/>
            <w:hideMark/>
          </w:tcPr>
          <w:p w14:paraId="2FC5481E" w14:textId="77777777" w:rsidR="004F05AE" w:rsidRPr="00186542" w:rsidRDefault="004F05AE" w:rsidP="004F05AE">
            <w:pPr>
              <w:spacing w:after="0"/>
              <w:jc w:val="center"/>
              <w:rPr>
                <w:rFonts w:eastAsia="Malgun Gothic"/>
                <w:bCs/>
                <w:szCs w:val="21"/>
              </w:rPr>
            </w:pPr>
            <w:r w:rsidRPr="00186542">
              <w:rPr>
                <w:rFonts w:eastAsia="Malgun Gothic"/>
                <w:bCs/>
                <w:szCs w:val="21"/>
              </w:rPr>
              <w:t>0.02</w:t>
            </w:r>
          </w:p>
        </w:tc>
      </w:tr>
      <w:tr w:rsidR="004F05AE" w:rsidRPr="00186542" w14:paraId="6D60A9FD" w14:textId="77777777" w:rsidTr="00313DFE">
        <w:trPr>
          <w:trHeight w:val="60"/>
          <w:jc w:val="center"/>
        </w:trPr>
        <w:tc>
          <w:tcPr>
            <w:tcW w:w="1525" w:type="dxa"/>
            <w:vMerge/>
            <w:vAlign w:val="center"/>
            <w:hideMark/>
          </w:tcPr>
          <w:p w14:paraId="644B9C0E" w14:textId="77777777" w:rsidR="004F05AE" w:rsidRPr="00186542" w:rsidRDefault="004F05AE" w:rsidP="004F05AE">
            <w:pPr>
              <w:spacing w:after="0"/>
              <w:jc w:val="center"/>
              <w:rPr>
                <w:bCs/>
                <w:szCs w:val="21"/>
              </w:rPr>
            </w:pPr>
          </w:p>
        </w:tc>
        <w:tc>
          <w:tcPr>
            <w:tcW w:w="2125" w:type="dxa"/>
            <w:vAlign w:val="center"/>
            <w:hideMark/>
          </w:tcPr>
          <w:p w14:paraId="43AEA345" w14:textId="77777777" w:rsidR="004F05AE" w:rsidRPr="00186542" w:rsidRDefault="004F05AE" w:rsidP="004F05AE">
            <w:pPr>
              <w:spacing w:after="0"/>
              <w:jc w:val="center"/>
              <w:rPr>
                <w:bCs/>
                <w:szCs w:val="21"/>
              </w:rPr>
            </w:pPr>
            <w:r w:rsidRPr="00186542">
              <w:rPr>
                <w:rFonts w:eastAsia="Malgun Gothic"/>
                <w:bCs/>
                <w:szCs w:val="21"/>
              </w:rPr>
              <w:t>95%</w:t>
            </w:r>
          </w:p>
        </w:tc>
        <w:tc>
          <w:tcPr>
            <w:tcW w:w="2707" w:type="dxa"/>
            <w:vAlign w:val="center"/>
            <w:hideMark/>
          </w:tcPr>
          <w:p w14:paraId="1DBA7445" w14:textId="77777777" w:rsidR="004F05AE" w:rsidRPr="00186542" w:rsidRDefault="004F05AE" w:rsidP="004F05AE">
            <w:pPr>
              <w:spacing w:after="0"/>
              <w:jc w:val="center"/>
              <w:rPr>
                <w:bCs/>
                <w:szCs w:val="21"/>
              </w:rPr>
            </w:pPr>
            <w:r w:rsidRPr="00186542">
              <w:rPr>
                <w:bCs/>
                <w:szCs w:val="21"/>
              </w:rPr>
              <w:t>-0.08</w:t>
            </w:r>
          </w:p>
        </w:tc>
        <w:tc>
          <w:tcPr>
            <w:tcW w:w="3587" w:type="dxa"/>
            <w:vAlign w:val="center"/>
            <w:hideMark/>
          </w:tcPr>
          <w:p w14:paraId="150B4B9E" w14:textId="77777777" w:rsidR="004F05AE" w:rsidRPr="00186542" w:rsidRDefault="004F05AE" w:rsidP="004F05AE">
            <w:pPr>
              <w:spacing w:after="0"/>
              <w:jc w:val="center"/>
              <w:rPr>
                <w:bCs/>
                <w:szCs w:val="21"/>
              </w:rPr>
            </w:pPr>
            <w:r w:rsidRPr="00186542">
              <w:rPr>
                <w:bCs/>
                <w:szCs w:val="21"/>
              </w:rPr>
              <w:t xml:space="preserve">0 </w:t>
            </w:r>
          </w:p>
        </w:tc>
      </w:tr>
    </w:tbl>
    <w:p w14:paraId="30663497" w14:textId="77777777" w:rsidR="004F05AE" w:rsidRPr="00186542" w:rsidRDefault="004F05AE" w:rsidP="004F05AE">
      <w:pPr>
        <w:jc w:val="both"/>
        <w:rPr>
          <w:bCs/>
          <w:sz w:val="22"/>
          <w:szCs w:val="22"/>
          <w:u w:val="single"/>
        </w:rPr>
      </w:pPr>
    </w:p>
    <w:p w14:paraId="5BFC4B10" w14:textId="77777777" w:rsidR="004F05AE" w:rsidRPr="004F05AE" w:rsidRDefault="004F05AE" w:rsidP="004F05AE">
      <w:pPr>
        <w:jc w:val="both"/>
        <w:rPr>
          <w:b/>
          <w:bCs/>
          <w:sz w:val="22"/>
          <w:szCs w:val="22"/>
        </w:rPr>
      </w:pPr>
      <w:r w:rsidRPr="00186542">
        <w:rPr>
          <w:bCs/>
          <w:sz w:val="22"/>
          <w:szCs w:val="22"/>
          <w:u w:val="single"/>
        </w:rPr>
        <w:t>Observation 5:</w:t>
      </w:r>
      <w:r w:rsidRPr="00186542">
        <w:rPr>
          <w:bCs/>
          <w:sz w:val="22"/>
          <w:szCs w:val="22"/>
        </w:rPr>
        <w:t xml:space="preserve"> For FR2 and SBFD DL as a victim, no SINR degradation is observed compared to legacy TDD DL network. </w:t>
      </w:r>
      <w:r w:rsidRPr="004F05AE">
        <w:rPr>
          <w:b/>
          <w:bCs/>
          <w:sz w:val="22"/>
          <w:szCs w:val="22"/>
        </w:rPr>
        <w:t xml:space="preserve"> </w:t>
      </w:r>
    </w:p>
    <w:p w14:paraId="30C6126B" w14:textId="7ED1074C" w:rsidR="004F05AE" w:rsidRDefault="004F05AE" w:rsidP="001F6516">
      <w:pPr>
        <w:pStyle w:val="ListParagraph"/>
        <w:numPr>
          <w:ilvl w:val="1"/>
          <w:numId w:val="3"/>
        </w:numPr>
        <w:spacing w:after="120"/>
        <w:ind w:firstLineChars="0"/>
        <w:rPr>
          <w:rFonts w:eastAsiaTheme="minorEastAsia"/>
          <w:b/>
          <w:color w:val="0070C0"/>
          <w:u w:val="single"/>
          <w:lang w:eastAsia="zh-CN"/>
        </w:rPr>
      </w:pPr>
      <w:r>
        <w:rPr>
          <w:rFonts w:eastAsiaTheme="minorEastAsia" w:hint="eastAsia"/>
          <w:b/>
          <w:color w:val="0070C0"/>
          <w:u w:val="single"/>
          <w:lang w:eastAsia="zh-CN"/>
        </w:rPr>
        <w:t>S</w:t>
      </w:r>
      <w:r>
        <w:rPr>
          <w:rFonts w:eastAsiaTheme="minorEastAsia"/>
          <w:b/>
          <w:color w:val="0070C0"/>
          <w:u w:val="single"/>
          <w:lang w:eastAsia="zh-CN"/>
        </w:rPr>
        <w:t>BFD UL as victim</w:t>
      </w:r>
    </w:p>
    <w:p w14:paraId="21C5428F" w14:textId="1928AAA9" w:rsidR="004E4616" w:rsidRDefault="00186542" w:rsidP="004E4616">
      <w:pPr>
        <w:rPr>
          <w:lang w:eastAsia="zh-CN"/>
        </w:rPr>
      </w:pPr>
      <w:r w:rsidRPr="00186542">
        <w:rPr>
          <w:lang w:eastAsia="zh-CN"/>
        </w:rPr>
        <w:t>Observation 6: For FR2 and SBFD UL as a victim, no SINR degradation is observed compared to legacy TDD DL network.</w:t>
      </w:r>
    </w:p>
    <w:p w14:paraId="5C0BB1CE" w14:textId="77777777" w:rsidR="00DD72B7" w:rsidRPr="00463131" w:rsidRDefault="00DD72B7"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2</w:t>
      </w:r>
      <w:r w:rsidRPr="00463131">
        <w:rPr>
          <w:rFonts w:eastAsiaTheme="minorEastAsia"/>
          <w:b/>
          <w:color w:val="0070C0"/>
          <w:u w:val="single"/>
          <w:lang w:eastAsia="zh-CN"/>
        </w:rPr>
        <w:t xml:space="preserve">: from </w:t>
      </w:r>
      <w:r>
        <w:rPr>
          <w:rFonts w:eastAsiaTheme="minorEastAsia"/>
          <w:b/>
          <w:color w:val="0070C0"/>
          <w:u w:val="single"/>
          <w:lang w:eastAsia="zh-CN"/>
        </w:rPr>
        <w:t>Ericsson</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7702</w:t>
      </w:r>
    </w:p>
    <w:p w14:paraId="22656845" w14:textId="18C87845" w:rsidR="00DD72B7" w:rsidRDefault="00DD72B7" w:rsidP="004E4616">
      <w:pPr>
        <w:rPr>
          <w:lang w:eastAsia="zh-CN"/>
        </w:rPr>
      </w:pPr>
      <w:r w:rsidRPr="00DD72B7">
        <w:rPr>
          <w:lang w:eastAsia="zh-CN"/>
        </w:rPr>
        <w:t xml:space="preserve">Observation 12: In FR2 scenarios, for coexistence case 3, when the UL of SBFD is the victim and the DL of a legacy TDD system, coexistence is extremely sensitive to the assumptions that are made. When optimistic simulation assumptions and low transmission power are considered (e.g., </w:t>
      </w:r>
      <w:proofErr w:type="spellStart"/>
      <w:r w:rsidRPr="00DD72B7">
        <w:rPr>
          <w:lang w:eastAsia="zh-CN"/>
        </w:rPr>
        <w:t>LoS</w:t>
      </w:r>
      <w:proofErr w:type="spellEnd"/>
      <w:r w:rsidRPr="00DD72B7">
        <w:rPr>
          <w:lang w:eastAsia="zh-CN"/>
        </w:rPr>
        <w:t xml:space="preserve"> </w:t>
      </w:r>
      <w:proofErr w:type="spellStart"/>
      <w:r w:rsidRPr="00DD72B7">
        <w:rPr>
          <w:lang w:eastAsia="zh-CN"/>
        </w:rPr>
        <w:t>UMa</w:t>
      </w:r>
      <w:proofErr w:type="spellEnd"/>
      <w:r w:rsidRPr="00DD72B7">
        <w:rPr>
          <w:lang w:eastAsia="zh-CN"/>
        </w:rPr>
        <w:t xml:space="preserve">, GS 100%, TRP 30 dBm), coexistence may be possible if SBFD BS ACS can be increased with respect to current assumptions. On the other hand, when more realistic assumptions in terms of </w:t>
      </w:r>
      <w:proofErr w:type="spellStart"/>
      <w:r w:rsidRPr="00DD72B7">
        <w:rPr>
          <w:lang w:eastAsia="zh-CN"/>
        </w:rPr>
        <w:t>LoS</w:t>
      </w:r>
      <w:proofErr w:type="spellEnd"/>
      <w:r w:rsidRPr="00DD72B7">
        <w:rPr>
          <w:lang w:eastAsia="zh-CN"/>
        </w:rPr>
        <w:t xml:space="preserve"> and GS are considered, and a higher TRP (40 dBm) is considered, coexistence is challenging and is not possible in reality to achieve the ACIR needed to reach a tolerable degradation level.</w:t>
      </w:r>
    </w:p>
    <w:p w14:paraId="04E24E1C" w14:textId="77777777" w:rsidR="00240EFF" w:rsidRPr="003A5773" w:rsidRDefault="00240EFF" w:rsidP="00240EFF">
      <w:pPr>
        <w:rPr>
          <w:lang w:val="en-US" w:eastAsia="zh-CN"/>
        </w:rPr>
      </w:pPr>
    </w:p>
    <w:p w14:paraId="78DB3893" w14:textId="15C8EAF7" w:rsidR="00240EFF" w:rsidRPr="00463131" w:rsidRDefault="00240EF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3</w:t>
      </w:r>
      <w:r w:rsidRPr="00463131">
        <w:rPr>
          <w:rFonts w:eastAsiaTheme="minorEastAsia"/>
          <w:b/>
          <w:color w:val="0070C0"/>
          <w:u w:val="single"/>
          <w:lang w:eastAsia="zh-CN"/>
        </w:rPr>
        <w:t xml:space="preserve">: from </w:t>
      </w:r>
      <w:r>
        <w:rPr>
          <w:rFonts w:eastAsiaTheme="minorEastAsia"/>
          <w:b/>
          <w:color w:val="0070C0"/>
          <w:u w:val="single"/>
          <w:lang w:eastAsia="zh-CN"/>
        </w:rPr>
        <w:t>CATT</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7391</w:t>
      </w:r>
    </w:p>
    <w:p w14:paraId="0D164648" w14:textId="77777777" w:rsidR="00240EFF" w:rsidRDefault="00240EFF" w:rsidP="001F6516">
      <w:pPr>
        <w:pStyle w:val="ListParagraph"/>
        <w:numPr>
          <w:ilvl w:val="0"/>
          <w:numId w:val="3"/>
        </w:numPr>
        <w:ind w:firstLineChars="0"/>
        <w:jc w:val="center"/>
      </w:pPr>
      <w:r>
        <w:rPr>
          <w:rFonts w:hint="eastAsia"/>
        </w:rPr>
        <w:t>Table 11:</w:t>
      </w:r>
      <w:r w:rsidRPr="00B23AF1">
        <w:t xml:space="preserve"> </w:t>
      </w:r>
      <w:r w:rsidRPr="001370C7">
        <w:rPr>
          <w:rFonts w:hint="eastAsia"/>
        </w:rPr>
        <w:t xml:space="preserve">SBFD </w:t>
      </w:r>
      <w:r w:rsidRPr="001370C7">
        <w:t>adjacent</w:t>
      </w:r>
      <w:r w:rsidRPr="001370C7">
        <w:rPr>
          <w:rFonts w:hint="eastAsia"/>
        </w:rPr>
        <w:t xml:space="preserve"> channel </w:t>
      </w:r>
      <w:r w:rsidRPr="001370C7">
        <w:t>co-existence</w:t>
      </w:r>
      <w:r w:rsidRPr="001370C7">
        <w:rPr>
          <w:rFonts w:hint="eastAsia"/>
        </w:rPr>
        <w:t xml:space="preserve"> simulation results</w:t>
      </w:r>
    </w:p>
    <w:tbl>
      <w:tblPr>
        <w:tblW w:w="9657" w:type="dxa"/>
        <w:jc w:val="center"/>
        <w:tblLook w:val="04A0" w:firstRow="1" w:lastRow="0" w:firstColumn="1" w:lastColumn="0" w:noHBand="0" w:noVBand="1"/>
      </w:tblPr>
      <w:tblGrid>
        <w:gridCol w:w="1044"/>
        <w:gridCol w:w="883"/>
        <w:gridCol w:w="791"/>
        <w:gridCol w:w="1061"/>
        <w:gridCol w:w="376"/>
        <w:gridCol w:w="667"/>
        <w:gridCol w:w="668"/>
        <w:gridCol w:w="776"/>
        <w:gridCol w:w="609"/>
        <w:gridCol w:w="609"/>
        <w:gridCol w:w="423"/>
        <w:gridCol w:w="752"/>
        <w:gridCol w:w="998"/>
      </w:tblGrid>
      <w:tr w:rsidR="00240EFF" w:rsidRPr="002241CF" w14:paraId="2C12F22A" w14:textId="77777777" w:rsidTr="00313DFE">
        <w:trPr>
          <w:trHeight w:val="364"/>
          <w:jc w:val="center"/>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2FAC5" w14:textId="77777777" w:rsidR="00240EFF" w:rsidRPr="002241CF" w:rsidRDefault="00240EFF" w:rsidP="00313DFE">
            <w:pPr>
              <w:spacing w:after="0"/>
              <w:rPr>
                <w:rFonts w:eastAsia="DengXian"/>
                <w:b/>
                <w:bCs/>
                <w:color w:val="000000"/>
                <w:sz w:val="16"/>
                <w:szCs w:val="16"/>
                <w:lang w:val="en-US"/>
              </w:rPr>
            </w:pPr>
            <w:r w:rsidRPr="002241CF">
              <w:rPr>
                <w:rFonts w:eastAsia="DengXian"/>
                <w:b/>
                <w:bCs/>
                <w:color w:val="000000"/>
                <w:sz w:val="16"/>
                <w:szCs w:val="16"/>
                <w:lang w:val="en-US"/>
              </w:rPr>
              <w:t>Deployment scenario number</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B1D66"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Company</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3B6FC"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Case number</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FAEB9"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Observation point</w:t>
            </w:r>
          </w:p>
        </w:tc>
        <w:tc>
          <w:tcPr>
            <w:tcW w:w="4128" w:type="dxa"/>
            <w:gridSpan w:val="7"/>
            <w:tcBorders>
              <w:top w:val="single" w:sz="4" w:space="0" w:color="auto"/>
              <w:left w:val="nil"/>
              <w:bottom w:val="single" w:sz="4" w:space="0" w:color="auto"/>
              <w:right w:val="single" w:sz="4" w:space="0" w:color="auto"/>
            </w:tcBorders>
            <w:shd w:val="clear" w:color="auto" w:fill="auto"/>
            <w:vAlign w:val="center"/>
            <w:hideMark/>
          </w:tcPr>
          <w:p w14:paraId="2F3ECC7E"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Relative ACIR is derived from legacy or baseline assumptions for legacy TDD and SBFD BS and UE.</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737DD16"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TDD-TDD</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94A44"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Choice of optional simulation parameters </w:t>
            </w:r>
          </w:p>
        </w:tc>
      </w:tr>
      <w:tr w:rsidR="00240EFF" w:rsidRPr="002241CF" w14:paraId="2426F28D" w14:textId="77777777" w:rsidTr="00313DFE">
        <w:trPr>
          <w:trHeight w:val="371"/>
          <w:jc w:val="center"/>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6DE0F877" w14:textId="77777777" w:rsidR="00240EFF" w:rsidRPr="002241CF" w:rsidRDefault="00240EFF" w:rsidP="00313DFE">
            <w:pPr>
              <w:spacing w:after="0"/>
              <w:rPr>
                <w:rFonts w:eastAsia="DengXian"/>
                <w:b/>
                <w:bCs/>
                <w:color w:val="000000"/>
                <w:sz w:val="16"/>
                <w:szCs w:val="16"/>
                <w:lang w:val="en-US"/>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AA8EACF" w14:textId="77777777" w:rsidR="00240EFF" w:rsidRPr="002241CF" w:rsidRDefault="00240EFF" w:rsidP="00313DFE">
            <w:pPr>
              <w:spacing w:after="0"/>
              <w:rPr>
                <w:rFonts w:eastAsia="DengXian"/>
                <w:b/>
                <w:bCs/>
                <w:color w:val="000000"/>
                <w:sz w:val="16"/>
                <w:szCs w:val="16"/>
                <w:lang w:val="en-U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6D44F185" w14:textId="77777777" w:rsidR="00240EFF" w:rsidRPr="002241CF" w:rsidRDefault="00240EFF" w:rsidP="00313DFE">
            <w:pPr>
              <w:spacing w:after="0"/>
              <w:rPr>
                <w:rFonts w:eastAsia="DengXian"/>
                <w:b/>
                <w:bCs/>
                <w:color w:val="000000"/>
                <w:sz w:val="16"/>
                <w:szCs w:val="16"/>
                <w:lang w:val="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08F271DB" w14:textId="77777777" w:rsidR="00240EFF" w:rsidRPr="002241CF" w:rsidRDefault="00240EFF" w:rsidP="00313DFE">
            <w:pPr>
              <w:spacing w:after="0"/>
              <w:rPr>
                <w:rFonts w:eastAsia="DengXian"/>
                <w:b/>
                <w:bCs/>
                <w:color w:val="000000"/>
                <w:sz w:val="16"/>
                <w:szCs w:val="16"/>
                <w:lang w:val="en-US"/>
              </w:rPr>
            </w:pPr>
          </w:p>
        </w:tc>
        <w:tc>
          <w:tcPr>
            <w:tcW w:w="376" w:type="dxa"/>
            <w:tcBorders>
              <w:top w:val="nil"/>
              <w:left w:val="nil"/>
              <w:bottom w:val="single" w:sz="4" w:space="0" w:color="auto"/>
              <w:right w:val="single" w:sz="4" w:space="0" w:color="auto"/>
            </w:tcBorders>
            <w:shd w:val="clear" w:color="000000" w:fill="FFFFFF"/>
            <w:vAlign w:val="center"/>
            <w:hideMark/>
          </w:tcPr>
          <w:p w14:paraId="58069FD2"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t>
            </w:r>
          </w:p>
        </w:tc>
        <w:tc>
          <w:tcPr>
            <w:tcW w:w="667" w:type="dxa"/>
            <w:tcBorders>
              <w:top w:val="nil"/>
              <w:left w:val="nil"/>
              <w:bottom w:val="single" w:sz="4" w:space="0" w:color="auto"/>
              <w:right w:val="single" w:sz="4" w:space="0" w:color="auto"/>
            </w:tcBorders>
            <w:shd w:val="clear" w:color="000000" w:fill="FFFFFF"/>
            <w:vAlign w:val="center"/>
            <w:hideMark/>
          </w:tcPr>
          <w:p w14:paraId="112E1D26"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668" w:type="dxa"/>
            <w:tcBorders>
              <w:top w:val="nil"/>
              <w:left w:val="nil"/>
              <w:bottom w:val="single" w:sz="4" w:space="0" w:color="auto"/>
              <w:right w:val="single" w:sz="4" w:space="0" w:color="auto"/>
            </w:tcBorders>
            <w:shd w:val="clear" w:color="000000" w:fill="FFFFFF"/>
            <w:vAlign w:val="center"/>
            <w:hideMark/>
          </w:tcPr>
          <w:p w14:paraId="3120F6D3"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776" w:type="dxa"/>
            <w:tcBorders>
              <w:top w:val="nil"/>
              <w:left w:val="nil"/>
              <w:bottom w:val="single" w:sz="4" w:space="0" w:color="auto"/>
              <w:right w:val="single" w:sz="4" w:space="0" w:color="auto"/>
            </w:tcBorders>
            <w:shd w:val="clear" w:color="auto" w:fill="auto"/>
            <w:vAlign w:val="center"/>
            <w:hideMark/>
          </w:tcPr>
          <w:p w14:paraId="58A9C315"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Relative </w:t>
            </w:r>
            <w:r w:rsidRPr="002241CF">
              <w:rPr>
                <w:rFonts w:eastAsia="DengXian"/>
                <w:b/>
                <w:bCs/>
                <w:color w:val="000000"/>
                <w:sz w:val="16"/>
                <w:szCs w:val="16"/>
                <w:lang w:val="en-US"/>
              </w:rPr>
              <w:br/>
              <w:t>ACIR</w:t>
            </w:r>
          </w:p>
        </w:tc>
        <w:tc>
          <w:tcPr>
            <w:tcW w:w="609" w:type="dxa"/>
            <w:tcBorders>
              <w:top w:val="nil"/>
              <w:left w:val="nil"/>
              <w:bottom w:val="single" w:sz="4" w:space="0" w:color="auto"/>
              <w:right w:val="single" w:sz="4" w:space="0" w:color="auto"/>
            </w:tcBorders>
            <w:shd w:val="clear" w:color="000000" w:fill="FFFFFF"/>
            <w:vAlign w:val="center"/>
            <w:hideMark/>
          </w:tcPr>
          <w:p w14:paraId="03ADF2F2"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609" w:type="dxa"/>
            <w:tcBorders>
              <w:top w:val="nil"/>
              <w:left w:val="nil"/>
              <w:bottom w:val="single" w:sz="4" w:space="0" w:color="auto"/>
              <w:right w:val="single" w:sz="4" w:space="0" w:color="auto"/>
            </w:tcBorders>
            <w:shd w:val="clear" w:color="000000" w:fill="FFFFFF"/>
            <w:vAlign w:val="center"/>
            <w:hideMark/>
          </w:tcPr>
          <w:p w14:paraId="434DDA1F"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423" w:type="dxa"/>
            <w:tcBorders>
              <w:top w:val="nil"/>
              <w:left w:val="nil"/>
              <w:bottom w:val="single" w:sz="4" w:space="0" w:color="auto"/>
              <w:right w:val="single" w:sz="4" w:space="0" w:color="auto"/>
            </w:tcBorders>
            <w:shd w:val="clear" w:color="000000" w:fill="FFFFFF"/>
            <w:vAlign w:val="center"/>
            <w:hideMark/>
          </w:tcPr>
          <w:p w14:paraId="1CB5B78C"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w:t>
            </w:r>
          </w:p>
        </w:tc>
        <w:tc>
          <w:tcPr>
            <w:tcW w:w="752" w:type="dxa"/>
            <w:tcBorders>
              <w:top w:val="nil"/>
              <w:left w:val="nil"/>
              <w:bottom w:val="single" w:sz="4" w:space="0" w:color="auto"/>
              <w:right w:val="single" w:sz="4" w:space="0" w:color="auto"/>
            </w:tcBorders>
            <w:shd w:val="clear" w:color="auto" w:fill="auto"/>
            <w:vAlign w:val="center"/>
            <w:hideMark/>
          </w:tcPr>
          <w:p w14:paraId="024F3900"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with relative ACIR Note1</w:t>
            </w: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44A5EE3" w14:textId="77777777" w:rsidR="00240EFF" w:rsidRPr="002241CF" w:rsidRDefault="00240EFF" w:rsidP="00313DFE">
            <w:pPr>
              <w:spacing w:after="0"/>
              <w:rPr>
                <w:rFonts w:eastAsia="DengXian"/>
                <w:b/>
                <w:bCs/>
                <w:color w:val="000000"/>
                <w:sz w:val="16"/>
                <w:szCs w:val="16"/>
                <w:lang w:val="en-US"/>
              </w:rPr>
            </w:pPr>
          </w:p>
        </w:tc>
      </w:tr>
      <w:tr w:rsidR="00240EFF" w:rsidRPr="002241CF" w14:paraId="028BFE69" w14:textId="77777777" w:rsidTr="00313DFE">
        <w:trPr>
          <w:trHeight w:val="267"/>
          <w:jc w:val="center"/>
        </w:trPr>
        <w:tc>
          <w:tcPr>
            <w:tcW w:w="1044" w:type="dxa"/>
            <w:vMerge w:val="restart"/>
            <w:tcBorders>
              <w:top w:val="nil"/>
              <w:left w:val="single" w:sz="4" w:space="0" w:color="auto"/>
              <w:bottom w:val="single" w:sz="4" w:space="0" w:color="auto"/>
              <w:right w:val="single" w:sz="4" w:space="0" w:color="auto"/>
            </w:tcBorders>
            <w:shd w:val="clear" w:color="000000" w:fill="FFF2CC"/>
            <w:vAlign w:val="center"/>
            <w:hideMark/>
          </w:tcPr>
          <w:p w14:paraId="07F93827" w14:textId="77777777" w:rsidR="00240EFF" w:rsidRPr="002241CF" w:rsidRDefault="00240EFF" w:rsidP="00313DFE">
            <w:pPr>
              <w:spacing w:after="0"/>
              <w:rPr>
                <w:rFonts w:eastAsia="DengXian"/>
                <w:color w:val="000000"/>
                <w:sz w:val="16"/>
                <w:szCs w:val="16"/>
                <w:lang w:val="en-US"/>
              </w:rPr>
            </w:pP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14:paraId="7EEBE271" w14:textId="77777777" w:rsidR="00240EFF" w:rsidRPr="002241CF" w:rsidRDefault="00240EFF" w:rsidP="00313DFE">
            <w:pPr>
              <w:spacing w:after="0"/>
              <w:rPr>
                <w:rFonts w:eastAsia="DengXian"/>
                <w:color w:val="000000"/>
                <w:sz w:val="16"/>
                <w:szCs w:val="16"/>
                <w:lang w:val="en-US"/>
              </w:rPr>
            </w:pPr>
          </w:p>
        </w:tc>
        <w:tc>
          <w:tcPr>
            <w:tcW w:w="791" w:type="dxa"/>
            <w:vMerge w:val="restart"/>
            <w:tcBorders>
              <w:top w:val="nil"/>
              <w:left w:val="single" w:sz="4" w:space="0" w:color="auto"/>
              <w:bottom w:val="single" w:sz="4" w:space="0" w:color="auto"/>
              <w:right w:val="single" w:sz="4" w:space="0" w:color="auto"/>
            </w:tcBorders>
            <w:shd w:val="clear" w:color="000000" w:fill="5B9BD5"/>
            <w:vAlign w:val="center"/>
            <w:hideMark/>
          </w:tcPr>
          <w:p w14:paraId="3A5B04AF" w14:textId="511F295F"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3</w:t>
            </w:r>
            <w:r w:rsidR="00C91F02">
              <w:rPr>
                <w:rFonts w:eastAsia="DengXian"/>
                <w:color w:val="000000"/>
                <w:sz w:val="16"/>
                <w:szCs w:val="16"/>
                <w:lang w:val="en-US"/>
              </w:rPr>
              <w:t>(SBFD DL as victim)</w:t>
            </w:r>
          </w:p>
        </w:tc>
        <w:tc>
          <w:tcPr>
            <w:tcW w:w="1061" w:type="dxa"/>
            <w:tcBorders>
              <w:top w:val="nil"/>
              <w:left w:val="nil"/>
              <w:bottom w:val="single" w:sz="4" w:space="0" w:color="auto"/>
              <w:right w:val="single" w:sz="4" w:space="0" w:color="auto"/>
            </w:tcBorders>
            <w:shd w:val="clear" w:color="auto" w:fill="auto"/>
            <w:vAlign w:val="center"/>
            <w:hideMark/>
          </w:tcPr>
          <w:p w14:paraId="50CF7C53"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5%</w:t>
            </w:r>
          </w:p>
        </w:tc>
        <w:tc>
          <w:tcPr>
            <w:tcW w:w="376" w:type="dxa"/>
            <w:tcBorders>
              <w:top w:val="nil"/>
              <w:left w:val="nil"/>
              <w:bottom w:val="single" w:sz="4" w:space="0" w:color="auto"/>
              <w:right w:val="single" w:sz="4" w:space="0" w:color="auto"/>
            </w:tcBorders>
            <w:shd w:val="clear" w:color="000000" w:fill="FFFFFF"/>
            <w:vAlign w:val="center"/>
            <w:hideMark/>
          </w:tcPr>
          <w:p w14:paraId="42E15252"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591FE948"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31.31 </w:t>
            </w:r>
          </w:p>
        </w:tc>
        <w:tc>
          <w:tcPr>
            <w:tcW w:w="668" w:type="dxa"/>
            <w:tcBorders>
              <w:top w:val="nil"/>
              <w:left w:val="nil"/>
              <w:bottom w:val="single" w:sz="4" w:space="0" w:color="auto"/>
              <w:right w:val="single" w:sz="4" w:space="0" w:color="auto"/>
            </w:tcBorders>
            <w:shd w:val="clear" w:color="000000" w:fill="FFFFFF"/>
            <w:vAlign w:val="center"/>
            <w:hideMark/>
          </w:tcPr>
          <w:p w14:paraId="384552A9"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17.91 </w:t>
            </w:r>
          </w:p>
        </w:tc>
        <w:tc>
          <w:tcPr>
            <w:tcW w:w="776" w:type="dxa"/>
            <w:tcBorders>
              <w:top w:val="nil"/>
              <w:left w:val="nil"/>
              <w:bottom w:val="single" w:sz="4" w:space="0" w:color="auto"/>
              <w:right w:val="single" w:sz="4" w:space="0" w:color="auto"/>
            </w:tcBorders>
            <w:shd w:val="clear" w:color="auto" w:fill="auto"/>
            <w:vAlign w:val="center"/>
            <w:hideMark/>
          </w:tcPr>
          <w:p w14:paraId="5680FFA0" w14:textId="77777777" w:rsidR="00240EFF" w:rsidRPr="009F0DCF" w:rsidRDefault="00240EFF" w:rsidP="00313DFE">
            <w:pPr>
              <w:spacing w:after="0"/>
              <w:jc w:val="center"/>
              <w:rPr>
                <w:rFonts w:eastAsia="DengXian"/>
                <w:color w:val="000000"/>
                <w:sz w:val="16"/>
                <w:szCs w:val="16"/>
                <w:lang w:val="en-US"/>
              </w:rPr>
            </w:pPr>
            <w:r w:rsidRPr="00736DF6">
              <w:rPr>
                <w:rFonts w:eastAsia="DengXian"/>
                <w:color w:val="000000"/>
                <w:sz w:val="16"/>
                <w:szCs w:val="16"/>
                <w:highlight w:val="yellow"/>
                <w:lang w:val="en-US"/>
              </w:rPr>
              <w:t>6.83</w:t>
            </w:r>
            <w:r w:rsidRPr="009F0DCF">
              <w:rPr>
                <w:rFonts w:eastAsia="DengXian"/>
                <w:color w:val="000000"/>
                <w:sz w:val="16"/>
                <w:szCs w:val="16"/>
                <w:lang w:val="en-US"/>
              </w:rPr>
              <w:t xml:space="preserve"> </w:t>
            </w:r>
          </w:p>
        </w:tc>
        <w:tc>
          <w:tcPr>
            <w:tcW w:w="609" w:type="dxa"/>
            <w:tcBorders>
              <w:top w:val="nil"/>
              <w:left w:val="nil"/>
              <w:bottom w:val="single" w:sz="4" w:space="0" w:color="auto"/>
              <w:right w:val="single" w:sz="4" w:space="0" w:color="auto"/>
            </w:tcBorders>
            <w:shd w:val="clear" w:color="000000" w:fill="FFFFFF"/>
            <w:vAlign w:val="center"/>
            <w:hideMark/>
          </w:tcPr>
          <w:p w14:paraId="2DDB7BFC"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3.16 </w:t>
            </w:r>
          </w:p>
        </w:tc>
        <w:tc>
          <w:tcPr>
            <w:tcW w:w="609" w:type="dxa"/>
            <w:tcBorders>
              <w:top w:val="nil"/>
              <w:left w:val="nil"/>
              <w:bottom w:val="single" w:sz="4" w:space="0" w:color="auto"/>
              <w:right w:val="single" w:sz="4" w:space="0" w:color="auto"/>
            </w:tcBorders>
            <w:shd w:val="clear" w:color="000000" w:fill="FFFFFF"/>
            <w:vAlign w:val="center"/>
            <w:hideMark/>
          </w:tcPr>
          <w:p w14:paraId="58304ABC"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0.07 </w:t>
            </w:r>
          </w:p>
        </w:tc>
        <w:tc>
          <w:tcPr>
            <w:tcW w:w="423" w:type="dxa"/>
            <w:tcBorders>
              <w:top w:val="nil"/>
              <w:left w:val="nil"/>
              <w:bottom w:val="single" w:sz="4" w:space="0" w:color="auto"/>
              <w:right w:val="single" w:sz="4" w:space="0" w:color="auto"/>
            </w:tcBorders>
            <w:shd w:val="clear" w:color="000000" w:fill="FFFFFF"/>
            <w:vAlign w:val="center"/>
            <w:hideMark/>
          </w:tcPr>
          <w:p w14:paraId="4FB0067B"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FFF2CC"/>
            <w:vAlign w:val="center"/>
            <w:hideMark/>
          </w:tcPr>
          <w:p w14:paraId="2EF58403"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3.37 </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14:paraId="1BD62D13" w14:textId="77777777" w:rsidR="00240EFF" w:rsidRPr="002241CF" w:rsidRDefault="00240EFF" w:rsidP="00313DFE">
            <w:pPr>
              <w:spacing w:after="0"/>
              <w:rPr>
                <w:rFonts w:eastAsia="DengXian"/>
                <w:color w:val="000000"/>
                <w:sz w:val="16"/>
                <w:szCs w:val="16"/>
                <w:lang w:val="en-US"/>
              </w:rPr>
            </w:pPr>
          </w:p>
        </w:tc>
      </w:tr>
      <w:tr w:rsidR="00240EFF" w:rsidRPr="002241CF" w14:paraId="29B9B982"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4FABA0B7" w14:textId="77777777" w:rsidR="00240EFF" w:rsidRPr="002241CF" w:rsidRDefault="00240EFF"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06416A86" w14:textId="77777777" w:rsidR="00240EFF" w:rsidRPr="002241CF" w:rsidRDefault="00240EFF"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16A03939" w14:textId="77777777" w:rsidR="00240EFF" w:rsidRPr="002241CF" w:rsidRDefault="00240EFF"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1BC00F6F"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321CD2FE"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16D7208F"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5.00 </w:t>
            </w:r>
          </w:p>
        </w:tc>
        <w:tc>
          <w:tcPr>
            <w:tcW w:w="668" w:type="dxa"/>
            <w:tcBorders>
              <w:top w:val="nil"/>
              <w:left w:val="nil"/>
              <w:bottom w:val="single" w:sz="4" w:space="0" w:color="auto"/>
              <w:right w:val="single" w:sz="4" w:space="0" w:color="auto"/>
            </w:tcBorders>
            <w:shd w:val="clear" w:color="000000" w:fill="FFFFFF"/>
            <w:vAlign w:val="center"/>
            <w:hideMark/>
          </w:tcPr>
          <w:p w14:paraId="5608CFF6"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3.95 </w:t>
            </w:r>
          </w:p>
        </w:tc>
        <w:tc>
          <w:tcPr>
            <w:tcW w:w="776" w:type="dxa"/>
            <w:tcBorders>
              <w:top w:val="nil"/>
              <w:left w:val="nil"/>
              <w:bottom w:val="single" w:sz="4" w:space="0" w:color="auto"/>
              <w:right w:val="single" w:sz="4" w:space="0" w:color="auto"/>
            </w:tcBorders>
            <w:shd w:val="clear" w:color="auto" w:fill="auto"/>
            <w:vAlign w:val="center"/>
            <w:hideMark/>
          </w:tcPr>
          <w:p w14:paraId="2B1EEB2F"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3.21 </w:t>
            </w:r>
          </w:p>
        </w:tc>
        <w:tc>
          <w:tcPr>
            <w:tcW w:w="609" w:type="dxa"/>
            <w:tcBorders>
              <w:top w:val="nil"/>
              <w:left w:val="nil"/>
              <w:bottom w:val="single" w:sz="4" w:space="0" w:color="auto"/>
              <w:right w:val="single" w:sz="4" w:space="0" w:color="auto"/>
            </w:tcBorders>
            <w:shd w:val="clear" w:color="000000" w:fill="FFFFFF"/>
            <w:vAlign w:val="center"/>
            <w:hideMark/>
          </w:tcPr>
          <w:p w14:paraId="5C31233E"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2.43 </w:t>
            </w:r>
          </w:p>
        </w:tc>
        <w:tc>
          <w:tcPr>
            <w:tcW w:w="609" w:type="dxa"/>
            <w:tcBorders>
              <w:top w:val="nil"/>
              <w:left w:val="nil"/>
              <w:bottom w:val="single" w:sz="4" w:space="0" w:color="auto"/>
              <w:right w:val="single" w:sz="4" w:space="0" w:color="auto"/>
            </w:tcBorders>
            <w:shd w:val="clear" w:color="000000" w:fill="FFFFFF"/>
            <w:vAlign w:val="center"/>
            <w:hideMark/>
          </w:tcPr>
          <w:p w14:paraId="6421F210"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1.90 </w:t>
            </w:r>
          </w:p>
        </w:tc>
        <w:tc>
          <w:tcPr>
            <w:tcW w:w="423" w:type="dxa"/>
            <w:tcBorders>
              <w:top w:val="nil"/>
              <w:left w:val="nil"/>
              <w:bottom w:val="single" w:sz="4" w:space="0" w:color="auto"/>
              <w:right w:val="single" w:sz="4" w:space="0" w:color="auto"/>
            </w:tcBorders>
            <w:shd w:val="clear" w:color="000000" w:fill="FFFFFF"/>
            <w:vAlign w:val="center"/>
            <w:hideMark/>
          </w:tcPr>
          <w:p w14:paraId="05504946"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FFF2CC"/>
            <w:vAlign w:val="center"/>
            <w:hideMark/>
          </w:tcPr>
          <w:p w14:paraId="7417C6C3"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1.67 </w:t>
            </w:r>
          </w:p>
        </w:tc>
        <w:tc>
          <w:tcPr>
            <w:tcW w:w="998" w:type="dxa"/>
            <w:vMerge/>
            <w:tcBorders>
              <w:top w:val="nil"/>
              <w:left w:val="single" w:sz="4" w:space="0" w:color="auto"/>
              <w:bottom w:val="single" w:sz="4" w:space="0" w:color="auto"/>
              <w:right w:val="single" w:sz="4" w:space="0" w:color="auto"/>
            </w:tcBorders>
            <w:vAlign w:val="center"/>
            <w:hideMark/>
          </w:tcPr>
          <w:p w14:paraId="4F3119DB" w14:textId="77777777" w:rsidR="00240EFF" w:rsidRPr="002241CF" w:rsidRDefault="00240EFF" w:rsidP="00313DFE">
            <w:pPr>
              <w:spacing w:after="0"/>
              <w:rPr>
                <w:rFonts w:eastAsia="DengXian"/>
                <w:color w:val="000000"/>
                <w:sz w:val="16"/>
                <w:szCs w:val="16"/>
                <w:lang w:val="en-US"/>
              </w:rPr>
            </w:pPr>
          </w:p>
        </w:tc>
      </w:tr>
    </w:tbl>
    <w:p w14:paraId="72DF9823" w14:textId="77777777" w:rsidR="00240EFF" w:rsidRDefault="00240EFF" w:rsidP="00240EFF">
      <w:pPr>
        <w:rPr>
          <w:lang w:eastAsia="zh-CN"/>
        </w:rPr>
      </w:pPr>
    </w:p>
    <w:p w14:paraId="6565F081" w14:textId="77777777" w:rsidR="00240EFF" w:rsidRPr="00463131" w:rsidRDefault="00240EF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Pr>
          <w:rFonts w:eastAsiaTheme="minorEastAsia"/>
          <w:b/>
          <w:color w:val="0070C0"/>
          <w:u w:val="single"/>
          <w:lang w:eastAsia="zh-CN"/>
        </w:rPr>
        <w:t>4</w:t>
      </w:r>
      <w:r w:rsidRPr="00463131">
        <w:rPr>
          <w:rFonts w:eastAsiaTheme="minorEastAsia"/>
          <w:b/>
          <w:color w:val="0070C0"/>
          <w:u w:val="single"/>
          <w:lang w:eastAsia="zh-CN"/>
        </w:rPr>
        <w:t xml:space="preserve">: from </w:t>
      </w:r>
      <w:r>
        <w:rPr>
          <w:rFonts w:eastAsiaTheme="minorEastAsia"/>
          <w:b/>
          <w:color w:val="0070C0"/>
          <w:u w:val="single"/>
          <w:lang w:eastAsia="zh-CN"/>
        </w:rPr>
        <w:t>CMCC</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8194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807"/>
        <w:gridCol w:w="787"/>
        <w:gridCol w:w="973"/>
        <w:gridCol w:w="533"/>
        <w:gridCol w:w="768"/>
        <w:gridCol w:w="768"/>
        <w:gridCol w:w="768"/>
        <w:gridCol w:w="768"/>
        <w:gridCol w:w="609"/>
        <w:gridCol w:w="306"/>
        <w:gridCol w:w="671"/>
        <w:gridCol w:w="915"/>
      </w:tblGrid>
      <w:tr w:rsidR="00240EFF" w:rsidRPr="00AA0CD8" w14:paraId="59915DEA" w14:textId="77777777" w:rsidTr="00313DFE">
        <w:trPr>
          <w:trHeight w:val="255"/>
        </w:trPr>
        <w:tc>
          <w:tcPr>
            <w:tcW w:w="423" w:type="pct"/>
            <w:vMerge w:val="restart"/>
            <w:tcBorders>
              <w:top w:val="single" w:sz="4" w:space="0" w:color="auto"/>
              <w:left w:val="single" w:sz="4" w:space="0" w:color="auto"/>
              <w:bottom w:val="single" w:sz="4" w:space="0" w:color="auto"/>
              <w:right w:val="single" w:sz="4" w:space="0" w:color="auto"/>
            </w:tcBorders>
            <w:vAlign w:val="center"/>
          </w:tcPr>
          <w:p w14:paraId="12C87509" w14:textId="77777777" w:rsidR="00240EFF" w:rsidRPr="00AA0CD8"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3"/>
                <w:szCs w:val="18"/>
                <w:lang w:val="zh-CN" w:eastAsia="zh-CN"/>
              </w:rPr>
            </w:pPr>
            <w:r w:rsidRPr="00AA0CD8">
              <w:rPr>
                <w:rFonts w:ascii="Arial" w:eastAsia="DengXian" w:hAnsi="Arial"/>
                <w:b/>
                <w:kern w:val="2"/>
                <w:sz w:val="13"/>
                <w:szCs w:val="18"/>
                <w:lang w:val="zh-CN" w:eastAsia="zh-CN" w:bidi="ar"/>
              </w:rPr>
              <w:t>Deployment scenario number</w:t>
            </w:r>
          </w:p>
          <w:p w14:paraId="2F3E95FD" w14:textId="77777777" w:rsidR="00240EFF" w:rsidRPr="00AA0CD8"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3"/>
                <w:szCs w:val="18"/>
                <w:lang w:val="zh-CN" w:eastAsia="zh-CN"/>
              </w:rPr>
            </w:pPr>
          </w:p>
        </w:tc>
        <w:tc>
          <w:tcPr>
            <w:tcW w:w="359" w:type="pct"/>
            <w:vMerge w:val="restart"/>
            <w:tcBorders>
              <w:top w:val="single" w:sz="4" w:space="0" w:color="auto"/>
              <w:left w:val="single" w:sz="4" w:space="0" w:color="auto"/>
              <w:bottom w:val="single" w:sz="4" w:space="0" w:color="auto"/>
              <w:right w:val="single" w:sz="4" w:space="0" w:color="auto"/>
            </w:tcBorders>
            <w:vAlign w:val="center"/>
            <w:hideMark/>
          </w:tcPr>
          <w:p w14:paraId="0F0CDBD6"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zh-CN" w:eastAsia="zh-CN"/>
              </w:rPr>
            </w:pPr>
            <w:r w:rsidRPr="00AA0CD8">
              <w:rPr>
                <w:rFonts w:ascii="Arial" w:eastAsia="DengXian" w:hAnsi="Arial"/>
                <w:b/>
                <w:kern w:val="2"/>
                <w:sz w:val="13"/>
                <w:szCs w:val="18"/>
                <w:lang w:val="zh-CN" w:eastAsia="zh-CN" w:bidi="ar"/>
              </w:rPr>
              <w:t>Company</w:t>
            </w: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7B5A5ACF"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zh-CN" w:eastAsia="zh-CN"/>
              </w:rPr>
            </w:pPr>
            <w:r w:rsidRPr="00AA0CD8">
              <w:rPr>
                <w:rFonts w:ascii="Arial" w:eastAsia="DengXian" w:hAnsi="Arial"/>
                <w:b/>
                <w:kern w:val="2"/>
                <w:sz w:val="13"/>
                <w:szCs w:val="18"/>
                <w:lang w:val="zh-CN" w:eastAsia="zh-CN" w:bidi="ar"/>
              </w:rPr>
              <w:t>Case number</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545AAEA2"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zh-CN" w:eastAsia="zh-CN"/>
              </w:rPr>
            </w:pPr>
            <w:r w:rsidRPr="00AA0CD8">
              <w:rPr>
                <w:rFonts w:ascii="Arial" w:eastAsia="DengXian" w:hAnsi="Arial"/>
                <w:b/>
                <w:kern w:val="2"/>
                <w:sz w:val="13"/>
                <w:szCs w:val="18"/>
                <w:lang w:val="zh-CN" w:eastAsia="zh-CN" w:bidi="ar"/>
              </w:rPr>
              <w:t>Observation point</w:t>
            </w:r>
          </w:p>
        </w:tc>
        <w:tc>
          <w:tcPr>
            <w:tcW w:w="2412" w:type="pct"/>
            <w:gridSpan w:val="7"/>
            <w:tcBorders>
              <w:top w:val="single" w:sz="4" w:space="0" w:color="auto"/>
              <w:left w:val="single" w:sz="4" w:space="0" w:color="auto"/>
              <w:bottom w:val="single" w:sz="4" w:space="0" w:color="auto"/>
              <w:right w:val="single" w:sz="4" w:space="0" w:color="auto"/>
            </w:tcBorders>
            <w:hideMark/>
          </w:tcPr>
          <w:p w14:paraId="35EA6B5F"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bidi="ar"/>
              </w:rPr>
            </w:pPr>
            <w:r w:rsidRPr="00AA0CD8">
              <w:rPr>
                <w:rFonts w:ascii="Arial" w:eastAsia="Yu Mincho" w:hAnsi="Arial"/>
                <w:b/>
                <w:kern w:val="2"/>
                <w:sz w:val="13"/>
                <w:szCs w:val="18"/>
                <w:lang w:val="en-US" w:eastAsia="zh-CN" w:bidi="ar"/>
              </w:rPr>
              <w:t>Relative ACIR is derived from legacy or baseline assumptions for legacy TDD and SBFD BS and UE.</w:t>
            </w:r>
          </w:p>
        </w:tc>
        <w:tc>
          <w:tcPr>
            <w:tcW w:w="303" w:type="pct"/>
            <w:vMerge w:val="restart"/>
            <w:tcBorders>
              <w:top w:val="single" w:sz="4" w:space="0" w:color="auto"/>
              <w:left w:val="single" w:sz="4" w:space="0" w:color="auto"/>
              <w:bottom w:val="single" w:sz="4" w:space="0" w:color="auto"/>
              <w:right w:val="single" w:sz="4" w:space="0" w:color="auto"/>
            </w:tcBorders>
            <w:hideMark/>
          </w:tcPr>
          <w:p w14:paraId="7D25F246"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bidi="ar"/>
              </w:rPr>
            </w:pPr>
            <w:r w:rsidRPr="00AA0CD8">
              <w:rPr>
                <w:rFonts w:ascii="Arial" w:eastAsia="DengXian" w:hAnsi="Arial"/>
                <w:b/>
                <w:kern w:val="2"/>
                <w:sz w:val="13"/>
                <w:szCs w:val="18"/>
                <w:lang w:val="en-US" w:eastAsia="zh-CN" w:bidi="ar"/>
              </w:rPr>
              <w:t>TDD-TDD</w:t>
            </w:r>
          </w:p>
          <w:p w14:paraId="33CC74AC"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bidi="ar"/>
              </w:rPr>
            </w:pPr>
            <w:r w:rsidRPr="00AA0CD8">
              <w:rPr>
                <w:rFonts w:ascii="Arial" w:eastAsia="DengXian" w:hAnsi="Arial"/>
                <w:b/>
                <w:kern w:val="2"/>
                <w:sz w:val="13"/>
                <w:szCs w:val="18"/>
                <w:lang w:val="en-US" w:eastAsia="zh-CN" w:bidi="ar"/>
              </w:rPr>
              <w:t>with relative ACIR Note1</w:t>
            </w:r>
          </w:p>
        </w:tc>
        <w:tc>
          <w:tcPr>
            <w:tcW w:w="405" w:type="pct"/>
            <w:vMerge w:val="restart"/>
            <w:tcBorders>
              <w:top w:val="single" w:sz="4" w:space="0" w:color="auto"/>
              <w:left w:val="single" w:sz="4" w:space="0" w:color="auto"/>
              <w:bottom w:val="single" w:sz="4" w:space="0" w:color="auto"/>
              <w:right w:val="single" w:sz="4" w:space="0" w:color="auto"/>
            </w:tcBorders>
            <w:hideMark/>
          </w:tcPr>
          <w:p w14:paraId="45A4AD18"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bidi="ar"/>
              </w:rPr>
              <w:t xml:space="preserve">Choice of optional simulation parameters </w:t>
            </w:r>
          </w:p>
        </w:tc>
      </w:tr>
      <w:tr w:rsidR="00240EFF" w:rsidRPr="0002189B" w14:paraId="531D3812" w14:textId="77777777" w:rsidTr="00313D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CBEF0" w14:textId="77777777" w:rsidR="00240EFF" w:rsidRPr="00AA0CD8" w:rsidRDefault="00240EFF" w:rsidP="00313DFE">
            <w:pPr>
              <w:spacing w:after="0"/>
              <w:rPr>
                <w:rFonts w:ascii="Arial" w:eastAsia="DengXian" w:hAnsi="Arial"/>
                <w:b/>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5CA5E" w14:textId="77777777" w:rsidR="00240EFF" w:rsidRPr="00AA0CD8" w:rsidRDefault="00240EFF" w:rsidP="00313DFE">
            <w:pPr>
              <w:spacing w:after="0"/>
              <w:rPr>
                <w:rFonts w:ascii="Arial" w:eastAsia="DengXian" w:hAnsi="Arial"/>
                <w:b/>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12F12" w14:textId="77777777" w:rsidR="00240EFF" w:rsidRPr="00AA0CD8" w:rsidRDefault="00240EFF" w:rsidP="00313DFE">
            <w:pPr>
              <w:spacing w:after="0"/>
              <w:rPr>
                <w:rFonts w:ascii="Arial" w:eastAsia="DengXian" w:hAnsi="Arial"/>
                <w:b/>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7A4D9" w14:textId="77777777" w:rsidR="00240EFF" w:rsidRPr="00AA0CD8" w:rsidRDefault="00240EFF" w:rsidP="00313DFE">
            <w:pPr>
              <w:spacing w:after="0"/>
              <w:rPr>
                <w:rFonts w:ascii="Arial" w:eastAsia="DengXian" w:hAnsi="Arial"/>
                <w:b/>
                <w:kern w:val="2"/>
                <w:sz w:val="13"/>
                <w:szCs w:val="18"/>
                <w:lang w:val="en-US" w:eastAsia="zh-CN"/>
              </w:rPr>
            </w:pP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6BF477"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-20dB</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8E7F0D"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- 10dB</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ACFF7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Relative ACIR</w:t>
            </w:r>
          </w:p>
        </w:tc>
        <w:tc>
          <w:tcPr>
            <w:tcW w:w="416" w:type="pct"/>
            <w:tcBorders>
              <w:top w:val="single" w:sz="4" w:space="0" w:color="auto"/>
              <w:left w:val="single" w:sz="4" w:space="0" w:color="auto"/>
              <w:bottom w:val="single" w:sz="4" w:space="0" w:color="auto"/>
              <w:right w:val="single" w:sz="4" w:space="0" w:color="auto"/>
            </w:tcBorders>
            <w:vAlign w:val="center"/>
            <w:hideMark/>
          </w:tcPr>
          <w:p w14:paraId="40D09DA4"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+10dB</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3C85A1"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+20dB</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DF3E4B" w14:textId="77777777" w:rsidR="00240EFF" w:rsidRPr="00AA0CD8" w:rsidRDefault="00240EFF" w:rsidP="00313DFE">
            <w:pPr>
              <w:widowControl w:val="0"/>
              <w:overflowPunct w:val="0"/>
              <w:autoSpaceDE w:val="0"/>
              <w:autoSpaceDN w:val="0"/>
              <w:adjustRightInd w:val="0"/>
              <w:spacing w:after="0" w:line="288" w:lineRule="auto"/>
              <w:jc w:val="center"/>
              <w:rPr>
                <w:rFonts w:ascii="Calibri" w:eastAsia="Calibri" w:hAnsi="Calibri"/>
                <w:kern w:val="2"/>
                <w:sz w:val="13"/>
                <w:szCs w:val="18"/>
                <w:lang w:val="en-US" w:eastAsia="zh-CN"/>
              </w:rPr>
            </w:pPr>
            <w:r w:rsidRPr="00AA0CD8">
              <w:rPr>
                <w:rFonts w:ascii="Arial" w:eastAsia="DengXian" w:hAnsi="Arial"/>
                <w:b/>
                <w:kern w:val="2"/>
                <w:sz w:val="13"/>
                <w:szCs w:val="18"/>
                <w:lang w:val="en-US" w:eastAsia="zh-CN"/>
              </w:rPr>
              <w:t>+30dB</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657DB1" w14:textId="77777777" w:rsidR="00240EFF" w:rsidRPr="00AA0CD8" w:rsidRDefault="00240EFF" w:rsidP="00313DFE">
            <w:pPr>
              <w:widowControl w:val="0"/>
              <w:overflowPunct w:val="0"/>
              <w:autoSpaceDE w:val="0"/>
              <w:autoSpaceDN w:val="0"/>
              <w:adjustRightInd w:val="0"/>
              <w:spacing w:after="0" w:line="288" w:lineRule="auto"/>
              <w:jc w:val="center"/>
              <w:rPr>
                <w:rFonts w:ascii="Calibri" w:eastAsia="DengXian" w:hAnsi="Calibri"/>
                <w:kern w:val="2"/>
                <w:sz w:val="13"/>
                <w:szCs w:val="18"/>
                <w:lang w:val="en-US" w:eastAsia="zh-CN"/>
              </w:rPr>
            </w:pPr>
            <w:r w:rsidRPr="00AA0CD8">
              <w:rPr>
                <w:rFonts w:ascii="Calibri" w:eastAsia="DengXian" w:hAnsi="Calibri"/>
                <w:kern w:val="2"/>
                <w:sz w:val="13"/>
                <w:szCs w:val="18"/>
                <w:lang w:val="en-US"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3BCD9" w14:textId="77777777" w:rsidR="00240EFF" w:rsidRPr="00AA0CD8" w:rsidRDefault="00240EFF" w:rsidP="00313DFE">
            <w:pPr>
              <w:spacing w:after="0"/>
              <w:rPr>
                <w:rFonts w:ascii="Arial" w:eastAsia="DengXian" w:hAnsi="Arial"/>
                <w:b/>
                <w:kern w:val="2"/>
                <w:sz w:val="13"/>
                <w:szCs w:val="18"/>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0D0F5" w14:textId="77777777" w:rsidR="00240EFF" w:rsidRPr="00AA0CD8" w:rsidRDefault="00240EFF" w:rsidP="00313DFE">
            <w:pPr>
              <w:spacing w:after="0"/>
              <w:rPr>
                <w:rFonts w:ascii="Arial" w:eastAsia="DengXian" w:hAnsi="Arial"/>
                <w:b/>
                <w:kern w:val="2"/>
                <w:sz w:val="13"/>
                <w:szCs w:val="18"/>
                <w:lang w:val="en-US" w:eastAsia="zh-CN"/>
              </w:rPr>
            </w:pPr>
          </w:p>
        </w:tc>
      </w:tr>
      <w:tr w:rsidR="00240EFF" w:rsidRPr="0002189B" w14:paraId="3369B317" w14:textId="77777777" w:rsidTr="00313DFE">
        <w:trPr>
          <w:trHeight w:val="424"/>
        </w:trPr>
        <w:tc>
          <w:tcPr>
            <w:tcW w:w="423" w:type="pct"/>
            <w:vMerge w:val="restart"/>
            <w:tcBorders>
              <w:top w:val="single" w:sz="4" w:space="0" w:color="auto"/>
              <w:left w:val="single" w:sz="4" w:space="0" w:color="auto"/>
              <w:bottom w:val="single" w:sz="4" w:space="0" w:color="auto"/>
              <w:right w:val="single" w:sz="4" w:space="0" w:color="auto"/>
            </w:tcBorders>
            <w:vAlign w:val="center"/>
          </w:tcPr>
          <w:p w14:paraId="22FCE820"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8"/>
                <w:lang w:val="en-US" w:eastAsia="zh-CN"/>
              </w:rPr>
            </w:pPr>
            <w:r w:rsidRPr="00AA0CD8">
              <w:rPr>
                <w:rFonts w:eastAsia="Yu Mincho"/>
                <w:kern w:val="2"/>
                <w:sz w:val="13"/>
                <w:szCs w:val="18"/>
                <w:lang w:val="en-US" w:eastAsia="zh-CN" w:bidi="ar"/>
              </w:rPr>
              <w:t>FR1 4GH</w:t>
            </w:r>
            <w:r w:rsidRPr="00AA0CD8">
              <w:rPr>
                <w:rFonts w:ascii="DengXian" w:eastAsia="DengXian" w:hAnsi="DengXian" w:hint="eastAsia"/>
                <w:kern w:val="2"/>
                <w:sz w:val="13"/>
                <w:szCs w:val="18"/>
                <w:lang w:val="en-US" w:eastAsia="zh-CN" w:bidi="ar"/>
              </w:rPr>
              <w:t>z</w:t>
            </w:r>
            <w:r w:rsidRPr="00AA0CD8">
              <w:rPr>
                <w:rFonts w:eastAsia="Yu Mincho"/>
                <w:kern w:val="2"/>
                <w:sz w:val="13"/>
                <w:szCs w:val="18"/>
                <w:lang w:val="en-US" w:eastAsia="zh-CN" w:bidi="ar"/>
              </w:rPr>
              <w:t xml:space="preserve"> Uma-Uma</w:t>
            </w:r>
          </w:p>
          <w:p w14:paraId="5B61E871"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8"/>
                <w:lang w:val="en-US" w:eastAsia="zh-CN"/>
              </w:rPr>
            </w:pPr>
          </w:p>
        </w:tc>
        <w:tc>
          <w:tcPr>
            <w:tcW w:w="359" w:type="pct"/>
            <w:vMerge w:val="restart"/>
            <w:tcBorders>
              <w:top w:val="single" w:sz="4" w:space="0" w:color="auto"/>
              <w:left w:val="single" w:sz="4" w:space="0" w:color="auto"/>
              <w:bottom w:val="single" w:sz="4" w:space="0" w:color="auto"/>
              <w:right w:val="single" w:sz="4" w:space="0" w:color="auto"/>
            </w:tcBorders>
            <w:vAlign w:val="center"/>
          </w:tcPr>
          <w:p w14:paraId="561F2891"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Yu Mincho"/>
                <w:kern w:val="2"/>
                <w:sz w:val="13"/>
                <w:szCs w:val="18"/>
                <w:lang w:val="en-US" w:eastAsia="zh-CN" w:bidi="ar"/>
              </w:rPr>
            </w:pPr>
            <w:r w:rsidRPr="00AA0CD8">
              <w:rPr>
                <w:rFonts w:eastAsia="Yu Mincho"/>
                <w:kern w:val="2"/>
                <w:sz w:val="13"/>
                <w:szCs w:val="18"/>
                <w:lang w:val="en-US" w:eastAsia="zh-CN" w:bidi="ar"/>
              </w:rPr>
              <w:t>CMCC</w:t>
            </w:r>
          </w:p>
          <w:p w14:paraId="046423A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Yu Mincho"/>
                <w:kern w:val="2"/>
                <w:sz w:val="13"/>
                <w:szCs w:val="18"/>
                <w:lang w:val="en-US" w:eastAsia="zh-CN" w:bidi="ar"/>
              </w:rPr>
            </w:pP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10B7D958"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Yu Mincho"/>
                <w:kern w:val="2"/>
                <w:sz w:val="13"/>
                <w:szCs w:val="18"/>
                <w:lang w:val="en-US" w:eastAsia="zh-CN" w:bidi="ar"/>
              </w:rPr>
            </w:pPr>
            <w:r w:rsidRPr="00AA0CD8">
              <w:rPr>
                <w:rFonts w:eastAsia="Yu Mincho"/>
                <w:kern w:val="2"/>
                <w:sz w:val="13"/>
                <w:szCs w:val="18"/>
                <w:lang w:val="en-US" w:eastAsia="zh-CN" w:bidi="ar"/>
              </w:rPr>
              <w:t>3</w:t>
            </w:r>
          </w:p>
          <w:p w14:paraId="7819B020"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TDD</w:t>
            </w:r>
            <w:r w:rsidRPr="0002189B">
              <w:rPr>
                <w:rFonts w:eastAsia="DengXian"/>
                <w:kern w:val="2"/>
                <w:sz w:val="13"/>
                <w:szCs w:val="18"/>
                <w:lang w:val="en-US" w:eastAsia="zh-CN" w:bidi="ar"/>
              </w:rPr>
              <w:t xml:space="preserve"> </w:t>
            </w:r>
            <w:r w:rsidRPr="00AA0CD8">
              <w:rPr>
                <w:rFonts w:eastAsia="DengXian"/>
                <w:kern w:val="2"/>
                <w:sz w:val="13"/>
                <w:szCs w:val="18"/>
                <w:lang w:val="en-US" w:eastAsia="zh-CN" w:bidi="ar"/>
              </w:rPr>
              <w:t>DL&gt;SBFD</w:t>
            </w:r>
            <w:r w:rsidRPr="0002189B">
              <w:rPr>
                <w:rFonts w:eastAsia="DengXian"/>
                <w:kern w:val="2"/>
                <w:sz w:val="13"/>
                <w:szCs w:val="18"/>
                <w:lang w:val="en-US" w:eastAsia="zh-CN" w:bidi="ar"/>
              </w:rPr>
              <w:t xml:space="preserve"> </w:t>
            </w:r>
            <w:r w:rsidRPr="00AA0CD8">
              <w:rPr>
                <w:rFonts w:eastAsia="DengXian"/>
                <w:kern w:val="2"/>
                <w:sz w:val="13"/>
                <w:szCs w:val="18"/>
                <w:lang w:val="en-US" w:eastAsia="zh-CN" w:bidi="ar"/>
              </w:rPr>
              <w:t>DL</w:t>
            </w:r>
          </w:p>
        </w:tc>
        <w:tc>
          <w:tcPr>
            <w:tcW w:w="429" w:type="pct"/>
            <w:tcBorders>
              <w:top w:val="single" w:sz="4" w:space="0" w:color="auto"/>
              <w:left w:val="single" w:sz="4" w:space="0" w:color="auto"/>
              <w:bottom w:val="single" w:sz="4" w:space="0" w:color="auto"/>
              <w:right w:val="single" w:sz="4" w:space="0" w:color="auto"/>
            </w:tcBorders>
            <w:vAlign w:val="center"/>
            <w:hideMark/>
          </w:tcPr>
          <w:p w14:paraId="0C86AD72"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8"/>
                <w:lang w:val="en-US" w:eastAsia="zh-CN"/>
              </w:rPr>
            </w:pPr>
            <w:r w:rsidRPr="00AA0CD8">
              <w:rPr>
                <w:rFonts w:eastAsia="Yu Mincho"/>
                <w:kern w:val="2"/>
                <w:sz w:val="13"/>
                <w:szCs w:val="18"/>
                <w:lang w:val="en-US" w:eastAsia="zh-CN" w:bidi="ar"/>
              </w:rPr>
              <w:t>5%</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B89E98"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78.33</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A8FF31"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38.95</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52C9B4"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577C2B">
              <w:rPr>
                <w:rFonts w:eastAsia="DengXian"/>
                <w:kern w:val="2"/>
                <w:sz w:val="13"/>
                <w:szCs w:val="18"/>
                <w:highlight w:val="yellow"/>
                <w:lang w:val="en-US" w:eastAsia="zh-CN" w:bidi="ar"/>
              </w:rPr>
              <w:t>8.700</w:t>
            </w:r>
          </w:p>
        </w:tc>
        <w:tc>
          <w:tcPr>
            <w:tcW w:w="416" w:type="pct"/>
            <w:tcBorders>
              <w:top w:val="single" w:sz="4" w:space="0" w:color="auto"/>
              <w:left w:val="single" w:sz="4" w:space="0" w:color="auto"/>
              <w:bottom w:val="single" w:sz="4" w:space="0" w:color="auto"/>
              <w:right w:val="single" w:sz="4" w:space="0" w:color="auto"/>
            </w:tcBorders>
            <w:vAlign w:val="center"/>
            <w:hideMark/>
          </w:tcPr>
          <w:p w14:paraId="5F10BC21"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0.963</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0E319B"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0.094</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1C53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0.009</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14:paraId="024710B8"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p>
        </w:tc>
        <w:tc>
          <w:tcPr>
            <w:tcW w:w="303" w:type="pct"/>
            <w:tcBorders>
              <w:top w:val="single" w:sz="4" w:space="0" w:color="auto"/>
              <w:left w:val="single" w:sz="4" w:space="0" w:color="auto"/>
              <w:bottom w:val="single" w:sz="4" w:space="0" w:color="auto"/>
              <w:right w:val="single" w:sz="4" w:space="0" w:color="auto"/>
            </w:tcBorders>
            <w:vAlign w:val="center"/>
          </w:tcPr>
          <w:p w14:paraId="7B59187D"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3"/>
                <w:szCs w:val="18"/>
                <w:lang w:val="en-US" w:eastAsia="zh-CN"/>
              </w:rPr>
            </w:pPr>
          </w:p>
        </w:tc>
        <w:tc>
          <w:tcPr>
            <w:tcW w:w="405" w:type="pct"/>
            <w:vMerge w:val="restart"/>
            <w:tcBorders>
              <w:top w:val="single" w:sz="4" w:space="0" w:color="auto"/>
              <w:left w:val="single" w:sz="4" w:space="0" w:color="auto"/>
              <w:bottom w:val="single" w:sz="4" w:space="0" w:color="auto"/>
              <w:right w:val="single" w:sz="4" w:space="0" w:color="auto"/>
            </w:tcBorders>
          </w:tcPr>
          <w:p w14:paraId="240D75B7" w14:textId="77777777" w:rsidR="00240EFF" w:rsidRPr="00AA0CD8" w:rsidRDefault="00240EFF" w:rsidP="00313DFE">
            <w:pPr>
              <w:keepNext/>
              <w:keepLines/>
              <w:widowControl w:val="0"/>
              <w:overflowPunct w:val="0"/>
              <w:autoSpaceDE w:val="0"/>
              <w:autoSpaceDN w:val="0"/>
              <w:adjustRightInd w:val="0"/>
              <w:spacing w:after="0" w:line="288" w:lineRule="auto"/>
              <w:jc w:val="both"/>
              <w:rPr>
                <w:rFonts w:ascii="Arial" w:eastAsia="DengXian" w:hAnsi="Arial" w:cs="Arial"/>
                <w:kern w:val="2"/>
                <w:sz w:val="13"/>
                <w:szCs w:val="18"/>
                <w:lang w:val="en-US" w:eastAsia="zh-CN"/>
              </w:rPr>
            </w:pPr>
          </w:p>
        </w:tc>
      </w:tr>
      <w:tr w:rsidR="00240EFF" w:rsidRPr="0002189B" w14:paraId="651690A2" w14:textId="77777777" w:rsidTr="00313DFE">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84960" w14:textId="77777777" w:rsidR="00240EFF" w:rsidRPr="00AA0CD8" w:rsidRDefault="00240EFF" w:rsidP="00313DFE">
            <w:pPr>
              <w:spacing w:after="0"/>
              <w:rPr>
                <w:rFonts w:ascii="Arial" w:eastAsia="Yu Mincho" w:hAnsi="Arial" w:cs="Arial"/>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3E7C7" w14:textId="77777777" w:rsidR="00240EFF" w:rsidRPr="00AA0CD8" w:rsidRDefault="00240EFF" w:rsidP="00313DFE">
            <w:pPr>
              <w:spacing w:after="0"/>
              <w:rPr>
                <w:rFonts w:eastAsia="Yu Mincho"/>
                <w:kern w:val="2"/>
                <w:sz w:val="13"/>
                <w:szCs w:val="18"/>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F9988" w14:textId="77777777" w:rsidR="00240EFF" w:rsidRPr="00AA0CD8" w:rsidRDefault="00240EFF" w:rsidP="00313DFE">
            <w:pPr>
              <w:spacing w:after="0"/>
              <w:rPr>
                <w:rFonts w:eastAsia="DengXian"/>
                <w:kern w:val="2"/>
                <w:sz w:val="13"/>
                <w:szCs w:val="18"/>
                <w:lang w:val="en-US" w:eastAsia="zh-CN" w:bidi="ar"/>
              </w:rPr>
            </w:pPr>
          </w:p>
        </w:tc>
        <w:tc>
          <w:tcPr>
            <w:tcW w:w="429" w:type="pct"/>
            <w:tcBorders>
              <w:top w:val="single" w:sz="4" w:space="0" w:color="auto"/>
              <w:left w:val="single" w:sz="4" w:space="0" w:color="auto"/>
              <w:bottom w:val="single" w:sz="4" w:space="0" w:color="auto"/>
              <w:right w:val="single" w:sz="4" w:space="0" w:color="auto"/>
            </w:tcBorders>
            <w:vAlign w:val="center"/>
            <w:hideMark/>
          </w:tcPr>
          <w:p w14:paraId="6E81C0E2"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8"/>
                <w:lang w:val="en-US" w:eastAsia="zh-CN"/>
              </w:rPr>
            </w:pPr>
            <w:r w:rsidRPr="00AA0CD8">
              <w:rPr>
                <w:rFonts w:eastAsia="Yu Mincho"/>
                <w:kern w:val="2"/>
                <w:sz w:val="13"/>
                <w:szCs w:val="18"/>
                <w:lang w:val="en-US" w:eastAsia="zh-CN" w:bidi="ar"/>
              </w:rPr>
              <w:t>50%</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D18D1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2.975</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1DC5D4"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0.2028703</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3B2B2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0.0153815</w:t>
            </w:r>
          </w:p>
        </w:tc>
        <w:tc>
          <w:tcPr>
            <w:tcW w:w="416" w:type="pct"/>
            <w:tcBorders>
              <w:top w:val="single" w:sz="4" w:space="0" w:color="auto"/>
              <w:left w:val="single" w:sz="4" w:space="0" w:color="auto"/>
              <w:bottom w:val="single" w:sz="4" w:space="0" w:color="auto"/>
              <w:right w:val="single" w:sz="4" w:space="0" w:color="auto"/>
            </w:tcBorders>
            <w:vAlign w:val="center"/>
            <w:hideMark/>
          </w:tcPr>
          <w:p w14:paraId="41F2B562"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0.0014270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25380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0.0001405</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E2828A" w14:textId="77777777" w:rsidR="00240EFF" w:rsidRPr="00AA0CD8" w:rsidRDefault="00240EFF" w:rsidP="00313DFE">
            <w:pPr>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1.394e-05</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tcPr>
          <w:p w14:paraId="51B6AB7E" w14:textId="77777777" w:rsidR="00240EFF" w:rsidRPr="00AA0CD8" w:rsidRDefault="00240EFF" w:rsidP="00313DFE">
            <w:pPr>
              <w:widowControl w:val="0"/>
              <w:overflowPunct w:val="0"/>
              <w:autoSpaceDE w:val="0"/>
              <w:autoSpaceDN w:val="0"/>
              <w:adjustRightInd w:val="0"/>
              <w:spacing w:after="0" w:line="288" w:lineRule="auto"/>
              <w:jc w:val="center"/>
              <w:rPr>
                <w:rFonts w:eastAsia="DengXian"/>
                <w:kern w:val="2"/>
                <w:sz w:val="13"/>
                <w:szCs w:val="18"/>
                <w:lang w:val="en-US" w:eastAsia="zh-CN" w:bidi="ar"/>
              </w:rPr>
            </w:pPr>
          </w:p>
        </w:tc>
        <w:tc>
          <w:tcPr>
            <w:tcW w:w="303" w:type="pct"/>
            <w:tcBorders>
              <w:top w:val="single" w:sz="4" w:space="0" w:color="auto"/>
              <w:left w:val="single" w:sz="4" w:space="0" w:color="auto"/>
              <w:bottom w:val="single" w:sz="4" w:space="0" w:color="auto"/>
              <w:right w:val="single" w:sz="4" w:space="0" w:color="auto"/>
            </w:tcBorders>
            <w:vAlign w:val="center"/>
          </w:tcPr>
          <w:p w14:paraId="67DDE5ED" w14:textId="77777777" w:rsidR="00240EFF" w:rsidRPr="00AA0CD8" w:rsidRDefault="00240EFF" w:rsidP="00313DFE">
            <w:pPr>
              <w:widowControl w:val="0"/>
              <w:overflowPunct w:val="0"/>
              <w:autoSpaceDE w:val="0"/>
              <w:autoSpaceDN w:val="0"/>
              <w:adjustRightInd w:val="0"/>
              <w:spacing w:after="0" w:line="288" w:lineRule="auto"/>
              <w:jc w:val="center"/>
              <w:rPr>
                <w:rFonts w:ascii="Calibri" w:eastAsia="Calibri" w:hAnsi="Calibri"/>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A972E" w14:textId="77777777" w:rsidR="00240EFF" w:rsidRPr="00AA0CD8" w:rsidRDefault="00240EFF" w:rsidP="00313DFE">
            <w:pPr>
              <w:spacing w:after="0"/>
              <w:rPr>
                <w:rFonts w:ascii="Arial" w:eastAsia="DengXian" w:hAnsi="Arial" w:cs="Arial"/>
                <w:kern w:val="2"/>
                <w:sz w:val="13"/>
                <w:szCs w:val="18"/>
                <w:lang w:val="en-US" w:eastAsia="zh-CN"/>
              </w:rPr>
            </w:pPr>
          </w:p>
        </w:tc>
      </w:tr>
    </w:tbl>
    <w:p w14:paraId="2DB77749" w14:textId="77777777" w:rsidR="00240EFF" w:rsidRPr="0002189B" w:rsidRDefault="00240EFF" w:rsidP="00240EFF">
      <w:pPr>
        <w:rPr>
          <w:sz w:val="18"/>
          <w:szCs w:val="18"/>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782"/>
        <w:gridCol w:w="762"/>
        <w:gridCol w:w="940"/>
        <w:gridCol w:w="692"/>
        <w:gridCol w:w="496"/>
        <w:gridCol w:w="520"/>
        <w:gridCol w:w="744"/>
        <w:gridCol w:w="744"/>
        <w:gridCol w:w="744"/>
        <w:gridCol w:w="744"/>
        <w:gridCol w:w="651"/>
        <w:gridCol w:w="885"/>
      </w:tblGrid>
      <w:tr w:rsidR="00240EFF" w:rsidRPr="0002189B" w14:paraId="71A6CBE5" w14:textId="77777777" w:rsidTr="00313DFE">
        <w:trPr>
          <w:trHeight w:val="255"/>
        </w:trPr>
        <w:tc>
          <w:tcPr>
            <w:tcW w:w="436" w:type="pct"/>
            <w:vMerge w:val="restart"/>
            <w:tcBorders>
              <w:top w:val="single" w:sz="4" w:space="0" w:color="auto"/>
              <w:left w:val="single" w:sz="4" w:space="0" w:color="auto"/>
              <w:bottom w:val="single" w:sz="4" w:space="0" w:color="auto"/>
              <w:right w:val="single" w:sz="4" w:space="0" w:color="auto"/>
            </w:tcBorders>
            <w:vAlign w:val="center"/>
          </w:tcPr>
          <w:p w14:paraId="7267FC97" w14:textId="77777777" w:rsidR="00240EFF" w:rsidRPr="00AA0CD8"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3"/>
                <w:szCs w:val="18"/>
                <w:lang w:val="zh-CN" w:eastAsia="zh-CN"/>
              </w:rPr>
            </w:pPr>
            <w:r w:rsidRPr="00AA0CD8">
              <w:rPr>
                <w:rFonts w:ascii="Arial" w:eastAsia="DengXian" w:hAnsi="Arial"/>
                <w:b/>
                <w:kern w:val="2"/>
                <w:sz w:val="13"/>
                <w:szCs w:val="18"/>
                <w:lang w:val="zh-CN" w:eastAsia="zh-CN" w:bidi="ar"/>
              </w:rPr>
              <w:t>Deployment scenario number</w:t>
            </w:r>
          </w:p>
          <w:p w14:paraId="1A521B3A" w14:textId="77777777" w:rsidR="00240EFF" w:rsidRPr="00AA0CD8" w:rsidRDefault="00240EFF" w:rsidP="00313DFE">
            <w:pPr>
              <w:keepNext/>
              <w:keepLines/>
              <w:widowControl w:val="0"/>
              <w:overflowPunct w:val="0"/>
              <w:autoSpaceDE w:val="0"/>
              <w:autoSpaceDN w:val="0"/>
              <w:adjustRightInd w:val="0"/>
              <w:spacing w:after="0" w:line="288" w:lineRule="auto"/>
              <w:jc w:val="both"/>
              <w:rPr>
                <w:rFonts w:ascii="Arial" w:eastAsia="DengXian" w:hAnsi="Arial"/>
                <w:b/>
                <w:kern w:val="2"/>
                <w:sz w:val="13"/>
                <w:szCs w:val="18"/>
                <w:lang w:val="zh-CN" w:eastAsia="zh-CN"/>
              </w:rPr>
            </w:pP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5AEB48F9"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zh-CN" w:eastAsia="zh-CN"/>
              </w:rPr>
            </w:pPr>
            <w:r w:rsidRPr="00AA0CD8">
              <w:rPr>
                <w:rFonts w:ascii="Arial" w:eastAsia="DengXian" w:hAnsi="Arial"/>
                <w:b/>
                <w:kern w:val="2"/>
                <w:sz w:val="13"/>
                <w:szCs w:val="18"/>
                <w:lang w:val="zh-CN" w:eastAsia="zh-CN" w:bidi="ar"/>
              </w:rPr>
              <w:t>Company</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0F5B6E8C"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zh-CN" w:eastAsia="zh-CN"/>
              </w:rPr>
            </w:pPr>
            <w:r w:rsidRPr="00AA0CD8">
              <w:rPr>
                <w:rFonts w:ascii="Arial" w:eastAsia="DengXian" w:hAnsi="Arial"/>
                <w:b/>
                <w:kern w:val="2"/>
                <w:sz w:val="13"/>
                <w:szCs w:val="18"/>
                <w:lang w:val="zh-CN" w:eastAsia="zh-CN" w:bidi="ar"/>
              </w:rPr>
              <w:t>Case number</w:t>
            </w: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41ACAE87"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zh-CN" w:eastAsia="zh-CN"/>
              </w:rPr>
            </w:pPr>
            <w:r w:rsidRPr="00AA0CD8">
              <w:rPr>
                <w:rFonts w:ascii="Arial" w:eastAsia="DengXian" w:hAnsi="Arial"/>
                <w:b/>
                <w:kern w:val="2"/>
                <w:sz w:val="13"/>
                <w:szCs w:val="18"/>
                <w:lang w:val="zh-CN" w:eastAsia="zh-CN" w:bidi="ar"/>
              </w:rPr>
              <w:t>Observation point</w:t>
            </w:r>
          </w:p>
        </w:tc>
        <w:tc>
          <w:tcPr>
            <w:tcW w:w="2585" w:type="pct"/>
            <w:gridSpan w:val="7"/>
            <w:tcBorders>
              <w:top w:val="single" w:sz="4" w:space="0" w:color="auto"/>
              <w:left w:val="single" w:sz="4" w:space="0" w:color="auto"/>
              <w:bottom w:val="single" w:sz="4" w:space="0" w:color="auto"/>
              <w:right w:val="single" w:sz="4" w:space="0" w:color="auto"/>
            </w:tcBorders>
            <w:hideMark/>
          </w:tcPr>
          <w:p w14:paraId="18B03754"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bidi="ar"/>
              </w:rPr>
            </w:pPr>
            <w:r w:rsidRPr="00AA0CD8">
              <w:rPr>
                <w:rFonts w:ascii="Arial" w:eastAsia="Yu Mincho" w:hAnsi="Arial"/>
                <w:b/>
                <w:kern w:val="2"/>
                <w:sz w:val="13"/>
                <w:szCs w:val="18"/>
                <w:lang w:val="en-US" w:eastAsia="zh-CN" w:bidi="ar"/>
              </w:rPr>
              <w:t>Relative ACIR is derived from legacy or baseline assumptions for legacy TDD and SBFD BS and UE.</w:t>
            </w:r>
          </w:p>
        </w:tc>
        <w:tc>
          <w:tcPr>
            <w:tcW w:w="310" w:type="pct"/>
            <w:vMerge w:val="restart"/>
            <w:tcBorders>
              <w:top w:val="single" w:sz="4" w:space="0" w:color="auto"/>
              <w:left w:val="single" w:sz="4" w:space="0" w:color="auto"/>
              <w:bottom w:val="single" w:sz="4" w:space="0" w:color="auto"/>
              <w:right w:val="single" w:sz="4" w:space="0" w:color="auto"/>
            </w:tcBorders>
            <w:hideMark/>
          </w:tcPr>
          <w:p w14:paraId="3B475387"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bidi="ar"/>
              </w:rPr>
            </w:pPr>
            <w:r w:rsidRPr="00AA0CD8">
              <w:rPr>
                <w:rFonts w:ascii="Arial" w:eastAsia="DengXian" w:hAnsi="Arial"/>
                <w:b/>
                <w:kern w:val="2"/>
                <w:sz w:val="13"/>
                <w:szCs w:val="18"/>
                <w:lang w:val="en-US" w:eastAsia="zh-CN" w:bidi="ar"/>
              </w:rPr>
              <w:t>TDD-TDD</w:t>
            </w:r>
          </w:p>
          <w:p w14:paraId="3A5C3CDB"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bidi="ar"/>
              </w:rPr>
            </w:pPr>
            <w:r w:rsidRPr="00AA0CD8">
              <w:rPr>
                <w:rFonts w:ascii="Arial" w:eastAsia="DengXian" w:hAnsi="Arial"/>
                <w:b/>
                <w:kern w:val="2"/>
                <w:sz w:val="13"/>
                <w:szCs w:val="18"/>
                <w:lang w:val="en-US" w:eastAsia="zh-CN" w:bidi="ar"/>
              </w:rPr>
              <w:t>with relative ACIR Note1</w:t>
            </w:r>
          </w:p>
        </w:tc>
        <w:tc>
          <w:tcPr>
            <w:tcW w:w="417" w:type="pct"/>
            <w:vMerge w:val="restart"/>
            <w:tcBorders>
              <w:top w:val="single" w:sz="4" w:space="0" w:color="auto"/>
              <w:left w:val="single" w:sz="4" w:space="0" w:color="auto"/>
              <w:bottom w:val="single" w:sz="4" w:space="0" w:color="auto"/>
              <w:right w:val="single" w:sz="4" w:space="0" w:color="auto"/>
            </w:tcBorders>
            <w:hideMark/>
          </w:tcPr>
          <w:p w14:paraId="7F977D17"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bidi="ar"/>
              </w:rPr>
              <w:t xml:space="preserve">Choice of optional simulation parameters </w:t>
            </w:r>
          </w:p>
        </w:tc>
      </w:tr>
      <w:tr w:rsidR="00240EFF" w:rsidRPr="0002189B" w14:paraId="305C6633" w14:textId="77777777" w:rsidTr="00313D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909CD" w14:textId="77777777" w:rsidR="00240EFF" w:rsidRPr="00AA0CD8" w:rsidRDefault="00240EFF" w:rsidP="00313DFE">
            <w:pPr>
              <w:spacing w:after="0"/>
              <w:rPr>
                <w:rFonts w:ascii="Arial" w:eastAsia="DengXian" w:hAnsi="Arial"/>
                <w:b/>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9CFD1" w14:textId="77777777" w:rsidR="00240EFF" w:rsidRPr="00AA0CD8" w:rsidRDefault="00240EFF" w:rsidP="00313DFE">
            <w:pPr>
              <w:spacing w:after="0"/>
              <w:rPr>
                <w:rFonts w:ascii="Arial" w:eastAsia="DengXian" w:hAnsi="Arial"/>
                <w:b/>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676AB" w14:textId="77777777" w:rsidR="00240EFF" w:rsidRPr="00AA0CD8" w:rsidRDefault="00240EFF" w:rsidP="00313DFE">
            <w:pPr>
              <w:spacing w:after="0"/>
              <w:rPr>
                <w:rFonts w:ascii="Arial" w:eastAsia="DengXian" w:hAnsi="Arial"/>
                <w:b/>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34D9F" w14:textId="77777777" w:rsidR="00240EFF" w:rsidRPr="00AA0CD8" w:rsidRDefault="00240EFF" w:rsidP="00313DFE">
            <w:pPr>
              <w:spacing w:after="0"/>
              <w:rPr>
                <w:rFonts w:ascii="Arial" w:eastAsia="DengXian" w:hAnsi="Arial"/>
                <w:b/>
                <w:kern w:val="2"/>
                <w:sz w:val="13"/>
                <w:szCs w:val="18"/>
                <w:lang w:val="en-US"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559BE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Relative ACIR</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4A261C"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5dB</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A4E76C"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10dB</w:t>
            </w:r>
          </w:p>
        </w:tc>
        <w:tc>
          <w:tcPr>
            <w:tcW w:w="428" w:type="pct"/>
            <w:tcBorders>
              <w:top w:val="single" w:sz="4" w:space="0" w:color="auto"/>
              <w:left w:val="single" w:sz="4" w:space="0" w:color="auto"/>
              <w:bottom w:val="single" w:sz="4" w:space="0" w:color="auto"/>
              <w:right w:val="single" w:sz="4" w:space="0" w:color="auto"/>
            </w:tcBorders>
            <w:vAlign w:val="center"/>
            <w:hideMark/>
          </w:tcPr>
          <w:p w14:paraId="044EFFC4"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15dB</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B6BA66"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b/>
                <w:kern w:val="2"/>
                <w:sz w:val="13"/>
                <w:szCs w:val="18"/>
                <w:lang w:val="en-US" w:eastAsia="zh-CN"/>
              </w:rPr>
            </w:pPr>
            <w:r w:rsidRPr="00AA0CD8">
              <w:rPr>
                <w:rFonts w:ascii="Arial" w:eastAsia="DengXian" w:hAnsi="Arial"/>
                <w:b/>
                <w:kern w:val="2"/>
                <w:sz w:val="13"/>
                <w:szCs w:val="18"/>
                <w:lang w:val="en-US" w:eastAsia="zh-CN"/>
              </w:rPr>
              <w:t>+20dB</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19BDBD" w14:textId="77777777" w:rsidR="00240EFF" w:rsidRPr="00AA0CD8" w:rsidRDefault="00240EFF" w:rsidP="00313DFE">
            <w:pPr>
              <w:widowControl w:val="0"/>
              <w:overflowPunct w:val="0"/>
              <w:autoSpaceDE w:val="0"/>
              <w:autoSpaceDN w:val="0"/>
              <w:adjustRightInd w:val="0"/>
              <w:spacing w:after="0" w:line="288" w:lineRule="auto"/>
              <w:jc w:val="center"/>
              <w:rPr>
                <w:rFonts w:ascii="Calibri" w:eastAsia="Calibri" w:hAnsi="Calibri"/>
                <w:kern w:val="2"/>
                <w:sz w:val="13"/>
                <w:szCs w:val="18"/>
                <w:lang w:val="en-US" w:eastAsia="zh-CN"/>
              </w:rPr>
            </w:pPr>
            <w:r w:rsidRPr="00AA0CD8">
              <w:rPr>
                <w:rFonts w:ascii="Arial" w:eastAsia="DengXian" w:hAnsi="Arial"/>
                <w:b/>
                <w:kern w:val="2"/>
                <w:sz w:val="13"/>
                <w:szCs w:val="18"/>
                <w:lang w:val="en-US" w:eastAsia="zh-CN"/>
              </w:rPr>
              <w:t>+25dB</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90B79B" w14:textId="77777777" w:rsidR="00240EFF" w:rsidRPr="00AA0CD8" w:rsidRDefault="00240EFF" w:rsidP="00313DFE">
            <w:pPr>
              <w:widowControl w:val="0"/>
              <w:overflowPunct w:val="0"/>
              <w:autoSpaceDE w:val="0"/>
              <w:autoSpaceDN w:val="0"/>
              <w:adjustRightInd w:val="0"/>
              <w:spacing w:after="0" w:line="288" w:lineRule="auto"/>
              <w:jc w:val="center"/>
              <w:rPr>
                <w:rFonts w:ascii="Calibri" w:eastAsia="DengXian" w:hAnsi="Calibri"/>
                <w:kern w:val="2"/>
                <w:sz w:val="13"/>
                <w:szCs w:val="18"/>
                <w:lang w:val="en-US" w:eastAsia="zh-CN"/>
              </w:rPr>
            </w:pPr>
            <w:r w:rsidRPr="00AA0CD8">
              <w:rPr>
                <w:rFonts w:ascii="Arial" w:eastAsia="DengXian" w:hAnsi="Arial"/>
                <w:b/>
                <w:kern w:val="2"/>
                <w:sz w:val="13"/>
                <w:szCs w:val="18"/>
                <w:lang w:val="en-US" w:eastAsia="zh-CN"/>
              </w:rPr>
              <w:t>+30dB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074C6" w14:textId="77777777" w:rsidR="00240EFF" w:rsidRPr="00AA0CD8" w:rsidRDefault="00240EFF" w:rsidP="00313DFE">
            <w:pPr>
              <w:spacing w:after="0"/>
              <w:rPr>
                <w:rFonts w:ascii="Arial" w:eastAsia="DengXian" w:hAnsi="Arial"/>
                <w:b/>
                <w:kern w:val="2"/>
                <w:sz w:val="13"/>
                <w:szCs w:val="18"/>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CA400" w14:textId="77777777" w:rsidR="00240EFF" w:rsidRPr="00AA0CD8" w:rsidRDefault="00240EFF" w:rsidP="00313DFE">
            <w:pPr>
              <w:spacing w:after="0"/>
              <w:rPr>
                <w:rFonts w:ascii="Arial" w:eastAsia="DengXian" w:hAnsi="Arial"/>
                <w:b/>
                <w:kern w:val="2"/>
                <w:sz w:val="13"/>
                <w:szCs w:val="18"/>
                <w:lang w:val="en-US" w:eastAsia="zh-CN"/>
              </w:rPr>
            </w:pPr>
          </w:p>
        </w:tc>
      </w:tr>
      <w:tr w:rsidR="00240EFF" w:rsidRPr="0002189B" w14:paraId="154F8E13" w14:textId="77777777" w:rsidTr="00313DFE">
        <w:trPr>
          <w:trHeight w:val="424"/>
        </w:trPr>
        <w:tc>
          <w:tcPr>
            <w:tcW w:w="436" w:type="pct"/>
            <w:vMerge w:val="restart"/>
            <w:tcBorders>
              <w:top w:val="single" w:sz="4" w:space="0" w:color="auto"/>
              <w:left w:val="single" w:sz="4" w:space="0" w:color="auto"/>
              <w:bottom w:val="single" w:sz="4" w:space="0" w:color="auto"/>
              <w:right w:val="single" w:sz="4" w:space="0" w:color="auto"/>
            </w:tcBorders>
            <w:vAlign w:val="center"/>
          </w:tcPr>
          <w:p w14:paraId="63C96FF7"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8"/>
                <w:lang w:val="en-US" w:eastAsia="zh-CN"/>
              </w:rPr>
            </w:pPr>
            <w:r w:rsidRPr="00AA0CD8">
              <w:rPr>
                <w:rFonts w:eastAsia="Yu Mincho"/>
                <w:kern w:val="2"/>
                <w:sz w:val="13"/>
                <w:szCs w:val="18"/>
                <w:lang w:val="en-US" w:eastAsia="zh-CN" w:bidi="ar"/>
              </w:rPr>
              <w:lastRenderedPageBreak/>
              <w:t>FR1 4GH</w:t>
            </w:r>
            <w:r w:rsidRPr="00AA0CD8">
              <w:rPr>
                <w:rFonts w:ascii="DengXian" w:eastAsia="DengXian" w:hAnsi="DengXian" w:hint="eastAsia"/>
                <w:kern w:val="2"/>
                <w:sz w:val="13"/>
                <w:szCs w:val="18"/>
                <w:lang w:val="en-US" w:eastAsia="zh-CN" w:bidi="ar"/>
              </w:rPr>
              <w:t>z</w:t>
            </w:r>
            <w:r w:rsidRPr="00AA0CD8">
              <w:rPr>
                <w:rFonts w:eastAsia="Yu Mincho"/>
                <w:kern w:val="2"/>
                <w:sz w:val="13"/>
                <w:szCs w:val="18"/>
                <w:lang w:val="en-US" w:eastAsia="zh-CN" w:bidi="ar"/>
              </w:rPr>
              <w:t xml:space="preserve"> Uma-Uma</w:t>
            </w:r>
          </w:p>
          <w:p w14:paraId="41D954D6"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8"/>
                <w:lang w:val="en-US" w:eastAsia="zh-CN"/>
              </w:rPr>
            </w:pPr>
          </w:p>
        </w:tc>
        <w:tc>
          <w:tcPr>
            <w:tcW w:w="370" w:type="pct"/>
            <w:vMerge w:val="restart"/>
            <w:tcBorders>
              <w:top w:val="single" w:sz="4" w:space="0" w:color="auto"/>
              <w:left w:val="single" w:sz="4" w:space="0" w:color="auto"/>
              <w:bottom w:val="single" w:sz="4" w:space="0" w:color="auto"/>
              <w:right w:val="single" w:sz="4" w:space="0" w:color="auto"/>
            </w:tcBorders>
            <w:vAlign w:val="center"/>
          </w:tcPr>
          <w:p w14:paraId="4998641E"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Yu Mincho"/>
                <w:kern w:val="2"/>
                <w:sz w:val="13"/>
                <w:szCs w:val="18"/>
                <w:lang w:val="en-US" w:eastAsia="zh-CN" w:bidi="ar"/>
              </w:rPr>
            </w:pPr>
            <w:r w:rsidRPr="00AA0CD8">
              <w:rPr>
                <w:rFonts w:eastAsia="Yu Mincho"/>
                <w:kern w:val="2"/>
                <w:sz w:val="13"/>
                <w:szCs w:val="18"/>
                <w:lang w:val="en-US" w:eastAsia="zh-CN" w:bidi="ar"/>
              </w:rPr>
              <w:t>CMCC</w:t>
            </w:r>
          </w:p>
          <w:p w14:paraId="7645AC96"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Yu Mincho"/>
                <w:kern w:val="2"/>
                <w:sz w:val="13"/>
                <w:szCs w:val="18"/>
                <w:lang w:val="en-US" w:eastAsia="zh-CN" w:bidi="ar"/>
              </w:rPr>
            </w:pP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69FAE097"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Yu Mincho"/>
                <w:kern w:val="2"/>
                <w:sz w:val="13"/>
                <w:szCs w:val="18"/>
                <w:lang w:val="en-US" w:eastAsia="zh-CN" w:bidi="ar"/>
              </w:rPr>
            </w:pPr>
            <w:r w:rsidRPr="00AA0CD8">
              <w:rPr>
                <w:rFonts w:eastAsia="Yu Mincho"/>
                <w:kern w:val="2"/>
                <w:sz w:val="13"/>
                <w:szCs w:val="18"/>
                <w:lang w:val="en-US" w:eastAsia="zh-CN" w:bidi="ar"/>
              </w:rPr>
              <w:t>3</w:t>
            </w:r>
          </w:p>
          <w:p w14:paraId="5886E27C"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TDD</w:t>
            </w:r>
            <w:r w:rsidRPr="0002189B">
              <w:rPr>
                <w:rFonts w:eastAsia="DengXian"/>
                <w:kern w:val="2"/>
                <w:sz w:val="13"/>
                <w:szCs w:val="18"/>
                <w:lang w:val="en-US" w:eastAsia="zh-CN" w:bidi="ar"/>
              </w:rPr>
              <w:t xml:space="preserve"> </w:t>
            </w:r>
            <w:r w:rsidRPr="00AA0CD8">
              <w:rPr>
                <w:rFonts w:eastAsia="DengXian"/>
                <w:kern w:val="2"/>
                <w:sz w:val="13"/>
                <w:szCs w:val="18"/>
                <w:lang w:val="en-US" w:eastAsia="zh-CN" w:bidi="ar"/>
              </w:rPr>
              <w:t>DL&gt;SBFD</w:t>
            </w:r>
            <w:r w:rsidRPr="0002189B">
              <w:rPr>
                <w:rFonts w:eastAsia="DengXian"/>
                <w:kern w:val="2"/>
                <w:sz w:val="13"/>
                <w:szCs w:val="18"/>
                <w:lang w:val="en-US" w:eastAsia="zh-CN" w:bidi="ar"/>
              </w:rPr>
              <w:t xml:space="preserve"> </w:t>
            </w:r>
            <w:r w:rsidRPr="00AA0CD8">
              <w:rPr>
                <w:rFonts w:eastAsia="DengXian"/>
                <w:kern w:val="2"/>
                <w:sz w:val="13"/>
                <w:szCs w:val="18"/>
                <w:lang w:val="en-US" w:eastAsia="zh-CN" w:bidi="ar"/>
              </w:rPr>
              <w:t>UL</w:t>
            </w:r>
          </w:p>
        </w:tc>
        <w:tc>
          <w:tcPr>
            <w:tcW w:w="442" w:type="pct"/>
            <w:tcBorders>
              <w:top w:val="single" w:sz="4" w:space="0" w:color="auto"/>
              <w:left w:val="single" w:sz="4" w:space="0" w:color="auto"/>
              <w:bottom w:val="single" w:sz="4" w:space="0" w:color="auto"/>
              <w:right w:val="single" w:sz="4" w:space="0" w:color="auto"/>
            </w:tcBorders>
            <w:vAlign w:val="center"/>
            <w:hideMark/>
          </w:tcPr>
          <w:p w14:paraId="49ABA2E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8"/>
                <w:lang w:val="en-US" w:eastAsia="zh-CN"/>
              </w:rPr>
            </w:pPr>
            <w:r w:rsidRPr="00AA0CD8">
              <w:rPr>
                <w:rFonts w:eastAsia="Yu Mincho"/>
                <w:kern w:val="2"/>
                <w:sz w:val="13"/>
                <w:szCs w:val="18"/>
                <w:lang w:val="en-US" w:eastAsia="zh-CN" w:bidi="ar"/>
              </w:rPr>
              <w:t>5%</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4B142"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79.46</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61262A"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56.70</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01F665"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31.26</w:t>
            </w:r>
          </w:p>
        </w:tc>
        <w:tc>
          <w:tcPr>
            <w:tcW w:w="428" w:type="pct"/>
            <w:tcBorders>
              <w:top w:val="single" w:sz="4" w:space="0" w:color="auto"/>
              <w:left w:val="single" w:sz="4" w:space="0" w:color="auto"/>
              <w:bottom w:val="single" w:sz="4" w:space="0" w:color="auto"/>
              <w:right w:val="single" w:sz="4" w:space="0" w:color="auto"/>
            </w:tcBorders>
            <w:vAlign w:val="center"/>
            <w:hideMark/>
          </w:tcPr>
          <w:p w14:paraId="1B565211"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13.57</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9713B1"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4.838</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DB4C0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1.593</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FFD958"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0.511</w:t>
            </w:r>
          </w:p>
        </w:tc>
        <w:tc>
          <w:tcPr>
            <w:tcW w:w="310" w:type="pct"/>
            <w:tcBorders>
              <w:top w:val="single" w:sz="4" w:space="0" w:color="auto"/>
              <w:left w:val="single" w:sz="4" w:space="0" w:color="auto"/>
              <w:bottom w:val="single" w:sz="4" w:space="0" w:color="auto"/>
              <w:right w:val="single" w:sz="4" w:space="0" w:color="auto"/>
            </w:tcBorders>
            <w:vAlign w:val="center"/>
          </w:tcPr>
          <w:p w14:paraId="1841DF09"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DengXian" w:hAnsi="Arial" w:cs="Arial"/>
                <w:kern w:val="2"/>
                <w:sz w:val="13"/>
                <w:szCs w:val="18"/>
                <w:lang w:val="en-US" w:eastAsia="zh-CN"/>
              </w:rPr>
            </w:pPr>
          </w:p>
        </w:tc>
        <w:tc>
          <w:tcPr>
            <w:tcW w:w="417" w:type="pct"/>
            <w:vMerge w:val="restart"/>
            <w:tcBorders>
              <w:top w:val="single" w:sz="4" w:space="0" w:color="auto"/>
              <w:left w:val="single" w:sz="4" w:space="0" w:color="auto"/>
              <w:bottom w:val="single" w:sz="4" w:space="0" w:color="auto"/>
              <w:right w:val="single" w:sz="4" w:space="0" w:color="auto"/>
            </w:tcBorders>
          </w:tcPr>
          <w:p w14:paraId="32161C7C" w14:textId="77777777" w:rsidR="00240EFF" w:rsidRPr="00AA0CD8" w:rsidRDefault="00240EFF" w:rsidP="00313DFE">
            <w:pPr>
              <w:keepNext/>
              <w:keepLines/>
              <w:widowControl w:val="0"/>
              <w:overflowPunct w:val="0"/>
              <w:autoSpaceDE w:val="0"/>
              <w:autoSpaceDN w:val="0"/>
              <w:adjustRightInd w:val="0"/>
              <w:spacing w:after="0" w:line="288" w:lineRule="auto"/>
              <w:jc w:val="both"/>
              <w:rPr>
                <w:rFonts w:ascii="Arial" w:eastAsia="DengXian" w:hAnsi="Arial" w:cs="Arial"/>
                <w:kern w:val="2"/>
                <w:sz w:val="13"/>
                <w:szCs w:val="18"/>
                <w:lang w:val="en-US" w:eastAsia="zh-CN"/>
              </w:rPr>
            </w:pPr>
          </w:p>
        </w:tc>
      </w:tr>
      <w:tr w:rsidR="00240EFF" w:rsidRPr="0002189B" w14:paraId="7D189F5A" w14:textId="77777777" w:rsidTr="00313DFE">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A3E41" w14:textId="77777777" w:rsidR="00240EFF" w:rsidRPr="00AA0CD8" w:rsidRDefault="00240EFF" w:rsidP="00313DFE">
            <w:pPr>
              <w:spacing w:after="0"/>
              <w:rPr>
                <w:rFonts w:ascii="Arial" w:eastAsia="Yu Mincho" w:hAnsi="Arial" w:cs="Arial"/>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304CD" w14:textId="77777777" w:rsidR="00240EFF" w:rsidRPr="00AA0CD8" w:rsidRDefault="00240EFF" w:rsidP="00313DFE">
            <w:pPr>
              <w:spacing w:after="0"/>
              <w:rPr>
                <w:rFonts w:eastAsia="Yu Mincho"/>
                <w:kern w:val="2"/>
                <w:sz w:val="13"/>
                <w:szCs w:val="18"/>
                <w:lang w:val="en-US" w:eastAsia="zh-CN"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C075D" w14:textId="77777777" w:rsidR="00240EFF" w:rsidRPr="00AA0CD8" w:rsidRDefault="00240EFF" w:rsidP="00313DFE">
            <w:pPr>
              <w:spacing w:after="0"/>
              <w:rPr>
                <w:rFonts w:eastAsia="DengXian"/>
                <w:kern w:val="2"/>
                <w:sz w:val="13"/>
                <w:szCs w:val="18"/>
                <w:lang w:val="en-US" w:eastAsia="zh-CN" w:bidi="ar"/>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36133AED"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ascii="Arial" w:eastAsia="Yu Mincho" w:hAnsi="Arial" w:cs="Arial"/>
                <w:kern w:val="2"/>
                <w:sz w:val="13"/>
                <w:szCs w:val="18"/>
                <w:lang w:val="en-US" w:eastAsia="zh-CN"/>
              </w:rPr>
            </w:pPr>
            <w:r w:rsidRPr="00AA0CD8">
              <w:rPr>
                <w:rFonts w:eastAsia="Yu Mincho"/>
                <w:kern w:val="2"/>
                <w:sz w:val="13"/>
                <w:szCs w:val="18"/>
                <w:lang w:val="en-US" w:eastAsia="zh-CN" w:bidi="ar"/>
              </w:rPr>
              <w:t>50%</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C85C29"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0.144</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843E01"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0.046</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4B6D2D"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0FA835C3"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0.0045674</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232838" w14:textId="77777777" w:rsidR="00240EFF" w:rsidRPr="00AA0CD8" w:rsidRDefault="00240EFF" w:rsidP="00313DFE">
            <w:pPr>
              <w:keepNext/>
              <w:keepLines/>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0.0014444</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CAD6E5" w14:textId="77777777" w:rsidR="00240EFF" w:rsidRPr="00AA0CD8" w:rsidRDefault="00240EFF" w:rsidP="00313DFE">
            <w:pPr>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0.0004568</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A2CDE9" w14:textId="77777777" w:rsidR="00240EFF" w:rsidRPr="00AA0CD8" w:rsidRDefault="00240EFF" w:rsidP="00313DFE">
            <w:pPr>
              <w:widowControl w:val="0"/>
              <w:overflowPunct w:val="0"/>
              <w:autoSpaceDE w:val="0"/>
              <w:autoSpaceDN w:val="0"/>
              <w:adjustRightInd w:val="0"/>
              <w:spacing w:after="0" w:line="288" w:lineRule="auto"/>
              <w:jc w:val="center"/>
              <w:rPr>
                <w:rFonts w:eastAsia="DengXian"/>
                <w:kern w:val="2"/>
                <w:sz w:val="13"/>
                <w:szCs w:val="18"/>
                <w:lang w:val="en-US" w:eastAsia="zh-CN" w:bidi="ar"/>
              </w:rPr>
            </w:pPr>
            <w:r w:rsidRPr="00AA0CD8">
              <w:rPr>
                <w:rFonts w:eastAsia="DengXian"/>
                <w:kern w:val="2"/>
                <w:sz w:val="13"/>
                <w:szCs w:val="18"/>
                <w:lang w:val="en-US" w:eastAsia="zh-CN" w:bidi="ar"/>
              </w:rPr>
              <w:t>0.0001444</w:t>
            </w:r>
          </w:p>
        </w:tc>
        <w:tc>
          <w:tcPr>
            <w:tcW w:w="310" w:type="pct"/>
            <w:tcBorders>
              <w:top w:val="single" w:sz="4" w:space="0" w:color="auto"/>
              <w:left w:val="single" w:sz="4" w:space="0" w:color="auto"/>
              <w:bottom w:val="single" w:sz="4" w:space="0" w:color="auto"/>
              <w:right w:val="single" w:sz="4" w:space="0" w:color="auto"/>
            </w:tcBorders>
            <w:vAlign w:val="center"/>
          </w:tcPr>
          <w:p w14:paraId="66C21864" w14:textId="77777777" w:rsidR="00240EFF" w:rsidRPr="00AA0CD8" w:rsidRDefault="00240EFF" w:rsidP="00313DFE">
            <w:pPr>
              <w:widowControl w:val="0"/>
              <w:overflowPunct w:val="0"/>
              <w:autoSpaceDE w:val="0"/>
              <w:autoSpaceDN w:val="0"/>
              <w:adjustRightInd w:val="0"/>
              <w:spacing w:after="0" w:line="288" w:lineRule="auto"/>
              <w:jc w:val="center"/>
              <w:rPr>
                <w:rFonts w:ascii="Calibri" w:eastAsia="Calibri" w:hAnsi="Calibri"/>
                <w:kern w:val="2"/>
                <w:sz w:val="13"/>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EAFBC" w14:textId="77777777" w:rsidR="00240EFF" w:rsidRPr="00AA0CD8" w:rsidRDefault="00240EFF" w:rsidP="00313DFE">
            <w:pPr>
              <w:spacing w:after="0"/>
              <w:rPr>
                <w:rFonts w:ascii="Arial" w:eastAsia="DengXian" w:hAnsi="Arial" w:cs="Arial"/>
                <w:kern w:val="2"/>
                <w:sz w:val="13"/>
                <w:szCs w:val="18"/>
                <w:lang w:val="en-US" w:eastAsia="zh-CN"/>
              </w:rPr>
            </w:pPr>
          </w:p>
        </w:tc>
      </w:tr>
    </w:tbl>
    <w:p w14:paraId="52586BEF" w14:textId="77777777" w:rsidR="00240EFF" w:rsidRPr="008B7308" w:rsidRDefault="00240EFF" w:rsidP="00240EFF">
      <w:pPr>
        <w:rPr>
          <w:lang w:eastAsia="zh-CN"/>
        </w:rPr>
      </w:pPr>
    </w:p>
    <w:p w14:paraId="1D33DDED" w14:textId="65035E93" w:rsidR="00887B5D" w:rsidRPr="00463131" w:rsidRDefault="00887B5D"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5</w:t>
      </w:r>
      <w:r w:rsidRPr="00463131">
        <w:rPr>
          <w:rFonts w:eastAsiaTheme="minorEastAsia"/>
          <w:b/>
          <w:color w:val="0070C0"/>
          <w:u w:val="single"/>
          <w:lang w:eastAsia="zh-CN"/>
        </w:rPr>
        <w:t xml:space="preserve">: from </w:t>
      </w:r>
      <w:r>
        <w:rPr>
          <w:rFonts w:eastAsiaTheme="minorEastAsia"/>
          <w:b/>
          <w:color w:val="0070C0"/>
          <w:u w:val="single"/>
          <w:lang w:eastAsia="zh-CN"/>
        </w:rPr>
        <w:t>Samsung</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8785</w:t>
      </w:r>
    </w:p>
    <w:p w14:paraId="69D57C73" w14:textId="77777777" w:rsidR="00887B5D" w:rsidRPr="00FD708F" w:rsidRDefault="00887B5D" w:rsidP="00887B5D">
      <w:pPr>
        <w:rPr>
          <w:lang w:eastAsia="zh-CN"/>
        </w:rPr>
      </w:pPr>
    </w:p>
    <w:tbl>
      <w:tblPr>
        <w:tblW w:w="1097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992"/>
        <w:gridCol w:w="850"/>
        <w:gridCol w:w="1276"/>
        <w:gridCol w:w="709"/>
        <w:gridCol w:w="1701"/>
        <w:gridCol w:w="567"/>
        <w:gridCol w:w="1276"/>
        <w:gridCol w:w="2372"/>
      </w:tblGrid>
      <w:tr w:rsidR="00887B5D" w:rsidRPr="008F621B" w14:paraId="5CC6DAAE" w14:textId="77777777" w:rsidTr="00313DFE">
        <w:trPr>
          <w:trHeight w:val="526"/>
        </w:trPr>
        <w:tc>
          <w:tcPr>
            <w:tcW w:w="1229" w:type="dxa"/>
            <w:vMerge w:val="restart"/>
            <w:tcBorders>
              <w:top w:val="single" w:sz="4" w:space="0" w:color="auto"/>
              <w:left w:val="single" w:sz="4" w:space="0" w:color="auto"/>
              <w:bottom w:val="single" w:sz="4" w:space="0" w:color="auto"/>
              <w:right w:val="single" w:sz="4" w:space="0" w:color="auto"/>
            </w:tcBorders>
            <w:vAlign w:val="center"/>
          </w:tcPr>
          <w:p w14:paraId="3E144030" w14:textId="77777777" w:rsidR="00887B5D" w:rsidRPr="008F621B" w:rsidRDefault="00887B5D"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Deployment scenario number</w:t>
            </w:r>
          </w:p>
          <w:p w14:paraId="29EF474F" w14:textId="77777777" w:rsidR="00887B5D" w:rsidRPr="008F621B" w:rsidRDefault="00887B5D" w:rsidP="00313DFE">
            <w:pPr>
              <w:keepNext/>
              <w:keepLines/>
              <w:overflowPunct w:val="0"/>
              <w:autoSpaceDE w:val="0"/>
              <w:autoSpaceDN w:val="0"/>
              <w:adjustRightInd w:val="0"/>
              <w:spacing w:after="0"/>
              <w:jc w:val="center"/>
              <w:rPr>
                <w:rFonts w:ascii="Arial" w:eastAsia="DengXian" w:hAnsi="Arial"/>
                <w:b/>
                <w:sz w:val="16"/>
                <w:lang w:val="zh-CN" w:eastAsia="zh-CN" w:bidi="ar"/>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B8F5B51" w14:textId="77777777" w:rsidR="00887B5D" w:rsidRPr="008F621B" w:rsidRDefault="00887B5D"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Company</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5AF266B" w14:textId="77777777" w:rsidR="00887B5D" w:rsidRPr="008F621B" w:rsidRDefault="00887B5D"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Case number</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B61913D" w14:textId="77777777" w:rsidR="00887B5D" w:rsidRPr="008F621B" w:rsidRDefault="00887B5D" w:rsidP="00313DFE">
            <w:pPr>
              <w:keepNext/>
              <w:keepLines/>
              <w:overflowPunct w:val="0"/>
              <w:autoSpaceDE w:val="0"/>
              <w:autoSpaceDN w:val="0"/>
              <w:adjustRightInd w:val="0"/>
              <w:spacing w:after="0"/>
              <w:jc w:val="center"/>
              <w:rPr>
                <w:rFonts w:ascii="Arial" w:eastAsia="DengXian" w:hAnsi="Arial"/>
                <w:b/>
                <w:sz w:val="16"/>
                <w:lang w:val="zh-CN" w:eastAsia="zh-CN" w:bidi="ar"/>
              </w:rPr>
            </w:pPr>
            <w:r w:rsidRPr="008F621B">
              <w:rPr>
                <w:rFonts w:ascii="Arial" w:eastAsia="DengXian" w:hAnsi="Arial"/>
                <w:b/>
                <w:sz w:val="16"/>
                <w:lang w:val="zh-CN" w:eastAsia="zh-CN" w:bidi="ar"/>
              </w:rPr>
              <w:t>Observation point</w:t>
            </w:r>
          </w:p>
        </w:tc>
        <w:tc>
          <w:tcPr>
            <w:tcW w:w="2977" w:type="dxa"/>
            <w:gridSpan w:val="3"/>
            <w:tcBorders>
              <w:top w:val="single" w:sz="4" w:space="0" w:color="auto"/>
              <w:left w:val="single" w:sz="4" w:space="0" w:color="auto"/>
              <w:right w:val="single" w:sz="4" w:space="0" w:color="auto"/>
            </w:tcBorders>
            <w:vAlign w:val="center"/>
          </w:tcPr>
          <w:p w14:paraId="790DBE1A" w14:textId="77777777" w:rsidR="00887B5D" w:rsidRPr="0060106F" w:rsidRDefault="00887B5D"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Relative ACIR is derived from legacy or baseline assumptions for legacy TDD and SBFD BS and UE.</w:t>
            </w:r>
          </w:p>
        </w:tc>
        <w:tc>
          <w:tcPr>
            <w:tcW w:w="1276" w:type="dxa"/>
            <w:vMerge w:val="restart"/>
            <w:tcBorders>
              <w:top w:val="single" w:sz="4" w:space="0" w:color="auto"/>
              <w:left w:val="single" w:sz="4" w:space="0" w:color="auto"/>
              <w:right w:val="single" w:sz="4" w:space="0" w:color="auto"/>
            </w:tcBorders>
            <w:vAlign w:val="center"/>
          </w:tcPr>
          <w:p w14:paraId="1F42EFB2" w14:textId="77777777" w:rsidR="00887B5D" w:rsidRPr="0060106F" w:rsidRDefault="00887B5D"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TDD-TDD</w:t>
            </w:r>
          </w:p>
          <w:p w14:paraId="65F24A11" w14:textId="77777777" w:rsidR="00887B5D" w:rsidRPr="0060106F" w:rsidRDefault="00887B5D"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with relative ACIR Note1</w:t>
            </w:r>
          </w:p>
        </w:tc>
        <w:tc>
          <w:tcPr>
            <w:tcW w:w="2372" w:type="dxa"/>
            <w:vMerge w:val="restart"/>
            <w:tcBorders>
              <w:top w:val="single" w:sz="4" w:space="0" w:color="auto"/>
              <w:left w:val="single" w:sz="4" w:space="0" w:color="auto"/>
              <w:bottom w:val="single" w:sz="4" w:space="0" w:color="auto"/>
              <w:right w:val="single" w:sz="4" w:space="0" w:color="auto"/>
            </w:tcBorders>
            <w:vAlign w:val="center"/>
          </w:tcPr>
          <w:p w14:paraId="1B10562E" w14:textId="77777777" w:rsidR="00887B5D" w:rsidRPr="0060106F" w:rsidRDefault="00887B5D" w:rsidP="00313DFE">
            <w:pPr>
              <w:keepNext/>
              <w:keepLines/>
              <w:overflowPunct w:val="0"/>
              <w:autoSpaceDE w:val="0"/>
              <w:autoSpaceDN w:val="0"/>
              <w:adjustRightInd w:val="0"/>
              <w:spacing w:after="0"/>
              <w:jc w:val="center"/>
              <w:rPr>
                <w:rFonts w:ascii="Arial" w:eastAsia="DengXian" w:hAnsi="Arial"/>
                <w:b/>
                <w:sz w:val="16"/>
                <w:lang w:val="en-US" w:eastAsia="zh-CN" w:bidi="ar"/>
              </w:rPr>
            </w:pPr>
            <w:r w:rsidRPr="0060106F">
              <w:rPr>
                <w:rFonts w:ascii="Arial" w:eastAsia="DengXian" w:hAnsi="Arial"/>
                <w:b/>
                <w:sz w:val="16"/>
                <w:lang w:val="en-US" w:eastAsia="zh-CN" w:bidi="ar"/>
              </w:rPr>
              <w:t>Choice of optional simulation parameters</w:t>
            </w:r>
          </w:p>
        </w:tc>
      </w:tr>
      <w:tr w:rsidR="00887B5D" w:rsidRPr="008F621B" w14:paraId="127A8D54" w14:textId="77777777" w:rsidTr="00313DFE">
        <w:trPr>
          <w:trHeight w:val="471"/>
        </w:trPr>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C03959" w14:textId="77777777" w:rsidR="00887B5D" w:rsidRPr="008F621B" w:rsidRDefault="00887B5D" w:rsidP="00313DFE">
            <w:pPr>
              <w:overflowPunct w:val="0"/>
              <w:autoSpaceDE w:val="0"/>
              <w:autoSpaceDN w:val="0"/>
              <w:adjustRightInd w:val="0"/>
              <w:jc w:val="center"/>
              <w:rPr>
                <w:rFonts w:ascii="Calibri" w:eastAsia="Calibri" w:hAnsi="Calibri"/>
                <w:lang w:val="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4FA01" w14:textId="77777777" w:rsidR="00887B5D" w:rsidRPr="008F621B" w:rsidRDefault="00887B5D" w:rsidP="00313DFE">
            <w:pPr>
              <w:overflowPunct w:val="0"/>
              <w:autoSpaceDE w:val="0"/>
              <w:autoSpaceDN w:val="0"/>
              <w:adjustRightInd w:val="0"/>
              <w:jc w:val="center"/>
              <w:rPr>
                <w:rFonts w:ascii="Calibri" w:eastAsia="Calibri" w:hAnsi="Calibri"/>
                <w:lang w:val="en-U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D7B6B5" w14:textId="77777777" w:rsidR="00887B5D" w:rsidRPr="008F621B" w:rsidRDefault="00887B5D" w:rsidP="00313DFE">
            <w:pPr>
              <w:overflowPunct w:val="0"/>
              <w:autoSpaceDE w:val="0"/>
              <w:autoSpaceDN w:val="0"/>
              <w:adjustRightInd w:val="0"/>
              <w:jc w:val="center"/>
              <w:rPr>
                <w:rFonts w:ascii="Calibri" w:eastAsia="Calibri" w:hAnsi="Calibri"/>
                <w:lang w:val="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88F606" w14:textId="77777777" w:rsidR="00887B5D" w:rsidRPr="008F621B" w:rsidRDefault="00887B5D" w:rsidP="00313DFE">
            <w:pPr>
              <w:overflowPunct w:val="0"/>
              <w:autoSpaceDE w:val="0"/>
              <w:autoSpaceDN w:val="0"/>
              <w:adjustRightInd w:val="0"/>
              <w:jc w:val="center"/>
              <w:rPr>
                <w:rFonts w:ascii="Calibri" w:eastAsia="Calibri" w:hAnsi="Calibri"/>
                <w:lang w:val="en-US"/>
              </w:rPr>
            </w:pPr>
          </w:p>
        </w:tc>
        <w:tc>
          <w:tcPr>
            <w:tcW w:w="709" w:type="dxa"/>
            <w:tcBorders>
              <w:left w:val="single" w:sz="4" w:space="0" w:color="auto"/>
              <w:bottom w:val="single" w:sz="4" w:space="0" w:color="auto"/>
              <w:right w:val="single" w:sz="4" w:space="0" w:color="auto"/>
            </w:tcBorders>
            <w:vAlign w:val="center"/>
          </w:tcPr>
          <w:p w14:paraId="03532DD5" w14:textId="77777777" w:rsidR="00887B5D" w:rsidRDefault="00887B5D" w:rsidP="00313DFE">
            <w:pPr>
              <w:overflowPunct w:val="0"/>
              <w:autoSpaceDE w:val="0"/>
              <w:autoSpaceDN w:val="0"/>
              <w:adjustRightInd w:val="0"/>
              <w:jc w:val="center"/>
              <w:rPr>
                <w:rFonts w:ascii="Calibri" w:eastAsiaTheme="minorEastAsia" w:hAnsi="Calibri"/>
                <w:lang w:val="en-US" w:eastAsia="zh-CN"/>
              </w:rPr>
            </w:pPr>
            <w:r>
              <w:rPr>
                <w:rFonts w:ascii="Calibri" w:eastAsiaTheme="minorEastAsia" w:hAnsi="Calibri"/>
                <w:lang w:val="en-US" w:eastAsia="zh-CN"/>
              </w:rPr>
              <w:t>/</w:t>
            </w:r>
          </w:p>
        </w:tc>
        <w:tc>
          <w:tcPr>
            <w:tcW w:w="1701" w:type="dxa"/>
            <w:tcBorders>
              <w:left w:val="single" w:sz="4" w:space="0" w:color="auto"/>
              <w:bottom w:val="single" w:sz="4" w:space="0" w:color="auto"/>
              <w:right w:val="single" w:sz="4" w:space="0" w:color="auto"/>
            </w:tcBorders>
            <w:vAlign w:val="center"/>
          </w:tcPr>
          <w:p w14:paraId="2911FC34" w14:textId="77777777" w:rsidR="00887B5D" w:rsidRPr="00D90E36" w:rsidRDefault="00887B5D" w:rsidP="00313DFE">
            <w:pPr>
              <w:keepNext/>
              <w:keepLines/>
              <w:overflowPunct w:val="0"/>
              <w:autoSpaceDE w:val="0"/>
              <w:autoSpaceDN w:val="0"/>
              <w:adjustRightInd w:val="0"/>
              <w:spacing w:after="0"/>
              <w:jc w:val="center"/>
              <w:rPr>
                <w:rFonts w:ascii="Calibri" w:eastAsiaTheme="minorEastAsia" w:hAnsi="Calibri"/>
                <w:lang w:val="en-US" w:eastAsia="zh-CN"/>
              </w:rPr>
            </w:pPr>
            <w:r w:rsidRPr="00D90E36">
              <w:rPr>
                <w:rFonts w:ascii="Arial" w:eastAsia="DengXian" w:hAnsi="Arial" w:hint="eastAsia"/>
                <w:b/>
                <w:sz w:val="16"/>
                <w:lang w:val="zh-CN" w:eastAsia="zh-CN" w:bidi="ar"/>
              </w:rPr>
              <w:t>R</w:t>
            </w:r>
            <w:r w:rsidRPr="00D90E36">
              <w:rPr>
                <w:rFonts w:ascii="Arial" w:eastAsia="DengXian" w:hAnsi="Arial"/>
                <w:b/>
                <w:sz w:val="16"/>
                <w:lang w:val="zh-CN" w:eastAsia="zh-CN" w:bidi="ar"/>
              </w:rPr>
              <w:t>elative ACIR</w:t>
            </w:r>
          </w:p>
        </w:tc>
        <w:tc>
          <w:tcPr>
            <w:tcW w:w="567" w:type="dxa"/>
            <w:tcBorders>
              <w:left w:val="single" w:sz="4" w:space="0" w:color="auto"/>
              <w:bottom w:val="single" w:sz="4" w:space="0" w:color="auto"/>
              <w:right w:val="single" w:sz="4" w:space="0" w:color="auto"/>
            </w:tcBorders>
            <w:vAlign w:val="center"/>
          </w:tcPr>
          <w:p w14:paraId="320516BC" w14:textId="77777777" w:rsidR="00887B5D" w:rsidRPr="00D90E36" w:rsidRDefault="00887B5D" w:rsidP="00313DFE">
            <w:pPr>
              <w:overflowPunct w:val="0"/>
              <w:autoSpaceDE w:val="0"/>
              <w:autoSpaceDN w:val="0"/>
              <w:adjustRightInd w:val="0"/>
              <w:jc w:val="center"/>
              <w:rPr>
                <w:rFonts w:ascii="Calibri" w:eastAsiaTheme="minorEastAsia" w:hAnsi="Calibri"/>
                <w:lang w:val="en-US" w:eastAsia="zh-CN"/>
              </w:rPr>
            </w:pPr>
            <w:r>
              <w:rPr>
                <w:rFonts w:ascii="Calibri" w:eastAsiaTheme="minorEastAsia" w:hAnsi="Calibri"/>
                <w:lang w:val="en-US" w:eastAsia="zh-CN"/>
              </w:rPr>
              <w:t>/</w:t>
            </w:r>
          </w:p>
        </w:tc>
        <w:tc>
          <w:tcPr>
            <w:tcW w:w="1276" w:type="dxa"/>
            <w:vMerge/>
            <w:tcBorders>
              <w:left w:val="single" w:sz="4" w:space="0" w:color="auto"/>
              <w:bottom w:val="single" w:sz="4" w:space="0" w:color="auto"/>
              <w:right w:val="single" w:sz="4" w:space="0" w:color="auto"/>
            </w:tcBorders>
            <w:vAlign w:val="center"/>
          </w:tcPr>
          <w:p w14:paraId="0845EB7D" w14:textId="77777777" w:rsidR="00887B5D" w:rsidRPr="008F621B" w:rsidRDefault="00887B5D" w:rsidP="00313DFE">
            <w:pPr>
              <w:overflowPunct w:val="0"/>
              <w:autoSpaceDE w:val="0"/>
              <w:autoSpaceDN w:val="0"/>
              <w:adjustRightInd w:val="0"/>
              <w:jc w:val="center"/>
              <w:rPr>
                <w:rFonts w:ascii="Calibri" w:eastAsia="Calibri" w:hAnsi="Calibri"/>
                <w:lang w:val="en-US"/>
              </w:rPr>
            </w:pPr>
          </w:p>
        </w:tc>
        <w:tc>
          <w:tcPr>
            <w:tcW w:w="2372" w:type="dxa"/>
            <w:vMerge/>
            <w:tcBorders>
              <w:top w:val="single" w:sz="4" w:space="0" w:color="auto"/>
              <w:left w:val="single" w:sz="4" w:space="0" w:color="auto"/>
              <w:bottom w:val="single" w:sz="4" w:space="0" w:color="auto"/>
              <w:right w:val="single" w:sz="4" w:space="0" w:color="auto"/>
            </w:tcBorders>
            <w:vAlign w:val="center"/>
          </w:tcPr>
          <w:p w14:paraId="7D67CEEE" w14:textId="77777777" w:rsidR="00887B5D" w:rsidRPr="008F621B" w:rsidRDefault="00887B5D" w:rsidP="00313DFE">
            <w:pPr>
              <w:overflowPunct w:val="0"/>
              <w:autoSpaceDE w:val="0"/>
              <w:autoSpaceDN w:val="0"/>
              <w:adjustRightInd w:val="0"/>
              <w:jc w:val="center"/>
              <w:rPr>
                <w:rFonts w:ascii="Calibri" w:eastAsia="Calibri" w:hAnsi="Calibri"/>
                <w:lang w:val="en-US"/>
              </w:rPr>
            </w:pPr>
          </w:p>
        </w:tc>
      </w:tr>
      <w:tr w:rsidR="00887B5D" w:rsidRPr="0047582D" w14:paraId="5A468E4F" w14:textId="77777777" w:rsidTr="00313DFE">
        <w:trPr>
          <w:trHeight w:val="471"/>
        </w:trPr>
        <w:tc>
          <w:tcPr>
            <w:tcW w:w="1229" w:type="dxa"/>
            <w:vMerge w:val="restart"/>
            <w:tcBorders>
              <w:left w:val="single" w:sz="4" w:space="0" w:color="auto"/>
              <w:right w:val="single" w:sz="4" w:space="0" w:color="auto"/>
            </w:tcBorders>
            <w:shd w:val="clear" w:color="auto" w:fill="auto"/>
            <w:vAlign w:val="center"/>
          </w:tcPr>
          <w:p w14:paraId="59BAC539" w14:textId="77777777" w:rsidR="00887B5D" w:rsidRPr="0047582D" w:rsidRDefault="00887B5D"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val="restart"/>
            <w:tcBorders>
              <w:left w:val="single" w:sz="4" w:space="0" w:color="auto"/>
              <w:right w:val="single" w:sz="4" w:space="0" w:color="auto"/>
            </w:tcBorders>
            <w:shd w:val="clear" w:color="auto" w:fill="auto"/>
            <w:vAlign w:val="center"/>
          </w:tcPr>
          <w:p w14:paraId="6D2D02A8"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p>
        </w:tc>
        <w:tc>
          <w:tcPr>
            <w:tcW w:w="850" w:type="dxa"/>
            <w:vMerge w:val="restart"/>
            <w:tcBorders>
              <w:left w:val="single" w:sz="4" w:space="0" w:color="auto"/>
              <w:right w:val="single" w:sz="4" w:space="0" w:color="auto"/>
            </w:tcBorders>
            <w:shd w:val="clear" w:color="auto" w:fill="auto"/>
            <w:vAlign w:val="center"/>
          </w:tcPr>
          <w:p w14:paraId="72CBD6E5" w14:textId="77777777" w:rsidR="00887B5D" w:rsidRDefault="00887B5D" w:rsidP="00313DFE">
            <w:pPr>
              <w:keepNext/>
              <w:keepLines/>
              <w:overflowPunct w:val="0"/>
              <w:autoSpaceDE w:val="0"/>
              <w:autoSpaceDN w:val="0"/>
              <w:adjustRightInd w:val="0"/>
              <w:spacing w:after="0"/>
              <w:jc w:val="center"/>
              <w:rPr>
                <w:rFonts w:eastAsiaTheme="minorEastAsia"/>
                <w:lang w:val="en-US" w:eastAsia="zh-CN"/>
              </w:rPr>
            </w:pPr>
            <w:r>
              <w:rPr>
                <w:rFonts w:eastAsiaTheme="minorEastAsia" w:hint="eastAsia"/>
                <w:lang w:val="en-US"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0016BD" w14:textId="77777777" w:rsidR="00887B5D" w:rsidRDefault="00887B5D" w:rsidP="00313DFE">
            <w:pPr>
              <w:keepNext/>
              <w:keepLines/>
              <w:overflowPunct w:val="0"/>
              <w:autoSpaceDE w:val="0"/>
              <w:autoSpaceDN w:val="0"/>
              <w:adjustRightInd w:val="0"/>
              <w:spacing w:after="0"/>
              <w:jc w:val="center"/>
              <w:rPr>
                <w:rFonts w:eastAsiaTheme="minorEastAsia"/>
                <w:lang w:val="en-US" w:eastAsia="zh-CN" w:bidi="ar"/>
              </w:rPr>
            </w:pPr>
            <w:r w:rsidRPr="0047582D">
              <w:rPr>
                <w:rFonts w:eastAsia="Yu Mincho"/>
                <w:lang w:val="en-US" w:eastAsia="zh-CN" w:bidi="ar"/>
              </w:rPr>
              <w:t>5%</w:t>
            </w:r>
          </w:p>
        </w:tc>
        <w:tc>
          <w:tcPr>
            <w:tcW w:w="709" w:type="dxa"/>
            <w:tcBorders>
              <w:top w:val="single" w:sz="4" w:space="0" w:color="auto"/>
              <w:left w:val="single" w:sz="4" w:space="0" w:color="auto"/>
              <w:bottom w:val="single" w:sz="4" w:space="0" w:color="auto"/>
              <w:right w:val="single" w:sz="4" w:space="0" w:color="auto"/>
            </w:tcBorders>
            <w:vAlign w:val="center"/>
          </w:tcPr>
          <w:p w14:paraId="4B751AC4"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66909D54" w14:textId="77777777" w:rsidR="00887B5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0.16%</w:t>
            </w:r>
          </w:p>
          <w:p w14:paraId="54F08E55"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4.62%</w:t>
            </w:r>
          </w:p>
        </w:tc>
        <w:tc>
          <w:tcPr>
            <w:tcW w:w="567" w:type="dxa"/>
            <w:tcBorders>
              <w:top w:val="single" w:sz="4" w:space="0" w:color="auto"/>
              <w:left w:val="single" w:sz="4" w:space="0" w:color="auto"/>
              <w:bottom w:val="single" w:sz="4" w:space="0" w:color="auto"/>
              <w:right w:val="single" w:sz="4" w:space="0" w:color="auto"/>
            </w:tcBorders>
            <w:vAlign w:val="center"/>
          </w:tcPr>
          <w:p w14:paraId="2B914585"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7F24D5B5"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4.78%</w:t>
            </w:r>
          </w:p>
        </w:tc>
        <w:tc>
          <w:tcPr>
            <w:tcW w:w="2372" w:type="dxa"/>
            <w:vMerge w:val="restart"/>
            <w:tcBorders>
              <w:left w:val="single" w:sz="4" w:space="0" w:color="auto"/>
              <w:right w:val="single" w:sz="4" w:space="0" w:color="auto"/>
            </w:tcBorders>
            <w:vAlign w:val="center"/>
          </w:tcPr>
          <w:p w14:paraId="43276B27" w14:textId="77777777" w:rsidR="00887B5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antenna configuration 1 with power boost. (option 1)</w:t>
            </w:r>
          </w:p>
        </w:tc>
      </w:tr>
      <w:tr w:rsidR="00887B5D" w:rsidRPr="0047582D" w14:paraId="6FA21EF5"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5FCE500D" w14:textId="77777777" w:rsidR="00887B5D" w:rsidRPr="0047582D" w:rsidRDefault="00887B5D"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08E1FD62"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60C25957" w14:textId="77777777" w:rsidR="00887B5D" w:rsidRDefault="00887B5D"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EA360D" w14:textId="77777777" w:rsidR="00887B5D" w:rsidRDefault="00887B5D" w:rsidP="00313DFE">
            <w:pPr>
              <w:keepNext/>
              <w:keepLines/>
              <w:overflowPunct w:val="0"/>
              <w:autoSpaceDE w:val="0"/>
              <w:autoSpaceDN w:val="0"/>
              <w:adjustRightInd w:val="0"/>
              <w:spacing w:after="0"/>
              <w:jc w:val="center"/>
              <w:rPr>
                <w:rFonts w:eastAsiaTheme="minorEastAsia"/>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2628433A"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71A7CBE1" w14:textId="77777777" w:rsidR="00887B5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0.15%</w:t>
            </w:r>
          </w:p>
          <w:p w14:paraId="4D455F56"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1.13%</w:t>
            </w:r>
          </w:p>
        </w:tc>
        <w:tc>
          <w:tcPr>
            <w:tcW w:w="567" w:type="dxa"/>
            <w:tcBorders>
              <w:top w:val="single" w:sz="4" w:space="0" w:color="auto"/>
              <w:left w:val="single" w:sz="4" w:space="0" w:color="auto"/>
              <w:bottom w:val="single" w:sz="4" w:space="0" w:color="auto"/>
              <w:right w:val="single" w:sz="4" w:space="0" w:color="auto"/>
            </w:tcBorders>
            <w:vAlign w:val="center"/>
          </w:tcPr>
          <w:p w14:paraId="796755F5"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C59918B"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1.12%</w:t>
            </w:r>
          </w:p>
        </w:tc>
        <w:tc>
          <w:tcPr>
            <w:tcW w:w="2372" w:type="dxa"/>
            <w:vMerge/>
            <w:tcBorders>
              <w:left w:val="single" w:sz="4" w:space="0" w:color="auto"/>
              <w:right w:val="single" w:sz="4" w:space="0" w:color="auto"/>
            </w:tcBorders>
            <w:vAlign w:val="center"/>
          </w:tcPr>
          <w:p w14:paraId="63312695" w14:textId="77777777" w:rsidR="00887B5D" w:rsidRDefault="00887B5D" w:rsidP="00313DFE">
            <w:pPr>
              <w:keepNext/>
              <w:keepLines/>
              <w:overflowPunct w:val="0"/>
              <w:autoSpaceDE w:val="0"/>
              <w:autoSpaceDN w:val="0"/>
              <w:adjustRightInd w:val="0"/>
              <w:spacing w:after="0"/>
              <w:jc w:val="center"/>
              <w:rPr>
                <w:rFonts w:eastAsia="DengXian"/>
                <w:lang w:val="en-US" w:eastAsia="zh-CN"/>
              </w:rPr>
            </w:pPr>
          </w:p>
        </w:tc>
      </w:tr>
      <w:tr w:rsidR="00887B5D" w:rsidRPr="0047582D" w14:paraId="1CF4E135" w14:textId="77777777" w:rsidTr="00313DFE">
        <w:trPr>
          <w:trHeight w:val="471"/>
        </w:trPr>
        <w:tc>
          <w:tcPr>
            <w:tcW w:w="1229" w:type="dxa"/>
            <w:vMerge w:val="restart"/>
            <w:tcBorders>
              <w:left w:val="single" w:sz="4" w:space="0" w:color="auto"/>
              <w:right w:val="single" w:sz="4" w:space="0" w:color="auto"/>
            </w:tcBorders>
            <w:shd w:val="clear" w:color="auto" w:fill="auto"/>
            <w:vAlign w:val="center"/>
          </w:tcPr>
          <w:p w14:paraId="398A8E5F" w14:textId="77777777" w:rsidR="00887B5D" w:rsidRPr="0047582D" w:rsidRDefault="00887B5D"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val="restart"/>
            <w:tcBorders>
              <w:left w:val="single" w:sz="4" w:space="0" w:color="auto"/>
              <w:right w:val="single" w:sz="4" w:space="0" w:color="auto"/>
            </w:tcBorders>
            <w:shd w:val="clear" w:color="auto" w:fill="auto"/>
            <w:vAlign w:val="center"/>
          </w:tcPr>
          <w:p w14:paraId="1384A59C"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p>
        </w:tc>
        <w:tc>
          <w:tcPr>
            <w:tcW w:w="850" w:type="dxa"/>
            <w:vMerge w:val="restart"/>
            <w:tcBorders>
              <w:left w:val="single" w:sz="4" w:space="0" w:color="auto"/>
              <w:right w:val="single" w:sz="4" w:space="0" w:color="auto"/>
            </w:tcBorders>
            <w:shd w:val="clear" w:color="auto" w:fill="auto"/>
            <w:vAlign w:val="center"/>
          </w:tcPr>
          <w:p w14:paraId="62D21601" w14:textId="77777777" w:rsidR="00887B5D" w:rsidRDefault="00887B5D" w:rsidP="00313DFE">
            <w:pPr>
              <w:keepNext/>
              <w:keepLines/>
              <w:overflowPunct w:val="0"/>
              <w:autoSpaceDE w:val="0"/>
              <w:autoSpaceDN w:val="0"/>
              <w:adjustRightInd w:val="0"/>
              <w:spacing w:after="0"/>
              <w:jc w:val="center"/>
              <w:rPr>
                <w:rFonts w:eastAsiaTheme="minorEastAsia"/>
                <w:lang w:val="en-US" w:eastAsia="zh-CN"/>
              </w:rPr>
            </w:pPr>
            <w:r>
              <w:rPr>
                <w:rFonts w:eastAsiaTheme="minorEastAsia" w:hint="eastAsia"/>
                <w:lang w:val="en-US"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A31761" w14:textId="77777777" w:rsidR="00887B5D" w:rsidRDefault="00887B5D" w:rsidP="00313DFE">
            <w:pPr>
              <w:keepNext/>
              <w:keepLines/>
              <w:overflowPunct w:val="0"/>
              <w:autoSpaceDE w:val="0"/>
              <w:autoSpaceDN w:val="0"/>
              <w:adjustRightInd w:val="0"/>
              <w:spacing w:after="0"/>
              <w:jc w:val="center"/>
              <w:rPr>
                <w:rFonts w:eastAsiaTheme="minorEastAsia"/>
                <w:lang w:val="en-US" w:eastAsia="zh-CN" w:bidi="ar"/>
              </w:rPr>
            </w:pPr>
            <w:r w:rsidRPr="0047582D">
              <w:rPr>
                <w:rFonts w:eastAsia="Yu Mincho"/>
                <w:lang w:val="en-US" w:eastAsia="zh-CN" w:bidi="ar"/>
              </w:rPr>
              <w:t>5%</w:t>
            </w:r>
          </w:p>
        </w:tc>
        <w:tc>
          <w:tcPr>
            <w:tcW w:w="709" w:type="dxa"/>
            <w:tcBorders>
              <w:top w:val="single" w:sz="4" w:space="0" w:color="auto"/>
              <w:left w:val="single" w:sz="4" w:space="0" w:color="auto"/>
              <w:bottom w:val="single" w:sz="4" w:space="0" w:color="auto"/>
              <w:right w:val="single" w:sz="4" w:space="0" w:color="auto"/>
            </w:tcBorders>
            <w:vAlign w:val="center"/>
          </w:tcPr>
          <w:p w14:paraId="7BC4B71B"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44B182F7" w14:textId="77777777" w:rsidR="00887B5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0.02%</w:t>
            </w:r>
          </w:p>
          <w:p w14:paraId="68FA16D1"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4.10%</w:t>
            </w:r>
          </w:p>
        </w:tc>
        <w:tc>
          <w:tcPr>
            <w:tcW w:w="567" w:type="dxa"/>
            <w:tcBorders>
              <w:top w:val="single" w:sz="4" w:space="0" w:color="auto"/>
              <w:left w:val="single" w:sz="4" w:space="0" w:color="auto"/>
              <w:bottom w:val="single" w:sz="4" w:space="0" w:color="auto"/>
              <w:right w:val="single" w:sz="4" w:space="0" w:color="auto"/>
            </w:tcBorders>
            <w:vAlign w:val="center"/>
          </w:tcPr>
          <w:p w14:paraId="5D4A4F01"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06C5B59B"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4.78%</w:t>
            </w:r>
          </w:p>
        </w:tc>
        <w:tc>
          <w:tcPr>
            <w:tcW w:w="2372" w:type="dxa"/>
            <w:vMerge w:val="restart"/>
            <w:tcBorders>
              <w:left w:val="single" w:sz="4" w:space="0" w:color="auto"/>
              <w:right w:val="single" w:sz="4" w:space="0" w:color="auto"/>
            </w:tcBorders>
            <w:vAlign w:val="center"/>
          </w:tcPr>
          <w:p w14:paraId="69D49F6C" w14:textId="77777777" w:rsidR="00887B5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antenna configuration 2</w:t>
            </w:r>
          </w:p>
        </w:tc>
      </w:tr>
      <w:tr w:rsidR="00887B5D" w:rsidRPr="0047582D" w14:paraId="68E5845D" w14:textId="77777777" w:rsidTr="00313DFE">
        <w:trPr>
          <w:trHeight w:val="471"/>
        </w:trPr>
        <w:tc>
          <w:tcPr>
            <w:tcW w:w="1229" w:type="dxa"/>
            <w:vMerge/>
            <w:tcBorders>
              <w:left w:val="single" w:sz="4" w:space="0" w:color="auto"/>
              <w:right w:val="single" w:sz="4" w:space="0" w:color="auto"/>
            </w:tcBorders>
            <w:shd w:val="clear" w:color="auto" w:fill="auto"/>
            <w:vAlign w:val="center"/>
          </w:tcPr>
          <w:p w14:paraId="7970621A" w14:textId="77777777" w:rsidR="00887B5D" w:rsidRPr="0047582D" w:rsidRDefault="00887B5D" w:rsidP="00313DFE">
            <w:pPr>
              <w:keepNext/>
              <w:keepLines/>
              <w:overflowPunct w:val="0"/>
              <w:autoSpaceDE w:val="0"/>
              <w:autoSpaceDN w:val="0"/>
              <w:adjustRightInd w:val="0"/>
              <w:spacing w:after="0"/>
              <w:jc w:val="center"/>
              <w:rPr>
                <w:rFonts w:eastAsia="Yu Mincho"/>
                <w:lang w:val="en-US" w:eastAsia="zh-CN" w:bidi="ar"/>
              </w:rPr>
            </w:pPr>
          </w:p>
        </w:tc>
        <w:tc>
          <w:tcPr>
            <w:tcW w:w="992" w:type="dxa"/>
            <w:vMerge/>
            <w:tcBorders>
              <w:left w:val="single" w:sz="4" w:space="0" w:color="auto"/>
              <w:right w:val="single" w:sz="4" w:space="0" w:color="auto"/>
            </w:tcBorders>
            <w:shd w:val="clear" w:color="auto" w:fill="auto"/>
            <w:vAlign w:val="center"/>
          </w:tcPr>
          <w:p w14:paraId="677073F5"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p>
        </w:tc>
        <w:tc>
          <w:tcPr>
            <w:tcW w:w="850" w:type="dxa"/>
            <w:vMerge/>
            <w:tcBorders>
              <w:left w:val="single" w:sz="4" w:space="0" w:color="auto"/>
              <w:right w:val="single" w:sz="4" w:space="0" w:color="auto"/>
            </w:tcBorders>
            <w:shd w:val="clear" w:color="auto" w:fill="auto"/>
            <w:vAlign w:val="center"/>
          </w:tcPr>
          <w:p w14:paraId="601D693A" w14:textId="77777777" w:rsidR="00887B5D" w:rsidRDefault="00887B5D" w:rsidP="00313DFE">
            <w:pPr>
              <w:keepNext/>
              <w:keepLines/>
              <w:overflowPunct w:val="0"/>
              <w:autoSpaceDE w:val="0"/>
              <w:autoSpaceDN w:val="0"/>
              <w:adjustRightInd w:val="0"/>
              <w:spacing w:after="0"/>
              <w:jc w:val="center"/>
              <w:rPr>
                <w:rFonts w:eastAsiaTheme="minorEastAsia"/>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5AAD23" w14:textId="77777777" w:rsidR="00887B5D" w:rsidRDefault="00887B5D" w:rsidP="00313DFE">
            <w:pPr>
              <w:keepNext/>
              <w:keepLines/>
              <w:overflowPunct w:val="0"/>
              <w:autoSpaceDE w:val="0"/>
              <w:autoSpaceDN w:val="0"/>
              <w:adjustRightInd w:val="0"/>
              <w:spacing w:after="0"/>
              <w:jc w:val="center"/>
              <w:rPr>
                <w:rFonts w:eastAsiaTheme="minorEastAsia"/>
                <w:lang w:val="en-US" w:eastAsia="zh-CN" w:bidi="ar"/>
              </w:rPr>
            </w:pPr>
            <w:r>
              <w:rPr>
                <w:rFonts w:eastAsiaTheme="minorEastAsia" w:hint="eastAsia"/>
                <w:lang w:val="en-US" w:eastAsia="zh-CN" w:bidi="ar"/>
              </w:rPr>
              <w:t>5</w:t>
            </w:r>
            <w:r>
              <w:rPr>
                <w:rFonts w:eastAsiaTheme="minorEastAsia"/>
                <w:lang w:val="en-US" w:eastAsia="zh-CN" w:bidi="ar"/>
              </w:rPr>
              <w:t>0%</w:t>
            </w:r>
          </w:p>
        </w:tc>
        <w:tc>
          <w:tcPr>
            <w:tcW w:w="709" w:type="dxa"/>
            <w:tcBorders>
              <w:top w:val="single" w:sz="4" w:space="0" w:color="auto"/>
              <w:left w:val="single" w:sz="4" w:space="0" w:color="auto"/>
              <w:bottom w:val="single" w:sz="4" w:space="0" w:color="auto"/>
              <w:right w:val="single" w:sz="4" w:space="0" w:color="auto"/>
            </w:tcBorders>
            <w:vAlign w:val="center"/>
          </w:tcPr>
          <w:p w14:paraId="28B0F41A"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279161DD" w14:textId="77777777" w:rsidR="00887B5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 xml:space="preserve">TDD DL </w:t>
            </w:r>
            <w:r w:rsidRPr="001E299E">
              <w:rPr>
                <w:rFonts w:eastAsia="DengXian"/>
                <w:lang w:val="en-US" w:eastAsia="zh-CN"/>
              </w:rPr>
              <w:sym w:font="Wingdings" w:char="F0E0"/>
            </w:r>
            <w:r>
              <w:rPr>
                <w:rFonts w:eastAsia="DengXian"/>
                <w:lang w:val="en-US" w:eastAsia="zh-CN"/>
              </w:rPr>
              <w:t xml:space="preserve">  SBFD </w:t>
            </w:r>
            <w:r>
              <w:rPr>
                <w:rFonts w:eastAsia="DengXian" w:hint="eastAsia"/>
                <w:lang w:val="en-US" w:eastAsia="zh-CN"/>
              </w:rPr>
              <w:t>U</w:t>
            </w:r>
            <w:r>
              <w:rPr>
                <w:rFonts w:eastAsia="DengXian"/>
                <w:lang w:val="en-US" w:eastAsia="zh-CN"/>
              </w:rPr>
              <w:t>L: 0.02%</w:t>
            </w:r>
          </w:p>
          <w:p w14:paraId="0F641BA7"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lang w:val="en-US" w:eastAsia="zh-CN"/>
              </w:rPr>
              <w:t>SBFD DL: 1.03%</w:t>
            </w:r>
          </w:p>
        </w:tc>
        <w:tc>
          <w:tcPr>
            <w:tcW w:w="567" w:type="dxa"/>
            <w:tcBorders>
              <w:top w:val="single" w:sz="4" w:space="0" w:color="auto"/>
              <w:left w:val="single" w:sz="4" w:space="0" w:color="auto"/>
              <w:bottom w:val="single" w:sz="4" w:space="0" w:color="auto"/>
              <w:right w:val="single" w:sz="4" w:space="0" w:color="auto"/>
            </w:tcBorders>
            <w:vAlign w:val="center"/>
          </w:tcPr>
          <w:p w14:paraId="0E858A45"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w:t>
            </w:r>
          </w:p>
        </w:tc>
        <w:tc>
          <w:tcPr>
            <w:tcW w:w="1276" w:type="dxa"/>
            <w:tcBorders>
              <w:top w:val="single" w:sz="4" w:space="0" w:color="auto"/>
              <w:left w:val="single" w:sz="4" w:space="0" w:color="auto"/>
              <w:bottom w:val="single" w:sz="4" w:space="0" w:color="auto"/>
              <w:right w:val="single" w:sz="4" w:space="0" w:color="auto"/>
            </w:tcBorders>
            <w:vAlign w:val="center"/>
          </w:tcPr>
          <w:p w14:paraId="3416402D" w14:textId="77777777" w:rsidR="00887B5D" w:rsidRPr="0047582D" w:rsidRDefault="00887B5D" w:rsidP="00313DFE">
            <w:pPr>
              <w:keepNext/>
              <w:keepLines/>
              <w:overflowPunct w:val="0"/>
              <w:autoSpaceDE w:val="0"/>
              <w:autoSpaceDN w:val="0"/>
              <w:adjustRightInd w:val="0"/>
              <w:spacing w:after="0"/>
              <w:jc w:val="center"/>
              <w:rPr>
                <w:rFonts w:eastAsia="DengXian"/>
                <w:lang w:val="en-US" w:eastAsia="zh-CN"/>
              </w:rPr>
            </w:pPr>
            <w:r>
              <w:rPr>
                <w:rFonts w:eastAsia="DengXian" w:hint="eastAsia"/>
                <w:lang w:val="en-US" w:eastAsia="zh-CN"/>
              </w:rPr>
              <w:t>T</w:t>
            </w:r>
            <w:r>
              <w:rPr>
                <w:rFonts w:eastAsia="DengXian"/>
                <w:lang w:val="en-US" w:eastAsia="zh-CN"/>
              </w:rPr>
              <w:t xml:space="preserve">DD DL </w:t>
            </w:r>
            <w:r w:rsidRPr="001E299E">
              <w:rPr>
                <w:rFonts w:eastAsia="DengXian"/>
                <w:lang w:val="en-US" w:eastAsia="zh-CN"/>
              </w:rPr>
              <w:sym w:font="Wingdings" w:char="F0E0"/>
            </w:r>
            <w:r>
              <w:rPr>
                <w:rFonts w:eastAsia="DengXian"/>
                <w:lang w:val="en-US" w:eastAsia="zh-CN"/>
              </w:rPr>
              <w:t xml:space="preserve"> TDD DL: 1.12%</w:t>
            </w:r>
          </w:p>
        </w:tc>
        <w:tc>
          <w:tcPr>
            <w:tcW w:w="2372" w:type="dxa"/>
            <w:vMerge/>
            <w:tcBorders>
              <w:left w:val="single" w:sz="4" w:space="0" w:color="auto"/>
              <w:right w:val="single" w:sz="4" w:space="0" w:color="auto"/>
            </w:tcBorders>
            <w:vAlign w:val="center"/>
          </w:tcPr>
          <w:p w14:paraId="54A8C049" w14:textId="77777777" w:rsidR="00887B5D" w:rsidRDefault="00887B5D" w:rsidP="00313DFE">
            <w:pPr>
              <w:keepNext/>
              <w:keepLines/>
              <w:overflowPunct w:val="0"/>
              <w:autoSpaceDE w:val="0"/>
              <w:autoSpaceDN w:val="0"/>
              <w:adjustRightInd w:val="0"/>
              <w:spacing w:after="0"/>
              <w:jc w:val="center"/>
              <w:rPr>
                <w:rFonts w:eastAsia="DengXian"/>
                <w:lang w:val="en-US" w:eastAsia="zh-CN"/>
              </w:rPr>
            </w:pPr>
          </w:p>
        </w:tc>
      </w:tr>
    </w:tbl>
    <w:p w14:paraId="48A03F7C" w14:textId="77777777" w:rsidR="00887B5D" w:rsidRDefault="00887B5D" w:rsidP="00887B5D">
      <w:pPr>
        <w:rPr>
          <w:lang w:eastAsia="zh-CN"/>
        </w:rPr>
      </w:pPr>
      <w:r>
        <w:rPr>
          <w:lang w:eastAsia="zh-CN"/>
        </w:rPr>
        <w:t>Observation 11: No performance degradation of SBFD UL was observed by introducing legacy TDD DL in adjacent channel for both FR1 and FR2 Urban Macro scenario.</w:t>
      </w:r>
    </w:p>
    <w:p w14:paraId="13323E8C" w14:textId="46B05F39" w:rsidR="00240EFF" w:rsidRDefault="00887B5D" w:rsidP="00887B5D">
      <w:pPr>
        <w:rPr>
          <w:lang w:eastAsia="zh-CN"/>
        </w:rPr>
      </w:pPr>
      <w:r>
        <w:rPr>
          <w:lang w:eastAsia="zh-CN"/>
        </w:rPr>
        <w:t>Observation 12: Under certain assumptions, FR1 UE operating in SBFD DL would suffer &gt;5% throughput loss  (as shown in red arrow) at 5%-tile point when having legacy TDD DL operating in its adjacent channel. Under same assumptions, the FR1 UE operating in legacy TDD DL will suffer more throughput loss (as shown in blue arrow) at 5-tlie point when having legacy TDD DL operating in its adjacent channel.</w:t>
      </w:r>
    </w:p>
    <w:p w14:paraId="51F90C57" w14:textId="77777777" w:rsidR="00887B5D" w:rsidRDefault="00887B5D" w:rsidP="00887B5D">
      <w:pPr>
        <w:rPr>
          <w:lang w:eastAsia="zh-CN"/>
        </w:rPr>
      </w:pPr>
      <w:r>
        <w:rPr>
          <w:lang w:eastAsia="zh-CN"/>
        </w:rPr>
        <w:t xml:space="preserve">Proposal 9: For SBFD </w:t>
      </w:r>
      <w:proofErr w:type="spellStart"/>
      <w:r>
        <w:rPr>
          <w:lang w:eastAsia="zh-CN"/>
        </w:rPr>
        <w:t>gNB</w:t>
      </w:r>
      <w:proofErr w:type="spellEnd"/>
      <w:r>
        <w:rPr>
          <w:lang w:eastAsia="zh-CN"/>
        </w:rPr>
        <w:t xml:space="preserve"> as victim, no performance degradation relating to ACLR/ACS is observed when having legacy TDD DL in adjacent channel. For UE operating in SBFD DL as victim suffering from legacy TDD DL, the performance degradation would be lower than the UE operating in legacy DL suffering legacy TDD DL in adjacent channel.</w:t>
      </w:r>
    </w:p>
    <w:p w14:paraId="58F21D93" w14:textId="5A5B571F" w:rsidR="00887B5D" w:rsidRDefault="00887B5D" w:rsidP="00887B5D">
      <w:pPr>
        <w:rPr>
          <w:lang w:eastAsia="zh-CN"/>
        </w:rPr>
      </w:pPr>
      <w:r>
        <w:rPr>
          <w:lang w:eastAsia="zh-CN"/>
        </w:rPr>
        <w:t xml:space="preserve">Proposal 10: From adjacent channel co-ex study, the legacy </w:t>
      </w:r>
      <w:proofErr w:type="spellStart"/>
      <w:r>
        <w:rPr>
          <w:lang w:eastAsia="zh-CN"/>
        </w:rPr>
        <w:t>gNB</w:t>
      </w:r>
      <w:proofErr w:type="spellEnd"/>
      <w:r>
        <w:rPr>
          <w:lang w:eastAsia="zh-CN"/>
        </w:rPr>
        <w:t xml:space="preserve"> ACLR and ACS can be re-used for SBFD </w:t>
      </w:r>
      <w:proofErr w:type="spellStart"/>
      <w:r>
        <w:rPr>
          <w:lang w:eastAsia="zh-CN"/>
        </w:rPr>
        <w:t>gNB</w:t>
      </w:r>
      <w:proofErr w:type="spellEnd"/>
      <w:r>
        <w:rPr>
          <w:lang w:eastAsia="zh-CN"/>
        </w:rPr>
        <w:t xml:space="preserve"> when SBFD operating in TDD DL slot.</w:t>
      </w:r>
    </w:p>
    <w:p w14:paraId="0957CBA4" w14:textId="1790A961" w:rsidR="009254B2" w:rsidRPr="009254B2" w:rsidRDefault="009254B2" w:rsidP="001F6516">
      <w:pPr>
        <w:numPr>
          <w:ilvl w:val="0"/>
          <w:numId w:val="3"/>
        </w:numPr>
        <w:overflowPunct w:val="0"/>
        <w:autoSpaceDE w:val="0"/>
        <w:autoSpaceDN w:val="0"/>
        <w:adjustRightInd w:val="0"/>
        <w:spacing w:after="120"/>
        <w:textAlignment w:val="baseline"/>
        <w:rPr>
          <w:rFonts w:eastAsiaTheme="minorEastAsia"/>
          <w:b/>
          <w:color w:val="0070C0"/>
          <w:u w:val="single"/>
          <w:lang w:eastAsia="zh-CN"/>
        </w:rPr>
      </w:pPr>
      <w:r w:rsidRPr="009254B2">
        <w:rPr>
          <w:rFonts w:eastAsiaTheme="minorEastAsia"/>
          <w:b/>
          <w:color w:val="0070C0"/>
          <w:u w:val="single"/>
          <w:lang w:eastAsia="zh-CN"/>
        </w:rPr>
        <w:t xml:space="preserve">Observation </w:t>
      </w:r>
      <w:r w:rsidR="009060A8">
        <w:rPr>
          <w:rFonts w:eastAsiaTheme="minorEastAsia"/>
          <w:b/>
          <w:color w:val="0070C0"/>
          <w:u w:val="single"/>
          <w:lang w:eastAsia="zh-CN"/>
        </w:rPr>
        <w:t>6</w:t>
      </w:r>
      <w:r w:rsidRPr="009254B2">
        <w:rPr>
          <w:rFonts w:eastAsiaTheme="minorEastAsia"/>
          <w:b/>
          <w:color w:val="0070C0"/>
          <w:u w:val="single"/>
          <w:lang w:eastAsia="zh-CN"/>
        </w:rPr>
        <w:t>: from ZTE in R4-2309176</w:t>
      </w:r>
    </w:p>
    <w:p w14:paraId="3BC87DB0" w14:textId="77777777" w:rsidR="009254B2" w:rsidRDefault="009254B2" w:rsidP="009254B2">
      <w:pPr>
        <w:pStyle w:val="NO"/>
        <w:ind w:left="0" w:firstLine="0"/>
        <w:jc w:val="both"/>
        <w:rPr>
          <w:lang w:val="en-US"/>
        </w:rPr>
      </w:pPr>
      <w:r>
        <w:rPr>
          <w:rFonts w:hint="eastAsia"/>
          <w:b/>
          <w:bCs/>
          <w:lang w:val="en-US" w:eastAsia="zh-CN"/>
        </w:rPr>
        <w:t>Observation 5</w:t>
      </w:r>
      <w:r>
        <w:rPr>
          <w:rFonts w:hint="eastAsia"/>
          <w:lang w:val="en-US" w:eastAsia="zh-CN"/>
        </w:rPr>
        <w:t>: performance loss for SBFD UL due to the interference from FR2 TDD DL to SBFD UL @30GHz are a bit higher than 5% throughput loss with baseline ACIR.</w:t>
      </w:r>
    </w:p>
    <w:p w14:paraId="082C0EE6" w14:textId="1797F617" w:rsidR="009254B2" w:rsidRPr="009254B2" w:rsidRDefault="009254B2" w:rsidP="009254B2">
      <w:pPr>
        <w:keepLines/>
        <w:spacing w:after="0"/>
        <w:rPr>
          <w:lang w:val="en-US"/>
        </w:rPr>
      </w:pPr>
      <w:r w:rsidRPr="009254B2">
        <w:rPr>
          <w:rFonts w:hint="eastAsia"/>
          <w:lang w:val="en-US" w:eastAsia="zh-CN"/>
        </w:rPr>
        <w:t xml:space="preserve"> </w:t>
      </w:r>
    </w:p>
    <w:p w14:paraId="03E47F46" w14:textId="77777777" w:rsidR="009254B2" w:rsidRPr="009254B2" w:rsidRDefault="009254B2" w:rsidP="00887B5D">
      <w:pPr>
        <w:rPr>
          <w:lang w:val="en-US" w:eastAsia="zh-CN"/>
        </w:rPr>
      </w:pPr>
    </w:p>
    <w:p w14:paraId="279728C4" w14:textId="77777777" w:rsidR="004E4616" w:rsidRPr="003A5773" w:rsidRDefault="004E4616" w:rsidP="001F6516">
      <w:pPr>
        <w:pStyle w:val="Heading4"/>
        <w:rPr>
          <w:lang w:val="en-US"/>
        </w:rPr>
      </w:pPr>
      <w:r w:rsidRPr="003A5773">
        <w:rPr>
          <w:lang w:val="en-US"/>
        </w:rPr>
        <w:t>Case 4: aggressor NR TDD UL victim SBFD DU  (low priority)</w:t>
      </w:r>
    </w:p>
    <w:p w14:paraId="73536B74" w14:textId="77777777" w:rsidR="008B0DA2" w:rsidRPr="003A5773" w:rsidRDefault="008B0DA2" w:rsidP="008B0DA2">
      <w:pPr>
        <w:rPr>
          <w:lang w:val="en-US" w:eastAsia="zh-CN"/>
        </w:rPr>
      </w:pPr>
      <w:r w:rsidRPr="003A5773">
        <w:rPr>
          <w:lang w:val="en-US" w:eastAsia="zh-CN"/>
        </w:rPr>
        <w:t>More inputs are welcome, and next meeting is the last meeting for results collection.</w:t>
      </w:r>
    </w:p>
    <w:p w14:paraId="695220FA" w14:textId="77777777" w:rsidR="00240EFF" w:rsidRPr="003A5773" w:rsidRDefault="00240EFF" w:rsidP="00240EFF">
      <w:pPr>
        <w:rPr>
          <w:lang w:val="en-US" w:eastAsia="zh-CN"/>
        </w:rPr>
      </w:pPr>
    </w:p>
    <w:p w14:paraId="0EC80F02" w14:textId="77777777" w:rsidR="00240EFF" w:rsidRPr="00463131" w:rsidRDefault="00240EFF"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1: from </w:t>
      </w:r>
      <w:r>
        <w:rPr>
          <w:rFonts w:eastAsiaTheme="minorEastAsia"/>
          <w:b/>
          <w:color w:val="0070C0"/>
          <w:u w:val="single"/>
          <w:lang w:eastAsia="zh-CN"/>
        </w:rPr>
        <w:t>CATT</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7391</w:t>
      </w:r>
    </w:p>
    <w:p w14:paraId="2BF480B1" w14:textId="77777777" w:rsidR="00240EFF" w:rsidRDefault="00240EFF" w:rsidP="001F6516">
      <w:pPr>
        <w:pStyle w:val="ListParagraph"/>
        <w:numPr>
          <w:ilvl w:val="0"/>
          <w:numId w:val="3"/>
        </w:numPr>
        <w:ind w:firstLineChars="0"/>
        <w:jc w:val="center"/>
      </w:pPr>
      <w:r>
        <w:rPr>
          <w:rFonts w:hint="eastAsia"/>
        </w:rPr>
        <w:t>Table 11:</w:t>
      </w:r>
      <w:r w:rsidRPr="00B23AF1">
        <w:t xml:space="preserve"> </w:t>
      </w:r>
      <w:r w:rsidRPr="001370C7">
        <w:rPr>
          <w:rFonts w:hint="eastAsia"/>
        </w:rPr>
        <w:t xml:space="preserve">SBFD </w:t>
      </w:r>
      <w:r w:rsidRPr="001370C7">
        <w:t>adjacent</w:t>
      </w:r>
      <w:r w:rsidRPr="001370C7">
        <w:rPr>
          <w:rFonts w:hint="eastAsia"/>
        </w:rPr>
        <w:t xml:space="preserve"> channel </w:t>
      </w:r>
      <w:r w:rsidRPr="001370C7">
        <w:t>co-existence</w:t>
      </w:r>
      <w:r w:rsidRPr="001370C7">
        <w:rPr>
          <w:rFonts w:hint="eastAsia"/>
        </w:rPr>
        <w:t xml:space="preserve"> simulation results</w:t>
      </w:r>
    </w:p>
    <w:tbl>
      <w:tblPr>
        <w:tblW w:w="9657" w:type="dxa"/>
        <w:jc w:val="center"/>
        <w:tblLook w:val="04A0" w:firstRow="1" w:lastRow="0" w:firstColumn="1" w:lastColumn="0" w:noHBand="0" w:noVBand="1"/>
      </w:tblPr>
      <w:tblGrid>
        <w:gridCol w:w="1044"/>
        <w:gridCol w:w="883"/>
        <w:gridCol w:w="791"/>
        <w:gridCol w:w="1061"/>
        <w:gridCol w:w="376"/>
        <w:gridCol w:w="667"/>
        <w:gridCol w:w="668"/>
        <w:gridCol w:w="776"/>
        <w:gridCol w:w="609"/>
        <w:gridCol w:w="609"/>
        <w:gridCol w:w="423"/>
        <w:gridCol w:w="752"/>
        <w:gridCol w:w="998"/>
      </w:tblGrid>
      <w:tr w:rsidR="00240EFF" w:rsidRPr="002241CF" w14:paraId="4E638B9B" w14:textId="77777777" w:rsidTr="00313DFE">
        <w:trPr>
          <w:trHeight w:val="364"/>
          <w:jc w:val="center"/>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9CC48" w14:textId="77777777" w:rsidR="00240EFF" w:rsidRPr="002241CF" w:rsidRDefault="00240EFF" w:rsidP="00313DFE">
            <w:pPr>
              <w:spacing w:after="0"/>
              <w:rPr>
                <w:rFonts w:eastAsia="DengXian"/>
                <w:b/>
                <w:bCs/>
                <w:color w:val="000000"/>
                <w:sz w:val="16"/>
                <w:szCs w:val="16"/>
                <w:lang w:val="en-US"/>
              </w:rPr>
            </w:pPr>
            <w:r w:rsidRPr="002241CF">
              <w:rPr>
                <w:rFonts w:eastAsia="DengXian"/>
                <w:b/>
                <w:bCs/>
                <w:color w:val="000000"/>
                <w:sz w:val="16"/>
                <w:szCs w:val="16"/>
                <w:lang w:val="en-US"/>
              </w:rPr>
              <w:t>Deployment scenario number</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ED905"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Company</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8801D"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Case number</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7B691"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Observation point</w:t>
            </w:r>
          </w:p>
        </w:tc>
        <w:tc>
          <w:tcPr>
            <w:tcW w:w="4128" w:type="dxa"/>
            <w:gridSpan w:val="7"/>
            <w:tcBorders>
              <w:top w:val="single" w:sz="4" w:space="0" w:color="auto"/>
              <w:left w:val="nil"/>
              <w:bottom w:val="single" w:sz="4" w:space="0" w:color="auto"/>
              <w:right w:val="single" w:sz="4" w:space="0" w:color="auto"/>
            </w:tcBorders>
            <w:shd w:val="clear" w:color="auto" w:fill="auto"/>
            <w:vAlign w:val="center"/>
            <w:hideMark/>
          </w:tcPr>
          <w:p w14:paraId="7C83D74D"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Relative ACIR is derived from legacy or baseline assumptions for legacy TDD and SBFD BS and UE.</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68E7A420"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TDD-TDD</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042E8"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Choice of optional simulation parameters </w:t>
            </w:r>
          </w:p>
        </w:tc>
      </w:tr>
      <w:tr w:rsidR="00240EFF" w:rsidRPr="002241CF" w14:paraId="13BB22E0" w14:textId="77777777" w:rsidTr="00313DFE">
        <w:trPr>
          <w:trHeight w:val="371"/>
          <w:jc w:val="center"/>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5BEFA488" w14:textId="77777777" w:rsidR="00240EFF" w:rsidRPr="002241CF" w:rsidRDefault="00240EFF" w:rsidP="00313DFE">
            <w:pPr>
              <w:spacing w:after="0"/>
              <w:rPr>
                <w:rFonts w:eastAsia="DengXian"/>
                <w:b/>
                <w:bCs/>
                <w:color w:val="000000"/>
                <w:sz w:val="16"/>
                <w:szCs w:val="16"/>
                <w:lang w:val="en-US"/>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1387CC7A" w14:textId="77777777" w:rsidR="00240EFF" w:rsidRPr="002241CF" w:rsidRDefault="00240EFF" w:rsidP="00313DFE">
            <w:pPr>
              <w:spacing w:after="0"/>
              <w:rPr>
                <w:rFonts w:eastAsia="DengXian"/>
                <w:b/>
                <w:bCs/>
                <w:color w:val="000000"/>
                <w:sz w:val="16"/>
                <w:szCs w:val="16"/>
                <w:lang w:val="en-US"/>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5BBC1A58" w14:textId="77777777" w:rsidR="00240EFF" w:rsidRPr="002241CF" w:rsidRDefault="00240EFF" w:rsidP="00313DFE">
            <w:pPr>
              <w:spacing w:after="0"/>
              <w:rPr>
                <w:rFonts w:eastAsia="DengXian"/>
                <w:b/>
                <w:bCs/>
                <w:color w:val="000000"/>
                <w:sz w:val="16"/>
                <w:szCs w:val="16"/>
                <w:lang w:val="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5A4B7A62" w14:textId="77777777" w:rsidR="00240EFF" w:rsidRPr="002241CF" w:rsidRDefault="00240EFF" w:rsidP="00313DFE">
            <w:pPr>
              <w:spacing w:after="0"/>
              <w:rPr>
                <w:rFonts w:eastAsia="DengXian"/>
                <w:b/>
                <w:bCs/>
                <w:color w:val="000000"/>
                <w:sz w:val="16"/>
                <w:szCs w:val="16"/>
                <w:lang w:val="en-US"/>
              </w:rPr>
            </w:pPr>
          </w:p>
        </w:tc>
        <w:tc>
          <w:tcPr>
            <w:tcW w:w="376" w:type="dxa"/>
            <w:tcBorders>
              <w:top w:val="nil"/>
              <w:left w:val="nil"/>
              <w:bottom w:val="single" w:sz="4" w:space="0" w:color="auto"/>
              <w:right w:val="single" w:sz="4" w:space="0" w:color="auto"/>
            </w:tcBorders>
            <w:shd w:val="clear" w:color="000000" w:fill="FFFFFF"/>
            <w:vAlign w:val="center"/>
            <w:hideMark/>
          </w:tcPr>
          <w:p w14:paraId="1CA2E855"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w:t>
            </w:r>
          </w:p>
        </w:tc>
        <w:tc>
          <w:tcPr>
            <w:tcW w:w="667" w:type="dxa"/>
            <w:tcBorders>
              <w:top w:val="nil"/>
              <w:left w:val="nil"/>
              <w:bottom w:val="single" w:sz="4" w:space="0" w:color="auto"/>
              <w:right w:val="single" w:sz="4" w:space="0" w:color="auto"/>
            </w:tcBorders>
            <w:shd w:val="clear" w:color="000000" w:fill="FFFFFF"/>
            <w:vAlign w:val="center"/>
            <w:hideMark/>
          </w:tcPr>
          <w:p w14:paraId="30B7B97B"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668" w:type="dxa"/>
            <w:tcBorders>
              <w:top w:val="nil"/>
              <w:left w:val="nil"/>
              <w:bottom w:val="single" w:sz="4" w:space="0" w:color="auto"/>
              <w:right w:val="single" w:sz="4" w:space="0" w:color="auto"/>
            </w:tcBorders>
            <w:shd w:val="clear" w:color="000000" w:fill="FFFFFF"/>
            <w:vAlign w:val="center"/>
            <w:hideMark/>
          </w:tcPr>
          <w:p w14:paraId="13536ACB"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776" w:type="dxa"/>
            <w:tcBorders>
              <w:top w:val="nil"/>
              <w:left w:val="nil"/>
              <w:bottom w:val="single" w:sz="4" w:space="0" w:color="auto"/>
              <w:right w:val="single" w:sz="4" w:space="0" w:color="auto"/>
            </w:tcBorders>
            <w:shd w:val="clear" w:color="auto" w:fill="auto"/>
            <w:vAlign w:val="center"/>
            <w:hideMark/>
          </w:tcPr>
          <w:p w14:paraId="0234AFB0"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Relative </w:t>
            </w:r>
            <w:r w:rsidRPr="002241CF">
              <w:rPr>
                <w:rFonts w:eastAsia="DengXian"/>
                <w:b/>
                <w:bCs/>
                <w:color w:val="000000"/>
                <w:sz w:val="16"/>
                <w:szCs w:val="16"/>
                <w:lang w:val="en-US"/>
              </w:rPr>
              <w:br/>
              <w:t>ACIR</w:t>
            </w:r>
          </w:p>
        </w:tc>
        <w:tc>
          <w:tcPr>
            <w:tcW w:w="609" w:type="dxa"/>
            <w:tcBorders>
              <w:top w:val="nil"/>
              <w:left w:val="nil"/>
              <w:bottom w:val="single" w:sz="4" w:space="0" w:color="auto"/>
              <w:right w:val="single" w:sz="4" w:space="0" w:color="auto"/>
            </w:tcBorders>
            <w:shd w:val="clear" w:color="000000" w:fill="FFFFFF"/>
            <w:vAlign w:val="center"/>
            <w:hideMark/>
          </w:tcPr>
          <w:p w14:paraId="3A44A06B"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+ 2dB</w:t>
            </w:r>
          </w:p>
        </w:tc>
        <w:tc>
          <w:tcPr>
            <w:tcW w:w="609" w:type="dxa"/>
            <w:tcBorders>
              <w:top w:val="nil"/>
              <w:left w:val="nil"/>
              <w:bottom w:val="single" w:sz="4" w:space="0" w:color="auto"/>
              <w:right w:val="single" w:sz="4" w:space="0" w:color="auto"/>
            </w:tcBorders>
            <w:shd w:val="clear" w:color="000000" w:fill="FFFFFF"/>
            <w:vAlign w:val="center"/>
            <w:hideMark/>
          </w:tcPr>
          <w:p w14:paraId="75CB0C86"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+ 4dB</w:t>
            </w:r>
          </w:p>
        </w:tc>
        <w:tc>
          <w:tcPr>
            <w:tcW w:w="423" w:type="dxa"/>
            <w:tcBorders>
              <w:top w:val="nil"/>
              <w:left w:val="nil"/>
              <w:bottom w:val="single" w:sz="4" w:space="0" w:color="auto"/>
              <w:right w:val="single" w:sz="4" w:space="0" w:color="auto"/>
            </w:tcBorders>
            <w:shd w:val="clear" w:color="000000" w:fill="FFFFFF"/>
            <w:vAlign w:val="center"/>
            <w:hideMark/>
          </w:tcPr>
          <w:p w14:paraId="09AC77DB"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w:t>
            </w:r>
          </w:p>
        </w:tc>
        <w:tc>
          <w:tcPr>
            <w:tcW w:w="752" w:type="dxa"/>
            <w:tcBorders>
              <w:top w:val="nil"/>
              <w:left w:val="nil"/>
              <w:bottom w:val="single" w:sz="4" w:space="0" w:color="auto"/>
              <w:right w:val="single" w:sz="4" w:space="0" w:color="auto"/>
            </w:tcBorders>
            <w:shd w:val="clear" w:color="auto" w:fill="auto"/>
            <w:vAlign w:val="center"/>
            <w:hideMark/>
          </w:tcPr>
          <w:p w14:paraId="387EB3BF" w14:textId="77777777" w:rsidR="00240EFF" w:rsidRPr="002241CF" w:rsidRDefault="00240EFF" w:rsidP="00313DFE">
            <w:pPr>
              <w:spacing w:after="0"/>
              <w:jc w:val="center"/>
              <w:rPr>
                <w:rFonts w:eastAsia="DengXian"/>
                <w:b/>
                <w:bCs/>
                <w:color w:val="000000"/>
                <w:sz w:val="16"/>
                <w:szCs w:val="16"/>
                <w:lang w:val="en-US"/>
              </w:rPr>
            </w:pPr>
            <w:r w:rsidRPr="002241CF">
              <w:rPr>
                <w:rFonts w:eastAsia="DengXian"/>
                <w:b/>
                <w:bCs/>
                <w:color w:val="000000"/>
                <w:sz w:val="16"/>
                <w:szCs w:val="16"/>
                <w:lang w:val="en-US"/>
              </w:rPr>
              <w:t xml:space="preserve">with relative </w:t>
            </w:r>
            <w:r w:rsidRPr="002241CF">
              <w:rPr>
                <w:rFonts w:eastAsia="DengXian"/>
                <w:b/>
                <w:bCs/>
                <w:color w:val="000000"/>
                <w:sz w:val="16"/>
                <w:szCs w:val="16"/>
                <w:lang w:val="en-US"/>
              </w:rPr>
              <w:lastRenderedPageBreak/>
              <w:t>ACIR Note1</w:t>
            </w: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6FC28026" w14:textId="77777777" w:rsidR="00240EFF" w:rsidRPr="002241CF" w:rsidRDefault="00240EFF" w:rsidP="00313DFE">
            <w:pPr>
              <w:spacing w:after="0"/>
              <w:rPr>
                <w:rFonts w:eastAsia="DengXian"/>
                <w:b/>
                <w:bCs/>
                <w:color w:val="000000"/>
                <w:sz w:val="16"/>
                <w:szCs w:val="16"/>
                <w:lang w:val="en-US"/>
              </w:rPr>
            </w:pPr>
          </w:p>
        </w:tc>
      </w:tr>
      <w:tr w:rsidR="00240EFF" w:rsidRPr="002241CF" w14:paraId="327C5573" w14:textId="77777777" w:rsidTr="00313DFE">
        <w:trPr>
          <w:trHeight w:val="267"/>
          <w:jc w:val="center"/>
        </w:trPr>
        <w:tc>
          <w:tcPr>
            <w:tcW w:w="1044" w:type="dxa"/>
            <w:vMerge w:val="restart"/>
            <w:tcBorders>
              <w:top w:val="nil"/>
              <w:left w:val="single" w:sz="4" w:space="0" w:color="auto"/>
              <w:bottom w:val="single" w:sz="4" w:space="0" w:color="auto"/>
              <w:right w:val="single" w:sz="4" w:space="0" w:color="auto"/>
            </w:tcBorders>
            <w:shd w:val="clear" w:color="000000" w:fill="FFF2CC"/>
            <w:vAlign w:val="center"/>
            <w:hideMark/>
          </w:tcPr>
          <w:p w14:paraId="4499EBBD" w14:textId="77777777" w:rsidR="00240EFF" w:rsidRPr="002241CF" w:rsidRDefault="00240EFF"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5FF57C70" w14:textId="77777777" w:rsidR="00240EFF" w:rsidRPr="002241CF" w:rsidRDefault="00240EFF" w:rsidP="00313DFE">
            <w:pPr>
              <w:spacing w:after="0"/>
              <w:rPr>
                <w:rFonts w:eastAsia="DengXian"/>
                <w:color w:val="000000"/>
                <w:sz w:val="16"/>
                <w:szCs w:val="16"/>
                <w:lang w:val="en-US"/>
              </w:rPr>
            </w:pPr>
          </w:p>
        </w:tc>
        <w:tc>
          <w:tcPr>
            <w:tcW w:w="791" w:type="dxa"/>
            <w:vMerge w:val="restart"/>
            <w:tcBorders>
              <w:top w:val="nil"/>
              <w:left w:val="single" w:sz="4" w:space="0" w:color="auto"/>
              <w:bottom w:val="single" w:sz="4" w:space="0" w:color="auto"/>
              <w:right w:val="single" w:sz="4" w:space="0" w:color="auto"/>
            </w:tcBorders>
            <w:shd w:val="clear" w:color="000000" w:fill="F4B084"/>
            <w:vAlign w:val="center"/>
            <w:hideMark/>
          </w:tcPr>
          <w:p w14:paraId="67B3B92A"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4</w:t>
            </w:r>
          </w:p>
        </w:tc>
        <w:tc>
          <w:tcPr>
            <w:tcW w:w="1061" w:type="dxa"/>
            <w:tcBorders>
              <w:top w:val="nil"/>
              <w:left w:val="nil"/>
              <w:bottom w:val="single" w:sz="4" w:space="0" w:color="auto"/>
              <w:right w:val="single" w:sz="4" w:space="0" w:color="auto"/>
            </w:tcBorders>
            <w:shd w:val="clear" w:color="auto" w:fill="auto"/>
            <w:vAlign w:val="center"/>
            <w:hideMark/>
          </w:tcPr>
          <w:p w14:paraId="74D37059"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5%</w:t>
            </w:r>
          </w:p>
        </w:tc>
        <w:tc>
          <w:tcPr>
            <w:tcW w:w="376" w:type="dxa"/>
            <w:tcBorders>
              <w:top w:val="nil"/>
              <w:left w:val="nil"/>
              <w:bottom w:val="single" w:sz="4" w:space="0" w:color="auto"/>
              <w:right w:val="single" w:sz="4" w:space="0" w:color="auto"/>
            </w:tcBorders>
            <w:shd w:val="clear" w:color="000000" w:fill="FFFFFF"/>
            <w:vAlign w:val="center"/>
            <w:hideMark/>
          </w:tcPr>
          <w:p w14:paraId="6E89FC57"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3EA2991B"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themeColor="text1"/>
                <w:sz w:val="16"/>
                <w:szCs w:val="16"/>
                <w:lang w:val="en-US"/>
              </w:rPr>
              <w:t>100.00</w:t>
            </w:r>
            <w:r w:rsidRPr="009F0DCF">
              <w:rPr>
                <w:rFonts w:eastAsia="DengXian"/>
                <w:color w:val="FF0000"/>
                <w:sz w:val="16"/>
                <w:szCs w:val="16"/>
                <w:lang w:val="en-US"/>
              </w:rPr>
              <w:t xml:space="preserve"> </w:t>
            </w:r>
          </w:p>
        </w:tc>
        <w:tc>
          <w:tcPr>
            <w:tcW w:w="668" w:type="dxa"/>
            <w:tcBorders>
              <w:top w:val="nil"/>
              <w:left w:val="nil"/>
              <w:bottom w:val="single" w:sz="4" w:space="0" w:color="auto"/>
              <w:right w:val="single" w:sz="4" w:space="0" w:color="auto"/>
            </w:tcBorders>
            <w:shd w:val="clear" w:color="000000" w:fill="FFFFFF"/>
            <w:vAlign w:val="center"/>
            <w:hideMark/>
          </w:tcPr>
          <w:p w14:paraId="7ED87241"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3.47 </w:t>
            </w:r>
          </w:p>
        </w:tc>
        <w:tc>
          <w:tcPr>
            <w:tcW w:w="776" w:type="dxa"/>
            <w:tcBorders>
              <w:top w:val="nil"/>
              <w:left w:val="nil"/>
              <w:bottom w:val="single" w:sz="4" w:space="0" w:color="auto"/>
              <w:right w:val="single" w:sz="4" w:space="0" w:color="auto"/>
            </w:tcBorders>
            <w:shd w:val="clear" w:color="auto" w:fill="auto"/>
            <w:vAlign w:val="center"/>
            <w:hideMark/>
          </w:tcPr>
          <w:p w14:paraId="50A41276"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1.78 </w:t>
            </w:r>
          </w:p>
        </w:tc>
        <w:tc>
          <w:tcPr>
            <w:tcW w:w="609" w:type="dxa"/>
            <w:tcBorders>
              <w:top w:val="nil"/>
              <w:left w:val="nil"/>
              <w:bottom w:val="single" w:sz="4" w:space="0" w:color="auto"/>
              <w:right w:val="single" w:sz="4" w:space="0" w:color="auto"/>
            </w:tcBorders>
            <w:shd w:val="clear" w:color="000000" w:fill="FFFFFF"/>
            <w:vAlign w:val="center"/>
            <w:hideMark/>
          </w:tcPr>
          <w:p w14:paraId="4165139B"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0.70 </w:t>
            </w:r>
          </w:p>
        </w:tc>
        <w:tc>
          <w:tcPr>
            <w:tcW w:w="609" w:type="dxa"/>
            <w:tcBorders>
              <w:top w:val="nil"/>
              <w:left w:val="nil"/>
              <w:bottom w:val="single" w:sz="4" w:space="0" w:color="auto"/>
              <w:right w:val="single" w:sz="4" w:space="0" w:color="auto"/>
            </w:tcBorders>
            <w:shd w:val="clear" w:color="000000" w:fill="FFFFFF"/>
            <w:vAlign w:val="center"/>
            <w:hideMark/>
          </w:tcPr>
          <w:p w14:paraId="5DADF9DF" w14:textId="77777777" w:rsidR="00240EFF" w:rsidRPr="009F0DCF" w:rsidRDefault="00240EFF" w:rsidP="00313DFE">
            <w:pPr>
              <w:spacing w:after="0"/>
              <w:jc w:val="center"/>
              <w:rPr>
                <w:rFonts w:eastAsia="DengXian"/>
                <w:color w:val="000000"/>
                <w:sz w:val="16"/>
                <w:szCs w:val="16"/>
                <w:lang w:val="en-US"/>
              </w:rPr>
            </w:pPr>
            <w:r w:rsidRPr="009F0DCF">
              <w:rPr>
                <w:rFonts w:eastAsia="DengXian"/>
                <w:color w:val="000000"/>
                <w:sz w:val="16"/>
                <w:szCs w:val="16"/>
                <w:lang w:val="en-US"/>
              </w:rPr>
              <w:t xml:space="preserve">0.07 </w:t>
            </w:r>
          </w:p>
        </w:tc>
        <w:tc>
          <w:tcPr>
            <w:tcW w:w="423" w:type="dxa"/>
            <w:tcBorders>
              <w:top w:val="nil"/>
              <w:left w:val="nil"/>
              <w:bottom w:val="single" w:sz="4" w:space="0" w:color="auto"/>
              <w:right w:val="single" w:sz="4" w:space="0" w:color="auto"/>
            </w:tcBorders>
            <w:shd w:val="clear" w:color="000000" w:fill="FFFFFF"/>
            <w:vAlign w:val="center"/>
            <w:hideMark/>
          </w:tcPr>
          <w:p w14:paraId="7657D4AC"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FFF2CC"/>
            <w:vAlign w:val="center"/>
            <w:hideMark/>
          </w:tcPr>
          <w:p w14:paraId="2286C392"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0.94 </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14:paraId="27097FE6" w14:textId="77777777" w:rsidR="00240EFF" w:rsidRPr="002241CF" w:rsidRDefault="00240EFF" w:rsidP="00313DFE">
            <w:pPr>
              <w:spacing w:after="0"/>
              <w:rPr>
                <w:rFonts w:eastAsia="DengXian"/>
                <w:color w:val="000000"/>
                <w:sz w:val="16"/>
                <w:szCs w:val="16"/>
                <w:lang w:val="en-US"/>
              </w:rPr>
            </w:pPr>
          </w:p>
        </w:tc>
      </w:tr>
      <w:tr w:rsidR="00240EFF" w:rsidRPr="002241CF" w14:paraId="2194CE7F" w14:textId="77777777" w:rsidTr="00313DFE">
        <w:trPr>
          <w:trHeight w:val="267"/>
          <w:jc w:val="center"/>
        </w:trPr>
        <w:tc>
          <w:tcPr>
            <w:tcW w:w="1044" w:type="dxa"/>
            <w:vMerge/>
            <w:tcBorders>
              <w:top w:val="nil"/>
              <w:left w:val="single" w:sz="4" w:space="0" w:color="auto"/>
              <w:bottom w:val="single" w:sz="4" w:space="0" w:color="auto"/>
              <w:right w:val="single" w:sz="4" w:space="0" w:color="auto"/>
            </w:tcBorders>
            <w:vAlign w:val="center"/>
            <w:hideMark/>
          </w:tcPr>
          <w:p w14:paraId="66E6EDC6" w14:textId="77777777" w:rsidR="00240EFF" w:rsidRPr="002241CF" w:rsidRDefault="00240EFF" w:rsidP="00313DFE">
            <w:pPr>
              <w:spacing w:after="0"/>
              <w:rPr>
                <w:rFonts w:eastAsia="DengXian"/>
                <w:color w:val="000000"/>
                <w:sz w:val="16"/>
                <w:szCs w:val="16"/>
                <w:lang w:val="en-US"/>
              </w:rPr>
            </w:pPr>
          </w:p>
        </w:tc>
        <w:tc>
          <w:tcPr>
            <w:tcW w:w="883" w:type="dxa"/>
            <w:vMerge/>
            <w:tcBorders>
              <w:top w:val="nil"/>
              <w:left w:val="single" w:sz="4" w:space="0" w:color="auto"/>
              <w:bottom w:val="single" w:sz="4" w:space="0" w:color="auto"/>
              <w:right w:val="single" w:sz="4" w:space="0" w:color="auto"/>
            </w:tcBorders>
            <w:vAlign w:val="center"/>
            <w:hideMark/>
          </w:tcPr>
          <w:p w14:paraId="443CAC55" w14:textId="77777777" w:rsidR="00240EFF" w:rsidRPr="002241CF" w:rsidRDefault="00240EFF" w:rsidP="00313DFE">
            <w:pPr>
              <w:spacing w:after="0"/>
              <w:rPr>
                <w:rFonts w:eastAsia="DengXian"/>
                <w:color w:val="000000"/>
                <w:sz w:val="16"/>
                <w:szCs w:val="16"/>
                <w:lang w:val="en-US"/>
              </w:rPr>
            </w:pPr>
          </w:p>
        </w:tc>
        <w:tc>
          <w:tcPr>
            <w:tcW w:w="791" w:type="dxa"/>
            <w:vMerge/>
            <w:tcBorders>
              <w:top w:val="nil"/>
              <w:left w:val="single" w:sz="4" w:space="0" w:color="auto"/>
              <w:bottom w:val="single" w:sz="4" w:space="0" w:color="auto"/>
              <w:right w:val="single" w:sz="4" w:space="0" w:color="auto"/>
            </w:tcBorders>
            <w:vAlign w:val="center"/>
            <w:hideMark/>
          </w:tcPr>
          <w:p w14:paraId="66AC05D4" w14:textId="77777777" w:rsidR="00240EFF" w:rsidRPr="002241CF" w:rsidRDefault="00240EFF" w:rsidP="00313DFE">
            <w:pPr>
              <w:spacing w:after="0"/>
              <w:rPr>
                <w:rFonts w:eastAsia="DengXian"/>
                <w:color w:val="000000"/>
                <w:sz w:val="16"/>
                <w:szCs w:val="16"/>
                <w:lang w:val="en-US"/>
              </w:rPr>
            </w:pPr>
          </w:p>
        </w:tc>
        <w:tc>
          <w:tcPr>
            <w:tcW w:w="1061" w:type="dxa"/>
            <w:tcBorders>
              <w:top w:val="nil"/>
              <w:left w:val="nil"/>
              <w:bottom w:val="single" w:sz="4" w:space="0" w:color="auto"/>
              <w:right w:val="single" w:sz="4" w:space="0" w:color="auto"/>
            </w:tcBorders>
            <w:shd w:val="clear" w:color="auto" w:fill="auto"/>
            <w:vAlign w:val="center"/>
            <w:hideMark/>
          </w:tcPr>
          <w:p w14:paraId="706884C2"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50%</w:t>
            </w:r>
          </w:p>
        </w:tc>
        <w:tc>
          <w:tcPr>
            <w:tcW w:w="376" w:type="dxa"/>
            <w:tcBorders>
              <w:top w:val="nil"/>
              <w:left w:val="nil"/>
              <w:bottom w:val="single" w:sz="4" w:space="0" w:color="auto"/>
              <w:right w:val="single" w:sz="4" w:space="0" w:color="auto"/>
            </w:tcBorders>
            <w:shd w:val="clear" w:color="000000" w:fill="FFFFFF"/>
            <w:vAlign w:val="center"/>
            <w:hideMark/>
          </w:tcPr>
          <w:p w14:paraId="74B9F225"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667" w:type="dxa"/>
            <w:tcBorders>
              <w:top w:val="nil"/>
              <w:left w:val="nil"/>
              <w:bottom w:val="single" w:sz="4" w:space="0" w:color="auto"/>
              <w:right w:val="single" w:sz="4" w:space="0" w:color="auto"/>
            </w:tcBorders>
            <w:shd w:val="clear" w:color="000000" w:fill="FFFFFF"/>
            <w:vAlign w:val="center"/>
            <w:hideMark/>
          </w:tcPr>
          <w:p w14:paraId="1C8B7665"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1.97 </w:t>
            </w:r>
          </w:p>
        </w:tc>
        <w:tc>
          <w:tcPr>
            <w:tcW w:w="668" w:type="dxa"/>
            <w:tcBorders>
              <w:top w:val="nil"/>
              <w:left w:val="nil"/>
              <w:bottom w:val="single" w:sz="4" w:space="0" w:color="auto"/>
              <w:right w:val="single" w:sz="4" w:space="0" w:color="auto"/>
            </w:tcBorders>
            <w:shd w:val="clear" w:color="000000" w:fill="FFFFFF"/>
            <w:vAlign w:val="center"/>
            <w:hideMark/>
          </w:tcPr>
          <w:p w14:paraId="2D49CB65"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1.27 </w:t>
            </w:r>
          </w:p>
        </w:tc>
        <w:tc>
          <w:tcPr>
            <w:tcW w:w="776" w:type="dxa"/>
            <w:tcBorders>
              <w:top w:val="nil"/>
              <w:left w:val="nil"/>
              <w:bottom w:val="single" w:sz="4" w:space="0" w:color="auto"/>
              <w:right w:val="single" w:sz="4" w:space="0" w:color="auto"/>
            </w:tcBorders>
            <w:shd w:val="clear" w:color="auto" w:fill="auto"/>
            <w:vAlign w:val="center"/>
            <w:hideMark/>
          </w:tcPr>
          <w:p w14:paraId="030CBF35"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0.92 </w:t>
            </w:r>
          </w:p>
        </w:tc>
        <w:tc>
          <w:tcPr>
            <w:tcW w:w="609" w:type="dxa"/>
            <w:tcBorders>
              <w:top w:val="nil"/>
              <w:left w:val="nil"/>
              <w:bottom w:val="single" w:sz="4" w:space="0" w:color="auto"/>
              <w:right w:val="single" w:sz="4" w:space="0" w:color="auto"/>
            </w:tcBorders>
            <w:shd w:val="clear" w:color="000000" w:fill="FFFFFF"/>
            <w:vAlign w:val="center"/>
            <w:hideMark/>
          </w:tcPr>
          <w:p w14:paraId="1B0FFBBE"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0.83 </w:t>
            </w:r>
          </w:p>
        </w:tc>
        <w:tc>
          <w:tcPr>
            <w:tcW w:w="609" w:type="dxa"/>
            <w:tcBorders>
              <w:top w:val="nil"/>
              <w:left w:val="nil"/>
              <w:bottom w:val="single" w:sz="4" w:space="0" w:color="auto"/>
              <w:right w:val="single" w:sz="4" w:space="0" w:color="auto"/>
            </w:tcBorders>
            <w:shd w:val="clear" w:color="000000" w:fill="FFFFFF"/>
            <w:vAlign w:val="center"/>
            <w:hideMark/>
          </w:tcPr>
          <w:p w14:paraId="4F39774D"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0.53 </w:t>
            </w:r>
          </w:p>
        </w:tc>
        <w:tc>
          <w:tcPr>
            <w:tcW w:w="423" w:type="dxa"/>
            <w:tcBorders>
              <w:top w:val="nil"/>
              <w:left w:val="nil"/>
              <w:bottom w:val="single" w:sz="4" w:space="0" w:color="auto"/>
              <w:right w:val="single" w:sz="4" w:space="0" w:color="auto"/>
            </w:tcBorders>
            <w:shd w:val="clear" w:color="000000" w:fill="FFFFFF"/>
            <w:vAlign w:val="center"/>
            <w:hideMark/>
          </w:tcPr>
          <w:p w14:paraId="6AA29631"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　</w:t>
            </w:r>
          </w:p>
        </w:tc>
        <w:tc>
          <w:tcPr>
            <w:tcW w:w="752" w:type="dxa"/>
            <w:tcBorders>
              <w:top w:val="nil"/>
              <w:left w:val="nil"/>
              <w:bottom w:val="single" w:sz="4" w:space="0" w:color="auto"/>
              <w:right w:val="single" w:sz="4" w:space="0" w:color="auto"/>
            </w:tcBorders>
            <w:shd w:val="clear" w:color="000000" w:fill="FFF2CC"/>
            <w:vAlign w:val="center"/>
            <w:hideMark/>
          </w:tcPr>
          <w:p w14:paraId="7A68D21B" w14:textId="77777777" w:rsidR="00240EFF" w:rsidRPr="002241CF" w:rsidRDefault="00240EFF" w:rsidP="00313DFE">
            <w:pPr>
              <w:spacing w:after="0"/>
              <w:jc w:val="center"/>
              <w:rPr>
                <w:rFonts w:eastAsia="DengXian"/>
                <w:color w:val="000000"/>
                <w:sz w:val="16"/>
                <w:szCs w:val="16"/>
                <w:lang w:val="en-US"/>
              </w:rPr>
            </w:pPr>
            <w:r w:rsidRPr="002241CF">
              <w:rPr>
                <w:rFonts w:eastAsia="DengXian"/>
                <w:color w:val="000000"/>
                <w:sz w:val="16"/>
                <w:szCs w:val="16"/>
                <w:lang w:val="en-US"/>
              </w:rPr>
              <w:t xml:space="preserve">0.44 </w:t>
            </w:r>
          </w:p>
        </w:tc>
        <w:tc>
          <w:tcPr>
            <w:tcW w:w="998" w:type="dxa"/>
            <w:vMerge/>
            <w:tcBorders>
              <w:top w:val="nil"/>
              <w:left w:val="single" w:sz="4" w:space="0" w:color="auto"/>
              <w:bottom w:val="single" w:sz="4" w:space="0" w:color="auto"/>
              <w:right w:val="single" w:sz="4" w:space="0" w:color="auto"/>
            </w:tcBorders>
            <w:vAlign w:val="center"/>
            <w:hideMark/>
          </w:tcPr>
          <w:p w14:paraId="22513CC3" w14:textId="77777777" w:rsidR="00240EFF" w:rsidRPr="002241CF" w:rsidRDefault="00240EFF" w:rsidP="00313DFE">
            <w:pPr>
              <w:spacing w:after="0"/>
              <w:rPr>
                <w:rFonts w:eastAsia="DengXian"/>
                <w:color w:val="000000"/>
                <w:sz w:val="16"/>
                <w:szCs w:val="16"/>
                <w:lang w:val="en-US"/>
              </w:rPr>
            </w:pPr>
          </w:p>
        </w:tc>
      </w:tr>
    </w:tbl>
    <w:p w14:paraId="6200012B" w14:textId="77777777" w:rsidR="00240EFF" w:rsidRPr="008B7308" w:rsidRDefault="00240EFF" w:rsidP="00240EFF">
      <w:pPr>
        <w:rPr>
          <w:lang w:eastAsia="zh-CN"/>
        </w:rPr>
      </w:pPr>
    </w:p>
    <w:p w14:paraId="505FB31A" w14:textId="77777777" w:rsidR="00240EFF" w:rsidRPr="00240EFF" w:rsidRDefault="00240EFF" w:rsidP="00240EFF">
      <w:pPr>
        <w:rPr>
          <w:lang w:eastAsia="zh-CN"/>
        </w:rPr>
      </w:pPr>
    </w:p>
    <w:p w14:paraId="6D039F3F" w14:textId="1ECCD6B0" w:rsidR="004E4616" w:rsidRPr="003A5773" w:rsidRDefault="004E4616" w:rsidP="001F6516">
      <w:pPr>
        <w:pStyle w:val="Heading3"/>
        <w:rPr>
          <w:lang w:val="en-US"/>
        </w:rPr>
      </w:pPr>
      <w:r w:rsidRPr="003A5773">
        <w:rPr>
          <w:lang w:val="en-US"/>
        </w:rPr>
        <w:t xml:space="preserve">Sub-topic </w:t>
      </w:r>
      <w:r w:rsidR="00BA530D" w:rsidRPr="003A5773">
        <w:rPr>
          <w:lang w:val="en-US"/>
        </w:rPr>
        <w:t>2-7</w:t>
      </w:r>
      <w:r w:rsidRPr="003A5773">
        <w:rPr>
          <w:lang w:val="en-US"/>
        </w:rPr>
        <w:t xml:space="preserve"> Scenario </w:t>
      </w:r>
      <w:r w:rsidR="00D14D3F" w:rsidRPr="003A5773">
        <w:rPr>
          <w:lang w:val="en-US"/>
        </w:rPr>
        <w:t>6</w:t>
      </w:r>
      <w:r w:rsidRPr="003A5773">
        <w:rPr>
          <w:lang w:val="en-US"/>
        </w:rPr>
        <w:t xml:space="preserve"> FR</w:t>
      </w:r>
      <w:r w:rsidR="00D14D3F" w:rsidRPr="003A5773">
        <w:rPr>
          <w:lang w:val="en-US"/>
        </w:rPr>
        <w:t>2</w:t>
      </w:r>
      <w:r w:rsidRPr="003A5773">
        <w:rPr>
          <w:lang w:val="en-US"/>
        </w:rPr>
        <w:t xml:space="preserve"> </w:t>
      </w:r>
      <w:r w:rsidR="00D14D3F" w:rsidRPr="003A5773">
        <w:rPr>
          <w:lang w:val="en-US"/>
        </w:rPr>
        <w:t>Urban Hotspot -&gt; Urban Hotspot</w:t>
      </w:r>
      <w:r w:rsidRPr="003A5773">
        <w:rPr>
          <w:lang w:val="en-US"/>
        </w:rPr>
        <w:t xml:space="preserve"> (2nd priority)</w:t>
      </w:r>
    </w:p>
    <w:p w14:paraId="2B74B0E6" w14:textId="77777777" w:rsidR="004E4616" w:rsidRPr="003A5773" w:rsidRDefault="004E4616" w:rsidP="001F6516">
      <w:pPr>
        <w:pStyle w:val="Heading4"/>
        <w:rPr>
          <w:lang w:val="en-US"/>
        </w:rPr>
      </w:pPr>
      <w:r w:rsidRPr="003A5773">
        <w:rPr>
          <w:lang w:val="en-US"/>
        </w:rPr>
        <w:t>Case 1: aggressor SBFD DU victim NR TDD DL (high priority)</w:t>
      </w:r>
    </w:p>
    <w:p w14:paraId="73A3E91A" w14:textId="77777777" w:rsidR="008B0DA2" w:rsidRPr="003A5773" w:rsidRDefault="008B0DA2" w:rsidP="008B0DA2">
      <w:pPr>
        <w:rPr>
          <w:lang w:val="en-US" w:eastAsia="zh-CN"/>
        </w:rPr>
      </w:pPr>
      <w:r w:rsidRPr="003A5773">
        <w:rPr>
          <w:lang w:val="en-US" w:eastAsia="zh-CN"/>
        </w:rPr>
        <w:t>More inputs are welcome, and next meeting is the last meeting for results collection.</w:t>
      </w:r>
    </w:p>
    <w:p w14:paraId="6DEE8CFE" w14:textId="77777777" w:rsidR="008B0DA2" w:rsidRPr="003A5773" w:rsidRDefault="008B0DA2" w:rsidP="008B0DA2">
      <w:pPr>
        <w:rPr>
          <w:lang w:val="en-US" w:eastAsia="zh-CN"/>
        </w:rPr>
      </w:pPr>
    </w:p>
    <w:p w14:paraId="7385423D" w14:textId="66FD90BB" w:rsidR="00D5594C" w:rsidRPr="00463131" w:rsidRDefault="00D5594C" w:rsidP="001F6516">
      <w:pPr>
        <w:pStyle w:val="ListParagraph"/>
        <w:numPr>
          <w:ilvl w:val="0"/>
          <w:numId w:val="3"/>
        </w:numPr>
        <w:spacing w:after="120"/>
        <w:ind w:firstLineChars="0"/>
        <w:rPr>
          <w:rFonts w:eastAsiaTheme="minorEastAsia"/>
          <w:b/>
          <w:color w:val="0070C0"/>
          <w:u w:val="single"/>
          <w:lang w:eastAsia="zh-CN"/>
        </w:rPr>
      </w:pPr>
      <w:r w:rsidRPr="00463131">
        <w:rPr>
          <w:rFonts w:eastAsiaTheme="minorEastAsia"/>
          <w:b/>
          <w:color w:val="0070C0"/>
          <w:u w:val="single"/>
          <w:lang w:eastAsia="zh-CN"/>
        </w:rPr>
        <w:t xml:space="preserve">Observation </w:t>
      </w:r>
      <w:r w:rsidR="009060A8">
        <w:rPr>
          <w:rFonts w:eastAsiaTheme="minorEastAsia"/>
          <w:b/>
          <w:color w:val="0070C0"/>
          <w:u w:val="single"/>
          <w:lang w:eastAsia="zh-CN"/>
        </w:rPr>
        <w:t>1</w:t>
      </w:r>
      <w:r w:rsidRPr="00463131">
        <w:rPr>
          <w:rFonts w:eastAsiaTheme="minorEastAsia"/>
          <w:b/>
          <w:color w:val="0070C0"/>
          <w:u w:val="single"/>
          <w:lang w:eastAsia="zh-CN"/>
        </w:rPr>
        <w:t xml:space="preserve">: from </w:t>
      </w:r>
      <w:r>
        <w:rPr>
          <w:rFonts w:eastAsiaTheme="minorEastAsia"/>
          <w:b/>
          <w:color w:val="0070C0"/>
          <w:u w:val="single"/>
          <w:lang w:eastAsia="zh-CN"/>
        </w:rPr>
        <w:t>Ericsson</w:t>
      </w:r>
      <w:r w:rsidRPr="00463131">
        <w:rPr>
          <w:rFonts w:eastAsiaTheme="minorEastAsia"/>
          <w:b/>
          <w:color w:val="0070C0"/>
          <w:u w:val="single"/>
          <w:lang w:eastAsia="zh-CN"/>
        </w:rPr>
        <w:t xml:space="preserve"> in R4-</w:t>
      </w:r>
      <w:r w:rsidRPr="001A06D7">
        <w:rPr>
          <w:rFonts w:eastAsiaTheme="minorEastAsia"/>
          <w:b/>
          <w:color w:val="0070C0"/>
          <w:u w:val="single"/>
          <w:lang w:eastAsia="zh-CN"/>
        </w:rPr>
        <w:t>230</w:t>
      </w:r>
      <w:r>
        <w:rPr>
          <w:rFonts w:eastAsiaTheme="minorEastAsia"/>
          <w:b/>
          <w:color w:val="0070C0"/>
          <w:u w:val="single"/>
          <w:lang w:eastAsia="zh-CN"/>
        </w:rPr>
        <w:t>7702</w:t>
      </w:r>
    </w:p>
    <w:p w14:paraId="5A4B1286" w14:textId="77777777" w:rsidR="00D5594C" w:rsidRDefault="00D5594C" w:rsidP="00D5594C">
      <w:pPr>
        <w:keepNext/>
        <w:keepLines/>
        <w:spacing w:after="0"/>
        <w:jc w:val="both"/>
      </w:pPr>
      <w:r w:rsidRPr="00D5594C">
        <w:rPr>
          <w:b/>
          <w:bCs/>
          <w:u w:val="single"/>
        </w:rPr>
        <w:t>Observation 11</w:t>
      </w:r>
      <w:r w:rsidRPr="00D5594C">
        <w:rPr>
          <w:u w:val="single"/>
        </w:rPr>
        <w:t>:</w:t>
      </w:r>
      <w:r w:rsidRPr="00520CCE">
        <w:t xml:space="preserve"> In </w:t>
      </w:r>
      <w:r>
        <w:t xml:space="preserve">FR2 and </w:t>
      </w:r>
      <w:r w:rsidRPr="00520CCE">
        <w:t xml:space="preserve">coexistence case 1, </w:t>
      </w:r>
      <w:r>
        <w:t xml:space="preserve">similarly to what observed for FR1, it is important to study both urban macro and urban hotspot scenario. The uniform distribution of UEs may hide coexistence issues. Coexistence is possible when users are uniformly distributed, but when the users are clustered it is necessary to increase the ACIR to 26 dB, which is not feasible assuming ACS of legacy UE is 23 </w:t>
      </w:r>
      <w:proofErr w:type="spellStart"/>
      <w:r>
        <w:t>dB.</w:t>
      </w:r>
      <w:proofErr w:type="spellEnd"/>
    </w:p>
    <w:p w14:paraId="36B32D3D" w14:textId="77777777" w:rsidR="004E4616" w:rsidRPr="00D5594C" w:rsidRDefault="004E4616" w:rsidP="004E4616">
      <w:pPr>
        <w:rPr>
          <w:lang w:eastAsia="zh-CN"/>
        </w:rPr>
      </w:pPr>
    </w:p>
    <w:p w14:paraId="12DB5428" w14:textId="77777777" w:rsidR="004E4616" w:rsidRPr="003A5773" w:rsidRDefault="004E4616" w:rsidP="001F6516">
      <w:pPr>
        <w:pStyle w:val="Heading4"/>
        <w:rPr>
          <w:lang w:val="en-US"/>
        </w:rPr>
      </w:pPr>
      <w:r w:rsidRPr="003A5773">
        <w:rPr>
          <w:lang w:val="en-US"/>
        </w:rPr>
        <w:t>Case 2: aggressor SBFD DU victim NR TDD UL (low priority)</w:t>
      </w:r>
    </w:p>
    <w:p w14:paraId="112ACF4D" w14:textId="77777777" w:rsidR="00B059F1" w:rsidRDefault="00B059F1" w:rsidP="00B059F1">
      <w:pPr>
        <w:spacing w:after="120"/>
        <w:rPr>
          <w:lang w:val="sv-SE" w:eastAsia="zh-CN"/>
        </w:rPr>
      </w:pPr>
      <w:r>
        <w:rPr>
          <w:lang w:val="sv-SE" w:eastAsia="zh-CN"/>
        </w:rPr>
        <w:t>No input</w:t>
      </w:r>
    </w:p>
    <w:p w14:paraId="03383197" w14:textId="77777777" w:rsidR="004E4616" w:rsidRDefault="004E4616" w:rsidP="004E4616">
      <w:pPr>
        <w:rPr>
          <w:lang w:val="sv-SE" w:eastAsia="zh-CN"/>
        </w:rPr>
      </w:pPr>
    </w:p>
    <w:p w14:paraId="1DD32408" w14:textId="77777777" w:rsidR="004E4616" w:rsidRPr="003A5773" w:rsidRDefault="004E4616" w:rsidP="001F6516">
      <w:pPr>
        <w:pStyle w:val="Heading4"/>
        <w:rPr>
          <w:lang w:val="en-US"/>
        </w:rPr>
      </w:pPr>
      <w:r w:rsidRPr="003A5773">
        <w:rPr>
          <w:lang w:val="en-US"/>
        </w:rPr>
        <w:t>Case 3: aggressor NR TDD DL victim SBFD DU (high priority)</w:t>
      </w:r>
    </w:p>
    <w:p w14:paraId="02ABBAD3" w14:textId="77777777" w:rsidR="00B059F1" w:rsidRDefault="00B059F1" w:rsidP="00B059F1">
      <w:pPr>
        <w:spacing w:after="120"/>
        <w:rPr>
          <w:lang w:val="sv-SE" w:eastAsia="zh-CN"/>
        </w:rPr>
      </w:pPr>
      <w:r>
        <w:rPr>
          <w:lang w:val="sv-SE" w:eastAsia="zh-CN"/>
        </w:rPr>
        <w:t>No input</w:t>
      </w:r>
    </w:p>
    <w:p w14:paraId="481A06E6" w14:textId="77777777" w:rsidR="004E4616" w:rsidRDefault="004E4616" w:rsidP="004E4616">
      <w:pPr>
        <w:rPr>
          <w:lang w:val="sv-SE" w:eastAsia="zh-CN"/>
        </w:rPr>
      </w:pPr>
    </w:p>
    <w:p w14:paraId="298774AE" w14:textId="77777777" w:rsidR="004E4616" w:rsidRPr="003A5773" w:rsidRDefault="004E4616" w:rsidP="001F6516">
      <w:pPr>
        <w:pStyle w:val="Heading4"/>
        <w:rPr>
          <w:lang w:val="en-US"/>
        </w:rPr>
      </w:pPr>
      <w:r w:rsidRPr="003A5773">
        <w:rPr>
          <w:lang w:val="en-US"/>
        </w:rPr>
        <w:t>Case 4: aggressor NR TDD UL victim SBFD DU  (low priority)</w:t>
      </w:r>
    </w:p>
    <w:p w14:paraId="3A30F174" w14:textId="77777777" w:rsidR="00B059F1" w:rsidRDefault="00B059F1" w:rsidP="00B059F1">
      <w:pPr>
        <w:spacing w:after="120"/>
        <w:rPr>
          <w:lang w:val="sv-SE" w:eastAsia="zh-CN"/>
        </w:rPr>
      </w:pPr>
      <w:r>
        <w:rPr>
          <w:lang w:val="sv-SE" w:eastAsia="zh-CN"/>
        </w:rPr>
        <w:t>No input</w:t>
      </w:r>
    </w:p>
    <w:p w14:paraId="20CED793" w14:textId="77777777" w:rsidR="00B059F1" w:rsidRPr="00B059F1" w:rsidRDefault="00B059F1" w:rsidP="00B059F1">
      <w:pPr>
        <w:rPr>
          <w:lang w:val="sv-SE" w:eastAsia="zh-CN"/>
        </w:rPr>
      </w:pPr>
    </w:p>
    <w:p w14:paraId="4C9409DB" w14:textId="000B4177" w:rsidR="004E4616" w:rsidRPr="003A5773" w:rsidRDefault="004E4616" w:rsidP="001F6516">
      <w:pPr>
        <w:pStyle w:val="Heading3"/>
        <w:rPr>
          <w:lang w:val="en-US"/>
        </w:rPr>
      </w:pPr>
      <w:r w:rsidRPr="003A5773">
        <w:rPr>
          <w:lang w:val="en-US"/>
        </w:rPr>
        <w:t xml:space="preserve">Sub-topic </w:t>
      </w:r>
      <w:r w:rsidR="007D757C" w:rsidRPr="003A5773">
        <w:rPr>
          <w:lang w:val="en-US"/>
        </w:rPr>
        <w:t>2-8</w:t>
      </w:r>
      <w:r w:rsidRPr="003A5773">
        <w:rPr>
          <w:lang w:val="en-US"/>
        </w:rPr>
        <w:t xml:space="preserve"> Scenario </w:t>
      </w:r>
      <w:r w:rsidR="006A65E4" w:rsidRPr="003A5773">
        <w:rPr>
          <w:lang w:val="en-US"/>
        </w:rPr>
        <w:t>7</w:t>
      </w:r>
      <w:r w:rsidRPr="003A5773">
        <w:rPr>
          <w:lang w:val="en-US"/>
        </w:rPr>
        <w:t xml:space="preserve"> FR</w:t>
      </w:r>
      <w:r w:rsidR="006A65E4" w:rsidRPr="003A5773">
        <w:rPr>
          <w:lang w:val="en-US"/>
        </w:rPr>
        <w:t>2</w:t>
      </w:r>
      <w:r w:rsidRPr="003A5773">
        <w:rPr>
          <w:lang w:val="en-US"/>
        </w:rPr>
        <w:t xml:space="preserve"> </w:t>
      </w:r>
      <w:r w:rsidR="006A65E4" w:rsidRPr="003A5773">
        <w:rPr>
          <w:lang w:val="en-US"/>
        </w:rPr>
        <w:t>Urban Micro -&gt; Urban Micro</w:t>
      </w:r>
      <w:r w:rsidRPr="003A5773">
        <w:rPr>
          <w:lang w:val="en-US"/>
        </w:rPr>
        <w:t xml:space="preserve"> (2nd priority)</w:t>
      </w:r>
    </w:p>
    <w:p w14:paraId="664AFDCF" w14:textId="77777777" w:rsidR="004E4616" w:rsidRPr="003A5773" w:rsidRDefault="004E4616" w:rsidP="004E4616">
      <w:pPr>
        <w:rPr>
          <w:lang w:val="en-US" w:eastAsia="zh-CN"/>
        </w:rPr>
      </w:pPr>
    </w:p>
    <w:p w14:paraId="65F7D393" w14:textId="77777777" w:rsidR="004E4616" w:rsidRPr="003A5773" w:rsidRDefault="004E4616" w:rsidP="001F6516">
      <w:pPr>
        <w:pStyle w:val="Heading4"/>
        <w:rPr>
          <w:lang w:val="en-US"/>
        </w:rPr>
      </w:pPr>
      <w:r w:rsidRPr="003A5773">
        <w:rPr>
          <w:lang w:val="en-US"/>
        </w:rPr>
        <w:t>Case 1: aggressor SBFD DU victim NR TDD DL (high priority)</w:t>
      </w:r>
    </w:p>
    <w:p w14:paraId="5C3BD939" w14:textId="77777777" w:rsidR="00B059F1" w:rsidRDefault="00B059F1" w:rsidP="00B059F1">
      <w:pPr>
        <w:spacing w:after="120"/>
        <w:rPr>
          <w:lang w:val="sv-SE" w:eastAsia="zh-CN"/>
        </w:rPr>
      </w:pPr>
      <w:r>
        <w:rPr>
          <w:lang w:val="sv-SE" w:eastAsia="zh-CN"/>
        </w:rPr>
        <w:t>No input</w:t>
      </w:r>
    </w:p>
    <w:p w14:paraId="6F7CA563" w14:textId="77777777" w:rsidR="004E4616" w:rsidRDefault="004E4616" w:rsidP="004E4616">
      <w:pPr>
        <w:rPr>
          <w:lang w:val="sv-SE" w:eastAsia="zh-CN"/>
        </w:rPr>
      </w:pPr>
    </w:p>
    <w:p w14:paraId="1BE1B1E4" w14:textId="77777777" w:rsidR="004E4616" w:rsidRPr="003A5773" w:rsidRDefault="004E4616" w:rsidP="001F6516">
      <w:pPr>
        <w:pStyle w:val="Heading4"/>
        <w:rPr>
          <w:lang w:val="en-US"/>
        </w:rPr>
      </w:pPr>
      <w:r w:rsidRPr="003A5773">
        <w:rPr>
          <w:lang w:val="en-US"/>
        </w:rPr>
        <w:t>Case 2: aggressor SBFD DU victim NR TDD UL (low priority)</w:t>
      </w:r>
    </w:p>
    <w:p w14:paraId="3C0D106C" w14:textId="77777777" w:rsidR="00B059F1" w:rsidRDefault="00B059F1" w:rsidP="00B059F1">
      <w:pPr>
        <w:spacing w:after="120"/>
        <w:rPr>
          <w:lang w:val="sv-SE" w:eastAsia="zh-CN"/>
        </w:rPr>
      </w:pPr>
      <w:r>
        <w:rPr>
          <w:lang w:val="sv-SE" w:eastAsia="zh-CN"/>
        </w:rPr>
        <w:t>No input</w:t>
      </w:r>
    </w:p>
    <w:p w14:paraId="3C723319" w14:textId="77777777" w:rsidR="004E4616" w:rsidRDefault="004E4616" w:rsidP="004E4616">
      <w:pPr>
        <w:rPr>
          <w:lang w:val="sv-SE" w:eastAsia="zh-CN"/>
        </w:rPr>
      </w:pPr>
    </w:p>
    <w:p w14:paraId="041F1390" w14:textId="77777777" w:rsidR="004E4616" w:rsidRPr="003A5773" w:rsidRDefault="004E4616" w:rsidP="001F6516">
      <w:pPr>
        <w:pStyle w:val="Heading4"/>
        <w:rPr>
          <w:lang w:val="en-US"/>
        </w:rPr>
      </w:pPr>
      <w:r w:rsidRPr="003A5773">
        <w:rPr>
          <w:lang w:val="en-US"/>
        </w:rPr>
        <w:lastRenderedPageBreak/>
        <w:t>Case 3: aggressor NR TDD DL victim SBFD DU (high priority)</w:t>
      </w:r>
    </w:p>
    <w:p w14:paraId="4B775538" w14:textId="77777777" w:rsidR="00B059F1" w:rsidRDefault="00B059F1" w:rsidP="00B059F1">
      <w:pPr>
        <w:spacing w:after="120"/>
        <w:rPr>
          <w:lang w:val="sv-SE" w:eastAsia="zh-CN"/>
        </w:rPr>
      </w:pPr>
      <w:r>
        <w:rPr>
          <w:lang w:val="sv-SE" w:eastAsia="zh-CN"/>
        </w:rPr>
        <w:t>No input</w:t>
      </w:r>
    </w:p>
    <w:p w14:paraId="373E27BF" w14:textId="77777777" w:rsidR="004E4616" w:rsidRDefault="004E4616" w:rsidP="004E4616">
      <w:pPr>
        <w:rPr>
          <w:lang w:val="sv-SE" w:eastAsia="zh-CN"/>
        </w:rPr>
      </w:pPr>
    </w:p>
    <w:p w14:paraId="66879936" w14:textId="77777777" w:rsidR="004E4616" w:rsidRPr="003A5773" w:rsidRDefault="004E4616" w:rsidP="001F6516">
      <w:pPr>
        <w:pStyle w:val="Heading4"/>
        <w:rPr>
          <w:lang w:val="en-US"/>
        </w:rPr>
      </w:pPr>
      <w:r w:rsidRPr="003A5773">
        <w:rPr>
          <w:lang w:val="en-US"/>
        </w:rPr>
        <w:t>Case 4: aggressor NR TDD UL victim SBFD DU  (low priority)</w:t>
      </w:r>
    </w:p>
    <w:p w14:paraId="0F40FEB0" w14:textId="77777777" w:rsidR="00B059F1" w:rsidRDefault="00B059F1" w:rsidP="00B059F1">
      <w:pPr>
        <w:spacing w:after="120"/>
        <w:rPr>
          <w:lang w:val="sv-SE" w:eastAsia="zh-CN"/>
        </w:rPr>
      </w:pPr>
      <w:r>
        <w:rPr>
          <w:lang w:val="sv-SE" w:eastAsia="zh-CN"/>
        </w:rPr>
        <w:t>No input</w:t>
      </w:r>
    </w:p>
    <w:p w14:paraId="6B3C9C31" w14:textId="77777777" w:rsidR="00B059F1" w:rsidRPr="00B059F1" w:rsidRDefault="00B059F1" w:rsidP="00B059F1">
      <w:pPr>
        <w:rPr>
          <w:lang w:val="sv-SE" w:eastAsia="zh-CN"/>
        </w:rPr>
      </w:pPr>
    </w:p>
    <w:p w14:paraId="7B0D89C0" w14:textId="206AF4C8" w:rsidR="004E4616" w:rsidRPr="003A5773" w:rsidRDefault="004E4616" w:rsidP="001F6516">
      <w:pPr>
        <w:pStyle w:val="Heading3"/>
        <w:rPr>
          <w:lang w:val="en-US"/>
        </w:rPr>
      </w:pPr>
      <w:r w:rsidRPr="003A5773">
        <w:rPr>
          <w:lang w:val="en-US"/>
        </w:rPr>
        <w:t xml:space="preserve">Sub-topic </w:t>
      </w:r>
      <w:r w:rsidR="009E328C" w:rsidRPr="003A5773">
        <w:rPr>
          <w:lang w:val="en-US"/>
        </w:rPr>
        <w:t>2-9</w:t>
      </w:r>
      <w:r w:rsidRPr="003A5773">
        <w:rPr>
          <w:lang w:val="en-US"/>
        </w:rPr>
        <w:t xml:space="preserve"> Scenario </w:t>
      </w:r>
      <w:r w:rsidR="006A65E4" w:rsidRPr="003A5773">
        <w:rPr>
          <w:lang w:val="en-US"/>
        </w:rPr>
        <w:t>8</w:t>
      </w:r>
      <w:r w:rsidRPr="003A5773">
        <w:rPr>
          <w:lang w:val="en-US"/>
        </w:rPr>
        <w:t xml:space="preserve"> FR</w:t>
      </w:r>
      <w:r w:rsidR="006A65E4" w:rsidRPr="003A5773">
        <w:rPr>
          <w:lang w:val="en-US"/>
        </w:rPr>
        <w:t>2</w:t>
      </w:r>
      <w:r w:rsidRPr="003A5773">
        <w:rPr>
          <w:lang w:val="en-US"/>
        </w:rPr>
        <w:t xml:space="preserve"> </w:t>
      </w:r>
      <w:r w:rsidR="006A65E4" w:rsidRPr="003A5773">
        <w:rPr>
          <w:lang w:val="en-US"/>
        </w:rPr>
        <w:t>Indoor -&gt; Indoor</w:t>
      </w:r>
      <w:r w:rsidRPr="003A5773">
        <w:rPr>
          <w:lang w:val="en-US"/>
        </w:rPr>
        <w:t xml:space="preserve"> (2nd priority)</w:t>
      </w:r>
    </w:p>
    <w:p w14:paraId="516A827C" w14:textId="77777777" w:rsidR="004E4616" w:rsidRPr="003A5773" w:rsidRDefault="004E4616" w:rsidP="004E4616">
      <w:pPr>
        <w:rPr>
          <w:lang w:val="en-US" w:eastAsia="zh-CN"/>
        </w:rPr>
      </w:pPr>
    </w:p>
    <w:p w14:paraId="7E1CB313" w14:textId="77777777" w:rsidR="004E4616" w:rsidRPr="003A5773" w:rsidRDefault="004E4616" w:rsidP="001F6516">
      <w:pPr>
        <w:pStyle w:val="Heading4"/>
        <w:rPr>
          <w:lang w:val="en-US"/>
        </w:rPr>
      </w:pPr>
      <w:r w:rsidRPr="003A5773">
        <w:rPr>
          <w:lang w:val="en-US"/>
        </w:rPr>
        <w:t>Case 1: aggressor SBFD DU victim NR TDD DL (high priority)</w:t>
      </w:r>
    </w:p>
    <w:p w14:paraId="594D408D" w14:textId="77777777" w:rsidR="00B059F1" w:rsidRDefault="00B059F1" w:rsidP="00B059F1">
      <w:pPr>
        <w:spacing w:after="120"/>
        <w:rPr>
          <w:lang w:val="sv-SE" w:eastAsia="zh-CN"/>
        </w:rPr>
      </w:pPr>
      <w:r>
        <w:rPr>
          <w:lang w:val="sv-SE" w:eastAsia="zh-CN"/>
        </w:rPr>
        <w:t>No input</w:t>
      </w:r>
    </w:p>
    <w:p w14:paraId="2E0ECC8D" w14:textId="77777777" w:rsidR="004E4616" w:rsidRDefault="004E4616" w:rsidP="004E4616">
      <w:pPr>
        <w:rPr>
          <w:lang w:val="sv-SE" w:eastAsia="zh-CN"/>
        </w:rPr>
      </w:pPr>
    </w:p>
    <w:p w14:paraId="08C9FF63" w14:textId="77777777" w:rsidR="004E4616" w:rsidRPr="003A5773" w:rsidRDefault="004E4616" w:rsidP="001F6516">
      <w:pPr>
        <w:pStyle w:val="Heading4"/>
        <w:rPr>
          <w:lang w:val="en-US"/>
        </w:rPr>
      </w:pPr>
      <w:r w:rsidRPr="003A5773">
        <w:rPr>
          <w:lang w:val="en-US"/>
        </w:rPr>
        <w:t>Case 2: aggressor SBFD DU victim NR TDD UL (low priority)</w:t>
      </w:r>
    </w:p>
    <w:p w14:paraId="57B1C130" w14:textId="77777777" w:rsidR="00B059F1" w:rsidRDefault="00B059F1" w:rsidP="00B059F1">
      <w:pPr>
        <w:spacing w:after="120"/>
        <w:rPr>
          <w:lang w:val="sv-SE" w:eastAsia="zh-CN"/>
        </w:rPr>
      </w:pPr>
      <w:r>
        <w:rPr>
          <w:lang w:val="sv-SE" w:eastAsia="zh-CN"/>
        </w:rPr>
        <w:t>No input</w:t>
      </w:r>
    </w:p>
    <w:p w14:paraId="48573B5A" w14:textId="77777777" w:rsidR="004E4616" w:rsidRDefault="004E4616" w:rsidP="004E4616">
      <w:pPr>
        <w:rPr>
          <w:lang w:val="sv-SE" w:eastAsia="zh-CN"/>
        </w:rPr>
      </w:pPr>
    </w:p>
    <w:p w14:paraId="558CC2FC" w14:textId="77777777" w:rsidR="004E4616" w:rsidRPr="003A5773" w:rsidRDefault="004E4616" w:rsidP="001F6516">
      <w:pPr>
        <w:pStyle w:val="Heading4"/>
        <w:rPr>
          <w:lang w:val="en-US"/>
        </w:rPr>
      </w:pPr>
      <w:r w:rsidRPr="003A5773">
        <w:rPr>
          <w:lang w:val="en-US"/>
        </w:rPr>
        <w:t>Case 3: aggressor NR TDD DL victim SBFD DU (high priority)</w:t>
      </w:r>
    </w:p>
    <w:p w14:paraId="14212ED7" w14:textId="57C99C94" w:rsidR="004E4616" w:rsidRDefault="00B059F1" w:rsidP="00B059F1">
      <w:pPr>
        <w:spacing w:after="120"/>
        <w:rPr>
          <w:lang w:val="sv-SE" w:eastAsia="zh-CN"/>
        </w:rPr>
      </w:pPr>
      <w:r>
        <w:rPr>
          <w:lang w:val="sv-SE" w:eastAsia="zh-CN"/>
        </w:rPr>
        <w:t>No input</w:t>
      </w:r>
    </w:p>
    <w:p w14:paraId="580EBA28" w14:textId="77777777" w:rsidR="004E4616" w:rsidRPr="003A5773" w:rsidRDefault="004E4616" w:rsidP="001F6516">
      <w:pPr>
        <w:pStyle w:val="Heading4"/>
        <w:rPr>
          <w:lang w:val="en-US"/>
        </w:rPr>
      </w:pPr>
      <w:r w:rsidRPr="003A5773">
        <w:rPr>
          <w:lang w:val="en-US"/>
        </w:rPr>
        <w:t>Case 4: aggressor NR TDD UL victim SBFD DU  (low priority)</w:t>
      </w:r>
    </w:p>
    <w:p w14:paraId="6DB0985D" w14:textId="5F9C15A8" w:rsidR="008C5FB9" w:rsidRDefault="00D36F67" w:rsidP="008C5FB9">
      <w:pPr>
        <w:spacing w:after="120"/>
        <w:rPr>
          <w:lang w:val="sv-SE" w:eastAsia="zh-CN"/>
        </w:rPr>
      </w:pPr>
      <w:r>
        <w:rPr>
          <w:lang w:val="sv-SE" w:eastAsia="zh-CN"/>
        </w:rPr>
        <w:t>No input</w:t>
      </w:r>
    </w:p>
    <w:p w14:paraId="5A17213B" w14:textId="3DDBE354" w:rsidR="00E94964" w:rsidRPr="00463131" w:rsidRDefault="00E94964" w:rsidP="001F6516">
      <w:pPr>
        <w:pStyle w:val="Heading1"/>
        <w:rPr>
          <w:lang w:eastAsia="ja-JP"/>
        </w:rPr>
      </w:pPr>
      <w:r w:rsidRPr="00463131">
        <w:rPr>
          <w:lang w:eastAsia="ja-JP"/>
        </w:rPr>
        <w:t>Topic #</w:t>
      </w:r>
      <w:r w:rsidR="00BE342A">
        <w:rPr>
          <w:lang w:eastAsia="ja-JP"/>
        </w:rPr>
        <w:t>3</w:t>
      </w:r>
      <w:r w:rsidRPr="00463131">
        <w:rPr>
          <w:lang w:eastAsia="ja-JP"/>
        </w:rPr>
        <w:t>: Calibration results</w:t>
      </w:r>
    </w:p>
    <w:p w14:paraId="4462AC8D" w14:textId="77777777" w:rsidR="00E94964" w:rsidRPr="00463131" w:rsidRDefault="00E94964" w:rsidP="001F6516">
      <w:pPr>
        <w:pStyle w:val="Heading2"/>
      </w:pPr>
      <w:r w:rsidRPr="00463131">
        <w:rPr>
          <w:rFonts w:hint="eastAsia"/>
        </w:rPr>
        <w:t>Companies</w:t>
      </w:r>
      <w:r w:rsidRPr="00463131">
        <w:t>’ contributions summary</w:t>
      </w:r>
    </w:p>
    <w:tbl>
      <w:tblPr>
        <w:tblStyle w:val="TableGrid"/>
        <w:tblW w:w="0" w:type="auto"/>
        <w:tblLook w:val="04A0" w:firstRow="1" w:lastRow="0" w:firstColumn="1" w:lastColumn="0" w:noHBand="0" w:noVBand="1"/>
      </w:tblPr>
      <w:tblGrid>
        <w:gridCol w:w="1604"/>
        <w:gridCol w:w="1622"/>
        <w:gridCol w:w="6405"/>
      </w:tblGrid>
      <w:tr w:rsidR="00E94964" w:rsidRPr="00463131" w14:paraId="0C4F665D" w14:textId="77777777" w:rsidTr="00317E74">
        <w:trPr>
          <w:trHeight w:val="468"/>
        </w:trPr>
        <w:tc>
          <w:tcPr>
            <w:tcW w:w="1604" w:type="dxa"/>
            <w:vAlign w:val="center"/>
          </w:tcPr>
          <w:p w14:paraId="18826814" w14:textId="77777777" w:rsidR="00E94964" w:rsidRPr="00463131" w:rsidRDefault="00E94964" w:rsidP="00317E74">
            <w:pPr>
              <w:spacing w:before="120" w:after="120"/>
              <w:rPr>
                <w:b/>
                <w:bCs/>
              </w:rPr>
            </w:pPr>
            <w:r w:rsidRPr="00463131">
              <w:rPr>
                <w:b/>
                <w:bCs/>
              </w:rPr>
              <w:t>T-doc number</w:t>
            </w:r>
          </w:p>
        </w:tc>
        <w:tc>
          <w:tcPr>
            <w:tcW w:w="1622" w:type="dxa"/>
            <w:vAlign w:val="center"/>
          </w:tcPr>
          <w:p w14:paraId="5DDF8C59" w14:textId="77777777" w:rsidR="00E94964" w:rsidRPr="00463131" w:rsidRDefault="00E94964" w:rsidP="00317E74">
            <w:pPr>
              <w:spacing w:before="120" w:after="120"/>
              <w:rPr>
                <w:b/>
                <w:bCs/>
              </w:rPr>
            </w:pPr>
            <w:r w:rsidRPr="00463131">
              <w:rPr>
                <w:b/>
                <w:bCs/>
              </w:rPr>
              <w:t>Company</w:t>
            </w:r>
          </w:p>
        </w:tc>
        <w:tc>
          <w:tcPr>
            <w:tcW w:w="6405" w:type="dxa"/>
            <w:vAlign w:val="center"/>
          </w:tcPr>
          <w:p w14:paraId="64181E4D" w14:textId="77777777" w:rsidR="00E94964" w:rsidRPr="00463131" w:rsidRDefault="00E94964" w:rsidP="00317E74">
            <w:pPr>
              <w:spacing w:before="120" w:after="120"/>
              <w:rPr>
                <w:b/>
                <w:bCs/>
              </w:rPr>
            </w:pPr>
            <w:r w:rsidRPr="00463131">
              <w:rPr>
                <w:b/>
                <w:bCs/>
              </w:rPr>
              <w:t>Proposals / Observations</w:t>
            </w:r>
          </w:p>
        </w:tc>
      </w:tr>
      <w:tr w:rsidR="00743782" w:rsidRPr="00463131" w14:paraId="1322C91A" w14:textId="77777777" w:rsidTr="00317E74">
        <w:trPr>
          <w:trHeight w:val="468"/>
        </w:trPr>
        <w:tc>
          <w:tcPr>
            <w:tcW w:w="1604" w:type="dxa"/>
          </w:tcPr>
          <w:p w14:paraId="5D16B0F6" w14:textId="44B8F20E" w:rsidR="00743782" w:rsidRPr="00463131" w:rsidRDefault="00F436B1" w:rsidP="00743782">
            <w:pPr>
              <w:spacing w:before="120" w:after="120"/>
              <w:rPr>
                <w:rFonts w:asciiTheme="minorHAnsi" w:hAnsiTheme="minorHAnsi" w:cstheme="minorHAnsi"/>
              </w:rPr>
            </w:pPr>
            <w:hyperlink r:id="rId33" w:history="1">
              <w:r w:rsidR="00743782">
                <w:rPr>
                  <w:rStyle w:val="Hyperlink"/>
                  <w:rFonts w:ascii="Arial" w:hAnsi="Arial" w:cs="Arial"/>
                  <w:b/>
                  <w:bCs/>
                  <w:sz w:val="16"/>
                  <w:szCs w:val="16"/>
                </w:rPr>
                <w:t>R4-2309177</w:t>
              </w:r>
            </w:hyperlink>
          </w:p>
        </w:tc>
        <w:tc>
          <w:tcPr>
            <w:tcW w:w="1622" w:type="dxa"/>
          </w:tcPr>
          <w:p w14:paraId="4A8FA987" w14:textId="333C9ADC" w:rsidR="00743782" w:rsidRPr="00463131" w:rsidRDefault="00743782" w:rsidP="00743782">
            <w:pPr>
              <w:spacing w:before="120" w:after="120"/>
              <w:rPr>
                <w:rFonts w:asciiTheme="minorHAnsi" w:hAnsiTheme="minorHAnsi" w:cstheme="minorHAnsi"/>
              </w:rPr>
            </w:pPr>
            <w:r>
              <w:rPr>
                <w:rFonts w:ascii="Arial" w:hAnsi="Arial" w:cs="Arial"/>
                <w:sz w:val="16"/>
                <w:szCs w:val="16"/>
              </w:rPr>
              <w:t>ZTE Corporation</w:t>
            </w:r>
          </w:p>
        </w:tc>
        <w:tc>
          <w:tcPr>
            <w:tcW w:w="6405" w:type="dxa"/>
          </w:tcPr>
          <w:p w14:paraId="046789EC" w14:textId="251EECE5" w:rsidR="00743782" w:rsidRPr="00463131" w:rsidRDefault="00743782" w:rsidP="00743782">
            <w:pPr>
              <w:spacing w:before="120" w:after="120"/>
              <w:rPr>
                <w:rFonts w:asciiTheme="minorHAnsi" w:hAnsiTheme="minorHAnsi" w:cstheme="minorHAnsi"/>
              </w:rPr>
            </w:pPr>
            <w:r w:rsidRPr="004C77DA">
              <w:t>updated calibration data collection</w:t>
            </w:r>
          </w:p>
        </w:tc>
      </w:tr>
    </w:tbl>
    <w:p w14:paraId="38899DEC" w14:textId="77777777" w:rsidR="00E94964" w:rsidRPr="00463131" w:rsidRDefault="00E94964" w:rsidP="00E94964"/>
    <w:p w14:paraId="127C3869" w14:textId="77777777" w:rsidR="00E94964" w:rsidRPr="00463131" w:rsidRDefault="00E94964" w:rsidP="001F6516">
      <w:pPr>
        <w:pStyle w:val="Heading2"/>
      </w:pPr>
      <w:r w:rsidRPr="00463131">
        <w:rPr>
          <w:rFonts w:hint="eastAsia"/>
        </w:rPr>
        <w:t>Open issues</w:t>
      </w:r>
      <w:r w:rsidRPr="00463131">
        <w:t xml:space="preserve"> summary</w:t>
      </w:r>
    </w:p>
    <w:p w14:paraId="0724787E" w14:textId="699477B7" w:rsidR="00E94964" w:rsidRPr="003A5773" w:rsidRDefault="00C108B5" w:rsidP="00E94964">
      <w:pPr>
        <w:rPr>
          <w:lang w:val="en-US" w:eastAsia="zh-CN"/>
        </w:rPr>
      </w:pPr>
      <w:r w:rsidRPr="003A5773">
        <w:rPr>
          <w:lang w:val="en-US" w:eastAsia="zh-CN"/>
        </w:rPr>
        <w:t xml:space="preserve">Moderator note: </w:t>
      </w:r>
      <w:r w:rsidR="00743782" w:rsidRPr="003A5773">
        <w:rPr>
          <w:lang w:val="en-US" w:eastAsia="zh-CN"/>
        </w:rPr>
        <w:t>list the updated calibration date into final WF for information</w:t>
      </w:r>
      <w:r w:rsidR="00E94964" w:rsidRPr="003A5773">
        <w:rPr>
          <w:lang w:val="en-US" w:eastAsia="zh-CN"/>
        </w:rPr>
        <w:t>.</w:t>
      </w:r>
    </w:p>
    <w:p w14:paraId="162D7AA5" w14:textId="787545E8" w:rsidR="0052278B" w:rsidRPr="00463131" w:rsidRDefault="0052278B" w:rsidP="001F6516">
      <w:pPr>
        <w:pStyle w:val="Heading1"/>
        <w:rPr>
          <w:lang w:eastAsia="ja-JP"/>
        </w:rPr>
      </w:pPr>
      <w:r w:rsidRPr="00463131">
        <w:rPr>
          <w:lang w:eastAsia="ja-JP"/>
        </w:rPr>
        <w:t>Topic #</w:t>
      </w:r>
      <w:r>
        <w:rPr>
          <w:lang w:eastAsia="ja-JP"/>
        </w:rPr>
        <w:t>4</w:t>
      </w:r>
      <w:r w:rsidRPr="00463131">
        <w:rPr>
          <w:lang w:eastAsia="ja-JP"/>
        </w:rPr>
        <w:t xml:space="preserve">: </w:t>
      </w:r>
      <w:r>
        <w:rPr>
          <w:rFonts w:hint="eastAsia"/>
          <w:lang w:eastAsia="zh-CN"/>
        </w:rPr>
        <w:t>TP</w:t>
      </w:r>
    </w:p>
    <w:p w14:paraId="1D2F3472" w14:textId="5F1F2043" w:rsidR="00E94964" w:rsidRDefault="0052278B" w:rsidP="00E94964">
      <w:pPr>
        <w:rPr>
          <w:color w:val="0070C0"/>
          <w:lang w:eastAsia="zh-CN"/>
        </w:rPr>
      </w:pPr>
      <w:r>
        <w:rPr>
          <w:color w:val="0070C0"/>
          <w:lang w:eastAsia="zh-CN"/>
        </w:rPr>
        <w:t>Following list</w:t>
      </w:r>
      <w:r w:rsidR="00C777D1">
        <w:rPr>
          <w:color w:val="0070C0"/>
          <w:lang w:eastAsia="zh-CN"/>
        </w:rPr>
        <w:t>s</w:t>
      </w:r>
      <w:r>
        <w:rPr>
          <w:color w:val="0070C0"/>
          <w:lang w:eastAsia="zh-CN"/>
        </w:rPr>
        <w:t xml:space="preserve"> the TP provided in this meeting.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5902"/>
        <w:gridCol w:w="2261"/>
      </w:tblGrid>
      <w:tr w:rsidR="00C777D1" w:rsidRPr="00C777D1" w14:paraId="5F635F48" w14:textId="77777777" w:rsidTr="00C777D1">
        <w:trPr>
          <w:trHeight w:val="343"/>
        </w:trPr>
        <w:tc>
          <w:tcPr>
            <w:tcW w:w="762" w:type="pct"/>
            <w:shd w:val="clear" w:color="auto" w:fill="auto"/>
            <w:hideMark/>
          </w:tcPr>
          <w:p w14:paraId="7654A996" w14:textId="77777777" w:rsidR="00C777D1" w:rsidRPr="00C777D1" w:rsidRDefault="00F436B1" w:rsidP="00C777D1">
            <w:pPr>
              <w:spacing w:after="0"/>
              <w:rPr>
                <w:rFonts w:ascii="Arial" w:hAnsi="Arial" w:cs="Arial"/>
                <w:b/>
                <w:bCs/>
                <w:color w:val="0000FF"/>
                <w:sz w:val="16"/>
                <w:szCs w:val="16"/>
                <w:u w:val="single"/>
                <w:lang w:val="en-US" w:eastAsia="zh-CN"/>
              </w:rPr>
            </w:pPr>
            <w:hyperlink r:id="rId34" w:history="1">
              <w:r w:rsidR="00C777D1" w:rsidRPr="00C777D1">
                <w:rPr>
                  <w:rFonts w:ascii="Arial" w:hAnsi="Arial" w:cs="Arial"/>
                  <w:b/>
                  <w:bCs/>
                  <w:color w:val="0000FF"/>
                  <w:sz w:val="16"/>
                  <w:szCs w:val="16"/>
                  <w:u w:val="single"/>
                  <w:lang w:val="en-US" w:eastAsia="zh-CN"/>
                </w:rPr>
                <w:t>R4-2307701</w:t>
              </w:r>
            </w:hyperlink>
          </w:p>
        </w:tc>
        <w:tc>
          <w:tcPr>
            <w:tcW w:w="3064" w:type="pct"/>
            <w:shd w:val="clear" w:color="auto" w:fill="auto"/>
            <w:hideMark/>
          </w:tcPr>
          <w:p w14:paraId="28FAC459" w14:textId="77777777" w:rsidR="00C777D1" w:rsidRPr="00C777D1" w:rsidRDefault="00C777D1" w:rsidP="00C777D1">
            <w:pPr>
              <w:spacing w:after="0"/>
              <w:rPr>
                <w:rFonts w:ascii="Arial" w:hAnsi="Arial" w:cs="Arial"/>
                <w:sz w:val="16"/>
                <w:szCs w:val="16"/>
                <w:lang w:val="en-US" w:eastAsia="zh-CN"/>
              </w:rPr>
            </w:pPr>
            <w:r w:rsidRPr="00C777D1">
              <w:rPr>
                <w:rFonts w:ascii="Arial" w:hAnsi="Arial" w:cs="Arial"/>
                <w:sz w:val="16"/>
                <w:szCs w:val="16"/>
                <w:lang w:val="en-US" w:eastAsia="zh-CN"/>
              </w:rPr>
              <w:t>TP to TR 38.858: Addition of coexistence simulation assumptions to Annex D</w:t>
            </w:r>
          </w:p>
        </w:tc>
        <w:tc>
          <w:tcPr>
            <w:tcW w:w="1174" w:type="pct"/>
            <w:shd w:val="clear" w:color="auto" w:fill="auto"/>
            <w:hideMark/>
          </w:tcPr>
          <w:p w14:paraId="374B50B1" w14:textId="77777777" w:rsidR="00C777D1" w:rsidRPr="00C777D1" w:rsidRDefault="00C777D1" w:rsidP="00C777D1">
            <w:pPr>
              <w:spacing w:after="0"/>
              <w:rPr>
                <w:rFonts w:ascii="Arial" w:hAnsi="Arial" w:cs="Arial"/>
                <w:sz w:val="16"/>
                <w:szCs w:val="16"/>
                <w:lang w:val="en-US" w:eastAsia="zh-CN"/>
              </w:rPr>
            </w:pPr>
            <w:r w:rsidRPr="00C777D1">
              <w:rPr>
                <w:rFonts w:ascii="Arial" w:hAnsi="Arial" w:cs="Arial"/>
                <w:sz w:val="16"/>
                <w:szCs w:val="16"/>
                <w:lang w:val="en-US" w:eastAsia="zh-CN"/>
              </w:rPr>
              <w:t>Ericsson</w:t>
            </w:r>
          </w:p>
        </w:tc>
      </w:tr>
      <w:tr w:rsidR="00C777D1" w:rsidRPr="00C777D1" w14:paraId="535944D0" w14:textId="77777777" w:rsidTr="00C777D1">
        <w:trPr>
          <w:trHeight w:val="400"/>
        </w:trPr>
        <w:tc>
          <w:tcPr>
            <w:tcW w:w="762" w:type="pct"/>
            <w:shd w:val="clear" w:color="auto" w:fill="auto"/>
            <w:hideMark/>
          </w:tcPr>
          <w:p w14:paraId="6FEA5CAD" w14:textId="77777777" w:rsidR="00C777D1" w:rsidRPr="00C777D1" w:rsidRDefault="00F436B1" w:rsidP="00C777D1">
            <w:pPr>
              <w:spacing w:after="0"/>
              <w:rPr>
                <w:rFonts w:ascii="Arial" w:hAnsi="Arial" w:cs="Arial"/>
                <w:b/>
                <w:bCs/>
                <w:color w:val="0000FF"/>
                <w:sz w:val="16"/>
                <w:szCs w:val="16"/>
                <w:u w:val="single"/>
                <w:lang w:val="en-US" w:eastAsia="zh-CN"/>
              </w:rPr>
            </w:pPr>
            <w:hyperlink r:id="rId35" w:history="1">
              <w:r w:rsidR="00C777D1" w:rsidRPr="00C777D1">
                <w:rPr>
                  <w:rFonts w:ascii="Arial" w:hAnsi="Arial" w:cs="Arial"/>
                  <w:b/>
                  <w:bCs/>
                  <w:color w:val="0000FF"/>
                  <w:sz w:val="16"/>
                  <w:szCs w:val="16"/>
                  <w:u w:val="single"/>
                  <w:lang w:val="en-US" w:eastAsia="zh-CN"/>
                </w:rPr>
                <w:t>R4-2308785</w:t>
              </w:r>
            </w:hyperlink>
          </w:p>
        </w:tc>
        <w:tc>
          <w:tcPr>
            <w:tcW w:w="3064" w:type="pct"/>
            <w:shd w:val="clear" w:color="auto" w:fill="auto"/>
            <w:hideMark/>
          </w:tcPr>
          <w:p w14:paraId="556FAF7F" w14:textId="77777777" w:rsidR="00C777D1" w:rsidRDefault="00C777D1" w:rsidP="00C777D1">
            <w:pPr>
              <w:spacing w:after="0"/>
              <w:rPr>
                <w:rFonts w:ascii="Arial" w:hAnsi="Arial" w:cs="Arial"/>
                <w:sz w:val="16"/>
                <w:szCs w:val="16"/>
                <w:lang w:val="en-US" w:eastAsia="zh-CN"/>
              </w:rPr>
            </w:pPr>
            <w:r w:rsidRPr="00C777D1">
              <w:rPr>
                <w:rFonts w:ascii="Arial" w:hAnsi="Arial" w:cs="Arial"/>
                <w:sz w:val="16"/>
                <w:szCs w:val="16"/>
                <w:lang w:val="en-US" w:eastAsia="zh-CN"/>
              </w:rPr>
              <w:t>Discussions on SBFD co-ex study and draft TP to TR 38.858</w:t>
            </w:r>
            <w:r>
              <w:rPr>
                <w:rFonts w:ascii="Arial" w:hAnsi="Arial" w:cs="Arial"/>
                <w:sz w:val="16"/>
                <w:szCs w:val="16"/>
                <w:lang w:val="en-US" w:eastAsia="zh-CN"/>
              </w:rPr>
              <w:t>,</w:t>
            </w:r>
          </w:p>
          <w:p w14:paraId="0CF2407A" w14:textId="03D31C20" w:rsidR="00C777D1" w:rsidRPr="00C777D1" w:rsidRDefault="00C777D1" w:rsidP="00C777D1">
            <w:pPr>
              <w:spacing w:after="0"/>
              <w:rPr>
                <w:rFonts w:ascii="Arial" w:hAnsi="Arial" w:cs="Arial"/>
                <w:sz w:val="16"/>
                <w:szCs w:val="16"/>
                <w:lang w:val="en-US" w:eastAsia="zh-CN"/>
              </w:rPr>
            </w:pPr>
            <w:r>
              <w:rPr>
                <w:rFonts w:ascii="Arial" w:hAnsi="Arial" w:cs="Arial"/>
                <w:sz w:val="16"/>
                <w:szCs w:val="16"/>
                <w:lang w:val="en-US" w:eastAsia="zh-CN"/>
              </w:rPr>
              <w:t>Draft TP in annex</w:t>
            </w:r>
          </w:p>
        </w:tc>
        <w:tc>
          <w:tcPr>
            <w:tcW w:w="1174" w:type="pct"/>
            <w:shd w:val="clear" w:color="auto" w:fill="auto"/>
            <w:hideMark/>
          </w:tcPr>
          <w:p w14:paraId="44A043E3" w14:textId="77777777" w:rsidR="00C777D1" w:rsidRPr="00C777D1" w:rsidRDefault="00C777D1" w:rsidP="00C777D1">
            <w:pPr>
              <w:spacing w:after="0"/>
              <w:rPr>
                <w:rFonts w:ascii="Arial" w:hAnsi="Arial" w:cs="Arial"/>
                <w:sz w:val="16"/>
                <w:szCs w:val="16"/>
                <w:lang w:val="en-US" w:eastAsia="zh-CN"/>
              </w:rPr>
            </w:pPr>
            <w:r w:rsidRPr="00C777D1">
              <w:rPr>
                <w:rFonts w:ascii="Arial" w:hAnsi="Arial" w:cs="Arial"/>
                <w:sz w:val="16"/>
                <w:szCs w:val="16"/>
                <w:lang w:val="en-US" w:eastAsia="zh-CN"/>
              </w:rPr>
              <w:t>Samsung</w:t>
            </w:r>
          </w:p>
        </w:tc>
      </w:tr>
    </w:tbl>
    <w:p w14:paraId="673D717A" w14:textId="77777777" w:rsidR="00C777D1" w:rsidRPr="00C777D1" w:rsidRDefault="00C777D1" w:rsidP="00E94964">
      <w:pPr>
        <w:rPr>
          <w:color w:val="0070C0"/>
          <w:lang w:eastAsia="zh-CN"/>
        </w:rPr>
      </w:pPr>
    </w:p>
    <w:sectPr w:rsidR="00C777D1" w:rsidRPr="00C777D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chunxia-CMCC" w:date="2023-05-17T11:25:00Z" w:initials="CMCC">
    <w:p w14:paraId="7EA35632" w14:textId="0E9E7E71" w:rsidR="00D57D2E" w:rsidRDefault="00D57D2E">
      <w:pPr>
        <w:pStyle w:val="CommentText"/>
        <w:rPr>
          <w:lang w:eastAsia="zh-CN"/>
        </w:rPr>
      </w:pPr>
      <w:r>
        <w:rPr>
          <w:rStyle w:val="CommentReference"/>
        </w:rPr>
        <w:annotationRef/>
      </w:r>
      <w:r>
        <w:rPr>
          <w:lang w:eastAsia="zh-CN"/>
        </w:rPr>
        <w:t>More explanation is welcome from ZTE for the simulation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A356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3833" w16cex:dateUtc="2023-05-17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35632" w16cid:durableId="280F383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386B" w14:textId="77777777" w:rsidR="00501E18" w:rsidRDefault="00501E18">
      <w:r>
        <w:separator/>
      </w:r>
    </w:p>
  </w:endnote>
  <w:endnote w:type="continuationSeparator" w:id="0">
    <w:p w14:paraId="05139A21" w14:textId="77777777" w:rsidR="00501E18" w:rsidRDefault="0050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42CB" w14:textId="77777777" w:rsidR="00501E18" w:rsidRDefault="00501E18">
      <w:r>
        <w:separator/>
      </w:r>
    </w:p>
  </w:footnote>
  <w:footnote w:type="continuationSeparator" w:id="0">
    <w:p w14:paraId="12813457" w14:textId="77777777" w:rsidR="00501E18" w:rsidRDefault="00501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1493"/>
    <w:multiLevelType w:val="hybridMultilevel"/>
    <w:tmpl w:val="65F4A3AA"/>
    <w:lvl w:ilvl="0" w:tplc="2A1CE0B6">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D626423"/>
    <w:multiLevelType w:val="multilevel"/>
    <w:tmpl w:val="A2EA98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2363349A"/>
    <w:multiLevelType w:val="multilevel"/>
    <w:tmpl w:val="782474F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AD37A3D"/>
    <w:multiLevelType w:val="multilevel"/>
    <w:tmpl w:val="C750E820"/>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39A3002"/>
    <w:multiLevelType w:val="multilevel"/>
    <w:tmpl w:val="EC04157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4D754CFA"/>
    <w:multiLevelType w:val="multilevel"/>
    <w:tmpl w:val="9110A6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561C28C6"/>
    <w:multiLevelType w:val="hybridMultilevel"/>
    <w:tmpl w:val="7EC8268A"/>
    <w:lvl w:ilvl="0" w:tplc="DCE4CB5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E3D5A5E"/>
    <w:multiLevelType w:val="multilevel"/>
    <w:tmpl w:val="6E3D5A5E"/>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712" w:hanging="360"/>
      </w:pPr>
      <w:rPr>
        <w:rFonts w:ascii="Courier New" w:hAnsi="Courier New" w:cs="Courier New" w:hint="default"/>
      </w:rPr>
    </w:lvl>
    <w:lvl w:ilvl="2">
      <w:start w:val="1"/>
      <w:numFmt w:val="bullet"/>
      <w:lvlText w:val=""/>
      <w:lvlJc w:val="left"/>
      <w:pPr>
        <w:ind w:left="1432" w:hanging="360"/>
      </w:pPr>
      <w:rPr>
        <w:rFonts w:ascii="Wingdings" w:hAnsi="Wingdings" w:hint="default"/>
      </w:rPr>
    </w:lvl>
    <w:lvl w:ilvl="3">
      <w:start w:val="1"/>
      <w:numFmt w:val="bullet"/>
      <w:lvlText w:val=""/>
      <w:lvlJc w:val="left"/>
      <w:pPr>
        <w:ind w:left="2152" w:hanging="360"/>
      </w:pPr>
      <w:rPr>
        <w:rFonts w:ascii="Symbol" w:hAnsi="Symbol" w:hint="default"/>
      </w:rPr>
    </w:lvl>
    <w:lvl w:ilvl="4">
      <w:start w:val="1"/>
      <w:numFmt w:val="bullet"/>
      <w:lvlText w:val="o"/>
      <w:lvlJc w:val="left"/>
      <w:pPr>
        <w:ind w:left="2872" w:hanging="360"/>
      </w:pPr>
      <w:rPr>
        <w:rFonts w:ascii="Courier New" w:hAnsi="Courier New" w:cs="Courier New" w:hint="default"/>
      </w:rPr>
    </w:lvl>
    <w:lvl w:ilvl="5">
      <w:start w:val="1"/>
      <w:numFmt w:val="bullet"/>
      <w:lvlText w:val=""/>
      <w:lvlJc w:val="left"/>
      <w:pPr>
        <w:ind w:left="3592" w:hanging="360"/>
      </w:pPr>
      <w:rPr>
        <w:rFonts w:ascii="Wingdings" w:hAnsi="Wingdings" w:hint="default"/>
      </w:rPr>
    </w:lvl>
    <w:lvl w:ilvl="6">
      <w:start w:val="1"/>
      <w:numFmt w:val="bullet"/>
      <w:lvlText w:val=""/>
      <w:lvlJc w:val="left"/>
      <w:pPr>
        <w:ind w:left="4312" w:hanging="360"/>
      </w:pPr>
      <w:rPr>
        <w:rFonts w:ascii="Symbol" w:hAnsi="Symbol" w:hint="default"/>
      </w:rPr>
    </w:lvl>
    <w:lvl w:ilvl="7">
      <w:start w:val="1"/>
      <w:numFmt w:val="bullet"/>
      <w:lvlText w:val="o"/>
      <w:lvlJc w:val="left"/>
      <w:pPr>
        <w:ind w:left="5032" w:hanging="360"/>
      </w:pPr>
      <w:rPr>
        <w:rFonts w:ascii="Courier New" w:hAnsi="Courier New" w:cs="Courier New" w:hint="default"/>
      </w:rPr>
    </w:lvl>
    <w:lvl w:ilvl="8">
      <w:start w:val="1"/>
      <w:numFmt w:val="bullet"/>
      <w:lvlText w:val=""/>
      <w:lvlJc w:val="left"/>
      <w:pPr>
        <w:ind w:left="5752" w:hanging="360"/>
      </w:pPr>
      <w:rPr>
        <w:rFonts w:ascii="Wingdings" w:hAnsi="Wingdings" w:hint="default"/>
      </w:rPr>
    </w:lvl>
  </w:abstractNum>
  <w:num w:numId="1" w16cid:durableId="399056464">
    <w:abstractNumId w:val="7"/>
  </w:num>
  <w:num w:numId="2" w16cid:durableId="210651578">
    <w:abstractNumId w:val="3"/>
  </w:num>
  <w:num w:numId="3" w16cid:durableId="854925050">
    <w:abstractNumId w:val="0"/>
  </w:num>
  <w:num w:numId="4" w16cid:durableId="1030296797">
    <w:abstractNumId w:val="2"/>
  </w:num>
  <w:num w:numId="5" w16cid:durableId="1679039127">
    <w:abstractNumId w:val="1"/>
  </w:num>
  <w:num w:numId="6" w16cid:durableId="2106605953">
    <w:abstractNumId w:val="5"/>
  </w:num>
  <w:num w:numId="7" w16cid:durableId="978074775">
    <w:abstractNumId w:val="4"/>
  </w:num>
  <w:num w:numId="8" w16cid:durableId="122163681">
    <w:abstractNumId w:val="6"/>
  </w:num>
  <w:num w:numId="9" w16cid:durableId="662198275">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DE3"/>
    <w:rsid w:val="000021D1"/>
    <w:rsid w:val="0000223C"/>
    <w:rsid w:val="00004165"/>
    <w:rsid w:val="000067FF"/>
    <w:rsid w:val="000129DA"/>
    <w:rsid w:val="000140D5"/>
    <w:rsid w:val="00020728"/>
    <w:rsid w:val="00020C56"/>
    <w:rsid w:val="0002118E"/>
    <w:rsid w:val="0002189B"/>
    <w:rsid w:val="00022B80"/>
    <w:rsid w:val="00026ACC"/>
    <w:rsid w:val="00027EB9"/>
    <w:rsid w:val="0003171D"/>
    <w:rsid w:val="00031C1D"/>
    <w:rsid w:val="00031F07"/>
    <w:rsid w:val="00032920"/>
    <w:rsid w:val="00035C50"/>
    <w:rsid w:val="00036286"/>
    <w:rsid w:val="000376BA"/>
    <w:rsid w:val="000402D9"/>
    <w:rsid w:val="000438B3"/>
    <w:rsid w:val="000457A1"/>
    <w:rsid w:val="000476A6"/>
    <w:rsid w:val="00050001"/>
    <w:rsid w:val="00051531"/>
    <w:rsid w:val="00052041"/>
    <w:rsid w:val="0005326A"/>
    <w:rsid w:val="000554BA"/>
    <w:rsid w:val="00055754"/>
    <w:rsid w:val="00055A28"/>
    <w:rsid w:val="00057EDB"/>
    <w:rsid w:val="00061CA5"/>
    <w:rsid w:val="00061F32"/>
    <w:rsid w:val="0006266D"/>
    <w:rsid w:val="00065506"/>
    <w:rsid w:val="00070794"/>
    <w:rsid w:val="00071C44"/>
    <w:rsid w:val="0007382E"/>
    <w:rsid w:val="00073D69"/>
    <w:rsid w:val="000766E1"/>
    <w:rsid w:val="00077FF6"/>
    <w:rsid w:val="00080D82"/>
    <w:rsid w:val="0008149F"/>
    <w:rsid w:val="00081692"/>
    <w:rsid w:val="00081783"/>
    <w:rsid w:val="000826E5"/>
    <w:rsid w:val="00082C46"/>
    <w:rsid w:val="00084DC9"/>
    <w:rsid w:val="000853F4"/>
    <w:rsid w:val="00085A0E"/>
    <w:rsid w:val="000867C8"/>
    <w:rsid w:val="00087548"/>
    <w:rsid w:val="00087C70"/>
    <w:rsid w:val="00093599"/>
    <w:rsid w:val="00093E7E"/>
    <w:rsid w:val="000976FF"/>
    <w:rsid w:val="000A0B8C"/>
    <w:rsid w:val="000A0CB0"/>
    <w:rsid w:val="000A1830"/>
    <w:rsid w:val="000A3887"/>
    <w:rsid w:val="000A4121"/>
    <w:rsid w:val="000A4AA3"/>
    <w:rsid w:val="000A518F"/>
    <w:rsid w:val="000A51AF"/>
    <w:rsid w:val="000A550E"/>
    <w:rsid w:val="000A576F"/>
    <w:rsid w:val="000A5F54"/>
    <w:rsid w:val="000A76D7"/>
    <w:rsid w:val="000A7CA1"/>
    <w:rsid w:val="000A7F83"/>
    <w:rsid w:val="000B0960"/>
    <w:rsid w:val="000B1A55"/>
    <w:rsid w:val="000B20BB"/>
    <w:rsid w:val="000B2EF6"/>
    <w:rsid w:val="000B2FA6"/>
    <w:rsid w:val="000B4AA0"/>
    <w:rsid w:val="000B52BA"/>
    <w:rsid w:val="000B58AC"/>
    <w:rsid w:val="000B68DB"/>
    <w:rsid w:val="000B6B02"/>
    <w:rsid w:val="000B7352"/>
    <w:rsid w:val="000B76B4"/>
    <w:rsid w:val="000B7D1C"/>
    <w:rsid w:val="000C0DB8"/>
    <w:rsid w:val="000C2215"/>
    <w:rsid w:val="000C2553"/>
    <w:rsid w:val="000C2C40"/>
    <w:rsid w:val="000C38C3"/>
    <w:rsid w:val="000C4265"/>
    <w:rsid w:val="000C4549"/>
    <w:rsid w:val="000C6477"/>
    <w:rsid w:val="000D09FD"/>
    <w:rsid w:val="000D19DE"/>
    <w:rsid w:val="000D44FB"/>
    <w:rsid w:val="000D574B"/>
    <w:rsid w:val="000D5CFF"/>
    <w:rsid w:val="000D653F"/>
    <w:rsid w:val="000D6CFC"/>
    <w:rsid w:val="000D780A"/>
    <w:rsid w:val="000E2A23"/>
    <w:rsid w:val="000E537B"/>
    <w:rsid w:val="000E57D0"/>
    <w:rsid w:val="000E6CF0"/>
    <w:rsid w:val="000E7858"/>
    <w:rsid w:val="000F08C8"/>
    <w:rsid w:val="000F1539"/>
    <w:rsid w:val="000F18E1"/>
    <w:rsid w:val="000F26E7"/>
    <w:rsid w:val="000F2AF2"/>
    <w:rsid w:val="000F39CA"/>
    <w:rsid w:val="001006CC"/>
    <w:rsid w:val="00103271"/>
    <w:rsid w:val="001059F6"/>
    <w:rsid w:val="00105A44"/>
    <w:rsid w:val="00106294"/>
    <w:rsid w:val="00107927"/>
    <w:rsid w:val="001100FE"/>
    <w:rsid w:val="00110E26"/>
    <w:rsid w:val="00111321"/>
    <w:rsid w:val="001115AE"/>
    <w:rsid w:val="001128E7"/>
    <w:rsid w:val="001162CE"/>
    <w:rsid w:val="00116B8F"/>
    <w:rsid w:val="00117BD6"/>
    <w:rsid w:val="001206C2"/>
    <w:rsid w:val="00120F6E"/>
    <w:rsid w:val="00121978"/>
    <w:rsid w:val="00123422"/>
    <w:rsid w:val="00123489"/>
    <w:rsid w:val="00123814"/>
    <w:rsid w:val="00124B6A"/>
    <w:rsid w:val="00125E09"/>
    <w:rsid w:val="001277F1"/>
    <w:rsid w:val="00130462"/>
    <w:rsid w:val="00136D4C"/>
    <w:rsid w:val="0013799A"/>
    <w:rsid w:val="00142538"/>
    <w:rsid w:val="001426AB"/>
    <w:rsid w:val="00142BB9"/>
    <w:rsid w:val="00144F96"/>
    <w:rsid w:val="00146C61"/>
    <w:rsid w:val="00151EAC"/>
    <w:rsid w:val="00152369"/>
    <w:rsid w:val="00153528"/>
    <w:rsid w:val="00154E68"/>
    <w:rsid w:val="00156EE6"/>
    <w:rsid w:val="001570B9"/>
    <w:rsid w:val="00161DCD"/>
    <w:rsid w:val="00162548"/>
    <w:rsid w:val="0016446D"/>
    <w:rsid w:val="00172183"/>
    <w:rsid w:val="00174121"/>
    <w:rsid w:val="001751AB"/>
    <w:rsid w:val="00175A3F"/>
    <w:rsid w:val="00180E09"/>
    <w:rsid w:val="00183D4C"/>
    <w:rsid w:val="00183F6D"/>
    <w:rsid w:val="0018499E"/>
    <w:rsid w:val="001856F0"/>
    <w:rsid w:val="00186542"/>
    <w:rsid w:val="0018670E"/>
    <w:rsid w:val="001869F6"/>
    <w:rsid w:val="00187C23"/>
    <w:rsid w:val="00187FCC"/>
    <w:rsid w:val="00191CD7"/>
    <w:rsid w:val="0019219A"/>
    <w:rsid w:val="001926FC"/>
    <w:rsid w:val="00195077"/>
    <w:rsid w:val="001A033F"/>
    <w:rsid w:val="001A06D7"/>
    <w:rsid w:val="001A08AA"/>
    <w:rsid w:val="001A59CB"/>
    <w:rsid w:val="001B002E"/>
    <w:rsid w:val="001B43E3"/>
    <w:rsid w:val="001B5BBB"/>
    <w:rsid w:val="001B7435"/>
    <w:rsid w:val="001B7991"/>
    <w:rsid w:val="001C1409"/>
    <w:rsid w:val="001C22A0"/>
    <w:rsid w:val="001C2AE6"/>
    <w:rsid w:val="001C35F8"/>
    <w:rsid w:val="001C4A89"/>
    <w:rsid w:val="001C5007"/>
    <w:rsid w:val="001C6177"/>
    <w:rsid w:val="001D0363"/>
    <w:rsid w:val="001D12B4"/>
    <w:rsid w:val="001D19C1"/>
    <w:rsid w:val="001D1B07"/>
    <w:rsid w:val="001D24C8"/>
    <w:rsid w:val="001D26F9"/>
    <w:rsid w:val="001D7D94"/>
    <w:rsid w:val="001E0A28"/>
    <w:rsid w:val="001E4218"/>
    <w:rsid w:val="001E5330"/>
    <w:rsid w:val="001E6C4D"/>
    <w:rsid w:val="001F0B20"/>
    <w:rsid w:val="001F38A2"/>
    <w:rsid w:val="001F6516"/>
    <w:rsid w:val="00200A62"/>
    <w:rsid w:val="00201B8A"/>
    <w:rsid w:val="00203740"/>
    <w:rsid w:val="0020559D"/>
    <w:rsid w:val="00206FC6"/>
    <w:rsid w:val="002076A5"/>
    <w:rsid w:val="002138EA"/>
    <w:rsid w:val="002139EA"/>
    <w:rsid w:val="00213F84"/>
    <w:rsid w:val="002143DC"/>
    <w:rsid w:val="00214FBD"/>
    <w:rsid w:val="0021505A"/>
    <w:rsid w:val="0021517B"/>
    <w:rsid w:val="002163F5"/>
    <w:rsid w:val="00221E08"/>
    <w:rsid w:val="00222717"/>
    <w:rsid w:val="00222897"/>
    <w:rsid w:val="00222B0C"/>
    <w:rsid w:val="00222ED9"/>
    <w:rsid w:val="00223B67"/>
    <w:rsid w:val="00225884"/>
    <w:rsid w:val="00226C4E"/>
    <w:rsid w:val="00235394"/>
    <w:rsid w:val="00235577"/>
    <w:rsid w:val="002371B2"/>
    <w:rsid w:val="00240433"/>
    <w:rsid w:val="0024092B"/>
    <w:rsid w:val="00240EFF"/>
    <w:rsid w:val="002435CA"/>
    <w:rsid w:val="00243B4F"/>
    <w:rsid w:val="0024469F"/>
    <w:rsid w:val="00245E8A"/>
    <w:rsid w:val="00246FEE"/>
    <w:rsid w:val="00247003"/>
    <w:rsid w:val="00250B5B"/>
    <w:rsid w:val="00251601"/>
    <w:rsid w:val="00251AB6"/>
    <w:rsid w:val="00252DB8"/>
    <w:rsid w:val="002537BC"/>
    <w:rsid w:val="0025385D"/>
    <w:rsid w:val="00254BA3"/>
    <w:rsid w:val="00255C58"/>
    <w:rsid w:val="00260EC7"/>
    <w:rsid w:val="00261539"/>
    <w:rsid w:val="0026179F"/>
    <w:rsid w:val="00264AE7"/>
    <w:rsid w:val="002666AE"/>
    <w:rsid w:val="002672B9"/>
    <w:rsid w:val="002722DE"/>
    <w:rsid w:val="0027249C"/>
    <w:rsid w:val="00274E1A"/>
    <w:rsid w:val="00274E25"/>
    <w:rsid w:val="002760EB"/>
    <w:rsid w:val="00276D6D"/>
    <w:rsid w:val="002775B1"/>
    <w:rsid w:val="002775B9"/>
    <w:rsid w:val="002804C2"/>
    <w:rsid w:val="00280897"/>
    <w:rsid w:val="002811C4"/>
    <w:rsid w:val="002819D0"/>
    <w:rsid w:val="00282213"/>
    <w:rsid w:val="0028288B"/>
    <w:rsid w:val="00284016"/>
    <w:rsid w:val="002850F4"/>
    <w:rsid w:val="002858BF"/>
    <w:rsid w:val="00292130"/>
    <w:rsid w:val="002939AF"/>
    <w:rsid w:val="00294491"/>
    <w:rsid w:val="00294BDE"/>
    <w:rsid w:val="002A031E"/>
    <w:rsid w:val="002A0CED"/>
    <w:rsid w:val="002A4CD0"/>
    <w:rsid w:val="002A7738"/>
    <w:rsid w:val="002A7DA6"/>
    <w:rsid w:val="002B2AAE"/>
    <w:rsid w:val="002B2E8D"/>
    <w:rsid w:val="002B516C"/>
    <w:rsid w:val="002B5E1D"/>
    <w:rsid w:val="002B60C1"/>
    <w:rsid w:val="002B6235"/>
    <w:rsid w:val="002B66D1"/>
    <w:rsid w:val="002C05C0"/>
    <w:rsid w:val="002C4B52"/>
    <w:rsid w:val="002C5276"/>
    <w:rsid w:val="002D03E5"/>
    <w:rsid w:val="002D204E"/>
    <w:rsid w:val="002D2652"/>
    <w:rsid w:val="002D36EB"/>
    <w:rsid w:val="002D60DC"/>
    <w:rsid w:val="002D6BDF"/>
    <w:rsid w:val="002E1317"/>
    <w:rsid w:val="002E2CE9"/>
    <w:rsid w:val="002E3BF7"/>
    <w:rsid w:val="002E403E"/>
    <w:rsid w:val="002E4C74"/>
    <w:rsid w:val="002F158C"/>
    <w:rsid w:val="002F4093"/>
    <w:rsid w:val="002F4B54"/>
    <w:rsid w:val="002F55F3"/>
    <w:rsid w:val="002F5636"/>
    <w:rsid w:val="003022A5"/>
    <w:rsid w:val="0030260A"/>
    <w:rsid w:val="00303AD2"/>
    <w:rsid w:val="00304647"/>
    <w:rsid w:val="00306F3F"/>
    <w:rsid w:val="00307E51"/>
    <w:rsid w:val="003109F8"/>
    <w:rsid w:val="00311363"/>
    <w:rsid w:val="00311BD8"/>
    <w:rsid w:val="00312CC1"/>
    <w:rsid w:val="00315867"/>
    <w:rsid w:val="00316338"/>
    <w:rsid w:val="0031759B"/>
    <w:rsid w:val="00320719"/>
    <w:rsid w:val="00321150"/>
    <w:rsid w:val="00325A16"/>
    <w:rsid w:val="00326075"/>
    <w:rsid w:val="003260D7"/>
    <w:rsid w:val="00326334"/>
    <w:rsid w:val="0033052D"/>
    <w:rsid w:val="0033238F"/>
    <w:rsid w:val="003336F9"/>
    <w:rsid w:val="003354F9"/>
    <w:rsid w:val="00336697"/>
    <w:rsid w:val="003373F2"/>
    <w:rsid w:val="00337E8F"/>
    <w:rsid w:val="003418CB"/>
    <w:rsid w:val="00345D1A"/>
    <w:rsid w:val="0034665A"/>
    <w:rsid w:val="00351BB2"/>
    <w:rsid w:val="00354F68"/>
    <w:rsid w:val="003554B2"/>
    <w:rsid w:val="00355873"/>
    <w:rsid w:val="003563E6"/>
    <w:rsid w:val="003565EC"/>
    <w:rsid w:val="0035660F"/>
    <w:rsid w:val="00360C0C"/>
    <w:rsid w:val="00362325"/>
    <w:rsid w:val="003628B9"/>
    <w:rsid w:val="00362D8F"/>
    <w:rsid w:val="00363DF4"/>
    <w:rsid w:val="003656E1"/>
    <w:rsid w:val="00367724"/>
    <w:rsid w:val="0036783E"/>
    <w:rsid w:val="003710BA"/>
    <w:rsid w:val="003737B3"/>
    <w:rsid w:val="00375327"/>
    <w:rsid w:val="0037546C"/>
    <w:rsid w:val="00375DE0"/>
    <w:rsid w:val="003770F6"/>
    <w:rsid w:val="00377C8B"/>
    <w:rsid w:val="00382493"/>
    <w:rsid w:val="00382FD5"/>
    <w:rsid w:val="00383E37"/>
    <w:rsid w:val="00384D99"/>
    <w:rsid w:val="00385810"/>
    <w:rsid w:val="00386001"/>
    <w:rsid w:val="00390977"/>
    <w:rsid w:val="00390C59"/>
    <w:rsid w:val="003915AB"/>
    <w:rsid w:val="00393042"/>
    <w:rsid w:val="00394AD5"/>
    <w:rsid w:val="0039642D"/>
    <w:rsid w:val="00397DD8"/>
    <w:rsid w:val="003A2536"/>
    <w:rsid w:val="003A2782"/>
    <w:rsid w:val="003A2E40"/>
    <w:rsid w:val="003A47EE"/>
    <w:rsid w:val="003A5773"/>
    <w:rsid w:val="003A79C7"/>
    <w:rsid w:val="003B0158"/>
    <w:rsid w:val="003B0FC3"/>
    <w:rsid w:val="003B16A5"/>
    <w:rsid w:val="003B40B6"/>
    <w:rsid w:val="003B51E2"/>
    <w:rsid w:val="003B56DB"/>
    <w:rsid w:val="003B6FA9"/>
    <w:rsid w:val="003B755E"/>
    <w:rsid w:val="003C1831"/>
    <w:rsid w:val="003C228E"/>
    <w:rsid w:val="003C24FC"/>
    <w:rsid w:val="003C440D"/>
    <w:rsid w:val="003C51E7"/>
    <w:rsid w:val="003C5EF3"/>
    <w:rsid w:val="003C6893"/>
    <w:rsid w:val="003C6AB8"/>
    <w:rsid w:val="003C6DE2"/>
    <w:rsid w:val="003D0936"/>
    <w:rsid w:val="003D1EFD"/>
    <w:rsid w:val="003D28BF"/>
    <w:rsid w:val="003D36D4"/>
    <w:rsid w:val="003D4215"/>
    <w:rsid w:val="003D4C47"/>
    <w:rsid w:val="003D7719"/>
    <w:rsid w:val="003E05D6"/>
    <w:rsid w:val="003E40EE"/>
    <w:rsid w:val="003E42E4"/>
    <w:rsid w:val="003E55B6"/>
    <w:rsid w:val="003F0950"/>
    <w:rsid w:val="003F0F5A"/>
    <w:rsid w:val="003F1C1B"/>
    <w:rsid w:val="003F3A2F"/>
    <w:rsid w:val="003F5197"/>
    <w:rsid w:val="003F7618"/>
    <w:rsid w:val="0040075D"/>
    <w:rsid w:val="00400A86"/>
    <w:rsid w:val="00401144"/>
    <w:rsid w:val="00404831"/>
    <w:rsid w:val="004057DC"/>
    <w:rsid w:val="00405F16"/>
    <w:rsid w:val="00406E57"/>
    <w:rsid w:val="00407347"/>
    <w:rsid w:val="00407661"/>
    <w:rsid w:val="00410314"/>
    <w:rsid w:val="00412063"/>
    <w:rsid w:val="00412EB1"/>
    <w:rsid w:val="00413DDE"/>
    <w:rsid w:val="00414118"/>
    <w:rsid w:val="00415A46"/>
    <w:rsid w:val="00416084"/>
    <w:rsid w:val="00416713"/>
    <w:rsid w:val="00420E2A"/>
    <w:rsid w:val="0042365A"/>
    <w:rsid w:val="00424F8C"/>
    <w:rsid w:val="004253D7"/>
    <w:rsid w:val="00426275"/>
    <w:rsid w:val="004271BA"/>
    <w:rsid w:val="00430497"/>
    <w:rsid w:val="00430EA5"/>
    <w:rsid w:val="00432C3B"/>
    <w:rsid w:val="00434DC1"/>
    <w:rsid w:val="004350F4"/>
    <w:rsid w:val="004357F5"/>
    <w:rsid w:val="004412A0"/>
    <w:rsid w:val="00442337"/>
    <w:rsid w:val="0044532D"/>
    <w:rsid w:val="00446408"/>
    <w:rsid w:val="00450F27"/>
    <w:rsid w:val="004510E5"/>
    <w:rsid w:val="004530AE"/>
    <w:rsid w:val="004540DA"/>
    <w:rsid w:val="00456A75"/>
    <w:rsid w:val="004602C3"/>
    <w:rsid w:val="00461E39"/>
    <w:rsid w:val="00462D3A"/>
    <w:rsid w:val="00463131"/>
    <w:rsid w:val="00463521"/>
    <w:rsid w:val="00466B6F"/>
    <w:rsid w:val="00470E69"/>
    <w:rsid w:val="00471125"/>
    <w:rsid w:val="004714AC"/>
    <w:rsid w:val="0047437A"/>
    <w:rsid w:val="00474742"/>
    <w:rsid w:val="00475CCE"/>
    <w:rsid w:val="004802C7"/>
    <w:rsid w:val="00480B0A"/>
    <w:rsid w:val="00480E42"/>
    <w:rsid w:val="00482400"/>
    <w:rsid w:val="00484C5D"/>
    <w:rsid w:val="0048543E"/>
    <w:rsid w:val="00485475"/>
    <w:rsid w:val="004868C1"/>
    <w:rsid w:val="00487460"/>
    <w:rsid w:val="0048750F"/>
    <w:rsid w:val="004900A8"/>
    <w:rsid w:val="004925C2"/>
    <w:rsid w:val="0049354D"/>
    <w:rsid w:val="00497E7B"/>
    <w:rsid w:val="004A0188"/>
    <w:rsid w:val="004A01FD"/>
    <w:rsid w:val="004A17E9"/>
    <w:rsid w:val="004A3DE0"/>
    <w:rsid w:val="004A495F"/>
    <w:rsid w:val="004A6725"/>
    <w:rsid w:val="004A6F3F"/>
    <w:rsid w:val="004A7276"/>
    <w:rsid w:val="004A7544"/>
    <w:rsid w:val="004B40CD"/>
    <w:rsid w:val="004B454B"/>
    <w:rsid w:val="004B6B0F"/>
    <w:rsid w:val="004B75A9"/>
    <w:rsid w:val="004C0E17"/>
    <w:rsid w:val="004C1082"/>
    <w:rsid w:val="004C27E5"/>
    <w:rsid w:val="004C3880"/>
    <w:rsid w:val="004C54E5"/>
    <w:rsid w:val="004C58E0"/>
    <w:rsid w:val="004C77DA"/>
    <w:rsid w:val="004C7DC8"/>
    <w:rsid w:val="004D21B0"/>
    <w:rsid w:val="004D29EE"/>
    <w:rsid w:val="004D2B07"/>
    <w:rsid w:val="004D5415"/>
    <w:rsid w:val="004D569C"/>
    <w:rsid w:val="004D737D"/>
    <w:rsid w:val="004D777F"/>
    <w:rsid w:val="004E22EB"/>
    <w:rsid w:val="004E2659"/>
    <w:rsid w:val="004E37CC"/>
    <w:rsid w:val="004E39EE"/>
    <w:rsid w:val="004E39F3"/>
    <w:rsid w:val="004E4616"/>
    <w:rsid w:val="004E475C"/>
    <w:rsid w:val="004E56E0"/>
    <w:rsid w:val="004E6140"/>
    <w:rsid w:val="004E6CB8"/>
    <w:rsid w:val="004E7329"/>
    <w:rsid w:val="004E739E"/>
    <w:rsid w:val="004F05AE"/>
    <w:rsid w:val="004F089E"/>
    <w:rsid w:val="004F2CB0"/>
    <w:rsid w:val="004F41D4"/>
    <w:rsid w:val="004F4579"/>
    <w:rsid w:val="004F5D78"/>
    <w:rsid w:val="004F5FF8"/>
    <w:rsid w:val="0050054A"/>
    <w:rsid w:val="005017F7"/>
    <w:rsid w:val="00501E18"/>
    <w:rsid w:val="00501FA7"/>
    <w:rsid w:val="0050250F"/>
    <w:rsid w:val="00502887"/>
    <w:rsid w:val="005034DC"/>
    <w:rsid w:val="0050494A"/>
    <w:rsid w:val="00504973"/>
    <w:rsid w:val="00505BFA"/>
    <w:rsid w:val="005071B4"/>
    <w:rsid w:val="00507687"/>
    <w:rsid w:val="005117A9"/>
    <w:rsid w:val="00511F57"/>
    <w:rsid w:val="005126B4"/>
    <w:rsid w:val="00512F10"/>
    <w:rsid w:val="00514F51"/>
    <w:rsid w:val="00515014"/>
    <w:rsid w:val="00515CBE"/>
    <w:rsid w:val="00515E2B"/>
    <w:rsid w:val="00516737"/>
    <w:rsid w:val="0052020D"/>
    <w:rsid w:val="00522067"/>
    <w:rsid w:val="0052278B"/>
    <w:rsid w:val="00522A7E"/>
    <w:rsid w:val="00522F20"/>
    <w:rsid w:val="0052393D"/>
    <w:rsid w:val="00523FB6"/>
    <w:rsid w:val="0052560E"/>
    <w:rsid w:val="00525B7A"/>
    <w:rsid w:val="005302E1"/>
    <w:rsid w:val="005308DB"/>
    <w:rsid w:val="00530A2E"/>
    <w:rsid w:val="00530FBE"/>
    <w:rsid w:val="00533159"/>
    <w:rsid w:val="005339DB"/>
    <w:rsid w:val="00534C89"/>
    <w:rsid w:val="005353C5"/>
    <w:rsid w:val="005356C1"/>
    <w:rsid w:val="00536233"/>
    <w:rsid w:val="005365FD"/>
    <w:rsid w:val="00541130"/>
    <w:rsid w:val="00541573"/>
    <w:rsid w:val="005421BA"/>
    <w:rsid w:val="0054348A"/>
    <w:rsid w:val="00543BC4"/>
    <w:rsid w:val="0055279C"/>
    <w:rsid w:val="00562B67"/>
    <w:rsid w:val="0056777F"/>
    <w:rsid w:val="00571777"/>
    <w:rsid w:val="0057247A"/>
    <w:rsid w:val="00577C2B"/>
    <w:rsid w:val="00580CEE"/>
    <w:rsid w:val="00580FF5"/>
    <w:rsid w:val="0058296C"/>
    <w:rsid w:val="005850F6"/>
    <w:rsid w:val="0058519C"/>
    <w:rsid w:val="0058785E"/>
    <w:rsid w:val="0059149A"/>
    <w:rsid w:val="005956EE"/>
    <w:rsid w:val="005957BF"/>
    <w:rsid w:val="005977A2"/>
    <w:rsid w:val="00597AFB"/>
    <w:rsid w:val="005A083E"/>
    <w:rsid w:val="005A3487"/>
    <w:rsid w:val="005A517F"/>
    <w:rsid w:val="005A5B75"/>
    <w:rsid w:val="005A68CF"/>
    <w:rsid w:val="005B2D5B"/>
    <w:rsid w:val="005B32EE"/>
    <w:rsid w:val="005B4802"/>
    <w:rsid w:val="005B5091"/>
    <w:rsid w:val="005C1EA6"/>
    <w:rsid w:val="005C38B7"/>
    <w:rsid w:val="005C650D"/>
    <w:rsid w:val="005C6C7D"/>
    <w:rsid w:val="005D0B99"/>
    <w:rsid w:val="005D2ED6"/>
    <w:rsid w:val="005D308E"/>
    <w:rsid w:val="005D3A48"/>
    <w:rsid w:val="005D7AF8"/>
    <w:rsid w:val="005E06DB"/>
    <w:rsid w:val="005E17BF"/>
    <w:rsid w:val="005E188C"/>
    <w:rsid w:val="005E366A"/>
    <w:rsid w:val="005E57B7"/>
    <w:rsid w:val="005F0826"/>
    <w:rsid w:val="005F0DD2"/>
    <w:rsid w:val="005F189A"/>
    <w:rsid w:val="005F2145"/>
    <w:rsid w:val="005F546B"/>
    <w:rsid w:val="00600D6B"/>
    <w:rsid w:val="0060101C"/>
    <w:rsid w:val="006016E1"/>
    <w:rsid w:val="006024AB"/>
    <w:rsid w:val="00602D27"/>
    <w:rsid w:val="00604F27"/>
    <w:rsid w:val="00605C80"/>
    <w:rsid w:val="00610B85"/>
    <w:rsid w:val="00612304"/>
    <w:rsid w:val="006144A1"/>
    <w:rsid w:val="00615EBB"/>
    <w:rsid w:val="00616096"/>
    <w:rsid w:val="006160A2"/>
    <w:rsid w:val="006165F7"/>
    <w:rsid w:val="00616CA7"/>
    <w:rsid w:val="00617030"/>
    <w:rsid w:val="0062048C"/>
    <w:rsid w:val="006205AB"/>
    <w:rsid w:val="00625F26"/>
    <w:rsid w:val="006302AA"/>
    <w:rsid w:val="00630600"/>
    <w:rsid w:val="00630D69"/>
    <w:rsid w:val="0063112E"/>
    <w:rsid w:val="00631F02"/>
    <w:rsid w:val="006343B5"/>
    <w:rsid w:val="006363BD"/>
    <w:rsid w:val="00637348"/>
    <w:rsid w:val="006374C5"/>
    <w:rsid w:val="00640133"/>
    <w:rsid w:val="006412DC"/>
    <w:rsid w:val="006418C7"/>
    <w:rsid w:val="0064257E"/>
    <w:rsid w:val="00642BC6"/>
    <w:rsid w:val="00642EBF"/>
    <w:rsid w:val="00644790"/>
    <w:rsid w:val="006457C6"/>
    <w:rsid w:val="0064688C"/>
    <w:rsid w:val="006472E9"/>
    <w:rsid w:val="006501AF"/>
    <w:rsid w:val="00650393"/>
    <w:rsid w:val="00650DDE"/>
    <w:rsid w:val="00652B7B"/>
    <w:rsid w:val="00653BCF"/>
    <w:rsid w:val="0065505B"/>
    <w:rsid w:val="00655EE5"/>
    <w:rsid w:val="00656864"/>
    <w:rsid w:val="0065693E"/>
    <w:rsid w:val="006629C1"/>
    <w:rsid w:val="00664062"/>
    <w:rsid w:val="00664613"/>
    <w:rsid w:val="00666BE2"/>
    <w:rsid w:val="006670AC"/>
    <w:rsid w:val="0066740D"/>
    <w:rsid w:val="00670B75"/>
    <w:rsid w:val="00671AF6"/>
    <w:rsid w:val="00672307"/>
    <w:rsid w:val="006737FD"/>
    <w:rsid w:val="006764BF"/>
    <w:rsid w:val="00676F8D"/>
    <w:rsid w:val="006808C6"/>
    <w:rsid w:val="00682668"/>
    <w:rsid w:val="00682CC8"/>
    <w:rsid w:val="00683F87"/>
    <w:rsid w:val="006848A8"/>
    <w:rsid w:val="0068642C"/>
    <w:rsid w:val="00686549"/>
    <w:rsid w:val="00692A68"/>
    <w:rsid w:val="00692CCD"/>
    <w:rsid w:val="00692F04"/>
    <w:rsid w:val="00695C6E"/>
    <w:rsid w:val="00695D85"/>
    <w:rsid w:val="006A30A2"/>
    <w:rsid w:val="006A42CC"/>
    <w:rsid w:val="006A638C"/>
    <w:rsid w:val="006A6586"/>
    <w:rsid w:val="006A65E4"/>
    <w:rsid w:val="006A6D23"/>
    <w:rsid w:val="006A7575"/>
    <w:rsid w:val="006B25DE"/>
    <w:rsid w:val="006B2D6D"/>
    <w:rsid w:val="006C13E8"/>
    <w:rsid w:val="006C1C3B"/>
    <w:rsid w:val="006C31ED"/>
    <w:rsid w:val="006C4E43"/>
    <w:rsid w:val="006C5768"/>
    <w:rsid w:val="006C643E"/>
    <w:rsid w:val="006C6A49"/>
    <w:rsid w:val="006D2932"/>
    <w:rsid w:val="006D329A"/>
    <w:rsid w:val="006D3671"/>
    <w:rsid w:val="006D4176"/>
    <w:rsid w:val="006D66DD"/>
    <w:rsid w:val="006E049D"/>
    <w:rsid w:val="006E0A73"/>
    <w:rsid w:val="006E0FEE"/>
    <w:rsid w:val="006E21B3"/>
    <w:rsid w:val="006E5A83"/>
    <w:rsid w:val="006E5AE3"/>
    <w:rsid w:val="006E63E9"/>
    <w:rsid w:val="006E6C11"/>
    <w:rsid w:val="006E7F1B"/>
    <w:rsid w:val="006F244F"/>
    <w:rsid w:val="006F24D6"/>
    <w:rsid w:val="006F285E"/>
    <w:rsid w:val="006F2A9F"/>
    <w:rsid w:val="006F497F"/>
    <w:rsid w:val="006F7C0C"/>
    <w:rsid w:val="00700755"/>
    <w:rsid w:val="00705246"/>
    <w:rsid w:val="0070646B"/>
    <w:rsid w:val="0070761A"/>
    <w:rsid w:val="007130A2"/>
    <w:rsid w:val="007140E9"/>
    <w:rsid w:val="00715463"/>
    <w:rsid w:val="00716E6E"/>
    <w:rsid w:val="00721ECE"/>
    <w:rsid w:val="00722D39"/>
    <w:rsid w:val="0072340E"/>
    <w:rsid w:val="0072495E"/>
    <w:rsid w:val="00726755"/>
    <w:rsid w:val="00730655"/>
    <w:rsid w:val="00731818"/>
    <w:rsid w:val="00731D77"/>
    <w:rsid w:val="00732360"/>
    <w:rsid w:val="00732CC6"/>
    <w:rsid w:val="0073390A"/>
    <w:rsid w:val="00734E64"/>
    <w:rsid w:val="0073578B"/>
    <w:rsid w:val="00736B37"/>
    <w:rsid w:val="00736DF6"/>
    <w:rsid w:val="00740A35"/>
    <w:rsid w:val="00743782"/>
    <w:rsid w:val="007437C0"/>
    <w:rsid w:val="00743C03"/>
    <w:rsid w:val="00743F78"/>
    <w:rsid w:val="00747A12"/>
    <w:rsid w:val="00751AC1"/>
    <w:rsid w:val="00751B74"/>
    <w:rsid w:val="007520B4"/>
    <w:rsid w:val="00752D9A"/>
    <w:rsid w:val="0075310F"/>
    <w:rsid w:val="007535E0"/>
    <w:rsid w:val="007552D0"/>
    <w:rsid w:val="00762C6A"/>
    <w:rsid w:val="00762CA0"/>
    <w:rsid w:val="0076461B"/>
    <w:rsid w:val="007655D5"/>
    <w:rsid w:val="00772B28"/>
    <w:rsid w:val="007763C1"/>
    <w:rsid w:val="00777E82"/>
    <w:rsid w:val="00780DDC"/>
    <w:rsid w:val="00781359"/>
    <w:rsid w:val="00786921"/>
    <w:rsid w:val="00794B7C"/>
    <w:rsid w:val="007972D7"/>
    <w:rsid w:val="007A1EAA"/>
    <w:rsid w:val="007A5AA6"/>
    <w:rsid w:val="007A7747"/>
    <w:rsid w:val="007A79FD"/>
    <w:rsid w:val="007A7A90"/>
    <w:rsid w:val="007B0B9D"/>
    <w:rsid w:val="007B26E3"/>
    <w:rsid w:val="007B5671"/>
    <w:rsid w:val="007B5A43"/>
    <w:rsid w:val="007B709B"/>
    <w:rsid w:val="007C1343"/>
    <w:rsid w:val="007C1533"/>
    <w:rsid w:val="007C1607"/>
    <w:rsid w:val="007C424F"/>
    <w:rsid w:val="007C4C2C"/>
    <w:rsid w:val="007C5EF1"/>
    <w:rsid w:val="007C7BF5"/>
    <w:rsid w:val="007D1514"/>
    <w:rsid w:val="007D19B7"/>
    <w:rsid w:val="007D54DE"/>
    <w:rsid w:val="007D757C"/>
    <w:rsid w:val="007D75E5"/>
    <w:rsid w:val="007D773E"/>
    <w:rsid w:val="007D7DB8"/>
    <w:rsid w:val="007E0480"/>
    <w:rsid w:val="007E066E"/>
    <w:rsid w:val="007E1356"/>
    <w:rsid w:val="007E20FC"/>
    <w:rsid w:val="007E3DAC"/>
    <w:rsid w:val="007E46B2"/>
    <w:rsid w:val="007E7062"/>
    <w:rsid w:val="007E74AC"/>
    <w:rsid w:val="007E75FA"/>
    <w:rsid w:val="007F0143"/>
    <w:rsid w:val="007F0E1E"/>
    <w:rsid w:val="007F1B96"/>
    <w:rsid w:val="007F29A7"/>
    <w:rsid w:val="007F3F9D"/>
    <w:rsid w:val="007F465D"/>
    <w:rsid w:val="007F5275"/>
    <w:rsid w:val="007F7663"/>
    <w:rsid w:val="007F78C1"/>
    <w:rsid w:val="0080042D"/>
    <w:rsid w:val="008004B4"/>
    <w:rsid w:val="0080072C"/>
    <w:rsid w:val="008007BB"/>
    <w:rsid w:val="008022A3"/>
    <w:rsid w:val="00802EAC"/>
    <w:rsid w:val="0080475F"/>
    <w:rsid w:val="00805BE8"/>
    <w:rsid w:val="0081095C"/>
    <w:rsid w:val="008157B3"/>
    <w:rsid w:val="00816078"/>
    <w:rsid w:val="00816692"/>
    <w:rsid w:val="008177E3"/>
    <w:rsid w:val="00817CDC"/>
    <w:rsid w:val="00817FC2"/>
    <w:rsid w:val="00821051"/>
    <w:rsid w:val="00822508"/>
    <w:rsid w:val="00823AA9"/>
    <w:rsid w:val="00824C94"/>
    <w:rsid w:val="008255B9"/>
    <w:rsid w:val="00825CD8"/>
    <w:rsid w:val="00827324"/>
    <w:rsid w:val="00832871"/>
    <w:rsid w:val="00832EBC"/>
    <w:rsid w:val="0083382C"/>
    <w:rsid w:val="008355EA"/>
    <w:rsid w:val="008357B7"/>
    <w:rsid w:val="00837458"/>
    <w:rsid w:val="00837AAE"/>
    <w:rsid w:val="00841005"/>
    <w:rsid w:val="008412D2"/>
    <w:rsid w:val="008429AD"/>
    <w:rsid w:val="008429DB"/>
    <w:rsid w:val="00847363"/>
    <w:rsid w:val="00850C75"/>
    <w:rsid w:val="00850E39"/>
    <w:rsid w:val="0085265C"/>
    <w:rsid w:val="0085477A"/>
    <w:rsid w:val="00855107"/>
    <w:rsid w:val="00855173"/>
    <w:rsid w:val="008557D9"/>
    <w:rsid w:val="00855A25"/>
    <w:rsid w:val="00855BF7"/>
    <w:rsid w:val="00856214"/>
    <w:rsid w:val="00862089"/>
    <w:rsid w:val="008635AB"/>
    <w:rsid w:val="008658EA"/>
    <w:rsid w:val="00866D5B"/>
    <w:rsid w:val="00866FF5"/>
    <w:rsid w:val="0086723F"/>
    <w:rsid w:val="0087332D"/>
    <w:rsid w:val="00873E1F"/>
    <w:rsid w:val="00874742"/>
    <w:rsid w:val="008748C9"/>
    <w:rsid w:val="00874C16"/>
    <w:rsid w:val="00881175"/>
    <w:rsid w:val="00884604"/>
    <w:rsid w:val="00886D1F"/>
    <w:rsid w:val="00887B5D"/>
    <w:rsid w:val="00890B8E"/>
    <w:rsid w:val="00891EE1"/>
    <w:rsid w:val="008933EC"/>
    <w:rsid w:val="00893987"/>
    <w:rsid w:val="00894A74"/>
    <w:rsid w:val="008963EF"/>
    <w:rsid w:val="0089688E"/>
    <w:rsid w:val="00897847"/>
    <w:rsid w:val="008A1FBE"/>
    <w:rsid w:val="008A2325"/>
    <w:rsid w:val="008A2B4D"/>
    <w:rsid w:val="008A3D41"/>
    <w:rsid w:val="008A470E"/>
    <w:rsid w:val="008A4B60"/>
    <w:rsid w:val="008A615E"/>
    <w:rsid w:val="008B0A3C"/>
    <w:rsid w:val="008B0DA2"/>
    <w:rsid w:val="008B11E0"/>
    <w:rsid w:val="008B1226"/>
    <w:rsid w:val="008B2723"/>
    <w:rsid w:val="008B3194"/>
    <w:rsid w:val="008B4F6F"/>
    <w:rsid w:val="008B5AE7"/>
    <w:rsid w:val="008B6A62"/>
    <w:rsid w:val="008B7308"/>
    <w:rsid w:val="008C12D9"/>
    <w:rsid w:val="008C12EF"/>
    <w:rsid w:val="008C2C74"/>
    <w:rsid w:val="008C4054"/>
    <w:rsid w:val="008C453F"/>
    <w:rsid w:val="008C5FB9"/>
    <w:rsid w:val="008C60E9"/>
    <w:rsid w:val="008C70BC"/>
    <w:rsid w:val="008C7A87"/>
    <w:rsid w:val="008C7D2B"/>
    <w:rsid w:val="008D0005"/>
    <w:rsid w:val="008D1B7C"/>
    <w:rsid w:val="008D38FE"/>
    <w:rsid w:val="008D4DCA"/>
    <w:rsid w:val="008D639B"/>
    <w:rsid w:val="008D6617"/>
    <w:rsid w:val="008D6657"/>
    <w:rsid w:val="008D6877"/>
    <w:rsid w:val="008D7C16"/>
    <w:rsid w:val="008E1F60"/>
    <w:rsid w:val="008E307E"/>
    <w:rsid w:val="008E485C"/>
    <w:rsid w:val="008E4AC9"/>
    <w:rsid w:val="008E5541"/>
    <w:rsid w:val="008F4793"/>
    <w:rsid w:val="008F4DD1"/>
    <w:rsid w:val="008F6056"/>
    <w:rsid w:val="008F76DA"/>
    <w:rsid w:val="009010B4"/>
    <w:rsid w:val="00902493"/>
    <w:rsid w:val="00902C07"/>
    <w:rsid w:val="00904C7A"/>
    <w:rsid w:val="009055E3"/>
    <w:rsid w:val="00905804"/>
    <w:rsid w:val="00905A5C"/>
    <w:rsid w:val="00905C9D"/>
    <w:rsid w:val="009060A8"/>
    <w:rsid w:val="009101E2"/>
    <w:rsid w:val="00911D1E"/>
    <w:rsid w:val="00913357"/>
    <w:rsid w:val="009134CB"/>
    <w:rsid w:val="00913A87"/>
    <w:rsid w:val="00915D73"/>
    <w:rsid w:val="00916077"/>
    <w:rsid w:val="009170A2"/>
    <w:rsid w:val="00920057"/>
    <w:rsid w:val="009208A6"/>
    <w:rsid w:val="009225CE"/>
    <w:rsid w:val="00924514"/>
    <w:rsid w:val="009254B2"/>
    <w:rsid w:val="0092656D"/>
    <w:rsid w:val="00927316"/>
    <w:rsid w:val="0093133D"/>
    <w:rsid w:val="00931555"/>
    <w:rsid w:val="0093276D"/>
    <w:rsid w:val="00933D12"/>
    <w:rsid w:val="00937065"/>
    <w:rsid w:val="00940285"/>
    <w:rsid w:val="009415B0"/>
    <w:rsid w:val="00942D95"/>
    <w:rsid w:val="0094314D"/>
    <w:rsid w:val="00945BD6"/>
    <w:rsid w:val="00947E7E"/>
    <w:rsid w:val="009504DC"/>
    <w:rsid w:val="0095139A"/>
    <w:rsid w:val="0095316C"/>
    <w:rsid w:val="00953E16"/>
    <w:rsid w:val="009542AC"/>
    <w:rsid w:val="0095617E"/>
    <w:rsid w:val="00956DEF"/>
    <w:rsid w:val="00956EF8"/>
    <w:rsid w:val="0096113E"/>
    <w:rsid w:val="009614B7"/>
    <w:rsid w:val="00961A9C"/>
    <w:rsid w:val="00961BB2"/>
    <w:rsid w:val="00962108"/>
    <w:rsid w:val="009621E1"/>
    <w:rsid w:val="009638D6"/>
    <w:rsid w:val="00967FA0"/>
    <w:rsid w:val="00971C14"/>
    <w:rsid w:val="009734FF"/>
    <w:rsid w:val="0097408E"/>
    <w:rsid w:val="00974BB2"/>
    <w:rsid w:val="00974FA7"/>
    <w:rsid w:val="009753F5"/>
    <w:rsid w:val="009756E5"/>
    <w:rsid w:val="00977A8C"/>
    <w:rsid w:val="00983910"/>
    <w:rsid w:val="009874BB"/>
    <w:rsid w:val="009927B0"/>
    <w:rsid w:val="009932AC"/>
    <w:rsid w:val="00994351"/>
    <w:rsid w:val="009959F3"/>
    <w:rsid w:val="00996A8F"/>
    <w:rsid w:val="00996EF6"/>
    <w:rsid w:val="0099770D"/>
    <w:rsid w:val="009A073A"/>
    <w:rsid w:val="009A1775"/>
    <w:rsid w:val="009A1DBF"/>
    <w:rsid w:val="009A679E"/>
    <w:rsid w:val="009A68E6"/>
    <w:rsid w:val="009A7209"/>
    <w:rsid w:val="009A7598"/>
    <w:rsid w:val="009A7FB9"/>
    <w:rsid w:val="009B1277"/>
    <w:rsid w:val="009B1DF8"/>
    <w:rsid w:val="009B3D20"/>
    <w:rsid w:val="009B4BF7"/>
    <w:rsid w:val="009B5418"/>
    <w:rsid w:val="009B61B4"/>
    <w:rsid w:val="009C0727"/>
    <w:rsid w:val="009C3A6E"/>
    <w:rsid w:val="009C3C80"/>
    <w:rsid w:val="009C4777"/>
    <w:rsid w:val="009C492F"/>
    <w:rsid w:val="009D181E"/>
    <w:rsid w:val="009D2FF2"/>
    <w:rsid w:val="009D3226"/>
    <w:rsid w:val="009D3385"/>
    <w:rsid w:val="009D5BA3"/>
    <w:rsid w:val="009D793C"/>
    <w:rsid w:val="009E0CDD"/>
    <w:rsid w:val="009E16A9"/>
    <w:rsid w:val="009E27F6"/>
    <w:rsid w:val="009E328C"/>
    <w:rsid w:val="009E375F"/>
    <w:rsid w:val="009E39D4"/>
    <w:rsid w:val="009E433B"/>
    <w:rsid w:val="009E5401"/>
    <w:rsid w:val="009E75D6"/>
    <w:rsid w:val="009F4409"/>
    <w:rsid w:val="009F527E"/>
    <w:rsid w:val="009F6561"/>
    <w:rsid w:val="00A018DA"/>
    <w:rsid w:val="00A04911"/>
    <w:rsid w:val="00A059E8"/>
    <w:rsid w:val="00A06814"/>
    <w:rsid w:val="00A0758F"/>
    <w:rsid w:val="00A12FDD"/>
    <w:rsid w:val="00A1349E"/>
    <w:rsid w:val="00A1570A"/>
    <w:rsid w:val="00A177A5"/>
    <w:rsid w:val="00A17866"/>
    <w:rsid w:val="00A17B9E"/>
    <w:rsid w:val="00A20CC7"/>
    <w:rsid w:val="00A211B4"/>
    <w:rsid w:val="00A223CF"/>
    <w:rsid w:val="00A2281B"/>
    <w:rsid w:val="00A22A35"/>
    <w:rsid w:val="00A23822"/>
    <w:rsid w:val="00A23A8B"/>
    <w:rsid w:val="00A25C1F"/>
    <w:rsid w:val="00A27B79"/>
    <w:rsid w:val="00A334D3"/>
    <w:rsid w:val="00A33734"/>
    <w:rsid w:val="00A33DDF"/>
    <w:rsid w:val="00A343FC"/>
    <w:rsid w:val="00A34547"/>
    <w:rsid w:val="00A34A56"/>
    <w:rsid w:val="00A35B9B"/>
    <w:rsid w:val="00A376B7"/>
    <w:rsid w:val="00A4070E"/>
    <w:rsid w:val="00A410B1"/>
    <w:rsid w:val="00A41BF5"/>
    <w:rsid w:val="00A4470F"/>
    <w:rsid w:val="00A44778"/>
    <w:rsid w:val="00A469E7"/>
    <w:rsid w:val="00A46FA8"/>
    <w:rsid w:val="00A5150E"/>
    <w:rsid w:val="00A55512"/>
    <w:rsid w:val="00A604A4"/>
    <w:rsid w:val="00A61B7D"/>
    <w:rsid w:val="00A63AD4"/>
    <w:rsid w:val="00A65412"/>
    <w:rsid w:val="00A6605B"/>
    <w:rsid w:val="00A66ADC"/>
    <w:rsid w:val="00A701EB"/>
    <w:rsid w:val="00A7147D"/>
    <w:rsid w:val="00A81B15"/>
    <w:rsid w:val="00A830BA"/>
    <w:rsid w:val="00A830F6"/>
    <w:rsid w:val="00A837FF"/>
    <w:rsid w:val="00A84052"/>
    <w:rsid w:val="00A84DC8"/>
    <w:rsid w:val="00A85DBC"/>
    <w:rsid w:val="00A87FEB"/>
    <w:rsid w:val="00A93F9F"/>
    <w:rsid w:val="00A9420E"/>
    <w:rsid w:val="00A95127"/>
    <w:rsid w:val="00A95688"/>
    <w:rsid w:val="00A97648"/>
    <w:rsid w:val="00AA0CD8"/>
    <w:rsid w:val="00AA0FC0"/>
    <w:rsid w:val="00AA1044"/>
    <w:rsid w:val="00AA10CC"/>
    <w:rsid w:val="00AA1CFD"/>
    <w:rsid w:val="00AA2239"/>
    <w:rsid w:val="00AA33A0"/>
    <w:rsid w:val="00AA33D2"/>
    <w:rsid w:val="00AA3F9D"/>
    <w:rsid w:val="00AA6DDD"/>
    <w:rsid w:val="00AB0942"/>
    <w:rsid w:val="00AB0C57"/>
    <w:rsid w:val="00AB0D96"/>
    <w:rsid w:val="00AB1195"/>
    <w:rsid w:val="00AB323D"/>
    <w:rsid w:val="00AB4182"/>
    <w:rsid w:val="00AB58EF"/>
    <w:rsid w:val="00AB7B49"/>
    <w:rsid w:val="00AC07B3"/>
    <w:rsid w:val="00AC27DB"/>
    <w:rsid w:val="00AC2A5C"/>
    <w:rsid w:val="00AC3BFC"/>
    <w:rsid w:val="00AC46F2"/>
    <w:rsid w:val="00AC6712"/>
    <w:rsid w:val="00AC6D6B"/>
    <w:rsid w:val="00AC7070"/>
    <w:rsid w:val="00AD00D0"/>
    <w:rsid w:val="00AD0644"/>
    <w:rsid w:val="00AD09E8"/>
    <w:rsid w:val="00AD19B0"/>
    <w:rsid w:val="00AD3D6E"/>
    <w:rsid w:val="00AD5628"/>
    <w:rsid w:val="00AD5C59"/>
    <w:rsid w:val="00AD6345"/>
    <w:rsid w:val="00AD74E9"/>
    <w:rsid w:val="00AD7736"/>
    <w:rsid w:val="00AE10CE"/>
    <w:rsid w:val="00AE3872"/>
    <w:rsid w:val="00AE4D68"/>
    <w:rsid w:val="00AE65A6"/>
    <w:rsid w:val="00AE70D4"/>
    <w:rsid w:val="00AE7868"/>
    <w:rsid w:val="00AF0407"/>
    <w:rsid w:val="00AF049B"/>
    <w:rsid w:val="00AF0724"/>
    <w:rsid w:val="00AF0880"/>
    <w:rsid w:val="00AF4D8B"/>
    <w:rsid w:val="00B0124A"/>
    <w:rsid w:val="00B01D48"/>
    <w:rsid w:val="00B059F1"/>
    <w:rsid w:val="00B067CA"/>
    <w:rsid w:val="00B12B26"/>
    <w:rsid w:val="00B15D37"/>
    <w:rsid w:val="00B163F8"/>
    <w:rsid w:val="00B21D66"/>
    <w:rsid w:val="00B2472D"/>
    <w:rsid w:val="00B24CA0"/>
    <w:rsid w:val="00B2549F"/>
    <w:rsid w:val="00B32F9E"/>
    <w:rsid w:val="00B40701"/>
    <w:rsid w:val="00B4108D"/>
    <w:rsid w:val="00B43040"/>
    <w:rsid w:val="00B4695D"/>
    <w:rsid w:val="00B53AC5"/>
    <w:rsid w:val="00B53E47"/>
    <w:rsid w:val="00B54DCD"/>
    <w:rsid w:val="00B57265"/>
    <w:rsid w:val="00B578BC"/>
    <w:rsid w:val="00B633AE"/>
    <w:rsid w:val="00B65A44"/>
    <w:rsid w:val="00B665D2"/>
    <w:rsid w:val="00B66DEC"/>
    <w:rsid w:val="00B6737C"/>
    <w:rsid w:val="00B67E2B"/>
    <w:rsid w:val="00B70992"/>
    <w:rsid w:val="00B710B1"/>
    <w:rsid w:val="00B710CD"/>
    <w:rsid w:val="00B7177C"/>
    <w:rsid w:val="00B7214D"/>
    <w:rsid w:val="00B74372"/>
    <w:rsid w:val="00B75525"/>
    <w:rsid w:val="00B75D80"/>
    <w:rsid w:val="00B77634"/>
    <w:rsid w:val="00B7785E"/>
    <w:rsid w:val="00B80283"/>
    <w:rsid w:val="00B8095F"/>
    <w:rsid w:val="00B80B0C"/>
    <w:rsid w:val="00B80B11"/>
    <w:rsid w:val="00B831AE"/>
    <w:rsid w:val="00B8446C"/>
    <w:rsid w:val="00B863DC"/>
    <w:rsid w:val="00B86859"/>
    <w:rsid w:val="00B8717C"/>
    <w:rsid w:val="00B8770E"/>
    <w:rsid w:val="00B87725"/>
    <w:rsid w:val="00B90CEA"/>
    <w:rsid w:val="00B90CF6"/>
    <w:rsid w:val="00B91206"/>
    <w:rsid w:val="00B92511"/>
    <w:rsid w:val="00B9291D"/>
    <w:rsid w:val="00B95F51"/>
    <w:rsid w:val="00B9738B"/>
    <w:rsid w:val="00B977D3"/>
    <w:rsid w:val="00BA060D"/>
    <w:rsid w:val="00BA1C4C"/>
    <w:rsid w:val="00BA259A"/>
    <w:rsid w:val="00BA259C"/>
    <w:rsid w:val="00BA284E"/>
    <w:rsid w:val="00BA29D3"/>
    <w:rsid w:val="00BA307F"/>
    <w:rsid w:val="00BA5280"/>
    <w:rsid w:val="00BA530D"/>
    <w:rsid w:val="00BB14F1"/>
    <w:rsid w:val="00BB1E6E"/>
    <w:rsid w:val="00BB3243"/>
    <w:rsid w:val="00BB571A"/>
    <w:rsid w:val="00BB572E"/>
    <w:rsid w:val="00BB74FD"/>
    <w:rsid w:val="00BC039F"/>
    <w:rsid w:val="00BC4D21"/>
    <w:rsid w:val="00BC5982"/>
    <w:rsid w:val="00BC5C59"/>
    <w:rsid w:val="00BC60BF"/>
    <w:rsid w:val="00BC71E1"/>
    <w:rsid w:val="00BC795B"/>
    <w:rsid w:val="00BD0300"/>
    <w:rsid w:val="00BD28BF"/>
    <w:rsid w:val="00BD2D12"/>
    <w:rsid w:val="00BD42D1"/>
    <w:rsid w:val="00BD47AC"/>
    <w:rsid w:val="00BD6404"/>
    <w:rsid w:val="00BD79F4"/>
    <w:rsid w:val="00BE069D"/>
    <w:rsid w:val="00BE144B"/>
    <w:rsid w:val="00BE14C1"/>
    <w:rsid w:val="00BE1547"/>
    <w:rsid w:val="00BE18FA"/>
    <w:rsid w:val="00BE33AE"/>
    <w:rsid w:val="00BE342A"/>
    <w:rsid w:val="00BE3A9E"/>
    <w:rsid w:val="00BF046F"/>
    <w:rsid w:val="00BF1476"/>
    <w:rsid w:val="00BF2781"/>
    <w:rsid w:val="00BF5901"/>
    <w:rsid w:val="00C0122A"/>
    <w:rsid w:val="00C01D50"/>
    <w:rsid w:val="00C056DC"/>
    <w:rsid w:val="00C108B5"/>
    <w:rsid w:val="00C1329B"/>
    <w:rsid w:val="00C136B6"/>
    <w:rsid w:val="00C14549"/>
    <w:rsid w:val="00C1572F"/>
    <w:rsid w:val="00C15C8E"/>
    <w:rsid w:val="00C15DCB"/>
    <w:rsid w:val="00C17691"/>
    <w:rsid w:val="00C24C05"/>
    <w:rsid w:val="00C24D2F"/>
    <w:rsid w:val="00C26222"/>
    <w:rsid w:val="00C279DC"/>
    <w:rsid w:val="00C31283"/>
    <w:rsid w:val="00C335B2"/>
    <w:rsid w:val="00C33C48"/>
    <w:rsid w:val="00C340E5"/>
    <w:rsid w:val="00C35AA7"/>
    <w:rsid w:val="00C37C32"/>
    <w:rsid w:val="00C404C3"/>
    <w:rsid w:val="00C43BA1"/>
    <w:rsid w:val="00C43DAB"/>
    <w:rsid w:val="00C465A7"/>
    <w:rsid w:val="00C4730F"/>
    <w:rsid w:val="00C478E5"/>
    <w:rsid w:val="00C47F08"/>
    <w:rsid w:val="00C514A6"/>
    <w:rsid w:val="00C51D2D"/>
    <w:rsid w:val="00C531DF"/>
    <w:rsid w:val="00C54C9A"/>
    <w:rsid w:val="00C54E27"/>
    <w:rsid w:val="00C5739F"/>
    <w:rsid w:val="00C57CF0"/>
    <w:rsid w:val="00C6199F"/>
    <w:rsid w:val="00C6249F"/>
    <w:rsid w:val="00C63557"/>
    <w:rsid w:val="00C649BD"/>
    <w:rsid w:val="00C65421"/>
    <w:rsid w:val="00C65891"/>
    <w:rsid w:val="00C66AC9"/>
    <w:rsid w:val="00C71847"/>
    <w:rsid w:val="00C718C7"/>
    <w:rsid w:val="00C724D3"/>
    <w:rsid w:val="00C7264A"/>
    <w:rsid w:val="00C72951"/>
    <w:rsid w:val="00C73E05"/>
    <w:rsid w:val="00C7619E"/>
    <w:rsid w:val="00C777D1"/>
    <w:rsid w:val="00C77DD9"/>
    <w:rsid w:val="00C80453"/>
    <w:rsid w:val="00C82911"/>
    <w:rsid w:val="00C83BE6"/>
    <w:rsid w:val="00C843FD"/>
    <w:rsid w:val="00C85354"/>
    <w:rsid w:val="00C8675E"/>
    <w:rsid w:val="00C86ABA"/>
    <w:rsid w:val="00C90DBE"/>
    <w:rsid w:val="00C91F02"/>
    <w:rsid w:val="00C92374"/>
    <w:rsid w:val="00C92BB3"/>
    <w:rsid w:val="00C943F3"/>
    <w:rsid w:val="00C94BC3"/>
    <w:rsid w:val="00C95450"/>
    <w:rsid w:val="00CA08C6"/>
    <w:rsid w:val="00CA0A77"/>
    <w:rsid w:val="00CA2729"/>
    <w:rsid w:val="00CA3057"/>
    <w:rsid w:val="00CA45F8"/>
    <w:rsid w:val="00CA4658"/>
    <w:rsid w:val="00CA4EDB"/>
    <w:rsid w:val="00CA4F8D"/>
    <w:rsid w:val="00CB0305"/>
    <w:rsid w:val="00CB33C7"/>
    <w:rsid w:val="00CB44F1"/>
    <w:rsid w:val="00CB591D"/>
    <w:rsid w:val="00CB6DA7"/>
    <w:rsid w:val="00CB7E4C"/>
    <w:rsid w:val="00CC0DE4"/>
    <w:rsid w:val="00CC1147"/>
    <w:rsid w:val="00CC1BFB"/>
    <w:rsid w:val="00CC25B4"/>
    <w:rsid w:val="00CC2D57"/>
    <w:rsid w:val="00CC5F88"/>
    <w:rsid w:val="00CC69C8"/>
    <w:rsid w:val="00CC77A2"/>
    <w:rsid w:val="00CD11F2"/>
    <w:rsid w:val="00CD160F"/>
    <w:rsid w:val="00CD27DD"/>
    <w:rsid w:val="00CD307E"/>
    <w:rsid w:val="00CD4DB8"/>
    <w:rsid w:val="00CD629F"/>
    <w:rsid w:val="00CD6931"/>
    <w:rsid w:val="00CD6A1B"/>
    <w:rsid w:val="00CD731A"/>
    <w:rsid w:val="00CE0A7F"/>
    <w:rsid w:val="00CE1718"/>
    <w:rsid w:val="00CE1CC7"/>
    <w:rsid w:val="00CE4B1F"/>
    <w:rsid w:val="00CE78D4"/>
    <w:rsid w:val="00CF0F4B"/>
    <w:rsid w:val="00CF23CF"/>
    <w:rsid w:val="00CF3226"/>
    <w:rsid w:val="00CF4156"/>
    <w:rsid w:val="00CF4483"/>
    <w:rsid w:val="00D0036C"/>
    <w:rsid w:val="00D03D00"/>
    <w:rsid w:val="00D045BC"/>
    <w:rsid w:val="00D05423"/>
    <w:rsid w:val="00D05C30"/>
    <w:rsid w:val="00D07858"/>
    <w:rsid w:val="00D10052"/>
    <w:rsid w:val="00D11359"/>
    <w:rsid w:val="00D1157B"/>
    <w:rsid w:val="00D1258A"/>
    <w:rsid w:val="00D14D3F"/>
    <w:rsid w:val="00D15D5E"/>
    <w:rsid w:val="00D236CC"/>
    <w:rsid w:val="00D23EBE"/>
    <w:rsid w:val="00D254B0"/>
    <w:rsid w:val="00D257E0"/>
    <w:rsid w:val="00D266F0"/>
    <w:rsid w:val="00D26A9D"/>
    <w:rsid w:val="00D27EF3"/>
    <w:rsid w:val="00D30EAD"/>
    <w:rsid w:val="00D3188C"/>
    <w:rsid w:val="00D35F9B"/>
    <w:rsid w:val="00D36B69"/>
    <w:rsid w:val="00D36F67"/>
    <w:rsid w:val="00D40260"/>
    <w:rsid w:val="00D408DD"/>
    <w:rsid w:val="00D42C6B"/>
    <w:rsid w:val="00D43423"/>
    <w:rsid w:val="00D4367E"/>
    <w:rsid w:val="00D43CC8"/>
    <w:rsid w:val="00D44FA4"/>
    <w:rsid w:val="00D454DE"/>
    <w:rsid w:val="00D45D72"/>
    <w:rsid w:val="00D47475"/>
    <w:rsid w:val="00D50BAC"/>
    <w:rsid w:val="00D520E4"/>
    <w:rsid w:val="00D5390F"/>
    <w:rsid w:val="00D53A38"/>
    <w:rsid w:val="00D5594C"/>
    <w:rsid w:val="00D56177"/>
    <w:rsid w:val="00D56190"/>
    <w:rsid w:val="00D5699A"/>
    <w:rsid w:val="00D575DD"/>
    <w:rsid w:val="00D57A17"/>
    <w:rsid w:val="00D57D2E"/>
    <w:rsid w:val="00D57DFA"/>
    <w:rsid w:val="00D60867"/>
    <w:rsid w:val="00D61AC9"/>
    <w:rsid w:val="00D64803"/>
    <w:rsid w:val="00D64F82"/>
    <w:rsid w:val="00D67FCF"/>
    <w:rsid w:val="00D7042C"/>
    <w:rsid w:val="00D709CE"/>
    <w:rsid w:val="00D7127A"/>
    <w:rsid w:val="00D71F73"/>
    <w:rsid w:val="00D726E5"/>
    <w:rsid w:val="00D734B4"/>
    <w:rsid w:val="00D7505D"/>
    <w:rsid w:val="00D80786"/>
    <w:rsid w:val="00D81CAB"/>
    <w:rsid w:val="00D82CA3"/>
    <w:rsid w:val="00D84339"/>
    <w:rsid w:val="00D848D1"/>
    <w:rsid w:val="00D856C9"/>
    <w:rsid w:val="00D8576F"/>
    <w:rsid w:val="00D8677F"/>
    <w:rsid w:val="00D86912"/>
    <w:rsid w:val="00D872E7"/>
    <w:rsid w:val="00D94502"/>
    <w:rsid w:val="00D95039"/>
    <w:rsid w:val="00D964AD"/>
    <w:rsid w:val="00D974C1"/>
    <w:rsid w:val="00D97F0C"/>
    <w:rsid w:val="00DA2AEC"/>
    <w:rsid w:val="00DA3A86"/>
    <w:rsid w:val="00DA6CC4"/>
    <w:rsid w:val="00DB1BA9"/>
    <w:rsid w:val="00DB22F0"/>
    <w:rsid w:val="00DB5B0A"/>
    <w:rsid w:val="00DB5EC5"/>
    <w:rsid w:val="00DC2500"/>
    <w:rsid w:val="00DC3408"/>
    <w:rsid w:val="00DC4F72"/>
    <w:rsid w:val="00DC5BA0"/>
    <w:rsid w:val="00DC6846"/>
    <w:rsid w:val="00DC69ED"/>
    <w:rsid w:val="00DC6DB1"/>
    <w:rsid w:val="00DC77DC"/>
    <w:rsid w:val="00DD0453"/>
    <w:rsid w:val="00DD0C2C"/>
    <w:rsid w:val="00DD0F38"/>
    <w:rsid w:val="00DD1004"/>
    <w:rsid w:val="00DD19DE"/>
    <w:rsid w:val="00DD251E"/>
    <w:rsid w:val="00DD28BC"/>
    <w:rsid w:val="00DD47DC"/>
    <w:rsid w:val="00DD5FE9"/>
    <w:rsid w:val="00DD72B7"/>
    <w:rsid w:val="00DE29CC"/>
    <w:rsid w:val="00DE31F0"/>
    <w:rsid w:val="00DE35FF"/>
    <w:rsid w:val="00DE3D1C"/>
    <w:rsid w:val="00DE6A07"/>
    <w:rsid w:val="00DF021B"/>
    <w:rsid w:val="00E01C41"/>
    <w:rsid w:val="00E0227D"/>
    <w:rsid w:val="00E02AA8"/>
    <w:rsid w:val="00E03E69"/>
    <w:rsid w:val="00E04B84"/>
    <w:rsid w:val="00E0551C"/>
    <w:rsid w:val="00E06466"/>
    <w:rsid w:val="00E06835"/>
    <w:rsid w:val="00E06E02"/>
    <w:rsid w:val="00E06FDA"/>
    <w:rsid w:val="00E079C4"/>
    <w:rsid w:val="00E10AF8"/>
    <w:rsid w:val="00E14356"/>
    <w:rsid w:val="00E1446E"/>
    <w:rsid w:val="00E15A50"/>
    <w:rsid w:val="00E160A5"/>
    <w:rsid w:val="00E1713D"/>
    <w:rsid w:val="00E204EE"/>
    <w:rsid w:val="00E20A43"/>
    <w:rsid w:val="00E2110A"/>
    <w:rsid w:val="00E21ACA"/>
    <w:rsid w:val="00E23715"/>
    <w:rsid w:val="00E23898"/>
    <w:rsid w:val="00E2487D"/>
    <w:rsid w:val="00E319F1"/>
    <w:rsid w:val="00E31D4D"/>
    <w:rsid w:val="00E337D4"/>
    <w:rsid w:val="00E33CD2"/>
    <w:rsid w:val="00E344A7"/>
    <w:rsid w:val="00E34C12"/>
    <w:rsid w:val="00E3526D"/>
    <w:rsid w:val="00E36927"/>
    <w:rsid w:val="00E37352"/>
    <w:rsid w:val="00E37CB8"/>
    <w:rsid w:val="00E402D0"/>
    <w:rsid w:val="00E40E90"/>
    <w:rsid w:val="00E45C7E"/>
    <w:rsid w:val="00E46842"/>
    <w:rsid w:val="00E471B1"/>
    <w:rsid w:val="00E50739"/>
    <w:rsid w:val="00E5101A"/>
    <w:rsid w:val="00E517FF"/>
    <w:rsid w:val="00E531EB"/>
    <w:rsid w:val="00E54874"/>
    <w:rsid w:val="00E54B04"/>
    <w:rsid w:val="00E54B6F"/>
    <w:rsid w:val="00E55404"/>
    <w:rsid w:val="00E55ACA"/>
    <w:rsid w:val="00E56789"/>
    <w:rsid w:val="00E5723F"/>
    <w:rsid w:val="00E57B74"/>
    <w:rsid w:val="00E65BC6"/>
    <w:rsid w:val="00E661FF"/>
    <w:rsid w:val="00E67FCF"/>
    <w:rsid w:val="00E7158F"/>
    <w:rsid w:val="00E726EB"/>
    <w:rsid w:val="00E72CF1"/>
    <w:rsid w:val="00E775E5"/>
    <w:rsid w:val="00E80433"/>
    <w:rsid w:val="00E80B52"/>
    <w:rsid w:val="00E81364"/>
    <w:rsid w:val="00E824C3"/>
    <w:rsid w:val="00E840B3"/>
    <w:rsid w:val="00E84D10"/>
    <w:rsid w:val="00E85F10"/>
    <w:rsid w:val="00E8629F"/>
    <w:rsid w:val="00E8639B"/>
    <w:rsid w:val="00E907C4"/>
    <w:rsid w:val="00E91008"/>
    <w:rsid w:val="00E91922"/>
    <w:rsid w:val="00E9374E"/>
    <w:rsid w:val="00E9387D"/>
    <w:rsid w:val="00E94964"/>
    <w:rsid w:val="00E94A84"/>
    <w:rsid w:val="00E94F54"/>
    <w:rsid w:val="00E9573F"/>
    <w:rsid w:val="00E97A78"/>
    <w:rsid w:val="00E97AD5"/>
    <w:rsid w:val="00E97E76"/>
    <w:rsid w:val="00EA0903"/>
    <w:rsid w:val="00EA0B7A"/>
    <w:rsid w:val="00EA0C42"/>
    <w:rsid w:val="00EA1111"/>
    <w:rsid w:val="00EA1532"/>
    <w:rsid w:val="00EA1699"/>
    <w:rsid w:val="00EA3B4F"/>
    <w:rsid w:val="00EA3C24"/>
    <w:rsid w:val="00EA523A"/>
    <w:rsid w:val="00EA73DF"/>
    <w:rsid w:val="00EA7636"/>
    <w:rsid w:val="00EB0699"/>
    <w:rsid w:val="00EB24A9"/>
    <w:rsid w:val="00EB2C35"/>
    <w:rsid w:val="00EB2CC2"/>
    <w:rsid w:val="00EB3685"/>
    <w:rsid w:val="00EB42C1"/>
    <w:rsid w:val="00EB4C9A"/>
    <w:rsid w:val="00EB61AE"/>
    <w:rsid w:val="00EC1F78"/>
    <w:rsid w:val="00EC322D"/>
    <w:rsid w:val="00EC3F37"/>
    <w:rsid w:val="00EC58AA"/>
    <w:rsid w:val="00EC6835"/>
    <w:rsid w:val="00ED2EB1"/>
    <w:rsid w:val="00ED383A"/>
    <w:rsid w:val="00EE1080"/>
    <w:rsid w:val="00EE3350"/>
    <w:rsid w:val="00EE493C"/>
    <w:rsid w:val="00EE582D"/>
    <w:rsid w:val="00EF1EC5"/>
    <w:rsid w:val="00EF270D"/>
    <w:rsid w:val="00EF3856"/>
    <w:rsid w:val="00EF3C5D"/>
    <w:rsid w:val="00EF4C88"/>
    <w:rsid w:val="00EF55EB"/>
    <w:rsid w:val="00EF563B"/>
    <w:rsid w:val="00F00DCC"/>
    <w:rsid w:val="00F0115D"/>
    <w:rsid w:val="00F0156F"/>
    <w:rsid w:val="00F026A7"/>
    <w:rsid w:val="00F02FA5"/>
    <w:rsid w:val="00F03861"/>
    <w:rsid w:val="00F05AC8"/>
    <w:rsid w:val="00F07167"/>
    <w:rsid w:val="00F072D8"/>
    <w:rsid w:val="00F07972"/>
    <w:rsid w:val="00F07C6E"/>
    <w:rsid w:val="00F07CE0"/>
    <w:rsid w:val="00F115F5"/>
    <w:rsid w:val="00F11B07"/>
    <w:rsid w:val="00F125C8"/>
    <w:rsid w:val="00F12A5E"/>
    <w:rsid w:val="00F13708"/>
    <w:rsid w:val="00F13CA3"/>
    <w:rsid w:val="00F13D05"/>
    <w:rsid w:val="00F145AB"/>
    <w:rsid w:val="00F14856"/>
    <w:rsid w:val="00F1679D"/>
    <w:rsid w:val="00F1682C"/>
    <w:rsid w:val="00F20B91"/>
    <w:rsid w:val="00F20C7F"/>
    <w:rsid w:val="00F21139"/>
    <w:rsid w:val="00F21396"/>
    <w:rsid w:val="00F22FF1"/>
    <w:rsid w:val="00F24B8B"/>
    <w:rsid w:val="00F2623D"/>
    <w:rsid w:val="00F30D2E"/>
    <w:rsid w:val="00F31CDA"/>
    <w:rsid w:val="00F31FDB"/>
    <w:rsid w:val="00F334D7"/>
    <w:rsid w:val="00F33A54"/>
    <w:rsid w:val="00F35516"/>
    <w:rsid w:val="00F35790"/>
    <w:rsid w:val="00F374FA"/>
    <w:rsid w:val="00F376FD"/>
    <w:rsid w:val="00F4011E"/>
    <w:rsid w:val="00F403A8"/>
    <w:rsid w:val="00F4136D"/>
    <w:rsid w:val="00F4143B"/>
    <w:rsid w:val="00F4212E"/>
    <w:rsid w:val="00F42C20"/>
    <w:rsid w:val="00F43543"/>
    <w:rsid w:val="00F436B1"/>
    <w:rsid w:val="00F43E34"/>
    <w:rsid w:val="00F44F2C"/>
    <w:rsid w:val="00F45C01"/>
    <w:rsid w:val="00F53053"/>
    <w:rsid w:val="00F53FE2"/>
    <w:rsid w:val="00F5444C"/>
    <w:rsid w:val="00F572E4"/>
    <w:rsid w:val="00F575FF"/>
    <w:rsid w:val="00F57C35"/>
    <w:rsid w:val="00F618EF"/>
    <w:rsid w:val="00F64B08"/>
    <w:rsid w:val="00F65582"/>
    <w:rsid w:val="00F65D58"/>
    <w:rsid w:val="00F66E75"/>
    <w:rsid w:val="00F6753E"/>
    <w:rsid w:val="00F676FE"/>
    <w:rsid w:val="00F706B7"/>
    <w:rsid w:val="00F752E4"/>
    <w:rsid w:val="00F77EB0"/>
    <w:rsid w:val="00F77FDC"/>
    <w:rsid w:val="00F84434"/>
    <w:rsid w:val="00F8457B"/>
    <w:rsid w:val="00F84A45"/>
    <w:rsid w:val="00F84E7F"/>
    <w:rsid w:val="00F84F8A"/>
    <w:rsid w:val="00F874EF"/>
    <w:rsid w:val="00F87CDD"/>
    <w:rsid w:val="00F933F0"/>
    <w:rsid w:val="00F937A3"/>
    <w:rsid w:val="00F94715"/>
    <w:rsid w:val="00F96A3D"/>
    <w:rsid w:val="00F96BA2"/>
    <w:rsid w:val="00FA43EE"/>
    <w:rsid w:val="00FA4718"/>
    <w:rsid w:val="00FA49D6"/>
    <w:rsid w:val="00FA5848"/>
    <w:rsid w:val="00FA59C0"/>
    <w:rsid w:val="00FA6899"/>
    <w:rsid w:val="00FA69B2"/>
    <w:rsid w:val="00FA71B6"/>
    <w:rsid w:val="00FA7F3D"/>
    <w:rsid w:val="00FB0598"/>
    <w:rsid w:val="00FB38D8"/>
    <w:rsid w:val="00FB3B0A"/>
    <w:rsid w:val="00FB3E23"/>
    <w:rsid w:val="00FB584B"/>
    <w:rsid w:val="00FC051F"/>
    <w:rsid w:val="00FC06FF"/>
    <w:rsid w:val="00FC1299"/>
    <w:rsid w:val="00FC45F4"/>
    <w:rsid w:val="00FC5B12"/>
    <w:rsid w:val="00FC69B4"/>
    <w:rsid w:val="00FC792E"/>
    <w:rsid w:val="00FD0694"/>
    <w:rsid w:val="00FD25BE"/>
    <w:rsid w:val="00FD2A87"/>
    <w:rsid w:val="00FD2E70"/>
    <w:rsid w:val="00FD708F"/>
    <w:rsid w:val="00FD7329"/>
    <w:rsid w:val="00FD7AA7"/>
    <w:rsid w:val="00FE3195"/>
    <w:rsid w:val="00FE391F"/>
    <w:rsid w:val="00FE727B"/>
    <w:rsid w:val="00FF1A40"/>
    <w:rsid w:val="00FF1FCB"/>
    <w:rsid w:val="00FF47B0"/>
    <w:rsid w:val="00FF52D4"/>
    <w:rsid w:val="00FF68AD"/>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27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B2AAE"/>
    <w:pPr>
      <w:numPr>
        <w:ilvl w:val="1"/>
      </w:numPr>
      <w:pBdr>
        <w:top w:val="none" w:sz="0" w:space="0" w:color="auto"/>
      </w:pBdr>
      <w:spacing w:before="180"/>
      <w:ind w:left="578" w:hanging="578"/>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cap1,cap2,cap11,Légende-figure,Légende-figure Char,Beschrifubg,Beschriftung Char,label,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B2AAE"/>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cap1 Char,cap2 Char,cap11 Char,Légende-figure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列出段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正文"/>
    <w:rsid w:val="00363DF4"/>
    <w:pPr>
      <w:spacing w:before="100" w:beforeAutospacing="1" w:after="180"/>
    </w:pPr>
    <w:rPr>
      <w:sz w:val="24"/>
      <w:szCs w:val="24"/>
      <w:lang w:val="en-US" w:eastAsia="zh-CN"/>
    </w:rPr>
  </w:style>
  <w:style w:type="table" w:customStyle="1" w:styleId="TableGrid1">
    <w:name w:val="Table Grid1"/>
    <w:basedOn w:val="TableNormal"/>
    <w:next w:val="TableGrid"/>
    <w:qFormat/>
    <w:rsid w:val="00243B4F"/>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162CE"/>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036286"/>
    <w:pPr>
      <w:overflowPunct w:val="0"/>
      <w:autoSpaceDE w:val="0"/>
      <w:autoSpaceDN w:val="0"/>
      <w:adjustRightInd w:val="0"/>
      <w:spacing w:after="180"/>
    </w:pPr>
    <w:rPr>
      <w:rFonts w:eastAsia="Yu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name w:val="普通表格"/>
    <w:semiHidden/>
    <w:rsid w:val="005302E1"/>
    <w:rPr>
      <w:rFonts w:eastAsia="Times New Roman"/>
      <w:lang w:val="en-US" w:eastAsia="zh-CN"/>
    </w:rPr>
    <w:tblPr>
      <w:tblCellMar>
        <w:top w:w="0" w:type="dxa"/>
        <w:left w:w="108" w:type="dxa"/>
        <w:bottom w:w="0" w:type="dxa"/>
        <w:right w:w="108" w:type="dxa"/>
      </w:tblCellMar>
    </w:tblPr>
  </w:style>
  <w:style w:type="table" w:customStyle="1" w:styleId="TableGrid4">
    <w:name w:val="Table Grid4"/>
    <w:basedOn w:val="TableNormal"/>
    <w:next w:val="TableGrid"/>
    <w:qFormat/>
    <w:rsid w:val="0072340E"/>
    <w:pPr>
      <w:overflowPunct w:val="0"/>
      <w:autoSpaceDE w:val="0"/>
      <w:autoSpaceDN w:val="0"/>
      <w:adjustRightInd w:val="0"/>
      <w:spacing w:after="180"/>
    </w:pPr>
    <w:rPr>
      <w:rFonts w:eastAsia="Yu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2340E"/>
    <w:pPr>
      <w:overflowPunct w:val="0"/>
      <w:autoSpaceDE w:val="0"/>
      <w:autoSpaceDN w:val="0"/>
      <w:adjustRightInd w:val="0"/>
      <w:spacing w:after="180"/>
    </w:pPr>
    <w:rPr>
      <w:rFonts w:eastAsia="Yu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72340E"/>
    <w:pPr>
      <w:overflowPunct w:val="0"/>
      <w:autoSpaceDE w:val="0"/>
      <w:autoSpaceDN w:val="0"/>
      <w:adjustRightInd w:val="0"/>
      <w:spacing w:after="180"/>
    </w:pPr>
    <w:rPr>
      <w:rFonts w:eastAsia="Yu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72340E"/>
    <w:pPr>
      <w:overflowPunct w:val="0"/>
      <w:autoSpaceDE w:val="0"/>
      <w:autoSpaceDN w:val="0"/>
      <w:adjustRightInd w:val="0"/>
      <w:spacing w:after="180"/>
    </w:pPr>
    <w:rPr>
      <w:rFonts w:eastAsia="Yu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qFormat/>
    <w:rsid w:val="0072495E"/>
    <w:pPr>
      <w:overflowPunct w:val="0"/>
      <w:autoSpaceDE w:val="0"/>
      <w:autoSpaceDN w:val="0"/>
      <w:adjustRightInd w:val="0"/>
      <w:spacing w:after="180"/>
    </w:pPr>
    <w:rPr>
      <w:rFonts w:eastAsia="Yu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C843FD"/>
    <w:pPr>
      <w:overflowPunct w:val="0"/>
      <w:autoSpaceDE w:val="0"/>
      <w:autoSpaceDN w:val="0"/>
      <w:adjustRightInd w:val="0"/>
      <w:spacing w:after="180"/>
    </w:pPr>
    <w:rPr>
      <w:rFonts w:eastAsia="Yu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C843FD"/>
    <w:pPr>
      <w:overflowPunct w:val="0"/>
      <w:autoSpaceDE w:val="0"/>
      <w:autoSpaceDN w:val="0"/>
      <w:adjustRightInd w:val="0"/>
      <w:spacing w:after="180"/>
    </w:pPr>
    <w:rPr>
      <w:rFonts w:eastAsia="Yu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5C6C7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普通(网站)"/>
    <w:basedOn w:val="Normal"/>
    <w:semiHidden/>
    <w:rsid w:val="002D204E"/>
    <w:pPr>
      <w:spacing w:before="100" w:beforeAutospacing="1" w:after="100" w:afterAutospacing="1"/>
    </w:pPr>
    <w:rPr>
      <w:rFonts w:ascii="SimSun" w:hAnsi="SimSun" w:cs="SimSun"/>
      <w:sz w:val="24"/>
      <w:szCs w:val="24"/>
      <w:lang w:val="en-US" w:eastAsia="zh-CN"/>
    </w:rPr>
  </w:style>
  <w:style w:type="table" w:customStyle="1" w:styleId="TableGrid12">
    <w:name w:val="Table Grid12"/>
    <w:basedOn w:val="TableNormal"/>
    <w:next w:val="TableGrid"/>
    <w:qFormat/>
    <w:rsid w:val="00A46FA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9A177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1006C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B6235"/>
    <w:rPr>
      <w:rFonts w:ascii="Arial" w:hAnsi="Arial"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2189B"/>
    <w:rPr>
      <w:rFonts w:ascii="Arial" w:hAnsi="Arial"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aliases w:val="Lista1 Char1,- Bullets Char1,?? ?? Char1,????? Char1,???? Char1,목록 단락 Char,목록 단 Char,1st level - Bullet List Paragraph Char,List Paragraph1 Char,Lettre d'introduction Char1,Paragrafo elenco Char,Normal bullet 2 Char,Bullet list Char"/>
    <w:uiPriority w:val="34"/>
    <w:qFormat/>
    <w:locked/>
    <w:rsid w:val="00E56789"/>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88">
      <w:bodyDiv w:val="1"/>
      <w:marLeft w:val="0"/>
      <w:marRight w:val="0"/>
      <w:marTop w:val="0"/>
      <w:marBottom w:val="0"/>
      <w:divBdr>
        <w:top w:val="none" w:sz="0" w:space="0" w:color="auto"/>
        <w:left w:val="none" w:sz="0" w:space="0" w:color="auto"/>
        <w:bottom w:val="none" w:sz="0" w:space="0" w:color="auto"/>
        <w:right w:val="none" w:sz="0" w:space="0" w:color="auto"/>
      </w:divBdr>
    </w:div>
    <w:div w:id="2713076">
      <w:bodyDiv w:val="1"/>
      <w:marLeft w:val="0"/>
      <w:marRight w:val="0"/>
      <w:marTop w:val="0"/>
      <w:marBottom w:val="0"/>
      <w:divBdr>
        <w:top w:val="none" w:sz="0" w:space="0" w:color="auto"/>
        <w:left w:val="none" w:sz="0" w:space="0" w:color="auto"/>
        <w:bottom w:val="none" w:sz="0" w:space="0" w:color="auto"/>
        <w:right w:val="none" w:sz="0" w:space="0" w:color="auto"/>
      </w:divBdr>
    </w:div>
    <w:div w:id="7954782">
      <w:bodyDiv w:val="1"/>
      <w:marLeft w:val="0"/>
      <w:marRight w:val="0"/>
      <w:marTop w:val="0"/>
      <w:marBottom w:val="0"/>
      <w:divBdr>
        <w:top w:val="none" w:sz="0" w:space="0" w:color="auto"/>
        <w:left w:val="none" w:sz="0" w:space="0" w:color="auto"/>
        <w:bottom w:val="none" w:sz="0" w:space="0" w:color="auto"/>
        <w:right w:val="none" w:sz="0" w:space="0" w:color="auto"/>
      </w:divBdr>
    </w:div>
    <w:div w:id="8263398">
      <w:bodyDiv w:val="1"/>
      <w:marLeft w:val="0"/>
      <w:marRight w:val="0"/>
      <w:marTop w:val="0"/>
      <w:marBottom w:val="0"/>
      <w:divBdr>
        <w:top w:val="none" w:sz="0" w:space="0" w:color="auto"/>
        <w:left w:val="none" w:sz="0" w:space="0" w:color="auto"/>
        <w:bottom w:val="none" w:sz="0" w:space="0" w:color="auto"/>
        <w:right w:val="none" w:sz="0" w:space="0" w:color="auto"/>
      </w:divBdr>
    </w:div>
    <w:div w:id="1029918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272561">
      <w:bodyDiv w:val="1"/>
      <w:marLeft w:val="0"/>
      <w:marRight w:val="0"/>
      <w:marTop w:val="0"/>
      <w:marBottom w:val="0"/>
      <w:divBdr>
        <w:top w:val="none" w:sz="0" w:space="0" w:color="auto"/>
        <w:left w:val="none" w:sz="0" w:space="0" w:color="auto"/>
        <w:bottom w:val="none" w:sz="0" w:space="0" w:color="auto"/>
        <w:right w:val="none" w:sz="0" w:space="0" w:color="auto"/>
      </w:divBdr>
    </w:div>
    <w:div w:id="33819495">
      <w:bodyDiv w:val="1"/>
      <w:marLeft w:val="0"/>
      <w:marRight w:val="0"/>
      <w:marTop w:val="0"/>
      <w:marBottom w:val="0"/>
      <w:divBdr>
        <w:top w:val="none" w:sz="0" w:space="0" w:color="auto"/>
        <w:left w:val="none" w:sz="0" w:space="0" w:color="auto"/>
        <w:bottom w:val="none" w:sz="0" w:space="0" w:color="auto"/>
        <w:right w:val="none" w:sz="0" w:space="0" w:color="auto"/>
      </w:divBdr>
    </w:div>
    <w:div w:id="35472898">
      <w:bodyDiv w:val="1"/>
      <w:marLeft w:val="0"/>
      <w:marRight w:val="0"/>
      <w:marTop w:val="0"/>
      <w:marBottom w:val="0"/>
      <w:divBdr>
        <w:top w:val="none" w:sz="0" w:space="0" w:color="auto"/>
        <w:left w:val="none" w:sz="0" w:space="0" w:color="auto"/>
        <w:bottom w:val="none" w:sz="0" w:space="0" w:color="auto"/>
        <w:right w:val="none" w:sz="0" w:space="0" w:color="auto"/>
      </w:divBdr>
    </w:div>
    <w:div w:id="65228451">
      <w:bodyDiv w:val="1"/>
      <w:marLeft w:val="0"/>
      <w:marRight w:val="0"/>
      <w:marTop w:val="0"/>
      <w:marBottom w:val="0"/>
      <w:divBdr>
        <w:top w:val="none" w:sz="0" w:space="0" w:color="auto"/>
        <w:left w:val="none" w:sz="0" w:space="0" w:color="auto"/>
        <w:bottom w:val="none" w:sz="0" w:space="0" w:color="auto"/>
        <w:right w:val="none" w:sz="0" w:space="0" w:color="auto"/>
      </w:divBdr>
    </w:div>
    <w:div w:id="69544496">
      <w:bodyDiv w:val="1"/>
      <w:marLeft w:val="0"/>
      <w:marRight w:val="0"/>
      <w:marTop w:val="0"/>
      <w:marBottom w:val="0"/>
      <w:divBdr>
        <w:top w:val="none" w:sz="0" w:space="0" w:color="auto"/>
        <w:left w:val="none" w:sz="0" w:space="0" w:color="auto"/>
        <w:bottom w:val="none" w:sz="0" w:space="0" w:color="auto"/>
        <w:right w:val="none" w:sz="0" w:space="0" w:color="auto"/>
      </w:divBdr>
    </w:div>
    <w:div w:id="81222989">
      <w:bodyDiv w:val="1"/>
      <w:marLeft w:val="0"/>
      <w:marRight w:val="0"/>
      <w:marTop w:val="0"/>
      <w:marBottom w:val="0"/>
      <w:divBdr>
        <w:top w:val="none" w:sz="0" w:space="0" w:color="auto"/>
        <w:left w:val="none" w:sz="0" w:space="0" w:color="auto"/>
        <w:bottom w:val="none" w:sz="0" w:space="0" w:color="auto"/>
        <w:right w:val="none" w:sz="0" w:space="0" w:color="auto"/>
      </w:divBdr>
    </w:div>
    <w:div w:id="89741543">
      <w:bodyDiv w:val="1"/>
      <w:marLeft w:val="0"/>
      <w:marRight w:val="0"/>
      <w:marTop w:val="0"/>
      <w:marBottom w:val="0"/>
      <w:divBdr>
        <w:top w:val="none" w:sz="0" w:space="0" w:color="auto"/>
        <w:left w:val="none" w:sz="0" w:space="0" w:color="auto"/>
        <w:bottom w:val="none" w:sz="0" w:space="0" w:color="auto"/>
        <w:right w:val="none" w:sz="0" w:space="0" w:color="auto"/>
      </w:divBdr>
    </w:div>
    <w:div w:id="9660683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6480">
      <w:bodyDiv w:val="1"/>
      <w:marLeft w:val="0"/>
      <w:marRight w:val="0"/>
      <w:marTop w:val="0"/>
      <w:marBottom w:val="0"/>
      <w:divBdr>
        <w:top w:val="none" w:sz="0" w:space="0" w:color="auto"/>
        <w:left w:val="none" w:sz="0" w:space="0" w:color="auto"/>
        <w:bottom w:val="none" w:sz="0" w:space="0" w:color="auto"/>
        <w:right w:val="none" w:sz="0" w:space="0" w:color="auto"/>
      </w:divBdr>
    </w:div>
    <w:div w:id="112024312">
      <w:bodyDiv w:val="1"/>
      <w:marLeft w:val="0"/>
      <w:marRight w:val="0"/>
      <w:marTop w:val="0"/>
      <w:marBottom w:val="0"/>
      <w:divBdr>
        <w:top w:val="none" w:sz="0" w:space="0" w:color="auto"/>
        <w:left w:val="none" w:sz="0" w:space="0" w:color="auto"/>
        <w:bottom w:val="none" w:sz="0" w:space="0" w:color="auto"/>
        <w:right w:val="none" w:sz="0" w:space="0" w:color="auto"/>
      </w:divBdr>
    </w:div>
    <w:div w:id="12212021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344">
      <w:bodyDiv w:val="1"/>
      <w:marLeft w:val="0"/>
      <w:marRight w:val="0"/>
      <w:marTop w:val="0"/>
      <w:marBottom w:val="0"/>
      <w:divBdr>
        <w:top w:val="none" w:sz="0" w:space="0" w:color="auto"/>
        <w:left w:val="none" w:sz="0" w:space="0" w:color="auto"/>
        <w:bottom w:val="none" w:sz="0" w:space="0" w:color="auto"/>
        <w:right w:val="none" w:sz="0" w:space="0" w:color="auto"/>
      </w:divBdr>
    </w:div>
    <w:div w:id="177427220">
      <w:bodyDiv w:val="1"/>
      <w:marLeft w:val="0"/>
      <w:marRight w:val="0"/>
      <w:marTop w:val="0"/>
      <w:marBottom w:val="0"/>
      <w:divBdr>
        <w:top w:val="none" w:sz="0" w:space="0" w:color="auto"/>
        <w:left w:val="none" w:sz="0" w:space="0" w:color="auto"/>
        <w:bottom w:val="none" w:sz="0" w:space="0" w:color="auto"/>
        <w:right w:val="none" w:sz="0" w:space="0" w:color="auto"/>
      </w:divBdr>
    </w:div>
    <w:div w:id="184488817">
      <w:bodyDiv w:val="1"/>
      <w:marLeft w:val="0"/>
      <w:marRight w:val="0"/>
      <w:marTop w:val="0"/>
      <w:marBottom w:val="0"/>
      <w:divBdr>
        <w:top w:val="none" w:sz="0" w:space="0" w:color="auto"/>
        <w:left w:val="none" w:sz="0" w:space="0" w:color="auto"/>
        <w:bottom w:val="none" w:sz="0" w:space="0" w:color="auto"/>
        <w:right w:val="none" w:sz="0" w:space="0" w:color="auto"/>
      </w:divBdr>
    </w:div>
    <w:div w:id="187376894">
      <w:bodyDiv w:val="1"/>
      <w:marLeft w:val="0"/>
      <w:marRight w:val="0"/>
      <w:marTop w:val="0"/>
      <w:marBottom w:val="0"/>
      <w:divBdr>
        <w:top w:val="none" w:sz="0" w:space="0" w:color="auto"/>
        <w:left w:val="none" w:sz="0" w:space="0" w:color="auto"/>
        <w:bottom w:val="none" w:sz="0" w:space="0" w:color="auto"/>
        <w:right w:val="none" w:sz="0" w:space="0" w:color="auto"/>
      </w:divBdr>
    </w:div>
    <w:div w:id="189998621">
      <w:bodyDiv w:val="1"/>
      <w:marLeft w:val="0"/>
      <w:marRight w:val="0"/>
      <w:marTop w:val="0"/>
      <w:marBottom w:val="0"/>
      <w:divBdr>
        <w:top w:val="none" w:sz="0" w:space="0" w:color="auto"/>
        <w:left w:val="none" w:sz="0" w:space="0" w:color="auto"/>
        <w:bottom w:val="none" w:sz="0" w:space="0" w:color="auto"/>
        <w:right w:val="none" w:sz="0" w:space="0" w:color="auto"/>
      </w:divBdr>
    </w:div>
    <w:div w:id="193886555">
      <w:bodyDiv w:val="1"/>
      <w:marLeft w:val="0"/>
      <w:marRight w:val="0"/>
      <w:marTop w:val="0"/>
      <w:marBottom w:val="0"/>
      <w:divBdr>
        <w:top w:val="none" w:sz="0" w:space="0" w:color="auto"/>
        <w:left w:val="none" w:sz="0" w:space="0" w:color="auto"/>
        <w:bottom w:val="none" w:sz="0" w:space="0" w:color="auto"/>
        <w:right w:val="none" w:sz="0" w:space="0" w:color="auto"/>
      </w:divBdr>
    </w:div>
    <w:div w:id="195852324">
      <w:bodyDiv w:val="1"/>
      <w:marLeft w:val="0"/>
      <w:marRight w:val="0"/>
      <w:marTop w:val="0"/>
      <w:marBottom w:val="0"/>
      <w:divBdr>
        <w:top w:val="none" w:sz="0" w:space="0" w:color="auto"/>
        <w:left w:val="none" w:sz="0" w:space="0" w:color="auto"/>
        <w:bottom w:val="none" w:sz="0" w:space="0" w:color="auto"/>
        <w:right w:val="none" w:sz="0" w:space="0" w:color="auto"/>
      </w:divBdr>
    </w:div>
    <w:div w:id="20606437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746953">
      <w:bodyDiv w:val="1"/>
      <w:marLeft w:val="0"/>
      <w:marRight w:val="0"/>
      <w:marTop w:val="0"/>
      <w:marBottom w:val="0"/>
      <w:divBdr>
        <w:top w:val="none" w:sz="0" w:space="0" w:color="auto"/>
        <w:left w:val="none" w:sz="0" w:space="0" w:color="auto"/>
        <w:bottom w:val="none" w:sz="0" w:space="0" w:color="auto"/>
        <w:right w:val="none" w:sz="0" w:space="0" w:color="auto"/>
      </w:divBdr>
    </w:div>
    <w:div w:id="22966127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269411">
      <w:bodyDiv w:val="1"/>
      <w:marLeft w:val="0"/>
      <w:marRight w:val="0"/>
      <w:marTop w:val="0"/>
      <w:marBottom w:val="0"/>
      <w:divBdr>
        <w:top w:val="none" w:sz="0" w:space="0" w:color="auto"/>
        <w:left w:val="none" w:sz="0" w:space="0" w:color="auto"/>
        <w:bottom w:val="none" w:sz="0" w:space="0" w:color="auto"/>
        <w:right w:val="none" w:sz="0" w:space="0" w:color="auto"/>
      </w:divBdr>
    </w:div>
    <w:div w:id="282925933">
      <w:bodyDiv w:val="1"/>
      <w:marLeft w:val="0"/>
      <w:marRight w:val="0"/>
      <w:marTop w:val="0"/>
      <w:marBottom w:val="0"/>
      <w:divBdr>
        <w:top w:val="none" w:sz="0" w:space="0" w:color="auto"/>
        <w:left w:val="none" w:sz="0" w:space="0" w:color="auto"/>
        <w:bottom w:val="none" w:sz="0" w:space="0" w:color="auto"/>
        <w:right w:val="none" w:sz="0" w:space="0" w:color="auto"/>
      </w:divBdr>
    </w:div>
    <w:div w:id="33364861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076875">
      <w:bodyDiv w:val="1"/>
      <w:marLeft w:val="0"/>
      <w:marRight w:val="0"/>
      <w:marTop w:val="0"/>
      <w:marBottom w:val="0"/>
      <w:divBdr>
        <w:top w:val="none" w:sz="0" w:space="0" w:color="auto"/>
        <w:left w:val="none" w:sz="0" w:space="0" w:color="auto"/>
        <w:bottom w:val="none" w:sz="0" w:space="0" w:color="auto"/>
        <w:right w:val="none" w:sz="0" w:space="0" w:color="auto"/>
      </w:divBdr>
    </w:div>
    <w:div w:id="372466792">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375231">
      <w:bodyDiv w:val="1"/>
      <w:marLeft w:val="0"/>
      <w:marRight w:val="0"/>
      <w:marTop w:val="0"/>
      <w:marBottom w:val="0"/>
      <w:divBdr>
        <w:top w:val="none" w:sz="0" w:space="0" w:color="auto"/>
        <w:left w:val="none" w:sz="0" w:space="0" w:color="auto"/>
        <w:bottom w:val="none" w:sz="0" w:space="0" w:color="auto"/>
        <w:right w:val="none" w:sz="0" w:space="0" w:color="auto"/>
      </w:divBdr>
    </w:div>
    <w:div w:id="392890009">
      <w:bodyDiv w:val="1"/>
      <w:marLeft w:val="0"/>
      <w:marRight w:val="0"/>
      <w:marTop w:val="0"/>
      <w:marBottom w:val="0"/>
      <w:divBdr>
        <w:top w:val="none" w:sz="0" w:space="0" w:color="auto"/>
        <w:left w:val="none" w:sz="0" w:space="0" w:color="auto"/>
        <w:bottom w:val="none" w:sz="0" w:space="0" w:color="auto"/>
        <w:right w:val="none" w:sz="0" w:space="0" w:color="auto"/>
      </w:divBdr>
    </w:div>
    <w:div w:id="398483003">
      <w:bodyDiv w:val="1"/>
      <w:marLeft w:val="0"/>
      <w:marRight w:val="0"/>
      <w:marTop w:val="0"/>
      <w:marBottom w:val="0"/>
      <w:divBdr>
        <w:top w:val="none" w:sz="0" w:space="0" w:color="auto"/>
        <w:left w:val="none" w:sz="0" w:space="0" w:color="auto"/>
        <w:bottom w:val="none" w:sz="0" w:space="0" w:color="auto"/>
        <w:right w:val="none" w:sz="0" w:space="0" w:color="auto"/>
      </w:divBdr>
    </w:div>
    <w:div w:id="409159754">
      <w:bodyDiv w:val="1"/>
      <w:marLeft w:val="0"/>
      <w:marRight w:val="0"/>
      <w:marTop w:val="0"/>
      <w:marBottom w:val="0"/>
      <w:divBdr>
        <w:top w:val="none" w:sz="0" w:space="0" w:color="auto"/>
        <w:left w:val="none" w:sz="0" w:space="0" w:color="auto"/>
        <w:bottom w:val="none" w:sz="0" w:space="0" w:color="auto"/>
        <w:right w:val="none" w:sz="0" w:space="0" w:color="auto"/>
      </w:divBdr>
    </w:div>
    <w:div w:id="416944318">
      <w:bodyDiv w:val="1"/>
      <w:marLeft w:val="0"/>
      <w:marRight w:val="0"/>
      <w:marTop w:val="0"/>
      <w:marBottom w:val="0"/>
      <w:divBdr>
        <w:top w:val="none" w:sz="0" w:space="0" w:color="auto"/>
        <w:left w:val="none" w:sz="0" w:space="0" w:color="auto"/>
        <w:bottom w:val="none" w:sz="0" w:space="0" w:color="auto"/>
        <w:right w:val="none" w:sz="0" w:space="0" w:color="auto"/>
      </w:divBdr>
    </w:div>
    <w:div w:id="421872729">
      <w:bodyDiv w:val="1"/>
      <w:marLeft w:val="0"/>
      <w:marRight w:val="0"/>
      <w:marTop w:val="0"/>
      <w:marBottom w:val="0"/>
      <w:divBdr>
        <w:top w:val="none" w:sz="0" w:space="0" w:color="auto"/>
        <w:left w:val="none" w:sz="0" w:space="0" w:color="auto"/>
        <w:bottom w:val="none" w:sz="0" w:space="0" w:color="auto"/>
        <w:right w:val="none" w:sz="0" w:space="0" w:color="auto"/>
      </w:divBdr>
    </w:div>
    <w:div w:id="440611747">
      <w:bodyDiv w:val="1"/>
      <w:marLeft w:val="0"/>
      <w:marRight w:val="0"/>
      <w:marTop w:val="0"/>
      <w:marBottom w:val="0"/>
      <w:divBdr>
        <w:top w:val="none" w:sz="0" w:space="0" w:color="auto"/>
        <w:left w:val="none" w:sz="0" w:space="0" w:color="auto"/>
        <w:bottom w:val="none" w:sz="0" w:space="0" w:color="auto"/>
        <w:right w:val="none" w:sz="0" w:space="0" w:color="auto"/>
      </w:divBdr>
    </w:div>
    <w:div w:id="455685657">
      <w:bodyDiv w:val="1"/>
      <w:marLeft w:val="0"/>
      <w:marRight w:val="0"/>
      <w:marTop w:val="0"/>
      <w:marBottom w:val="0"/>
      <w:divBdr>
        <w:top w:val="none" w:sz="0" w:space="0" w:color="auto"/>
        <w:left w:val="none" w:sz="0" w:space="0" w:color="auto"/>
        <w:bottom w:val="none" w:sz="0" w:space="0" w:color="auto"/>
        <w:right w:val="none" w:sz="0" w:space="0" w:color="auto"/>
      </w:divBdr>
    </w:div>
    <w:div w:id="462191725">
      <w:bodyDiv w:val="1"/>
      <w:marLeft w:val="0"/>
      <w:marRight w:val="0"/>
      <w:marTop w:val="0"/>
      <w:marBottom w:val="0"/>
      <w:divBdr>
        <w:top w:val="none" w:sz="0" w:space="0" w:color="auto"/>
        <w:left w:val="none" w:sz="0" w:space="0" w:color="auto"/>
        <w:bottom w:val="none" w:sz="0" w:space="0" w:color="auto"/>
        <w:right w:val="none" w:sz="0" w:space="0" w:color="auto"/>
      </w:divBdr>
    </w:div>
    <w:div w:id="479081753">
      <w:bodyDiv w:val="1"/>
      <w:marLeft w:val="0"/>
      <w:marRight w:val="0"/>
      <w:marTop w:val="0"/>
      <w:marBottom w:val="0"/>
      <w:divBdr>
        <w:top w:val="none" w:sz="0" w:space="0" w:color="auto"/>
        <w:left w:val="none" w:sz="0" w:space="0" w:color="auto"/>
        <w:bottom w:val="none" w:sz="0" w:space="0" w:color="auto"/>
        <w:right w:val="none" w:sz="0" w:space="0" w:color="auto"/>
      </w:divBdr>
    </w:div>
    <w:div w:id="480510052">
      <w:bodyDiv w:val="1"/>
      <w:marLeft w:val="0"/>
      <w:marRight w:val="0"/>
      <w:marTop w:val="0"/>
      <w:marBottom w:val="0"/>
      <w:divBdr>
        <w:top w:val="none" w:sz="0" w:space="0" w:color="auto"/>
        <w:left w:val="none" w:sz="0" w:space="0" w:color="auto"/>
        <w:bottom w:val="none" w:sz="0" w:space="0" w:color="auto"/>
        <w:right w:val="none" w:sz="0" w:space="0" w:color="auto"/>
      </w:divBdr>
    </w:div>
    <w:div w:id="486361959">
      <w:bodyDiv w:val="1"/>
      <w:marLeft w:val="0"/>
      <w:marRight w:val="0"/>
      <w:marTop w:val="0"/>
      <w:marBottom w:val="0"/>
      <w:divBdr>
        <w:top w:val="none" w:sz="0" w:space="0" w:color="auto"/>
        <w:left w:val="none" w:sz="0" w:space="0" w:color="auto"/>
        <w:bottom w:val="none" w:sz="0" w:space="0" w:color="auto"/>
        <w:right w:val="none" w:sz="0" w:space="0" w:color="auto"/>
      </w:divBdr>
    </w:div>
    <w:div w:id="499778393">
      <w:bodyDiv w:val="1"/>
      <w:marLeft w:val="0"/>
      <w:marRight w:val="0"/>
      <w:marTop w:val="0"/>
      <w:marBottom w:val="0"/>
      <w:divBdr>
        <w:top w:val="none" w:sz="0" w:space="0" w:color="auto"/>
        <w:left w:val="none" w:sz="0" w:space="0" w:color="auto"/>
        <w:bottom w:val="none" w:sz="0" w:space="0" w:color="auto"/>
        <w:right w:val="none" w:sz="0" w:space="0" w:color="auto"/>
      </w:divBdr>
    </w:div>
    <w:div w:id="52266994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2507">
      <w:bodyDiv w:val="1"/>
      <w:marLeft w:val="0"/>
      <w:marRight w:val="0"/>
      <w:marTop w:val="0"/>
      <w:marBottom w:val="0"/>
      <w:divBdr>
        <w:top w:val="none" w:sz="0" w:space="0" w:color="auto"/>
        <w:left w:val="none" w:sz="0" w:space="0" w:color="auto"/>
        <w:bottom w:val="none" w:sz="0" w:space="0" w:color="auto"/>
        <w:right w:val="none" w:sz="0" w:space="0" w:color="auto"/>
      </w:divBdr>
    </w:div>
    <w:div w:id="543299449">
      <w:bodyDiv w:val="1"/>
      <w:marLeft w:val="0"/>
      <w:marRight w:val="0"/>
      <w:marTop w:val="0"/>
      <w:marBottom w:val="0"/>
      <w:divBdr>
        <w:top w:val="none" w:sz="0" w:space="0" w:color="auto"/>
        <w:left w:val="none" w:sz="0" w:space="0" w:color="auto"/>
        <w:bottom w:val="none" w:sz="0" w:space="0" w:color="auto"/>
        <w:right w:val="none" w:sz="0" w:space="0" w:color="auto"/>
      </w:divBdr>
    </w:div>
    <w:div w:id="570190426">
      <w:bodyDiv w:val="1"/>
      <w:marLeft w:val="0"/>
      <w:marRight w:val="0"/>
      <w:marTop w:val="0"/>
      <w:marBottom w:val="0"/>
      <w:divBdr>
        <w:top w:val="none" w:sz="0" w:space="0" w:color="auto"/>
        <w:left w:val="none" w:sz="0" w:space="0" w:color="auto"/>
        <w:bottom w:val="none" w:sz="0" w:space="0" w:color="auto"/>
        <w:right w:val="none" w:sz="0" w:space="0" w:color="auto"/>
      </w:divBdr>
    </w:div>
    <w:div w:id="585462506">
      <w:bodyDiv w:val="1"/>
      <w:marLeft w:val="0"/>
      <w:marRight w:val="0"/>
      <w:marTop w:val="0"/>
      <w:marBottom w:val="0"/>
      <w:divBdr>
        <w:top w:val="none" w:sz="0" w:space="0" w:color="auto"/>
        <w:left w:val="none" w:sz="0" w:space="0" w:color="auto"/>
        <w:bottom w:val="none" w:sz="0" w:space="0" w:color="auto"/>
        <w:right w:val="none" w:sz="0" w:space="0" w:color="auto"/>
      </w:divBdr>
    </w:div>
    <w:div w:id="593519465">
      <w:bodyDiv w:val="1"/>
      <w:marLeft w:val="0"/>
      <w:marRight w:val="0"/>
      <w:marTop w:val="0"/>
      <w:marBottom w:val="0"/>
      <w:divBdr>
        <w:top w:val="none" w:sz="0" w:space="0" w:color="auto"/>
        <w:left w:val="none" w:sz="0" w:space="0" w:color="auto"/>
        <w:bottom w:val="none" w:sz="0" w:space="0" w:color="auto"/>
        <w:right w:val="none" w:sz="0" w:space="0" w:color="auto"/>
      </w:divBdr>
    </w:div>
    <w:div w:id="599533300">
      <w:bodyDiv w:val="1"/>
      <w:marLeft w:val="0"/>
      <w:marRight w:val="0"/>
      <w:marTop w:val="0"/>
      <w:marBottom w:val="0"/>
      <w:divBdr>
        <w:top w:val="none" w:sz="0" w:space="0" w:color="auto"/>
        <w:left w:val="none" w:sz="0" w:space="0" w:color="auto"/>
        <w:bottom w:val="none" w:sz="0" w:space="0" w:color="auto"/>
        <w:right w:val="none" w:sz="0" w:space="0" w:color="auto"/>
      </w:divBdr>
    </w:div>
    <w:div w:id="627247450">
      <w:bodyDiv w:val="1"/>
      <w:marLeft w:val="0"/>
      <w:marRight w:val="0"/>
      <w:marTop w:val="0"/>
      <w:marBottom w:val="0"/>
      <w:divBdr>
        <w:top w:val="none" w:sz="0" w:space="0" w:color="auto"/>
        <w:left w:val="none" w:sz="0" w:space="0" w:color="auto"/>
        <w:bottom w:val="none" w:sz="0" w:space="0" w:color="auto"/>
        <w:right w:val="none" w:sz="0" w:space="0" w:color="auto"/>
      </w:divBdr>
    </w:div>
    <w:div w:id="636305388">
      <w:bodyDiv w:val="1"/>
      <w:marLeft w:val="0"/>
      <w:marRight w:val="0"/>
      <w:marTop w:val="0"/>
      <w:marBottom w:val="0"/>
      <w:divBdr>
        <w:top w:val="none" w:sz="0" w:space="0" w:color="auto"/>
        <w:left w:val="none" w:sz="0" w:space="0" w:color="auto"/>
        <w:bottom w:val="none" w:sz="0" w:space="0" w:color="auto"/>
        <w:right w:val="none" w:sz="0" w:space="0" w:color="auto"/>
      </w:divBdr>
    </w:div>
    <w:div w:id="642545750">
      <w:bodyDiv w:val="1"/>
      <w:marLeft w:val="0"/>
      <w:marRight w:val="0"/>
      <w:marTop w:val="0"/>
      <w:marBottom w:val="0"/>
      <w:divBdr>
        <w:top w:val="none" w:sz="0" w:space="0" w:color="auto"/>
        <w:left w:val="none" w:sz="0" w:space="0" w:color="auto"/>
        <w:bottom w:val="none" w:sz="0" w:space="0" w:color="auto"/>
        <w:right w:val="none" w:sz="0" w:space="0" w:color="auto"/>
      </w:divBdr>
    </w:div>
    <w:div w:id="648444088">
      <w:bodyDiv w:val="1"/>
      <w:marLeft w:val="0"/>
      <w:marRight w:val="0"/>
      <w:marTop w:val="0"/>
      <w:marBottom w:val="0"/>
      <w:divBdr>
        <w:top w:val="none" w:sz="0" w:space="0" w:color="auto"/>
        <w:left w:val="none" w:sz="0" w:space="0" w:color="auto"/>
        <w:bottom w:val="none" w:sz="0" w:space="0" w:color="auto"/>
        <w:right w:val="none" w:sz="0" w:space="0" w:color="auto"/>
      </w:divBdr>
    </w:div>
    <w:div w:id="6712269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653384">
      <w:bodyDiv w:val="1"/>
      <w:marLeft w:val="0"/>
      <w:marRight w:val="0"/>
      <w:marTop w:val="0"/>
      <w:marBottom w:val="0"/>
      <w:divBdr>
        <w:top w:val="none" w:sz="0" w:space="0" w:color="auto"/>
        <w:left w:val="none" w:sz="0" w:space="0" w:color="auto"/>
        <w:bottom w:val="none" w:sz="0" w:space="0" w:color="auto"/>
        <w:right w:val="none" w:sz="0" w:space="0" w:color="auto"/>
      </w:divBdr>
    </w:div>
    <w:div w:id="705646304">
      <w:bodyDiv w:val="1"/>
      <w:marLeft w:val="0"/>
      <w:marRight w:val="0"/>
      <w:marTop w:val="0"/>
      <w:marBottom w:val="0"/>
      <w:divBdr>
        <w:top w:val="none" w:sz="0" w:space="0" w:color="auto"/>
        <w:left w:val="none" w:sz="0" w:space="0" w:color="auto"/>
        <w:bottom w:val="none" w:sz="0" w:space="0" w:color="auto"/>
        <w:right w:val="none" w:sz="0" w:space="0" w:color="auto"/>
      </w:divBdr>
    </w:div>
    <w:div w:id="722023117">
      <w:bodyDiv w:val="1"/>
      <w:marLeft w:val="0"/>
      <w:marRight w:val="0"/>
      <w:marTop w:val="0"/>
      <w:marBottom w:val="0"/>
      <w:divBdr>
        <w:top w:val="none" w:sz="0" w:space="0" w:color="auto"/>
        <w:left w:val="none" w:sz="0" w:space="0" w:color="auto"/>
        <w:bottom w:val="none" w:sz="0" w:space="0" w:color="auto"/>
        <w:right w:val="none" w:sz="0" w:space="0" w:color="auto"/>
      </w:divBdr>
    </w:div>
    <w:div w:id="734279792">
      <w:bodyDiv w:val="1"/>
      <w:marLeft w:val="0"/>
      <w:marRight w:val="0"/>
      <w:marTop w:val="0"/>
      <w:marBottom w:val="0"/>
      <w:divBdr>
        <w:top w:val="none" w:sz="0" w:space="0" w:color="auto"/>
        <w:left w:val="none" w:sz="0" w:space="0" w:color="auto"/>
        <w:bottom w:val="none" w:sz="0" w:space="0" w:color="auto"/>
        <w:right w:val="none" w:sz="0" w:space="0" w:color="auto"/>
      </w:divBdr>
    </w:div>
    <w:div w:id="763109294">
      <w:bodyDiv w:val="1"/>
      <w:marLeft w:val="0"/>
      <w:marRight w:val="0"/>
      <w:marTop w:val="0"/>
      <w:marBottom w:val="0"/>
      <w:divBdr>
        <w:top w:val="none" w:sz="0" w:space="0" w:color="auto"/>
        <w:left w:val="none" w:sz="0" w:space="0" w:color="auto"/>
        <w:bottom w:val="none" w:sz="0" w:space="0" w:color="auto"/>
        <w:right w:val="none" w:sz="0" w:space="0" w:color="auto"/>
      </w:divBdr>
    </w:div>
    <w:div w:id="77752810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66969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1272638">
      <w:bodyDiv w:val="1"/>
      <w:marLeft w:val="0"/>
      <w:marRight w:val="0"/>
      <w:marTop w:val="0"/>
      <w:marBottom w:val="0"/>
      <w:divBdr>
        <w:top w:val="none" w:sz="0" w:space="0" w:color="auto"/>
        <w:left w:val="none" w:sz="0" w:space="0" w:color="auto"/>
        <w:bottom w:val="none" w:sz="0" w:space="0" w:color="auto"/>
        <w:right w:val="none" w:sz="0" w:space="0" w:color="auto"/>
      </w:divBdr>
    </w:div>
    <w:div w:id="801920176">
      <w:bodyDiv w:val="1"/>
      <w:marLeft w:val="0"/>
      <w:marRight w:val="0"/>
      <w:marTop w:val="0"/>
      <w:marBottom w:val="0"/>
      <w:divBdr>
        <w:top w:val="none" w:sz="0" w:space="0" w:color="auto"/>
        <w:left w:val="none" w:sz="0" w:space="0" w:color="auto"/>
        <w:bottom w:val="none" w:sz="0" w:space="0" w:color="auto"/>
        <w:right w:val="none" w:sz="0" w:space="0" w:color="auto"/>
      </w:divBdr>
    </w:div>
    <w:div w:id="812143957">
      <w:bodyDiv w:val="1"/>
      <w:marLeft w:val="0"/>
      <w:marRight w:val="0"/>
      <w:marTop w:val="0"/>
      <w:marBottom w:val="0"/>
      <w:divBdr>
        <w:top w:val="none" w:sz="0" w:space="0" w:color="auto"/>
        <w:left w:val="none" w:sz="0" w:space="0" w:color="auto"/>
        <w:bottom w:val="none" w:sz="0" w:space="0" w:color="auto"/>
        <w:right w:val="none" w:sz="0" w:space="0" w:color="auto"/>
      </w:divBdr>
    </w:div>
    <w:div w:id="814223038">
      <w:bodyDiv w:val="1"/>
      <w:marLeft w:val="0"/>
      <w:marRight w:val="0"/>
      <w:marTop w:val="0"/>
      <w:marBottom w:val="0"/>
      <w:divBdr>
        <w:top w:val="none" w:sz="0" w:space="0" w:color="auto"/>
        <w:left w:val="none" w:sz="0" w:space="0" w:color="auto"/>
        <w:bottom w:val="none" w:sz="0" w:space="0" w:color="auto"/>
        <w:right w:val="none" w:sz="0" w:space="0" w:color="auto"/>
      </w:divBdr>
    </w:div>
    <w:div w:id="824206274">
      <w:bodyDiv w:val="1"/>
      <w:marLeft w:val="0"/>
      <w:marRight w:val="0"/>
      <w:marTop w:val="0"/>
      <w:marBottom w:val="0"/>
      <w:divBdr>
        <w:top w:val="none" w:sz="0" w:space="0" w:color="auto"/>
        <w:left w:val="none" w:sz="0" w:space="0" w:color="auto"/>
        <w:bottom w:val="none" w:sz="0" w:space="0" w:color="auto"/>
        <w:right w:val="none" w:sz="0" w:space="0" w:color="auto"/>
      </w:divBdr>
    </w:div>
    <w:div w:id="82602234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546457">
      <w:bodyDiv w:val="1"/>
      <w:marLeft w:val="0"/>
      <w:marRight w:val="0"/>
      <w:marTop w:val="0"/>
      <w:marBottom w:val="0"/>
      <w:divBdr>
        <w:top w:val="none" w:sz="0" w:space="0" w:color="auto"/>
        <w:left w:val="none" w:sz="0" w:space="0" w:color="auto"/>
        <w:bottom w:val="none" w:sz="0" w:space="0" w:color="auto"/>
        <w:right w:val="none" w:sz="0" w:space="0" w:color="auto"/>
      </w:divBdr>
    </w:div>
    <w:div w:id="854073012">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868071">
      <w:bodyDiv w:val="1"/>
      <w:marLeft w:val="0"/>
      <w:marRight w:val="0"/>
      <w:marTop w:val="0"/>
      <w:marBottom w:val="0"/>
      <w:divBdr>
        <w:top w:val="none" w:sz="0" w:space="0" w:color="auto"/>
        <w:left w:val="none" w:sz="0" w:space="0" w:color="auto"/>
        <w:bottom w:val="none" w:sz="0" w:space="0" w:color="auto"/>
        <w:right w:val="none" w:sz="0" w:space="0" w:color="auto"/>
      </w:divBdr>
    </w:div>
    <w:div w:id="865678669">
      <w:bodyDiv w:val="1"/>
      <w:marLeft w:val="0"/>
      <w:marRight w:val="0"/>
      <w:marTop w:val="0"/>
      <w:marBottom w:val="0"/>
      <w:divBdr>
        <w:top w:val="none" w:sz="0" w:space="0" w:color="auto"/>
        <w:left w:val="none" w:sz="0" w:space="0" w:color="auto"/>
        <w:bottom w:val="none" w:sz="0" w:space="0" w:color="auto"/>
        <w:right w:val="none" w:sz="0" w:space="0" w:color="auto"/>
      </w:divBdr>
    </w:div>
    <w:div w:id="881402150">
      <w:bodyDiv w:val="1"/>
      <w:marLeft w:val="0"/>
      <w:marRight w:val="0"/>
      <w:marTop w:val="0"/>
      <w:marBottom w:val="0"/>
      <w:divBdr>
        <w:top w:val="none" w:sz="0" w:space="0" w:color="auto"/>
        <w:left w:val="none" w:sz="0" w:space="0" w:color="auto"/>
        <w:bottom w:val="none" w:sz="0" w:space="0" w:color="auto"/>
        <w:right w:val="none" w:sz="0" w:space="0" w:color="auto"/>
      </w:divBdr>
    </w:div>
    <w:div w:id="883908539">
      <w:bodyDiv w:val="1"/>
      <w:marLeft w:val="0"/>
      <w:marRight w:val="0"/>
      <w:marTop w:val="0"/>
      <w:marBottom w:val="0"/>
      <w:divBdr>
        <w:top w:val="none" w:sz="0" w:space="0" w:color="auto"/>
        <w:left w:val="none" w:sz="0" w:space="0" w:color="auto"/>
        <w:bottom w:val="none" w:sz="0" w:space="0" w:color="auto"/>
        <w:right w:val="none" w:sz="0" w:space="0" w:color="auto"/>
      </w:divBdr>
    </w:div>
    <w:div w:id="89589337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46431102">
      <w:bodyDiv w:val="1"/>
      <w:marLeft w:val="0"/>
      <w:marRight w:val="0"/>
      <w:marTop w:val="0"/>
      <w:marBottom w:val="0"/>
      <w:divBdr>
        <w:top w:val="none" w:sz="0" w:space="0" w:color="auto"/>
        <w:left w:val="none" w:sz="0" w:space="0" w:color="auto"/>
        <w:bottom w:val="none" w:sz="0" w:space="0" w:color="auto"/>
        <w:right w:val="none" w:sz="0" w:space="0" w:color="auto"/>
      </w:divBdr>
    </w:div>
    <w:div w:id="955020130">
      <w:bodyDiv w:val="1"/>
      <w:marLeft w:val="0"/>
      <w:marRight w:val="0"/>
      <w:marTop w:val="0"/>
      <w:marBottom w:val="0"/>
      <w:divBdr>
        <w:top w:val="none" w:sz="0" w:space="0" w:color="auto"/>
        <w:left w:val="none" w:sz="0" w:space="0" w:color="auto"/>
        <w:bottom w:val="none" w:sz="0" w:space="0" w:color="auto"/>
        <w:right w:val="none" w:sz="0" w:space="0" w:color="auto"/>
      </w:divBdr>
    </w:div>
    <w:div w:id="960115879">
      <w:bodyDiv w:val="1"/>
      <w:marLeft w:val="0"/>
      <w:marRight w:val="0"/>
      <w:marTop w:val="0"/>
      <w:marBottom w:val="0"/>
      <w:divBdr>
        <w:top w:val="none" w:sz="0" w:space="0" w:color="auto"/>
        <w:left w:val="none" w:sz="0" w:space="0" w:color="auto"/>
        <w:bottom w:val="none" w:sz="0" w:space="0" w:color="auto"/>
        <w:right w:val="none" w:sz="0" w:space="0" w:color="auto"/>
      </w:divBdr>
    </w:div>
    <w:div w:id="982736224">
      <w:bodyDiv w:val="1"/>
      <w:marLeft w:val="0"/>
      <w:marRight w:val="0"/>
      <w:marTop w:val="0"/>
      <w:marBottom w:val="0"/>
      <w:divBdr>
        <w:top w:val="none" w:sz="0" w:space="0" w:color="auto"/>
        <w:left w:val="none" w:sz="0" w:space="0" w:color="auto"/>
        <w:bottom w:val="none" w:sz="0" w:space="0" w:color="auto"/>
        <w:right w:val="none" w:sz="0" w:space="0" w:color="auto"/>
      </w:divBdr>
    </w:div>
    <w:div w:id="988217351">
      <w:bodyDiv w:val="1"/>
      <w:marLeft w:val="0"/>
      <w:marRight w:val="0"/>
      <w:marTop w:val="0"/>
      <w:marBottom w:val="0"/>
      <w:divBdr>
        <w:top w:val="none" w:sz="0" w:space="0" w:color="auto"/>
        <w:left w:val="none" w:sz="0" w:space="0" w:color="auto"/>
        <w:bottom w:val="none" w:sz="0" w:space="0" w:color="auto"/>
        <w:right w:val="none" w:sz="0" w:space="0" w:color="auto"/>
      </w:divBdr>
    </w:div>
    <w:div w:id="99064496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886849">
      <w:bodyDiv w:val="1"/>
      <w:marLeft w:val="0"/>
      <w:marRight w:val="0"/>
      <w:marTop w:val="0"/>
      <w:marBottom w:val="0"/>
      <w:divBdr>
        <w:top w:val="none" w:sz="0" w:space="0" w:color="auto"/>
        <w:left w:val="none" w:sz="0" w:space="0" w:color="auto"/>
        <w:bottom w:val="none" w:sz="0" w:space="0" w:color="auto"/>
        <w:right w:val="none" w:sz="0" w:space="0" w:color="auto"/>
      </w:divBdr>
    </w:div>
    <w:div w:id="102741377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799477">
      <w:bodyDiv w:val="1"/>
      <w:marLeft w:val="0"/>
      <w:marRight w:val="0"/>
      <w:marTop w:val="0"/>
      <w:marBottom w:val="0"/>
      <w:divBdr>
        <w:top w:val="none" w:sz="0" w:space="0" w:color="auto"/>
        <w:left w:val="none" w:sz="0" w:space="0" w:color="auto"/>
        <w:bottom w:val="none" w:sz="0" w:space="0" w:color="auto"/>
        <w:right w:val="none" w:sz="0" w:space="0" w:color="auto"/>
      </w:divBdr>
    </w:div>
    <w:div w:id="1034119154">
      <w:bodyDiv w:val="1"/>
      <w:marLeft w:val="0"/>
      <w:marRight w:val="0"/>
      <w:marTop w:val="0"/>
      <w:marBottom w:val="0"/>
      <w:divBdr>
        <w:top w:val="none" w:sz="0" w:space="0" w:color="auto"/>
        <w:left w:val="none" w:sz="0" w:space="0" w:color="auto"/>
        <w:bottom w:val="none" w:sz="0" w:space="0" w:color="auto"/>
        <w:right w:val="none" w:sz="0" w:space="0" w:color="auto"/>
      </w:divBdr>
    </w:div>
    <w:div w:id="106078971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534124">
      <w:bodyDiv w:val="1"/>
      <w:marLeft w:val="0"/>
      <w:marRight w:val="0"/>
      <w:marTop w:val="0"/>
      <w:marBottom w:val="0"/>
      <w:divBdr>
        <w:top w:val="none" w:sz="0" w:space="0" w:color="auto"/>
        <w:left w:val="none" w:sz="0" w:space="0" w:color="auto"/>
        <w:bottom w:val="none" w:sz="0" w:space="0" w:color="auto"/>
        <w:right w:val="none" w:sz="0" w:space="0" w:color="auto"/>
      </w:divBdr>
    </w:div>
    <w:div w:id="1098017337">
      <w:bodyDiv w:val="1"/>
      <w:marLeft w:val="0"/>
      <w:marRight w:val="0"/>
      <w:marTop w:val="0"/>
      <w:marBottom w:val="0"/>
      <w:divBdr>
        <w:top w:val="none" w:sz="0" w:space="0" w:color="auto"/>
        <w:left w:val="none" w:sz="0" w:space="0" w:color="auto"/>
        <w:bottom w:val="none" w:sz="0" w:space="0" w:color="auto"/>
        <w:right w:val="none" w:sz="0" w:space="0" w:color="auto"/>
      </w:divBdr>
    </w:div>
    <w:div w:id="1100485407">
      <w:bodyDiv w:val="1"/>
      <w:marLeft w:val="0"/>
      <w:marRight w:val="0"/>
      <w:marTop w:val="0"/>
      <w:marBottom w:val="0"/>
      <w:divBdr>
        <w:top w:val="none" w:sz="0" w:space="0" w:color="auto"/>
        <w:left w:val="none" w:sz="0" w:space="0" w:color="auto"/>
        <w:bottom w:val="none" w:sz="0" w:space="0" w:color="auto"/>
        <w:right w:val="none" w:sz="0" w:space="0" w:color="auto"/>
      </w:divBdr>
    </w:div>
    <w:div w:id="1110319513">
      <w:bodyDiv w:val="1"/>
      <w:marLeft w:val="0"/>
      <w:marRight w:val="0"/>
      <w:marTop w:val="0"/>
      <w:marBottom w:val="0"/>
      <w:divBdr>
        <w:top w:val="none" w:sz="0" w:space="0" w:color="auto"/>
        <w:left w:val="none" w:sz="0" w:space="0" w:color="auto"/>
        <w:bottom w:val="none" w:sz="0" w:space="0" w:color="auto"/>
        <w:right w:val="none" w:sz="0" w:space="0" w:color="auto"/>
      </w:divBdr>
    </w:div>
    <w:div w:id="1122697633">
      <w:bodyDiv w:val="1"/>
      <w:marLeft w:val="0"/>
      <w:marRight w:val="0"/>
      <w:marTop w:val="0"/>
      <w:marBottom w:val="0"/>
      <w:divBdr>
        <w:top w:val="none" w:sz="0" w:space="0" w:color="auto"/>
        <w:left w:val="none" w:sz="0" w:space="0" w:color="auto"/>
        <w:bottom w:val="none" w:sz="0" w:space="0" w:color="auto"/>
        <w:right w:val="none" w:sz="0" w:space="0" w:color="auto"/>
      </w:divBdr>
    </w:div>
    <w:div w:id="1124498800">
      <w:bodyDiv w:val="1"/>
      <w:marLeft w:val="0"/>
      <w:marRight w:val="0"/>
      <w:marTop w:val="0"/>
      <w:marBottom w:val="0"/>
      <w:divBdr>
        <w:top w:val="none" w:sz="0" w:space="0" w:color="auto"/>
        <w:left w:val="none" w:sz="0" w:space="0" w:color="auto"/>
        <w:bottom w:val="none" w:sz="0" w:space="0" w:color="auto"/>
        <w:right w:val="none" w:sz="0" w:space="0" w:color="auto"/>
      </w:divBdr>
    </w:div>
    <w:div w:id="1133257501">
      <w:bodyDiv w:val="1"/>
      <w:marLeft w:val="0"/>
      <w:marRight w:val="0"/>
      <w:marTop w:val="0"/>
      <w:marBottom w:val="0"/>
      <w:divBdr>
        <w:top w:val="none" w:sz="0" w:space="0" w:color="auto"/>
        <w:left w:val="none" w:sz="0" w:space="0" w:color="auto"/>
        <w:bottom w:val="none" w:sz="0" w:space="0" w:color="auto"/>
        <w:right w:val="none" w:sz="0" w:space="0" w:color="auto"/>
      </w:divBdr>
    </w:div>
    <w:div w:id="1134978980">
      <w:bodyDiv w:val="1"/>
      <w:marLeft w:val="0"/>
      <w:marRight w:val="0"/>
      <w:marTop w:val="0"/>
      <w:marBottom w:val="0"/>
      <w:divBdr>
        <w:top w:val="none" w:sz="0" w:space="0" w:color="auto"/>
        <w:left w:val="none" w:sz="0" w:space="0" w:color="auto"/>
        <w:bottom w:val="none" w:sz="0" w:space="0" w:color="auto"/>
        <w:right w:val="none" w:sz="0" w:space="0" w:color="auto"/>
      </w:divBdr>
    </w:div>
    <w:div w:id="1135299722">
      <w:bodyDiv w:val="1"/>
      <w:marLeft w:val="0"/>
      <w:marRight w:val="0"/>
      <w:marTop w:val="0"/>
      <w:marBottom w:val="0"/>
      <w:divBdr>
        <w:top w:val="none" w:sz="0" w:space="0" w:color="auto"/>
        <w:left w:val="none" w:sz="0" w:space="0" w:color="auto"/>
        <w:bottom w:val="none" w:sz="0" w:space="0" w:color="auto"/>
        <w:right w:val="none" w:sz="0" w:space="0" w:color="auto"/>
      </w:divBdr>
    </w:div>
    <w:div w:id="1179926811">
      <w:bodyDiv w:val="1"/>
      <w:marLeft w:val="0"/>
      <w:marRight w:val="0"/>
      <w:marTop w:val="0"/>
      <w:marBottom w:val="0"/>
      <w:divBdr>
        <w:top w:val="none" w:sz="0" w:space="0" w:color="auto"/>
        <w:left w:val="none" w:sz="0" w:space="0" w:color="auto"/>
        <w:bottom w:val="none" w:sz="0" w:space="0" w:color="auto"/>
        <w:right w:val="none" w:sz="0" w:space="0" w:color="auto"/>
      </w:divBdr>
    </w:div>
    <w:div w:id="118142964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171576">
      <w:bodyDiv w:val="1"/>
      <w:marLeft w:val="0"/>
      <w:marRight w:val="0"/>
      <w:marTop w:val="0"/>
      <w:marBottom w:val="0"/>
      <w:divBdr>
        <w:top w:val="none" w:sz="0" w:space="0" w:color="auto"/>
        <w:left w:val="none" w:sz="0" w:space="0" w:color="auto"/>
        <w:bottom w:val="none" w:sz="0" w:space="0" w:color="auto"/>
        <w:right w:val="none" w:sz="0" w:space="0" w:color="auto"/>
      </w:divBdr>
    </w:div>
    <w:div w:id="1198153409">
      <w:bodyDiv w:val="1"/>
      <w:marLeft w:val="0"/>
      <w:marRight w:val="0"/>
      <w:marTop w:val="0"/>
      <w:marBottom w:val="0"/>
      <w:divBdr>
        <w:top w:val="none" w:sz="0" w:space="0" w:color="auto"/>
        <w:left w:val="none" w:sz="0" w:space="0" w:color="auto"/>
        <w:bottom w:val="none" w:sz="0" w:space="0" w:color="auto"/>
        <w:right w:val="none" w:sz="0" w:space="0" w:color="auto"/>
      </w:divBdr>
    </w:div>
    <w:div w:id="1204296229">
      <w:bodyDiv w:val="1"/>
      <w:marLeft w:val="0"/>
      <w:marRight w:val="0"/>
      <w:marTop w:val="0"/>
      <w:marBottom w:val="0"/>
      <w:divBdr>
        <w:top w:val="none" w:sz="0" w:space="0" w:color="auto"/>
        <w:left w:val="none" w:sz="0" w:space="0" w:color="auto"/>
        <w:bottom w:val="none" w:sz="0" w:space="0" w:color="auto"/>
        <w:right w:val="none" w:sz="0" w:space="0" w:color="auto"/>
      </w:divBdr>
    </w:div>
    <w:div w:id="1204362464">
      <w:bodyDiv w:val="1"/>
      <w:marLeft w:val="0"/>
      <w:marRight w:val="0"/>
      <w:marTop w:val="0"/>
      <w:marBottom w:val="0"/>
      <w:divBdr>
        <w:top w:val="none" w:sz="0" w:space="0" w:color="auto"/>
        <w:left w:val="none" w:sz="0" w:space="0" w:color="auto"/>
        <w:bottom w:val="none" w:sz="0" w:space="0" w:color="auto"/>
        <w:right w:val="none" w:sz="0" w:space="0" w:color="auto"/>
      </w:divBdr>
    </w:div>
    <w:div w:id="1207060298">
      <w:bodyDiv w:val="1"/>
      <w:marLeft w:val="0"/>
      <w:marRight w:val="0"/>
      <w:marTop w:val="0"/>
      <w:marBottom w:val="0"/>
      <w:divBdr>
        <w:top w:val="none" w:sz="0" w:space="0" w:color="auto"/>
        <w:left w:val="none" w:sz="0" w:space="0" w:color="auto"/>
        <w:bottom w:val="none" w:sz="0" w:space="0" w:color="auto"/>
        <w:right w:val="none" w:sz="0" w:space="0" w:color="auto"/>
      </w:divBdr>
    </w:div>
    <w:div w:id="1220287240">
      <w:bodyDiv w:val="1"/>
      <w:marLeft w:val="0"/>
      <w:marRight w:val="0"/>
      <w:marTop w:val="0"/>
      <w:marBottom w:val="0"/>
      <w:divBdr>
        <w:top w:val="none" w:sz="0" w:space="0" w:color="auto"/>
        <w:left w:val="none" w:sz="0" w:space="0" w:color="auto"/>
        <w:bottom w:val="none" w:sz="0" w:space="0" w:color="auto"/>
        <w:right w:val="none" w:sz="0" w:space="0" w:color="auto"/>
      </w:divBdr>
    </w:div>
    <w:div w:id="1227188088">
      <w:bodyDiv w:val="1"/>
      <w:marLeft w:val="0"/>
      <w:marRight w:val="0"/>
      <w:marTop w:val="0"/>
      <w:marBottom w:val="0"/>
      <w:divBdr>
        <w:top w:val="none" w:sz="0" w:space="0" w:color="auto"/>
        <w:left w:val="none" w:sz="0" w:space="0" w:color="auto"/>
        <w:bottom w:val="none" w:sz="0" w:space="0" w:color="auto"/>
        <w:right w:val="none" w:sz="0" w:space="0" w:color="auto"/>
      </w:divBdr>
    </w:div>
    <w:div w:id="1249314697">
      <w:bodyDiv w:val="1"/>
      <w:marLeft w:val="0"/>
      <w:marRight w:val="0"/>
      <w:marTop w:val="0"/>
      <w:marBottom w:val="0"/>
      <w:divBdr>
        <w:top w:val="none" w:sz="0" w:space="0" w:color="auto"/>
        <w:left w:val="none" w:sz="0" w:space="0" w:color="auto"/>
        <w:bottom w:val="none" w:sz="0" w:space="0" w:color="auto"/>
        <w:right w:val="none" w:sz="0" w:space="0" w:color="auto"/>
      </w:divBdr>
    </w:div>
    <w:div w:id="1286304282">
      <w:bodyDiv w:val="1"/>
      <w:marLeft w:val="0"/>
      <w:marRight w:val="0"/>
      <w:marTop w:val="0"/>
      <w:marBottom w:val="0"/>
      <w:divBdr>
        <w:top w:val="none" w:sz="0" w:space="0" w:color="auto"/>
        <w:left w:val="none" w:sz="0" w:space="0" w:color="auto"/>
        <w:bottom w:val="none" w:sz="0" w:space="0" w:color="auto"/>
        <w:right w:val="none" w:sz="0" w:space="0" w:color="auto"/>
      </w:divBdr>
    </w:div>
    <w:div w:id="13014930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461848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387263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212684">
      <w:bodyDiv w:val="1"/>
      <w:marLeft w:val="0"/>
      <w:marRight w:val="0"/>
      <w:marTop w:val="0"/>
      <w:marBottom w:val="0"/>
      <w:divBdr>
        <w:top w:val="none" w:sz="0" w:space="0" w:color="auto"/>
        <w:left w:val="none" w:sz="0" w:space="0" w:color="auto"/>
        <w:bottom w:val="none" w:sz="0" w:space="0" w:color="auto"/>
        <w:right w:val="none" w:sz="0" w:space="0" w:color="auto"/>
      </w:divBdr>
    </w:div>
    <w:div w:id="1418751843">
      <w:bodyDiv w:val="1"/>
      <w:marLeft w:val="0"/>
      <w:marRight w:val="0"/>
      <w:marTop w:val="0"/>
      <w:marBottom w:val="0"/>
      <w:divBdr>
        <w:top w:val="none" w:sz="0" w:space="0" w:color="auto"/>
        <w:left w:val="none" w:sz="0" w:space="0" w:color="auto"/>
        <w:bottom w:val="none" w:sz="0" w:space="0" w:color="auto"/>
        <w:right w:val="none" w:sz="0" w:space="0" w:color="auto"/>
      </w:divBdr>
    </w:div>
    <w:div w:id="143289858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4764560">
      <w:bodyDiv w:val="1"/>
      <w:marLeft w:val="0"/>
      <w:marRight w:val="0"/>
      <w:marTop w:val="0"/>
      <w:marBottom w:val="0"/>
      <w:divBdr>
        <w:top w:val="none" w:sz="0" w:space="0" w:color="auto"/>
        <w:left w:val="none" w:sz="0" w:space="0" w:color="auto"/>
        <w:bottom w:val="none" w:sz="0" w:space="0" w:color="auto"/>
        <w:right w:val="none" w:sz="0" w:space="0" w:color="auto"/>
      </w:divBdr>
    </w:div>
    <w:div w:id="1471437772">
      <w:bodyDiv w:val="1"/>
      <w:marLeft w:val="0"/>
      <w:marRight w:val="0"/>
      <w:marTop w:val="0"/>
      <w:marBottom w:val="0"/>
      <w:divBdr>
        <w:top w:val="none" w:sz="0" w:space="0" w:color="auto"/>
        <w:left w:val="none" w:sz="0" w:space="0" w:color="auto"/>
        <w:bottom w:val="none" w:sz="0" w:space="0" w:color="auto"/>
        <w:right w:val="none" w:sz="0" w:space="0" w:color="auto"/>
      </w:divBdr>
    </w:div>
    <w:div w:id="1473209085">
      <w:bodyDiv w:val="1"/>
      <w:marLeft w:val="0"/>
      <w:marRight w:val="0"/>
      <w:marTop w:val="0"/>
      <w:marBottom w:val="0"/>
      <w:divBdr>
        <w:top w:val="none" w:sz="0" w:space="0" w:color="auto"/>
        <w:left w:val="none" w:sz="0" w:space="0" w:color="auto"/>
        <w:bottom w:val="none" w:sz="0" w:space="0" w:color="auto"/>
        <w:right w:val="none" w:sz="0" w:space="0" w:color="auto"/>
      </w:divBdr>
    </w:div>
    <w:div w:id="1487933792">
      <w:bodyDiv w:val="1"/>
      <w:marLeft w:val="0"/>
      <w:marRight w:val="0"/>
      <w:marTop w:val="0"/>
      <w:marBottom w:val="0"/>
      <w:divBdr>
        <w:top w:val="none" w:sz="0" w:space="0" w:color="auto"/>
        <w:left w:val="none" w:sz="0" w:space="0" w:color="auto"/>
        <w:bottom w:val="none" w:sz="0" w:space="0" w:color="auto"/>
        <w:right w:val="none" w:sz="0" w:space="0" w:color="auto"/>
      </w:divBdr>
    </w:div>
    <w:div w:id="1524396362">
      <w:bodyDiv w:val="1"/>
      <w:marLeft w:val="0"/>
      <w:marRight w:val="0"/>
      <w:marTop w:val="0"/>
      <w:marBottom w:val="0"/>
      <w:divBdr>
        <w:top w:val="none" w:sz="0" w:space="0" w:color="auto"/>
        <w:left w:val="none" w:sz="0" w:space="0" w:color="auto"/>
        <w:bottom w:val="none" w:sz="0" w:space="0" w:color="auto"/>
        <w:right w:val="none" w:sz="0" w:space="0" w:color="auto"/>
      </w:divBdr>
    </w:div>
    <w:div w:id="1535382266">
      <w:bodyDiv w:val="1"/>
      <w:marLeft w:val="0"/>
      <w:marRight w:val="0"/>
      <w:marTop w:val="0"/>
      <w:marBottom w:val="0"/>
      <w:divBdr>
        <w:top w:val="none" w:sz="0" w:space="0" w:color="auto"/>
        <w:left w:val="none" w:sz="0" w:space="0" w:color="auto"/>
        <w:bottom w:val="none" w:sz="0" w:space="0" w:color="auto"/>
        <w:right w:val="none" w:sz="0" w:space="0" w:color="auto"/>
      </w:divBdr>
    </w:div>
    <w:div w:id="1543592129">
      <w:bodyDiv w:val="1"/>
      <w:marLeft w:val="0"/>
      <w:marRight w:val="0"/>
      <w:marTop w:val="0"/>
      <w:marBottom w:val="0"/>
      <w:divBdr>
        <w:top w:val="none" w:sz="0" w:space="0" w:color="auto"/>
        <w:left w:val="none" w:sz="0" w:space="0" w:color="auto"/>
        <w:bottom w:val="none" w:sz="0" w:space="0" w:color="auto"/>
        <w:right w:val="none" w:sz="0" w:space="0" w:color="auto"/>
      </w:divBdr>
    </w:div>
    <w:div w:id="1549102849">
      <w:bodyDiv w:val="1"/>
      <w:marLeft w:val="0"/>
      <w:marRight w:val="0"/>
      <w:marTop w:val="0"/>
      <w:marBottom w:val="0"/>
      <w:divBdr>
        <w:top w:val="none" w:sz="0" w:space="0" w:color="auto"/>
        <w:left w:val="none" w:sz="0" w:space="0" w:color="auto"/>
        <w:bottom w:val="none" w:sz="0" w:space="0" w:color="auto"/>
        <w:right w:val="none" w:sz="0" w:space="0" w:color="auto"/>
      </w:divBdr>
    </w:div>
    <w:div w:id="1555963364">
      <w:bodyDiv w:val="1"/>
      <w:marLeft w:val="0"/>
      <w:marRight w:val="0"/>
      <w:marTop w:val="0"/>
      <w:marBottom w:val="0"/>
      <w:divBdr>
        <w:top w:val="none" w:sz="0" w:space="0" w:color="auto"/>
        <w:left w:val="none" w:sz="0" w:space="0" w:color="auto"/>
        <w:bottom w:val="none" w:sz="0" w:space="0" w:color="auto"/>
        <w:right w:val="none" w:sz="0" w:space="0" w:color="auto"/>
      </w:divBdr>
    </w:div>
    <w:div w:id="1565263647">
      <w:bodyDiv w:val="1"/>
      <w:marLeft w:val="0"/>
      <w:marRight w:val="0"/>
      <w:marTop w:val="0"/>
      <w:marBottom w:val="0"/>
      <w:divBdr>
        <w:top w:val="none" w:sz="0" w:space="0" w:color="auto"/>
        <w:left w:val="none" w:sz="0" w:space="0" w:color="auto"/>
        <w:bottom w:val="none" w:sz="0" w:space="0" w:color="auto"/>
        <w:right w:val="none" w:sz="0" w:space="0" w:color="auto"/>
      </w:divBdr>
    </w:div>
    <w:div w:id="1572038983">
      <w:bodyDiv w:val="1"/>
      <w:marLeft w:val="0"/>
      <w:marRight w:val="0"/>
      <w:marTop w:val="0"/>
      <w:marBottom w:val="0"/>
      <w:divBdr>
        <w:top w:val="none" w:sz="0" w:space="0" w:color="auto"/>
        <w:left w:val="none" w:sz="0" w:space="0" w:color="auto"/>
        <w:bottom w:val="none" w:sz="0" w:space="0" w:color="auto"/>
        <w:right w:val="none" w:sz="0" w:space="0" w:color="auto"/>
      </w:divBdr>
    </w:div>
    <w:div w:id="1578175860">
      <w:bodyDiv w:val="1"/>
      <w:marLeft w:val="0"/>
      <w:marRight w:val="0"/>
      <w:marTop w:val="0"/>
      <w:marBottom w:val="0"/>
      <w:divBdr>
        <w:top w:val="none" w:sz="0" w:space="0" w:color="auto"/>
        <w:left w:val="none" w:sz="0" w:space="0" w:color="auto"/>
        <w:bottom w:val="none" w:sz="0" w:space="0" w:color="auto"/>
        <w:right w:val="none" w:sz="0" w:space="0" w:color="auto"/>
      </w:divBdr>
    </w:div>
    <w:div w:id="1651907479">
      <w:bodyDiv w:val="1"/>
      <w:marLeft w:val="0"/>
      <w:marRight w:val="0"/>
      <w:marTop w:val="0"/>
      <w:marBottom w:val="0"/>
      <w:divBdr>
        <w:top w:val="none" w:sz="0" w:space="0" w:color="auto"/>
        <w:left w:val="none" w:sz="0" w:space="0" w:color="auto"/>
        <w:bottom w:val="none" w:sz="0" w:space="0" w:color="auto"/>
        <w:right w:val="none" w:sz="0" w:space="0" w:color="auto"/>
      </w:divBdr>
    </w:div>
    <w:div w:id="1652756623">
      <w:bodyDiv w:val="1"/>
      <w:marLeft w:val="0"/>
      <w:marRight w:val="0"/>
      <w:marTop w:val="0"/>
      <w:marBottom w:val="0"/>
      <w:divBdr>
        <w:top w:val="none" w:sz="0" w:space="0" w:color="auto"/>
        <w:left w:val="none" w:sz="0" w:space="0" w:color="auto"/>
        <w:bottom w:val="none" w:sz="0" w:space="0" w:color="auto"/>
        <w:right w:val="none" w:sz="0" w:space="0" w:color="auto"/>
      </w:divBdr>
    </w:div>
    <w:div w:id="1689865733">
      <w:bodyDiv w:val="1"/>
      <w:marLeft w:val="0"/>
      <w:marRight w:val="0"/>
      <w:marTop w:val="0"/>
      <w:marBottom w:val="0"/>
      <w:divBdr>
        <w:top w:val="none" w:sz="0" w:space="0" w:color="auto"/>
        <w:left w:val="none" w:sz="0" w:space="0" w:color="auto"/>
        <w:bottom w:val="none" w:sz="0" w:space="0" w:color="auto"/>
        <w:right w:val="none" w:sz="0" w:space="0" w:color="auto"/>
      </w:divBdr>
    </w:div>
    <w:div w:id="17257623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162378">
      <w:bodyDiv w:val="1"/>
      <w:marLeft w:val="0"/>
      <w:marRight w:val="0"/>
      <w:marTop w:val="0"/>
      <w:marBottom w:val="0"/>
      <w:divBdr>
        <w:top w:val="none" w:sz="0" w:space="0" w:color="auto"/>
        <w:left w:val="none" w:sz="0" w:space="0" w:color="auto"/>
        <w:bottom w:val="none" w:sz="0" w:space="0" w:color="auto"/>
        <w:right w:val="none" w:sz="0" w:space="0" w:color="auto"/>
      </w:divBdr>
    </w:div>
    <w:div w:id="1740597879">
      <w:bodyDiv w:val="1"/>
      <w:marLeft w:val="0"/>
      <w:marRight w:val="0"/>
      <w:marTop w:val="0"/>
      <w:marBottom w:val="0"/>
      <w:divBdr>
        <w:top w:val="none" w:sz="0" w:space="0" w:color="auto"/>
        <w:left w:val="none" w:sz="0" w:space="0" w:color="auto"/>
        <w:bottom w:val="none" w:sz="0" w:space="0" w:color="auto"/>
        <w:right w:val="none" w:sz="0" w:space="0" w:color="auto"/>
      </w:divBdr>
    </w:div>
    <w:div w:id="1743024307">
      <w:bodyDiv w:val="1"/>
      <w:marLeft w:val="0"/>
      <w:marRight w:val="0"/>
      <w:marTop w:val="0"/>
      <w:marBottom w:val="0"/>
      <w:divBdr>
        <w:top w:val="none" w:sz="0" w:space="0" w:color="auto"/>
        <w:left w:val="none" w:sz="0" w:space="0" w:color="auto"/>
        <w:bottom w:val="none" w:sz="0" w:space="0" w:color="auto"/>
        <w:right w:val="none" w:sz="0" w:space="0" w:color="auto"/>
      </w:divBdr>
    </w:div>
    <w:div w:id="174518442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485127">
      <w:bodyDiv w:val="1"/>
      <w:marLeft w:val="0"/>
      <w:marRight w:val="0"/>
      <w:marTop w:val="0"/>
      <w:marBottom w:val="0"/>
      <w:divBdr>
        <w:top w:val="none" w:sz="0" w:space="0" w:color="auto"/>
        <w:left w:val="none" w:sz="0" w:space="0" w:color="auto"/>
        <w:bottom w:val="none" w:sz="0" w:space="0" w:color="auto"/>
        <w:right w:val="none" w:sz="0" w:space="0" w:color="auto"/>
      </w:divBdr>
    </w:div>
    <w:div w:id="1775705950">
      <w:bodyDiv w:val="1"/>
      <w:marLeft w:val="0"/>
      <w:marRight w:val="0"/>
      <w:marTop w:val="0"/>
      <w:marBottom w:val="0"/>
      <w:divBdr>
        <w:top w:val="none" w:sz="0" w:space="0" w:color="auto"/>
        <w:left w:val="none" w:sz="0" w:space="0" w:color="auto"/>
        <w:bottom w:val="none" w:sz="0" w:space="0" w:color="auto"/>
        <w:right w:val="none" w:sz="0" w:space="0" w:color="auto"/>
      </w:divBdr>
    </w:div>
    <w:div w:id="1781336667">
      <w:bodyDiv w:val="1"/>
      <w:marLeft w:val="0"/>
      <w:marRight w:val="0"/>
      <w:marTop w:val="0"/>
      <w:marBottom w:val="0"/>
      <w:divBdr>
        <w:top w:val="none" w:sz="0" w:space="0" w:color="auto"/>
        <w:left w:val="none" w:sz="0" w:space="0" w:color="auto"/>
        <w:bottom w:val="none" w:sz="0" w:space="0" w:color="auto"/>
        <w:right w:val="none" w:sz="0" w:space="0" w:color="auto"/>
      </w:divBdr>
    </w:div>
    <w:div w:id="1792703673">
      <w:bodyDiv w:val="1"/>
      <w:marLeft w:val="0"/>
      <w:marRight w:val="0"/>
      <w:marTop w:val="0"/>
      <w:marBottom w:val="0"/>
      <w:divBdr>
        <w:top w:val="none" w:sz="0" w:space="0" w:color="auto"/>
        <w:left w:val="none" w:sz="0" w:space="0" w:color="auto"/>
        <w:bottom w:val="none" w:sz="0" w:space="0" w:color="auto"/>
        <w:right w:val="none" w:sz="0" w:space="0" w:color="auto"/>
      </w:divBdr>
    </w:div>
    <w:div w:id="1801150722">
      <w:bodyDiv w:val="1"/>
      <w:marLeft w:val="0"/>
      <w:marRight w:val="0"/>
      <w:marTop w:val="0"/>
      <w:marBottom w:val="0"/>
      <w:divBdr>
        <w:top w:val="none" w:sz="0" w:space="0" w:color="auto"/>
        <w:left w:val="none" w:sz="0" w:space="0" w:color="auto"/>
        <w:bottom w:val="none" w:sz="0" w:space="0" w:color="auto"/>
        <w:right w:val="none" w:sz="0" w:space="0" w:color="auto"/>
      </w:divBdr>
    </w:div>
    <w:div w:id="1812406732">
      <w:bodyDiv w:val="1"/>
      <w:marLeft w:val="0"/>
      <w:marRight w:val="0"/>
      <w:marTop w:val="0"/>
      <w:marBottom w:val="0"/>
      <w:divBdr>
        <w:top w:val="none" w:sz="0" w:space="0" w:color="auto"/>
        <w:left w:val="none" w:sz="0" w:space="0" w:color="auto"/>
        <w:bottom w:val="none" w:sz="0" w:space="0" w:color="auto"/>
        <w:right w:val="none" w:sz="0" w:space="0" w:color="auto"/>
      </w:divBdr>
    </w:div>
    <w:div w:id="181595050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8060297">
      <w:bodyDiv w:val="1"/>
      <w:marLeft w:val="0"/>
      <w:marRight w:val="0"/>
      <w:marTop w:val="0"/>
      <w:marBottom w:val="0"/>
      <w:divBdr>
        <w:top w:val="none" w:sz="0" w:space="0" w:color="auto"/>
        <w:left w:val="none" w:sz="0" w:space="0" w:color="auto"/>
        <w:bottom w:val="none" w:sz="0" w:space="0" w:color="auto"/>
        <w:right w:val="none" w:sz="0" w:space="0" w:color="auto"/>
      </w:divBdr>
    </w:div>
    <w:div w:id="1865826996">
      <w:bodyDiv w:val="1"/>
      <w:marLeft w:val="0"/>
      <w:marRight w:val="0"/>
      <w:marTop w:val="0"/>
      <w:marBottom w:val="0"/>
      <w:divBdr>
        <w:top w:val="none" w:sz="0" w:space="0" w:color="auto"/>
        <w:left w:val="none" w:sz="0" w:space="0" w:color="auto"/>
        <w:bottom w:val="none" w:sz="0" w:space="0" w:color="auto"/>
        <w:right w:val="none" w:sz="0" w:space="0" w:color="auto"/>
      </w:divBdr>
    </w:div>
    <w:div w:id="1866625909">
      <w:bodyDiv w:val="1"/>
      <w:marLeft w:val="0"/>
      <w:marRight w:val="0"/>
      <w:marTop w:val="0"/>
      <w:marBottom w:val="0"/>
      <w:divBdr>
        <w:top w:val="none" w:sz="0" w:space="0" w:color="auto"/>
        <w:left w:val="none" w:sz="0" w:space="0" w:color="auto"/>
        <w:bottom w:val="none" w:sz="0" w:space="0" w:color="auto"/>
        <w:right w:val="none" w:sz="0" w:space="0" w:color="auto"/>
      </w:divBdr>
    </w:div>
    <w:div w:id="1886218195">
      <w:bodyDiv w:val="1"/>
      <w:marLeft w:val="0"/>
      <w:marRight w:val="0"/>
      <w:marTop w:val="0"/>
      <w:marBottom w:val="0"/>
      <w:divBdr>
        <w:top w:val="none" w:sz="0" w:space="0" w:color="auto"/>
        <w:left w:val="none" w:sz="0" w:space="0" w:color="auto"/>
        <w:bottom w:val="none" w:sz="0" w:space="0" w:color="auto"/>
        <w:right w:val="none" w:sz="0" w:space="0" w:color="auto"/>
      </w:divBdr>
    </w:div>
    <w:div w:id="189847415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2373879">
      <w:bodyDiv w:val="1"/>
      <w:marLeft w:val="0"/>
      <w:marRight w:val="0"/>
      <w:marTop w:val="0"/>
      <w:marBottom w:val="0"/>
      <w:divBdr>
        <w:top w:val="none" w:sz="0" w:space="0" w:color="auto"/>
        <w:left w:val="none" w:sz="0" w:space="0" w:color="auto"/>
        <w:bottom w:val="none" w:sz="0" w:space="0" w:color="auto"/>
        <w:right w:val="none" w:sz="0" w:space="0" w:color="auto"/>
      </w:divBdr>
    </w:div>
    <w:div w:id="1990397082">
      <w:bodyDiv w:val="1"/>
      <w:marLeft w:val="0"/>
      <w:marRight w:val="0"/>
      <w:marTop w:val="0"/>
      <w:marBottom w:val="0"/>
      <w:divBdr>
        <w:top w:val="none" w:sz="0" w:space="0" w:color="auto"/>
        <w:left w:val="none" w:sz="0" w:space="0" w:color="auto"/>
        <w:bottom w:val="none" w:sz="0" w:space="0" w:color="auto"/>
        <w:right w:val="none" w:sz="0" w:space="0" w:color="auto"/>
      </w:divBdr>
    </w:div>
    <w:div w:id="1991130704">
      <w:bodyDiv w:val="1"/>
      <w:marLeft w:val="0"/>
      <w:marRight w:val="0"/>
      <w:marTop w:val="0"/>
      <w:marBottom w:val="0"/>
      <w:divBdr>
        <w:top w:val="none" w:sz="0" w:space="0" w:color="auto"/>
        <w:left w:val="none" w:sz="0" w:space="0" w:color="auto"/>
        <w:bottom w:val="none" w:sz="0" w:space="0" w:color="auto"/>
        <w:right w:val="none" w:sz="0" w:space="0" w:color="auto"/>
      </w:divBdr>
    </w:div>
    <w:div w:id="199741131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438334">
      <w:bodyDiv w:val="1"/>
      <w:marLeft w:val="0"/>
      <w:marRight w:val="0"/>
      <w:marTop w:val="0"/>
      <w:marBottom w:val="0"/>
      <w:divBdr>
        <w:top w:val="none" w:sz="0" w:space="0" w:color="auto"/>
        <w:left w:val="none" w:sz="0" w:space="0" w:color="auto"/>
        <w:bottom w:val="none" w:sz="0" w:space="0" w:color="auto"/>
        <w:right w:val="none" w:sz="0" w:space="0" w:color="auto"/>
      </w:divBdr>
    </w:div>
    <w:div w:id="2019192908">
      <w:bodyDiv w:val="1"/>
      <w:marLeft w:val="0"/>
      <w:marRight w:val="0"/>
      <w:marTop w:val="0"/>
      <w:marBottom w:val="0"/>
      <w:divBdr>
        <w:top w:val="none" w:sz="0" w:space="0" w:color="auto"/>
        <w:left w:val="none" w:sz="0" w:space="0" w:color="auto"/>
        <w:bottom w:val="none" w:sz="0" w:space="0" w:color="auto"/>
        <w:right w:val="none" w:sz="0" w:space="0" w:color="auto"/>
      </w:divBdr>
    </w:div>
    <w:div w:id="2021544844">
      <w:bodyDiv w:val="1"/>
      <w:marLeft w:val="0"/>
      <w:marRight w:val="0"/>
      <w:marTop w:val="0"/>
      <w:marBottom w:val="0"/>
      <w:divBdr>
        <w:top w:val="none" w:sz="0" w:space="0" w:color="auto"/>
        <w:left w:val="none" w:sz="0" w:space="0" w:color="auto"/>
        <w:bottom w:val="none" w:sz="0" w:space="0" w:color="auto"/>
        <w:right w:val="none" w:sz="0" w:space="0" w:color="auto"/>
      </w:divBdr>
    </w:div>
    <w:div w:id="2031107896">
      <w:bodyDiv w:val="1"/>
      <w:marLeft w:val="0"/>
      <w:marRight w:val="0"/>
      <w:marTop w:val="0"/>
      <w:marBottom w:val="0"/>
      <w:divBdr>
        <w:top w:val="none" w:sz="0" w:space="0" w:color="auto"/>
        <w:left w:val="none" w:sz="0" w:space="0" w:color="auto"/>
        <w:bottom w:val="none" w:sz="0" w:space="0" w:color="auto"/>
        <w:right w:val="none" w:sz="0" w:space="0" w:color="auto"/>
      </w:divBdr>
    </w:div>
    <w:div w:id="2090492719">
      <w:bodyDiv w:val="1"/>
      <w:marLeft w:val="0"/>
      <w:marRight w:val="0"/>
      <w:marTop w:val="0"/>
      <w:marBottom w:val="0"/>
      <w:divBdr>
        <w:top w:val="none" w:sz="0" w:space="0" w:color="auto"/>
        <w:left w:val="none" w:sz="0" w:space="0" w:color="auto"/>
        <w:bottom w:val="none" w:sz="0" w:space="0" w:color="auto"/>
        <w:right w:val="none" w:sz="0" w:space="0" w:color="auto"/>
      </w:divBdr>
    </w:div>
    <w:div w:id="2092502751">
      <w:bodyDiv w:val="1"/>
      <w:marLeft w:val="0"/>
      <w:marRight w:val="0"/>
      <w:marTop w:val="0"/>
      <w:marBottom w:val="0"/>
      <w:divBdr>
        <w:top w:val="none" w:sz="0" w:space="0" w:color="auto"/>
        <w:left w:val="none" w:sz="0" w:space="0" w:color="auto"/>
        <w:bottom w:val="none" w:sz="0" w:space="0" w:color="auto"/>
        <w:right w:val="none" w:sz="0" w:space="0" w:color="auto"/>
      </w:divBdr>
    </w:div>
    <w:div w:id="2096777226">
      <w:bodyDiv w:val="1"/>
      <w:marLeft w:val="0"/>
      <w:marRight w:val="0"/>
      <w:marTop w:val="0"/>
      <w:marBottom w:val="0"/>
      <w:divBdr>
        <w:top w:val="none" w:sz="0" w:space="0" w:color="auto"/>
        <w:left w:val="none" w:sz="0" w:space="0" w:color="auto"/>
        <w:bottom w:val="none" w:sz="0" w:space="0" w:color="auto"/>
        <w:right w:val="none" w:sz="0" w:space="0" w:color="auto"/>
      </w:divBdr>
    </w:div>
    <w:div w:id="210560792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560575">
      <w:bodyDiv w:val="1"/>
      <w:marLeft w:val="0"/>
      <w:marRight w:val="0"/>
      <w:marTop w:val="0"/>
      <w:marBottom w:val="0"/>
      <w:divBdr>
        <w:top w:val="none" w:sz="0" w:space="0" w:color="auto"/>
        <w:left w:val="none" w:sz="0" w:space="0" w:color="auto"/>
        <w:bottom w:val="none" w:sz="0" w:space="0" w:color="auto"/>
        <w:right w:val="none" w:sz="0" w:space="0" w:color="auto"/>
      </w:divBdr>
    </w:div>
    <w:div w:id="2121334796">
      <w:bodyDiv w:val="1"/>
      <w:marLeft w:val="0"/>
      <w:marRight w:val="0"/>
      <w:marTop w:val="0"/>
      <w:marBottom w:val="0"/>
      <w:divBdr>
        <w:top w:val="none" w:sz="0" w:space="0" w:color="auto"/>
        <w:left w:val="none" w:sz="0" w:space="0" w:color="auto"/>
        <w:bottom w:val="none" w:sz="0" w:space="0" w:color="auto"/>
        <w:right w:val="none" w:sz="0" w:space="0" w:color="auto"/>
      </w:divBdr>
    </w:div>
    <w:div w:id="2133401849">
      <w:bodyDiv w:val="1"/>
      <w:marLeft w:val="0"/>
      <w:marRight w:val="0"/>
      <w:marTop w:val="0"/>
      <w:marBottom w:val="0"/>
      <w:divBdr>
        <w:top w:val="none" w:sz="0" w:space="0" w:color="auto"/>
        <w:left w:val="none" w:sz="0" w:space="0" w:color="auto"/>
        <w:bottom w:val="none" w:sz="0" w:space="0" w:color="auto"/>
        <w:right w:val="none" w:sz="0" w:space="0" w:color="auto"/>
      </w:divBdr>
    </w:div>
    <w:div w:id="2135827187">
      <w:bodyDiv w:val="1"/>
      <w:marLeft w:val="0"/>
      <w:marRight w:val="0"/>
      <w:marTop w:val="0"/>
      <w:marBottom w:val="0"/>
      <w:divBdr>
        <w:top w:val="none" w:sz="0" w:space="0" w:color="auto"/>
        <w:left w:val="none" w:sz="0" w:space="0" w:color="auto"/>
        <w:bottom w:val="none" w:sz="0" w:space="0" w:color="auto"/>
        <w:right w:val="none" w:sz="0" w:space="0" w:color="auto"/>
      </w:divBdr>
    </w:div>
    <w:div w:id="21361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8785.zip" TargetMode="External"/><Relationship Id="rId18" Type="http://schemas.openxmlformats.org/officeDocument/2006/relationships/hyperlink" Target="https://www.3gpp.org/ftp/TSG_RAN/WG4_Radio/TSGR4_107/Docs/R4-2307702.zip" TargetMode="External"/><Relationship Id="rId26" Type="http://schemas.openxmlformats.org/officeDocument/2006/relationships/image" Target="media/image4.jpeg"/><Relationship Id="rId21" Type="http://schemas.openxmlformats.org/officeDocument/2006/relationships/hyperlink" Target="https://www.3gpp.org/ftp/TSG_RAN/WG4_Radio/TSGR4_107/Docs/R4-2308629.zip" TargetMode="External"/><Relationship Id="rId34" Type="http://schemas.openxmlformats.org/officeDocument/2006/relationships/hyperlink" Target="https://www.3gpp.org/ftp/TSG_RAN/WG4_Radio/TSGR4_107/Docs/R4-2307701.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8193.zip" TargetMode="External"/><Relationship Id="rId17" Type="http://schemas.openxmlformats.org/officeDocument/2006/relationships/hyperlink" Target="https://www.3gpp.org/ftp/TSG_RAN/WG4_Radio/TSGR4_107/Docs/R4-2307391.zip" TargetMode="External"/><Relationship Id="rId25" Type="http://schemas.openxmlformats.org/officeDocument/2006/relationships/hyperlink" Target="https://www.3gpp.org/ftp/TSG_RAN/WG4_Radio/TSGR4_107/Docs/R4-2309176.zip" TargetMode="External"/><Relationship Id="rId33" Type="http://schemas.openxmlformats.org/officeDocument/2006/relationships/hyperlink" Target="https://www.3gpp.org/ftp/TSG_RAN/WG4_Radio/TSGR4_107/Docs/R4-2309177.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7/Docs/R4-2307314.zip" TargetMode="External"/><Relationship Id="rId20" Type="http://schemas.openxmlformats.org/officeDocument/2006/relationships/hyperlink" Target="https://www.3gpp.org/ftp/TSG_RAN/WG4_Radio/TSGR4_107/Docs/R4-2308194.zip" TargetMode="External"/><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703.zip" TargetMode="External"/><Relationship Id="rId24" Type="http://schemas.openxmlformats.org/officeDocument/2006/relationships/image" Target="media/image3.png"/><Relationship Id="rId32" Type="http://schemas.microsoft.com/office/2018/08/relationships/commentsExtensible" Target="commentsExtensi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7/Docs/R4-2307056.zip" TargetMode="External"/><Relationship Id="rId23" Type="http://schemas.openxmlformats.org/officeDocument/2006/relationships/image" Target="media/image2.png"/><Relationship Id="rId28" Type="http://schemas.openxmlformats.org/officeDocument/2006/relationships/image" Target="media/image6.jpeg"/><Relationship Id="rId36" Type="http://schemas.openxmlformats.org/officeDocument/2006/relationships/fontTable" Target="fontTable.xml"/><Relationship Id="rId10" Type="http://schemas.openxmlformats.org/officeDocument/2006/relationships/hyperlink" Target="https://www.3gpp.org/ftp/TSG_RAN/WG4_Radio/TSGR4_107/Docs/R4-2307701.zip" TargetMode="External"/><Relationship Id="rId19" Type="http://schemas.openxmlformats.org/officeDocument/2006/relationships/hyperlink" Target="https://www.3gpp.org/ftp/TSG_RAN/WG4_Radio/TSGR4_107/Docs/R4-2307762.zip"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3gpp.org/ftp/TSG_RAN/WG4_Radio/TSGR4_107/Docs/R4-2307314.zip" TargetMode="External"/><Relationship Id="rId14" Type="http://schemas.openxmlformats.org/officeDocument/2006/relationships/image" Target="media/image1.emf"/><Relationship Id="rId22" Type="http://schemas.openxmlformats.org/officeDocument/2006/relationships/hyperlink" Target="https://www.3gpp.org/ftp/TSG_RAN/WG4_Radio/TSGR4_107/Docs/R4-2308785.zip" TargetMode="External"/><Relationship Id="rId27" Type="http://schemas.openxmlformats.org/officeDocument/2006/relationships/image" Target="media/image5.jpeg"/><Relationship Id="rId30" Type="http://schemas.microsoft.com/office/2011/relationships/commentsExtended" Target="commentsExtended.xml"/><Relationship Id="rId35" Type="http://schemas.openxmlformats.org/officeDocument/2006/relationships/hyperlink" Target="https://www.3gpp.org/ftp/TSG_RAN/WG4_Radio/TSGR4_107/Docs/R4-2308785.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39</Pages>
  <Words>13439</Words>
  <Characters>69651</Characters>
  <Application>Microsoft Office Word</Application>
  <DocSecurity>0</DocSecurity>
  <Lines>580</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Torbjörn Elfström</dc:creator>
  <cp:lastModifiedBy>Torbjörn Elfström</cp:lastModifiedBy>
  <cp:revision>14</cp:revision>
  <cp:lastPrinted>2019-04-25T01:09:00Z</cp:lastPrinted>
  <dcterms:created xsi:type="dcterms:W3CDTF">2023-05-17T12:24:00Z</dcterms:created>
  <dcterms:modified xsi:type="dcterms:W3CDTF">2023-05-17T13:34:00Z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