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BD8E5" w14:textId="12B122E9" w:rsidR="00B91DF1" w:rsidRPr="00F144D7" w:rsidRDefault="00B91DF1" w:rsidP="00B91DF1">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106</w:t>
      </w:r>
      <w:r w:rsidR="001954A2">
        <w:rPr>
          <w:rFonts w:cs="Arial"/>
          <w:noProof w:val="0"/>
          <w:sz w:val="22"/>
        </w:rPr>
        <w:t>-e-bis</w:t>
      </w:r>
      <w:r w:rsidRPr="00F144D7">
        <w:rPr>
          <w:rFonts w:cs="Arial"/>
          <w:noProof w:val="0"/>
          <w:sz w:val="22"/>
        </w:rPr>
        <w:tab/>
      </w:r>
      <w:r w:rsidR="00A25F59" w:rsidRPr="00A25F59">
        <w:rPr>
          <w:rFonts w:cs="Arial"/>
          <w:noProof w:val="0"/>
          <w:sz w:val="22"/>
        </w:rPr>
        <w:t>R4-</w:t>
      </w:r>
      <w:r w:rsidR="00D46D77" w:rsidRPr="00D46D77">
        <w:rPr>
          <w:rFonts w:cs="Arial" w:hint="eastAsia"/>
          <w:noProof w:val="0"/>
          <w:sz w:val="22"/>
        </w:rPr>
        <w:t>2306649</w:t>
      </w:r>
    </w:p>
    <w:p w14:paraId="4BECA787" w14:textId="4648E78F" w:rsidR="00B91DF1" w:rsidRPr="00F144D7" w:rsidRDefault="001954A2" w:rsidP="00B91DF1">
      <w:pPr>
        <w:pStyle w:val="a5"/>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14:paraId="7439643F" w14:textId="77777777" w:rsidR="007E3AF2" w:rsidRPr="008826B3"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0FC10F3E"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1954A2">
        <w:rPr>
          <w:rFonts w:ascii="Arial" w:hAnsi="Arial" w:cs="Arial"/>
          <w:bCs/>
          <w:color w:val="000000" w:themeColor="text1"/>
          <w:lang w:eastAsia="zh-CN"/>
        </w:rPr>
        <w:t>R</w:t>
      </w:r>
      <w:r w:rsidR="001954A2" w:rsidRPr="001954A2">
        <w:rPr>
          <w:rFonts w:ascii="Arial" w:hAnsi="Arial" w:cs="Arial"/>
          <w:bCs/>
          <w:color w:val="000000" w:themeColor="text1"/>
          <w:lang w:eastAsia="zh-CN"/>
        </w:rPr>
        <w:t>eply LS on Rel-16 UL Tx switching period</w:t>
      </w:r>
    </w:p>
    <w:p w14:paraId="08E17C47" w14:textId="3F22C66E"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Pr="001954A2">
        <w:rPr>
          <w:rFonts w:ascii="Arial" w:hAnsi="Arial" w:cs="Arial"/>
          <w:bCs/>
          <w:color w:val="000000" w:themeColor="text1"/>
          <w:lang w:eastAsia="zh-CN"/>
        </w:rPr>
        <w:t>(</w:t>
      </w:r>
      <w:r w:rsidR="001954A2" w:rsidRPr="001954A2">
        <w:rPr>
          <w:rFonts w:ascii="Arial" w:hAnsi="Arial" w:cs="Arial"/>
          <w:bCs/>
          <w:color w:val="000000" w:themeColor="text1"/>
          <w:lang w:eastAsia="zh-CN"/>
        </w:rPr>
        <w:t>R1-2302198</w:t>
      </w:r>
      <w:r w:rsidRPr="001954A2">
        <w:rPr>
          <w:rFonts w:ascii="Arial" w:hAnsi="Arial" w:cs="Arial"/>
          <w:bCs/>
          <w:color w:val="000000" w:themeColor="text1"/>
          <w:lang w:eastAsia="zh-CN"/>
        </w:rPr>
        <w:t>)</w:t>
      </w:r>
      <w:r w:rsidRPr="00A750B7">
        <w:rPr>
          <w:rFonts w:ascii="Arial" w:eastAsia="MS Mincho" w:hAnsi="Arial" w:cs="Arial"/>
          <w:bCs/>
          <w:lang w:eastAsia="ja-JP"/>
        </w:rPr>
        <w:t xml:space="preserve"> </w:t>
      </w:r>
      <w:r w:rsidR="001954A2" w:rsidRPr="001954A2">
        <w:rPr>
          <w:rFonts w:ascii="Arial" w:hAnsi="Arial" w:cs="Arial"/>
          <w:bCs/>
          <w:color w:val="000000" w:themeColor="text1"/>
          <w:lang w:eastAsia="zh-CN"/>
        </w:rPr>
        <w:t>LS on Rel-16 UL Tx switching period</w:t>
      </w:r>
    </w:p>
    <w:p w14:paraId="4D695661" w14:textId="46B38F3E"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1954A2">
        <w:rPr>
          <w:rFonts w:ascii="Arial" w:hAnsi="Arial" w:cs="Arial"/>
          <w:bCs/>
          <w:lang w:eastAsia="zh-CN"/>
        </w:rPr>
        <w:t>6</w:t>
      </w:r>
    </w:p>
    <w:p w14:paraId="5D23B5FB" w14:textId="17CBCE50"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r w:rsidR="001954A2" w:rsidRPr="001954A2">
        <w:rPr>
          <w:rFonts w:ascii="Arial" w:hAnsi="Arial" w:cs="Arial"/>
          <w:bCs/>
          <w:color w:val="000000" w:themeColor="text1"/>
          <w:lang w:eastAsia="zh-CN"/>
        </w:rPr>
        <w:t>NR_RF_FR1-Core</w:t>
      </w:r>
    </w:p>
    <w:p w14:paraId="3E0949DB" w14:textId="77777777" w:rsidR="007E3AF2" w:rsidRPr="00C37A59"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332703F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741EF19" w14:textId="77FEEC6E" w:rsidR="007E3AF2"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477E62DB" w14:textId="77777777" w:rsidR="007E3AF2" w:rsidRPr="000F4E43" w:rsidRDefault="007E3AF2" w:rsidP="007E3AF2">
      <w:pPr>
        <w:pBdr>
          <w:bottom w:val="single" w:sz="4" w:space="1" w:color="auto"/>
        </w:pBd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39C9FA86" w14:textId="695A1930" w:rsidR="008826B3" w:rsidRDefault="008826B3" w:rsidP="008826B3">
      <w:pPr>
        <w:pStyle w:val="a5"/>
        <w:spacing w:afterLines="50" w:after="120"/>
        <w:rPr>
          <w:rFonts w:cs="Arial"/>
          <w:b w:val="0"/>
          <w:noProof w:val="0"/>
          <w:sz w:val="20"/>
        </w:rPr>
      </w:pPr>
      <w:r w:rsidRPr="009E3190">
        <w:rPr>
          <w:rFonts w:cs="Arial"/>
          <w:b w:val="0"/>
          <w:noProof w:val="0"/>
          <w:sz w:val="20"/>
        </w:rPr>
        <w:t xml:space="preserve">RAN4 would like to thank RAN1 for the </w:t>
      </w:r>
      <w:r w:rsidRPr="00010155">
        <w:rPr>
          <w:rFonts w:cs="Arial"/>
          <w:b w:val="0"/>
          <w:noProof w:val="0"/>
          <w:sz w:val="20"/>
        </w:rPr>
        <w:t xml:space="preserve">LS </w:t>
      </w:r>
      <w:r w:rsidR="001954A2" w:rsidRPr="001954A2">
        <w:rPr>
          <w:rFonts w:cs="Arial"/>
          <w:b w:val="0"/>
          <w:noProof w:val="0"/>
          <w:sz w:val="20"/>
        </w:rPr>
        <w:t>on Rel-16 UL Tx switching period</w:t>
      </w:r>
      <w:r>
        <w:rPr>
          <w:rFonts w:cs="Arial"/>
          <w:b w:val="0"/>
          <w:noProof w:val="0"/>
          <w:sz w:val="20"/>
        </w:rPr>
        <w:t xml:space="preserve">. </w:t>
      </w:r>
    </w:p>
    <w:p w14:paraId="40852599" w14:textId="4F002C48" w:rsidR="001954A2" w:rsidRPr="001954A2" w:rsidRDefault="001954A2" w:rsidP="008826B3">
      <w:pPr>
        <w:pStyle w:val="a5"/>
        <w:spacing w:afterLines="50" w:after="120"/>
        <w:rPr>
          <w:rFonts w:eastAsiaTheme="minorEastAsia" w:cs="Arial"/>
          <w:b w:val="0"/>
          <w:noProof w:val="0"/>
          <w:sz w:val="20"/>
          <w:lang w:eastAsia="zh-CN"/>
        </w:rPr>
      </w:pPr>
    </w:p>
    <w:p w14:paraId="5C68B1BC" w14:textId="77777777" w:rsidR="00B41C90" w:rsidRDefault="001954A2" w:rsidP="008826B3">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R</w:t>
      </w:r>
      <w:r>
        <w:rPr>
          <w:rFonts w:eastAsiaTheme="minorEastAsia" w:cs="Arial"/>
          <w:b w:val="0"/>
          <w:noProof w:val="0"/>
          <w:sz w:val="20"/>
          <w:lang w:eastAsia="zh-CN"/>
        </w:rPr>
        <w:t xml:space="preserve">AN4 would like to clarify that current RAN4’s requirements did not cover the case </w:t>
      </w:r>
      <w:r w:rsidR="00550B1F" w:rsidRPr="00550B1F">
        <w:rPr>
          <w:rFonts w:eastAsiaTheme="minorEastAsia" w:cs="Arial"/>
          <w:b w:val="0"/>
          <w:noProof w:val="0"/>
          <w:sz w:val="20"/>
          <w:lang w:eastAsia="zh-CN"/>
        </w:rPr>
        <w:t>when the network provided a gap between the end of the switch-from carrier’s UL transmission and the start of the switch-to carrier’s transmission tha</w:t>
      </w:r>
      <w:r w:rsidR="00550B1F" w:rsidRPr="004F533A">
        <w:rPr>
          <w:rFonts w:eastAsiaTheme="minorEastAsia" w:cs="Arial"/>
          <w:b w:val="0"/>
          <w:noProof w:val="0"/>
          <w:sz w:val="20"/>
          <w:lang w:eastAsia="zh-CN"/>
        </w:rPr>
        <w:t xml:space="preserve">t </w:t>
      </w:r>
      <w:r w:rsidR="007B0A03" w:rsidRPr="004F533A">
        <w:rPr>
          <w:rFonts w:eastAsiaTheme="minorEastAsia" w:cs="Arial" w:hint="eastAsia"/>
          <w:b w:val="0"/>
          <w:noProof w:val="0"/>
          <w:sz w:val="20"/>
          <w:lang w:eastAsia="zh-CN"/>
        </w:rPr>
        <w:t xml:space="preserve">is </w:t>
      </w:r>
      <w:r w:rsidR="00550B1F" w:rsidRPr="004F533A">
        <w:rPr>
          <w:rFonts w:eastAsiaTheme="minorEastAsia" w:cs="Arial"/>
          <w:b w:val="0"/>
          <w:noProof w:val="0"/>
          <w:sz w:val="20"/>
          <w:lang w:eastAsia="zh-CN"/>
        </w:rPr>
        <w:t>s</w:t>
      </w:r>
      <w:r w:rsidR="00550B1F" w:rsidRPr="00550B1F">
        <w:rPr>
          <w:rFonts w:eastAsiaTheme="minorEastAsia" w:cs="Arial"/>
          <w:b w:val="0"/>
          <w:noProof w:val="0"/>
          <w:sz w:val="20"/>
          <w:lang w:eastAsia="zh-CN"/>
        </w:rPr>
        <w:t>ufficiently long to absorb the switching period</w:t>
      </w:r>
      <w:r>
        <w:rPr>
          <w:rFonts w:eastAsiaTheme="minorEastAsia" w:cs="Arial"/>
          <w:b w:val="0"/>
          <w:noProof w:val="0"/>
          <w:sz w:val="20"/>
          <w:lang w:eastAsia="zh-CN"/>
        </w:rPr>
        <w:t xml:space="preserve">. </w:t>
      </w:r>
    </w:p>
    <w:p w14:paraId="54AFADDB" w14:textId="38621CA7" w:rsidR="001954A2" w:rsidRDefault="001954A2" w:rsidP="008826B3">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w:t>
      </w:r>
      <w:r w:rsidR="00B41C90">
        <w:rPr>
          <w:rFonts w:eastAsiaTheme="minorEastAsia" w:cs="Arial"/>
          <w:b w:val="0"/>
          <w:noProof w:val="0"/>
          <w:sz w:val="20"/>
          <w:lang w:eastAsia="zh-CN"/>
        </w:rPr>
        <w:t xml:space="preserve">has decided to update Rel-16/17 38.101-1 and 38.101-3 requirements to incorporate RAN1’s following listed agreements which are copied from the incoming LS. </w:t>
      </w:r>
    </w:p>
    <w:p w14:paraId="4345C07B" w14:textId="77777777" w:rsidR="00B41C90" w:rsidRPr="00100513" w:rsidRDefault="00B41C90" w:rsidP="00B41C90">
      <w:pPr>
        <w:pStyle w:val="aff5"/>
        <w:numPr>
          <w:ilvl w:val="0"/>
          <w:numId w:val="39"/>
        </w:numPr>
        <w:overflowPunct/>
        <w:autoSpaceDE/>
        <w:autoSpaceDN/>
        <w:adjustRightInd/>
        <w:spacing w:after="0"/>
        <w:jc w:val="both"/>
        <w:textAlignment w:val="auto"/>
      </w:pPr>
      <w:r w:rsidRPr="00100513">
        <w:t xml:space="preserve">If the </w:t>
      </w:r>
      <w:proofErr w:type="spellStart"/>
      <w:r w:rsidRPr="00100513">
        <w:t>gNB</w:t>
      </w:r>
      <w:proofErr w:type="spellEnd"/>
      <w:r w:rsidRPr="00100513">
        <w:t xml:space="preserve"> provides sufficient time between the end of the UL transmission on the switch-from carrier and the start of the UL transmission on the switch-to carrier to absorb the switching period,</w:t>
      </w:r>
    </w:p>
    <w:p w14:paraId="65F6152F" w14:textId="77777777" w:rsidR="00B41C90" w:rsidRPr="00100513" w:rsidRDefault="00B41C90" w:rsidP="00B41C90">
      <w:pPr>
        <w:pStyle w:val="aff5"/>
        <w:numPr>
          <w:ilvl w:val="1"/>
          <w:numId w:val="39"/>
        </w:numPr>
        <w:overflowPunct/>
        <w:autoSpaceDE/>
        <w:autoSpaceDN/>
        <w:adjustRightInd/>
        <w:spacing w:after="0"/>
        <w:jc w:val="both"/>
        <w:textAlignment w:val="auto"/>
      </w:pPr>
      <w:r w:rsidRPr="00100513">
        <w:t>The time of no UL transmission allocated absorbs the switching period</w:t>
      </w:r>
    </w:p>
    <w:p w14:paraId="2C97987F" w14:textId="77777777" w:rsidR="00B41C90" w:rsidRPr="00100513" w:rsidRDefault="00B41C90" w:rsidP="00B41C90">
      <w:pPr>
        <w:pStyle w:val="aff5"/>
        <w:numPr>
          <w:ilvl w:val="1"/>
          <w:numId w:val="39"/>
        </w:numPr>
        <w:overflowPunct/>
        <w:autoSpaceDE/>
        <w:autoSpaceDN/>
        <w:adjustRightInd/>
        <w:spacing w:after="0"/>
        <w:jc w:val="both"/>
        <w:textAlignment w:val="auto"/>
      </w:pPr>
      <w:r w:rsidRPr="00100513">
        <w:t>Neither of the uplink t</w:t>
      </w:r>
      <w:bookmarkStart w:id="0" w:name="_GoBack"/>
      <w:bookmarkEnd w:id="0"/>
      <w:r w:rsidRPr="00100513">
        <w:t>ransmissions (the one ending on the switch-from carrier nor the one starting on the switch-to carrier) are interrupted by the switching period.</w:t>
      </w:r>
    </w:p>
    <w:p w14:paraId="4EC2139B" w14:textId="77777777" w:rsidR="00B41C90" w:rsidRPr="00100513" w:rsidRDefault="00B41C90" w:rsidP="00B41C90">
      <w:pPr>
        <w:pStyle w:val="aff5"/>
        <w:numPr>
          <w:ilvl w:val="1"/>
          <w:numId w:val="39"/>
        </w:numPr>
        <w:overflowPunct/>
        <w:autoSpaceDE/>
        <w:autoSpaceDN/>
        <w:adjustRightInd/>
        <w:spacing w:after="0"/>
        <w:jc w:val="both"/>
        <w:textAlignment w:val="auto"/>
      </w:pPr>
      <w:r w:rsidRPr="00100513">
        <w:t xml:space="preserve">The setting of </w:t>
      </w:r>
      <w:proofErr w:type="spellStart"/>
      <w:r w:rsidRPr="00100513">
        <w:rPr>
          <w:i/>
        </w:rPr>
        <w:t>uplinkTxSwitchingPeriodLocation</w:t>
      </w:r>
      <w:proofErr w:type="spellEnd"/>
      <w:r w:rsidRPr="00100513">
        <w:rPr>
          <w:i/>
        </w:rPr>
        <w:t xml:space="preserve"> </w:t>
      </w:r>
      <w:r w:rsidRPr="00100513">
        <w:t>has no impact.</w:t>
      </w:r>
    </w:p>
    <w:p w14:paraId="60CF44D4" w14:textId="396271F3" w:rsidR="008826B3" w:rsidRDefault="008826B3" w:rsidP="008826B3">
      <w:pPr>
        <w:pStyle w:val="a5"/>
        <w:rPr>
          <w:rFonts w:eastAsia="等线" w:cs="Arial"/>
          <w:lang w:eastAsia="zh-CN"/>
        </w:rPr>
      </w:pPr>
    </w:p>
    <w:p w14:paraId="10BA4D26" w14:textId="77777777" w:rsidR="00FB259E" w:rsidRPr="004F533A" w:rsidRDefault="00FB259E" w:rsidP="008826B3">
      <w:pPr>
        <w:pStyle w:val="a5"/>
        <w:rPr>
          <w:rFonts w:eastAsia="等线" w:cs="Arial" w:hint="eastAsia"/>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12244E26"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w:t>
      </w:r>
      <w:r w:rsidR="00E64BD4">
        <w:rPr>
          <w:rFonts w:ascii="Arial" w:hAnsi="Arial" w:cs="Arial"/>
        </w:rPr>
        <w:t>feedback</w:t>
      </w:r>
      <w:r>
        <w:rPr>
          <w:rFonts w:ascii="Arial" w:hAnsi="Arial" w:cs="Arial"/>
        </w:rPr>
        <w:t xml:space="preserve"> </w:t>
      </w:r>
      <w:r w:rsidRPr="00C024F9">
        <w:rPr>
          <w:rFonts w:ascii="Arial" w:hAnsi="Arial" w:cs="Arial"/>
        </w:rPr>
        <w:t>into account</w:t>
      </w:r>
      <w:r>
        <w:rPr>
          <w:rFonts w:ascii="Arial" w:hAnsi="Arial" w:cs="Arial"/>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79AC619" w14:textId="7DBFD7D7" w:rsidR="00B91DF1" w:rsidRDefault="00B91DF1" w:rsidP="00B91DF1">
      <w:pPr>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7</w:t>
      </w:r>
      <w:r w:rsidRPr="00435C1A">
        <w:rPr>
          <w:rFonts w:ascii="Arial" w:hAnsi="Arial" w:cs="Arial"/>
          <w:bCs/>
          <w:color w:val="000000"/>
          <w:lang w:eastAsia="en-GB"/>
        </w:rPr>
        <w:t xml:space="preserve">                  2</w:t>
      </w:r>
      <w:r>
        <w:rPr>
          <w:rFonts w:ascii="Arial" w:hAnsi="Arial" w:cs="Arial"/>
          <w:bCs/>
          <w:color w:val="000000"/>
          <w:lang w:eastAsia="en-GB"/>
        </w:rPr>
        <w:t>2</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1954A2" w:rsidRPr="00435C1A">
        <w:rPr>
          <w:rFonts w:ascii="Arial" w:hAnsi="Arial" w:cs="Arial"/>
          <w:bCs/>
          <w:color w:val="000000"/>
          <w:lang w:eastAsia="en-GB"/>
        </w:rPr>
        <w:t>M</w:t>
      </w:r>
      <w:r w:rsidR="001954A2">
        <w:rPr>
          <w:rFonts w:ascii="Arial" w:hAnsi="Arial" w:cs="Arial"/>
          <w:bCs/>
          <w:color w:val="000000"/>
          <w:lang w:eastAsia="en-GB"/>
        </w:rPr>
        <w:t xml:space="preserve">ay </w:t>
      </w:r>
      <w:r w:rsidRPr="00435C1A">
        <w:rPr>
          <w:rFonts w:ascii="Arial" w:hAnsi="Arial" w:cs="Arial"/>
          <w:bCs/>
          <w:color w:val="000000"/>
          <w:lang w:eastAsia="en-GB"/>
        </w:rPr>
        <w:t>– 2</w:t>
      </w:r>
      <w:r>
        <w:rPr>
          <w:rFonts w:ascii="Arial" w:hAnsi="Arial" w:cs="Arial"/>
          <w:bCs/>
          <w:color w:val="000000"/>
          <w:lang w:eastAsia="en-GB"/>
        </w:rPr>
        <w:t>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M</w:t>
      </w:r>
      <w:r>
        <w:rPr>
          <w:rFonts w:ascii="Arial" w:hAnsi="Arial" w:cs="Arial"/>
          <w:bCs/>
          <w:color w:val="000000"/>
          <w:lang w:eastAsia="en-GB"/>
        </w:rPr>
        <w:t>ay</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E64BD4">
        <w:rPr>
          <w:rFonts w:ascii="Arial" w:hAnsi="Arial" w:cs="Arial"/>
          <w:bCs/>
          <w:color w:val="000000"/>
        </w:rPr>
        <w:t>Incheon, KR</w:t>
      </w:r>
    </w:p>
    <w:p w14:paraId="6054B0CC" w14:textId="6EDC4C77" w:rsidR="004F13F5" w:rsidRDefault="001954A2" w:rsidP="00E64BD4">
      <w:pPr>
        <w:rPr>
          <w:rFonts w:eastAsia="宋体"/>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1954A2">
        <w:rPr>
          <w:rFonts w:ascii="Arial" w:hAnsi="Arial" w:cs="Arial"/>
          <w:bCs/>
          <w:color w:val="000000"/>
        </w:rPr>
        <w:t>Toulouse, FR</w:t>
      </w:r>
    </w:p>
    <w:sectPr w:rsidR="004F13F5"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0D52" w16cex:dateUtc="2023-04-24T12:14:00Z"/>
  <w16cex:commentExtensible w16cex:durableId="27F10FA8" w16cex:dateUtc="2023-04-24T12:24:00Z"/>
  <w16cex:commentExtensible w16cex:durableId="27F10F29" w16cex:dateUtc="2023-04-24T12: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BEC06" w14:textId="77777777" w:rsidR="000271DA" w:rsidRDefault="000271DA">
      <w:r>
        <w:separator/>
      </w:r>
    </w:p>
  </w:endnote>
  <w:endnote w:type="continuationSeparator" w:id="0">
    <w:p w14:paraId="22C52EC0" w14:textId="77777777" w:rsidR="000271DA" w:rsidRDefault="0002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E15269">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E15269">
      <w:rPr>
        <w:bCs/>
      </w:rPr>
      <w:t>2</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A6B22" w14:textId="77777777" w:rsidR="000271DA" w:rsidRDefault="000271DA">
      <w:r>
        <w:separator/>
      </w:r>
    </w:p>
  </w:footnote>
  <w:footnote w:type="continuationSeparator" w:id="0">
    <w:p w14:paraId="3A5BB0BE" w14:textId="77777777" w:rsidR="000271DA" w:rsidRDefault="00027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7"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21"/>
  </w:num>
  <w:num w:numId="4">
    <w:abstractNumId w:val="35"/>
  </w:num>
  <w:num w:numId="5">
    <w:abstractNumId w:val="16"/>
  </w:num>
  <w:num w:numId="6">
    <w:abstractNumId w:val="8"/>
  </w:num>
  <w:num w:numId="7">
    <w:abstractNumId w:val="22"/>
  </w:num>
  <w:num w:numId="8">
    <w:abstractNumId w:val="2"/>
  </w:num>
  <w:num w:numId="9">
    <w:abstractNumId w:val="3"/>
  </w:num>
  <w:num w:numId="10">
    <w:abstractNumId w:val="33"/>
  </w:num>
  <w:num w:numId="11">
    <w:abstractNumId w:val="15"/>
  </w:num>
  <w:num w:numId="12">
    <w:abstractNumId w:val="28"/>
  </w:num>
  <w:num w:numId="13">
    <w:abstractNumId w:val="32"/>
  </w:num>
  <w:num w:numId="14">
    <w:abstractNumId w:val="20"/>
  </w:num>
  <w:num w:numId="15">
    <w:abstractNumId w:val="30"/>
  </w:num>
  <w:num w:numId="16">
    <w:abstractNumId w:val="14"/>
  </w:num>
  <w:num w:numId="17">
    <w:abstractNumId w:val="6"/>
  </w:num>
  <w:num w:numId="18">
    <w:abstractNumId w:val="37"/>
  </w:num>
  <w:num w:numId="19">
    <w:abstractNumId w:val="7"/>
  </w:num>
  <w:num w:numId="20">
    <w:abstractNumId w:val="1"/>
  </w:num>
  <w:num w:numId="21">
    <w:abstractNumId w:val="18"/>
  </w:num>
  <w:num w:numId="22">
    <w:abstractNumId w:val="13"/>
  </w:num>
  <w:num w:numId="23">
    <w:abstractNumId w:val="0"/>
  </w:num>
  <w:num w:numId="24">
    <w:abstractNumId w:val="25"/>
  </w:num>
  <w:num w:numId="25">
    <w:abstractNumId w:val="4"/>
  </w:num>
  <w:num w:numId="26">
    <w:abstractNumId w:val="24"/>
  </w:num>
  <w:num w:numId="27">
    <w:abstractNumId w:val="23"/>
  </w:num>
  <w:num w:numId="28">
    <w:abstractNumId w:val="34"/>
  </w:num>
  <w:num w:numId="29">
    <w:abstractNumId w:val="38"/>
  </w:num>
  <w:num w:numId="30">
    <w:abstractNumId w:val="1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7"/>
  </w:num>
  <w:num w:numId="34">
    <w:abstractNumId w:val="27"/>
  </w:num>
  <w:num w:numId="35">
    <w:abstractNumId w:val="36"/>
  </w:num>
  <w:num w:numId="36">
    <w:abstractNumId w:val="5"/>
  </w:num>
  <w:num w:numId="37">
    <w:abstractNumId w:val="11"/>
  </w:num>
  <w:num w:numId="38">
    <w:abstractNumId w:val="31"/>
  </w:num>
  <w:num w:numId="3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58"/>
    <w:rsid w:val="000006F4"/>
    <w:rsid w:val="0000090A"/>
    <w:rsid w:val="00000CA3"/>
    <w:rsid w:val="00001701"/>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756"/>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1DA"/>
    <w:rsid w:val="0002723D"/>
    <w:rsid w:val="000276B3"/>
    <w:rsid w:val="00027C14"/>
    <w:rsid w:val="00027E1B"/>
    <w:rsid w:val="00027EBB"/>
    <w:rsid w:val="000301E7"/>
    <w:rsid w:val="00030386"/>
    <w:rsid w:val="00031165"/>
    <w:rsid w:val="00031CC0"/>
    <w:rsid w:val="0003252F"/>
    <w:rsid w:val="00032561"/>
    <w:rsid w:val="000326E2"/>
    <w:rsid w:val="00032BC1"/>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15CD"/>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8A3"/>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8F9"/>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7EA"/>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531"/>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474"/>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232"/>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976F5"/>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48"/>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29DC"/>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413"/>
    <w:rsid w:val="00330904"/>
    <w:rsid w:val="00331251"/>
    <w:rsid w:val="0033133D"/>
    <w:rsid w:val="0033198B"/>
    <w:rsid w:val="00331A79"/>
    <w:rsid w:val="00331B0D"/>
    <w:rsid w:val="00331C9D"/>
    <w:rsid w:val="003326B4"/>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292C"/>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BED"/>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A0D"/>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3DC"/>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2FBB"/>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33A"/>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318"/>
    <w:rsid w:val="0053569A"/>
    <w:rsid w:val="00535702"/>
    <w:rsid w:val="00535BA3"/>
    <w:rsid w:val="00536850"/>
    <w:rsid w:val="00536AC8"/>
    <w:rsid w:val="00537112"/>
    <w:rsid w:val="005372CD"/>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B1F"/>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91"/>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29F"/>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28"/>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6F30"/>
    <w:rsid w:val="00627034"/>
    <w:rsid w:val="00627285"/>
    <w:rsid w:val="00627325"/>
    <w:rsid w:val="006274B4"/>
    <w:rsid w:val="0062751C"/>
    <w:rsid w:val="006276A9"/>
    <w:rsid w:val="006277E2"/>
    <w:rsid w:val="00627A9B"/>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12F"/>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B5"/>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1E40"/>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A0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31EB"/>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CD"/>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2D6B"/>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7D6"/>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2"/>
    <w:rsid w:val="008D2F33"/>
    <w:rsid w:val="008D356F"/>
    <w:rsid w:val="008D3A10"/>
    <w:rsid w:val="008D3D4A"/>
    <w:rsid w:val="008D41C7"/>
    <w:rsid w:val="008D436F"/>
    <w:rsid w:val="008D4945"/>
    <w:rsid w:val="008D4FDA"/>
    <w:rsid w:val="008D531D"/>
    <w:rsid w:val="008D56E1"/>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3F12"/>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5D98"/>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0BA"/>
    <w:rsid w:val="009C313C"/>
    <w:rsid w:val="009C32EF"/>
    <w:rsid w:val="009C3492"/>
    <w:rsid w:val="009C3558"/>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20"/>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B17"/>
    <w:rsid w:val="00A21FB0"/>
    <w:rsid w:val="00A2256B"/>
    <w:rsid w:val="00A22A97"/>
    <w:rsid w:val="00A22E03"/>
    <w:rsid w:val="00A235F9"/>
    <w:rsid w:val="00A239F2"/>
    <w:rsid w:val="00A23E18"/>
    <w:rsid w:val="00A23ECE"/>
    <w:rsid w:val="00A242B0"/>
    <w:rsid w:val="00A2482D"/>
    <w:rsid w:val="00A2483E"/>
    <w:rsid w:val="00A24B8C"/>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53"/>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1C90"/>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3F90"/>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80"/>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37D"/>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37A59"/>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094"/>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0E1"/>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632"/>
    <w:rsid w:val="00D07A83"/>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D77"/>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2E3"/>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8756F"/>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98A"/>
    <w:rsid w:val="00DC3A03"/>
    <w:rsid w:val="00DC3B67"/>
    <w:rsid w:val="00DC3E10"/>
    <w:rsid w:val="00DC4256"/>
    <w:rsid w:val="00DC45B2"/>
    <w:rsid w:val="00DC48BE"/>
    <w:rsid w:val="00DC5329"/>
    <w:rsid w:val="00DC714E"/>
    <w:rsid w:val="00DD0CE1"/>
    <w:rsid w:val="00DD11F4"/>
    <w:rsid w:val="00DD1569"/>
    <w:rsid w:val="00DD1CD6"/>
    <w:rsid w:val="00DD1EAA"/>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5269"/>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0C8"/>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5C75"/>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81B"/>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463D"/>
    <w:rsid w:val="00F55319"/>
    <w:rsid w:val="00F55B26"/>
    <w:rsid w:val="00F5606F"/>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259E"/>
    <w:rsid w:val="00FB349A"/>
    <w:rsid w:val="00FB3A2B"/>
    <w:rsid w:val="00FB3BC4"/>
    <w:rsid w:val="00FB3F04"/>
    <w:rsid w:val="00FB3F18"/>
    <w:rsid w:val="00FB4360"/>
    <w:rsid w:val="00FB50C8"/>
    <w:rsid w:val="00FB510B"/>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docId w15:val="{5AD725E4-0076-4F06-9F2B-E73CB9790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54A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出段落"/>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7930552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9385734">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35C22-FAEC-4DF2-B576-DC84AB5E3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276</Words>
  <Characters>1578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1851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vivo/zhoushuai</dc:creator>
  <cp:keywords>CTPClassification=CTP_NT</cp:keywords>
  <cp:lastModifiedBy>Sanjun Feng(vivo)</cp:lastModifiedBy>
  <cp:revision>3</cp:revision>
  <cp:lastPrinted>2010-01-07T02:23:00Z</cp:lastPrinted>
  <dcterms:created xsi:type="dcterms:W3CDTF">2023-04-26T15:41:00Z</dcterms:created>
  <dcterms:modified xsi:type="dcterms:W3CDTF">2023-04-26T15:43:00Z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TitusGUID">
    <vt:lpwstr>88eb4063-323b-48c9-901c-d04a2b9ac321</vt:lpwstr>
  </property>
  <property fmtid="{D5CDD505-2E9C-101B-9397-08002B2CF9AE}" pid="21" name="CTP_TimeStamp">
    <vt:lpwstr>2020-04-07 17:53:21Z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1681984028</vt:lpwstr>
  </property>
</Properties>
</file>