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D05AB" w14:textId="19B332E2" w:rsidR="005D3770" w:rsidRDefault="00320662">
      <w:pPr>
        <w:ind w:left="1985" w:hanging="1985"/>
        <w:rPr>
          <w:rFonts w:eastAsia="宋体" w:cs="Arial"/>
          <w:lang w:eastAsia="zh-CN"/>
        </w:rPr>
      </w:pPr>
      <w:r>
        <w:rPr>
          <w:rFonts w:ascii="Arial" w:eastAsiaTheme="minorEastAsia" w:hAnsi="Arial" w:cs="Arial"/>
          <w:b/>
          <w:sz w:val="24"/>
        </w:rPr>
        <w:t>3GPP TSG-RAN WG4 Meeting #106bis-e                                                        R4-</w:t>
      </w:r>
      <w:r w:rsidR="00961284">
        <w:rPr>
          <w:rFonts w:ascii="Arial" w:eastAsiaTheme="minorEastAsia" w:hAnsi="Arial" w:cs="Arial"/>
          <w:b/>
          <w:sz w:val="24"/>
        </w:rPr>
        <w:t>230</w:t>
      </w:r>
      <w:r w:rsidR="00961284">
        <w:rPr>
          <w:rFonts w:ascii="Arial" w:eastAsiaTheme="minorEastAsia" w:hAnsi="Arial" w:cs="Arial"/>
          <w:b/>
          <w:sz w:val="24"/>
        </w:rPr>
        <w:t>6004</w:t>
      </w:r>
    </w:p>
    <w:p w14:paraId="131D05AC" w14:textId="77777777" w:rsidR="005D3770" w:rsidRDefault="00320662">
      <w:pPr>
        <w:spacing w:after="120"/>
        <w:ind w:left="1985" w:hanging="1985"/>
        <w:rPr>
          <w:rFonts w:ascii="Arial" w:eastAsiaTheme="minorEastAsia" w:hAnsi="Arial" w:cs="Arial"/>
          <w:b/>
          <w:sz w:val="24"/>
        </w:rPr>
      </w:pPr>
      <w:r>
        <w:rPr>
          <w:rFonts w:ascii="Arial" w:eastAsiaTheme="minorEastAsia" w:hAnsi="Arial" w:cs="Arial"/>
          <w:b/>
          <w:sz w:val="24"/>
        </w:rPr>
        <w:t>Online, April 17th – 26th, 2023</w:t>
      </w:r>
    </w:p>
    <w:p w14:paraId="131D05AD" w14:textId="77777777" w:rsidR="005D3770" w:rsidRDefault="005D3770">
      <w:pPr>
        <w:rPr>
          <w:rFonts w:ascii="Arial" w:hAnsi="Arial" w:cs="Arial"/>
        </w:rPr>
      </w:pPr>
    </w:p>
    <w:p w14:paraId="131D05AE" w14:textId="77777777" w:rsidR="005D3770" w:rsidRDefault="00320662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  <w:t xml:space="preserve">Reply LS </w:t>
      </w:r>
    </w:p>
    <w:p w14:paraId="131D05AF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bCs/>
          <w:sz w:val="22"/>
        </w:rPr>
        <w:tab/>
        <w:t>R1-2302087</w:t>
      </w:r>
    </w:p>
    <w:p w14:paraId="131D05B0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2" w:name="OLE_LINK60"/>
      <w:bookmarkStart w:id="3" w:name="OLE_LINK59"/>
      <w:bookmarkStart w:id="4" w:name="OLE_LINK61"/>
      <w:bookmarkEnd w:id="0"/>
      <w:bookmarkEnd w:id="1"/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bCs/>
          <w:sz w:val="22"/>
        </w:rPr>
        <w:tab/>
        <w:t>Rel-18</w:t>
      </w:r>
    </w:p>
    <w:bookmarkEnd w:id="2"/>
    <w:bookmarkEnd w:id="3"/>
    <w:bookmarkEnd w:id="4"/>
    <w:p w14:paraId="131D05B1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/>
          <w:bCs/>
          <w:sz w:val="22"/>
        </w:rPr>
        <w:tab/>
      </w:r>
      <w:bookmarkStart w:id="5" w:name="_Hlk103894176"/>
      <w:proofErr w:type="spellStart"/>
      <w:r>
        <w:rPr>
          <w:rFonts w:ascii="Arial" w:hAnsi="Arial" w:cs="Arial"/>
          <w:b/>
          <w:bCs/>
          <w:sz w:val="22"/>
        </w:rPr>
        <w:t>FS_NR_duplex_evo</w:t>
      </w:r>
      <w:bookmarkEnd w:id="5"/>
      <w:proofErr w:type="spellEnd"/>
    </w:p>
    <w:p w14:paraId="131D05B2" w14:textId="77777777" w:rsidR="005D3770" w:rsidRDefault="005D3770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131D05B3" w14:textId="77777777" w:rsidR="005D3770" w:rsidRDefault="00320662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Source:</w:t>
      </w:r>
      <w:r>
        <w:rPr>
          <w:rFonts w:ascii="Arial" w:hAnsi="Arial" w:cs="Arial"/>
          <w:b/>
          <w:sz w:val="22"/>
        </w:rPr>
        <w:tab/>
        <w:t>RAN WG4</w:t>
      </w:r>
    </w:p>
    <w:p w14:paraId="131D05B4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To: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sz w:val="22"/>
        </w:rPr>
        <w:t>RAN WG1</w:t>
      </w:r>
    </w:p>
    <w:p w14:paraId="131D05B5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6" w:name="OLE_LINK45"/>
      <w:bookmarkStart w:id="7" w:name="OLE_LINK46"/>
      <w:r>
        <w:rPr>
          <w:rFonts w:ascii="Arial" w:hAnsi="Arial" w:cs="Arial"/>
          <w:b/>
          <w:sz w:val="22"/>
        </w:rPr>
        <w:t>Cc:</w:t>
      </w:r>
      <w:r>
        <w:rPr>
          <w:rFonts w:ascii="Arial" w:hAnsi="Arial" w:cs="Arial"/>
          <w:b/>
          <w:bCs/>
          <w:sz w:val="22"/>
        </w:rPr>
        <w:tab/>
      </w:r>
    </w:p>
    <w:bookmarkEnd w:id="6"/>
    <w:bookmarkEnd w:id="7"/>
    <w:p w14:paraId="131D05B6" w14:textId="77777777" w:rsidR="005D3770" w:rsidRDefault="005D3770">
      <w:pPr>
        <w:spacing w:after="60"/>
        <w:ind w:left="1985" w:hanging="1985"/>
        <w:rPr>
          <w:rFonts w:ascii="Arial" w:hAnsi="Arial" w:cs="Arial"/>
          <w:bCs/>
        </w:rPr>
      </w:pPr>
    </w:p>
    <w:p w14:paraId="131D05B7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2"/>
        </w:rPr>
        <w:t>Contact person:</w:t>
      </w:r>
      <w:r>
        <w:rPr>
          <w:rFonts w:ascii="Arial" w:hAnsi="Arial" w:cs="Arial"/>
          <w:b/>
          <w:bCs/>
          <w:sz w:val="22"/>
        </w:rPr>
        <w:tab/>
        <w:t xml:space="preserve">Wang, He (Jackson), </w:t>
      </w:r>
      <w:hyperlink r:id="rId10" w:history="1">
        <w:r>
          <w:rPr>
            <w:rStyle w:val="Hyperlink"/>
            <w:rFonts w:ascii="Arial" w:hAnsi="Arial" w:cs="Arial"/>
            <w:b/>
            <w:bCs/>
            <w:sz w:val="22"/>
          </w:rPr>
          <w:t>h0809.wang@samsung</w:t>
        </w:r>
      </w:hyperlink>
      <w:r>
        <w:rPr>
          <w:rFonts w:ascii="Arial" w:hAnsi="Arial" w:cs="Arial"/>
          <w:b/>
          <w:bCs/>
          <w:sz w:val="22"/>
        </w:rPr>
        <w:t>.com</w:t>
      </w:r>
    </w:p>
    <w:p w14:paraId="131D05B8" w14:textId="77777777" w:rsidR="005D3770" w:rsidRDefault="00320662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ab/>
      </w:r>
    </w:p>
    <w:p w14:paraId="131D05B9" w14:textId="77777777" w:rsidR="005D3770" w:rsidRDefault="00320662">
      <w:pPr>
        <w:spacing w:after="60"/>
        <w:ind w:left="1985" w:hanging="198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Send any reply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131D05BA" w14:textId="77777777" w:rsidR="005D3770" w:rsidRDefault="005D3770">
      <w:pPr>
        <w:spacing w:after="60"/>
        <w:ind w:left="1985" w:hanging="1985"/>
        <w:rPr>
          <w:rFonts w:ascii="Arial" w:hAnsi="Arial" w:cs="Arial"/>
          <w:b/>
        </w:rPr>
      </w:pPr>
    </w:p>
    <w:p w14:paraId="131D05BB" w14:textId="77777777" w:rsidR="005D3770" w:rsidRDefault="003206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t>-</w:t>
      </w:r>
    </w:p>
    <w:p w14:paraId="131D05BC" w14:textId="77777777" w:rsidR="005D3770" w:rsidRDefault="005D3770">
      <w:pPr>
        <w:rPr>
          <w:rFonts w:ascii="Arial" w:hAnsi="Arial" w:cs="Arial"/>
        </w:rPr>
      </w:pPr>
    </w:p>
    <w:p w14:paraId="131D05BD" w14:textId="77777777" w:rsidR="005D3770" w:rsidRDefault="00320662">
      <w:pPr>
        <w:pStyle w:val="Heading2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Overall description</w:t>
      </w:r>
    </w:p>
    <w:p w14:paraId="131D05BE" w14:textId="77777777" w:rsidR="005D3770" w:rsidRDefault="00320662">
      <w:pPr>
        <w:spacing w:after="24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 xml:space="preserve">For RAN1 LS R1-2302087, RAN4 </w:t>
      </w:r>
      <w:r>
        <w:rPr>
          <w:rFonts w:ascii="Times New Roman" w:hAnsi="Times New Roman"/>
        </w:rPr>
        <w:t>thanks RAN1 for further sharing the agreement</w:t>
      </w:r>
      <w:r>
        <w:rPr>
          <w:rFonts w:ascii="Times New Roman" w:hAnsi="Times New Roman"/>
          <w:lang w:val="en-AU"/>
        </w:rPr>
        <w:t>s and working assumption</w:t>
      </w:r>
      <w:r>
        <w:rPr>
          <w:rFonts w:ascii="Times New Roman" w:hAnsi="Times New Roman"/>
        </w:rPr>
        <w:t xml:space="preserve"> for Rel-18 NR duplex evolution study</w:t>
      </w:r>
      <w:r>
        <w:rPr>
          <w:rFonts w:ascii="Times New Roman" w:hAnsi="Times New Roman"/>
          <w:lang w:eastAsia="ja-JP"/>
        </w:rPr>
        <w:t xml:space="preserve">. For the following agreements and working assumption regarding the interference modelling for SBFD operation, RAN4 has </w:t>
      </w:r>
      <w:r>
        <w:rPr>
          <w:rFonts w:ascii="Times New Roman" w:hAnsi="Times New Roman"/>
        </w:rPr>
        <w:t xml:space="preserve">discussed and conclude the reply as follows: </w:t>
      </w:r>
      <w:r>
        <w:rPr>
          <w:rFonts w:ascii="Times New Roman" w:hAnsi="Times New Roman"/>
          <w:lang w:eastAsia="ja-JP"/>
        </w:rPr>
        <w:t xml:space="preserve"> </w:t>
      </w:r>
    </w:p>
    <w:p w14:paraId="131D05BF" w14:textId="19E52815" w:rsidR="005D3770" w:rsidRDefault="00320662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Updated TR skeleton for RAN4 part of TR 38.858 is approved in R4-2302887.</w:t>
      </w:r>
    </w:p>
    <w:p w14:paraId="073F6202" w14:textId="3036FA37" w:rsidR="002E2A29" w:rsidRDefault="002E2A29" w:rsidP="002E2A29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Regarding RAN1 Agreement-3 in R1-2302087, </w:t>
      </w:r>
    </w:p>
    <w:p w14:paraId="040B96ED" w14:textId="77777777" w:rsidR="002E2A29" w:rsidRPr="003E768E" w:rsidRDefault="002E2A29" w:rsidP="002E2A29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 xml:space="preserve">Based on RAN1’s understanding on the co-site </w:t>
      </w:r>
      <w:proofErr w:type="spellStart"/>
      <w:r w:rsidRPr="003E768E">
        <w:rPr>
          <w:lang w:eastAsia="ja-JP"/>
        </w:rPr>
        <w:t>gNB-gNB</w:t>
      </w:r>
      <w:proofErr w:type="spellEnd"/>
      <w:r w:rsidRPr="003E768E">
        <w:rPr>
          <w:lang w:eastAsia="ja-JP"/>
        </w:rPr>
        <w:t xml:space="preserve"> adjacent-channel CLI modelling (i.e., reusing similar method as co-site inter-sector co-channel inter-</w:t>
      </w:r>
      <w:proofErr w:type="spellStart"/>
      <w:r w:rsidRPr="003E768E">
        <w:rPr>
          <w:lang w:eastAsia="ja-JP"/>
        </w:rPr>
        <w:t>subband</w:t>
      </w:r>
      <w:proofErr w:type="spellEnd"/>
      <w:r w:rsidRPr="003E768E">
        <w:rPr>
          <w:lang w:eastAsia="ja-JP"/>
        </w:rPr>
        <w:t xml:space="preserve"> CLI </w:t>
      </w:r>
      <w:proofErr w:type="spellStart"/>
      <w:r w:rsidRPr="003E768E">
        <w:rPr>
          <w:lang w:eastAsia="ja-JP"/>
        </w:rPr>
        <w:t>modeling</w:t>
      </w:r>
      <w:proofErr w:type="spellEnd"/>
      <w:r w:rsidRPr="003E768E">
        <w:rPr>
          <w:lang w:eastAsia="ja-JP"/>
        </w:rPr>
        <w:t xml:space="preserve">), RAN4 would like to provide the understanding on </w:t>
      </w:r>
      <m:oMath>
        <m:sSubSup>
          <m:sSubSupPr>
            <m:ctrlPr>
              <w:rPr>
                <w:rFonts w:ascii="Cambria Math" w:hAnsi="Cambria Math"/>
                <w:lang w:eastAsia="ja-JP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adj, co-site-</m:t>
            </m:r>
            <m:r>
              <w:rPr>
                <w:rFonts w:ascii="Cambria Math" w:hAnsi="Cambria Math"/>
                <w:lang w:eastAsia="ja-JP"/>
              </w:rPr>
              <m:t>x</m:t>
            </m:r>
          </m:sub>
          <m:sup/>
        </m:sSubSup>
      </m:oMath>
      <w:r w:rsidRPr="003E768E">
        <w:rPr>
          <w:lang w:eastAsia="ja-JP"/>
        </w:rPr>
        <w:t xml:space="preserve"> (i.e., the interference suppression capability of co-site inter-sector adjacent-channel CLI between the aggressor sector x and the victim sector) as</w:t>
      </w:r>
    </w:p>
    <w:p w14:paraId="4BA9C336" w14:textId="77777777" w:rsidR="002E2A29" w:rsidRPr="003E768E" w:rsidRDefault="002E2A29" w:rsidP="002E2A29">
      <w:pPr>
        <w:ind w:left="400"/>
        <w:jc w:val="center"/>
        <w:rPr>
          <w:rFonts w:ascii="Times New Roman" w:hAnsi="Times New Roman"/>
          <w:strike/>
          <w:szCs w:val="21"/>
        </w:rPr>
      </w:pPr>
      <m:oMathPara>
        <m:oMath>
          <m:r>
            <w:rPr>
              <w:rFonts w:ascii="Cambria Math" w:hAnsi="Cambria Math"/>
              <w:szCs w:val="21"/>
            </w:rPr>
            <m:t>10*</m:t>
          </m:r>
          <m:sSub>
            <m:sSubPr>
              <m:ctrlPr>
                <w:rPr>
                  <w:rFonts w:ascii="Cambria Math" w:hAnsi="Cambria Math"/>
                  <w:i/>
                  <w:szCs w:val="21"/>
                </w:rPr>
              </m:ctrlPr>
            </m:sSubPr>
            <m:e>
              <m:r>
                <w:rPr>
                  <w:rFonts w:ascii="Cambria Math" w:hAnsi="Cambria Math"/>
                  <w:szCs w:val="21"/>
                </w:rPr>
                <m:t>log</m:t>
              </m:r>
            </m:e>
            <m:sub>
              <m:r>
                <w:rPr>
                  <w:rFonts w:ascii="Cambria Math" w:hAnsi="Cambria Math"/>
                  <w:szCs w:val="21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i/>
                  <w:szCs w:val="21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szCs w:val="21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adj,co-site-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</m:sub>
                <m:sup/>
              </m:sSubSup>
            </m:e>
          </m:d>
          <m:r>
            <w:rPr>
              <w:rFonts w:ascii="Cambria Math" w:hAnsi="Cambria Math"/>
              <w:szCs w:val="21"/>
            </w:rPr>
            <m:t>=</m:t>
          </m:r>
          <m:sSub>
            <m:sSubPr>
              <m:ctrlPr>
                <w:rPr>
                  <w:rFonts w:ascii="Cambria Math" w:hAnsi="Cambria Math"/>
                  <w:szCs w:val="2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spatial isolation</m:t>
              </m:r>
            </m:e>
            <m:sub>
              <m:r>
                <w:rPr>
                  <w:rFonts w:ascii="Cambria Math" w:hAnsi="Cambria Math"/>
                  <w:szCs w:val="21"/>
                </w:rPr>
                <m:t>dB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1"/>
            </w:rPr>
            <m:t>+10</m:t>
          </m:r>
          <m:r>
            <m:rPr>
              <m:sty m:val="p"/>
            </m:rPr>
            <w:rPr>
              <w:rFonts w:ascii="Cambria Math" w:eastAsia="MS Gothic" w:hAnsi="Cambria Math"/>
              <w:szCs w:val="21"/>
            </w:rPr>
            <m:t>*</m:t>
          </m:r>
          <m:sSub>
            <m:sSubPr>
              <m:ctrlPr>
                <w:rPr>
                  <w:rFonts w:ascii="Cambria Math" w:hAnsi="Cambria Math"/>
                  <w:szCs w:val="21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log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1"/>
                </w:rPr>
                <m:t>10</m:t>
              </m:r>
            </m:sub>
          </m:sSub>
          <m:d>
            <m:dPr>
              <m:ctrlPr>
                <w:rPr>
                  <w:rFonts w:ascii="Cambria Math" w:hAnsi="Cambria Math"/>
                  <w:szCs w:val="21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1</m:t>
                  </m:r>
                </m:num>
                <m:den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szCs w:val="21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ACLR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BS</m:t>
                          </m:r>
                        </m:sub>
                      </m:sSub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</m:t>
                  </m:r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szCs w:val="21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ACS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Cs w:val="21"/>
                            </w:rPr>
                            <m:t>BS</m:t>
                          </m:r>
                        </m:sub>
                      </m:sSub>
                    </m:den>
                  </m:f>
                </m:den>
              </m:f>
            </m:e>
          </m:d>
        </m:oMath>
      </m:oMathPara>
    </w:p>
    <w:p w14:paraId="4AB2C289" w14:textId="77777777" w:rsidR="002E2A29" w:rsidRPr="003E768E" w:rsidRDefault="002E2A29" w:rsidP="002E2A29">
      <w:pPr>
        <w:pStyle w:val="ListParagraph"/>
        <w:spacing w:after="240"/>
        <w:ind w:left="1440" w:firstLineChars="0" w:firstLine="0"/>
        <w:rPr>
          <w:lang w:eastAsia="ja-JP"/>
        </w:rPr>
      </w:pPr>
      <w:r w:rsidRPr="003E768E">
        <w:rPr>
          <w:lang w:eastAsia="ja-JP"/>
        </w:rPr>
        <w:t xml:space="preserve">in which </w:t>
      </w:r>
    </w:p>
    <w:p w14:paraId="46DDEC64" w14:textId="77777777" w:rsidR="002E2A29" w:rsidRPr="003E768E" w:rsidRDefault="002E2A29" w:rsidP="002E2A29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 xml:space="preserve">The interference suppression capability </w:t>
      </w:r>
      <w:r w:rsidRPr="003E768E">
        <w:rPr>
          <w:rFonts w:cs="Calibri"/>
          <w:bCs/>
          <w:szCs w:val="21"/>
        </w:rPr>
        <w:t xml:space="preserve">of co-site inter-sector CLI </w:t>
      </w:r>
      <w:r w:rsidRPr="003E768E">
        <w:rPr>
          <w:lang w:eastAsia="ja-JP"/>
        </w:rPr>
        <w:t xml:space="preserve">from three different adjacent-channel sectors could be assumed as the same. i.e. </w:t>
      </w: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adj,co-site-1</m:t>
            </m:r>
          </m:sub>
          <m:sup/>
        </m:sSubSup>
      </m:oMath>
      <w:r w:rsidRPr="003E768E">
        <w:rPr>
          <w:lang w:eastAsia="ja-JP"/>
        </w:rPr>
        <w:t xml:space="preserve"> = </w:t>
      </w: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adj,co-site-2</m:t>
            </m:r>
          </m:sub>
          <m:sup/>
        </m:sSubSup>
      </m:oMath>
      <w:r w:rsidRPr="003E768E">
        <w:rPr>
          <w:szCs w:val="21"/>
        </w:rPr>
        <w:t xml:space="preserve"> = </w:t>
      </w:r>
      <m:oMath>
        <m:sSubSup>
          <m:sSubSupPr>
            <m:ctrlPr>
              <w:rPr>
                <w:rFonts w:ascii="Cambria Math" w:hAnsi="Cambria Math"/>
                <w:szCs w:val="21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Cs w:val="21"/>
              </w:rPr>
              <m:t>α</m:t>
            </m:r>
          </m:e>
          <m:sub>
            <m:r>
              <m:rPr>
                <m:sty m:val="p"/>
              </m:rPr>
              <w:rPr>
                <w:rFonts w:ascii="Cambria Math" w:hAnsi="Cambria Math"/>
                <w:szCs w:val="21"/>
              </w:rPr>
              <m:t>adj,co-site-3</m:t>
            </m:r>
          </m:sub>
          <m:sup/>
        </m:sSubSup>
      </m:oMath>
    </w:p>
    <w:p w14:paraId="4FEAAC76" w14:textId="77777777" w:rsidR="002E2A29" w:rsidRPr="003E768E" w:rsidRDefault="002E2A29" w:rsidP="002E2A29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 w:rsidRPr="003E768E">
        <w:rPr>
          <w:rFonts w:eastAsia="Batang"/>
          <w:lang w:eastAsia="ja-JP"/>
        </w:rPr>
        <w:t xml:space="preserve">How to interpret the noise figure model (i.e., </w:t>
      </w:r>
      <w:r w:rsidRPr="003E768E">
        <w:rPr>
          <w:lang w:eastAsia="ja-JP"/>
        </w:rPr>
        <w:t>noise figure over average total input power</w:t>
      </w:r>
      <w:r w:rsidRPr="003E768E">
        <w:rPr>
          <w:rFonts w:eastAsia="Batang"/>
          <w:lang w:eastAsia="ja-JP"/>
        </w:rPr>
        <w:t xml:space="preserve">, captured in RAN4 LS R4-2302885) </w:t>
      </w:r>
      <w:r w:rsidRPr="003E768E">
        <w:rPr>
          <w:lang w:eastAsia="ja-JP"/>
        </w:rPr>
        <w:t xml:space="preserve">and its relationship with </w:t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ACS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BS</m:t>
            </m:r>
          </m:sub>
        </m:sSub>
      </m:oMath>
      <w:r w:rsidRPr="003E768E">
        <w:rPr>
          <w:lang w:eastAsia="ja-JP"/>
        </w:rPr>
        <w:t xml:space="preserve">: </w:t>
      </w:r>
    </w:p>
    <w:p w14:paraId="78E71483" w14:textId="77777777" w:rsidR="002E2A29" w:rsidRPr="003E768E" w:rsidRDefault="002E2A29" w:rsidP="002E2A29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 xml:space="preserve">ACS should be applied, and the noise figure model should also be applied to the total of all RX power. </w:t>
      </w:r>
    </w:p>
    <w:p w14:paraId="540AEA23" w14:textId="77777777" w:rsidR="002E2A29" w:rsidRPr="003E768E" w:rsidRDefault="002E2A29" w:rsidP="002E2A29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lastRenderedPageBreak/>
        <w:t>ACS</w:t>
      </w:r>
      <w:r w:rsidRPr="003E768E">
        <w:rPr>
          <w:vertAlign w:val="subscript"/>
          <w:lang w:eastAsia="ja-JP"/>
        </w:rPr>
        <w:t>BS</w:t>
      </w:r>
      <w:r w:rsidRPr="003E768E">
        <w:rPr>
          <w:lang w:eastAsia="ja-JP"/>
        </w:rPr>
        <w:t xml:space="preserve"> value range achievable by typical FR1 </w:t>
      </w:r>
      <w:proofErr w:type="spellStart"/>
      <w:r w:rsidRPr="003E768E">
        <w:rPr>
          <w:lang w:eastAsia="ja-JP"/>
        </w:rPr>
        <w:t>gNB</w:t>
      </w:r>
      <w:proofErr w:type="spellEnd"/>
      <w:r w:rsidRPr="003E768E">
        <w:rPr>
          <w:lang w:eastAsia="ja-JP"/>
        </w:rPr>
        <w:t xml:space="preserve"> implementation:</w:t>
      </w:r>
    </w:p>
    <w:p w14:paraId="41C526FE" w14:textId="77777777" w:rsidR="002E2A29" w:rsidRPr="003E768E" w:rsidRDefault="002E2A29" w:rsidP="002E2A29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 xml:space="preserve">The range from [46 or </w:t>
      </w:r>
      <w:proofErr w:type="gramStart"/>
      <w:r w:rsidRPr="003E768E">
        <w:rPr>
          <w:lang w:eastAsia="ja-JP"/>
        </w:rPr>
        <w:t>50]dB</w:t>
      </w:r>
      <w:proofErr w:type="gramEnd"/>
      <w:r w:rsidRPr="003E768E">
        <w:rPr>
          <w:lang w:eastAsia="ja-JP"/>
        </w:rPr>
        <w:t xml:space="preserve"> as lower bound to [62]dB as upper bound is proposed in RAN4. </w:t>
      </w:r>
    </w:p>
    <w:p w14:paraId="4375B5CA" w14:textId="77777777" w:rsidR="002E2A29" w:rsidRPr="003E768E" w:rsidRDefault="002E2A29" w:rsidP="002E2A29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>The above range is proposed by considering both noise figure model and ACS</w:t>
      </w:r>
      <w:r w:rsidRPr="003E768E">
        <w:rPr>
          <w:vertAlign w:val="subscript"/>
          <w:lang w:eastAsia="ja-JP"/>
        </w:rPr>
        <w:t>BS</w:t>
      </w:r>
      <w:r w:rsidRPr="003E768E">
        <w:rPr>
          <w:lang w:eastAsia="ja-JP"/>
        </w:rPr>
        <w:t xml:space="preserve"> in the simulation, in which the noise figure model has captured the non-linearity of RF components and ACS</w:t>
      </w:r>
      <w:r w:rsidRPr="003E768E">
        <w:rPr>
          <w:vertAlign w:val="subscript"/>
          <w:lang w:eastAsia="ja-JP"/>
        </w:rPr>
        <w:t>BS</w:t>
      </w:r>
      <w:r w:rsidRPr="003E768E">
        <w:rPr>
          <w:lang w:eastAsia="ja-JP"/>
        </w:rPr>
        <w:t xml:space="preserve"> refer to baseband suppression. </w:t>
      </w:r>
    </w:p>
    <w:p w14:paraId="15CBE638" w14:textId="77777777" w:rsidR="002E2A29" w:rsidRPr="003E768E" w:rsidRDefault="002E2A29" w:rsidP="002E2A29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>The value of ICS</w:t>
      </w:r>
      <w:r w:rsidRPr="003E768E">
        <w:rPr>
          <w:vertAlign w:val="subscript"/>
          <w:lang w:eastAsia="ja-JP"/>
        </w:rPr>
        <w:t>BS</w:t>
      </w:r>
      <w:r w:rsidRPr="003E768E">
        <w:rPr>
          <w:lang w:eastAsia="ja-JP"/>
        </w:rPr>
        <w:t xml:space="preserve"> by typical FR1 </w:t>
      </w:r>
      <w:proofErr w:type="spellStart"/>
      <w:r w:rsidRPr="003E768E">
        <w:rPr>
          <w:lang w:eastAsia="ja-JP"/>
        </w:rPr>
        <w:t>gNB</w:t>
      </w:r>
      <w:proofErr w:type="spellEnd"/>
      <w:r w:rsidRPr="003E768E">
        <w:rPr>
          <w:lang w:eastAsia="ja-JP"/>
        </w:rPr>
        <w:t xml:space="preserve"> implementation:</w:t>
      </w:r>
    </w:p>
    <w:p w14:paraId="4A4BB208" w14:textId="77777777" w:rsidR="002E2A29" w:rsidRPr="003E768E" w:rsidRDefault="002E2A29" w:rsidP="002E2A29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 xml:space="preserve">Based on the similar baseband suppression, the same range of ACS values can be achievable for ICS. </w:t>
      </w:r>
    </w:p>
    <w:p w14:paraId="54F9C5E1" w14:textId="77777777" w:rsidR="002E2A29" w:rsidRPr="003E768E" w:rsidRDefault="002E2A29" w:rsidP="002E2A29">
      <w:pPr>
        <w:pStyle w:val="ListParagraph"/>
        <w:numPr>
          <w:ilvl w:val="4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>Lower bound is 46dB.</w:t>
      </w:r>
    </w:p>
    <w:p w14:paraId="0D2934F0" w14:textId="77777777" w:rsidR="002E2A29" w:rsidRPr="003E768E" w:rsidRDefault="002E2A29" w:rsidP="002E2A29">
      <w:pPr>
        <w:pStyle w:val="ListParagraph"/>
        <w:numPr>
          <w:ilvl w:val="4"/>
          <w:numId w:val="1"/>
        </w:numPr>
        <w:spacing w:after="240"/>
        <w:ind w:firstLineChars="0"/>
        <w:rPr>
          <w:lang w:eastAsia="ja-JP"/>
        </w:rPr>
      </w:pPr>
      <w:r w:rsidRPr="003E768E">
        <w:rPr>
          <w:lang w:eastAsia="ja-JP"/>
        </w:rPr>
        <w:t>Upper bound is [</w:t>
      </w:r>
      <w:proofErr w:type="gramStart"/>
      <w:r w:rsidRPr="003E768E">
        <w:rPr>
          <w:lang w:eastAsia="ja-JP"/>
        </w:rPr>
        <w:t>62]</w:t>
      </w:r>
      <w:proofErr w:type="spellStart"/>
      <w:r w:rsidRPr="003E768E">
        <w:rPr>
          <w:lang w:eastAsia="ja-JP"/>
        </w:rPr>
        <w:t>dB</w:t>
      </w:r>
      <w:proofErr w:type="gramEnd"/>
      <w:r w:rsidRPr="003E768E">
        <w:rPr>
          <w:lang w:eastAsia="ja-JP"/>
        </w:rPr>
        <w:t>.</w:t>
      </w:r>
      <w:proofErr w:type="spellEnd"/>
      <w:r w:rsidRPr="003E768E">
        <w:rPr>
          <w:lang w:eastAsia="ja-JP"/>
        </w:rPr>
        <w:t xml:space="preserve"> </w:t>
      </w:r>
    </w:p>
    <w:p w14:paraId="08CDDCA2" w14:textId="7C5E3549" w:rsidR="005D2464" w:rsidRPr="00D50490" w:rsidRDefault="005D2464" w:rsidP="005D2464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 xml:space="preserve">For the spatial isolation of adjacent-channel inter-sector CLI, the following values have been proposed for </w:t>
      </w:r>
      <w:proofErr w:type="gramStart"/>
      <w:r w:rsidRPr="00D50490">
        <w:rPr>
          <w:lang w:eastAsia="ja-JP"/>
        </w:rPr>
        <w:t>macro BS</w:t>
      </w:r>
      <w:proofErr w:type="gramEnd"/>
      <w:r w:rsidRPr="00D50490">
        <w:rPr>
          <w:lang w:eastAsia="ja-JP"/>
        </w:rPr>
        <w:t xml:space="preserve"> in RAN4:</w:t>
      </w:r>
    </w:p>
    <w:p w14:paraId="5C95E7AD" w14:textId="77777777" w:rsidR="005D2464" w:rsidRPr="00D50490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>FR1: from (62+</w:t>
      </w:r>
      <w:proofErr w:type="gramStart"/>
      <w:r w:rsidRPr="00D50490">
        <w:rPr>
          <w:lang w:eastAsia="ja-JP"/>
        </w:rPr>
        <w:t>X)dB</w:t>
      </w:r>
      <w:proofErr w:type="gramEnd"/>
      <w:r w:rsidRPr="00D50490">
        <w:rPr>
          <w:lang w:eastAsia="ja-JP"/>
        </w:rPr>
        <w:t xml:space="preserve"> to (93+X)dB with (75+X)dB being typical value.</w:t>
      </w:r>
    </w:p>
    <w:p w14:paraId="7DE5B3DB" w14:textId="77777777" w:rsidR="005D2464" w:rsidRPr="00D50490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>FR2-1: from (75+</w:t>
      </w:r>
      <w:proofErr w:type="gramStart"/>
      <w:r w:rsidRPr="00D50490">
        <w:rPr>
          <w:lang w:eastAsia="ja-JP"/>
        </w:rPr>
        <w:t>X)dB</w:t>
      </w:r>
      <w:proofErr w:type="gramEnd"/>
      <w:r w:rsidRPr="00D50490">
        <w:rPr>
          <w:lang w:eastAsia="ja-JP"/>
        </w:rPr>
        <w:t xml:space="preserve"> to (98+X)dB with (88+X)dB being typical value.</w:t>
      </w:r>
    </w:p>
    <w:p w14:paraId="7031DADB" w14:textId="082FB011" w:rsidR="005D2464" w:rsidRPr="00D50490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>For both FR1 and FR2-1: X</w:t>
      </w:r>
      <w:r w:rsidR="00EB741A" w:rsidRPr="00D50490">
        <w:rPr>
          <w:lang w:eastAsia="ja-JP"/>
        </w:rPr>
        <w:t xml:space="preserve"> which can be in the range of </w:t>
      </w:r>
      <w:r w:rsidRPr="00D50490">
        <w:rPr>
          <w:lang w:eastAsia="ja-JP"/>
        </w:rPr>
        <w:t>[</w:t>
      </w:r>
      <w:r w:rsidR="00EB741A" w:rsidRPr="00D50490">
        <w:rPr>
          <w:lang w:eastAsia="ja-JP"/>
        </w:rPr>
        <w:t>0~</w:t>
      </w:r>
      <w:r w:rsidRPr="00D50490">
        <w:rPr>
          <w:lang w:eastAsia="ja-JP"/>
        </w:rPr>
        <w:t>25] is added to the inter-sector isolation agreed for co-channel inter-sector interference, because of additional spacing between adjacent-channel antennas.</w:t>
      </w:r>
    </w:p>
    <w:p w14:paraId="252539F9" w14:textId="406E5267" w:rsidR="00EB741A" w:rsidRPr="00D50490" w:rsidRDefault="00EB741A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 xml:space="preserve">Note: The additional spatial isolation X can be different between FR1 and FR2-1. </w:t>
      </w:r>
    </w:p>
    <w:p w14:paraId="193F2991" w14:textId="635C1880" w:rsidR="00EB741A" w:rsidRPr="00D50490" w:rsidRDefault="005D2464" w:rsidP="00EB741A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>Note: Companies has proposed that isolating materials between adjacent channel antennas and RF interference cancellation and/or beam nulling can provide additional spatial isolation.</w:t>
      </w:r>
    </w:p>
    <w:p w14:paraId="5F24D398" w14:textId="3DDCCCD0" w:rsidR="00EB741A" w:rsidRPr="00D50490" w:rsidRDefault="00EF49BA" w:rsidP="00EF49BA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 xml:space="preserve">Note: </w:t>
      </w:r>
      <w:r w:rsidR="00EB741A" w:rsidRPr="00D50490">
        <w:rPr>
          <w:lang w:eastAsia="ja-JP"/>
        </w:rPr>
        <w:t xml:space="preserve">There is no consensus on the achievable performance on the value of X, and the feasibility of isolating materials. RAN4 will further evaluate and update to RAN1 if needed. </w:t>
      </w:r>
    </w:p>
    <w:p w14:paraId="24457331" w14:textId="77777777" w:rsidR="005D2464" w:rsidRDefault="005D2464" w:rsidP="005D2464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Regarding RAN1 Agreement-4 in R1-2302087, </w:t>
      </w:r>
    </w:p>
    <w:p w14:paraId="1760E4C9" w14:textId="77777777" w:rsidR="005D2464" w:rsidRDefault="005D2464" w:rsidP="005D2464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RAN4 confirm RAN1’s understanding on this model;</w:t>
      </w:r>
    </w:p>
    <w:p w14:paraId="7B35BF85" w14:textId="77777777" w:rsidR="005D2464" w:rsidRDefault="005D2464" w:rsidP="005D2464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For the in-channel selectivity (or </w:t>
      </w:r>
      <w:proofErr w:type="spellStart"/>
      <w:r>
        <w:rPr>
          <w:lang w:eastAsia="ja-JP"/>
        </w:rPr>
        <w:t>subband</w:t>
      </w:r>
      <w:proofErr w:type="spellEnd"/>
      <w:r>
        <w:rPr>
          <w:lang w:eastAsia="ja-JP"/>
        </w:rPr>
        <w:t xml:space="preserve"> selectivity) </w:t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ICS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UE</m:t>
            </m:r>
          </m:sub>
        </m:sSub>
      </m:oMath>
      <w:r>
        <w:rPr>
          <w:lang w:eastAsia="ja-JP"/>
        </w:rPr>
        <w:t>:</w:t>
      </w:r>
    </w:p>
    <w:p w14:paraId="58013C9D" w14:textId="77777777" w:rsidR="005D2464" w:rsidRDefault="003E63AB" w:rsidP="005D2464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ICS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UE</m:t>
            </m:r>
          </m:sub>
        </m:sSub>
      </m:oMath>
      <w:r w:rsidR="005D2464">
        <w:rPr>
          <w:lang w:eastAsia="ja-JP"/>
        </w:rPr>
        <w:t xml:space="preserve"> = 33dB for FR1 and </w:t>
      </w:r>
      <m:oMath>
        <m:sSub>
          <m:sSubPr>
            <m:ctrlPr>
              <w:rPr>
                <w:rFonts w:ascii="Cambria Math" w:hAnsi="Cambria Math"/>
                <w:lang w:eastAsia="ja-JP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ICS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ja-JP"/>
              </w:rPr>
              <m:t>UE</m:t>
            </m:r>
          </m:sub>
        </m:sSub>
      </m:oMath>
      <w:r w:rsidR="005D2464">
        <w:rPr>
          <w:lang w:eastAsia="ja-JP"/>
        </w:rPr>
        <w:t xml:space="preserve"> = 23dB for FR2</w:t>
      </w:r>
    </w:p>
    <w:p w14:paraId="427F3112" w14:textId="77777777" w:rsidR="005D2464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Above values are for simulation usage purpose and only based on the assumption of same bandwidth between interference and wanted signals </w:t>
      </w:r>
    </w:p>
    <w:p w14:paraId="248A57CE" w14:textId="77777777" w:rsidR="005D2464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Above values derived based on single company’s measurement data. </w:t>
      </w:r>
    </w:p>
    <w:p w14:paraId="6A5752A0" w14:textId="77777777" w:rsidR="005D2464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This agreement has no impact on RAN4 specified minimum RF requirements</w:t>
      </w:r>
    </w:p>
    <w:p w14:paraId="48A5CF79" w14:textId="77777777" w:rsidR="005D2464" w:rsidRPr="00D50490" w:rsidRDefault="005D2464" w:rsidP="005D2464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Clarify that the IBE is applied per UE transmitter (with the per transmitter output power assumed), </w:t>
      </w:r>
      <w:r w:rsidRPr="00D50490">
        <w:t>which is a reasonable interpretation for most circumstances that can be used in RAN1</w:t>
      </w:r>
      <w:r w:rsidRPr="00D50490">
        <w:rPr>
          <w:lang w:eastAsia="ja-JP"/>
        </w:rPr>
        <w:t xml:space="preserve">: </w:t>
      </w:r>
    </w:p>
    <w:p w14:paraId="1C1541FB" w14:textId="77777777" w:rsidR="005D2464" w:rsidRDefault="005D2464" w:rsidP="005D2464">
      <w:pPr>
        <w:pStyle w:val="ListParagraph"/>
        <w:numPr>
          <w:ilvl w:val="2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lastRenderedPageBreak/>
        <w:t xml:space="preserve">If total TX power (Pt) is equally allocated among the </w:t>
      </w:r>
      <w:proofErr w:type="spellStart"/>
      <w:r>
        <w:rPr>
          <w:lang w:eastAsia="ja-JP"/>
        </w:rPr>
        <w:t>Nt</w:t>
      </w:r>
      <w:proofErr w:type="spellEnd"/>
      <w:r>
        <w:rPr>
          <w:lang w:eastAsia="ja-JP"/>
        </w:rPr>
        <w:t xml:space="preserve"> transmitter for UE:</w:t>
      </w:r>
    </w:p>
    <w:p w14:paraId="7690F8AC" w14:textId="77777777" w:rsidR="005D2464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At one TX antenna, the in-band emission will be Pt – 10*log10(</w:t>
      </w:r>
      <w:proofErr w:type="spellStart"/>
      <w:r>
        <w:rPr>
          <w:lang w:eastAsia="ja-JP"/>
        </w:rPr>
        <w:t>Nt</w:t>
      </w:r>
      <w:proofErr w:type="spellEnd"/>
      <w:r>
        <w:rPr>
          <w:lang w:eastAsia="ja-JP"/>
        </w:rPr>
        <w:t>) – IBE</w:t>
      </w:r>
    </w:p>
    <w:p w14:paraId="32A0CB0E" w14:textId="77777777" w:rsidR="005D2464" w:rsidRDefault="005D2464" w:rsidP="005D2464">
      <w:pPr>
        <w:pStyle w:val="ListParagraph"/>
        <w:numPr>
          <w:ilvl w:val="3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For the total impact from all TX antennas, the in-band emission should be Pt – IBE.</w:t>
      </w:r>
    </w:p>
    <w:p w14:paraId="17F2D1EA" w14:textId="77777777" w:rsidR="005D2464" w:rsidRDefault="005D2464" w:rsidP="005D2464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Regarding RAN1 Working Assumption in R1-2302087, </w:t>
      </w:r>
    </w:p>
    <w:p w14:paraId="596BBBD3" w14:textId="77777777" w:rsidR="005D2464" w:rsidRDefault="005D2464" w:rsidP="005D2464">
      <w:pPr>
        <w:pStyle w:val="ListParagraph"/>
        <w:numPr>
          <w:ilvl w:val="1"/>
          <w:numId w:val="1"/>
        </w:numPr>
        <w:ind w:firstLineChars="0"/>
        <w:rPr>
          <w:lang w:eastAsia="ja-JP"/>
        </w:rPr>
      </w:pPr>
      <w:r>
        <w:rPr>
          <w:lang w:eastAsia="ja-JP"/>
        </w:rPr>
        <w:t xml:space="preserve">RAN4 confirm RAN1’s understanding on the UE-UE co-channel channel model in the working assumption. </w:t>
      </w:r>
    </w:p>
    <w:p w14:paraId="151161E0" w14:textId="77777777" w:rsidR="005D2464" w:rsidRDefault="005D2464" w:rsidP="005D2464">
      <w:pPr>
        <w:pStyle w:val="ListParagraph"/>
        <w:numPr>
          <w:ilvl w:val="1"/>
          <w:numId w:val="1"/>
        </w:numPr>
        <w:ind w:firstLineChars="0"/>
        <w:rPr>
          <w:lang w:eastAsia="ja-JP"/>
        </w:rPr>
      </w:pPr>
      <w:r>
        <w:rPr>
          <w:lang w:eastAsia="ja-JP"/>
        </w:rPr>
        <w:t>RAN4 confirm the same response for IBE and ICS</w:t>
      </w:r>
      <w:r>
        <w:rPr>
          <w:vertAlign w:val="subscript"/>
          <w:lang w:eastAsia="ja-JP"/>
        </w:rPr>
        <w:t>UE</w:t>
      </w:r>
      <w:r>
        <w:rPr>
          <w:lang w:eastAsia="ja-JP"/>
        </w:rPr>
        <w:t xml:space="preserve"> to Agreement-4 can be reused here.  </w:t>
      </w:r>
    </w:p>
    <w:p w14:paraId="15C0BEAA" w14:textId="77777777" w:rsidR="005D2464" w:rsidRDefault="005D2464" w:rsidP="005D2464">
      <w:pPr>
        <w:rPr>
          <w:lang w:val="en-US" w:eastAsia="ja-JP"/>
        </w:rPr>
      </w:pPr>
    </w:p>
    <w:p w14:paraId="1E5F39D4" w14:textId="77777777" w:rsidR="005D2464" w:rsidRDefault="005D2464" w:rsidP="005D2464">
      <w:pPr>
        <w:spacing w:after="240"/>
        <w:rPr>
          <w:rFonts w:ascii="Times New Roman" w:hAnsi="Times New Roman"/>
        </w:rPr>
      </w:pPr>
      <w:r>
        <w:rPr>
          <w:rFonts w:ascii="Times New Roman" w:hAnsi="Times New Roman"/>
          <w:lang w:eastAsia="ja-JP"/>
        </w:rPr>
        <w:t xml:space="preserve">Furthermore, RAN4 made the following agreement on noise figure model </w:t>
      </w:r>
      <w:r>
        <w:rPr>
          <w:lang w:eastAsia="ja-JP"/>
        </w:rPr>
        <w:t>(i.e., noise figure over average total input power, captured in RAN4 LS R4-2302885)</w:t>
      </w:r>
      <w:r>
        <w:rPr>
          <w:rFonts w:ascii="Times New Roman" w:hAnsi="Times New Roman"/>
        </w:rPr>
        <w:t>:</w:t>
      </w:r>
    </w:p>
    <w:p w14:paraId="463A4B17" w14:textId="3174EE07" w:rsidR="005D2464" w:rsidRPr="00D50490" w:rsidRDefault="005D2464" w:rsidP="005D2464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 w:rsidRPr="00D50490">
        <w:rPr>
          <w:lang w:eastAsia="ja-JP"/>
        </w:rPr>
        <w:t xml:space="preserve">For typical FR1 WA BS implementation, </w:t>
      </w:r>
      <w:r w:rsidR="00C12839" w:rsidRPr="00D50490">
        <w:rPr>
          <w:lang w:eastAsia="ja-JP"/>
        </w:rPr>
        <w:t xml:space="preserve">companies have different views on sub-band filter, and based on companies’ proposal on the implementation with sub-band filter, </w:t>
      </w:r>
      <w:r w:rsidRPr="00D50490">
        <w:rPr>
          <w:lang w:eastAsia="ja-JP"/>
        </w:rPr>
        <w:t xml:space="preserve">the blocking performance can be improved </w:t>
      </w:r>
      <w:r w:rsidR="00F37611" w:rsidRPr="00D50490">
        <w:rPr>
          <w:lang w:eastAsia="ja-JP"/>
        </w:rPr>
        <w:t xml:space="preserve">around </w:t>
      </w:r>
      <w:r w:rsidRPr="00D50490">
        <w:rPr>
          <w:lang w:eastAsia="ja-JP"/>
        </w:rPr>
        <w:t xml:space="preserve">10 </w:t>
      </w:r>
      <w:proofErr w:type="spellStart"/>
      <w:r w:rsidRPr="00D50490">
        <w:rPr>
          <w:lang w:eastAsia="ja-JP"/>
        </w:rPr>
        <w:t>dB.</w:t>
      </w:r>
      <w:proofErr w:type="spellEnd"/>
      <w:r w:rsidR="00D50490">
        <w:rPr>
          <w:lang w:eastAsia="ja-JP"/>
        </w:rPr>
        <w:t xml:space="preserve"> </w:t>
      </w:r>
      <w:r w:rsidRPr="00D50490">
        <w:rPr>
          <w:lang w:eastAsia="ja-JP"/>
        </w:rPr>
        <w:t>The following values of A and B can apply to the noise figure model</w:t>
      </w:r>
      <w:r w:rsidR="00F37611" w:rsidRPr="00D50490">
        <w:rPr>
          <w:lang w:eastAsia="ja-JP"/>
        </w:rPr>
        <w:t xml:space="preserve"> if sub-band filter adopted</w:t>
      </w:r>
      <w:r w:rsidRPr="00D50490">
        <w:rPr>
          <w:lang w:eastAsia="ja-JP"/>
        </w:rPr>
        <w:t>.</w:t>
      </w:r>
    </w:p>
    <w:p w14:paraId="455F795D" w14:textId="77777777" w:rsidR="005D2464" w:rsidRPr="00D50490" w:rsidRDefault="005D2464" w:rsidP="005D2464">
      <w:pPr>
        <w:pStyle w:val="ListParagraph"/>
        <w:numPr>
          <w:ilvl w:val="1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The values of A, B, C and D:</w:t>
      </w:r>
    </w:p>
    <w:p w14:paraId="7ABFAD9D" w14:textId="53557BF0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A = -3</w:t>
      </w:r>
      <w:r w:rsidR="00F37611" w:rsidRPr="00D50490">
        <w:rPr>
          <w:lang w:eastAsia="ja-JP"/>
        </w:rPr>
        <w:t>5</w:t>
      </w:r>
      <w:r w:rsidRPr="00D50490">
        <w:rPr>
          <w:lang w:eastAsia="ja-JP"/>
        </w:rPr>
        <w:t>dBm</w:t>
      </w:r>
    </w:p>
    <w:p w14:paraId="26744F28" w14:textId="118075B1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B = -</w:t>
      </w:r>
      <w:r w:rsidR="00F37611" w:rsidRPr="00D50490">
        <w:rPr>
          <w:lang w:eastAsia="ja-JP"/>
        </w:rPr>
        <w:t>17dBm</w:t>
      </w:r>
    </w:p>
    <w:p w14:paraId="570D7364" w14:textId="77777777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C = 5dB</w:t>
      </w:r>
    </w:p>
    <w:p w14:paraId="3A10B692" w14:textId="73C3F5D5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D = 14dB</w:t>
      </w:r>
    </w:p>
    <w:p w14:paraId="3FBADCB2" w14:textId="7637FBCC" w:rsidR="00C12839" w:rsidRDefault="00C12839" w:rsidP="00961284">
      <w:pPr>
        <w:pStyle w:val="ListParagraph"/>
        <w:numPr>
          <w:ilvl w:val="0"/>
          <w:numId w:val="4"/>
        </w:numPr>
        <w:ind w:firstLineChars="0"/>
        <w:rPr>
          <w:lang w:eastAsia="ja-JP"/>
        </w:rPr>
      </w:pPr>
      <w:r>
        <w:rPr>
          <w:lang w:eastAsia="ja-JP"/>
        </w:rPr>
        <w:t xml:space="preserve">Note: RAN4 has not reach consensus on the </w:t>
      </w:r>
      <w:r w:rsidR="00F37611">
        <w:rPr>
          <w:lang w:eastAsia="ja-JP"/>
        </w:rPr>
        <w:t xml:space="preserve">implementation </w:t>
      </w:r>
      <w:r>
        <w:rPr>
          <w:lang w:eastAsia="ja-JP"/>
        </w:rPr>
        <w:t xml:space="preserve">feasibility of sub-band filter. </w:t>
      </w:r>
      <w:r w:rsidR="00F37611">
        <w:rPr>
          <w:lang w:eastAsia="ja-JP"/>
        </w:rPr>
        <w:t xml:space="preserve">RAN4 will further evaluate and update to RAN1 if needed. </w:t>
      </w:r>
      <w:r>
        <w:rPr>
          <w:lang w:eastAsia="ja-JP"/>
        </w:rPr>
        <w:t xml:space="preserve"> </w:t>
      </w:r>
    </w:p>
    <w:p w14:paraId="2E38C074" w14:textId="77777777" w:rsidR="005D2464" w:rsidRDefault="005D2464" w:rsidP="005D2464">
      <w:pPr>
        <w:pStyle w:val="ListParagraph"/>
        <w:numPr>
          <w:ilvl w:val="0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For FR1 MR BS class, the following noise figure model can be used as starting point: </w:t>
      </w:r>
    </w:p>
    <w:p w14:paraId="523BEB92" w14:textId="77777777" w:rsidR="005D2464" w:rsidRPr="00D50490" w:rsidRDefault="005D2464" w:rsidP="005D2464">
      <w:pPr>
        <w:pStyle w:val="ListParagraph"/>
        <w:numPr>
          <w:ilvl w:val="1"/>
          <w:numId w:val="1"/>
        </w:numPr>
        <w:ind w:firstLineChars="0"/>
        <w:rPr>
          <w:rFonts w:eastAsiaTheme="minorEastAsia"/>
          <w:iCs/>
          <w:lang w:val="en-US" w:eastAsia="zh-CN"/>
        </w:rPr>
      </w:pPr>
      <w:r w:rsidRPr="00D50490">
        <w:rPr>
          <w:rFonts w:eastAsiaTheme="minorEastAsia"/>
          <w:iCs/>
          <w:lang w:val="en-US" w:eastAsia="zh-CN"/>
        </w:rPr>
        <w:t>(A, B, C, D) = (-38, -20, 10, 19)</w:t>
      </w:r>
    </w:p>
    <w:p w14:paraId="5FC91A2D" w14:textId="77777777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 w:rsidRPr="00D50490">
        <w:rPr>
          <w:rFonts w:eastAsiaTheme="minorEastAsia"/>
          <w:iCs/>
          <w:lang w:val="en-US" w:eastAsia="zh-CN"/>
        </w:rPr>
        <w:t xml:space="preserve">Point A is suggested to follow the in-band blocking requirement as specified in TS 38.104, i.e. -38dBm. </w:t>
      </w:r>
    </w:p>
    <w:p w14:paraId="40FE1DE5" w14:textId="77777777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 w:rsidRPr="00D50490">
        <w:rPr>
          <w:rFonts w:eastAsiaTheme="minorEastAsia"/>
          <w:iCs/>
          <w:lang w:val="en-US" w:eastAsia="zh-CN"/>
        </w:rPr>
        <w:t xml:space="preserve">Point C is suggested to follow the assumed noise figure, i.e. 10dB. </w:t>
      </w:r>
    </w:p>
    <w:p w14:paraId="6FCDA318" w14:textId="77777777" w:rsidR="005D2464" w:rsidRPr="00D50490" w:rsidRDefault="005D2464" w:rsidP="005D2464">
      <w:pPr>
        <w:pStyle w:val="ListParagraph"/>
        <w:numPr>
          <w:ilvl w:val="0"/>
          <w:numId w:val="1"/>
        </w:numPr>
        <w:ind w:firstLineChars="0"/>
        <w:rPr>
          <w:rFonts w:eastAsiaTheme="minorEastAsia"/>
          <w:iCs/>
          <w:lang w:val="en-US" w:eastAsia="zh-CN"/>
        </w:rPr>
      </w:pPr>
      <w:r w:rsidRPr="00D50490">
        <w:rPr>
          <w:rFonts w:eastAsiaTheme="minorEastAsia"/>
          <w:iCs/>
          <w:lang w:val="en-US" w:eastAsia="zh-CN"/>
        </w:rPr>
        <w:t xml:space="preserve">For FR1 LA BS class, the following noise figure model can be used as starting point: </w:t>
      </w:r>
    </w:p>
    <w:p w14:paraId="3EF6C5CE" w14:textId="77777777" w:rsidR="005D2464" w:rsidRPr="00D50490" w:rsidRDefault="005D2464" w:rsidP="005D2464">
      <w:pPr>
        <w:pStyle w:val="ListParagraph"/>
        <w:numPr>
          <w:ilvl w:val="1"/>
          <w:numId w:val="1"/>
        </w:numPr>
        <w:ind w:firstLineChars="0"/>
        <w:rPr>
          <w:rFonts w:eastAsiaTheme="minorEastAsia"/>
          <w:iCs/>
          <w:lang w:val="en-US" w:eastAsia="zh-CN"/>
        </w:rPr>
      </w:pPr>
      <w:r w:rsidRPr="00D50490">
        <w:rPr>
          <w:rFonts w:eastAsiaTheme="minorEastAsia"/>
          <w:iCs/>
          <w:lang w:val="en-US" w:eastAsia="zh-CN"/>
        </w:rPr>
        <w:t>(A, B, C, D) = (-35, -17, 13, 22)</w:t>
      </w:r>
    </w:p>
    <w:p w14:paraId="1C0F53DE" w14:textId="77777777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 w:rsidRPr="00D50490">
        <w:rPr>
          <w:rFonts w:eastAsiaTheme="minorEastAsia"/>
          <w:iCs/>
          <w:lang w:val="en-US" w:eastAsia="zh-CN"/>
        </w:rPr>
        <w:t xml:space="preserve">Point A is suggested to follow the in-band blocking requirement as specified in TS 38.104, i.e. -35dBm. </w:t>
      </w:r>
    </w:p>
    <w:p w14:paraId="131131EF" w14:textId="77777777" w:rsidR="005D2464" w:rsidRPr="00D50490" w:rsidRDefault="005D2464" w:rsidP="005D2464">
      <w:pPr>
        <w:pStyle w:val="ListParagraph"/>
        <w:numPr>
          <w:ilvl w:val="2"/>
          <w:numId w:val="1"/>
        </w:numPr>
        <w:ind w:firstLineChars="0"/>
        <w:rPr>
          <w:rFonts w:eastAsiaTheme="minorEastAsia"/>
          <w:iCs/>
          <w:lang w:val="en-US" w:eastAsia="zh-CN"/>
        </w:rPr>
      </w:pPr>
      <w:r w:rsidRPr="00D50490">
        <w:rPr>
          <w:rFonts w:eastAsiaTheme="minorEastAsia"/>
          <w:iCs/>
          <w:lang w:val="en-US" w:eastAsia="zh-CN"/>
        </w:rPr>
        <w:t xml:space="preserve">Point C is suggested to follow the assumed noise figure, i.e. 13dB. </w:t>
      </w:r>
    </w:p>
    <w:p w14:paraId="15B55FD7" w14:textId="77777777" w:rsidR="005D2464" w:rsidRDefault="005D2464" w:rsidP="005D2464">
      <w:pPr>
        <w:pStyle w:val="ListParagraph"/>
        <w:numPr>
          <w:ilvl w:val="0"/>
          <w:numId w:val="1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val="en-US" w:eastAsia="zh-CN"/>
        </w:rPr>
        <w:t xml:space="preserve">For FR2-1 BS, the following noise figure model can be used as starting point: </w:t>
      </w:r>
    </w:p>
    <w:p w14:paraId="7B7332E9" w14:textId="77777777" w:rsidR="00D50490" w:rsidRPr="00D50490" w:rsidRDefault="00D50490" w:rsidP="00D50490">
      <w:pPr>
        <w:pStyle w:val="ListParagraph"/>
        <w:numPr>
          <w:ilvl w:val="1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The values of A, B, C and D:</w:t>
      </w:r>
    </w:p>
    <w:p w14:paraId="74518AEE" w14:textId="00E75121" w:rsidR="00F37611" w:rsidRPr="00D50490" w:rsidRDefault="00F37611" w:rsidP="00D50490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A = [-58]</w:t>
      </w:r>
      <w:r w:rsidR="00D50490">
        <w:rPr>
          <w:lang w:eastAsia="ja-JP"/>
        </w:rPr>
        <w:t xml:space="preserve"> </w:t>
      </w:r>
      <w:r w:rsidRPr="00D50490">
        <w:rPr>
          <w:lang w:eastAsia="ja-JP"/>
        </w:rPr>
        <w:t>dBm</w:t>
      </w:r>
    </w:p>
    <w:p w14:paraId="774BBD86" w14:textId="45201D41" w:rsidR="00F37611" w:rsidRPr="00D50490" w:rsidRDefault="00F37611" w:rsidP="00D50490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B = [-40]</w:t>
      </w:r>
      <w:r w:rsidR="00D50490">
        <w:rPr>
          <w:lang w:eastAsia="ja-JP"/>
        </w:rPr>
        <w:t xml:space="preserve"> </w:t>
      </w:r>
      <w:r w:rsidRPr="00D50490">
        <w:rPr>
          <w:lang w:eastAsia="ja-JP"/>
        </w:rPr>
        <w:t>dBm</w:t>
      </w:r>
    </w:p>
    <w:p w14:paraId="2FB2C1A1" w14:textId="4F2C8F03" w:rsidR="00F37611" w:rsidRPr="00D50490" w:rsidRDefault="00F37611" w:rsidP="00D50490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t>C = 10dB</w:t>
      </w:r>
    </w:p>
    <w:p w14:paraId="77BB1261" w14:textId="7C0F1E47" w:rsidR="00F37611" w:rsidRPr="00D50490" w:rsidRDefault="00F37611" w:rsidP="00D50490">
      <w:pPr>
        <w:pStyle w:val="ListParagraph"/>
        <w:numPr>
          <w:ilvl w:val="2"/>
          <w:numId w:val="1"/>
        </w:numPr>
        <w:ind w:firstLineChars="0"/>
        <w:rPr>
          <w:lang w:eastAsia="ja-JP"/>
        </w:rPr>
      </w:pPr>
      <w:r w:rsidRPr="00D50490">
        <w:rPr>
          <w:lang w:eastAsia="ja-JP"/>
        </w:rPr>
        <w:lastRenderedPageBreak/>
        <w:t>D = [19]</w:t>
      </w:r>
      <w:r w:rsidR="00D50490">
        <w:rPr>
          <w:lang w:eastAsia="ja-JP"/>
        </w:rPr>
        <w:t xml:space="preserve"> </w:t>
      </w:r>
      <w:r w:rsidRPr="00D50490">
        <w:rPr>
          <w:lang w:eastAsia="ja-JP"/>
        </w:rPr>
        <w:t>dB</w:t>
      </w:r>
    </w:p>
    <w:p w14:paraId="2B3C2945" w14:textId="77777777" w:rsidR="002675E7" w:rsidRPr="00D50490" w:rsidRDefault="002675E7" w:rsidP="00D50490">
      <w:pPr>
        <w:pStyle w:val="listparagraph0"/>
        <w:shd w:val="clear" w:color="auto" w:fill="FFFFFF"/>
        <w:spacing w:before="0" w:beforeAutospacing="0" w:after="0" w:afterAutospacing="0" w:line="231" w:lineRule="atLeast"/>
        <w:ind w:left="1440"/>
        <w:rPr>
          <w:rFonts w:eastAsia="等线"/>
          <w:color w:val="000000"/>
          <w:bdr w:val="none" w:sz="0" w:space="0" w:color="auto" w:frame="1"/>
        </w:rPr>
      </w:pPr>
    </w:p>
    <w:p w14:paraId="73ED3DAC" w14:textId="214D4411" w:rsidR="005D2464" w:rsidRDefault="005D2464" w:rsidP="005D2464">
      <w:pPr>
        <w:spacing w:after="240"/>
        <w:rPr>
          <w:rFonts w:ascii="Times New Roman" w:hAnsi="Times New Roman"/>
        </w:rPr>
      </w:pPr>
      <w:r>
        <w:rPr>
          <w:rFonts w:ascii="Times New Roman" w:hAnsi="Times New Roman"/>
          <w:lang w:eastAsia="ja-JP"/>
        </w:rPr>
        <w:t>RAN4 made the following agreement on UE noise figure model</w:t>
      </w:r>
      <w:r>
        <w:rPr>
          <w:rFonts w:ascii="Times New Roman" w:hAnsi="Times New Roman"/>
        </w:rPr>
        <w:t>:</w:t>
      </w:r>
    </w:p>
    <w:p w14:paraId="6F63EB7D" w14:textId="77777777" w:rsidR="005D2464" w:rsidRDefault="005D2464" w:rsidP="005D2464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UE noise figure for simulation purpose only: </w:t>
      </w:r>
    </w:p>
    <w:p w14:paraId="674E0BED" w14:textId="77777777" w:rsidR="005D2464" w:rsidRDefault="005D2464" w:rsidP="005D2464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9dB for FR1</w:t>
      </w:r>
    </w:p>
    <w:p w14:paraId="3422B5B6" w14:textId="629C0152" w:rsidR="005D2464" w:rsidRPr="005D2464" w:rsidRDefault="005D2464" w:rsidP="003E768E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10dB for FR2-1</w:t>
      </w:r>
    </w:p>
    <w:p w14:paraId="36BDAB6E" w14:textId="77777777" w:rsidR="005D2464" w:rsidRDefault="005D2464" w:rsidP="005D2464">
      <w:pPr>
        <w:spacing w:after="240"/>
        <w:rPr>
          <w:rFonts w:ascii="Times New Roman" w:hAnsi="Times New Roman"/>
          <w:lang w:eastAsia="ja-JP"/>
        </w:rPr>
      </w:pPr>
      <w:r>
        <w:rPr>
          <w:rFonts w:ascii="Times New Roman" w:hAnsi="Times New Roman"/>
          <w:lang w:eastAsia="ja-JP"/>
        </w:rPr>
        <w:t>Additionally, RAN4 made the following agreement on UE ACLR performance</w:t>
      </w:r>
    </w:p>
    <w:p w14:paraId="25666F68" w14:textId="77777777" w:rsidR="005D2464" w:rsidRDefault="005D2464" w:rsidP="005D2464">
      <w:pPr>
        <w:pStyle w:val="ListParagraph"/>
        <w:numPr>
          <w:ilvl w:val="0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>Improved TX modelling for adjacent-channel interference simulation:</w:t>
      </w:r>
    </w:p>
    <w:p w14:paraId="65CCB774" w14:textId="77777777" w:rsidR="005D2464" w:rsidRDefault="005D2464" w:rsidP="005D2464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FR1: UE ACLR is modelled as 30 dB at UE maximum TX power, and improves 1dB per 1dB backoff TX power up to a maximum 10 dB improvement. i.e., at 10 dB power backoff the ACLR is 40 </w:t>
      </w:r>
      <w:proofErr w:type="spellStart"/>
      <w:r>
        <w:rPr>
          <w:lang w:eastAsia="ja-JP"/>
        </w:rPr>
        <w:t>dB.</w:t>
      </w:r>
      <w:proofErr w:type="spellEnd"/>
    </w:p>
    <w:p w14:paraId="37745915" w14:textId="484AAC47" w:rsidR="005D2464" w:rsidRDefault="005D2464" w:rsidP="003E768E">
      <w:pPr>
        <w:pStyle w:val="ListParagraph"/>
        <w:numPr>
          <w:ilvl w:val="1"/>
          <w:numId w:val="1"/>
        </w:numPr>
        <w:spacing w:after="240"/>
        <w:ind w:firstLineChars="0"/>
        <w:rPr>
          <w:lang w:eastAsia="ja-JP"/>
        </w:rPr>
      </w:pPr>
      <w:r>
        <w:rPr>
          <w:lang w:eastAsia="ja-JP"/>
        </w:rPr>
        <w:t xml:space="preserve">FR2-1: UE ACLR is modelled as 24 dB at UE maximum TX power, and improves 1dB per 1dB backoff TX power up to a maximum 10 dB improvement. i.e., at 10 dB power backoff the ACLR is 34 </w:t>
      </w:r>
      <w:proofErr w:type="spellStart"/>
      <w:r>
        <w:rPr>
          <w:lang w:eastAsia="ja-JP"/>
        </w:rPr>
        <w:t>dB.</w:t>
      </w:r>
      <w:proofErr w:type="spellEnd"/>
    </w:p>
    <w:p w14:paraId="058A3E71" w14:textId="77777777" w:rsidR="005D2464" w:rsidRPr="00EE07A6" w:rsidRDefault="005D2464" w:rsidP="005D2464">
      <w:pPr>
        <w:pStyle w:val="Heading2"/>
        <w:rPr>
          <w:lang w:val="en-US"/>
        </w:rPr>
      </w:pPr>
      <w:r w:rsidRPr="00EE07A6">
        <w:rPr>
          <w:lang w:val="en-US"/>
        </w:rPr>
        <w:t>2</w:t>
      </w:r>
      <w:r w:rsidRPr="00EE07A6">
        <w:rPr>
          <w:lang w:val="en-US"/>
        </w:rPr>
        <w:tab/>
        <w:t>Actions</w:t>
      </w:r>
    </w:p>
    <w:p w14:paraId="238A374A" w14:textId="77777777" w:rsidR="005D2464" w:rsidRDefault="005D2464" w:rsidP="005D2464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RAN WG1 </w:t>
      </w:r>
    </w:p>
    <w:p w14:paraId="0877DB3E" w14:textId="77777777" w:rsidR="005D2464" w:rsidRDefault="005D2464" w:rsidP="005D2464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Times New Roman" w:eastAsia="Malgun Gothic" w:hAnsi="Times New Roman"/>
          <w:lang w:eastAsia="ko-KR"/>
        </w:rPr>
        <w:t>RAN</w:t>
      </w:r>
      <w:r>
        <w:rPr>
          <w:rFonts w:ascii="Times New Roman" w:hAnsi="Times New Roman"/>
        </w:rPr>
        <w:t>4</w:t>
      </w:r>
      <w:r>
        <w:rPr>
          <w:rFonts w:ascii="Times New Roman" w:eastAsia="Malgun Gothic" w:hAnsi="Times New Roman"/>
          <w:lang w:eastAsia="ko-KR"/>
        </w:rPr>
        <w:t xml:space="preserve"> kindly asks RAN</w:t>
      </w:r>
      <w:r>
        <w:rPr>
          <w:rFonts w:ascii="Times New Roman" w:hAnsi="Times New Roman"/>
        </w:rPr>
        <w:t>1</w:t>
      </w:r>
      <w:r>
        <w:rPr>
          <w:rFonts w:ascii="Times New Roman" w:eastAsia="Malgun Gothic" w:hAnsi="Times New Roman"/>
          <w:lang w:eastAsia="ko-KR"/>
        </w:rPr>
        <w:t xml:space="preserve"> to consider above </w:t>
      </w:r>
      <w:r>
        <w:rPr>
          <w:rFonts w:ascii="Times New Roman" w:hAnsi="Times New Roman"/>
        </w:rPr>
        <w:t>replies</w:t>
      </w:r>
      <w:r>
        <w:rPr>
          <w:rFonts w:ascii="Times New Roman" w:eastAsia="Malgun Gothic" w:hAnsi="Times New Roman"/>
          <w:lang w:eastAsia="ko-KR"/>
        </w:rPr>
        <w:t xml:space="preserve"> in the future discussion.</w:t>
      </w:r>
      <w:r>
        <w:rPr>
          <w:rFonts w:ascii="Times New Roman" w:hAnsi="Times New Roman"/>
          <w:color w:val="0070C0"/>
        </w:rPr>
        <w:t xml:space="preserve"> </w:t>
      </w:r>
    </w:p>
    <w:p w14:paraId="79228654" w14:textId="77777777" w:rsidR="005D2464" w:rsidRDefault="005D2464" w:rsidP="005D2464">
      <w:pPr>
        <w:pStyle w:val="Heading2"/>
        <w:rPr>
          <w:szCs w:val="36"/>
          <w:lang w:val="en-US"/>
        </w:rPr>
      </w:pPr>
      <w:r>
        <w:rPr>
          <w:szCs w:val="36"/>
          <w:lang w:val="en-US"/>
        </w:rPr>
        <w:t>3</w:t>
      </w:r>
      <w:r>
        <w:rPr>
          <w:szCs w:val="36"/>
          <w:lang w:val="en-US"/>
        </w:rPr>
        <w:tab/>
        <w:t xml:space="preserve">Dates of next </w:t>
      </w:r>
      <w:r>
        <w:rPr>
          <w:rFonts w:cs="Arial"/>
          <w:bCs/>
          <w:szCs w:val="36"/>
          <w:lang w:val="en-US"/>
        </w:rPr>
        <w:t>RAN WG 4</w:t>
      </w:r>
      <w:r>
        <w:rPr>
          <w:szCs w:val="36"/>
          <w:lang w:val="en-US"/>
        </w:rPr>
        <w:t xml:space="preserve"> meetings</w:t>
      </w:r>
    </w:p>
    <w:p w14:paraId="3C88362F" w14:textId="77777777" w:rsidR="005D2464" w:rsidRDefault="005D2464" w:rsidP="005D2464">
      <w:pPr>
        <w:tabs>
          <w:tab w:val="left" w:pos="3544"/>
        </w:tabs>
        <w:ind w:left="2268" w:hanging="2268"/>
        <w:rPr>
          <w:rFonts w:ascii="Times New Roman" w:hAnsi="Times New Roman"/>
          <w:bCs/>
        </w:rPr>
      </w:pPr>
      <w:r>
        <w:rPr>
          <w:rFonts w:ascii="Times New Roman" w:hAnsi="Times New Roman"/>
        </w:rPr>
        <w:t>TSG RAN WG4 Meeting #107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22</w:t>
      </w:r>
      <w:r>
        <w:rPr>
          <w:rFonts w:ascii="Times New Roman" w:hAnsi="Times New Roman"/>
          <w:vertAlign w:val="superscript"/>
        </w:rPr>
        <w:t>nd</w:t>
      </w:r>
      <w:r>
        <w:rPr>
          <w:rFonts w:ascii="Times New Roman" w:hAnsi="Times New Roman"/>
        </w:rPr>
        <w:t xml:space="preserve"> – 26</w:t>
      </w:r>
      <w:r>
        <w:rPr>
          <w:rFonts w:ascii="Times New Roman" w:hAnsi="Times New Roman"/>
          <w:vertAlign w:val="superscript"/>
        </w:rPr>
        <w:t>th</w:t>
      </w:r>
      <w:r>
        <w:rPr>
          <w:rFonts w:ascii="Times New Roman" w:hAnsi="Times New Roman"/>
        </w:rPr>
        <w:t xml:space="preserve"> May</w:t>
      </w:r>
      <w:r>
        <w:rPr>
          <w:rFonts w:ascii="Times New Roman" w:hAnsi="Times New Roman"/>
          <w:bCs/>
        </w:rPr>
        <w:t xml:space="preserve">, 2023   </w:t>
      </w:r>
      <w:r>
        <w:rPr>
          <w:rFonts w:ascii="Times New Roman" w:hAnsi="Times New Roman"/>
          <w:bCs/>
        </w:rPr>
        <w:tab/>
        <w:t xml:space="preserve">    </w:t>
      </w:r>
      <w:r>
        <w:rPr>
          <w:rFonts w:ascii="Times New Roman" w:hAnsi="Times New Roman"/>
          <w:bCs/>
        </w:rPr>
        <w:tab/>
      </w:r>
      <w:r>
        <w:rPr>
          <w:rFonts w:ascii="Times New Roman" w:hAnsi="Times New Roman"/>
          <w:bCs/>
        </w:rPr>
        <w:tab/>
        <w:t>Incheon, Korea</w:t>
      </w:r>
    </w:p>
    <w:p w14:paraId="509371AE" w14:textId="77777777" w:rsidR="005D2464" w:rsidRDefault="005D2464" w:rsidP="005D2464">
      <w:pPr>
        <w:tabs>
          <w:tab w:val="left" w:pos="3544"/>
        </w:tabs>
        <w:ind w:left="2268" w:hanging="2268"/>
        <w:rPr>
          <w:rFonts w:ascii="Times New Roman" w:hAnsi="Times New Roman"/>
          <w:bCs/>
        </w:rPr>
      </w:pPr>
      <w:r>
        <w:rPr>
          <w:rFonts w:ascii="Times New Roman" w:hAnsi="Times New Roman"/>
        </w:rPr>
        <w:t>TSG RAN WG4 Meeting #108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21</w:t>
      </w:r>
      <w:r>
        <w:rPr>
          <w:rFonts w:ascii="Times New Roman" w:hAnsi="Times New Roman"/>
          <w:vertAlign w:val="superscript"/>
        </w:rPr>
        <w:t>st</w:t>
      </w:r>
      <w:r>
        <w:rPr>
          <w:rFonts w:ascii="Times New Roman" w:hAnsi="Times New Roman"/>
        </w:rPr>
        <w:t xml:space="preserve"> – 25</w:t>
      </w:r>
      <w:r>
        <w:rPr>
          <w:rFonts w:ascii="Times New Roman" w:hAnsi="Times New Roman"/>
          <w:vertAlign w:val="superscript"/>
        </w:rPr>
        <w:t>th</w:t>
      </w:r>
      <w:r>
        <w:rPr>
          <w:rFonts w:ascii="Times New Roman" w:hAnsi="Times New Roman"/>
        </w:rPr>
        <w:t xml:space="preserve"> August</w:t>
      </w:r>
      <w:r>
        <w:rPr>
          <w:rFonts w:ascii="Times New Roman" w:hAnsi="Times New Roman"/>
          <w:bCs/>
        </w:rPr>
        <w:t xml:space="preserve">, 2023   </w:t>
      </w:r>
      <w:r>
        <w:rPr>
          <w:rFonts w:ascii="Times New Roman" w:hAnsi="Times New Roman"/>
          <w:bCs/>
        </w:rPr>
        <w:tab/>
        <w:t xml:space="preserve">    </w:t>
      </w:r>
      <w:r>
        <w:rPr>
          <w:rFonts w:ascii="Times New Roman" w:hAnsi="Times New Roman"/>
          <w:bCs/>
        </w:rPr>
        <w:tab/>
        <w:t>Toulouse, France</w:t>
      </w:r>
    </w:p>
    <w:p w14:paraId="437CFA6D" w14:textId="77777777" w:rsidR="005D2464" w:rsidRDefault="005D2464" w:rsidP="005D2464">
      <w:pPr>
        <w:spacing w:after="180"/>
        <w:jc w:val="both"/>
        <w:rPr>
          <w:rFonts w:ascii="Times New Roman" w:eastAsiaTheme="minorEastAsia" w:hAnsi="Times New Roman"/>
          <w:lang w:eastAsia="zh-CN"/>
        </w:rPr>
      </w:pPr>
    </w:p>
    <w:sectPr w:rsidR="005D2464">
      <w:footnotePr>
        <w:numRestart w:val="eachSect"/>
      </w:footnotePr>
      <w:type w:val="continuous"/>
      <w:pgSz w:w="11907" w:h="16840"/>
      <w:pgMar w:top="1276" w:right="1133" w:bottom="127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EED06" w14:textId="77777777" w:rsidR="003E63AB" w:rsidRDefault="003E63AB" w:rsidP="009A3A58">
      <w:pPr>
        <w:spacing w:after="0" w:line="240" w:lineRule="auto"/>
      </w:pPr>
      <w:r>
        <w:separator/>
      </w:r>
    </w:p>
  </w:endnote>
  <w:endnote w:type="continuationSeparator" w:id="0">
    <w:p w14:paraId="6F8CCF27" w14:textId="77777777" w:rsidR="003E63AB" w:rsidRDefault="003E63AB" w:rsidP="009A3A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55499" w14:textId="77777777" w:rsidR="003E63AB" w:rsidRDefault="003E63AB" w:rsidP="009A3A58">
      <w:pPr>
        <w:spacing w:after="0" w:line="240" w:lineRule="auto"/>
      </w:pPr>
      <w:r>
        <w:separator/>
      </w:r>
    </w:p>
  </w:footnote>
  <w:footnote w:type="continuationSeparator" w:id="0">
    <w:p w14:paraId="2C5F1A9B" w14:textId="77777777" w:rsidR="003E63AB" w:rsidRDefault="003E63AB" w:rsidP="009A3A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77EFC"/>
    <w:multiLevelType w:val="multilevel"/>
    <w:tmpl w:val="05577E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2A73E7"/>
    <w:multiLevelType w:val="hybridMultilevel"/>
    <w:tmpl w:val="48BE11EA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89217B3"/>
    <w:multiLevelType w:val="multilevel"/>
    <w:tmpl w:val="289217B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-129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-5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</w:abstractNum>
  <w:abstractNum w:abstractNumId="3" w15:restartNumberingAfterBreak="0">
    <w:nsid w:val="5EAA7695"/>
    <w:multiLevelType w:val="hybridMultilevel"/>
    <w:tmpl w:val="1FB6CC62"/>
    <w:lvl w:ilvl="0" w:tplc="3F642C3A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076D"/>
    <w:rsid w:val="00002DD4"/>
    <w:rsid w:val="00005C08"/>
    <w:rsid w:val="00006323"/>
    <w:rsid w:val="00006A12"/>
    <w:rsid w:val="000079EF"/>
    <w:rsid w:val="00011FE6"/>
    <w:rsid w:val="000156C5"/>
    <w:rsid w:val="00017954"/>
    <w:rsid w:val="00017CD6"/>
    <w:rsid w:val="00017DBD"/>
    <w:rsid w:val="00020FE2"/>
    <w:rsid w:val="00021222"/>
    <w:rsid w:val="000236C3"/>
    <w:rsid w:val="0002530B"/>
    <w:rsid w:val="00026F3E"/>
    <w:rsid w:val="0003171D"/>
    <w:rsid w:val="00031C1D"/>
    <w:rsid w:val="00032AF6"/>
    <w:rsid w:val="000353D1"/>
    <w:rsid w:val="000358CD"/>
    <w:rsid w:val="00036B50"/>
    <w:rsid w:val="0003705B"/>
    <w:rsid w:val="0003795B"/>
    <w:rsid w:val="00040797"/>
    <w:rsid w:val="00041A3E"/>
    <w:rsid w:val="000428A4"/>
    <w:rsid w:val="00044A50"/>
    <w:rsid w:val="000457A1"/>
    <w:rsid w:val="00047FCD"/>
    <w:rsid w:val="00050001"/>
    <w:rsid w:val="000507BF"/>
    <w:rsid w:val="00052041"/>
    <w:rsid w:val="0005326A"/>
    <w:rsid w:val="00054750"/>
    <w:rsid w:val="00057CD0"/>
    <w:rsid w:val="00057F68"/>
    <w:rsid w:val="0006109E"/>
    <w:rsid w:val="0006266D"/>
    <w:rsid w:val="00065506"/>
    <w:rsid w:val="00066E7E"/>
    <w:rsid w:val="00067E07"/>
    <w:rsid w:val="00070C41"/>
    <w:rsid w:val="00071E68"/>
    <w:rsid w:val="00072282"/>
    <w:rsid w:val="0007382E"/>
    <w:rsid w:val="000766E1"/>
    <w:rsid w:val="000776AA"/>
    <w:rsid w:val="00077AE4"/>
    <w:rsid w:val="00077FF6"/>
    <w:rsid w:val="00080902"/>
    <w:rsid w:val="00080D82"/>
    <w:rsid w:val="00081692"/>
    <w:rsid w:val="00082AEE"/>
    <w:rsid w:val="00082C46"/>
    <w:rsid w:val="00083764"/>
    <w:rsid w:val="00087548"/>
    <w:rsid w:val="000877D0"/>
    <w:rsid w:val="0009360C"/>
    <w:rsid w:val="00093E7E"/>
    <w:rsid w:val="00096F36"/>
    <w:rsid w:val="00097C14"/>
    <w:rsid w:val="000A1830"/>
    <w:rsid w:val="000A188A"/>
    <w:rsid w:val="000A4121"/>
    <w:rsid w:val="000A4AA3"/>
    <w:rsid w:val="000A550E"/>
    <w:rsid w:val="000A6B8B"/>
    <w:rsid w:val="000B196B"/>
    <w:rsid w:val="000B1A55"/>
    <w:rsid w:val="000B1B93"/>
    <w:rsid w:val="000B20BB"/>
    <w:rsid w:val="000B2EF6"/>
    <w:rsid w:val="000B2FA6"/>
    <w:rsid w:val="000B31A6"/>
    <w:rsid w:val="000B39CE"/>
    <w:rsid w:val="000B4AA0"/>
    <w:rsid w:val="000B4DA4"/>
    <w:rsid w:val="000B5826"/>
    <w:rsid w:val="000B61DE"/>
    <w:rsid w:val="000B63BD"/>
    <w:rsid w:val="000C064D"/>
    <w:rsid w:val="000C2BBB"/>
    <w:rsid w:val="000C38C3"/>
    <w:rsid w:val="000C4A67"/>
    <w:rsid w:val="000C5B53"/>
    <w:rsid w:val="000C6753"/>
    <w:rsid w:val="000D1CED"/>
    <w:rsid w:val="000D329B"/>
    <w:rsid w:val="000D4089"/>
    <w:rsid w:val="000D44FB"/>
    <w:rsid w:val="000D66A7"/>
    <w:rsid w:val="000D6CFC"/>
    <w:rsid w:val="000E2599"/>
    <w:rsid w:val="000E4891"/>
    <w:rsid w:val="000E537B"/>
    <w:rsid w:val="000E57D0"/>
    <w:rsid w:val="000E595A"/>
    <w:rsid w:val="000E71EF"/>
    <w:rsid w:val="000E7858"/>
    <w:rsid w:val="000F101B"/>
    <w:rsid w:val="000F30C5"/>
    <w:rsid w:val="000F330F"/>
    <w:rsid w:val="000F5023"/>
    <w:rsid w:val="000F5454"/>
    <w:rsid w:val="000F7828"/>
    <w:rsid w:val="0010249C"/>
    <w:rsid w:val="00103AB6"/>
    <w:rsid w:val="00104DFD"/>
    <w:rsid w:val="0010519A"/>
    <w:rsid w:val="0010639C"/>
    <w:rsid w:val="00107688"/>
    <w:rsid w:val="00110E26"/>
    <w:rsid w:val="00114609"/>
    <w:rsid w:val="001163AF"/>
    <w:rsid w:val="00117BD6"/>
    <w:rsid w:val="001206C2"/>
    <w:rsid w:val="00121360"/>
    <w:rsid w:val="00121978"/>
    <w:rsid w:val="00123422"/>
    <w:rsid w:val="00123813"/>
    <w:rsid w:val="00123AC5"/>
    <w:rsid w:val="00124B6A"/>
    <w:rsid w:val="00126E68"/>
    <w:rsid w:val="001270DF"/>
    <w:rsid w:val="00127974"/>
    <w:rsid w:val="001309CD"/>
    <w:rsid w:val="001318B6"/>
    <w:rsid w:val="00132030"/>
    <w:rsid w:val="00135800"/>
    <w:rsid w:val="00135CE7"/>
    <w:rsid w:val="00137996"/>
    <w:rsid w:val="001437F2"/>
    <w:rsid w:val="001440CF"/>
    <w:rsid w:val="00144F96"/>
    <w:rsid w:val="00150641"/>
    <w:rsid w:val="00151EAC"/>
    <w:rsid w:val="001529A5"/>
    <w:rsid w:val="00152C68"/>
    <w:rsid w:val="00153528"/>
    <w:rsid w:val="00153659"/>
    <w:rsid w:val="00153941"/>
    <w:rsid w:val="00153AF7"/>
    <w:rsid w:val="00154116"/>
    <w:rsid w:val="00154E68"/>
    <w:rsid w:val="0015707D"/>
    <w:rsid w:val="00160A72"/>
    <w:rsid w:val="00162548"/>
    <w:rsid w:val="001628B4"/>
    <w:rsid w:val="00163D48"/>
    <w:rsid w:val="00165FD3"/>
    <w:rsid w:val="00170C9E"/>
    <w:rsid w:val="0017138B"/>
    <w:rsid w:val="00172183"/>
    <w:rsid w:val="0017282B"/>
    <w:rsid w:val="00174284"/>
    <w:rsid w:val="001751AB"/>
    <w:rsid w:val="00175A3F"/>
    <w:rsid w:val="00176427"/>
    <w:rsid w:val="00180E09"/>
    <w:rsid w:val="00181DD4"/>
    <w:rsid w:val="001832A4"/>
    <w:rsid w:val="00183D4C"/>
    <w:rsid w:val="00183F6D"/>
    <w:rsid w:val="001844F2"/>
    <w:rsid w:val="00185BC9"/>
    <w:rsid w:val="0018670E"/>
    <w:rsid w:val="0018681E"/>
    <w:rsid w:val="00187C00"/>
    <w:rsid w:val="00190516"/>
    <w:rsid w:val="00191505"/>
    <w:rsid w:val="00191F41"/>
    <w:rsid w:val="0019495A"/>
    <w:rsid w:val="00194B0D"/>
    <w:rsid w:val="00195077"/>
    <w:rsid w:val="001952A9"/>
    <w:rsid w:val="001A08AA"/>
    <w:rsid w:val="001A113A"/>
    <w:rsid w:val="001A4177"/>
    <w:rsid w:val="001A7004"/>
    <w:rsid w:val="001B020C"/>
    <w:rsid w:val="001B4F40"/>
    <w:rsid w:val="001C08F8"/>
    <w:rsid w:val="001C1268"/>
    <w:rsid w:val="001C1409"/>
    <w:rsid w:val="001C2EC3"/>
    <w:rsid w:val="001C37C4"/>
    <w:rsid w:val="001C4517"/>
    <w:rsid w:val="001C4A89"/>
    <w:rsid w:val="001C50EC"/>
    <w:rsid w:val="001C529C"/>
    <w:rsid w:val="001C6157"/>
    <w:rsid w:val="001C6177"/>
    <w:rsid w:val="001C636C"/>
    <w:rsid w:val="001C7C0E"/>
    <w:rsid w:val="001C7D95"/>
    <w:rsid w:val="001D0363"/>
    <w:rsid w:val="001D12EA"/>
    <w:rsid w:val="001D39C5"/>
    <w:rsid w:val="001D3C88"/>
    <w:rsid w:val="001D3CD3"/>
    <w:rsid w:val="001D6BF1"/>
    <w:rsid w:val="001D6E6D"/>
    <w:rsid w:val="001D7D94"/>
    <w:rsid w:val="001E064E"/>
    <w:rsid w:val="001E0673"/>
    <w:rsid w:val="001E1D29"/>
    <w:rsid w:val="001E2DF5"/>
    <w:rsid w:val="001E364C"/>
    <w:rsid w:val="001E4218"/>
    <w:rsid w:val="001E4B3E"/>
    <w:rsid w:val="001E52F2"/>
    <w:rsid w:val="001F0B20"/>
    <w:rsid w:val="001F102D"/>
    <w:rsid w:val="001F18A9"/>
    <w:rsid w:val="001F6C75"/>
    <w:rsid w:val="001F7E8A"/>
    <w:rsid w:val="00200A62"/>
    <w:rsid w:val="002010E0"/>
    <w:rsid w:val="0020272F"/>
    <w:rsid w:val="00203740"/>
    <w:rsid w:val="002046C7"/>
    <w:rsid w:val="00211143"/>
    <w:rsid w:val="0021162C"/>
    <w:rsid w:val="00213818"/>
    <w:rsid w:val="002138EA"/>
    <w:rsid w:val="00213F84"/>
    <w:rsid w:val="00214FBD"/>
    <w:rsid w:val="00216DA0"/>
    <w:rsid w:val="00221F9A"/>
    <w:rsid w:val="00222897"/>
    <w:rsid w:val="00222B0C"/>
    <w:rsid w:val="00227A12"/>
    <w:rsid w:val="0023055E"/>
    <w:rsid w:val="00230769"/>
    <w:rsid w:val="00230859"/>
    <w:rsid w:val="002321E8"/>
    <w:rsid w:val="00232E2B"/>
    <w:rsid w:val="00235394"/>
    <w:rsid w:val="00235577"/>
    <w:rsid w:val="002405B0"/>
    <w:rsid w:val="00241FA4"/>
    <w:rsid w:val="0024273D"/>
    <w:rsid w:val="002435CA"/>
    <w:rsid w:val="00243EBA"/>
    <w:rsid w:val="0024469F"/>
    <w:rsid w:val="00245DFD"/>
    <w:rsid w:val="00251B51"/>
    <w:rsid w:val="002529D2"/>
    <w:rsid w:val="00252E27"/>
    <w:rsid w:val="002537BC"/>
    <w:rsid w:val="002537E8"/>
    <w:rsid w:val="00254C45"/>
    <w:rsid w:val="0025516F"/>
    <w:rsid w:val="00255C56"/>
    <w:rsid w:val="00255C58"/>
    <w:rsid w:val="002606B7"/>
    <w:rsid w:val="00260EC7"/>
    <w:rsid w:val="0026179F"/>
    <w:rsid w:val="00261CBB"/>
    <w:rsid w:val="00262550"/>
    <w:rsid w:val="0026389A"/>
    <w:rsid w:val="00264F5A"/>
    <w:rsid w:val="002675E7"/>
    <w:rsid w:val="00271A38"/>
    <w:rsid w:val="00274E1A"/>
    <w:rsid w:val="002775B1"/>
    <w:rsid w:val="002775B9"/>
    <w:rsid w:val="002811C4"/>
    <w:rsid w:val="00281639"/>
    <w:rsid w:val="00282213"/>
    <w:rsid w:val="002830DA"/>
    <w:rsid w:val="00283E5E"/>
    <w:rsid w:val="00284016"/>
    <w:rsid w:val="002848C5"/>
    <w:rsid w:val="00284DE7"/>
    <w:rsid w:val="002858BF"/>
    <w:rsid w:val="00285FDB"/>
    <w:rsid w:val="00287D08"/>
    <w:rsid w:val="002919B0"/>
    <w:rsid w:val="00292264"/>
    <w:rsid w:val="002928D0"/>
    <w:rsid w:val="002939AF"/>
    <w:rsid w:val="00294491"/>
    <w:rsid w:val="00294BDE"/>
    <w:rsid w:val="00295D81"/>
    <w:rsid w:val="00296A91"/>
    <w:rsid w:val="002976FE"/>
    <w:rsid w:val="00297E2B"/>
    <w:rsid w:val="002A0346"/>
    <w:rsid w:val="002A07C2"/>
    <w:rsid w:val="002A0CED"/>
    <w:rsid w:val="002A26D2"/>
    <w:rsid w:val="002A2BEE"/>
    <w:rsid w:val="002A4CD0"/>
    <w:rsid w:val="002A78EE"/>
    <w:rsid w:val="002A7DA6"/>
    <w:rsid w:val="002A7DC4"/>
    <w:rsid w:val="002B00C9"/>
    <w:rsid w:val="002B1D95"/>
    <w:rsid w:val="002B516C"/>
    <w:rsid w:val="002B60C1"/>
    <w:rsid w:val="002C1090"/>
    <w:rsid w:val="002C297F"/>
    <w:rsid w:val="002C2A07"/>
    <w:rsid w:val="002C304F"/>
    <w:rsid w:val="002C340A"/>
    <w:rsid w:val="002C3573"/>
    <w:rsid w:val="002C4B52"/>
    <w:rsid w:val="002C5C0E"/>
    <w:rsid w:val="002C5ED0"/>
    <w:rsid w:val="002C733C"/>
    <w:rsid w:val="002D03E5"/>
    <w:rsid w:val="002D11ED"/>
    <w:rsid w:val="002D14DE"/>
    <w:rsid w:val="002D2149"/>
    <w:rsid w:val="002D2A56"/>
    <w:rsid w:val="002D36EB"/>
    <w:rsid w:val="002E195F"/>
    <w:rsid w:val="002E2A1C"/>
    <w:rsid w:val="002E2A29"/>
    <w:rsid w:val="002E2CBE"/>
    <w:rsid w:val="002E2CE9"/>
    <w:rsid w:val="002E345E"/>
    <w:rsid w:val="002E3BF7"/>
    <w:rsid w:val="002E5694"/>
    <w:rsid w:val="002F114A"/>
    <w:rsid w:val="002F158C"/>
    <w:rsid w:val="002F2D2E"/>
    <w:rsid w:val="002F4093"/>
    <w:rsid w:val="002F5636"/>
    <w:rsid w:val="002F79EA"/>
    <w:rsid w:val="003022A5"/>
    <w:rsid w:val="00303AF7"/>
    <w:rsid w:val="00305393"/>
    <w:rsid w:val="00305CF9"/>
    <w:rsid w:val="00305CFB"/>
    <w:rsid w:val="0030668F"/>
    <w:rsid w:val="00307535"/>
    <w:rsid w:val="0030753F"/>
    <w:rsid w:val="0031061B"/>
    <w:rsid w:val="00310712"/>
    <w:rsid w:val="00311116"/>
    <w:rsid w:val="00311148"/>
    <w:rsid w:val="0031298A"/>
    <w:rsid w:val="00312D6C"/>
    <w:rsid w:val="00315267"/>
    <w:rsid w:val="0031577E"/>
    <w:rsid w:val="00315867"/>
    <w:rsid w:val="00320662"/>
    <w:rsid w:val="00322146"/>
    <w:rsid w:val="00323613"/>
    <w:rsid w:val="00324956"/>
    <w:rsid w:val="003260D7"/>
    <w:rsid w:val="003267D0"/>
    <w:rsid w:val="00326CAF"/>
    <w:rsid w:val="003302F3"/>
    <w:rsid w:val="003303EF"/>
    <w:rsid w:val="0033138D"/>
    <w:rsid w:val="003321FF"/>
    <w:rsid w:val="00332A1C"/>
    <w:rsid w:val="003356B9"/>
    <w:rsid w:val="00336829"/>
    <w:rsid w:val="00337A28"/>
    <w:rsid w:val="00342CE8"/>
    <w:rsid w:val="00351331"/>
    <w:rsid w:val="00351B8E"/>
    <w:rsid w:val="00352BCD"/>
    <w:rsid w:val="00352C53"/>
    <w:rsid w:val="003534BB"/>
    <w:rsid w:val="00354654"/>
    <w:rsid w:val="00355873"/>
    <w:rsid w:val="0035660F"/>
    <w:rsid w:val="00357F4C"/>
    <w:rsid w:val="00357FAF"/>
    <w:rsid w:val="003628B9"/>
    <w:rsid w:val="003628F0"/>
    <w:rsid w:val="00362C6E"/>
    <w:rsid w:val="00362D8F"/>
    <w:rsid w:val="00367397"/>
    <w:rsid w:val="00367724"/>
    <w:rsid w:val="00367CB7"/>
    <w:rsid w:val="00370F68"/>
    <w:rsid w:val="0037239A"/>
    <w:rsid w:val="003729EC"/>
    <w:rsid w:val="003730C9"/>
    <w:rsid w:val="00373CF5"/>
    <w:rsid w:val="0037570C"/>
    <w:rsid w:val="00375B35"/>
    <w:rsid w:val="00375C55"/>
    <w:rsid w:val="003763D8"/>
    <w:rsid w:val="0037685F"/>
    <w:rsid w:val="00376BB3"/>
    <w:rsid w:val="003770F6"/>
    <w:rsid w:val="0038258E"/>
    <w:rsid w:val="003849EE"/>
    <w:rsid w:val="00391FCC"/>
    <w:rsid w:val="00392D61"/>
    <w:rsid w:val="00393042"/>
    <w:rsid w:val="00394AD5"/>
    <w:rsid w:val="003959F3"/>
    <w:rsid w:val="00395C5E"/>
    <w:rsid w:val="0039642D"/>
    <w:rsid w:val="003A066B"/>
    <w:rsid w:val="003A2E40"/>
    <w:rsid w:val="003A342C"/>
    <w:rsid w:val="003A36EC"/>
    <w:rsid w:val="003A43FE"/>
    <w:rsid w:val="003A4F44"/>
    <w:rsid w:val="003A7EDE"/>
    <w:rsid w:val="003B0158"/>
    <w:rsid w:val="003B027F"/>
    <w:rsid w:val="003B0688"/>
    <w:rsid w:val="003B1617"/>
    <w:rsid w:val="003B3CB3"/>
    <w:rsid w:val="003B41D1"/>
    <w:rsid w:val="003B4DE7"/>
    <w:rsid w:val="003B56DB"/>
    <w:rsid w:val="003B5A80"/>
    <w:rsid w:val="003B755E"/>
    <w:rsid w:val="003C000B"/>
    <w:rsid w:val="003C0FF6"/>
    <w:rsid w:val="003C228E"/>
    <w:rsid w:val="003C51E7"/>
    <w:rsid w:val="003C5F77"/>
    <w:rsid w:val="003C6224"/>
    <w:rsid w:val="003C7B1F"/>
    <w:rsid w:val="003D0331"/>
    <w:rsid w:val="003D0CBF"/>
    <w:rsid w:val="003D1EFD"/>
    <w:rsid w:val="003D28BF"/>
    <w:rsid w:val="003D4215"/>
    <w:rsid w:val="003D76A6"/>
    <w:rsid w:val="003D7719"/>
    <w:rsid w:val="003E0E24"/>
    <w:rsid w:val="003E456F"/>
    <w:rsid w:val="003E63AB"/>
    <w:rsid w:val="003E741E"/>
    <w:rsid w:val="003E768E"/>
    <w:rsid w:val="003E7C5E"/>
    <w:rsid w:val="003F0C1D"/>
    <w:rsid w:val="003F1C1B"/>
    <w:rsid w:val="003F2FEF"/>
    <w:rsid w:val="003F35B1"/>
    <w:rsid w:val="003F7EEC"/>
    <w:rsid w:val="004007FE"/>
    <w:rsid w:val="00401144"/>
    <w:rsid w:val="00403CE7"/>
    <w:rsid w:val="00407661"/>
    <w:rsid w:val="00410314"/>
    <w:rsid w:val="00411995"/>
    <w:rsid w:val="00412063"/>
    <w:rsid w:val="00412EB1"/>
    <w:rsid w:val="00414118"/>
    <w:rsid w:val="00416084"/>
    <w:rsid w:val="00416811"/>
    <w:rsid w:val="004168BB"/>
    <w:rsid w:val="00420587"/>
    <w:rsid w:val="00422F51"/>
    <w:rsid w:val="00423E9E"/>
    <w:rsid w:val="00424F8C"/>
    <w:rsid w:val="004255E1"/>
    <w:rsid w:val="004271BA"/>
    <w:rsid w:val="004328AB"/>
    <w:rsid w:val="00433F81"/>
    <w:rsid w:val="00433FE0"/>
    <w:rsid w:val="004344E5"/>
    <w:rsid w:val="00434DC1"/>
    <w:rsid w:val="004350F4"/>
    <w:rsid w:val="00435144"/>
    <w:rsid w:val="0043566B"/>
    <w:rsid w:val="00435A37"/>
    <w:rsid w:val="004412A0"/>
    <w:rsid w:val="004418C2"/>
    <w:rsid w:val="00445301"/>
    <w:rsid w:val="00447EC3"/>
    <w:rsid w:val="00450F27"/>
    <w:rsid w:val="00456A75"/>
    <w:rsid w:val="0045763A"/>
    <w:rsid w:val="00461E39"/>
    <w:rsid w:val="00462D3A"/>
    <w:rsid w:val="004634EB"/>
    <w:rsid w:val="00463521"/>
    <w:rsid w:val="00466504"/>
    <w:rsid w:val="00471125"/>
    <w:rsid w:val="0047437A"/>
    <w:rsid w:val="004761C5"/>
    <w:rsid w:val="004811F4"/>
    <w:rsid w:val="004835AA"/>
    <w:rsid w:val="00484C51"/>
    <w:rsid w:val="0048543E"/>
    <w:rsid w:val="00485492"/>
    <w:rsid w:val="004854B4"/>
    <w:rsid w:val="00486711"/>
    <w:rsid w:val="004868C1"/>
    <w:rsid w:val="00486A5C"/>
    <w:rsid w:val="004871E4"/>
    <w:rsid w:val="0048750F"/>
    <w:rsid w:val="00487D36"/>
    <w:rsid w:val="00490FB2"/>
    <w:rsid w:val="004929AF"/>
    <w:rsid w:val="00493D82"/>
    <w:rsid w:val="00493FA8"/>
    <w:rsid w:val="00494D6A"/>
    <w:rsid w:val="00495D6D"/>
    <w:rsid w:val="004A09D4"/>
    <w:rsid w:val="004A20DA"/>
    <w:rsid w:val="004A2652"/>
    <w:rsid w:val="004A495F"/>
    <w:rsid w:val="004A577A"/>
    <w:rsid w:val="004A71D7"/>
    <w:rsid w:val="004B0D98"/>
    <w:rsid w:val="004B149F"/>
    <w:rsid w:val="004B33EE"/>
    <w:rsid w:val="004B49EB"/>
    <w:rsid w:val="004B6B0F"/>
    <w:rsid w:val="004B762D"/>
    <w:rsid w:val="004C15FF"/>
    <w:rsid w:val="004C2567"/>
    <w:rsid w:val="004C304A"/>
    <w:rsid w:val="004C33EA"/>
    <w:rsid w:val="004C68EB"/>
    <w:rsid w:val="004D020E"/>
    <w:rsid w:val="004D21D6"/>
    <w:rsid w:val="004D43CA"/>
    <w:rsid w:val="004D67CC"/>
    <w:rsid w:val="004D7E18"/>
    <w:rsid w:val="004E1058"/>
    <w:rsid w:val="004E1ECF"/>
    <w:rsid w:val="004E2659"/>
    <w:rsid w:val="004E30DF"/>
    <w:rsid w:val="004E39EE"/>
    <w:rsid w:val="004E40F1"/>
    <w:rsid w:val="004E41AF"/>
    <w:rsid w:val="004E56E0"/>
    <w:rsid w:val="004E62C0"/>
    <w:rsid w:val="004E7329"/>
    <w:rsid w:val="004E7887"/>
    <w:rsid w:val="004E79CD"/>
    <w:rsid w:val="004F0DFB"/>
    <w:rsid w:val="004F2CB0"/>
    <w:rsid w:val="004F3993"/>
    <w:rsid w:val="004F5B20"/>
    <w:rsid w:val="005017F7"/>
    <w:rsid w:val="00501FA7"/>
    <w:rsid w:val="005036A1"/>
    <w:rsid w:val="00503823"/>
    <w:rsid w:val="00504ACE"/>
    <w:rsid w:val="00505BFA"/>
    <w:rsid w:val="005071B4"/>
    <w:rsid w:val="00510D97"/>
    <w:rsid w:val="005117A9"/>
    <w:rsid w:val="00511B22"/>
    <w:rsid w:val="00511F57"/>
    <w:rsid w:val="005131D3"/>
    <w:rsid w:val="00513F5C"/>
    <w:rsid w:val="00515CBE"/>
    <w:rsid w:val="00515E2B"/>
    <w:rsid w:val="00517354"/>
    <w:rsid w:val="005173CE"/>
    <w:rsid w:val="00521DDF"/>
    <w:rsid w:val="00522A7E"/>
    <w:rsid w:val="00522F20"/>
    <w:rsid w:val="00524D4F"/>
    <w:rsid w:val="005259B8"/>
    <w:rsid w:val="00526B4D"/>
    <w:rsid w:val="005273F5"/>
    <w:rsid w:val="00530A2E"/>
    <w:rsid w:val="00530FBE"/>
    <w:rsid w:val="005339DB"/>
    <w:rsid w:val="00534C89"/>
    <w:rsid w:val="0053594E"/>
    <w:rsid w:val="00541573"/>
    <w:rsid w:val="00541D12"/>
    <w:rsid w:val="00541D59"/>
    <w:rsid w:val="0054348A"/>
    <w:rsid w:val="0054383B"/>
    <w:rsid w:val="00544A10"/>
    <w:rsid w:val="005469F3"/>
    <w:rsid w:val="00547BFB"/>
    <w:rsid w:val="00550DD1"/>
    <w:rsid w:val="00550E5A"/>
    <w:rsid w:val="0055136F"/>
    <w:rsid w:val="005516EA"/>
    <w:rsid w:val="0056321E"/>
    <w:rsid w:val="0056479E"/>
    <w:rsid w:val="00571673"/>
    <w:rsid w:val="005736EC"/>
    <w:rsid w:val="005814E2"/>
    <w:rsid w:val="00582081"/>
    <w:rsid w:val="00583A2D"/>
    <w:rsid w:val="0058519C"/>
    <w:rsid w:val="00586DF9"/>
    <w:rsid w:val="00587552"/>
    <w:rsid w:val="005930DD"/>
    <w:rsid w:val="00593201"/>
    <w:rsid w:val="005956EE"/>
    <w:rsid w:val="00595B3C"/>
    <w:rsid w:val="00595F15"/>
    <w:rsid w:val="005976B1"/>
    <w:rsid w:val="005A083E"/>
    <w:rsid w:val="005A2AAE"/>
    <w:rsid w:val="005A3355"/>
    <w:rsid w:val="005A4468"/>
    <w:rsid w:val="005A4EA2"/>
    <w:rsid w:val="005A74E2"/>
    <w:rsid w:val="005A7A26"/>
    <w:rsid w:val="005B0A97"/>
    <w:rsid w:val="005B145A"/>
    <w:rsid w:val="005B44FA"/>
    <w:rsid w:val="005B4F04"/>
    <w:rsid w:val="005B7C47"/>
    <w:rsid w:val="005C0423"/>
    <w:rsid w:val="005C087C"/>
    <w:rsid w:val="005C10D6"/>
    <w:rsid w:val="005C1EA6"/>
    <w:rsid w:val="005C20B6"/>
    <w:rsid w:val="005C52B4"/>
    <w:rsid w:val="005D0B99"/>
    <w:rsid w:val="005D190F"/>
    <w:rsid w:val="005D2464"/>
    <w:rsid w:val="005D308E"/>
    <w:rsid w:val="005D3770"/>
    <w:rsid w:val="005D3A48"/>
    <w:rsid w:val="005D5AC0"/>
    <w:rsid w:val="005D6E74"/>
    <w:rsid w:val="005D7D8C"/>
    <w:rsid w:val="005D7E46"/>
    <w:rsid w:val="005E0AF4"/>
    <w:rsid w:val="005E5C23"/>
    <w:rsid w:val="005E726D"/>
    <w:rsid w:val="005F006F"/>
    <w:rsid w:val="005F07E1"/>
    <w:rsid w:val="005F2145"/>
    <w:rsid w:val="005F25CC"/>
    <w:rsid w:val="005F2E6B"/>
    <w:rsid w:val="005F3925"/>
    <w:rsid w:val="005F57D1"/>
    <w:rsid w:val="00600202"/>
    <w:rsid w:val="00600947"/>
    <w:rsid w:val="00600BA4"/>
    <w:rsid w:val="006016E1"/>
    <w:rsid w:val="00602D27"/>
    <w:rsid w:val="006078E8"/>
    <w:rsid w:val="00611479"/>
    <w:rsid w:val="00613625"/>
    <w:rsid w:val="00613908"/>
    <w:rsid w:val="00613C02"/>
    <w:rsid w:val="006144A1"/>
    <w:rsid w:val="00615D25"/>
    <w:rsid w:val="00616096"/>
    <w:rsid w:val="006160A2"/>
    <w:rsid w:val="0062168F"/>
    <w:rsid w:val="00622DFE"/>
    <w:rsid w:val="00624821"/>
    <w:rsid w:val="00626535"/>
    <w:rsid w:val="006302AA"/>
    <w:rsid w:val="0063372E"/>
    <w:rsid w:val="00634D84"/>
    <w:rsid w:val="00635B33"/>
    <w:rsid w:val="006363BD"/>
    <w:rsid w:val="00637608"/>
    <w:rsid w:val="00640CAC"/>
    <w:rsid w:val="006412DC"/>
    <w:rsid w:val="006437E5"/>
    <w:rsid w:val="0064399B"/>
    <w:rsid w:val="00644790"/>
    <w:rsid w:val="00644E62"/>
    <w:rsid w:val="00647C45"/>
    <w:rsid w:val="006501AF"/>
    <w:rsid w:val="00650DDE"/>
    <w:rsid w:val="0065150D"/>
    <w:rsid w:val="0065241A"/>
    <w:rsid w:val="0065360C"/>
    <w:rsid w:val="00653A36"/>
    <w:rsid w:val="00653E71"/>
    <w:rsid w:val="0065561E"/>
    <w:rsid w:val="00656CCF"/>
    <w:rsid w:val="00660AE2"/>
    <w:rsid w:val="00661B07"/>
    <w:rsid w:val="0066447B"/>
    <w:rsid w:val="006667C7"/>
    <w:rsid w:val="00666E03"/>
    <w:rsid w:val="00670965"/>
    <w:rsid w:val="00671AD6"/>
    <w:rsid w:val="00672307"/>
    <w:rsid w:val="006808C6"/>
    <w:rsid w:val="00681BD6"/>
    <w:rsid w:val="006907F9"/>
    <w:rsid w:val="00692A68"/>
    <w:rsid w:val="00695D85"/>
    <w:rsid w:val="00696DB7"/>
    <w:rsid w:val="006972A2"/>
    <w:rsid w:val="0069790A"/>
    <w:rsid w:val="00697AEF"/>
    <w:rsid w:val="006A2715"/>
    <w:rsid w:val="006A3245"/>
    <w:rsid w:val="006A39DE"/>
    <w:rsid w:val="006A5171"/>
    <w:rsid w:val="006A5871"/>
    <w:rsid w:val="006A679B"/>
    <w:rsid w:val="006A6D23"/>
    <w:rsid w:val="006B012A"/>
    <w:rsid w:val="006B111B"/>
    <w:rsid w:val="006B18C8"/>
    <w:rsid w:val="006B5654"/>
    <w:rsid w:val="006C0717"/>
    <w:rsid w:val="006C1112"/>
    <w:rsid w:val="006C1C3B"/>
    <w:rsid w:val="006C241D"/>
    <w:rsid w:val="006C37B3"/>
    <w:rsid w:val="006C44EB"/>
    <w:rsid w:val="006C4E43"/>
    <w:rsid w:val="006C5EFA"/>
    <w:rsid w:val="006C62D3"/>
    <w:rsid w:val="006C6435"/>
    <w:rsid w:val="006C643E"/>
    <w:rsid w:val="006C7ACB"/>
    <w:rsid w:val="006D3671"/>
    <w:rsid w:val="006D470A"/>
    <w:rsid w:val="006D48B8"/>
    <w:rsid w:val="006D5659"/>
    <w:rsid w:val="006E0A73"/>
    <w:rsid w:val="006E0FEE"/>
    <w:rsid w:val="006E15E4"/>
    <w:rsid w:val="006E2F4C"/>
    <w:rsid w:val="006E36B3"/>
    <w:rsid w:val="006E59F4"/>
    <w:rsid w:val="006E6C11"/>
    <w:rsid w:val="006E6ED2"/>
    <w:rsid w:val="006E7881"/>
    <w:rsid w:val="006E7FC9"/>
    <w:rsid w:val="006F3D47"/>
    <w:rsid w:val="006F5564"/>
    <w:rsid w:val="006F57C6"/>
    <w:rsid w:val="006F74E4"/>
    <w:rsid w:val="006F7C0C"/>
    <w:rsid w:val="00700755"/>
    <w:rsid w:val="00700954"/>
    <w:rsid w:val="007023B9"/>
    <w:rsid w:val="00702504"/>
    <w:rsid w:val="00704EFF"/>
    <w:rsid w:val="0070641C"/>
    <w:rsid w:val="0070646B"/>
    <w:rsid w:val="0070727C"/>
    <w:rsid w:val="00710A2C"/>
    <w:rsid w:val="00711D12"/>
    <w:rsid w:val="0071232B"/>
    <w:rsid w:val="007130A2"/>
    <w:rsid w:val="00713D98"/>
    <w:rsid w:val="00715463"/>
    <w:rsid w:val="007167D8"/>
    <w:rsid w:val="0071705D"/>
    <w:rsid w:val="00721E1E"/>
    <w:rsid w:val="00721F2E"/>
    <w:rsid w:val="00722413"/>
    <w:rsid w:val="0072327C"/>
    <w:rsid w:val="00727F46"/>
    <w:rsid w:val="00730655"/>
    <w:rsid w:val="007318A1"/>
    <w:rsid w:val="00731D77"/>
    <w:rsid w:val="00731F9B"/>
    <w:rsid w:val="00732360"/>
    <w:rsid w:val="00733588"/>
    <w:rsid w:val="0073390A"/>
    <w:rsid w:val="00733CC0"/>
    <w:rsid w:val="00734E64"/>
    <w:rsid w:val="00735BC3"/>
    <w:rsid w:val="00736B37"/>
    <w:rsid w:val="00736F41"/>
    <w:rsid w:val="007375C6"/>
    <w:rsid w:val="007402E9"/>
    <w:rsid w:val="0074392E"/>
    <w:rsid w:val="007439E9"/>
    <w:rsid w:val="00743F27"/>
    <w:rsid w:val="00746CC9"/>
    <w:rsid w:val="00750825"/>
    <w:rsid w:val="00750FD8"/>
    <w:rsid w:val="00751001"/>
    <w:rsid w:val="007520B4"/>
    <w:rsid w:val="007530EF"/>
    <w:rsid w:val="00753BED"/>
    <w:rsid w:val="00760721"/>
    <w:rsid w:val="00761F65"/>
    <w:rsid w:val="00761FA8"/>
    <w:rsid w:val="00764142"/>
    <w:rsid w:val="00767B67"/>
    <w:rsid w:val="00770C21"/>
    <w:rsid w:val="00771C8C"/>
    <w:rsid w:val="007721EE"/>
    <w:rsid w:val="00772410"/>
    <w:rsid w:val="00772CE9"/>
    <w:rsid w:val="007737D8"/>
    <w:rsid w:val="007757E7"/>
    <w:rsid w:val="007758AC"/>
    <w:rsid w:val="007763C1"/>
    <w:rsid w:val="00777E82"/>
    <w:rsid w:val="00781359"/>
    <w:rsid w:val="0078224F"/>
    <w:rsid w:val="0078325C"/>
    <w:rsid w:val="00785251"/>
    <w:rsid w:val="00787237"/>
    <w:rsid w:val="00791258"/>
    <w:rsid w:val="0079126D"/>
    <w:rsid w:val="00791B81"/>
    <w:rsid w:val="00794A50"/>
    <w:rsid w:val="00797153"/>
    <w:rsid w:val="007977C8"/>
    <w:rsid w:val="007A06D5"/>
    <w:rsid w:val="007A1DA0"/>
    <w:rsid w:val="007A5ACC"/>
    <w:rsid w:val="007A5FE3"/>
    <w:rsid w:val="007A6D4E"/>
    <w:rsid w:val="007A6D8E"/>
    <w:rsid w:val="007A735C"/>
    <w:rsid w:val="007A79FD"/>
    <w:rsid w:val="007A7EB9"/>
    <w:rsid w:val="007B0B9D"/>
    <w:rsid w:val="007B157E"/>
    <w:rsid w:val="007B43D6"/>
    <w:rsid w:val="007B5A43"/>
    <w:rsid w:val="007B709B"/>
    <w:rsid w:val="007C1343"/>
    <w:rsid w:val="007C1C76"/>
    <w:rsid w:val="007C1E65"/>
    <w:rsid w:val="007C3434"/>
    <w:rsid w:val="007C4640"/>
    <w:rsid w:val="007C5EF1"/>
    <w:rsid w:val="007C68FC"/>
    <w:rsid w:val="007C7BF5"/>
    <w:rsid w:val="007D75E5"/>
    <w:rsid w:val="007D773E"/>
    <w:rsid w:val="007E066E"/>
    <w:rsid w:val="007E1356"/>
    <w:rsid w:val="007E20FC"/>
    <w:rsid w:val="007E4525"/>
    <w:rsid w:val="007E4CD4"/>
    <w:rsid w:val="007E7062"/>
    <w:rsid w:val="007E75D2"/>
    <w:rsid w:val="007F0E1E"/>
    <w:rsid w:val="007F29A7"/>
    <w:rsid w:val="007F2D47"/>
    <w:rsid w:val="007F31CD"/>
    <w:rsid w:val="007F357E"/>
    <w:rsid w:val="007F409E"/>
    <w:rsid w:val="007F4D2F"/>
    <w:rsid w:val="007F5692"/>
    <w:rsid w:val="007F5FB0"/>
    <w:rsid w:val="007F6658"/>
    <w:rsid w:val="008019B9"/>
    <w:rsid w:val="008021CD"/>
    <w:rsid w:val="00802CBD"/>
    <w:rsid w:val="00803440"/>
    <w:rsid w:val="00803915"/>
    <w:rsid w:val="008051D1"/>
    <w:rsid w:val="008145E5"/>
    <w:rsid w:val="00816078"/>
    <w:rsid w:val="008171F3"/>
    <w:rsid w:val="008177E3"/>
    <w:rsid w:val="00820415"/>
    <w:rsid w:val="00821DDF"/>
    <w:rsid w:val="0082321A"/>
    <w:rsid w:val="008232F5"/>
    <w:rsid w:val="00823AA9"/>
    <w:rsid w:val="00825CD8"/>
    <w:rsid w:val="00827324"/>
    <w:rsid w:val="00834A66"/>
    <w:rsid w:val="00836AD4"/>
    <w:rsid w:val="00837AAE"/>
    <w:rsid w:val="00840D61"/>
    <w:rsid w:val="008417F2"/>
    <w:rsid w:val="008428E7"/>
    <w:rsid w:val="008429AD"/>
    <w:rsid w:val="008443C0"/>
    <w:rsid w:val="008462F5"/>
    <w:rsid w:val="00850A7B"/>
    <w:rsid w:val="00850C75"/>
    <w:rsid w:val="00850E39"/>
    <w:rsid w:val="00852EBF"/>
    <w:rsid w:val="00852EEF"/>
    <w:rsid w:val="008548DD"/>
    <w:rsid w:val="00854EF2"/>
    <w:rsid w:val="00855173"/>
    <w:rsid w:val="008557D9"/>
    <w:rsid w:val="00855BF7"/>
    <w:rsid w:val="00855EF9"/>
    <w:rsid w:val="00855F56"/>
    <w:rsid w:val="00856214"/>
    <w:rsid w:val="008565FA"/>
    <w:rsid w:val="0086027E"/>
    <w:rsid w:val="0086047E"/>
    <w:rsid w:val="0086060E"/>
    <w:rsid w:val="0086122F"/>
    <w:rsid w:val="008618FD"/>
    <w:rsid w:val="00862089"/>
    <w:rsid w:val="00863A8A"/>
    <w:rsid w:val="00863A9E"/>
    <w:rsid w:val="00866D5B"/>
    <w:rsid w:val="00866FF5"/>
    <w:rsid w:val="008675CA"/>
    <w:rsid w:val="00867ADD"/>
    <w:rsid w:val="00870BA4"/>
    <w:rsid w:val="00871E3E"/>
    <w:rsid w:val="008722A5"/>
    <w:rsid w:val="00873E1F"/>
    <w:rsid w:val="00874C16"/>
    <w:rsid w:val="00877D2F"/>
    <w:rsid w:val="00882F62"/>
    <w:rsid w:val="008865BF"/>
    <w:rsid w:val="00886653"/>
    <w:rsid w:val="00886D1F"/>
    <w:rsid w:val="00886F1E"/>
    <w:rsid w:val="008871E9"/>
    <w:rsid w:val="008903AA"/>
    <w:rsid w:val="00890C2F"/>
    <w:rsid w:val="0089178B"/>
    <w:rsid w:val="00891EE1"/>
    <w:rsid w:val="00893073"/>
    <w:rsid w:val="00893987"/>
    <w:rsid w:val="008963EF"/>
    <w:rsid w:val="0089688E"/>
    <w:rsid w:val="008A0333"/>
    <w:rsid w:val="008A1013"/>
    <w:rsid w:val="008A19E0"/>
    <w:rsid w:val="008A1FBE"/>
    <w:rsid w:val="008A4046"/>
    <w:rsid w:val="008A5671"/>
    <w:rsid w:val="008B2961"/>
    <w:rsid w:val="008B4AF3"/>
    <w:rsid w:val="008B5AE7"/>
    <w:rsid w:val="008B5DB5"/>
    <w:rsid w:val="008B789A"/>
    <w:rsid w:val="008C184A"/>
    <w:rsid w:val="008C31D7"/>
    <w:rsid w:val="008C4049"/>
    <w:rsid w:val="008C4AC8"/>
    <w:rsid w:val="008C60E9"/>
    <w:rsid w:val="008D1B7C"/>
    <w:rsid w:val="008D3E70"/>
    <w:rsid w:val="008D482A"/>
    <w:rsid w:val="008D6657"/>
    <w:rsid w:val="008D72B6"/>
    <w:rsid w:val="008E0362"/>
    <w:rsid w:val="008E0733"/>
    <w:rsid w:val="008E17F5"/>
    <w:rsid w:val="008E1F60"/>
    <w:rsid w:val="008E24E9"/>
    <w:rsid w:val="008E2A7E"/>
    <w:rsid w:val="008E307E"/>
    <w:rsid w:val="008E3700"/>
    <w:rsid w:val="008E4C82"/>
    <w:rsid w:val="008E7796"/>
    <w:rsid w:val="008E7952"/>
    <w:rsid w:val="008F18FD"/>
    <w:rsid w:val="008F1F17"/>
    <w:rsid w:val="008F2829"/>
    <w:rsid w:val="008F299B"/>
    <w:rsid w:val="008F2A72"/>
    <w:rsid w:val="008F3138"/>
    <w:rsid w:val="008F4C2F"/>
    <w:rsid w:val="008F4D02"/>
    <w:rsid w:val="008F544F"/>
    <w:rsid w:val="008F6056"/>
    <w:rsid w:val="00901B5C"/>
    <w:rsid w:val="00901DD0"/>
    <w:rsid w:val="00902C07"/>
    <w:rsid w:val="00905652"/>
    <w:rsid w:val="00905804"/>
    <w:rsid w:val="0090796D"/>
    <w:rsid w:val="009101E2"/>
    <w:rsid w:val="009106F6"/>
    <w:rsid w:val="00910A49"/>
    <w:rsid w:val="00911C55"/>
    <w:rsid w:val="009149B2"/>
    <w:rsid w:val="00914B09"/>
    <w:rsid w:val="00915D73"/>
    <w:rsid w:val="00916077"/>
    <w:rsid w:val="009170A2"/>
    <w:rsid w:val="0091727C"/>
    <w:rsid w:val="009208A6"/>
    <w:rsid w:val="00923E35"/>
    <w:rsid w:val="00924514"/>
    <w:rsid w:val="009256D1"/>
    <w:rsid w:val="009269B8"/>
    <w:rsid w:val="00927316"/>
    <w:rsid w:val="00927C5A"/>
    <w:rsid w:val="00931B8C"/>
    <w:rsid w:val="009331BD"/>
    <w:rsid w:val="00933D12"/>
    <w:rsid w:val="00937065"/>
    <w:rsid w:val="00940285"/>
    <w:rsid w:val="009410D5"/>
    <w:rsid w:val="0094483E"/>
    <w:rsid w:val="00944EF4"/>
    <w:rsid w:val="00946425"/>
    <w:rsid w:val="00947E7E"/>
    <w:rsid w:val="00950254"/>
    <w:rsid w:val="0095139A"/>
    <w:rsid w:val="0095271A"/>
    <w:rsid w:val="00953E16"/>
    <w:rsid w:val="009542AC"/>
    <w:rsid w:val="00957066"/>
    <w:rsid w:val="00957239"/>
    <w:rsid w:val="009610D9"/>
    <w:rsid w:val="00961284"/>
    <w:rsid w:val="009638D6"/>
    <w:rsid w:val="009664CA"/>
    <w:rsid w:val="0096769E"/>
    <w:rsid w:val="00967F36"/>
    <w:rsid w:val="009728FA"/>
    <w:rsid w:val="0097408E"/>
    <w:rsid w:val="00974BB2"/>
    <w:rsid w:val="00974FA7"/>
    <w:rsid w:val="009756E5"/>
    <w:rsid w:val="00975AFD"/>
    <w:rsid w:val="009770B7"/>
    <w:rsid w:val="00977A8C"/>
    <w:rsid w:val="00980611"/>
    <w:rsid w:val="009817F0"/>
    <w:rsid w:val="00981BDA"/>
    <w:rsid w:val="00983910"/>
    <w:rsid w:val="00983BAF"/>
    <w:rsid w:val="00983D09"/>
    <w:rsid w:val="009863A5"/>
    <w:rsid w:val="00986DAB"/>
    <w:rsid w:val="009871F8"/>
    <w:rsid w:val="00987C8E"/>
    <w:rsid w:val="009932AC"/>
    <w:rsid w:val="009A0C2D"/>
    <w:rsid w:val="009A1DBF"/>
    <w:rsid w:val="009A3A58"/>
    <w:rsid w:val="009A3B3C"/>
    <w:rsid w:val="009A68E6"/>
    <w:rsid w:val="009A7598"/>
    <w:rsid w:val="009B144A"/>
    <w:rsid w:val="009B1D10"/>
    <w:rsid w:val="009B1DF8"/>
    <w:rsid w:val="009B3D20"/>
    <w:rsid w:val="009B53EB"/>
    <w:rsid w:val="009B5418"/>
    <w:rsid w:val="009B6531"/>
    <w:rsid w:val="009B699F"/>
    <w:rsid w:val="009B7197"/>
    <w:rsid w:val="009B7212"/>
    <w:rsid w:val="009C0727"/>
    <w:rsid w:val="009C1030"/>
    <w:rsid w:val="009C4072"/>
    <w:rsid w:val="009C492F"/>
    <w:rsid w:val="009C5F17"/>
    <w:rsid w:val="009D087C"/>
    <w:rsid w:val="009D1C0C"/>
    <w:rsid w:val="009D279A"/>
    <w:rsid w:val="009D2FF2"/>
    <w:rsid w:val="009D3226"/>
    <w:rsid w:val="009D3385"/>
    <w:rsid w:val="009D4069"/>
    <w:rsid w:val="009D428C"/>
    <w:rsid w:val="009D43A1"/>
    <w:rsid w:val="009D7B59"/>
    <w:rsid w:val="009D7EC4"/>
    <w:rsid w:val="009E156C"/>
    <w:rsid w:val="009E16A9"/>
    <w:rsid w:val="009E251E"/>
    <w:rsid w:val="009E311B"/>
    <w:rsid w:val="009E375F"/>
    <w:rsid w:val="009E5401"/>
    <w:rsid w:val="009E55BE"/>
    <w:rsid w:val="009E6A9F"/>
    <w:rsid w:val="009F1736"/>
    <w:rsid w:val="009F30F4"/>
    <w:rsid w:val="009F7ED2"/>
    <w:rsid w:val="00A02655"/>
    <w:rsid w:val="00A047E4"/>
    <w:rsid w:val="00A05B26"/>
    <w:rsid w:val="00A0758F"/>
    <w:rsid w:val="00A07BCD"/>
    <w:rsid w:val="00A07F7D"/>
    <w:rsid w:val="00A10439"/>
    <w:rsid w:val="00A11E3B"/>
    <w:rsid w:val="00A13468"/>
    <w:rsid w:val="00A1570A"/>
    <w:rsid w:val="00A211B4"/>
    <w:rsid w:val="00A211F9"/>
    <w:rsid w:val="00A23EFD"/>
    <w:rsid w:val="00A306AC"/>
    <w:rsid w:val="00A327D7"/>
    <w:rsid w:val="00A33B4F"/>
    <w:rsid w:val="00A33DDF"/>
    <w:rsid w:val="00A34547"/>
    <w:rsid w:val="00A362DE"/>
    <w:rsid w:val="00A376B7"/>
    <w:rsid w:val="00A405FE"/>
    <w:rsid w:val="00A41BF5"/>
    <w:rsid w:val="00A434AD"/>
    <w:rsid w:val="00A43F09"/>
    <w:rsid w:val="00A447C4"/>
    <w:rsid w:val="00A469E7"/>
    <w:rsid w:val="00A503DB"/>
    <w:rsid w:val="00A52133"/>
    <w:rsid w:val="00A548ED"/>
    <w:rsid w:val="00A56596"/>
    <w:rsid w:val="00A604A4"/>
    <w:rsid w:val="00A62E15"/>
    <w:rsid w:val="00A64004"/>
    <w:rsid w:val="00A64A13"/>
    <w:rsid w:val="00A6575F"/>
    <w:rsid w:val="00A6605B"/>
    <w:rsid w:val="00A66ADC"/>
    <w:rsid w:val="00A66CE0"/>
    <w:rsid w:val="00A7118B"/>
    <w:rsid w:val="00A7147D"/>
    <w:rsid w:val="00A724EC"/>
    <w:rsid w:val="00A72612"/>
    <w:rsid w:val="00A7723D"/>
    <w:rsid w:val="00A812CF"/>
    <w:rsid w:val="00A81B15"/>
    <w:rsid w:val="00A82C0D"/>
    <w:rsid w:val="00A837FF"/>
    <w:rsid w:val="00A846DF"/>
    <w:rsid w:val="00A84DC8"/>
    <w:rsid w:val="00A85BA5"/>
    <w:rsid w:val="00A85DBC"/>
    <w:rsid w:val="00A87FEB"/>
    <w:rsid w:val="00A90F7B"/>
    <w:rsid w:val="00A92DD6"/>
    <w:rsid w:val="00A937BC"/>
    <w:rsid w:val="00A93F9F"/>
    <w:rsid w:val="00A9420E"/>
    <w:rsid w:val="00A97648"/>
    <w:rsid w:val="00AA1CFD"/>
    <w:rsid w:val="00AA2239"/>
    <w:rsid w:val="00AA33D2"/>
    <w:rsid w:val="00AA34ED"/>
    <w:rsid w:val="00AA646D"/>
    <w:rsid w:val="00AB0C57"/>
    <w:rsid w:val="00AB1195"/>
    <w:rsid w:val="00AB1374"/>
    <w:rsid w:val="00AB1ACD"/>
    <w:rsid w:val="00AB2A32"/>
    <w:rsid w:val="00AB4182"/>
    <w:rsid w:val="00AB4210"/>
    <w:rsid w:val="00AB462C"/>
    <w:rsid w:val="00AB5793"/>
    <w:rsid w:val="00AB6423"/>
    <w:rsid w:val="00AB7BEA"/>
    <w:rsid w:val="00AC043A"/>
    <w:rsid w:val="00AC1202"/>
    <w:rsid w:val="00AC27DB"/>
    <w:rsid w:val="00AC5439"/>
    <w:rsid w:val="00AC6D6B"/>
    <w:rsid w:val="00AC74CD"/>
    <w:rsid w:val="00AD0353"/>
    <w:rsid w:val="00AD1085"/>
    <w:rsid w:val="00AD21F0"/>
    <w:rsid w:val="00AD384C"/>
    <w:rsid w:val="00AD3BD4"/>
    <w:rsid w:val="00AD3FB9"/>
    <w:rsid w:val="00AD47A8"/>
    <w:rsid w:val="00AD7736"/>
    <w:rsid w:val="00AD785D"/>
    <w:rsid w:val="00AE1D5F"/>
    <w:rsid w:val="00AE216F"/>
    <w:rsid w:val="00AE2B50"/>
    <w:rsid w:val="00AE4ED8"/>
    <w:rsid w:val="00AE70D4"/>
    <w:rsid w:val="00AE7684"/>
    <w:rsid w:val="00AE7868"/>
    <w:rsid w:val="00AF0407"/>
    <w:rsid w:val="00AF1DFE"/>
    <w:rsid w:val="00AF2EA8"/>
    <w:rsid w:val="00AF30F5"/>
    <w:rsid w:val="00AF3204"/>
    <w:rsid w:val="00AF7018"/>
    <w:rsid w:val="00B00012"/>
    <w:rsid w:val="00B02FD3"/>
    <w:rsid w:val="00B038B0"/>
    <w:rsid w:val="00B0508E"/>
    <w:rsid w:val="00B072AB"/>
    <w:rsid w:val="00B1071A"/>
    <w:rsid w:val="00B110EE"/>
    <w:rsid w:val="00B11F5A"/>
    <w:rsid w:val="00B163F8"/>
    <w:rsid w:val="00B16CDD"/>
    <w:rsid w:val="00B17960"/>
    <w:rsid w:val="00B17E5F"/>
    <w:rsid w:val="00B17F9F"/>
    <w:rsid w:val="00B21700"/>
    <w:rsid w:val="00B2472D"/>
    <w:rsid w:val="00B2549F"/>
    <w:rsid w:val="00B26627"/>
    <w:rsid w:val="00B267DD"/>
    <w:rsid w:val="00B271A9"/>
    <w:rsid w:val="00B30D08"/>
    <w:rsid w:val="00B31E0D"/>
    <w:rsid w:val="00B36DD9"/>
    <w:rsid w:val="00B40011"/>
    <w:rsid w:val="00B40767"/>
    <w:rsid w:val="00B4096C"/>
    <w:rsid w:val="00B42A45"/>
    <w:rsid w:val="00B44CE4"/>
    <w:rsid w:val="00B46DAB"/>
    <w:rsid w:val="00B51652"/>
    <w:rsid w:val="00B522AC"/>
    <w:rsid w:val="00B52470"/>
    <w:rsid w:val="00B536E2"/>
    <w:rsid w:val="00B546C8"/>
    <w:rsid w:val="00B57265"/>
    <w:rsid w:val="00B61F68"/>
    <w:rsid w:val="00B633AE"/>
    <w:rsid w:val="00B63FFC"/>
    <w:rsid w:val="00B65009"/>
    <w:rsid w:val="00B665D2"/>
    <w:rsid w:val="00B6737C"/>
    <w:rsid w:val="00B67EE7"/>
    <w:rsid w:val="00B70B36"/>
    <w:rsid w:val="00B715E1"/>
    <w:rsid w:val="00B7214D"/>
    <w:rsid w:val="00B73E95"/>
    <w:rsid w:val="00B74372"/>
    <w:rsid w:val="00B75974"/>
    <w:rsid w:val="00B75EB3"/>
    <w:rsid w:val="00B77914"/>
    <w:rsid w:val="00B77F06"/>
    <w:rsid w:val="00B80283"/>
    <w:rsid w:val="00B8095F"/>
    <w:rsid w:val="00B80B0C"/>
    <w:rsid w:val="00B80B11"/>
    <w:rsid w:val="00B8446C"/>
    <w:rsid w:val="00B87725"/>
    <w:rsid w:val="00B87924"/>
    <w:rsid w:val="00B90552"/>
    <w:rsid w:val="00B92D0D"/>
    <w:rsid w:val="00B97504"/>
    <w:rsid w:val="00BA259A"/>
    <w:rsid w:val="00BA259C"/>
    <w:rsid w:val="00BA29D3"/>
    <w:rsid w:val="00BA307F"/>
    <w:rsid w:val="00BA3210"/>
    <w:rsid w:val="00BA45F7"/>
    <w:rsid w:val="00BA5280"/>
    <w:rsid w:val="00BA54B1"/>
    <w:rsid w:val="00BA6086"/>
    <w:rsid w:val="00BA757A"/>
    <w:rsid w:val="00BB0946"/>
    <w:rsid w:val="00BB0C1C"/>
    <w:rsid w:val="00BB0FDE"/>
    <w:rsid w:val="00BB122B"/>
    <w:rsid w:val="00BB14F1"/>
    <w:rsid w:val="00BB1791"/>
    <w:rsid w:val="00BB286F"/>
    <w:rsid w:val="00BB2BAB"/>
    <w:rsid w:val="00BB3566"/>
    <w:rsid w:val="00BB572E"/>
    <w:rsid w:val="00BB74FD"/>
    <w:rsid w:val="00BC15AD"/>
    <w:rsid w:val="00BC1696"/>
    <w:rsid w:val="00BC2B79"/>
    <w:rsid w:val="00BC38C3"/>
    <w:rsid w:val="00BC3BFA"/>
    <w:rsid w:val="00BC5735"/>
    <w:rsid w:val="00BC5982"/>
    <w:rsid w:val="00BC64C6"/>
    <w:rsid w:val="00BC6966"/>
    <w:rsid w:val="00BD0352"/>
    <w:rsid w:val="00BD0FDA"/>
    <w:rsid w:val="00BD266D"/>
    <w:rsid w:val="00BD3540"/>
    <w:rsid w:val="00BD4649"/>
    <w:rsid w:val="00BD4E6B"/>
    <w:rsid w:val="00BD6404"/>
    <w:rsid w:val="00BE079B"/>
    <w:rsid w:val="00BE178E"/>
    <w:rsid w:val="00BE181D"/>
    <w:rsid w:val="00BE2412"/>
    <w:rsid w:val="00BE33AE"/>
    <w:rsid w:val="00BE35E4"/>
    <w:rsid w:val="00BE3814"/>
    <w:rsid w:val="00BF046F"/>
    <w:rsid w:val="00BF4238"/>
    <w:rsid w:val="00BF5743"/>
    <w:rsid w:val="00BF6E31"/>
    <w:rsid w:val="00BF6FE4"/>
    <w:rsid w:val="00BF7419"/>
    <w:rsid w:val="00C019F0"/>
    <w:rsid w:val="00C01D50"/>
    <w:rsid w:val="00C01F3F"/>
    <w:rsid w:val="00C022FC"/>
    <w:rsid w:val="00C0537C"/>
    <w:rsid w:val="00C056DC"/>
    <w:rsid w:val="00C05A95"/>
    <w:rsid w:val="00C109DE"/>
    <w:rsid w:val="00C10EC5"/>
    <w:rsid w:val="00C11BED"/>
    <w:rsid w:val="00C11C37"/>
    <w:rsid w:val="00C12839"/>
    <w:rsid w:val="00C1329B"/>
    <w:rsid w:val="00C17202"/>
    <w:rsid w:val="00C17F5B"/>
    <w:rsid w:val="00C20979"/>
    <w:rsid w:val="00C22C4E"/>
    <w:rsid w:val="00C26DBD"/>
    <w:rsid w:val="00C31283"/>
    <w:rsid w:val="00C33C48"/>
    <w:rsid w:val="00C340E5"/>
    <w:rsid w:val="00C35AA7"/>
    <w:rsid w:val="00C36968"/>
    <w:rsid w:val="00C43BA1"/>
    <w:rsid w:val="00C43DAB"/>
    <w:rsid w:val="00C444F3"/>
    <w:rsid w:val="00C44AB1"/>
    <w:rsid w:val="00C44B8E"/>
    <w:rsid w:val="00C44F3C"/>
    <w:rsid w:val="00C45B48"/>
    <w:rsid w:val="00C45C42"/>
    <w:rsid w:val="00C47F08"/>
    <w:rsid w:val="00C50EBE"/>
    <w:rsid w:val="00C50F0C"/>
    <w:rsid w:val="00C52B41"/>
    <w:rsid w:val="00C536FB"/>
    <w:rsid w:val="00C5739F"/>
    <w:rsid w:val="00C57CF0"/>
    <w:rsid w:val="00C60ACF"/>
    <w:rsid w:val="00C60F3B"/>
    <w:rsid w:val="00C642EB"/>
    <w:rsid w:val="00C64694"/>
    <w:rsid w:val="00C65891"/>
    <w:rsid w:val="00C669E7"/>
    <w:rsid w:val="00C706BF"/>
    <w:rsid w:val="00C724D3"/>
    <w:rsid w:val="00C73664"/>
    <w:rsid w:val="00C736B0"/>
    <w:rsid w:val="00C7381D"/>
    <w:rsid w:val="00C74846"/>
    <w:rsid w:val="00C77DD9"/>
    <w:rsid w:val="00C77F3F"/>
    <w:rsid w:val="00C80F13"/>
    <w:rsid w:val="00C83F94"/>
    <w:rsid w:val="00C85354"/>
    <w:rsid w:val="00C86ABA"/>
    <w:rsid w:val="00C871FF"/>
    <w:rsid w:val="00C93F72"/>
    <w:rsid w:val="00C943F3"/>
    <w:rsid w:val="00C95BC3"/>
    <w:rsid w:val="00C97BDF"/>
    <w:rsid w:val="00CA08C6"/>
    <w:rsid w:val="00CA2729"/>
    <w:rsid w:val="00CA288C"/>
    <w:rsid w:val="00CA3057"/>
    <w:rsid w:val="00CA3405"/>
    <w:rsid w:val="00CA3886"/>
    <w:rsid w:val="00CA45F8"/>
    <w:rsid w:val="00CA5A72"/>
    <w:rsid w:val="00CA7E41"/>
    <w:rsid w:val="00CB33C7"/>
    <w:rsid w:val="00CB3FA8"/>
    <w:rsid w:val="00CB4B5B"/>
    <w:rsid w:val="00CC0AE4"/>
    <w:rsid w:val="00CC1D07"/>
    <w:rsid w:val="00CC25B4"/>
    <w:rsid w:val="00CC2E7B"/>
    <w:rsid w:val="00CC4AFB"/>
    <w:rsid w:val="00CC69C8"/>
    <w:rsid w:val="00CC77A2"/>
    <w:rsid w:val="00CC7AEA"/>
    <w:rsid w:val="00CD0115"/>
    <w:rsid w:val="00CD5914"/>
    <w:rsid w:val="00CD6A1B"/>
    <w:rsid w:val="00CE0A7F"/>
    <w:rsid w:val="00CE0BB0"/>
    <w:rsid w:val="00CE1718"/>
    <w:rsid w:val="00CE4029"/>
    <w:rsid w:val="00CE64A0"/>
    <w:rsid w:val="00CE71EC"/>
    <w:rsid w:val="00CF1FE6"/>
    <w:rsid w:val="00CF278C"/>
    <w:rsid w:val="00CF4156"/>
    <w:rsid w:val="00D002AF"/>
    <w:rsid w:val="00D01686"/>
    <w:rsid w:val="00D03D00"/>
    <w:rsid w:val="00D05168"/>
    <w:rsid w:val="00D05644"/>
    <w:rsid w:val="00D05C30"/>
    <w:rsid w:val="00D060AA"/>
    <w:rsid w:val="00D079E7"/>
    <w:rsid w:val="00D11359"/>
    <w:rsid w:val="00D1136F"/>
    <w:rsid w:val="00D13757"/>
    <w:rsid w:val="00D14B0D"/>
    <w:rsid w:val="00D15E37"/>
    <w:rsid w:val="00D15F50"/>
    <w:rsid w:val="00D16340"/>
    <w:rsid w:val="00D17607"/>
    <w:rsid w:val="00D17AEF"/>
    <w:rsid w:val="00D20406"/>
    <w:rsid w:val="00D2499E"/>
    <w:rsid w:val="00D24D31"/>
    <w:rsid w:val="00D25D1C"/>
    <w:rsid w:val="00D272E8"/>
    <w:rsid w:val="00D27537"/>
    <w:rsid w:val="00D30384"/>
    <w:rsid w:val="00D3188C"/>
    <w:rsid w:val="00D34FA0"/>
    <w:rsid w:val="00D35F9B"/>
    <w:rsid w:val="00D35FD4"/>
    <w:rsid w:val="00D3667C"/>
    <w:rsid w:val="00D36B69"/>
    <w:rsid w:val="00D37876"/>
    <w:rsid w:val="00D408DD"/>
    <w:rsid w:val="00D426A6"/>
    <w:rsid w:val="00D4570E"/>
    <w:rsid w:val="00D45D72"/>
    <w:rsid w:val="00D50490"/>
    <w:rsid w:val="00D50C97"/>
    <w:rsid w:val="00D51E4A"/>
    <w:rsid w:val="00D520E4"/>
    <w:rsid w:val="00D539E0"/>
    <w:rsid w:val="00D55F02"/>
    <w:rsid w:val="00D575DD"/>
    <w:rsid w:val="00D57816"/>
    <w:rsid w:val="00D57DFA"/>
    <w:rsid w:val="00D60689"/>
    <w:rsid w:val="00D65EC2"/>
    <w:rsid w:val="00D706AA"/>
    <w:rsid w:val="00D709CE"/>
    <w:rsid w:val="00D71F73"/>
    <w:rsid w:val="00D7281F"/>
    <w:rsid w:val="00D72848"/>
    <w:rsid w:val="00D73B9B"/>
    <w:rsid w:val="00D74CE2"/>
    <w:rsid w:val="00D80786"/>
    <w:rsid w:val="00D81CAB"/>
    <w:rsid w:val="00D82A65"/>
    <w:rsid w:val="00D8347C"/>
    <w:rsid w:val="00D84B7B"/>
    <w:rsid w:val="00D8576F"/>
    <w:rsid w:val="00D8677F"/>
    <w:rsid w:val="00D86CB4"/>
    <w:rsid w:val="00D87D86"/>
    <w:rsid w:val="00D91616"/>
    <w:rsid w:val="00D916C4"/>
    <w:rsid w:val="00D91ED1"/>
    <w:rsid w:val="00D94582"/>
    <w:rsid w:val="00D9549A"/>
    <w:rsid w:val="00D9600A"/>
    <w:rsid w:val="00D9638E"/>
    <w:rsid w:val="00D9785E"/>
    <w:rsid w:val="00D97F0C"/>
    <w:rsid w:val="00DA21AB"/>
    <w:rsid w:val="00DA2E48"/>
    <w:rsid w:val="00DA3A86"/>
    <w:rsid w:val="00DA3AF1"/>
    <w:rsid w:val="00DA4766"/>
    <w:rsid w:val="00DA4CC9"/>
    <w:rsid w:val="00DA511B"/>
    <w:rsid w:val="00DB0EAA"/>
    <w:rsid w:val="00DB49AE"/>
    <w:rsid w:val="00DB7665"/>
    <w:rsid w:val="00DC100B"/>
    <w:rsid w:val="00DC4C51"/>
    <w:rsid w:val="00DC4CC6"/>
    <w:rsid w:val="00DC4D4A"/>
    <w:rsid w:val="00DC69F0"/>
    <w:rsid w:val="00DC77DC"/>
    <w:rsid w:val="00DC781F"/>
    <w:rsid w:val="00DD0C2C"/>
    <w:rsid w:val="00DD234B"/>
    <w:rsid w:val="00DD28BC"/>
    <w:rsid w:val="00DD39E0"/>
    <w:rsid w:val="00DD6D1B"/>
    <w:rsid w:val="00DE31F0"/>
    <w:rsid w:val="00DE3D1C"/>
    <w:rsid w:val="00DE6290"/>
    <w:rsid w:val="00DF13CF"/>
    <w:rsid w:val="00DF2E94"/>
    <w:rsid w:val="00DF4813"/>
    <w:rsid w:val="00DF5483"/>
    <w:rsid w:val="00DF72F8"/>
    <w:rsid w:val="00E007F0"/>
    <w:rsid w:val="00E01CC3"/>
    <w:rsid w:val="00E0227D"/>
    <w:rsid w:val="00E03C9F"/>
    <w:rsid w:val="00E04056"/>
    <w:rsid w:val="00E04B84"/>
    <w:rsid w:val="00E0603D"/>
    <w:rsid w:val="00E06A7B"/>
    <w:rsid w:val="00E06CFB"/>
    <w:rsid w:val="00E06FDA"/>
    <w:rsid w:val="00E1068A"/>
    <w:rsid w:val="00E115B7"/>
    <w:rsid w:val="00E12E8C"/>
    <w:rsid w:val="00E13CCE"/>
    <w:rsid w:val="00E160A5"/>
    <w:rsid w:val="00E16574"/>
    <w:rsid w:val="00E1713D"/>
    <w:rsid w:val="00E20A43"/>
    <w:rsid w:val="00E221F6"/>
    <w:rsid w:val="00E2316C"/>
    <w:rsid w:val="00E235F2"/>
    <w:rsid w:val="00E23898"/>
    <w:rsid w:val="00E2410B"/>
    <w:rsid w:val="00E257BD"/>
    <w:rsid w:val="00E26085"/>
    <w:rsid w:val="00E27C9D"/>
    <w:rsid w:val="00E27F54"/>
    <w:rsid w:val="00E33CD2"/>
    <w:rsid w:val="00E40E90"/>
    <w:rsid w:val="00E42153"/>
    <w:rsid w:val="00E4303D"/>
    <w:rsid w:val="00E4391F"/>
    <w:rsid w:val="00E4598B"/>
    <w:rsid w:val="00E465FA"/>
    <w:rsid w:val="00E46EAE"/>
    <w:rsid w:val="00E50AE3"/>
    <w:rsid w:val="00E50E23"/>
    <w:rsid w:val="00E531EB"/>
    <w:rsid w:val="00E53A18"/>
    <w:rsid w:val="00E54874"/>
    <w:rsid w:val="00E54B6F"/>
    <w:rsid w:val="00E55ACA"/>
    <w:rsid w:val="00E57438"/>
    <w:rsid w:val="00E57B74"/>
    <w:rsid w:val="00E62B51"/>
    <w:rsid w:val="00E6458C"/>
    <w:rsid w:val="00E661FF"/>
    <w:rsid w:val="00E70C6E"/>
    <w:rsid w:val="00E71A93"/>
    <w:rsid w:val="00E726EB"/>
    <w:rsid w:val="00E751B5"/>
    <w:rsid w:val="00E7721A"/>
    <w:rsid w:val="00E77291"/>
    <w:rsid w:val="00E80B52"/>
    <w:rsid w:val="00E80C3B"/>
    <w:rsid w:val="00E824C3"/>
    <w:rsid w:val="00E83CE9"/>
    <w:rsid w:val="00E840B3"/>
    <w:rsid w:val="00E8629F"/>
    <w:rsid w:val="00E86E0C"/>
    <w:rsid w:val="00E8769C"/>
    <w:rsid w:val="00E91008"/>
    <w:rsid w:val="00E91564"/>
    <w:rsid w:val="00E9224D"/>
    <w:rsid w:val="00E9374E"/>
    <w:rsid w:val="00E93FA9"/>
    <w:rsid w:val="00E94F54"/>
    <w:rsid w:val="00EA1111"/>
    <w:rsid w:val="00EA1901"/>
    <w:rsid w:val="00EA3961"/>
    <w:rsid w:val="00EA3B4F"/>
    <w:rsid w:val="00EA3C24"/>
    <w:rsid w:val="00EA46CB"/>
    <w:rsid w:val="00EA5DC7"/>
    <w:rsid w:val="00EA5E7A"/>
    <w:rsid w:val="00EA6060"/>
    <w:rsid w:val="00EA6575"/>
    <w:rsid w:val="00EA73DF"/>
    <w:rsid w:val="00EB2B11"/>
    <w:rsid w:val="00EB335C"/>
    <w:rsid w:val="00EB39EB"/>
    <w:rsid w:val="00EB4170"/>
    <w:rsid w:val="00EB4823"/>
    <w:rsid w:val="00EB55B4"/>
    <w:rsid w:val="00EB61AE"/>
    <w:rsid w:val="00EB741A"/>
    <w:rsid w:val="00EC1A60"/>
    <w:rsid w:val="00EC1DD4"/>
    <w:rsid w:val="00EC322D"/>
    <w:rsid w:val="00EC3D3C"/>
    <w:rsid w:val="00EC4741"/>
    <w:rsid w:val="00ED014D"/>
    <w:rsid w:val="00ED1F71"/>
    <w:rsid w:val="00ED3307"/>
    <w:rsid w:val="00ED4182"/>
    <w:rsid w:val="00EE14C9"/>
    <w:rsid w:val="00EF0784"/>
    <w:rsid w:val="00EF49BA"/>
    <w:rsid w:val="00EF55EB"/>
    <w:rsid w:val="00EF6797"/>
    <w:rsid w:val="00F00B3F"/>
    <w:rsid w:val="00F00DCC"/>
    <w:rsid w:val="00F0156F"/>
    <w:rsid w:val="00F040C5"/>
    <w:rsid w:val="00F05267"/>
    <w:rsid w:val="00F05AC8"/>
    <w:rsid w:val="00F07167"/>
    <w:rsid w:val="00F072D8"/>
    <w:rsid w:val="00F079C8"/>
    <w:rsid w:val="00F07CE0"/>
    <w:rsid w:val="00F07D73"/>
    <w:rsid w:val="00F1147D"/>
    <w:rsid w:val="00F11AD5"/>
    <w:rsid w:val="00F13D05"/>
    <w:rsid w:val="00F1420D"/>
    <w:rsid w:val="00F15A16"/>
    <w:rsid w:val="00F161A2"/>
    <w:rsid w:val="00F1671E"/>
    <w:rsid w:val="00F1679D"/>
    <w:rsid w:val="00F1682C"/>
    <w:rsid w:val="00F200B9"/>
    <w:rsid w:val="00F20B91"/>
    <w:rsid w:val="00F221E2"/>
    <w:rsid w:val="00F22AF4"/>
    <w:rsid w:val="00F23041"/>
    <w:rsid w:val="00F24B8B"/>
    <w:rsid w:val="00F26C49"/>
    <w:rsid w:val="00F27257"/>
    <w:rsid w:val="00F30D2E"/>
    <w:rsid w:val="00F33F57"/>
    <w:rsid w:val="00F35516"/>
    <w:rsid w:val="00F35790"/>
    <w:rsid w:val="00F369F8"/>
    <w:rsid w:val="00F37071"/>
    <w:rsid w:val="00F37611"/>
    <w:rsid w:val="00F4094E"/>
    <w:rsid w:val="00F4136D"/>
    <w:rsid w:val="00F4212E"/>
    <w:rsid w:val="00F42C20"/>
    <w:rsid w:val="00F42CBB"/>
    <w:rsid w:val="00F42CD1"/>
    <w:rsid w:val="00F43577"/>
    <w:rsid w:val="00F43E34"/>
    <w:rsid w:val="00F44522"/>
    <w:rsid w:val="00F47E0A"/>
    <w:rsid w:val="00F5060E"/>
    <w:rsid w:val="00F521C4"/>
    <w:rsid w:val="00F53CED"/>
    <w:rsid w:val="00F55254"/>
    <w:rsid w:val="00F552D1"/>
    <w:rsid w:val="00F55E2D"/>
    <w:rsid w:val="00F56685"/>
    <w:rsid w:val="00F57876"/>
    <w:rsid w:val="00F6083D"/>
    <w:rsid w:val="00F61598"/>
    <w:rsid w:val="00F618EF"/>
    <w:rsid w:val="00F61F33"/>
    <w:rsid w:val="00F65582"/>
    <w:rsid w:val="00F6565E"/>
    <w:rsid w:val="00F65DF1"/>
    <w:rsid w:val="00F66E75"/>
    <w:rsid w:val="00F742BB"/>
    <w:rsid w:val="00F7433A"/>
    <w:rsid w:val="00F77530"/>
    <w:rsid w:val="00F7765E"/>
    <w:rsid w:val="00F77EB0"/>
    <w:rsid w:val="00F8107D"/>
    <w:rsid w:val="00F836EE"/>
    <w:rsid w:val="00F8714A"/>
    <w:rsid w:val="00F874F2"/>
    <w:rsid w:val="00F87CDD"/>
    <w:rsid w:val="00F87E4F"/>
    <w:rsid w:val="00F9169C"/>
    <w:rsid w:val="00F91D53"/>
    <w:rsid w:val="00F92818"/>
    <w:rsid w:val="00F933F0"/>
    <w:rsid w:val="00F93B24"/>
    <w:rsid w:val="00F94141"/>
    <w:rsid w:val="00F94672"/>
    <w:rsid w:val="00F94715"/>
    <w:rsid w:val="00F94BAD"/>
    <w:rsid w:val="00F964DB"/>
    <w:rsid w:val="00F96B02"/>
    <w:rsid w:val="00FA0C3A"/>
    <w:rsid w:val="00FA42DF"/>
    <w:rsid w:val="00FA4718"/>
    <w:rsid w:val="00FA4A05"/>
    <w:rsid w:val="00FA6DC1"/>
    <w:rsid w:val="00FA7F3D"/>
    <w:rsid w:val="00FB488C"/>
    <w:rsid w:val="00FB4CCF"/>
    <w:rsid w:val="00FC051F"/>
    <w:rsid w:val="00FC06FF"/>
    <w:rsid w:val="00FC545A"/>
    <w:rsid w:val="00FC69EA"/>
    <w:rsid w:val="00FC71BD"/>
    <w:rsid w:val="00FD0694"/>
    <w:rsid w:val="00FD25BE"/>
    <w:rsid w:val="00FD2E70"/>
    <w:rsid w:val="00FD67AB"/>
    <w:rsid w:val="00FD6EE8"/>
    <w:rsid w:val="00FD7AA7"/>
    <w:rsid w:val="00FE1A87"/>
    <w:rsid w:val="00FE248C"/>
    <w:rsid w:val="00FE65AF"/>
    <w:rsid w:val="00FE6658"/>
    <w:rsid w:val="00FE710B"/>
    <w:rsid w:val="00FF111E"/>
    <w:rsid w:val="00FF1FCB"/>
    <w:rsid w:val="00FF52D4"/>
    <w:rsid w:val="00FF6AA4"/>
    <w:rsid w:val="20A67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1D05AB"/>
  <w15:docId w15:val="{70858079-BDB5-457C-BE84-EBF70C0BD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" w:eastAsia="Batang" w:hAnsi="Times"/>
      <w:szCs w:val="24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spacing w:after="180"/>
      <w:ind w:left="568" w:hanging="284"/>
    </w:pPr>
    <w:rPr>
      <w:rFonts w:ascii="Times New Roman" w:eastAsia="宋体" w:hAnsi="Times New Roman"/>
      <w:szCs w:val="20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rFonts w:ascii="Times New Roman" w:eastAsia="宋体" w:hAnsi="Times New Roman"/>
      <w:b/>
      <w:szCs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pPr>
      <w:spacing w:after="180"/>
    </w:pPr>
    <w:rPr>
      <w:rFonts w:ascii="Times New Roman" w:eastAsia="宋体" w:hAnsi="Times New Roman"/>
      <w:szCs w:val="20"/>
    </w:rPr>
  </w:style>
  <w:style w:type="paragraph" w:styleId="BodyText">
    <w:name w:val="Body Text"/>
    <w:basedOn w:val="Normal"/>
    <w:link w:val="BodyTextChar"/>
    <w:pPr>
      <w:spacing w:after="180"/>
    </w:pPr>
    <w:rPr>
      <w:rFonts w:ascii="Times New Roman" w:eastAsia="宋体" w:hAnsi="Times New Roman"/>
      <w:szCs w:val="20"/>
    </w:rPr>
  </w:style>
  <w:style w:type="paragraph" w:styleId="PlainText">
    <w:name w:val="Plain Text"/>
    <w:basedOn w:val="Normal"/>
    <w:link w:val="PlainTextChar"/>
    <w:uiPriority w:val="99"/>
    <w:pPr>
      <w:spacing w:after="180"/>
    </w:pPr>
    <w:rPr>
      <w:rFonts w:ascii="Courier New" w:eastAsia="宋体" w:hAnsi="Courier New"/>
      <w:szCs w:val="20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80"/>
      <w:ind w:left="284"/>
      <w:textAlignment w:val="baseline"/>
    </w:pPr>
    <w:rPr>
      <w:rFonts w:ascii="Arial" w:eastAsia="Yu Mincho" w:hAnsi="Arial"/>
      <w:szCs w:val="20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szCs w:val="20"/>
    </w:rPr>
  </w:style>
  <w:style w:type="paragraph" w:styleId="BalloonText">
    <w:name w:val="Balloon Text"/>
    <w:basedOn w:val="Normal"/>
    <w:link w:val="BalloonTextChar"/>
    <w:rPr>
      <w:rFonts w:ascii="Times New Roman" w:eastAsia="宋体" w:hAnsi="Times New Roman"/>
      <w:sz w:val="18"/>
      <w:szCs w:val="18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rFonts w:ascii="Times New Roman" w:eastAsia="宋体" w:hAnsi="Times New Roman"/>
      <w:sz w:val="16"/>
      <w:szCs w:val="20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Times New Roman" w:eastAsia="Arial Unicode MS" w:hAnsi="Times New Roman"/>
      <w:sz w:val="24"/>
    </w:rPr>
  </w:style>
  <w:style w:type="paragraph" w:styleId="Index1">
    <w:name w:val="index 1"/>
    <w:basedOn w:val="Normal"/>
    <w:next w:val="Normal"/>
    <w:semiHidden/>
    <w:pPr>
      <w:keepLines/>
    </w:pPr>
    <w:rPr>
      <w:rFonts w:ascii="Times New Roman" w:eastAsia="宋体" w:hAnsi="Times New Roman"/>
      <w:szCs w:val="20"/>
    </w:r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  <w:spacing w:after="180"/>
    </w:pPr>
    <w:rPr>
      <w:rFonts w:ascii="Times New Roman" w:eastAsia="宋体" w:hAnsi="Times New Roman"/>
      <w:szCs w:val="20"/>
    </w:r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rFonts w:ascii="Times New Roman" w:eastAsia="宋体" w:hAnsi="Times New Roman"/>
      <w:szCs w:val="20"/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宋体" w:hAnsi="Arial"/>
      <w:sz w:val="18"/>
      <w:szCs w:val="20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ascii="Times New Roman" w:eastAsia="宋体" w:hAnsi="Times New Roman"/>
      <w:szCs w:val="20"/>
    </w:rPr>
  </w:style>
  <w:style w:type="paragraph" w:customStyle="1" w:styleId="FP">
    <w:name w:val="FP"/>
    <w:basedOn w:val="Normal"/>
    <w:qFormat/>
    <w:rPr>
      <w:rFonts w:ascii="Times New Roman" w:eastAsia="宋体" w:hAnsi="Times New Roman"/>
      <w:szCs w:val="20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uiPriority w:val="99"/>
    <w:qFormat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szCs w:val="20"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rFonts w:ascii="Times New Roman" w:eastAsia="宋体" w:hAnsi="Times New Roman"/>
      <w:szCs w:val="20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rFonts w:ascii="Times New Roman" w:eastAsia="宋体" w:hAnsi="Times New Roman"/>
      <w:szCs w:val="20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rFonts w:ascii="Times New Roman" w:eastAsia="宋体" w:hAnsi="Times New Roman"/>
      <w:szCs w:val="20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ascii="Times New Roman" w:eastAsia="宋体" w:hAnsi="Times New Roman"/>
      <w:b/>
      <w:sz w:val="24"/>
      <w:szCs w:val="20"/>
    </w:rPr>
  </w:style>
  <w:style w:type="paragraph" w:customStyle="1" w:styleId="RecCCITT">
    <w:name w:val="Rec_CCITT_#"/>
    <w:basedOn w:val="Normal"/>
    <w:pPr>
      <w:keepNext/>
      <w:keepLines/>
      <w:spacing w:after="180"/>
    </w:pPr>
    <w:rPr>
      <w:rFonts w:ascii="Times New Roman" w:eastAsia="宋体" w:hAnsi="Times New Roman"/>
      <w:b/>
      <w:szCs w:val="20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ascii="Times New Roman" w:eastAsia="宋体" w:hAnsi="Times New Roman"/>
      <w:szCs w:val="20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eastAsia="宋体" w:hAnsi="Arial"/>
      <w:b/>
      <w:sz w:val="36"/>
      <w:szCs w:val="20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pPr>
      <w:spacing w:after="180"/>
    </w:pPr>
    <w:rPr>
      <w:rFonts w:ascii="Times New Roman" w:eastAsia="宋体" w:hAnsi="Times New Roman"/>
      <w:i/>
      <w:color w:val="0000FF"/>
      <w:szCs w:val="20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宋体" w:hAnsi="Arial"/>
      <w:sz w:val="28"/>
      <w:szCs w:val="20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Cs w:val="20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Yu Mincho" w:hAnsi="Arial"/>
      <w:b/>
      <w:szCs w:val="20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Pr>
      <w:sz w:val="16"/>
      <w:lang w:val="en-GB" w:eastAsia="en-US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firstLineChars="200" w:firstLine="420"/>
      <w:textAlignment w:val="baseline"/>
    </w:pPr>
    <w:rPr>
      <w:rFonts w:ascii="Times New Roman" w:eastAsia="MS Mincho" w:hAnsi="Times New Roman"/>
      <w:szCs w:val="20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link w:val="ListParagraph"/>
    <w:qFormat/>
    <w:locked/>
    <w:rPr>
      <w:rFonts w:eastAsia="MS Mincho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ocked/>
    <w:rPr>
      <w:rFonts w:ascii="Arial" w:eastAsia="MS Mincho" w:hAnsi="Arial"/>
      <w:b/>
      <w:lang w:eastAsia="ja-JP"/>
    </w:rPr>
  </w:style>
  <w:style w:type="table" w:customStyle="1" w:styleId="TableGrid7">
    <w:name w:val="Table Grid7"/>
    <w:basedOn w:val="TableNormal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1">
    <w:name w:val="List Paragraph Char1"/>
    <w:uiPriority w:val="34"/>
    <w:qFormat/>
    <w:locked/>
    <w:rPr>
      <w:rFonts w:ascii="Times New Roman" w:eastAsia="Calibri" w:hAnsi="Times New Roman"/>
      <w:szCs w:val="22"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B1Zchn">
    <w:name w:val="B1 Zchn"/>
    <w:uiPriority w:val="99"/>
    <w:qFormat/>
    <w:locked/>
    <w:rPr>
      <w:lang w:eastAsia="en-US"/>
    </w:rPr>
  </w:style>
  <w:style w:type="table" w:customStyle="1" w:styleId="1">
    <w:name w:val="网格型1"/>
    <w:basedOn w:val="TableNormal"/>
    <w:qFormat/>
    <w:pPr>
      <w:overflowPunct w:val="0"/>
      <w:autoSpaceDE w:val="0"/>
      <w:autoSpaceDN w:val="0"/>
      <w:adjustRightInd w:val="0"/>
      <w:spacing w:after="180" w:line="276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320662"/>
    <w:pPr>
      <w:spacing w:after="0" w:line="240" w:lineRule="auto"/>
    </w:pPr>
    <w:rPr>
      <w:rFonts w:ascii="Times" w:eastAsia="Batang" w:hAnsi="Times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95271A"/>
    <w:rPr>
      <w:color w:val="808080"/>
    </w:rPr>
  </w:style>
  <w:style w:type="paragraph" w:customStyle="1" w:styleId="listparagraph0">
    <w:name w:val="listparagraph"/>
    <w:basedOn w:val="Normal"/>
    <w:rsid w:val="00F3761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09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h0809.wang@samsun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1EFBD7-1C25-4344-9E6A-43FFDDAF08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1032</Words>
  <Characters>5886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Huawei Technologies Co.,Ltd.</Company>
  <LinksUpToDate>false</LinksUpToDate>
  <CharactersWithSpaces>6905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13 |12 |11 | 10 | 9 | 8 | 7 | 6 | 5 | 4)</dc:subject>
  <dc:creator>Jackson Wang</dc:creator>
  <cp:keywords>&lt;keyword[, keyword]&gt;;3DL CA;Release-13;CA</cp:keywords>
  <cp:lastModifiedBy>Jackson, Wang (Samsung)</cp:lastModifiedBy>
  <cp:revision>3</cp:revision>
  <cp:lastPrinted>2019-04-25T01:09:00Z</cp:lastPrinted>
  <dcterms:created xsi:type="dcterms:W3CDTF">2023-04-26T14:45:00Z</dcterms:created>
  <dcterms:modified xsi:type="dcterms:W3CDTF">2023-04-26T15:01:00Z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KSOProductBuildVer">
    <vt:lpwstr>2052-11.8.2.8875</vt:lpwstr>
  </property>
  <property fmtid="{D5CDD505-2E9C-101B-9397-08002B2CF9AE}" pid="7" name="_2015_ms_pID_725343">
    <vt:lpwstr>(2)qdnj5NCJzV4VYYheB7Qwrom/zj/Th6m38avPNytQlgbPm6yVyIoyGAVJPuTs/1394dHBxgoY
42UjN4njexHfGSDYOS0mZwisYdvZcG5JF6MleBX7Txpwa4CN4aQZsuwriw+AUyN7VTTMxGoe
s02fG/EjuW2PXCxRGACGxySFON1gvyI26P401dQcVpkDH/BDK9J6KZN7vg2KztTZU5WoRWPs
ZRzfF2u4lbrV0c2yQ+</vt:lpwstr>
  </property>
  <property fmtid="{D5CDD505-2E9C-101B-9397-08002B2CF9AE}" pid="8" name="_2015_ms_pID_7253431">
    <vt:lpwstr>+HkJMcz0/DcaHVWUjhApydSxOa3gRm12T7qXazJy8UW4mTfUUSRnzY
HCT/B3JTs7paUcOf9URwqFBkDrefoULsY6q7frE9Gi54wZtUXwoHG68x2uxCBd8QwyUg7BQA
7VgvcaqYVWHFu/JU/4c9nuN/mJla1ACye6HZbbhJO9EByUHPB8sxMk94EF39/aHYKN1/hkYp
LM+I9/9uSPxzZdIl</vt:lpwstr>
  </property>
</Properties>
</file>