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7AC2B" w14:textId="56CE135F" w:rsidR="00562AD3" w:rsidRDefault="00562AD3" w:rsidP="00562AD3">
      <w:pPr>
        <w:pStyle w:val="Header"/>
        <w:tabs>
          <w:tab w:val="left" w:pos="7799"/>
        </w:tabs>
        <w:spacing w:line="280" w:lineRule="exact"/>
        <w:rPr>
          <w:sz w:val="24"/>
          <w:highlight w:val="yellow"/>
          <w:lang w:eastAsia="zh-CN"/>
        </w:rPr>
      </w:pPr>
      <w:bookmarkStart w:id="0" w:name="OLE_LINK40"/>
      <w:bookmarkStart w:id="1" w:name="OLE_LINK41"/>
      <w:bookmarkStart w:id="2" w:name="OLE_LINK9"/>
      <w:bookmarkStart w:id="3" w:name="OLE_LINK147"/>
      <w:bookmarkStart w:id="4" w:name="OLE_LINK146"/>
      <w:r>
        <w:rPr>
          <w:sz w:val="24"/>
          <w:lang w:eastAsia="zh-CN"/>
        </w:rPr>
        <w:t xml:space="preserve">3GPP TSG-RAN WG4 Meeting #106bis-e                          </w:t>
      </w:r>
      <w:r>
        <w:rPr>
          <w:sz w:val="24"/>
          <w:lang w:eastAsia="zh-CN"/>
        </w:rPr>
        <w:tab/>
      </w:r>
      <w:r>
        <w:rPr>
          <w:sz w:val="24"/>
          <w:lang w:eastAsia="zh-CN"/>
        </w:rPr>
        <w:tab/>
      </w:r>
      <w:r w:rsidR="005E63DB" w:rsidRPr="005E63DB">
        <w:rPr>
          <w:sz w:val="24"/>
          <w:lang w:eastAsia="zh-CN"/>
        </w:rPr>
        <w:t>R4-2305936</w:t>
      </w:r>
    </w:p>
    <w:bookmarkEnd w:id="0"/>
    <w:bookmarkEnd w:id="1"/>
    <w:bookmarkEnd w:id="2"/>
    <w:bookmarkEnd w:id="3"/>
    <w:bookmarkEnd w:id="4"/>
    <w:p w14:paraId="2954B448" w14:textId="77777777" w:rsidR="00562AD3" w:rsidRDefault="00562AD3" w:rsidP="00562AD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Online, April 17 – April 26, 2023</w:t>
      </w:r>
    </w:p>
    <w:p w14:paraId="3194ECA6" w14:textId="77777777" w:rsidR="00562AD3" w:rsidRDefault="00562AD3" w:rsidP="00E61455">
      <w:pPr>
        <w:tabs>
          <w:tab w:val="left" w:pos="1985"/>
        </w:tabs>
        <w:jc w:val="both"/>
        <w:rPr>
          <w:rFonts w:ascii="Arial" w:hAnsi="Arial" w:cs="Arial"/>
          <w:b/>
          <w:sz w:val="22"/>
        </w:rPr>
      </w:pPr>
    </w:p>
    <w:p w14:paraId="1226C057" w14:textId="1F47F6C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62AD3" w:rsidRPr="00562AD3">
        <w:rPr>
          <w:rFonts w:ascii="Arial" w:hAnsi="Arial" w:cs="Arial"/>
          <w:sz w:val="22"/>
          <w:lang w:eastAsia="zh-CN"/>
        </w:rPr>
        <w:t>WF on remaining issues for the TS 36.181 drafting</w:t>
      </w:r>
    </w:p>
    <w:p w14:paraId="73AD8CE3" w14:textId="42139A5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10E99" w:rsidRPr="00910E99">
        <w:rPr>
          <w:rFonts w:ascii="Arial" w:hAnsi="Arial" w:cs="Arial"/>
          <w:sz w:val="22"/>
          <w:lang w:eastAsia="zh-CN"/>
        </w:rPr>
        <w:t>6.8.3.1</w:t>
      </w:r>
      <w:bookmarkStart w:id="5" w:name="_GoBack"/>
      <w:bookmarkEnd w:id="5"/>
    </w:p>
    <w:p w14:paraId="6402E503" w14:textId="0C4776A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62AD3" w:rsidRPr="00562AD3">
        <w:rPr>
          <w:rFonts w:ascii="Arial" w:hAnsi="Arial" w:cs="Arial"/>
          <w:sz w:val="22"/>
        </w:rPr>
        <w:t>Huawei</w:t>
      </w:r>
      <w:r w:rsidR="00562AD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3944411E" w:rsidR="00EF3FF4" w:rsidRDefault="00562AD3" w:rsidP="003E08FC">
      <w:pPr>
        <w:pStyle w:val="Heading1"/>
      </w:pPr>
      <w:r>
        <w:t>Remaining open issues for TS 36.181</w:t>
      </w:r>
    </w:p>
    <w:p w14:paraId="6842CC97" w14:textId="50E591EF" w:rsidR="00EF3FF4" w:rsidRDefault="00B520E5" w:rsidP="003E08FC">
      <w:pPr>
        <w:pStyle w:val="Heading2"/>
      </w:pPr>
      <w:r>
        <w:t>Sub-t</w:t>
      </w:r>
      <w:r w:rsidR="00AE2442">
        <w:t xml:space="preserve">opic </w:t>
      </w:r>
      <w:r w:rsidR="00562AD3">
        <w:t>1: TT values</w:t>
      </w:r>
    </w:p>
    <w:p w14:paraId="7A73781D" w14:textId="2775B37A" w:rsidR="00562AD3" w:rsidRPr="0063495A" w:rsidRDefault="00562AD3" w:rsidP="00562AD3">
      <w:r>
        <w:t xml:space="preserve">During the first round, it was commented that the TT values for </w:t>
      </w:r>
      <w:r w:rsidR="0063495A">
        <w:t xml:space="preserve">the </w:t>
      </w:r>
      <w:r w:rsidR="0063495A">
        <w:rPr>
          <w:lang w:val="en-US" w:eastAsia="ja-JP"/>
        </w:rPr>
        <w:t xml:space="preserve">radiated transmit power, OTA SAN output power, OTA sensitivity, as well as for the OTA reference sensitivity requirements shall be offset for the NB-IoT by 0.3 dB, as compared to the value </w:t>
      </w:r>
      <w:r w:rsidR="0063495A" w:rsidRPr="0063495A">
        <w:rPr>
          <w:lang w:val="en-US" w:eastAsia="ja-JP"/>
        </w:rPr>
        <w:t xml:space="preserve">for E-UTRA. It was motivated by the same offset used so far for the conducted requirements in legacy specifications. </w:t>
      </w:r>
    </w:p>
    <w:p w14:paraId="4252CC67" w14:textId="59CAD769" w:rsidR="0063495A" w:rsidRDefault="00421653" w:rsidP="0063495A">
      <w:r w:rsidRPr="0063495A">
        <w:rPr>
          <w:b/>
          <w:lang w:eastAsia="zh-CN"/>
        </w:rPr>
        <w:t>Way forward</w:t>
      </w:r>
      <w:r w:rsidR="00DE56A9">
        <w:rPr>
          <w:b/>
          <w:lang w:eastAsia="zh-CN"/>
        </w:rPr>
        <w:t xml:space="preserve"> 1</w:t>
      </w:r>
      <w:r w:rsidR="00EF3FF4" w:rsidRPr="0063495A">
        <w:rPr>
          <w:lang w:eastAsia="zh-CN"/>
        </w:rPr>
        <w:t>:</w:t>
      </w:r>
      <w:r w:rsidR="00B4053B" w:rsidRPr="0063495A">
        <w:rPr>
          <w:lang w:eastAsia="zh-CN"/>
        </w:rPr>
        <w:t xml:space="preserve"> </w:t>
      </w:r>
      <w:r w:rsidR="0063495A" w:rsidRPr="0063495A">
        <w:rPr>
          <w:lang w:eastAsia="zh-CN"/>
        </w:rPr>
        <w:t xml:space="preserve">implement </w:t>
      </w:r>
      <w:r w:rsidR="0063495A" w:rsidRPr="0063495A">
        <w:rPr>
          <w:lang w:val="en-US" w:eastAsia="ja-JP"/>
        </w:rPr>
        <w:t>radiated transmit power, OTA SAN output power, OTA sensitivity</w:t>
      </w:r>
      <w:r w:rsidR="0063495A" w:rsidRPr="0063495A">
        <w:rPr>
          <w:lang w:eastAsia="zh-CN"/>
        </w:rPr>
        <w:t xml:space="preserve"> and </w:t>
      </w:r>
      <w:r w:rsidR="0063495A" w:rsidRPr="0063495A">
        <w:rPr>
          <w:lang w:val="en-US" w:eastAsia="ja-JP"/>
        </w:rPr>
        <w:t>OTA reference sensitivity (and other)</w:t>
      </w:r>
      <w:r w:rsidR="0063495A">
        <w:rPr>
          <w:lang w:val="en-US" w:eastAsia="ja-JP"/>
        </w:rPr>
        <w:t xml:space="preserve"> </w:t>
      </w:r>
      <w:r w:rsidR="0063495A">
        <w:rPr>
          <w:lang w:eastAsia="zh-CN"/>
        </w:rPr>
        <w:t xml:space="preserve">test requirements for NB-IoT based on 0.3 dB offset from the E-UTRA TT value. </w:t>
      </w:r>
      <w:r w:rsidR="0063495A">
        <w:rPr>
          <w:lang w:val="en-US" w:eastAsia="ja-JP"/>
        </w:rPr>
        <w:t xml:space="preserve">Those affected TT values for NB-IoT requirements are to be confirmed (or adjusted, if technically justified) by the May meeting. </w:t>
      </w:r>
    </w:p>
    <w:p w14:paraId="5B482160" w14:textId="77777777" w:rsidR="0063495A" w:rsidRPr="0063495A" w:rsidRDefault="0063495A" w:rsidP="0063495A"/>
    <w:p w14:paraId="62BDF90D" w14:textId="17B0F353" w:rsidR="00562AD3" w:rsidRDefault="00562AD3" w:rsidP="00562AD3">
      <w:pPr>
        <w:pStyle w:val="Heading2"/>
      </w:pPr>
      <w:r>
        <w:t>Sub-topic 2: Consistency of test procedures for eMTC and NB-IoT</w:t>
      </w:r>
    </w:p>
    <w:p w14:paraId="284C8557" w14:textId="1D3A91CD" w:rsidR="00562AD3" w:rsidRDefault="00562AD3" w:rsidP="00562AD3">
      <w:r>
        <w:t>During drafting of the TS 36.181, it was observed that further consistency check may be needed to reassure that all the test procedures are properly capturing distinction of the E-UTRA and the NB-IoT</w:t>
      </w:r>
      <w:r w:rsidR="003F6C82">
        <w:t>, including related Test Models, etc</w:t>
      </w:r>
      <w:r>
        <w:t xml:space="preserve">. </w:t>
      </w:r>
    </w:p>
    <w:p w14:paraId="00DB6DF9" w14:textId="56FB68BA" w:rsidR="00562AD3" w:rsidRPr="00562AD3" w:rsidRDefault="00562AD3" w:rsidP="00562AD3">
      <w:r>
        <w:rPr>
          <w:b/>
          <w:lang w:eastAsia="zh-CN"/>
        </w:rPr>
        <w:t>Way forward</w:t>
      </w:r>
      <w:r w:rsidR="00A211CD">
        <w:rPr>
          <w:b/>
          <w:lang w:eastAsia="zh-CN"/>
        </w:rPr>
        <w:t xml:space="preserve"> 2</w:t>
      </w:r>
      <w:r>
        <w:rPr>
          <w:lang w:eastAsia="zh-CN"/>
        </w:rPr>
        <w:t>: companies are encouraged to review consistency of test procedures in big TP to verify proper r</w:t>
      </w:r>
      <w:r w:rsidR="00A211CD">
        <w:rPr>
          <w:lang w:eastAsia="zh-CN"/>
        </w:rPr>
        <w:t xml:space="preserve">ecognition of E-UTRA and NB-IoT, </w:t>
      </w:r>
      <w:r>
        <w:rPr>
          <w:lang w:eastAsia="zh-CN"/>
        </w:rPr>
        <w:t xml:space="preserve">and to provide required corrections for the May meeting if necessary. </w:t>
      </w:r>
    </w:p>
    <w:p w14:paraId="23BD5FB0" w14:textId="77777777" w:rsidR="00910E99" w:rsidRDefault="00910E99" w:rsidP="0091304C">
      <w:pPr>
        <w:pStyle w:val="Heading2"/>
      </w:pPr>
    </w:p>
    <w:p w14:paraId="515F1525" w14:textId="00EE383C" w:rsidR="0091304C" w:rsidRDefault="0091304C" w:rsidP="0091304C">
      <w:pPr>
        <w:pStyle w:val="Heading2"/>
      </w:pPr>
      <w:r>
        <w:t>Sub-topic 3: Corrections of issues mirrored from TS 36.108, or TS 38.108/181</w:t>
      </w:r>
    </w:p>
    <w:p w14:paraId="47BB132B" w14:textId="760EC0E9" w:rsidR="0091304C" w:rsidRDefault="0091304C" w:rsidP="0091304C">
      <w:r>
        <w:t xml:space="preserve">During the first round, it was commented that multiple technical issues shall be corrected in the draft TS 36.181. However, multiple issues were actually due to reuse of the </w:t>
      </w:r>
      <w:r w:rsidR="001F6325">
        <w:t>IoT NTN core specification text, of due to reuse of the NR NTN specification text. In order to keep good alignment of SAN specifications in RAN4, it was suggested that such issues shall be first corrected (under Maintenance) in those source specifications, and then mirrored into the TS 36.181.</w:t>
      </w:r>
    </w:p>
    <w:p w14:paraId="46243E69" w14:textId="77777777" w:rsidR="00934820" w:rsidRDefault="0091304C" w:rsidP="00934820">
      <w:r>
        <w:rPr>
          <w:b/>
          <w:lang w:eastAsia="zh-CN"/>
        </w:rPr>
        <w:t>Way forward 3</w:t>
      </w:r>
      <w:r>
        <w:rPr>
          <w:lang w:eastAsia="zh-CN"/>
        </w:rPr>
        <w:t>:</w:t>
      </w:r>
      <w:r w:rsidR="001F6325">
        <w:rPr>
          <w:lang w:eastAsia="zh-CN"/>
        </w:rPr>
        <w:t xml:space="preserve"> For any technical corrections identified in TPs to TS 36.181 as coming from TS 36.108, TS 38.108, or TS 38</w:t>
      </w:r>
      <w:r w:rsidR="001F6325" w:rsidRPr="00934820">
        <w:rPr>
          <w:lang w:eastAsia="zh-CN"/>
        </w:rPr>
        <w:t xml:space="preserve">.181, first mix them in those source specifications (as Maintenance) and them implement as mirror to the TS 36.181. </w:t>
      </w:r>
    </w:p>
    <w:p w14:paraId="5C724545" w14:textId="46FC1A98" w:rsidR="00934820" w:rsidRDefault="00934820" w:rsidP="00934820">
      <w:pPr>
        <w:rPr>
          <w:lang w:eastAsia="zh-CN"/>
        </w:rPr>
      </w:pPr>
      <w:r w:rsidRPr="00934820">
        <w:rPr>
          <w:b/>
          <w:lang w:eastAsia="zh-CN"/>
        </w:rPr>
        <w:t xml:space="preserve">Way forward 4: </w:t>
      </w:r>
      <w:r w:rsidRPr="00934820">
        <w:rPr>
          <w:lang w:eastAsia="zh-CN"/>
        </w:rPr>
        <w:t>add Annex for the interferer signal characteristics.</w:t>
      </w:r>
    </w:p>
    <w:p w14:paraId="330CB788" w14:textId="77777777" w:rsidR="00910E99" w:rsidRPr="00934820" w:rsidRDefault="00910E99" w:rsidP="00934820"/>
    <w:p w14:paraId="35F88D60" w14:textId="790ADC20" w:rsidR="00934820" w:rsidRPr="00934820" w:rsidRDefault="00934820" w:rsidP="00934820">
      <w:pPr>
        <w:rPr>
          <w:rFonts w:ascii="Arial" w:hAnsi="Arial"/>
          <w:sz w:val="32"/>
        </w:rPr>
      </w:pPr>
      <w:r>
        <w:rPr>
          <w:rFonts w:ascii="Arial" w:hAnsi="Arial"/>
          <w:sz w:val="32"/>
        </w:rPr>
        <w:t>Sub-topic 4</w:t>
      </w:r>
      <w:r w:rsidRPr="00934820">
        <w:rPr>
          <w:rFonts w:ascii="Arial" w:hAnsi="Arial"/>
          <w:sz w:val="32"/>
        </w:rPr>
        <w:t>:</w:t>
      </w:r>
      <w:r>
        <w:rPr>
          <w:rFonts w:ascii="Arial" w:hAnsi="Arial"/>
          <w:sz w:val="32"/>
        </w:rPr>
        <w:t xml:space="preserve"> Big TP handling</w:t>
      </w:r>
    </w:p>
    <w:p w14:paraId="452D6A7D" w14:textId="44FD65AE" w:rsidR="00934820" w:rsidRPr="00934820" w:rsidRDefault="00934820" w:rsidP="00934820">
      <w:r>
        <w:rPr>
          <w:b/>
          <w:lang w:eastAsia="zh-CN"/>
        </w:rPr>
        <w:t>Way forward 5</w:t>
      </w:r>
      <w:r w:rsidRPr="00934820">
        <w:t>: It is proposed to continue review of the Big TP during the Extended round (no Online discussion) to avoid email approval process. The final Big TP to capture a clean version, as well as the Track Changes version including comments from April meeting.</w:t>
      </w:r>
    </w:p>
    <w:p w14:paraId="74140C72" w14:textId="45B00E48" w:rsidR="00163132" w:rsidRDefault="00163132" w:rsidP="008A0698">
      <w:pPr>
        <w:pStyle w:val="B1"/>
        <w:rPr>
          <w:lang w:eastAsia="zh-CN"/>
        </w:rPr>
      </w:pPr>
    </w:p>
    <w:sectPr w:rsidR="0016313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C0E40" w14:textId="77777777" w:rsidR="001F04E4" w:rsidRPr="00A10429" w:rsidRDefault="001F04E4" w:rsidP="0064547A">
      <w:pPr>
        <w:spacing w:after="0"/>
        <w:rPr>
          <w:kern w:val="2"/>
          <w:lang w:eastAsia="zh-CN"/>
        </w:rPr>
      </w:pPr>
      <w:r>
        <w:separator/>
      </w:r>
    </w:p>
  </w:endnote>
  <w:endnote w:type="continuationSeparator" w:id="0">
    <w:p w14:paraId="424BEFAD" w14:textId="77777777" w:rsidR="001F04E4" w:rsidRPr="00A10429" w:rsidRDefault="001F04E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7C32F" w14:textId="77777777" w:rsidR="001F04E4" w:rsidRPr="00A10429" w:rsidRDefault="001F04E4" w:rsidP="0064547A">
      <w:pPr>
        <w:spacing w:after="0"/>
        <w:rPr>
          <w:kern w:val="2"/>
          <w:lang w:eastAsia="zh-CN"/>
        </w:rPr>
      </w:pPr>
      <w:r>
        <w:separator/>
      </w:r>
    </w:p>
  </w:footnote>
  <w:footnote w:type="continuationSeparator" w:id="0">
    <w:p w14:paraId="7EFB98B7" w14:textId="77777777" w:rsidR="001F04E4" w:rsidRPr="00A10429" w:rsidRDefault="001F04E4"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7852F3"/>
    <w:multiLevelType w:val="hybridMultilevel"/>
    <w:tmpl w:val="D4369E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3"/>
  </w:num>
  <w:num w:numId="3">
    <w:abstractNumId w:val="22"/>
  </w:num>
  <w:num w:numId="4">
    <w:abstractNumId w:val="12"/>
  </w:num>
  <w:num w:numId="5">
    <w:abstractNumId w:val="4"/>
  </w:num>
  <w:num w:numId="6">
    <w:abstractNumId w:val="18"/>
  </w:num>
  <w:num w:numId="7">
    <w:abstractNumId w:val="3"/>
  </w:num>
  <w:num w:numId="8">
    <w:abstractNumId w:val="17"/>
  </w:num>
  <w:num w:numId="9">
    <w:abstractNumId w:val="23"/>
  </w:num>
  <w:num w:numId="10">
    <w:abstractNumId w:val="23"/>
  </w:num>
  <w:num w:numId="11">
    <w:abstractNumId w:val="1"/>
  </w:num>
  <w:num w:numId="12">
    <w:abstractNumId w:val="7"/>
  </w:num>
  <w:num w:numId="13">
    <w:abstractNumId w:val="6"/>
  </w:num>
  <w:num w:numId="14">
    <w:abstractNumId w:val="21"/>
  </w:num>
  <w:num w:numId="15">
    <w:abstractNumId w:val="23"/>
  </w:num>
  <w:num w:numId="16">
    <w:abstractNumId w:val="23"/>
  </w:num>
  <w:num w:numId="17">
    <w:abstractNumId w:val="16"/>
  </w:num>
  <w:num w:numId="18">
    <w:abstractNumId w:val="24"/>
  </w:num>
  <w:num w:numId="19">
    <w:abstractNumId w:val="23"/>
  </w:num>
  <w:num w:numId="20">
    <w:abstractNumId w:val="5"/>
  </w:num>
  <w:num w:numId="21">
    <w:abstractNumId w:val="23"/>
  </w:num>
  <w:num w:numId="22">
    <w:abstractNumId w:val="23"/>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BF6"/>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CD9"/>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4E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325"/>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82"/>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2AD3"/>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3DB"/>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95A"/>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698"/>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E99"/>
    <w:rsid w:val="00911A69"/>
    <w:rsid w:val="0091248D"/>
    <w:rsid w:val="00912B35"/>
    <w:rsid w:val="0091304C"/>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820"/>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CD"/>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6A9"/>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04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link w:val="ListParagraph"/>
    <w:uiPriority w:val="34"/>
    <w:qFormat/>
    <w:locked/>
    <w:rsid w:val="0093482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6241675">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431164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Moderator (Huawei)</cp:lastModifiedBy>
  <cp:revision>3</cp:revision>
  <dcterms:created xsi:type="dcterms:W3CDTF">2023-04-25T15:43:00Z</dcterms:created>
  <dcterms:modified xsi:type="dcterms:W3CDTF">2023-04-25T15:44:00Z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1682432410</vt:lpwstr>
  </property>
</Properties>
</file>