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5839E6" w14:textId="23F395C9" w:rsidR="002D2450" w:rsidRDefault="002D2450" w:rsidP="002D2450">
      <w:pPr>
        <w:pStyle w:val="CRCoverPage"/>
        <w:tabs>
          <w:tab w:val="right" w:pos="9639"/>
        </w:tabs>
        <w:spacing w:after="0"/>
        <w:rPr>
          <w:b/>
          <w:noProof/>
          <w:sz w:val="24"/>
        </w:rPr>
      </w:pPr>
      <w:bookmarkStart w:id="0" w:name="_Hlk514061252"/>
      <w:r>
        <w:rPr>
          <w:b/>
          <w:noProof/>
          <w:sz w:val="24"/>
        </w:rPr>
        <w:t>3GPP TSG-RAN WG4 Meeting #</w:t>
      </w:r>
      <w:bookmarkEnd w:id="0"/>
      <w:r>
        <w:rPr>
          <w:b/>
          <w:noProof/>
          <w:sz w:val="24"/>
        </w:rPr>
        <w:t>10</w:t>
      </w:r>
      <w:r w:rsidR="007955B6">
        <w:rPr>
          <w:b/>
          <w:noProof/>
          <w:sz w:val="24"/>
        </w:rPr>
        <w:t>6</w:t>
      </w:r>
      <w:r w:rsidR="005D7F1A">
        <w:rPr>
          <w:b/>
          <w:noProof/>
          <w:sz w:val="24"/>
        </w:rPr>
        <w:t>bis-e</w:t>
      </w:r>
      <w:r>
        <w:rPr>
          <w:b/>
          <w:noProof/>
          <w:sz w:val="24"/>
        </w:rPr>
        <w:tab/>
      </w:r>
      <w:r w:rsidR="004061DB">
        <w:rPr>
          <w:rFonts w:cs="Arial"/>
          <w:b/>
          <w:bCs/>
          <w:color w:val="808080"/>
          <w:sz w:val="26"/>
          <w:szCs w:val="26"/>
        </w:rPr>
        <w:t>R4-2305585</w:t>
      </w:r>
    </w:p>
    <w:p w14:paraId="63C63B34" w14:textId="2A5EA67D" w:rsidR="001512D7" w:rsidRPr="00566BC5" w:rsidRDefault="005D7F1A" w:rsidP="00880659">
      <w:pPr>
        <w:pStyle w:val="a4"/>
        <w:tabs>
          <w:tab w:val="left" w:pos="5265"/>
        </w:tabs>
        <w:outlineLvl w:val="0"/>
        <w:rPr>
          <w:b w:val="0"/>
          <w:sz w:val="24"/>
        </w:rPr>
      </w:pPr>
      <w:r w:rsidRPr="00062030">
        <w:rPr>
          <w:rFonts w:eastAsia="宋体" w:cs="Arial"/>
          <w:sz w:val="24"/>
          <w:szCs w:val="24"/>
          <w:lang w:eastAsia="zh-CN"/>
        </w:rPr>
        <w:t>Online, April 17 – April 26, 2023</w:t>
      </w:r>
      <w:r w:rsidR="000A0D13">
        <w:rPr>
          <w:rFonts w:eastAsia="宋体" w:cs="Arial"/>
          <w:sz w:val="24"/>
          <w:szCs w:val="24"/>
          <w:lang w:eastAsia="zh-CN"/>
        </w:rPr>
        <w:tab/>
      </w:r>
      <w:r w:rsidR="00880659">
        <w:rPr>
          <w:rFonts w:eastAsia="宋体" w:cs="Arial"/>
          <w:sz w:val="24"/>
          <w:szCs w:val="24"/>
          <w:lang w:eastAsia="zh-CN"/>
        </w:rPr>
        <w:tab/>
      </w:r>
      <w:r w:rsidR="00CE0BDC">
        <w:rPr>
          <w:rFonts w:cs="Arial"/>
          <w:sz w:val="24"/>
        </w:rPr>
        <w:br/>
      </w:r>
    </w:p>
    <w:p w14:paraId="46DA2A95" w14:textId="409616D0"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C100B9">
        <w:rPr>
          <w:rFonts w:ascii="Arial" w:hAnsi="Arial" w:cs="Arial"/>
          <w:b/>
        </w:rPr>
        <w:t xml:space="preserve">Channel raster enhancement </w:t>
      </w:r>
    </w:p>
    <w:p w14:paraId="3908425A" w14:textId="6A06BAE1"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01038D">
        <w:rPr>
          <w:rFonts w:ascii="Arial" w:hAnsi="Arial" w:cs="Arial"/>
          <w:b/>
        </w:rPr>
        <w:t>Samsung</w:t>
      </w:r>
    </w:p>
    <w:p w14:paraId="78CF3EE8" w14:textId="47D5DEF6"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0379E4">
        <w:rPr>
          <w:rFonts w:ascii="Arial" w:hAnsi="Arial" w:cs="Arial"/>
          <w:b/>
        </w:rPr>
        <w:t>5</w:t>
      </w:r>
      <w:r w:rsidR="00CA5888">
        <w:rPr>
          <w:rFonts w:ascii="Arial" w:hAnsi="Arial" w:cs="Arial"/>
          <w:b/>
        </w:rPr>
        <w:t>.</w:t>
      </w:r>
      <w:r w:rsidR="00C100B9">
        <w:rPr>
          <w:rFonts w:ascii="Arial" w:hAnsi="Arial" w:cs="Arial"/>
          <w:b/>
        </w:rPr>
        <w:t>6.2</w:t>
      </w:r>
    </w:p>
    <w:p w14:paraId="46C4EC30" w14:textId="0F6458A1" w:rsidR="00222D66" w:rsidRPr="005E4466" w:rsidRDefault="00222D66" w:rsidP="000F7ECB">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01038D">
        <w:rPr>
          <w:rFonts w:ascii="Arial" w:hAnsi="Arial" w:cs="Arial"/>
          <w:b/>
        </w:rPr>
        <w:t>Discussion</w:t>
      </w:r>
    </w:p>
    <w:p w14:paraId="71A1430C" w14:textId="12CBD6CB" w:rsidR="0045428D" w:rsidRDefault="000A567D" w:rsidP="002A1C01">
      <w:pPr>
        <w:pStyle w:val="1"/>
      </w:pPr>
      <w:r>
        <w:t>1.</w:t>
      </w:r>
      <w:r>
        <w:tab/>
      </w:r>
      <w:r w:rsidR="002A1C01">
        <w:t>Introduction</w:t>
      </w:r>
    </w:p>
    <w:p w14:paraId="30FBEF22" w14:textId="1DFE6E3D" w:rsidR="00C100B9" w:rsidRDefault="00C100B9" w:rsidP="00C100B9">
      <w:r>
        <w:t xml:space="preserve">Channel raster and UE behaviour for channel mapping as the maintenance issues were </w:t>
      </w:r>
      <w:proofErr w:type="spellStart"/>
      <w:r>
        <w:t>arised</w:t>
      </w:r>
      <w:proofErr w:type="spellEnd"/>
      <w:r>
        <w:t xml:space="preserve"> from RAN4 discussion under Rel-17/18 irregular channel bandwidth SI. </w:t>
      </w:r>
    </w:p>
    <w:p w14:paraId="0BF26E7B" w14:textId="44D7D8F3" w:rsidR="00C100B9" w:rsidRDefault="00C100B9" w:rsidP="00C100B9">
      <w:r>
        <w:rPr>
          <w:lang w:eastAsia="zh-CN"/>
        </w:rPr>
        <w:t>I</w:t>
      </w:r>
      <w:r>
        <w:rPr>
          <w:rFonts w:hint="eastAsia"/>
          <w:lang w:eastAsia="zh-CN"/>
        </w:rPr>
        <w:t>n</w:t>
      </w:r>
      <w:r>
        <w:t xml:space="preserve"> RAN#99, a new WI [1] was agreed to address the channel raster enhancement issue which is the basis before preceding any new solutions on irregular channel bandwidth. </w:t>
      </w:r>
    </w:p>
    <w:tbl>
      <w:tblPr>
        <w:tblStyle w:val="af0"/>
        <w:tblW w:w="0" w:type="auto"/>
        <w:tblLook w:val="04A0" w:firstRow="1" w:lastRow="0" w:firstColumn="1" w:lastColumn="0" w:noHBand="0" w:noVBand="1"/>
      </w:tblPr>
      <w:tblGrid>
        <w:gridCol w:w="9622"/>
      </w:tblGrid>
      <w:tr w:rsidR="000936D1" w14:paraId="23789F49" w14:textId="77777777" w:rsidTr="000936D1">
        <w:tc>
          <w:tcPr>
            <w:tcW w:w="9622" w:type="dxa"/>
          </w:tcPr>
          <w:p w14:paraId="41AE29C3" w14:textId="77777777" w:rsidR="000936D1" w:rsidRDefault="000936D1" w:rsidP="000936D1">
            <w:r>
              <w:t>The objectives of the work item are the following:</w:t>
            </w:r>
          </w:p>
          <w:p w14:paraId="51850278" w14:textId="77777777" w:rsidR="000936D1" w:rsidRDefault="000936D1" w:rsidP="000936D1">
            <w:pPr>
              <w:numPr>
                <w:ilvl w:val="0"/>
                <w:numId w:val="36"/>
              </w:numPr>
              <w:overflowPunct w:val="0"/>
              <w:autoSpaceDE w:val="0"/>
              <w:autoSpaceDN w:val="0"/>
              <w:adjustRightInd w:val="0"/>
              <w:textAlignment w:val="baseline"/>
            </w:pPr>
            <w:r>
              <w:t xml:space="preserve">Specify </w:t>
            </w:r>
            <w:r w:rsidRPr="007E77D5">
              <w:t xml:space="preserve">necessary changes to the UE channel raster such that configuring a narrower UE channel BW inside a wider </w:t>
            </w:r>
            <w:proofErr w:type="spellStart"/>
            <w:r w:rsidRPr="007E77D5">
              <w:t>gNB</w:t>
            </w:r>
            <w:proofErr w:type="spellEnd"/>
            <w:r w:rsidRPr="007E77D5">
              <w:t xml:space="preserve"> channel BW is always possible</w:t>
            </w:r>
            <w:r>
              <w:t xml:space="preserve"> [RAN4]</w:t>
            </w:r>
            <w:r w:rsidRPr="007E77D5">
              <w:t>.</w:t>
            </w:r>
          </w:p>
          <w:p w14:paraId="76BC8D42" w14:textId="77777777" w:rsidR="000936D1" w:rsidRDefault="000936D1" w:rsidP="000936D1">
            <w:pPr>
              <w:numPr>
                <w:ilvl w:val="0"/>
                <w:numId w:val="38"/>
              </w:numPr>
              <w:overflowPunct w:val="0"/>
              <w:autoSpaceDE w:val="0"/>
              <w:autoSpaceDN w:val="0"/>
              <w:adjustRightInd w:val="0"/>
              <w:textAlignment w:val="baseline"/>
            </w:pPr>
            <w:r>
              <w:t>C</w:t>
            </w:r>
            <w:r w:rsidRPr="007006DF">
              <w:t>hanges to BS channel raster can be considered if required</w:t>
            </w:r>
            <w:r>
              <w:t xml:space="preserve"> [RAN4]</w:t>
            </w:r>
            <w:r w:rsidRPr="007E77D5">
              <w:t>.</w:t>
            </w:r>
          </w:p>
          <w:p w14:paraId="3A840ABF" w14:textId="77777777" w:rsidR="000936D1" w:rsidRDefault="000936D1" w:rsidP="000936D1">
            <w:pPr>
              <w:numPr>
                <w:ilvl w:val="0"/>
                <w:numId w:val="37"/>
              </w:numPr>
              <w:overflowPunct w:val="0"/>
              <w:autoSpaceDE w:val="0"/>
              <w:autoSpaceDN w:val="0"/>
              <w:adjustRightInd w:val="0"/>
              <w:textAlignment w:val="baseline"/>
            </w:pPr>
            <w:r>
              <w:t>Specify</w:t>
            </w:r>
            <w:r w:rsidDel="009F7685">
              <w:t xml:space="preserve"> </w:t>
            </w:r>
            <w:r>
              <w:t>the corresponding UE capability, if needed, to enable changes to the channel raster [RAN2, RAN4]:</w:t>
            </w:r>
          </w:p>
          <w:p w14:paraId="769D1F45" w14:textId="77777777" w:rsidR="000936D1" w:rsidRDefault="000936D1" w:rsidP="000936D1">
            <w:pPr>
              <w:numPr>
                <w:ilvl w:val="1"/>
                <w:numId w:val="35"/>
              </w:numPr>
              <w:overflowPunct w:val="0"/>
              <w:autoSpaceDE w:val="0"/>
              <w:autoSpaceDN w:val="0"/>
              <w:adjustRightInd w:val="0"/>
              <w:textAlignment w:val="baseline"/>
            </w:pPr>
            <w:r>
              <w:t>RAN4 is to identify the release of the specifications 38.101-1 and 38.104 and the possibility of early implementation. If corresponding capability signalling is provided for early implementation and such early implementation is possible, the change is to be release independent from the identified release</w:t>
            </w:r>
            <w:r w:rsidRPr="00BA7968">
              <w:t>.</w:t>
            </w:r>
          </w:p>
          <w:p w14:paraId="4C3835E6" w14:textId="34A41F5B" w:rsidR="000936D1" w:rsidRPr="000936D1" w:rsidRDefault="000936D1" w:rsidP="000936D1">
            <w:pPr>
              <w:spacing w:before="120" w:after="240"/>
              <w:rPr>
                <w:bCs/>
              </w:rPr>
            </w:pPr>
            <w:r>
              <w:rPr>
                <w:bCs/>
              </w:rPr>
              <w:t xml:space="preserve">NOTE: </w:t>
            </w:r>
            <w:r w:rsidRPr="00C1703D">
              <w:rPr>
                <w:bCs/>
              </w:rPr>
              <w:t xml:space="preserve">Changes </w:t>
            </w:r>
            <w:r>
              <w:rPr>
                <w:bCs/>
              </w:rPr>
              <w:t xml:space="preserve">to channel raster </w:t>
            </w:r>
            <w:r w:rsidRPr="00C1703D">
              <w:rPr>
                <w:bCs/>
              </w:rPr>
              <w:t>need to be compliant with the definition of global channel raster in RAN4 specification</w:t>
            </w:r>
            <w:r>
              <w:rPr>
                <w:bCs/>
              </w:rPr>
              <w:t>.</w:t>
            </w:r>
          </w:p>
        </w:tc>
      </w:tr>
    </w:tbl>
    <w:p w14:paraId="27AAC45C" w14:textId="77777777" w:rsidR="000905EA" w:rsidRPr="00C100B9" w:rsidRDefault="000905EA" w:rsidP="00C100B9"/>
    <w:p w14:paraId="65A85401" w14:textId="2B8ACA02" w:rsidR="00962566" w:rsidRDefault="000A567D" w:rsidP="00E33B8C">
      <w:pPr>
        <w:pStyle w:val="1"/>
      </w:pPr>
      <w:r>
        <w:t xml:space="preserve">2. </w:t>
      </w:r>
      <w:r>
        <w:tab/>
      </w:r>
      <w:r w:rsidR="002A1C01">
        <w:t>Discussion</w:t>
      </w:r>
    </w:p>
    <w:p w14:paraId="06747D7B" w14:textId="4669A0D2" w:rsidR="006F0B4C" w:rsidRPr="00AD0505" w:rsidRDefault="006F0B4C" w:rsidP="006F0B4C">
      <w:pPr>
        <w:rPr>
          <w:rFonts w:asciiTheme="minorHAnsi" w:eastAsiaTheme="majorEastAsia" w:hAnsiTheme="minorHAnsi" w:cstheme="minorHAnsi"/>
          <w:b/>
          <w:bCs/>
        </w:rPr>
      </w:pPr>
      <w:r w:rsidRPr="00AD0505">
        <w:rPr>
          <w:rFonts w:asciiTheme="minorHAnsi" w:eastAsiaTheme="majorEastAsia" w:hAnsiTheme="minorHAnsi" w:cstheme="minorHAnsi"/>
          <w:b/>
          <w:bCs/>
        </w:rPr>
        <w:t>RAN4 history:</w:t>
      </w:r>
    </w:p>
    <w:p w14:paraId="79C5D659" w14:textId="587C4D24" w:rsidR="0019694A" w:rsidRPr="00AD0505" w:rsidRDefault="0019694A" w:rsidP="00C100B9">
      <w:pPr>
        <w:rPr>
          <w:rFonts w:asciiTheme="minorHAnsi" w:eastAsiaTheme="majorEastAsia" w:hAnsiTheme="minorHAnsi" w:cstheme="minorHAnsi"/>
          <w:lang w:eastAsia="zh-CN"/>
        </w:rPr>
      </w:pPr>
      <w:r w:rsidRPr="00AD0505">
        <w:rPr>
          <w:rFonts w:asciiTheme="minorHAnsi" w:eastAsiaTheme="majorEastAsia" w:hAnsiTheme="minorHAnsi" w:cstheme="minorHAnsi"/>
        </w:rPr>
        <w:t>RAN4 has long debate on UE behaviour how to access a cell with correct UE Channel bandwidth during initial cell access and connected mode with several concept specified in RAN1/RAN2/RAN4 specification</w:t>
      </w:r>
      <w:r w:rsidR="000905EA" w:rsidRPr="00AD0505">
        <w:rPr>
          <w:rFonts w:asciiTheme="minorHAnsi" w:eastAsiaTheme="majorEastAsia" w:hAnsiTheme="minorHAnsi" w:cstheme="minorHAnsi"/>
          <w:lang w:eastAsia="zh-CN"/>
        </w:rPr>
        <w:t>:</w:t>
      </w:r>
    </w:p>
    <w:p w14:paraId="54616191" w14:textId="6F7D210D" w:rsidR="00A529D3" w:rsidRPr="00AD0505" w:rsidRDefault="00A529D3" w:rsidP="0019694A">
      <w:pPr>
        <w:pStyle w:val="af8"/>
        <w:numPr>
          <w:ilvl w:val="0"/>
          <w:numId w:val="30"/>
        </w:numPr>
        <w:ind w:firstLineChars="0"/>
        <w:rPr>
          <w:rFonts w:asciiTheme="minorHAnsi" w:eastAsiaTheme="majorEastAsia" w:hAnsiTheme="minorHAnsi" w:cstheme="minorHAnsi"/>
        </w:rPr>
      </w:pPr>
      <w:r w:rsidRPr="00AD0505">
        <w:rPr>
          <w:rFonts w:asciiTheme="minorHAnsi" w:eastAsiaTheme="majorEastAsia" w:hAnsiTheme="minorHAnsi" w:cstheme="minorHAnsi"/>
        </w:rPr>
        <w:t>Minimum channel bandwidth</w:t>
      </w:r>
      <w:r w:rsidR="0019694A" w:rsidRPr="00AD0505">
        <w:rPr>
          <w:rFonts w:asciiTheme="minorHAnsi" w:eastAsiaTheme="majorEastAsia" w:hAnsiTheme="minorHAnsi" w:cstheme="minorHAnsi"/>
        </w:rPr>
        <w:t xml:space="preserve">: </w:t>
      </w:r>
      <w:r w:rsidRPr="00AD0505">
        <w:rPr>
          <w:rFonts w:asciiTheme="minorHAnsi" w:eastAsiaTheme="majorEastAsia" w:hAnsiTheme="minorHAnsi" w:cstheme="minorHAnsi"/>
        </w:rPr>
        <w:t xml:space="preserve">As specified in RAN4 specification TS 38.101-1 5.3.5 </w:t>
      </w:r>
      <w:r w:rsidR="000905EA" w:rsidRPr="00AD0505">
        <w:rPr>
          <w:rFonts w:asciiTheme="minorHAnsi" w:eastAsiaTheme="majorEastAsia" w:hAnsiTheme="minorHAnsi" w:cstheme="minorHAnsi"/>
        </w:rPr>
        <w:t xml:space="preserve">as per band </w:t>
      </w:r>
      <w:r w:rsidR="00216539" w:rsidRPr="00AD0505">
        <w:rPr>
          <w:rFonts w:asciiTheme="minorHAnsi" w:eastAsiaTheme="majorEastAsia" w:hAnsiTheme="minorHAnsi" w:cstheme="minorHAnsi"/>
        </w:rPr>
        <w:t>basis</w:t>
      </w:r>
    </w:p>
    <w:p w14:paraId="22A66EF0" w14:textId="6DAFBFAF" w:rsidR="00C100B9" w:rsidRPr="00AD0505" w:rsidRDefault="00A529D3" w:rsidP="00C100B9">
      <w:pPr>
        <w:pStyle w:val="af8"/>
        <w:numPr>
          <w:ilvl w:val="0"/>
          <w:numId w:val="30"/>
        </w:numPr>
        <w:ind w:firstLineChars="0"/>
        <w:rPr>
          <w:rFonts w:asciiTheme="minorHAnsi" w:eastAsiaTheme="majorEastAsia" w:hAnsiTheme="minorHAnsi" w:cstheme="minorHAnsi"/>
        </w:rPr>
      </w:pPr>
      <w:r w:rsidRPr="00AD0505">
        <w:rPr>
          <w:rFonts w:asciiTheme="minorHAnsi" w:eastAsiaTheme="majorEastAsia" w:hAnsiTheme="minorHAnsi" w:cstheme="minorHAnsi"/>
        </w:rPr>
        <w:t xml:space="preserve">Coreset #0 bandwidth: </w:t>
      </w:r>
      <w:r w:rsidR="00216539" w:rsidRPr="00AD0505">
        <w:rPr>
          <w:rFonts w:asciiTheme="minorHAnsi" w:eastAsiaTheme="majorEastAsia" w:hAnsiTheme="minorHAnsi" w:cstheme="minorHAnsi"/>
        </w:rPr>
        <w:t>specified in</w:t>
      </w:r>
      <w:r w:rsidRPr="00AD0505">
        <w:rPr>
          <w:rFonts w:asciiTheme="minorHAnsi" w:eastAsiaTheme="majorEastAsia" w:hAnsiTheme="minorHAnsi" w:cstheme="minorHAnsi"/>
        </w:rPr>
        <w:t xml:space="preserve"> TS 38.213 section 13 </w:t>
      </w:r>
      <w:r w:rsidR="00216539" w:rsidRPr="00AD0505">
        <w:rPr>
          <w:rFonts w:asciiTheme="minorHAnsi" w:eastAsiaTheme="majorEastAsia" w:hAnsiTheme="minorHAnsi" w:cstheme="minorHAnsi"/>
        </w:rPr>
        <w:t>“</w:t>
      </w:r>
      <w:proofErr w:type="spellStart"/>
      <w:r w:rsidR="00216539" w:rsidRPr="00AD0505">
        <w:rPr>
          <w:rFonts w:asciiTheme="minorHAnsi" w:eastAsiaTheme="majorEastAsia" w:hAnsiTheme="minorHAnsi" w:cstheme="minorHAnsi"/>
          <w:i/>
        </w:rPr>
        <w:t>ControlResourceSetZero”</w:t>
      </w:r>
      <w:r w:rsidR="000905EA" w:rsidRPr="00AD0505">
        <w:rPr>
          <w:rFonts w:asciiTheme="minorHAnsi" w:eastAsiaTheme="majorEastAsia" w:hAnsiTheme="minorHAnsi" w:cstheme="minorHAnsi"/>
          <w:i/>
          <w:lang w:eastAsia="zh-CN"/>
        </w:rPr>
        <w:t>in</w:t>
      </w:r>
      <w:proofErr w:type="spellEnd"/>
      <w:r w:rsidR="000905EA" w:rsidRPr="00AD0505">
        <w:rPr>
          <w:rFonts w:asciiTheme="minorHAnsi" w:eastAsiaTheme="majorEastAsia" w:hAnsiTheme="minorHAnsi" w:cstheme="minorHAnsi"/>
          <w:i/>
        </w:rPr>
        <w:t xml:space="preserve"> PDCCH</w:t>
      </w:r>
      <w:r w:rsidR="00216539" w:rsidRPr="00AD0505">
        <w:rPr>
          <w:rFonts w:asciiTheme="minorHAnsi" w:eastAsiaTheme="majorEastAsia" w:hAnsiTheme="minorHAnsi" w:cstheme="minorHAnsi"/>
          <w:i/>
        </w:rPr>
        <w:t>-ConfigSIB1</w:t>
      </w:r>
    </w:p>
    <w:p w14:paraId="5B6A6A5D" w14:textId="0587E755" w:rsidR="000905EA" w:rsidRPr="00AD0505" w:rsidRDefault="000905EA" w:rsidP="00C100B9">
      <w:pPr>
        <w:pStyle w:val="af8"/>
        <w:numPr>
          <w:ilvl w:val="0"/>
          <w:numId w:val="30"/>
        </w:numPr>
        <w:ind w:firstLineChars="0"/>
        <w:rPr>
          <w:rFonts w:asciiTheme="minorHAnsi" w:eastAsiaTheme="majorEastAsia" w:hAnsiTheme="minorHAnsi" w:cstheme="minorHAnsi"/>
        </w:rPr>
      </w:pPr>
      <w:r w:rsidRPr="00AD0505">
        <w:rPr>
          <w:rFonts w:asciiTheme="minorHAnsi" w:eastAsiaTheme="majorEastAsia" w:hAnsiTheme="minorHAnsi" w:cstheme="minorHAnsi"/>
          <w:i/>
          <w:lang w:eastAsia="zh-CN"/>
        </w:rPr>
        <w:t xml:space="preserve">Initial BWP, SIB1 carrier bandwidth: </w:t>
      </w:r>
      <w:r w:rsidRPr="00AD0505">
        <w:rPr>
          <w:rFonts w:asciiTheme="minorHAnsi" w:eastAsiaTheme="majorEastAsia" w:hAnsiTheme="minorHAnsi" w:cstheme="minorHAnsi"/>
        </w:rPr>
        <w:t>advertised in SIB1 as cell specific parameter</w:t>
      </w:r>
    </w:p>
    <w:p w14:paraId="420172E8" w14:textId="643FE08F" w:rsidR="000905EA" w:rsidRPr="00AD0505" w:rsidRDefault="000905EA" w:rsidP="000905EA">
      <w:pPr>
        <w:pStyle w:val="af8"/>
        <w:numPr>
          <w:ilvl w:val="0"/>
          <w:numId w:val="30"/>
        </w:numPr>
        <w:ind w:firstLineChars="0"/>
        <w:rPr>
          <w:rFonts w:asciiTheme="minorHAnsi" w:eastAsiaTheme="majorEastAsia" w:hAnsiTheme="minorHAnsi" w:cstheme="minorHAnsi"/>
        </w:rPr>
      </w:pPr>
      <w:r w:rsidRPr="00AD0505">
        <w:rPr>
          <w:rFonts w:asciiTheme="minorHAnsi" w:eastAsiaTheme="majorEastAsia" w:hAnsiTheme="minorHAnsi" w:cstheme="minorHAnsi"/>
        </w:rPr>
        <w:t>UE specific carrier bandwidth as indicated by network during connect mode</w:t>
      </w:r>
    </w:p>
    <w:p w14:paraId="2659E416" w14:textId="71CB7537" w:rsidR="000905EA" w:rsidRPr="00AD0505" w:rsidRDefault="000905EA" w:rsidP="000905EA">
      <w:pPr>
        <w:rPr>
          <w:rFonts w:asciiTheme="minorHAnsi" w:eastAsiaTheme="majorEastAsia" w:hAnsiTheme="minorHAnsi" w:cstheme="minorHAnsi"/>
        </w:rPr>
      </w:pPr>
      <w:r w:rsidRPr="00AD0505">
        <w:rPr>
          <w:rFonts w:asciiTheme="minorHAnsi" w:eastAsiaTheme="majorEastAsia" w:hAnsiTheme="minorHAnsi" w:cstheme="minorHAnsi"/>
        </w:rPr>
        <w:t xml:space="preserve">RAN4 </w:t>
      </w:r>
      <w:r w:rsidR="0007734E" w:rsidRPr="00AD0505">
        <w:rPr>
          <w:rFonts w:asciiTheme="minorHAnsi" w:eastAsiaTheme="majorEastAsia" w:hAnsiTheme="minorHAnsi" w:cstheme="minorHAnsi"/>
        </w:rPr>
        <w:t xml:space="preserve">at least </w:t>
      </w:r>
      <w:r w:rsidRPr="00AD0505">
        <w:rPr>
          <w:rFonts w:asciiTheme="minorHAnsi" w:eastAsiaTheme="majorEastAsia" w:hAnsiTheme="minorHAnsi" w:cstheme="minorHAnsi"/>
        </w:rPr>
        <w:t>has following common understanding:</w:t>
      </w:r>
    </w:p>
    <w:p w14:paraId="2FABFBE5" w14:textId="3DA2264F" w:rsidR="000905EA" w:rsidRPr="00AD0505" w:rsidRDefault="000905EA" w:rsidP="000905EA">
      <w:pPr>
        <w:pStyle w:val="af8"/>
        <w:numPr>
          <w:ilvl w:val="0"/>
          <w:numId w:val="31"/>
        </w:numPr>
        <w:ind w:firstLineChars="0"/>
        <w:rPr>
          <w:rFonts w:asciiTheme="minorHAnsi" w:eastAsiaTheme="majorEastAsia" w:hAnsiTheme="minorHAnsi" w:cstheme="minorHAnsi"/>
        </w:rPr>
      </w:pPr>
      <w:r w:rsidRPr="00AD0505">
        <w:rPr>
          <w:rFonts w:asciiTheme="minorHAnsi" w:eastAsiaTheme="majorEastAsia" w:hAnsiTheme="minorHAnsi" w:cstheme="minorHAnsi"/>
        </w:rPr>
        <w:t>During initial cell search, it’s UE implementation on channel bandwidth</w:t>
      </w:r>
      <w:r w:rsidR="00AD0505" w:rsidRPr="00AD0505">
        <w:rPr>
          <w:rFonts w:asciiTheme="minorHAnsi" w:eastAsiaTheme="majorEastAsia" w:hAnsiTheme="minorHAnsi" w:cstheme="minorHAnsi"/>
        </w:rPr>
        <w:t xml:space="preserve"> selection</w:t>
      </w:r>
      <w:r w:rsidRPr="00AD0505">
        <w:rPr>
          <w:rFonts w:asciiTheme="minorHAnsi" w:eastAsiaTheme="majorEastAsia" w:hAnsiTheme="minorHAnsi" w:cstheme="minorHAnsi"/>
        </w:rPr>
        <w:t xml:space="preserve"> as well it’s no less than initial BWP bandwidth and no larger than SIB1 carrier bandwidth </w:t>
      </w:r>
    </w:p>
    <w:p w14:paraId="2014E6AE" w14:textId="07DE84EE" w:rsidR="000905EA" w:rsidRPr="00AD0505" w:rsidRDefault="000905EA" w:rsidP="000905EA">
      <w:pPr>
        <w:pStyle w:val="af8"/>
        <w:numPr>
          <w:ilvl w:val="0"/>
          <w:numId w:val="31"/>
        </w:numPr>
        <w:ind w:firstLineChars="0"/>
        <w:rPr>
          <w:rFonts w:asciiTheme="minorHAnsi" w:eastAsiaTheme="majorEastAsia" w:hAnsiTheme="minorHAnsi" w:cstheme="minorHAnsi"/>
        </w:rPr>
      </w:pPr>
      <w:r w:rsidRPr="00AD0505">
        <w:rPr>
          <w:rFonts w:asciiTheme="minorHAnsi" w:eastAsiaTheme="majorEastAsia" w:hAnsiTheme="minorHAnsi" w:cstheme="minorHAnsi"/>
        </w:rPr>
        <w:t xml:space="preserve">All carrier bandwidth specified in RAN1/RAN2 </w:t>
      </w:r>
      <w:r w:rsidR="00AD0505" w:rsidRPr="00AD0505">
        <w:rPr>
          <w:rFonts w:asciiTheme="minorHAnsi" w:eastAsiaTheme="majorEastAsia" w:hAnsiTheme="minorHAnsi" w:cstheme="minorHAnsi"/>
        </w:rPr>
        <w:t>has</w:t>
      </w:r>
      <w:r w:rsidRPr="00AD0505">
        <w:rPr>
          <w:rFonts w:asciiTheme="minorHAnsi" w:eastAsiaTheme="majorEastAsia" w:hAnsiTheme="minorHAnsi" w:cstheme="minorHAnsi"/>
        </w:rPr>
        <w:t xml:space="preserve"> PRB granularity up to 275 PRBs</w:t>
      </w:r>
    </w:p>
    <w:p w14:paraId="17E61CAE" w14:textId="41B8DEA8" w:rsidR="000905EA" w:rsidRPr="00AD0505" w:rsidRDefault="00AD0505" w:rsidP="000905EA">
      <w:pPr>
        <w:pStyle w:val="af8"/>
        <w:numPr>
          <w:ilvl w:val="0"/>
          <w:numId w:val="31"/>
        </w:numPr>
        <w:ind w:firstLineChars="0"/>
        <w:rPr>
          <w:rFonts w:asciiTheme="minorHAnsi" w:eastAsiaTheme="majorEastAsia" w:hAnsiTheme="minorHAnsi" w:cstheme="minorHAnsi"/>
        </w:rPr>
      </w:pPr>
      <w:r w:rsidRPr="00AD0505">
        <w:rPr>
          <w:rFonts w:asciiTheme="minorHAnsi" w:eastAsiaTheme="majorEastAsia" w:hAnsiTheme="minorHAnsi" w:cstheme="minorHAnsi"/>
        </w:rPr>
        <w:t>The</w:t>
      </w:r>
      <w:r w:rsidR="000905EA" w:rsidRPr="00AD0505">
        <w:rPr>
          <w:rFonts w:asciiTheme="minorHAnsi" w:eastAsiaTheme="majorEastAsia" w:hAnsiTheme="minorHAnsi" w:cstheme="minorHAnsi"/>
        </w:rPr>
        <w:t xml:space="preserve"> channel bandwidth specified in RAN4 as per band per SCS basis with fixed values</w:t>
      </w:r>
      <w:r w:rsidRPr="00AD0505">
        <w:rPr>
          <w:rFonts w:asciiTheme="minorHAnsi" w:eastAsiaTheme="majorEastAsia" w:hAnsiTheme="minorHAnsi" w:cstheme="minorHAnsi"/>
        </w:rPr>
        <w:t>, and all RAN4 requirements refereed to channel bandwidths</w:t>
      </w:r>
    </w:p>
    <w:p w14:paraId="4DF67FDD" w14:textId="5429A613" w:rsidR="000905EA" w:rsidRPr="00AD0505" w:rsidRDefault="000905EA" w:rsidP="000905EA">
      <w:pPr>
        <w:rPr>
          <w:rFonts w:asciiTheme="minorHAnsi" w:eastAsiaTheme="majorEastAsia" w:hAnsiTheme="minorHAnsi" w:cstheme="minorHAnsi"/>
        </w:rPr>
      </w:pPr>
      <w:r w:rsidRPr="00AD0505">
        <w:rPr>
          <w:rFonts w:asciiTheme="minorHAnsi" w:eastAsiaTheme="majorEastAsia" w:hAnsiTheme="minorHAnsi" w:cstheme="minorHAnsi"/>
        </w:rPr>
        <w:t>For channel raster mapping issue:</w:t>
      </w:r>
    </w:p>
    <w:p w14:paraId="5CD517E5" w14:textId="42E58B41" w:rsidR="000905EA" w:rsidRPr="00AD0505" w:rsidRDefault="000905EA" w:rsidP="000905EA">
      <w:pPr>
        <w:pStyle w:val="af8"/>
        <w:numPr>
          <w:ilvl w:val="0"/>
          <w:numId w:val="32"/>
        </w:numPr>
        <w:ind w:firstLineChars="0"/>
        <w:rPr>
          <w:rFonts w:asciiTheme="minorHAnsi" w:eastAsiaTheme="majorEastAsia" w:hAnsiTheme="minorHAnsi" w:cstheme="minorHAnsi"/>
        </w:rPr>
      </w:pPr>
      <w:r w:rsidRPr="00AD0505">
        <w:rPr>
          <w:rFonts w:asciiTheme="minorHAnsi" w:eastAsiaTheme="majorEastAsia" w:hAnsiTheme="minorHAnsi" w:cstheme="minorHAnsi"/>
        </w:rPr>
        <w:lastRenderedPageBreak/>
        <w:t>From RAN1/RAN2 specification, channel allocation following common RB grid concept:</w:t>
      </w:r>
    </w:p>
    <w:p w14:paraId="20B2E535" w14:textId="7BF50666" w:rsidR="006F0B4C" w:rsidRPr="00AD0505" w:rsidRDefault="000905EA" w:rsidP="006F0B4C">
      <w:pPr>
        <w:pStyle w:val="af8"/>
        <w:numPr>
          <w:ilvl w:val="1"/>
          <w:numId w:val="32"/>
        </w:numPr>
        <w:ind w:firstLineChars="0"/>
        <w:rPr>
          <w:rFonts w:asciiTheme="minorHAnsi" w:eastAsiaTheme="majorEastAsia" w:hAnsiTheme="minorHAnsi" w:cstheme="minorHAnsi"/>
        </w:rPr>
      </w:pPr>
      <w:r w:rsidRPr="00AD0505">
        <w:rPr>
          <w:rFonts w:asciiTheme="minorHAnsi" w:eastAsiaTheme="majorEastAsia" w:hAnsiTheme="minorHAnsi" w:cstheme="minorHAnsi"/>
        </w:rPr>
        <w:t>Reference location (lowest carrier of SSB</w:t>
      </w:r>
      <w:proofErr w:type="gramStart"/>
      <w:r w:rsidRPr="00AD0505">
        <w:rPr>
          <w:rFonts w:asciiTheme="minorHAnsi" w:eastAsiaTheme="majorEastAsia" w:hAnsiTheme="minorHAnsi" w:cstheme="minorHAnsi"/>
        </w:rPr>
        <w:t>)</w:t>
      </w:r>
      <w:r w:rsidR="00AD0505" w:rsidRPr="00AD0505">
        <w:rPr>
          <w:rFonts w:asciiTheme="minorHAnsi" w:eastAsiaTheme="majorEastAsia" w:hAnsiTheme="minorHAnsi" w:cstheme="minorHAnsi"/>
        </w:rPr>
        <w:t xml:space="preserve">; </w:t>
      </w:r>
      <w:r w:rsidRPr="00AD0505">
        <w:rPr>
          <w:rFonts w:asciiTheme="minorHAnsi" w:eastAsiaTheme="majorEastAsia" w:hAnsiTheme="minorHAnsi" w:cstheme="minorHAnsi"/>
        </w:rPr>
        <w:t xml:space="preserve"> </w:t>
      </w:r>
      <w:proofErr w:type="spellStart"/>
      <w:r w:rsidRPr="00AD0505">
        <w:rPr>
          <w:rFonts w:asciiTheme="minorHAnsi" w:eastAsiaTheme="majorEastAsia" w:hAnsiTheme="minorHAnsi" w:cstheme="minorHAnsi"/>
        </w:rPr>
        <w:t>k</w:t>
      </w:r>
      <w:proofErr w:type="gramEnd"/>
      <w:r w:rsidRPr="00AD0505">
        <w:rPr>
          <w:rFonts w:asciiTheme="minorHAnsi" w:eastAsiaTheme="majorEastAsia" w:hAnsiTheme="minorHAnsi" w:cstheme="minorHAnsi"/>
        </w:rPr>
        <w:t>_SSB</w:t>
      </w:r>
      <w:proofErr w:type="spellEnd"/>
      <w:r w:rsidRPr="00AD0505">
        <w:rPr>
          <w:rFonts w:asciiTheme="minorHAnsi" w:eastAsiaTheme="majorEastAsia" w:hAnsiTheme="minorHAnsi" w:cstheme="minorHAnsi"/>
        </w:rPr>
        <w:t xml:space="preserve"> and </w:t>
      </w:r>
      <w:proofErr w:type="spellStart"/>
      <w:r w:rsidRPr="00AD0505">
        <w:rPr>
          <w:rFonts w:asciiTheme="minorHAnsi" w:eastAsiaTheme="majorEastAsia" w:hAnsiTheme="minorHAnsi" w:cstheme="minorHAnsi"/>
        </w:rPr>
        <w:t>f_offset</w:t>
      </w:r>
      <w:proofErr w:type="spellEnd"/>
      <w:r w:rsidRPr="00AD0505">
        <w:rPr>
          <w:rFonts w:asciiTheme="minorHAnsi" w:eastAsiaTheme="majorEastAsia" w:hAnsiTheme="minorHAnsi" w:cstheme="minorHAnsi"/>
        </w:rPr>
        <w:t xml:space="preserve"> to point A; carrier offset to point A </w:t>
      </w:r>
    </w:p>
    <w:p w14:paraId="1AF7FF58" w14:textId="056A1B2E" w:rsidR="000905EA" w:rsidRPr="00AD0505" w:rsidRDefault="000905EA" w:rsidP="000905EA">
      <w:pPr>
        <w:pStyle w:val="af8"/>
        <w:numPr>
          <w:ilvl w:val="0"/>
          <w:numId w:val="32"/>
        </w:numPr>
        <w:ind w:firstLineChars="0"/>
        <w:rPr>
          <w:rFonts w:asciiTheme="minorHAnsi" w:eastAsiaTheme="majorEastAsia" w:hAnsiTheme="minorHAnsi" w:cstheme="minorHAnsi"/>
        </w:rPr>
      </w:pPr>
      <w:r w:rsidRPr="00AD0505">
        <w:rPr>
          <w:rFonts w:asciiTheme="minorHAnsi" w:eastAsiaTheme="majorEastAsia" w:hAnsiTheme="minorHAnsi" w:cstheme="minorHAnsi"/>
        </w:rPr>
        <w:t>From RAN4 specification perspective:</w:t>
      </w:r>
    </w:p>
    <w:p w14:paraId="10D46E12" w14:textId="273BDB7C" w:rsidR="006F0B4C" w:rsidRPr="00AD0505" w:rsidRDefault="006F0B4C" w:rsidP="000905EA">
      <w:pPr>
        <w:pStyle w:val="af8"/>
        <w:numPr>
          <w:ilvl w:val="1"/>
          <w:numId w:val="32"/>
        </w:numPr>
        <w:ind w:firstLineChars="0"/>
        <w:rPr>
          <w:rFonts w:asciiTheme="minorHAnsi" w:eastAsiaTheme="majorEastAsia" w:hAnsiTheme="minorHAnsi" w:cstheme="minorHAnsi"/>
        </w:rPr>
      </w:pPr>
      <w:r w:rsidRPr="00AD0505">
        <w:rPr>
          <w:rFonts w:asciiTheme="minorHAnsi" w:eastAsiaTheme="majorEastAsia" w:hAnsiTheme="minorHAnsi" w:cstheme="minorHAnsi"/>
        </w:rPr>
        <w:t xml:space="preserve">Channel raster centred on the “carrier bandwidth”, there is ambiguity on the referred </w:t>
      </w:r>
      <w:r w:rsidR="00AD0505" w:rsidRPr="00AD0505">
        <w:rPr>
          <w:rFonts w:asciiTheme="minorHAnsi" w:eastAsiaTheme="majorEastAsia" w:hAnsiTheme="minorHAnsi" w:cstheme="minorHAnsi"/>
        </w:rPr>
        <w:t>carrier</w:t>
      </w:r>
      <w:r w:rsidRPr="00AD0505">
        <w:rPr>
          <w:rFonts w:asciiTheme="minorHAnsi" w:eastAsiaTheme="majorEastAsia" w:hAnsiTheme="minorHAnsi" w:cstheme="minorHAnsi"/>
        </w:rPr>
        <w:t xml:space="preserve"> bandwidth </w:t>
      </w:r>
    </w:p>
    <w:p w14:paraId="52A156DA" w14:textId="6AAA266C" w:rsidR="000905EA" w:rsidRPr="00AD0505" w:rsidRDefault="006F0B4C" w:rsidP="000905EA">
      <w:pPr>
        <w:pStyle w:val="af8"/>
        <w:numPr>
          <w:ilvl w:val="1"/>
          <w:numId w:val="32"/>
        </w:numPr>
        <w:ind w:firstLineChars="0"/>
        <w:rPr>
          <w:rFonts w:asciiTheme="minorHAnsi" w:eastAsiaTheme="majorEastAsia" w:hAnsiTheme="minorHAnsi" w:cstheme="minorHAnsi"/>
        </w:rPr>
      </w:pPr>
      <w:r w:rsidRPr="00AD0505">
        <w:rPr>
          <w:rFonts w:asciiTheme="minorHAnsi" w:eastAsiaTheme="majorEastAsia" w:hAnsiTheme="minorHAnsi" w:cstheme="minorHAnsi"/>
        </w:rPr>
        <w:t xml:space="preserve"> The channel raster as per band basis </w:t>
      </w:r>
      <w:proofErr w:type="gramStart"/>
      <w:r w:rsidRPr="00AD0505">
        <w:rPr>
          <w:rFonts w:asciiTheme="minorHAnsi" w:eastAsiaTheme="majorEastAsia" w:hAnsiTheme="minorHAnsi" w:cstheme="minorHAnsi"/>
        </w:rPr>
        <w:t>e.g.</w:t>
      </w:r>
      <w:proofErr w:type="gramEnd"/>
      <w:r w:rsidRPr="00AD0505">
        <w:rPr>
          <w:rFonts w:asciiTheme="minorHAnsi" w:eastAsiaTheme="majorEastAsia" w:hAnsiTheme="minorHAnsi" w:cstheme="minorHAnsi"/>
        </w:rPr>
        <w:t xml:space="preserve"> 100kHz for LTE refarming bands  </w:t>
      </w:r>
    </w:p>
    <w:p w14:paraId="1C90EDB4" w14:textId="4B682B63" w:rsidR="006F0B4C" w:rsidRPr="00AD0505" w:rsidRDefault="006F0B4C" w:rsidP="006F0B4C">
      <w:pPr>
        <w:pStyle w:val="af8"/>
        <w:numPr>
          <w:ilvl w:val="0"/>
          <w:numId w:val="32"/>
        </w:numPr>
        <w:ind w:firstLineChars="0"/>
        <w:rPr>
          <w:rFonts w:asciiTheme="minorHAnsi" w:eastAsiaTheme="majorEastAsia" w:hAnsiTheme="minorHAnsi" w:cstheme="minorHAnsi"/>
        </w:rPr>
      </w:pPr>
      <w:r w:rsidRPr="00AD0505">
        <w:rPr>
          <w:rFonts w:asciiTheme="minorHAnsi" w:eastAsiaTheme="majorEastAsia" w:hAnsiTheme="minorHAnsi" w:cstheme="minorHAnsi"/>
        </w:rPr>
        <w:t xml:space="preserve">From RAN2 </w:t>
      </w:r>
      <w:r w:rsidR="000936D1" w:rsidRPr="00AD0505">
        <w:rPr>
          <w:rFonts w:asciiTheme="minorHAnsi" w:eastAsiaTheme="majorEastAsia" w:hAnsiTheme="minorHAnsi" w:cstheme="minorHAnsi"/>
        </w:rPr>
        <w:t>signalling</w:t>
      </w:r>
      <w:r w:rsidRPr="00AD0505">
        <w:rPr>
          <w:rFonts w:asciiTheme="minorHAnsi" w:eastAsiaTheme="majorEastAsia" w:hAnsiTheme="minorHAnsi" w:cstheme="minorHAnsi"/>
        </w:rPr>
        <w:t xml:space="preserve"> perspective: Channel raster NARFCN following global channel raster with 5Hz granularity </w:t>
      </w:r>
    </w:p>
    <w:p w14:paraId="6333B531" w14:textId="095A70AA" w:rsidR="000905EA" w:rsidRPr="00AD0505" w:rsidRDefault="000905EA" w:rsidP="000905EA">
      <w:pPr>
        <w:rPr>
          <w:rFonts w:asciiTheme="minorHAnsi" w:eastAsiaTheme="majorEastAsia" w:hAnsiTheme="minorHAnsi" w:cstheme="minorHAnsi"/>
        </w:rPr>
      </w:pPr>
    </w:p>
    <w:p w14:paraId="5622F1C2" w14:textId="565AE3EA" w:rsidR="006F0B4C" w:rsidRPr="00AD0505" w:rsidRDefault="006F0B4C" w:rsidP="000905EA">
      <w:pPr>
        <w:rPr>
          <w:rFonts w:asciiTheme="minorHAnsi" w:eastAsiaTheme="majorEastAsia" w:hAnsiTheme="minorHAnsi" w:cstheme="minorHAnsi"/>
        </w:rPr>
      </w:pPr>
      <w:r w:rsidRPr="00AD0505">
        <w:rPr>
          <w:rFonts w:asciiTheme="minorHAnsi" w:eastAsiaTheme="majorEastAsia" w:hAnsiTheme="minorHAnsi" w:cstheme="minorHAnsi"/>
        </w:rPr>
        <w:t>With above summary, we have following observations:</w:t>
      </w:r>
    </w:p>
    <w:p w14:paraId="77E677F3" w14:textId="7A74C9AE" w:rsidR="006F0B4C" w:rsidRPr="00AD0505" w:rsidRDefault="006F0B4C" w:rsidP="006F0B4C">
      <w:pPr>
        <w:rPr>
          <w:rFonts w:asciiTheme="minorHAnsi" w:eastAsiaTheme="majorEastAsia" w:hAnsiTheme="minorHAnsi" w:cstheme="minorHAnsi"/>
          <w:b/>
          <w:bCs/>
          <w:lang w:eastAsia="zh-CN"/>
        </w:rPr>
      </w:pPr>
      <w:r w:rsidRPr="00AD0505">
        <w:rPr>
          <w:rFonts w:asciiTheme="minorHAnsi" w:eastAsiaTheme="majorEastAsia" w:hAnsiTheme="minorHAnsi" w:cstheme="minorHAnsi"/>
          <w:b/>
          <w:bCs/>
        </w:rPr>
        <w:t xml:space="preserve">Observation 1: </w:t>
      </w:r>
      <w:r w:rsidRPr="00AD0505">
        <w:rPr>
          <w:rFonts w:asciiTheme="minorHAnsi" w:eastAsiaTheme="majorEastAsia" w:hAnsiTheme="minorHAnsi" w:cstheme="minorHAnsi"/>
          <w:b/>
          <w:bCs/>
          <w:lang w:eastAsia="zh-CN"/>
        </w:rPr>
        <w:t xml:space="preserve">From RAN1/RAN2 specification perspective, there is no limitation/restriction on channel raster mapping and channel allocation </w:t>
      </w:r>
      <w:r w:rsidR="00AD0505">
        <w:rPr>
          <w:rFonts w:asciiTheme="minorHAnsi" w:eastAsiaTheme="majorEastAsia" w:hAnsiTheme="minorHAnsi" w:cstheme="minorHAnsi"/>
          <w:b/>
          <w:bCs/>
          <w:lang w:eastAsia="zh-CN"/>
        </w:rPr>
        <w:t>not restricted to</w:t>
      </w:r>
      <w:r w:rsidRPr="00AD0505">
        <w:rPr>
          <w:rFonts w:asciiTheme="minorHAnsi" w:eastAsiaTheme="majorEastAsia" w:hAnsiTheme="minorHAnsi" w:cstheme="minorHAnsi"/>
          <w:b/>
          <w:bCs/>
          <w:lang w:eastAsia="zh-CN"/>
        </w:rPr>
        <w:t xml:space="preserve"> channel raster </w:t>
      </w:r>
    </w:p>
    <w:p w14:paraId="6B5F4111" w14:textId="32634B1B" w:rsidR="006F0B4C" w:rsidRPr="00AD0505" w:rsidRDefault="006F0B4C" w:rsidP="006F0B4C">
      <w:pPr>
        <w:rPr>
          <w:rFonts w:asciiTheme="minorHAnsi" w:eastAsiaTheme="majorEastAsia" w:hAnsiTheme="minorHAnsi" w:cstheme="minorHAnsi"/>
          <w:b/>
          <w:bCs/>
          <w:lang w:eastAsia="zh-CN"/>
        </w:rPr>
      </w:pPr>
      <w:r w:rsidRPr="00AD0505">
        <w:rPr>
          <w:rFonts w:asciiTheme="minorHAnsi" w:eastAsiaTheme="majorEastAsia" w:hAnsiTheme="minorHAnsi" w:cstheme="minorHAnsi"/>
          <w:b/>
          <w:bCs/>
          <w:lang w:eastAsia="zh-CN"/>
        </w:rPr>
        <w:t xml:space="preserve">Observation2: From RAN4 </w:t>
      </w:r>
      <w:r w:rsidR="00AD0505">
        <w:rPr>
          <w:rFonts w:asciiTheme="minorHAnsi" w:eastAsiaTheme="majorEastAsia" w:hAnsiTheme="minorHAnsi" w:cstheme="minorHAnsi"/>
          <w:b/>
          <w:bCs/>
          <w:lang w:eastAsia="zh-CN"/>
        </w:rPr>
        <w:t>specification</w:t>
      </w:r>
      <w:r w:rsidRPr="00AD0505">
        <w:rPr>
          <w:rFonts w:asciiTheme="minorHAnsi" w:eastAsiaTheme="majorEastAsia" w:hAnsiTheme="minorHAnsi" w:cstheme="minorHAnsi"/>
          <w:b/>
          <w:bCs/>
          <w:lang w:eastAsia="zh-CN"/>
        </w:rPr>
        <w:t xml:space="preserve"> perspective, channel raster always needs to be centred on “carrier bandwidth”</w:t>
      </w:r>
    </w:p>
    <w:p w14:paraId="30BC02E2" w14:textId="62359F99" w:rsidR="006F0B4C" w:rsidRPr="00AD0505" w:rsidRDefault="006F0B4C" w:rsidP="006F0B4C">
      <w:pPr>
        <w:pStyle w:val="af8"/>
        <w:numPr>
          <w:ilvl w:val="0"/>
          <w:numId w:val="34"/>
        </w:numPr>
        <w:ind w:firstLineChars="0"/>
        <w:rPr>
          <w:rFonts w:asciiTheme="minorHAnsi" w:eastAsiaTheme="majorEastAsia" w:hAnsiTheme="minorHAnsi" w:cstheme="minorHAnsi"/>
          <w:b/>
          <w:bCs/>
          <w:lang w:eastAsia="zh-CN"/>
        </w:rPr>
      </w:pPr>
      <w:r w:rsidRPr="00AD0505">
        <w:rPr>
          <w:rFonts w:asciiTheme="minorHAnsi" w:eastAsiaTheme="majorEastAsia" w:hAnsiTheme="minorHAnsi" w:cstheme="minorHAnsi"/>
          <w:b/>
          <w:bCs/>
          <w:lang w:eastAsia="zh-CN"/>
        </w:rPr>
        <w:t>There is ambiguity on the refereed carrier bandwidth on channel raster mapping definition, initial BWP bandwidth</w:t>
      </w:r>
      <w:r w:rsidR="00AD0505">
        <w:rPr>
          <w:rFonts w:asciiTheme="minorHAnsi" w:eastAsiaTheme="majorEastAsia" w:hAnsiTheme="minorHAnsi" w:cstheme="minorHAnsi"/>
          <w:b/>
          <w:bCs/>
          <w:lang w:eastAsia="zh-CN"/>
        </w:rPr>
        <w:t xml:space="preserve">, </w:t>
      </w:r>
      <w:r w:rsidRPr="00AD0505">
        <w:rPr>
          <w:rFonts w:asciiTheme="minorHAnsi" w:eastAsiaTheme="majorEastAsia" w:hAnsiTheme="minorHAnsi" w:cstheme="minorHAnsi"/>
          <w:b/>
          <w:bCs/>
          <w:lang w:eastAsia="zh-CN"/>
        </w:rPr>
        <w:t xml:space="preserve">SIB1 carrier bandwidth or UE specific carrier bandwidth; or all of them need to be centred with channel raster </w:t>
      </w:r>
    </w:p>
    <w:p w14:paraId="6B8AD6F5" w14:textId="4F0F9931" w:rsidR="006F0B4C" w:rsidRPr="00AD0505" w:rsidRDefault="006F0B4C" w:rsidP="006F0B4C">
      <w:pPr>
        <w:rPr>
          <w:rFonts w:asciiTheme="minorHAnsi" w:eastAsiaTheme="majorEastAsia" w:hAnsiTheme="minorHAnsi" w:cstheme="minorHAnsi"/>
          <w:b/>
          <w:bCs/>
          <w:lang w:eastAsia="zh-CN"/>
        </w:rPr>
      </w:pPr>
      <w:r w:rsidRPr="00AD0505">
        <w:rPr>
          <w:rFonts w:asciiTheme="minorHAnsi" w:eastAsiaTheme="majorEastAsia" w:hAnsiTheme="minorHAnsi" w:cstheme="minorHAnsi"/>
          <w:b/>
          <w:bCs/>
          <w:lang w:eastAsia="zh-CN"/>
        </w:rPr>
        <w:t xml:space="preserve">Observation 3: From RAN2 signalling perspective, it’s compatible with global channel raster </w:t>
      </w:r>
      <w:proofErr w:type="gramStart"/>
      <w:r w:rsidRPr="00AD0505">
        <w:rPr>
          <w:rFonts w:asciiTheme="minorHAnsi" w:eastAsiaTheme="majorEastAsia" w:hAnsiTheme="minorHAnsi" w:cstheme="minorHAnsi"/>
          <w:b/>
          <w:bCs/>
          <w:lang w:eastAsia="zh-CN"/>
        </w:rPr>
        <w:t>i.e.</w:t>
      </w:r>
      <w:proofErr w:type="gramEnd"/>
      <w:r w:rsidRPr="00AD0505">
        <w:rPr>
          <w:rFonts w:asciiTheme="minorHAnsi" w:eastAsiaTheme="majorEastAsia" w:hAnsiTheme="minorHAnsi" w:cstheme="minorHAnsi"/>
          <w:b/>
          <w:bCs/>
          <w:lang w:eastAsia="zh-CN"/>
        </w:rPr>
        <w:t xml:space="preserve"> 5kHz granularity </w:t>
      </w:r>
    </w:p>
    <w:p w14:paraId="2474BDA7" w14:textId="2D9C62C5" w:rsidR="006F0B4C" w:rsidRPr="00AD0505" w:rsidRDefault="006F0B4C" w:rsidP="006F0B4C">
      <w:pPr>
        <w:rPr>
          <w:rFonts w:asciiTheme="minorHAnsi" w:eastAsiaTheme="majorEastAsia" w:hAnsiTheme="minorHAnsi" w:cstheme="minorHAnsi"/>
          <w:b/>
          <w:bCs/>
          <w:lang w:eastAsia="zh-CN"/>
        </w:rPr>
      </w:pPr>
    </w:p>
    <w:p w14:paraId="4E199BBA" w14:textId="5D4B6012" w:rsidR="006F0B4C" w:rsidRPr="00AD0505" w:rsidRDefault="006F0B4C" w:rsidP="006F0B4C">
      <w:pPr>
        <w:rPr>
          <w:rFonts w:asciiTheme="minorHAnsi" w:eastAsiaTheme="majorEastAsia" w:hAnsiTheme="minorHAnsi" w:cstheme="minorHAnsi"/>
          <w:b/>
          <w:bCs/>
          <w:u w:val="single"/>
          <w:lang w:eastAsia="zh-CN"/>
        </w:rPr>
      </w:pPr>
      <w:r w:rsidRPr="00AD0505">
        <w:rPr>
          <w:rFonts w:asciiTheme="minorHAnsi" w:eastAsiaTheme="majorEastAsia" w:hAnsiTheme="minorHAnsi" w:cstheme="minorHAnsi"/>
          <w:b/>
          <w:bCs/>
          <w:u w:val="single"/>
          <w:lang w:eastAsia="zh-CN"/>
        </w:rPr>
        <w:t>UE capability</w:t>
      </w:r>
    </w:p>
    <w:p w14:paraId="2FB16CD4" w14:textId="7255ABCE" w:rsidR="006F0B4C" w:rsidRPr="00AD0505" w:rsidRDefault="006F0B4C" w:rsidP="006F0B4C">
      <w:pPr>
        <w:rPr>
          <w:rFonts w:asciiTheme="minorHAnsi" w:eastAsiaTheme="majorEastAsia" w:hAnsiTheme="minorHAnsi" w:cstheme="minorHAnsi"/>
          <w:lang w:eastAsia="zh-CN"/>
        </w:rPr>
      </w:pPr>
      <w:r w:rsidRPr="00AD0505">
        <w:rPr>
          <w:rFonts w:asciiTheme="minorHAnsi" w:eastAsiaTheme="majorEastAsia" w:hAnsiTheme="minorHAnsi" w:cstheme="minorHAnsi"/>
          <w:lang w:eastAsia="zh-CN"/>
        </w:rPr>
        <w:t xml:space="preserve">With above observations, we should allow the implementation flexibility of legacy UE on channel raster mapping to avoid NBC issues.  </w:t>
      </w:r>
    </w:p>
    <w:p w14:paraId="5BACE95B" w14:textId="4D311D2C" w:rsidR="006F0B4C" w:rsidRPr="00AD0505" w:rsidRDefault="006F0B4C" w:rsidP="006F0B4C">
      <w:pPr>
        <w:rPr>
          <w:rFonts w:asciiTheme="minorHAnsi" w:eastAsiaTheme="majorEastAsia" w:hAnsiTheme="minorHAnsi" w:cstheme="minorHAnsi"/>
          <w:b/>
          <w:bCs/>
          <w:lang w:eastAsia="zh-CN"/>
        </w:rPr>
      </w:pPr>
      <w:r w:rsidRPr="00AD0505">
        <w:rPr>
          <w:rFonts w:asciiTheme="minorHAnsi" w:eastAsiaTheme="majorEastAsia" w:hAnsiTheme="minorHAnsi" w:cstheme="minorHAnsi"/>
          <w:b/>
          <w:bCs/>
          <w:lang w:eastAsia="zh-CN"/>
        </w:rPr>
        <w:t xml:space="preserve">Proposal 1: The enhancement on channel raster shall not apply </w:t>
      </w:r>
      <w:r w:rsidR="00AD0505">
        <w:rPr>
          <w:rFonts w:asciiTheme="minorHAnsi" w:eastAsiaTheme="majorEastAsia" w:hAnsiTheme="minorHAnsi" w:cstheme="minorHAnsi"/>
          <w:b/>
          <w:bCs/>
          <w:lang w:eastAsia="zh-CN"/>
        </w:rPr>
        <w:t>to</w:t>
      </w:r>
      <w:r w:rsidRPr="00AD0505">
        <w:rPr>
          <w:rFonts w:asciiTheme="minorHAnsi" w:eastAsiaTheme="majorEastAsia" w:hAnsiTheme="minorHAnsi" w:cstheme="minorHAnsi"/>
          <w:b/>
          <w:bCs/>
          <w:lang w:eastAsia="zh-CN"/>
        </w:rPr>
        <w:t xml:space="preserve"> legacy commercial UEs. </w:t>
      </w:r>
    </w:p>
    <w:p w14:paraId="6FAAAE16" w14:textId="3FDC9EE9" w:rsidR="006F0B4C" w:rsidRPr="00AD0505" w:rsidRDefault="006F0B4C" w:rsidP="006F0B4C">
      <w:pPr>
        <w:rPr>
          <w:rFonts w:asciiTheme="minorHAnsi" w:eastAsiaTheme="majorEastAsia" w:hAnsiTheme="minorHAnsi" w:cstheme="minorHAnsi"/>
          <w:lang w:eastAsia="zh-CN"/>
        </w:rPr>
      </w:pPr>
      <w:r w:rsidRPr="00AD0505">
        <w:rPr>
          <w:rFonts w:asciiTheme="minorHAnsi" w:eastAsiaTheme="majorEastAsia" w:hAnsiTheme="minorHAnsi" w:cstheme="minorHAnsi"/>
          <w:lang w:eastAsia="zh-CN"/>
        </w:rPr>
        <w:t xml:space="preserve">The enhancement on channel raster can be considered as optional feature with capability signalling, and then release independent approach can be used to allow new UEs </w:t>
      </w:r>
      <w:r w:rsidR="00AD0505">
        <w:rPr>
          <w:rFonts w:asciiTheme="minorHAnsi" w:eastAsiaTheme="majorEastAsia" w:hAnsiTheme="minorHAnsi" w:cstheme="minorHAnsi"/>
          <w:lang w:eastAsia="zh-CN"/>
        </w:rPr>
        <w:t>to declare</w:t>
      </w:r>
      <w:r w:rsidRPr="00AD0505">
        <w:rPr>
          <w:rFonts w:asciiTheme="minorHAnsi" w:eastAsiaTheme="majorEastAsia" w:hAnsiTheme="minorHAnsi" w:cstheme="minorHAnsi"/>
          <w:lang w:eastAsia="zh-CN"/>
        </w:rPr>
        <w:t xml:space="preserve"> supporting this feature. With capability signalling, network can adjust channel arrangement per UE basis.</w:t>
      </w:r>
    </w:p>
    <w:p w14:paraId="57F80101" w14:textId="720EB7E5" w:rsidR="006F0B4C" w:rsidRPr="00AD0505" w:rsidRDefault="006F0B4C" w:rsidP="006F0B4C">
      <w:pPr>
        <w:rPr>
          <w:rFonts w:asciiTheme="minorHAnsi" w:eastAsiaTheme="majorEastAsia" w:hAnsiTheme="minorHAnsi" w:cstheme="minorHAnsi"/>
          <w:b/>
          <w:bCs/>
          <w:lang w:eastAsia="zh-CN"/>
        </w:rPr>
      </w:pPr>
      <w:r w:rsidRPr="00AD0505">
        <w:rPr>
          <w:rFonts w:asciiTheme="minorHAnsi" w:eastAsiaTheme="majorEastAsia" w:hAnsiTheme="minorHAnsi" w:cstheme="minorHAnsi"/>
          <w:b/>
          <w:bCs/>
          <w:lang w:eastAsia="zh-CN"/>
        </w:rPr>
        <w:t xml:space="preserve">Proposal 2: Introduce enhancement on channel raster as optional feature with capability signalling </w:t>
      </w:r>
    </w:p>
    <w:p w14:paraId="1D122F65" w14:textId="77777777" w:rsidR="006F0B4C" w:rsidRPr="00AD0505" w:rsidRDefault="006F0B4C" w:rsidP="006F0B4C">
      <w:pPr>
        <w:pStyle w:val="af8"/>
        <w:numPr>
          <w:ilvl w:val="0"/>
          <w:numId w:val="34"/>
        </w:numPr>
        <w:ind w:firstLineChars="0"/>
        <w:rPr>
          <w:rFonts w:asciiTheme="minorHAnsi" w:eastAsiaTheme="majorEastAsia" w:hAnsiTheme="minorHAnsi" w:cstheme="minorHAnsi"/>
          <w:b/>
          <w:bCs/>
          <w:lang w:eastAsia="zh-CN"/>
        </w:rPr>
      </w:pPr>
      <w:r w:rsidRPr="00AD0505">
        <w:rPr>
          <w:rFonts w:asciiTheme="minorHAnsi" w:eastAsiaTheme="majorEastAsia" w:hAnsiTheme="minorHAnsi" w:cstheme="minorHAnsi"/>
          <w:b/>
          <w:bCs/>
          <w:lang w:eastAsia="zh-CN"/>
        </w:rPr>
        <w:t xml:space="preserve">Release independent approach can be considered together with capability signalling </w:t>
      </w:r>
      <w:proofErr w:type="gramStart"/>
      <w:r w:rsidRPr="00AD0505">
        <w:rPr>
          <w:rFonts w:asciiTheme="minorHAnsi" w:eastAsiaTheme="majorEastAsia" w:hAnsiTheme="minorHAnsi" w:cstheme="minorHAnsi"/>
          <w:b/>
          <w:bCs/>
          <w:lang w:eastAsia="zh-CN"/>
        </w:rPr>
        <w:t>e.g.</w:t>
      </w:r>
      <w:proofErr w:type="gramEnd"/>
      <w:r w:rsidRPr="00AD0505">
        <w:rPr>
          <w:rFonts w:asciiTheme="minorHAnsi" w:eastAsiaTheme="majorEastAsia" w:hAnsiTheme="minorHAnsi" w:cstheme="minorHAnsi"/>
          <w:b/>
          <w:bCs/>
          <w:lang w:eastAsia="zh-CN"/>
        </w:rPr>
        <w:t xml:space="preserve"> earliest from Rel-17 </w:t>
      </w:r>
    </w:p>
    <w:p w14:paraId="39B1B9D0" w14:textId="207DBDCB" w:rsidR="006F0B4C" w:rsidRPr="00AD0505" w:rsidRDefault="000936D1" w:rsidP="006F0B4C">
      <w:pPr>
        <w:rPr>
          <w:rFonts w:asciiTheme="minorHAnsi" w:eastAsiaTheme="majorEastAsia" w:hAnsiTheme="minorHAnsi" w:cstheme="minorHAnsi"/>
          <w:b/>
          <w:bCs/>
          <w:u w:val="single"/>
          <w:lang w:eastAsia="zh-CN"/>
        </w:rPr>
      </w:pPr>
      <w:r w:rsidRPr="00AD0505">
        <w:rPr>
          <w:rFonts w:asciiTheme="minorHAnsi" w:eastAsiaTheme="majorEastAsia" w:hAnsiTheme="minorHAnsi" w:cstheme="minorHAnsi"/>
          <w:b/>
          <w:bCs/>
          <w:u w:val="single"/>
          <w:lang w:eastAsia="zh-CN"/>
        </w:rPr>
        <w:t>Enhancement on channel raster</w:t>
      </w:r>
      <w:r w:rsidR="006F0B4C" w:rsidRPr="00AD0505">
        <w:rPr>
          <w:rFonts w:asciiTheme="minorHAnsi" w:eastAsiaTheme="majorEastAsia" w:hAnsiTheme="minorHAnsi" w:cstheme="minorHAnsi"/>
          <w:b/>
          <w:bCs/>
          <w:u w:val="single"/>
          <w:lang w:eastAsia="zh-CN"/>
        </w:rPr>
        <w:t xml:space="preserve"> </w:t>
      </w:r>
    </w:p>
    <w:p w14:paraId="076BF9AF" w14:textId="4C593A19" w:rsidR="006F0B4C" w:rsidRPr="00AD0505" w:rsidRDefault="006F0B4C" w:rsidP="006F0B4C">
      <w:pPr>
        <w:rPr>
          <w:rFonts w:asciiTheme="minorHAnsi" w:eastAsiaTheme="majorEastAsia" w:hAnsiTheme="minorHAnsi" w:cstheme="minorHAnsi"/>
          <w:lang w:eastAsia="zh-CN"/>
        </w:rPr>
      </w:pPr>
      <w:r w:rsidRPr="00AD0505">
        <w:rPr>
          <w:rFonts w:asciiTheme="minorHAnsi" w:eastAsiaTheme="majorEastAsia" w:hAnsiTheme="minorHAnsi" w:cstheme="minorHAnsi"/>
          <w:lang w:eastAsia="zh-CN"/>
        </w:rPr>
        <w:t xml:space="preserve"> </w:t>
      </w:r>
      <w:r w:rsidR="000936D1" w:rsidRPr="00AD0505">
        <w:rPr>
          <w:rFonts w:asciiTheme="minorHAnsi" w:eastAsiaTheme="majorEastAsia" w:hAnsiTheme="minorHAnsi" w:cstheme="minorHAnsi"/>
          <w:lang w:eastAsia="zh-CN"/>
        </w:rPr>
        <w:t xml:space="preserve">To minimize RAN4 specification impact and avoid the update on RAN2 side, we suggest to introduce new channel raster value with different step size as per band per request basis. </w:t>
      </w:r>
    </w:p>
    <w:p w14:paraId="1616A11C" w14:textId="20927CC0" w:rsidR="000936D1" w:rsidRPr="00AD0505" w:rsidRDefault="000936D1" w:rsidP="006F0B4C">
      <w:pPr>
        <w:rPr>
          <w:rFonts w:asciiTheme="minorHAnsi" w:eastAsiaTheme="majorEastAsia" w:hAnsiTheme="minorHAnsi" w:cstheme="minorHAnsi"/>
          <w:b/>
          <w:bCs/>
          <w:lang w:eastAsia="zh-CN"/>
        </w:rPr>
      </w:pPr>
      <w:r w:rsidRPr="00AD0505">
        <w:rPr>
          <w:rFonts w:asciiTheme="minorHAnsi" w:eastAsiaTheme="majorEastAsia" w:hAnsiTheme="minorHAnsi" w:cstheme="minorHAnsi"/>
          <w:b/>
          <w:bCs/>
          <w:lang w:eastAsia="zh-CN"/>
        </w:rPr>
        <w:t>Proposal 3: Introduce new channel raster values with different step size as per band basis following the global channel raster definition with 5KHz as basic granularity e.g., 20kHz with step size 4</w:t>
      </w:r>
    </w:p>
    <w:p w14:paraId="0EC4F572" w14:textId="6BD815F1" w:rsidR="000936D1" w:rsidRPr="00C617E8" w:rsidRDefault="000936D1" w:rsidP="006F0B4C">
      <w:pPr>
        <w:rPr>
          <w:rFonts w:asciiTheme="minorHAnsi" w:eastAsiaTheme="majorEastAsia" w:hAnsiTheme="minorHAnsi" w:cstheme="minorHAnsi"/>
          <w:lang w:eastAsia="zh-CN"/>
        </w:rPr>
      </w:pPr>
      <w:r w:rsidRPr="00AD0505">
        <w:rPr>
          <w:rFonts w:asciiTheme="minorHAnsi" w:eastAsiaTheme="majorEastAsia" w:hAnsiTheme="minorHAnsi" w:cstheme="minorHAnsi"/>
          <w:lang w:eastAsia="zh-CN"/>
        </w:rPr>
        <w:t xml:space="preserve">Regarding channel raster mapping issue, as summarized above we suggest to clarify in RAN4 specification that for new UEs which </w:t>
      </w:r>
      <w:r w:rsidR="00AD0505">
        <w:rPr>
          <w:rFonts w:asciiTheme="minorHAnsi" w:eastAsiaTheme="majorEastAsia" w:hAnsiTheme="minorHAnsi" w:cstheme="minorHAnsi"/>
          <w:lang w:eastAsia="zh-CN"/>
        </w:rPr>
        <w:t xml:space="preserve">support </w:t>
      </w:r>
      <w:r w:rsidRPr="00AD0505">
        <w:rPr>
          <w:rFonts w:asciiTheme="minorHAnsi" w:eastAsiaTheme="majorEastAsia" w:hAnsiTheme="minorHAnsi" w:cstheme="minorHAnsi"/>
          <w:lang w:eastAsia="zh-CN"/>
        </w:rPr>
        <w:t>channel raster enhancement</w:t>
      </w:r>
      <w:r w:rsidR="00C617E8">
        <w:rPr>
          <w:rFonts w:asciiTheme="minorHAnsi" w:eastAsiaTheme="majorEastAsia" w:hAnsiTheme="minorHAnsi" w:cstheme="minorHAnsi" w:hint="eastAsia"/>
          <w:lang w:eastAsia="zh-CN"/>
        </w:rPr>
        <w:t>,</w:t>
      </w:r>
      <w:r w:rsidR="00C617E8">
        <w:rPr>
          <w:rFonts w:asciiTheme="minorHAnsi" w:eastAsiaTheme="majorEastAsia" w:hAnsiTheme="minorHAnsi" w:cstheme="minorHAnsi"/>
          <w:lang w:eastAsia="zh-CN"/>
        </w:rPr>
        <w:t xml:space="preserve"> </w:t>
      </w:r>
      <w:r w:rsidRPr="00AD0505">
        <w:rPr>
          <w:rFonts w:asciiTheme="minorHAnsi" w:eastAsiaTheme="majorEastAsia" w:hAnsiTheme="minorHAnsi" w:cstheme="minorHAnsi"/>
          <w:lang w:eastAsia="zh-CN"/>
        </w:rPr>
        <w:t>RAN4 channel raster mapping definition is used for channel arrangement reference of RAN4 requirement definition. And for this reference, carrier bandwidth</w:t>
      </w:r>
      <w:r w:rsidR="00AD0505">
        <w:rPr>
          <w:rFonts w:asciiTheme="minorHAnsi" w:eastAsiaTheme="majorEastAsia" w:hAnsiTheme="minorHAnsi" w:cstheme="minorHAnsi"/>
          <w:lang w:eastAsia="zh-CN"/>
        </w:rPr>
        <w:t xml:space="preserve"> is </w:t>
      </w:r>
      <w:r w:rsidR="00AD0505" w:rsidRPr="00AD0505">
        <w:rPr>
          <w:rFonts w:asciiTheme="minorHAnsi" w:eastAsiaTheme="majorEastAsia" w:hAnsiTheme="minorHAnsi" w:cstheme="minorHAnsi"/>
          <w:lang w:eastAsia="zh-CN"/>
        </w:rPr>
        <w:t>referend</w:t>
      </w:r>
      <w:r w:rsidRPr="00AD0505">
        <w:rPr>
          <w:rFonts w:asciiTheme="minorHAnsi" w:eastAsiaTheme="majorEastAsia" w:hAnsiTheme="minorHAnsi" w:cstheme="minorHAnsi"/>
          <w:lang w:eastAsia="zh-CN"/>
        </w:rPr>
        <w:t xml:space="preserve"> to SIB1 bandwidth. </w:t>
      </w:r>
    </w:p>
    <w:p w14:paraId="3764CAFA" w14:textId="5222DB3E" w:rsidR="00235EE7" w:rsidRDefault="00235EE7" w:rsidP="00235EE7">
      <w:pPr>
        <w:pStyle w:val="1"/>
      </w:pPr>
      <w:r>
        <w:lastRenderedPageBreak/>
        <w:t xml:space="preserve">3. </w:t>
      </w:r>
      <w:r>
        <w:tab/>
        <w:t>Conclusion</w:t>
      </w:r>
    </w:p>
    <w:p w14:paraId="1E41B2FD" w14:textId="5773245D" w:rsidR="000936D1" w:rsidRDefault="000936D1" w:rsidP="000936D1">
      <w:r>
        <w:t>In this contribution, channel raster issue was analysed with following observations and proposals:</w:t>
      </w:r>
    </w:p>
    <w:p w14:paraId="64C1B74C" w14:textId="77777777" w:rsidR="000936D1" w:rsidRPr="00AD0505" w:rsidRDefault="000936D1" w:rsidP="000936D1">
      <w:pPr>
        <w:rPr>
          <w:rFonts w:asciiTheme="minorHAnsi" w:eastAsiaTheme="minorEastAsia" w:hAnsiTheme="minorHAnsi" w:cstheme="minorHAnsi"/>
          <w:b/>
          <w:bCs/>
          <w:lang w:eastAsia="zh-CN"/>
        </w:rPr>
      </w:pPr>
      <w:r w:rsidRPr="00AD0505">
        <w:rPr>
          <w:rFonts w:asciiTheme="minorHAnsi" w:eastAsia="Malgun Gothic" w:hAnsiTheme="minorHAnsi" w:cstheme="minorHAnsi"/>
          <w:b/>
          <w:bCs/>
        </w:rPr>
        <w:t xml:space="preserve">Observation 1: </w:t>
      </w:r>
      <w:r w:rsidRPr="00AD0505">
        <w:rPr>
          <w:rFonts w:asciiTheme="minorHAnsi" w:eastAsiaTheme="minorEastAsia" w:hAnsiTheme="minorHAnsi" w:cstheme="minorHAnsi"/>
          <w:b/>
          <w:bCs/>
          <w:lang w:eastAsia="zh-CN"/>
        </w:rPr>
        <w:t xml:space="preserve">From RAN1/RAN2 specification perspective, there is no limitation/restriction on channel raster mapping and channel allocation not relevant to channel raster </w:t>
      </w:r>
    </w:p>
    <w:p w14:paraId="76A1D5AB" w14:textId="3FE119BA" w:rsidR="000936D1" w:rsidRPr="00AD0505" w:rsidRDefault="000936D1" w:rsidP="000936D1">
      <w:pPr>
        <w:rPr>
          <w:rFonts w:asciiTheme="minorHAnsi" w:eastAsiaTheme="minorEastAsia" w:hAnsiTheme="minorHAnsi" w:cstheme="minorHAnsi"/>
          <w:b/>
          <w:bCs/>
          <w:lang w:eastAsia="zh-CN"/>
        </w:rPr>
      </w:pPr>
      <w:r w:rsidRPr="00AD0505">
        <w:rPr>
          <w:rFonts w:asciiTheme="minorHAnsi" w:eastAsiaTheme="minorEastAsia" w:hAnsiTheme="minorHAnsi" w:cstheme="minorHAnsi"/>
          <w:b/>
          <w:bCs/>
          <w:lang w:eastAsia="zh-CN"/>
        </w:rPr>
        <w:t xml:space="preserve">Observation2: From RAN4 </w:t>
      </w:r>
      <w:r w:rsidR="00AD0505">
        <w:rPr>
          <w:rFonts w:asciiTheme="minorHAnsi" w:eastAsiaTheme="minorEastAsia" w:hAnsiTheme="minorHAnsi" w:cstheme="minorHAnsi"/>
          <w:b/>
          <w:bCs/>
          <w:lang w:eastAsia="zh-CN"/>
        </w:rPr>
        <w:t>specification</w:t>
      </w:r>
      <w:r w:rsidRPr="00AD0505">
        <w:rPr>
          <w:rFonts w:asciiTheme="minorHAnsi" w:eastAsiaTheme="minorEastAsia" w:hAnsiTheme="minorHAnsi" w:cstheme="minorHAnsi"/>
          <w:b/>
          <w:bCs/>
          <w:lang w:eastAsia="zh-CN"/>
        </w:rPr>
        <w:t xml:space="preserve"> perspective, channel raster always needs to be centred on “carrier bandwidth”</w:t>
      </w:r>
    </w:p>
    <w:p w14:paraId="398EF303" w14:textId="77777777" w:rsidR="000936D1" w:rsidRPr="00AD0505" w:rsidRDefault="000936D1" w:rsidP="000936D1">
      <w:pPr>
        <w:pStyle w:val="af8"/>
        <w:numPr>
          <w:ilvl w:val="0"/>
          <w:numId w:val="34"/>
        </w:numPr>
        <w:ind w:firstLineChars="0"/>
        <w:rPr>
          <w:rFonts w:asciiTheme="minorHAnsi" w:eastAsiaTheme="minorEastAsia" w:hAnsiTheme="minorHAnsi" w:cstheme="minorHAnsi"/>
          <w:b/>
          <w:bCs/>
          <w:lang w:eastAsia="zh-CN"/>
        </w:rPr>
      </w:pPr>
      <w:r w:rsidRPr="00AD0505">
        <w:rPr>
          <w:rFonts w:asciiTheme="minorHAnsi" w:eastAsiaTheme="minorEastAsia" w:hAnsiTheme="minorHAnsi" w:cstheme="minorHAnsi"/>
          <w:b/>
          <w:bCs/>
          <w:lang w:eastAsia="zh-CN"/>
        </w:rPr>
        <w:t xml:space="preserve">There is ambiguity on the refereed carrier bandwidth on channel raster mapping definition, initial BWP bandwidth or SIB1 carrier bandwidth or UE specific carrier bandwidth; or all of them need to be centred with channel raster </w:t>
      </w:r>
    </w:p>
    <w:p w14:paraId="72DF4A8A" w14:textId="6F9DCC2A" w:rsidR="000936D1" w:rsidRPr="00832D2E" w:rsidRDefault="000936D1" w:rsidP="000936D1">
      <w:pPr>
        <w:rPr>
          <w:rFonts w:asciiTheme="minorHAnsi" w:eastAsiaTheme="minorEastAsia" w:hAnsiTheme="minorHAnsi" w:cstheme="minorHAnsi"/>
          <w:b/>
          <w:bCs/>
          <w:lang w:eastAsia="zh-CN"/>
        </w:rPr>
      </w:pPr>
      <w:r w:rsidRPr="00AD0505">
        <w:rPr>
          <w:rFonts w:asciiTheme="minorHAnsi" w:eastAsiaTheme="minorEastAsia" w:hAnsiTheme="minorHAnsi" w:cstheme="minorHAnsi"/>
          <w:b/>
          <w:bCs/>
          <w:lang w:eastAsia="zh-CN"/>
        </w:rPr>
        <w:t xml:space="preserve">Observation 3: From RAN2 signalling perspective, it’s compatible with global channel raster </w:t>
      </w:r>
      <w:proofErr w:type="gramStart"/>
      <w:r w:rsidRPr="00AD0505">
        <w:rPr>
          <w:rFonts w:asciiTheme="minorHAnsi" w:eastAsiaTheme="minorEastAsia" w:hAnsiTheme="minorHAnsi" w:cstheme="minorHAnsi"/>
          <w:b/>
          <w:bCs/>
          <w:lang w:eastAsia="zh-CN"/>
        </w:rPr>
        <w:t>i.e.</w:t>
      </w:r>
      <w:proofErr w:type="gramEnd"/>
      <w:r w:rsidRPr="00AD0505">
        <w:rPr>
          <w:rFonts w:asciiTheme="minorHAnsi" w:eastAsiaTheme="minorEastAsia" w:hAnsiTheme="minorHAnsi" w:cstheme="minorHAnsi"/>
          <w:b/>
          <w:bCs/>
          <w:lang w:eastAsia="zh-CN"/>
        </w:rPr>
        <w:t xml:space="preserve"> 5kHz granularity </w:t>
      </w:r>
    </w:p>
    <w:p w14:paraId="1AAB793F" w14:textId="77777777" w:rsidR="000936D1" w:rsidRPr="00AD0505" w:rsidRDefault="000936D1" w:rsidP="000936D1">
      <w:pPr>
        <w:rPr>
          <w:rFonts w:asciiTheme="minorHAnsi" w:eastAsiaTheme="minorEastAsia" w:hAnsiTheme="minorHAnsi" w:cstheme="minorHAnsi"/>
          <w:b/>
          <w:bCs/>
          <w:lang w:eastAsia="zh-CN"/>
        </w:rPr>
      </w:pPr>
      <w:r w:rsidRPr="00AD0505">
        <w:rPr>
          <w:rFonts w:asciiTheme="minorHAnsi" w:eastAsiaTheme="minorEastAsia" w:hAnsiTheme="minorHAnsi" w:cstheme="minorHAnsi"/>
          <w:b/>
          <w:bCs/>
          <w:lang w:eastAsia="zh-CN"/>
        </w:rPr>
        <w:t xml:space="preserve">Proposal 1: The enhancement on channel raster shall not apply for legacy commercial UEs. </w:t>
      </w:r>
    </w:p>
    <w:p w14:paraId="0C944987" w14:textId="77777777" w:rsidR="000936D1" w:rsidRPr="00AD0505" w:rsidRDefault="000936D1" w:rsidP="000936D1">
      <w:pPr>
        <w:rPr>
          <w:rFonts w:asciiTheme="minorHAnsi" w:eastAsiaTheme="minorEastAsia" w:hAnsiTheme="minorHAnsi" w:cstheme="minorHAnsi"/>
          <w:b/>
          <w:bCs/>
          <w:lang w:eastAsia="zh-CN"/>
        </w:rPr>
      </w:pPr>
      <w:r w:rsidRPr="00AD0505">
        <w:rPr>
          <w:rFonts w:asciiTheme="minorHAnsi" w:eastAsiaTheme="minorEastAsia" w:hAnsiTheme="minorHAnsi" w:cstheme="minorHAnsi"/>
          <w:b/>
          <w:bCs/>
          <w:lang w:eastAsia="zh-CN"/>
        </w:rPr>
        <w:t xml:space="preserve">Proposal 2: Introduce enhancement on channel raster as optional feature with capability signalling </w:t>
      </w:r>
    </w:p>
    <w:p w14:paraId="2FD57CF6" w14:textId="4FD3FBFC" w:rsidR="000936D1" w:rsidRPr="00AD0505" w:rsidRDefault="000936D1" w:rsidP="000936D1">
      <w:pPr>
        <w:pStyle w:val="af8"/>
        <w:numPr>
          <w:ilvl w:val="0"/>
          <w:numId w:val="34"/>
        </w:numPr>
        <w:ind w:firstLineChars="0"/>
        <w:rPr>
          <w:rFonts w:asciiTheme="minorHAnsi" w:eastAsiaTheme="minorEastAsia" w:hAnsiTheme="minorHAnsi" w:cstheme="minorHAnsi"/>
          <w:b/>
          <w:bCs/>
          <w:lang w:eastAsia="zh-CN"/>
        </w:rPr>
      </w:pPr>
      <w:r w:rsidRPr="00AD0505">
        <w:rPr>
          <w:rFonts w:asciiTheme="minorHAnsi" w:eastAsiaTheme="minorEastAsia" w:hAnsiTheme="minorHAnsi" w:cstheme="minorHAnsi"/>
          <w:b/>
          <w:bCs/>
          <w:lang w:eastAsia="zh-CN"/>
        </w:rPr>
        <w:t xml:space="preserve">Release independent approach can be considered together with capability signalling </w:t>
      </w:r>
      <w:r w:rsidR="00832D2E" w:rsidRPr="00AD0505">
        <w:rPr>
          <w:rFonts w:asciiTheme="minorHAnsi" w:eastAsiaTheme="minorEastAsia" w:hAnsiTheme="minorHAnsi" w:cstheme="minorHAnsi"/>
          <w:b/>
          <w:bCs/>
          <w:lang w:eastAsia="zh-CN"/>
        </w:rPr>
        <w:t>e.g.,</w:t>
      </w:r>
      <w:r w:rsidRPr="00AD0505">
        <w:rPr>
          <w:rFonts w:asciiTheme="minorHAnsi" w:eastAsiaTheme="minorEastAsia" w:hAnsiTheme="minorHAnsi" w:cstheme="minorHAnsi"/>
          <w:b/>
          <w:bCs/>
          <w:lang w:eastAsia="zh-CN"/>
        </w:rPr>
        <w:t xml:space="preserve"> earliest from Rel-17 </w:t>
      </w:r>
    </w:p>
    <w:p w14:paraId="19C6DEC0" w14:textId="77777777" w:rsidR="000936D1" w:rsidRPr="00AD0505" w:rsidRDefault="000936D1" w:rsidP="000936D1">
      <w:pPr>
        <w:rPr>
          <w:rFonts w:asciiTheme="minorHAnsi" w:eastAsiaTheme="minorEastAsia" w:hAnsiTheme="minorHAnsi" w:cstheme="minorHAnsi"/>
          <w:b/>
          <w:bCs/>
          <w:lang w:eastAsia="zh-CN"/>
        </w:rPr>
      </w:pPr>
      <w:r w:rsidRPr="00AD0505">
        <w:rPr>
          <w:rFonts w:asciiTheme="minorHAnsi" w:eastAsiaTheme="minorEastAsia" w:hAnsiTheme="minorHAnsi" w:cstheme="minorHAnsi"/>
          <w:b/>
          <w:bCs/>
          <w:lang w:eastAsia="zh-CN"/>
        </w:rPr>
        <w:t>Proposal 3: Introduce new channel raster values with different step size as per band basis following the global channel raster definition with 5KHz as basic granularity e.g., 20kHz with step size 4</w:t>
      </w:r>
    </w:p>
    <w:p w14:paraId="72E8611F" w14:textId="16BABF3F" w:rsidR="00497F17" w:rsidRPr="00BA474A" w:rsidRDefault="00497F17" w:rsidP="00497F17">
      <w:pPr>
        <w:pStyle w:val="1"/>
        <w:overflowPunct w:val="0"/>
        <w:autoSpaceDE w:val="0"/>
        <w:autoSpaceDN w:val="0"/>
        <w:adjustRightInd w:val="0"/>
        <w:textAlignment w:val="baseline"/>
        <w:rPr>
          <w:szCs w:val="36"/>
        </w:rPr>
      </w:pPr>
      <w:r>
        <w:rPr>
          <w:szCs w:val="36"/>
        </w:rPr>
        <w:t>4.</w:t>
      </w:r>
      <w:r>
        <w:t xml:space="preserve"> </w:t>
      </w:r>
      <w:r>
        <w:tab/>
      </w:r>
      <w:r w:rsidRPr="00BA474A">
        <w:rPr>
          <w:szCs w:val="36"/>
        </w:rPr>
        <w:t>References</w:t>
      </w:r>
    </w:p>
    <w:p w14:paraId="57B30CEC" w14:textId="6096238E" w:rsidR="00AA2133" w:rsidRPr="000936D1" w:rsidRDefault="00081788" w:rsidP="000936D1">
      <w:pPr>
        <w:pStyle w:val="af8"/>
        <w:numPr>
          <w:ilvl w:val="0"/>
          <w:numId w:val="1"/>
        </w:numPr>
        <w:ind w:firstLineChars="0"/>
      </w:pPr>
      <w:hyperlink r:id="rId8" w:history="1">
        <w:r w:rsidR="000936D1" w:rsidRPr="000936D1">
          <w:t>RP-230813</w:t>
        </w:r>
      </w:hyperlink>
      <w:r w:rsidR="000936D1" w:rsidRPr="000936D1">
        <w:t xml:space="preserve">, </w:t>
      </w:r>
      <w:r w:rsidR="000936D1" w:rsidRPr="004B029E">
        <w:t>New WID on Channel raster enhancement</w:t>
      </w:r>
    </w:p>
    <w:sectPr w:rsidR="00AA2133" w:rsidRPr="000936D1">
      <w:pgSz w:w="11898" w:h="16827"/>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A57D2" w14:textId="77777777" w:rsidR="00081788" w:rsidRDefault="00081788" w:rsidP="00707BAC">
      <w:pPr>
        <w:spacing w:after="0"/>
      </w:pPr>
      <w:r>
        <w:separator/>
      </w:r>
    </w:p>
  </w:endnote>
  <w:endnote w:type="continuationSeparator" w:id="0">
    <w:p w14:paraId="1B4A0322" w14:textId="77777777" w:rsidR="00081788" w:rsidRDefault="00081788" w:rsidP="00707B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F26E3E" w14:textId="77777777" w:rsidR="00081788" w:rsidRDefault="00081788" w:rsidP="00707BAC">
      <w:pPr>
        <w:spacing w:after="0"/>
      </w:pPr>
      <w:r>
        <w:separator/>
      </w:r>
    </w:p>
  </w:footnote>
  <w:footnote w:type="continuationSeparator" w:id="0">
    <w:p w14:paraId="1FBE146C" w14:textId="77777777" w:rsidR="00081788" w:rsidRDefault="00081788" w:rsidP="00707B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303A0"/>
    <w:multiLevelType w:val="hybridMultilevel"/>
    <w:tmpl w:val="6C36C47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69812D3"/>
    <w:multiLevelType w:val="hybridMultilevel"/>
    <w:tmpl w:val="9E8E16CA"/>
    <w:lvl w:ilvl="0" w:tplc="B9DA8D8C">
      <w:start w:val="1"/>
      <w:numFmt w:val="bullet"/>
      <w:lvlText w:val="•"/>
      <w:lvlJc w:val="left"/>
      <w:pPr>
        <w:tabs>
          <w:tab w:val="num" w:pos="720"/>
        </w:tabs>
        <w:ind w:left="720" w:hanging="360"/>
      </w:pPr>
      <w:rPr>
        <w:rFonts w:ascii="Arial" w:hAnsi="Arial" w:hint="default"/>
      </w:rPr>
    </w:lvl>
    <w:lvl w:ilvl="1" w:tplc="A008BD18" w:tentative="1">
      <w:start w:val="1"/>
      <w:numFmt w:val="bullet"/>
      <w:lvlText w:val="•"/>
      <w:lvlJc w:val="left"/>
      <w:pPr>
        <w:tabs>
          <w:tab w:val="num" w:pos="1440"/>
        </w:tabs>
        <w:ind w:left="1440" w:hanging="360"/>
      </w:pPr>
      <w:rPr>
        <w:rFonts w:ascii="Arial" w:hAnsi="Arial" w:hint="default"/>
      </w:rPr>
    </w:lvl>
    <w:lvl w:ilvl="2" w:tplc="B74C8F62" w:tentative="1">
      <w:start w:val="1"/>
      <w:numFmt w:val="bullet"/>
      <w:lvlText w:val="•"/>
      <w:lvlJc w:val="left"/>
      <w:pPr>
        <w:tabs>
          <w:tab w:val="num" w:pos="2160"/>
        </w:tabs>
        <w:ind w:left="2160" w:hanging="360"/>
      </w:pPr>
      <w:rPr>
        <w:rFonts w:ascii="Arial" w:hAnsi="Arial" w:hint="default"/>
      </w:rPr>
    </w:lvl>
    <w:lvl w:ilvl="3" w:tplc="1D140134" w:tentative="1">
      <w:start w:val="1"/>
      <w:numFmt w:val="bullet"/>
      <w:lvlText w:val="•"/>
      <w:lvlJc w:val="left"/>
      <w:pPr>
        <w:tabs>
          <w:tab w:val="num" w:pos="2880"/>
        </w:tabs>
        <w:ind w:left="2880" w:hanging="360"/>
      </w:pPr>
      <w:rPr>
        <w:rFonts w:ascii="Arial" w:hAnsi="Arial" w:hint="default"/>
      </w:rPr>
    </w:lvl>
    <w:lvl w:ilvl="4" w:tplc="939062BA" w:tentative="1">
      <w:start w:val="1"/>
      <w:numFmt w:val="bullet"/>
      <w:lvlText w:val="•"/>
      <w:lvlJc w:val="left"/>
      <w:pPr>
        <w:tabs>
          <w:tab w:val="num" w:pos="3600"/>
        </w:tabs>
        <w:ind w:left="3600" w:hanging="360"/>
      </w:pPr>
      <w:rPr>
        <w:rFonts w:ascii="Arial" w:hAnsi="Arial" w:hint="default"/>
      </w:rPr>
    </w:lvl>
    <w:lvl w:ilvl="5" w:tplc="DDFA434A" w:tentative="1">
      <w:start w:val="1"/>
      <w:numFmt w:val="bullet"/>
      <w:lvlText w:val="•"/>
      <w:lvlJc w:val="left"/>
      <w:pPr>
        <w:tabs>
          <w:tab w:val="num" w:pos="4320"/>
        </w:tabs>
        <w:ind w:left="4320" w:hanging="360"/>
      </w:pPr>
      <w:rPr>
        <w:rFonts w:ascii="Arial" w:hAnsi="Arial" w:hint="default"/>
      </w:rPr>
    </w:lvl>
    <w:lvl w:ilvl="6" w:tplc="DF4AD608" w:tentative="1">
      <w:start w:val="1"/>
      <w:numFmt w:val="bullet"/>
      <w:lvlText w:val="•"/>
      <w:lvlJc w:val="left"/>
      <w:pPr>
        <w:tabs>
          <w:tab w:val="num" w:pos="5040"/>
        </w:tabs>
        <w:ind w:left="5040" w:hanging="360"/>
      </w:pPr>
      <w:rPr>
        <w:rFonts w:ascii="Arial" w:hAnsi="Arial" w:hint="default"/>
      </w:rPr>
    </w:lvl>
    <w:lvl w:ilvl="7" w:tplc="78DADAB2" w:tentative="1">
      <w:start w:val="1"/>
      <w:numFmt w:val="bullet"/>
      <w:lvlText w:val="•"/>
      <w:lvlJc w:val="left"/>
      <w:pPr>
        <w:tabs>
          <w:tab w:val="num" w:pos="5760"/>
        </w:tabs>
        <w:ind w:left="5760" w:hanging="360"/>
      </w:pPr>
      <w:rPr>
        <w:rFonts w:ascii="Arial" w:hAnsi="Arial" w:hint="default"/>
      </w:rPr>
    </w:lvl>
    <w:lvl w:ilvl="8" w:tplc="5970809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C94E1D"/>
    <w:multiLevelType w:val="hybridMultilevel"/>
    <w:tmpl w:val="9DBEEDB2"/>
    <w:lvl w:ilvl="0" w:tplc="A74A2B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D0A641C"/>
    <w:multiLevelType w:val="hybridMultilevel"/>
    <w:tmpl w:val="E10AD75A"/>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4" w15:restartNumberingAfterBreak="0">
    <w:nsid w:val="17C349DB"/>
    <w:multiLevelType w:val="hybridMultilevel"/>
    <w:tmpl w:val="465A3AA8"/>
    <w:lvl w:ilvl="0" w:tplc="23946FC6">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1A8E6353"/>
    <w:multiLevelType w:val="hybridMultilevel"/>
    <w:tmpl w:val="ECFAFC6E"/>
    <w:lvl w:ilvl="0" w:tplc="C14E41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FA007D3"/>
    <w:multiLevelType w:val="hybridMultilevel"/>
    <w:tmpl w:val="AC607F40"/>
    <w:lvl w:ilvl="0" w:tplc="74008324">
      <w:start w:val="2"/>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2344FFB"/>
    <w:multiLevelType w:val="hybridMultilevel"/>
    <w:tmpl w:val="077C5C7E"/>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51267E9"/>
    <w:multiLevelType w:val="hybridMultilevel"/>
    <w:tmpl w:val="DF22AD9A"/>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0" w15:restartNumberingAfterBreak="0">
    <w:nsid w:val="28B44303"/>
    <w:multiLevelType w:val="hybridMultilevel"/>
    <w:tmpl w:val="C3D0B91A"/>
    <w:lvl w:ilvl="0" w:tplc="4B02E466">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226259"/>
    <w:multiLevelType w:val="hybridMultilevel"/>
    <w:tmpl w:val="6F16FA88"/>
    <w:lvl w:ilvl="0" w:tplc="E00CE8DC">
      <w:start w:val="2"/>
      <w:numFmt w:val="bullet"/>
      <w:lvlText w:val="-"/>
      <w:lvlJc w:val="left"/>
      <w:pPr>
        <w:ind w:left="720" w:hanging="360"/>
      </w:pPr>
      <w:rPr>
        <w:rFonts w:ascii="Times New Roman" w:eastAsia="等线" w:hAnsi="Times New Roman" w:cs="Times New Roman" w:hint="default"/>
      </w:rPr>
    </w:lvl>
    <w:lvl w:ilvl="1" w:tplc="04090003">
      <w:start w:val="1"/>
      <w:numFmt w:val="bullet"/>
      <w:lvlText w:val=""/>
      <w:lvlJc w:val="left"/>
      <w:pPr>
        <w:ind w:left="1200" w:hanging="420"/>
      </w:pPr>
      <w:rPr>
        <w:rFonts w:ascii="Wingdings" w:hAnsi="Wingdings" w:hint="default"/>
      </w:rPr>
    </w:lvl>
    <w:lvl w:ilvl="2" w:tplc="A162DF58">
      <w:start w:val="1"/>
      <w:numFmt w:val="bullet"/>
      <w:lvlText w:val="-"/>
      <w:lvlJc w:val="left"/>
      <w:pPr>
        <w:ind w:left="1620" w:hanging="420"/>
      </w:pPr>
      <w:rPr>
        <w:rFonts w:ascii="Times New Roman" w:eastAsiaTheme="minorEastAsia" w:hAnsi="Times New Roman" w:cs="Times New Roman" w:hint="default"/>
      </w:rPr>
    </w:lvl>
    <w:lvl w:ilvl="3" w:tplc="A162DF58">
      <w:start w:val="1"/>
      <w:numFmt w:val="bullet"/>
      <w:lvlText w:val="-"/>
      <w:lvlJc w:val="left"/>
      <w:pPr>
        <w:ind w:left="2040" w:hanging="420"/>
      </w:pPr>
      <w:rPr>
        <w:rFonts w:ascii="Times New Roman" w:eastAsiaTheme="minorEastAsia" w:hAnsi="Times New Roman" w:cs="Times New Roman"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2" w15:restartNumberingAfterBreak="0">
    <w:nsid w:val="37C6767B"/>
    <w:multiLevelType w:val="hybridMultilevel"/>
    <w:tmpl w:val="193A4D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37CA0C15"/>
    <w:multiLevelType w:val="hybridMultilevel"/>
    <w:tmpl w:val="849A9D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5" w15:restartNumberingAfterBreak="0">
    <w:nsid w:val="3E0E64A4"/>
    <w:multiLevelType w:val="hybridMultilevel"/>
    <w:tmpl w:val="C63C8480"/>
    <w:lvl w:ilvl="0" w:tplc="3EB2925A">
      <w:start w:val="1"/>
      <w:numFmt w:val="decimal"/>
      <w:lvlText w:val="%1."/>
      <w:lvlJc w:val="left"/>
      <w:pPr>
        <w:ind w:left="360" w:hanging="360"/>
      </w:p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6" w15:restartNumberingAfterBreak="0">
    <w:nsid w:val="3F6A13EC"/>
    <w:multiLevelType w:val="hybridMultilevel"/>
    <w:tmpl w:val="7AC8AA4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936604D"/>
    <w:multiLevelType w:val="hybridMultilevel"/>
    <w:tmpl w:val="6C4E89F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9C70FCE"/>
    <w:multiLevelType w:val="multilevel"/>
    <w:tmpl w:val="2070CA3E"/>
    <w:lvl w:ilvl="0">
      <w:start w:val="1"/>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4A7B1901"/>
    <w:multiLevelType w:val="hybridMultilevel"/>
    <w:tmpl w:val="A50E94FA"/>
    <w:lvl w:ilvl="0" w:tplc="2000000F">
      <w:start w:val="1"/>
      <w:numFmt w:val="decimal"/>
      <w:lvlText w:val="%1."/>
      <w:lvlJc w:val="left"/>
      <w:pPr>
        <w:ind w:left="360" w:hanging="360"/>
      </w:pPr>
    </w:lvl>
    <w:lvl w:ilvl="1" w:tplc="20000001">
      <w:start w:val="1"/>
      <w:numFmt w:val="bullet"/>
      <w:lvlText w:val=""/>
      <w:lvlJc w:val="left"/>
      <w:pPr>
        <w:ind w:left="1080" w:hanging="360"/>
      </w:pPr>
      <w:rPr>
        <w:rFonts w:ascii="Symbol" w:hAnsi="Symbol" w:hint="default"/>
      </w:r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20" w15:restartNumberingAfterBreak="0">
    <w:nsid w:val="51E04FA9"/>
    <w:multiLevelType w:val="hybridMultilevel"/>
    <w:tmpl w:val="96524BE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52A07FA2"/>
    <w:multiLevelType w:val="hybridMultilevel"/>
    <w:tmpl w:val="A07E7F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484FCE"/>
    <w:multiLevelType w:val="hybridMultilevel"/>
    <w:tmpl w:val="9498F9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8C0220"/>
    <w:multiLevelType w:val="hybridMultilevel"/>
    <w:tmpl w:val="8E48D9E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5" w15:restartNumberingAfterBreak="0">
    <w:nsid w:val="5F9360FE"/>
    <w:multiLevelType w:val="hybridMultilevel"/>
    <w:tmpl w:val="91D88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1F372EA"/>
    <w:multiLevelType w:val="hybridMultilevel"/>
    <w:tmpl w:val="89E20538"/>
    <w:lvl w:ilvl="0" w:tplc="ACD62E08">
      <w:start w:val="1"/>
      <w:numFmt w:val="bullet"/>
      <w:lvlText w:val="•"/>
      <w:lvlJc w:val="left"/>
      <w:pPr>
        <w:tabs>
          <w:tab w:val="num" w:pos="720"/>
        </w:tabs>
        <w:ind w:left="720" w:hanging="360"/>
      </w:pPr>
      <w:rPr>
        <w:rFonts w:ascii="Arial" w:hAnsi="Arial" w:hint="default"/>
      </w:rPr>
    </w:lvl>
    <w:lvl w:ilvl="1" w:tplc="59F213F2">
      <w:start w:val="1"/>
      <w:numFmt w:val="bullet"/>
      <w:lvlText w:val="•"/>
      <w:lvlJc w:val="left"/>
      <w:pPr>
        <w:tabs>
          <w:tab w:val="num" w:pos="1440"/>
        </w:tabs>
        <w:ind w:left="1440" w:hanging="360"/>
      </w:pPr>
      <w:rPr>
        <w:rFonts w:ascii="Arial" w:hAnsi="Arial" w:hint="default"/>
      </w:rPr>
    </w:lvl>
    <w:lvl w:ilvl="2" w:tplc="9326A762">
      <w:start w:val="117"/>
      <w:numFmt w:val="bullet"/>
      <w:lvlText w:val="•"/>
      <w:lvlJc w:val="left"/>
      <w:pPr>
        <w:tabs>
          <w:tab w:val="num" w:pos="2160"/>
        </w:tabs>
        <w:ind w:left="2160" w:hanging="360"/>
      </w:pPr>
      <w:rPr>
        <w:rFonts w:ascii="Arial" w:hAnsi="Arial" w:hint="default"/>
      </w:rPr>
    </w:lvl>
    <w:lvl w:ilvl="3" w:tplc="E9BA3482" w:tentative="1">
      <w:start w:val="1"/>
      <w:numFmt w:val="bullet"/>
      <w:lvlText w:val="•"/>
      <w:lvlJc w:val="left"/>
      <w:pPr>
        <w:tabs>
          <w:tab w:val="num" w:pos="2880"/>
        </w:tabs>
        <w:ind w:left="2880" w:hanging="360"/>
      </w:pPr>
      <w:rPr>
        <w:rFonts w:ascii="Arial" w:hAnsi="Arial" w:hint="default"/>
      </w:rPr>
    </w:lvl>
    <w:lvl w:ilvl="4" w:tplc="EDF693D8" w:tentative="1">
      <w:start w:val="1"/>
      <w:numFmt w:val="bullet"/>
      <w:lvlText w:val="•"/>
      <w:lvlJc w:val="left"/>
      <w:pPr>
        <w:tabs>
          <w:tab w:val="num" w:pos="3600"/>
        </w:tabs>
        <w:ind w:left="3600" w:hanging="360"/>
      </w:pPr>
      <w:rPr>
        <w:rFonts w:ascii="Arial" w:hAnsi="Arial" w:hint="default"/>
      </w:rPr>
    </w:lvl>
    <w:lvl w:ilvl="5" w:tplc="64B4D076" w:tentative="1">
      <w:start w:val="1"/>
      <w:numFmt w:val="bullet"/>
      <w:lvlText w:val="•"/>
      <w:lvlJc w:val="left"/>
      <w:pPr>
        <w:tabs>
          <w:tab w:val="num" w:pos="4320"/>
        </w:tabs>
        <w:ind w:left="4320" w:hanging="360"/>
      </w:pPr>
      <w:rPr>
        <w:rFonts w:ascii="Arial" w:hAnsi="Arial" w:hint="default"/>
      </w:rPr>
    </w:lvl>
    <w:lvl w:ilvl="6" w:tplc="CE22A8DE" w:tentative="1">
      <w:start w:val="1"/>
      <w:numFmt w:val="bullet"/>
      <w:lvlText w:val="•"/>
      <w:lvlJc w:val="left"/>
      <w:pPr>
        <w:tabs>
          <w:tab w:val="num" w:pos="5040"/>
        </w:tabs>
        <w:ind w:left="5040" w:hanging="360"/>
      </w:pPr>
      <w:rPr>
        <w:rFonts w:ascii="Arial" w:hAnsi="Arial" w:hint="default"/>
      </w:rPr>
    </w:lvl>
    <w:lvl w:ilvl="7" w:tplc="FD74E77E" w:tentative="1">
      <w:start w:val="1"/>
      <w:numFmt w:val="bullet"/>
      <w:lvlText w:val="•"/>
      <w:lvlJc w:val="left"/>
      <w:pPr>
        <w:tabs>
          <w:tab w:val="num" w:pos="5760"/>
        </w:tabs>
        <w:ind w:left="5760" w:hanging="360"/>
      </w:pPr>
      <w:rPr>
        <w:rFonts w:ascii="Arial" w:hAnsi="Arial" w:hint="default"/>
      </w:rPr>
    </w:lvl>
    <w:lvl w:ilvl="8" w:tplc="68EC8B1A"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5716637"/>
    <w:multiLevelType w:val="hybridMultilevel"/>
    <w:tmpl w:val="3E7EC606"/>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5">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261092"/>
    <w:multiLevelType w:val="hybridMultilevel"/>
    <w:tmpl w:val="64C2C2F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8E26976"/>
    <w:multiLevelType w:val="hybridMultilevel"/>
    <w:tmpl w:val="5B7AAE6C"/>
    <w:lvl w:ilvl="0" w:tplc="FC7A9854">
      <w:start w:val="5"/>
      <w:numFmt w:val="bullet"/>
      <w:lvlText w:val="-"/>
      <w:lvlJc w:val="left"/>
      <w:pPr>
        <w:ind w:left="1785" w:hanging="360"/>
      </w:pPr>
      <w:rPr>
        <w:rFonts w:ascii="Times New Roman" w:eastAsia="等线" w:hAnsi="Times New Roman" w:cs="Times New Roman" w:hint="default"/>
        <w:b/>
      </w:rPr>
    </w:lvl>
    <w:lvl w:ilvl="1" w:tplc="04090003" w:tentative="1">
      <w:start w:val="1"/>
      <w:numFmt w:val="bullet"/>
      <w:lvlText w:val=""/>
      <w:lvlJc w:val="left"/>
      <w:pPr>
        <w:ind w:left="2265" w:hanging="420"/>
      </w:pPr>
      <w:rPr>
        <w:rFonts w:ascii="Wingdings" w:hAnsi="Wingdings" w:hint="default"/>
      </w:rPr>
    </w:lvl>
    <w:lvl w:ilvl="2" w:tplc="04090005" w:tentative="1">
      <w:start w:val="1"/>
      <w:numFmt w:val="bullet"/>
      <w:lvlText w:val=""/>
      <w:lvlJc w:val="left"/>
      <w:pPr>
        <w:ind w:left="2685" w:hanging="420"/>
      </w:pPr>
      <w:rPr>
        <w:rFonts w:ascii="Wingdings" w:hAnsi="Wingdings" w:hint="default"/>
      </w:rPr>
    </w:lvl>
    <w:lvl w:ilvl="3" w:tplc="04090001" w:tentative="1">
      <w:start w:val="1"/>
      <w:numFmt w:val="bullet"/>
      <w:lvlText w:val=""/>
      <w:lvlJc w:val="left"/>
      <w:pPr>
        <w:ind w:left="3105" w:hanging="420"/>
      </w:pPr>
      <w:rPr>
        <w:rFonts w:ascii="Wingdings" w:hAnsi="Wingdings" w:hint="default"/>
      </w:rPr>
    </w:lvl>
    <w:lvl w:ilvl="4" w:tplc="04090003" w:tentative="1">
      <w:start w:val="1"/>
      <w:numFmt w:val="bullet"/>
      <w:lvlText w:val=""/>
      <w:lvlJc w:val="left"/>
      <w:pPr>
        <w:ind w:left="3525" w:hanging="420"/>
      </w:pPr>
      <w:rPr>
        <w:rFonts w:ascii="Wingdings" w:hAnsi="Wingdings" w:hint="default"/>
      </w:rPr>
    </w:lvl>
    <w:lvl w:ilvl="5" w:tplc="04090005" w:tentative="1">
      <w:start w:val="1"/>
      <w:numFmt w:val="bullet"/>
      <w:lvlText w:val=""/>
      <w:lvlJc w:val="left"/>
      <w:pPr>
        <w:ind w:left="3945" w:hanging="420"/>
      </w:pPr>
      <w:rPr>
        <w:rFonts w:ascii="Wingdings" w:hAnsi="Wingdings" w:hint="default"/>
      </w:rPr>
    </w:lvl>
    <w:lvl w:ilvl="6" w:tplc="04090001" w:tentative="1">
      <w:start w:val="1"/>
      <w:numFmt w:val="bullet"/>
      <w:lvlText w:val=""/>
      <w:lvlJc w:val="left"/>
      <w:pPr>
        <w:ind w:left="4365" w:hanging="420"/>
      </w:pPr>
      <w:rPr>
        <w:rFonts w:ascii="Wingdings" w:hAnsi="Wingdings" w:hint="default"/>
      </w:rPr>
    </w:lvl>
    <w:lvl w:ilvl="7" w:tplc="04090003" w:tentative="1">
      <w:start w:val="1"/>
      <w:numFmt w:val="bullet"/>
      <w:lvlText w:val=""/>
      <w:lvlJc w:val="left"/>
      <w:pPr>
        <w:ind w:left="4785" w:hanging="420"/>
      </w:pPr>
      <w:rPr>
        <w:rFonts w:ascii="Wingdings" w:hAnsi="Wingdings" w:hint="default"/>
      </w:rPr>
    </w:lvl>
    <w:lvl w:ilvl="8" w:tplc="04090005" w:tentative="1">
      <w:start w:val="1"/>
      <w:numFmt w:val="bullet"/>
      <w:lvlText w:val=""/>
      <w:lvlJc w:val="left"/>
      <w:pPr>
        <w:ind w:left="5205" w:hanging="420"/>
      </w:pPr>
      <w:rPr>
        <w:rFonts w:ascii="Wingdings" w:hAnsi="Wingdings" w:hint="default"/>
      </w:rPr>
    </w:lvl>
  </w:abstractNum>
  <w:abstractNum w:abstractNumId="30" w15:restartNumberingAfterBreak="0">
    <w:nsid w:val="6DFE765B"/>
    <w:multiLevelType w:val="hybridMultilevel"/>
    <w:tmpl w:val="49C6C420"/>
    <w:lvl w:ilvl="0" w:tplc="21122C28">
      <w:start w:val="2"/>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E660BD3"/>
    <w:multiLevelType w:val="hybridMultilevel"/>
    <w:tmpl w:val="961AF52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F253E9B"/>
    <w:multiLevelType w:val="hybridMultilevel"/>
    <w:tmpl w:val="FA0C5F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3EA22E4"/>
    <w:multiLevelType w:val="hybridMultilevel"/>
    <w:tmpl w:val="712ADF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3F00698"/>
    <w:multiLevelType w:val="multilevel"/>
    <w:tmpl w:val="76AE593A"/>
    <w:lvl w:ilvl="0">
      <w:start w:val="1"/>
      <w:numFmt w:val="decimal"/>
      <w:lvlText w:val="[%1]"/>
      <w:lvlJc w:val="left"/>
      <w:pPr>
        <w:ind w:left="360" w:hanging="360"/>
      </w:pPr>
      <w:rPr>
        <w:rFonts w:ascii="Times New Roman" w:hAnsi="Times New Roman" w:cs="Times New Roman" w:hint="default"/>
        <w:i w:val="0"/>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5" w15:restartNumberingAfterBreak="0">
    <w:nsid w:val="7601595D"/>
    <w:multiLevelType w:val="hybridMultilevel"/>
    <w:tmpl w:val="1D42C8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6EC0CD6"/>
    <w:multiLevelType w:val="hybridMultilevel"/>
    <w:tmpl w:val="352A1600"/>
    <w:lvl w:ilvl="0" w:tplc="9FC025CA">
      <w:start w:val="3"/>
      <w:numFmt w:val="decimal"/>
      <w:lvlText w:val="%1."/>
      <w:lvlJc w:val="left"/>
      <w:pPr>
        <w:ind w:left="36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7" w15:restartNumberingAfterBreak="0">
    <w:nsid w:val="772B0280"/>
    <w:multiLevelType w:val="hybridMultilevel"/>
    <w:tmpl w:val="15F2224C"/>
    <w:lvl w:ilvl="0" w:tplc="76A621D4">
      <w:start w:val="2"/>
      <w:numFmt w:val="bullet"/>
      <w:lvlText w:val="-"/>
      <w:lvlJc w:val="left"/>
      <w:pPr>
        <w:ind w:left="360" w:hanging="36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9"/>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4"/>
  </w:num>
  <w:num w:numId="5">
    <w:abstractNumId w:val="31"/>
  </w:num>
  <w:num w:numId="6">
    <w:abstractNumId w:val="11"/>
  </w:num>
  <w:num w:numId="7">
    <w:abstractNumId w:val="26"/>
  </w:num>
  <w:num w:numId="8">
    <w:abstractNumId w:val="1"/>
  </w:num>
  <w:num w:numId="9">
    <w:abstractNumId w:val="7"/>
  </w:num>
  <w:num w:numId="10">
    <w:abstractNumId w:val="23"/>
  </w:num>
  <w:num w:numId="11">
    <w:abstractNumId w:val="29"/>
  </w:num>
  <w:num w:numId="12">
    <w:abstractNumId w:val="14"/>
  </w:num>
  <w:num w:numId="13">
    <w:abstractNumId w:val="4"/>
  </w:num>
  <w:num w:numId="14">
    <w:abstractNumId w:val="8"/>
  </w:num>
  <w:num w:numId="15">
    <w:abstractNumId w:val="17"/>
  </w:num>
  <w:num w:numId="16">
    <w:abstractNumId w:val="13"/>
  </w:num>
  <w:num w:numId="17">
    <w:abstractNumId w:val="21"/>
  </w:num>
  <w:num w:numId="18">
    <w:abstractNumId w:val="16"/>
  </w:num>
  <w:num w:numId="19">
    <w:abstractNumId w:val="37"/>
  </w:num>
  <w:num w:numId="20">
    <w:abstractNumId w:val="0"/>
  </w:num>
  <w:num w:numId="21">
    <w:abstractNumId w:val="30"/>
  </w:num>
  <w:num w:numId="22">
    <w:abstractNumId w:val="27"/>
  </w:num>
  <w:num w:numId="23">
    <w:abstractNumId w:val="18"/>
  </w:num>
  <w:num w:numId="24">
    <w:abstractNumId w:val="10"/>
  </w:num>
  <w:num w:numId="25">
    <w:abstractNumId w:val="5"/>
  </w:num>
  <w:num w:numId="26">
    <w:abstractNumId w:val="20"/>
  </w:num>
  <w:num w:numId="27">
    <w:abstractNumId w:val="28"/>
  </w:num>
  <w:num w:numId="28">
    <w:abstractNumId w:val="2"/>
  </w:num>
  <w:num w:numId="29">
    <w:abstractNumId w:val="32"/>
  </w:num>
  <w:num w:numId="30">
    <w:abstractNumId w:val="22"/>
  </w:num>
  <w:num w:numId="31">
    <w:abstractNumId w:val="33"/>
  </w:num>
  <w:num w:numId="32">
    <w:abstractNumId w:val="35"/>
  </w:num>
  <w:num w:numId="33">
    <w:abstractNumId w:val="25"/>
  </w:num>
  <w:num w:numId="34">
    <w:abstractNumId w:val="12"/>
  </w:num>
  <w:num w:numId="35">
    <w:abstractNumId w:val="19"/>
  </w:num>
  <w:num w:numId="36">
    <w:abstractNumId w:val="15"/>
  </w:num>
  <w:num w:numId="37">
    <w:abstractNumId w:val="36"/>
  </w:num>
  <w:num w:numId="38">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02B95"/>
    <w:rsid w:val="000046A6"/>
    <w:rsid w:val="000048E6"/>
    <w:rsid w:val="0000709C"/>
    <w:rsid w:val="0001038D"/>
    <w:rsid w:val="00015132"/>
    <w:rsid w:val="000174F7"/>
    <w:rsid w:val="00017524"/>
    <w:rsid w:val="00020DB5"/>
    <w:rsid w:val="000213D1"/>
    <w:rsid w:val="00021CED"/>
    <w:rsid w:val="00022941"/>
    <w:rsid w:val="00022AC0"/>
    <w:rsid w:val="000235E9"/>
    <w:rsid w:val="000251E7"/>
    <w:rsid w:val="000262B9"/>
    <w:rsid w:val="000272AA"/>
    <w:rsid w:val="0003144C"/>
    <w:rsid w:val="00031D75"/>
    <w:rsid w:val="00032070"/>
    <w:rsid w:val="00032669"/>
    <w:rsid w:val="00033DA7"/>
    <w:rsid w:val="00033FCB"/>
    <w:rsid w:val="000368AC"/>
    <w:rsid w:val="00036B23"/>
    <w:rsid w:val="0003785B"/>
    <w:rsid w:val="000379E4"/>
    <w:rsid w:val="00037A84"/>
    <w:rsid w:val="00037E40"/>
    <w:rsid w:val="0004012E"/>
    <w:rsid w:val="00040857"/>
    <w:rsid w:val="00044089"/>
    <w:rsid w:val="0004455E"/>
    <w:rsid w:val="000449A1"/>
    <w:rsid w:val="00045293"/>
    <w:rsid w:val="000454A9"/>
    <w:rsid w:val="0005075D"/>
    <w:rsid w:val="0005251E"/>
    <w:rsid w:val="00052536"/>
    <w:rsid w:val="0005266E"/>
    <w:rsid w:val="00053ECF"/>
    <w:rsid w:val="0005688F"/>
    <w:rsid w:val="00057D9B"/>
    <w:rsid w:val="0006107C"/>
    <w:rsid w:val="0006136D"/>
    <w:rsid w:val="00061E36"/>
    <w:rsid w:val="00062E39"/>
    <w:rsid w:val="00065FBC"/>
    <w:rsid w:val="00066825"/>
    <w:rsid w:val="00067601"/>
    <w:rsid w:val="000679A1"/>
    <w:rsid w:val="000735D4"/>
    <w:rsid w:val="0007433E"/>
    <w:rsid w:val="000760E6"/>
    <w:rsid w:val="00076E23"/>
    <w:rsid w:val="0007720C"/>
    <w:rsid w:val="0007734E"/>
    <w:rsid w:val="00077EB3"/>
    <w:rsid w:val="00081788"/>
    <w:rsid w:val="00081C9E"/>
    <w:rsid w:val="00084FB9"/>
    <w:rsid w:val="0008572D"/>
    <w:rsid w:val="00085E46"/>
    <w:rsid w:val="000905EA"/>
    <w:rsid w:val="000908D9"/>
    <w:rsid w:val="00090E80"/>
    <w:rsid w:val="00092B0C"/>
    <w:rsid w:val="000936D1"/>
    <w:rsid w:val="00097642"/>
    <w:rsid w:val="00097F22"/>
    <w:rsid w:val="000A012E"/>
    <w:rsid w:val="000A0913"/>
    <w:rsid w:val="000A0D13"/>
    <w:rsid w:val="000A355F"/>
    <w:rsid w:val="000A567D"/>
    <w:rsid w:val="000A643B"/>
    <w:rsid w:val="000A6859"/>
    <w:rsid w:val="000A6C41"/>
    <w:rsid w:val="000B0067"/>
    <w:rsid w:val="000B04B1"/>
    <w:rsid w:val="000B06C4"/>
    <w:rsid w:val="000B37B1"/>
    <w:rsid w:val="000B4117"/>
    <w:rsid w:val="000B4F74"/>
    <w:rsid w:val="000B7218"/>
    <w:rsid w:val="000B7869"/>
    <w:rsid w:val="000B79FD"/>
    <w:rsid w:val="000C0BF6"/>
    <w:rsid w:val="000C0EA3"/>
    <w:rsid w:val="000C2D9F"/>
    <w:rsid w:val="000C39B0"/>
    <w:rsid w:val="000C66CF"/>
    <w:rsid w:val="000C678D"/>
    <w:rsid w:val="000D04BE"/>
    <w:rsid w:val="000D0F58"/>
    <w:rsid w:val="000D1375"/>
    <w:rsid w:val="000D18EC"/>
    <w:rsid w:val="000D334B"/>
    <w:rsid w:val="000D53E6"/>
    <w:rsid w:val="000D58D3"/>
    <w:rsid w:val="000E0733"/>
    <w:rsid w:val="000E0A10"/>
    <w:rsid w:val="000E26BD"/>
    <w:rsid w:val="000E3E8B"/>
    <w:rsid w:val="000E4512"/>
    <w:rsid w:val="000E596C"/>
    <w:rsid w:val="000E6F30"/>
    <w:rsid w:val="000E7126"/>
    <w:rsid w:val="000E7763"/>
    <w:rsid w:val="000F2AFB"/>
    <w:rsid w:val="000F4FB3"/>
    <w:rsid w:val="000F502F"/>
    <w:rsid w:val="000F519D"/>
    <w:rsid w:val="000F5D38"/>
    <w:rsid w:val="000F65D1"/>
    <w:rsid w:val="000F7A0B"/>
    <w:rsid w:val="000F7B37"/>
    <w:rsid w:val="000F7ECB"/>
    <w:rsid w:val="00100B99"/>
    <w:rsid w:val="001015AF"/>
    <w:rsid w:val="001039DD"/>
    <w:rsid w:val="00104902"/>
    <w:rsid w:val="00104E37"/>
    <w:rsid w:val="0010618D"/>
    <w:rsid w:val="0010664D"/>
    <w:rsid w:val="0010764F"/>
    <w:rsid w:val="00110F74"/>
    <w:rsid w:val="00112950"/>
    <w:rsid w:val="00116429"/>
    <w:rsid w:val="00116811"/>
    <w:rsid w:val="00116DF5"/>
    <w:rsid w:val="001178E6"/>
    <w:rsid w:val="00120015"/>
    <w:rsid w:val="001214AE"/>
    <w:rsid w:val="00121C5A"/>
    <w:rsid w:val="00122190"/>
    <w:rsid w:val="0012277A"/>
    <w:rsid w:val="0012444A"/>
    <w:rsid w:val="0012505C"/>
    <w:rsid w:val="0012615B"/>
    <w:rsid w:val="00126E1A"/>
    <w:rsid w:val="001272A8"/>
    <w:rsid w:val="00130B5B"/>
    <w:rsid w:val="00131AFF"/>
    <w:rsid w:val="00132EEF"/>
    <w:rsid w:val="00133395"/>
    <w:rsid w:val="00133690"/>
    <w:rsid w:val="001351EB"/>
    <w:rsid w:val="00135A74"/>
    <w:rsid w:val="00135AD2"/>
    <w:rsid w:val="00135CFF"/>
    <w:rsid w:val="00136F8E"/>
    <w:rsid w:val="00137685"/>
    <w:rsid w:val="0014069D"/>
    <w:rsid w:val="0014142E"/>
    <w:rsid w:val="0014180B"/>
    <w:rsid w:val="00143551"/>
    <w:rsid w:val="00144917"/>
    <w:rsid w:val="00144F7C"/>
    <w:rsid w:val="00144FDD"/>
    <w:rsid w:val="00144FEC"/>
    <w:rsid w:val="001512D7"/>
    <w:rsid w:val="0015384B"/>
    <w:rsid w:val="00155CB9"/>
    <w:rsid w:val="00156359"/>
    <w:rsid w:val="001573DA"/>
    <w:rsid w:val="0016151C"/>
    <w:rsid w:val="001617FA"/>
    <w:rsid w:val="00161C73"/>
    <w:rsid w:val="00164965"/>
    <w:rsid w:val="00165C4F"/>
    <w:rsid w:val="00166E70"/>
    <w:rsid w:val="00171914"/>
    <w:rsid w:val="001735AE"/>
    <w:rsid w:val="001744FE"/>
    <w:rsid w:val="00176AE3"/>
    <w:rsid w:val="00176BE7"/>
    <w:rsid w:val="00180BAA"/>
    <w:rsid w:val="0018184B"/>
    <w:rsid w:val="00190E68"/>
    <w:rsid w:val="001927C1"/>
    <w:rsid w:val="001940AA"/>
    <w:rsid w:val="00194778"/>
    <w:rsid w:val="001965EF"/>
    <w:rsid w:val="0019694A"/>
    <w:rsid w:val="00196AD3"/>
    <w:rsid w:val="001A09A7"/>
    <w:rsid w:val="001A3577"/>
    <w:rsid w:val="001A5350"/>
    <w:rsid w:val="001A5E68"/>
    <w:rsid w:val="001A65EF"/>
    <w:rsid w:val="001A6E64"/>
    <w:rsid w:val="001B07BB"/>
    <w:rsid w:val="001B0BC9"/>
    <w:rsid w:val="001B3183"/>
    <w:rsid w:val="001B515F"/>
    <w:rsid w:val="001B529B"/>
    <w:rsid w:val="001B5E30"/>
    <w:rsid w:val="001B7369"/>
    <w:rsid w:val="001C0153"/>
    <w:rsid w:val="001C055E"/>
    <w:rsid w:val="001C1344"/>
    <w:rsid w:val="001C2880"/>
    <w:rsid w:val="001C2BA2"/>
    <w:rsid w:val="001C4263"/>
    <w:rsid w:val="001C4BBE"/>
    <w:rsid w:val="001C54B6"/>
    <w:rsid w:val="001C64CC"/>
    <w:rsid w:val="001C6513"/>
    <w:rsid w:val="001D0C86"/>
    <w:rsid w:val="001D2C8E"/>
    <w:rsid w:val="001D4399"/>
    <w:rsid w:val="001D4989"/>
    <w:rsid w:val="001D63D0"/>
    <w:rsid w:val="001D69F3"/>
    <w:rsid w:val="001D70EF"/>
    <w:rsid w:val="001D747B"/>
    <w:rsid w:val="001E21C9"/>
    <w:rsid w:val="001E244E"/>
    <w:rsid w:val="001E3B48"/>
    <w:rsid w:val="001E3C64"/>
    <w:rsid w:val="001E4305"/>
    <w:rsid w:val="001E4B08"/>
    <w:rsid w:val="001E6D5E"/>
    <w:rsid w:val="001E76A6"/>
    <w:rsid w:val="001E7DE9"/>
    <w:rsid w:val="001F62BD"/>
    <w:rsid w:val="001F7D2F"/>
    <w:rsid w:val="0020018D"/>
    <w:rsid w:val="00200596"/>
    <w:rsid w:val="00200B88"/>
    <w:rsid w:val="00201520"/>
    <w:rsid w:val="00201FB4"/>
    <w:rsid w:val="00202E77"/>
    <w:rsid w:val="00203D36"/>
    <w:rsid w:val="00210400"/>
    <w:rsid w:val="0021096B"/>
    <w:rsid w:val="0021098D"/>
    <w:rsid w:val="00213653"/>
    <w:rsid w:val="00213C9E"/>
    <w:rsid w:val="002141A0"/>
    <w:rsid w:val="00214B13"/>
    <w:rsid w:val="002151EE"/>
    <w:rsid w:val="00216428"/>
    <w:rsid w:val="00216539"/>
    <w:rsid w:val="002165C8"/>
    <w:rsid w:val="002167A7"/>
    <w:rsid w:val="00216B61"/>
    <w:rsid w:val="002175EE"/>
    <w:rsid w:val="002208D9"/>
    <w:rsid w:val="00222D56"/>
    <w:rsid w:val="00222D66"/>
    <w:rsid w:val="00222E28"/>
    <w:rsid w:val="002267B2"/>
    <w:rsid w:val="00230F99"/>
    <w:rsid w:val="00233574"/>
    <w:rsid w:val="002337D2"/>
    <w:rsid w:val="0023444E"/>
    <w:rsid w:val="00235EE7"/>
    <w:rsid w:val="0023732F"/>
    <w:rsid w:val="0023778F"/>
    <w:rsid w:val="00240EE3"/>
    <w:rsid w:val="002414AB"/>
    <w:rsid w:val="00241773"/>
    <w:rsid w:val="00242276"/>
    <w:rsid w:val="00243572"/>
    <w:rsid w:val="00243A92"/>
    <w:rsid w:val="00243F39"/>
    <w:rsid w:val="00244785"/>
    <w:rsid w:val="00244DBD"/>
    <w:rsid w:val="002458C9"/>
    <w:rsid w:val="002472ED"/>
    <w:rsid w:val="002476C8"/>
    <w:rsid w:val="002512E0"/>
    <w:rsid w:val="00251CFA"/>
    <w:rsid w:val="00252B4F"/>
    <w:rsid w:val="00253941"/>
    <w:rsid w:val="00253A3C"/>
    <w:rsid w:val="00253CE9"/>
    <w:rsid w:val="00253E36"/>
    <w:rsid w:val="002553F6"/>
    <w:rsid w:val="00256DDC"/>
    <w:rsid w:val="002578D9"/>
    <w:rsid w:val="0026064B"/>
    <w:rsid w:val="002611B2"/>
    <w:rsid w:val="0026183D"/>
    <w:rsid w:val="00261A10"/>
    <w:rsid w:val="00262F34"/>
    <w:rsid w:val="00263D54"/>
    <w:rsid w:val="00264E07"/>
    <w:rsid w:val="00265E7D"/>
    <w:rsid w:val="00266CCC"/>
    <w:rsid w:val="002701FE"/>
    <w:rsid w:val="002702A8"/>
    <w:rsid w:val="002715F5"/>
    <w:rsid w:val="002716C9"/>
    <w:rsid w:val="00271A13"/>
    <w:rsid w:val="00271A4B"/>
    <w:rsid w:val="00271E8B"/>
    <w:rsid w:val="00272536"/>
    <w:rsid w:val="00272E37"/>
    <w:rsid w:val="00275B7C"/>
    <w:rsid w:val="002761E6"/>
    <w:rsid w:val="00280EBF"/>
    <w:rsid w:val="00281315"/>
    <w:rsid w:val="00281EEF"/>
    <w:rsid w:val="002820E8"/>
    <w:rsid w:val="00291206"/>
    <w:rsid w:val="002927A0"/>
    <w:rsid w:val="00292875"/>
    <w:rsid w:val="00293D04"/>
    <w:rsid w:val="00293E95"/>
    <w:rsid w:val="00294D95"/>
    <w:rsid w:val="002960BC"/>
    <w:rsid w:val="00296FE3"/>
    <w:rsid w:val="002A08FE"/>
    <w:rsid w:val="002A0EE7"/>
    <w:rsid w:val="002A1465"/>
    <w:rsid w:val="002A1534"/>
    <w:rsid w:val="002A1C01"/>
    <w:rsid w:val="002A2AD7"/>
    <w:rsid w:val="002A35C0"/>
    <w:rsid w:val="002A5280"/>
    <w:rsid w:val="002B09A1"/>
    <w:rsid w:val="002B1D52"/>
    <w:rsid w:val="002B25D9"/>
    <w:rsid w:val="002B2704"/>
    <w:rsid w:val="002B3F06"/>
    <w:rsid w:val="002B460D"/>
    <w:rsid w:val="002B67A9"/>
    <w:rsid w:val="002B76BD"/>
    <w:rsid w:val="002C12A2"/>
    <w:rsid w:val="002C188C"/>
    <w:rsid w:val="002C2A2D"/>
    <w:rsid w:val="002C2C38"/>
    <w:rsid w:val="002C4114"/>
    <w:rsid w:val="002C45B4"/>
    <w:rsid w:val="002C5BA2"/>
    <w:rsid w:val="002C6347"/>
    <w:rsid w:val="002C65B6"/>
    <w:rsid w:val="002C6F6F"/>
    <w:rsid w:val="002C7CB6"/>
    <w:rsid w:val="002D2450"/>
    <w:rsid w:val="002D4CC7"/>
    <w:rsid w:val="002D4FBE"/>
    <w:rsid w:val="002D62BE"/>
    <w:rsid w:val="002D6A81"/>
    <w:rsid w:val="002D7345"/>
    <w:rsid w:val="002E00C3"/>
    <w:rsid w:val="002E1105"/>
    <w:rsid w:val="002E332E"/>
    <w:rsid w:val="002E36E1"/>
    <w:rsid w:val="002E7011"/>
    <w:rsid w:val="002F099C"/>
    <w:rsid w:val="002F1C8C"/>
    <w:rsid w:val="002F1DBE"/>
    <w:rsid w:val="002F1E60"/>
    <w:rsid w:val="002F28ED"/>
    <w:rsid w:val="002F37D0"/>
    <w:rsid w:val="002F4B05"/>
    <w:rsid w:val="002F7EE8"/>
    <w:rsid w:val="00300502"/>
    <w:rsid w:val="00300E4B"/>
    <w:rsid w:val="00302E72"/>
    <w:rsid w:val="003030FB"/>
    <w:rsid w:val="00303823"/>
    <w:rsid w:val="00305D23"/>
    <w:rsid w:val="00306C18"/>
    <w:rsid w:val="0030770F"/>
    <w:rsid w:val="00307D99"/>
    <w:rsid w:val="00314F38"/>
    <w:rsid w:val="003174D1"/>
    <w:rsid w:val="00317D5B"/>
    <w:rsid w:val="003213CD"/>
    <w:rsid w:val="00322F45"/>
    <w:rsid w:val="00323A7E"/>
    <w:rsid w:val="00324D06"/>
    <w:rsid w:val="003256DE"/>
    <w:rsid w:val="0032637E"/>
    <w:rsid w:val="00331FD7"/>
    <w:rsid w:val="00332432"/>
    <w:rsid w:val="00333C34"/>
    <w:rsid w:val="00334D21"/>
    <w:rsid w:val="0034550D"/>
    <w:rsid w:val="003461BC"/>
    <w:rsid w:val="0034635A"/>
    <w:rsid w:val="003476B3"/>
    <w:rsid w:val="00350BCA"/>
    <w:rsid w:val="00350C93"/>
    <w:rsid w:val="00350C9A"/>
    <w:rsid w:val="00351D53"/>
    <w:rsid w:val="003533B4"/>
    <w:rsid w:val="00354B05"/>
    <w:rsid w:val="00356FC7"/>
    <w:rsid w:val="0035781C"/>
    <w:rsid w:val="0036064E"/>
    <w:rsid w:val="00360EAB"/>
    <w:rsid w:val="00362184"/>
    <w:rsid w:val="0036327E"/>
    <w:rsid w:val="003659AF"/>
    <w:rsid w:val="00365A0B"/>
    <w:rsid w:val="00366537"/>
    <w:rsid w:val="003665F7"/>
    <w:rsid w:val="00366AAF"/>
    <w:rsid w:val="00367DF1"/>
    <w:rsid w:val="00370121"/>
    <w:rsid w:val="003701E8"/>
    <w:rsid w:val="00372958"/>
    <w:rsid w:val="00374C54"/>
    <w:rsid w:val="00375439"/>
    <w:rsid w:val="00375AA5"/>
    <w:rsid w:val="00375E24"/>
    <w:rsid w:val="00376FE4"/>
    <w:rsid w:val="00377D8A"/>
    <w:rsid w:val="00381C4E"/>
    <w:rsid w:val="00382F1C"/>
    <w:rsid w:val="0038340D"/>
    <w:rsid w:val="003859BB"/>
    <w:rsid w:val="00387300"/>
    <w:rsid w:val="0038770D"/>
    <w:rsid w:val="00387967"/>
    <w:rsid w:val="00392B77"/>
    <w:rsid w:val="00393D5B"/>
    <w:rsid w:val="00396CB4"/>
    <w:rsid w:val="0039732A"/>
    <w:rsid w:val="003A0EDC"/>
    <w:rsid w:val="003A0EFF"/>
    <w:rsid w:val="003A1D5C"/>
    <w:rsid w:val="003A281C"/>
    <w:rsid w:val="003A43B2"/>
    <w:rsid w:val="003A4CD3"/>
    <w:rsid w:val="003A592C"/>
    <w:rsid w:val="003A6693"/>
    <w:rsid w:val="003A66CD"/>
    <w:rsid w:val="003A6D3B"/>
    <w:rsid w:val="003A6F25"/>
    <w:rsid w:val="003B2A7B"/>
    <w:rsid w:val="003B2D77"/>
    <w:rsid w:val="003B3C8C"/>
    <w:rsid w:val="003B3F6F"/>
    <w:rsid w:val="003B4099"/>
    <w:rsid w:val="003B4BF2"/>
    <w:rsid w:val="003B5696"/>
    <w:rsid w:val="003B648C"/>
    <w:rsid w:val="003B6ABE"/>
    <w:rsid w:val="003B6F17"/>
    <w:rsid w:val="003C3383"/>
    <w:rsid w:val="003C3B47"/>
    <w:rsid w:val="003C412A"/>
    <w:rsid w:val="003C6DE2"/>
    <w:rsid w:val="003C6E6F"/>
    <w:rsid w:val="003D15E3"/>
    <w:rsid w:val="003D1FB3"/>
    <w:rsid w:val="003D4428"/>
    <w:rsid w:val="003D570B"/>
    <w:rsid w:val="003D5A84"/>
    <w:rsid w:val="003E1FAC"/>
    <w:rsid w:val="003E244A"/>
    <w:rsid w:val="003E246C"/>
    <w:rsid w:val="003E361E"/>
    <w:rsid w:val="003E45A0"/>
    <w:rsid w:val="003E4CBC"/>
    <w:rsid w:val="003E4F60"/>
    <w:rsid w:val="003E5AF8"/>
    <w:rsid w:val="003E6BE0"/>
    <w:rsid w:val="003E722B"/>
    <w:rsid w:val="003F01CB"/>
    <w:rsid w:val="003F0FC3"/>
    <w:rsid w:val="003F1C99"/>
    <w:rsid w:val="003F2104"/>
    <w:rsid w:val="003F2FA1"/>
    <w:rsid w:val="003F30E0"/>
    <w:rsid w:val="003F385C"/>
    <w:rsid w:val="003F5516"/>
    <w:rsid w:val="003F56F8"/>
    <w:rsid w:val="003F614F"/>
    <w:rsid w:val="003F6DA5"/>
    <w:rsid w:val="003F7BC9"/>
    <w:rsid w:val="004001D9"/>
    <w:rsid w:val="00401D41"/>
    <w:rsid w:val="0040441D"/>
    <w:rsid w:val="004044BA"/>
    <w:rsid w:val="00405DAE"/>
    <w:rsid w:val="004061DB"/>
    <w:rsid w:val="004062E5"/>
    <w:rsid w:val="00407CB8"/>
    <w:rsid w:val="004127B2"/>
    <w:rsid w:val="00413286"/>
    <w:rsid w:val="0041413C"/>
    <w:rsid w:val="00414324"/>
    <w:rsid w:val="00414C8F"/>
    <w:rsid w:val="00414CE5"/>
    <w:rsid w:val="00415D3D"/>
    <w:rsid w:val="00416764"/>
    <w:rsid w:val="00416DA9"/>
    <w:rsid w:val="00416E52"/>
    <w:rsid w:val="004178AA"/>
    <w:rsid w:val="00417C19"/>
    <w:rsid w:val="00420E0B"/>
    <w:rsid w:val="00424D1C"/>
    <w:rsid w:val="0042569E"/>
    <w:rsid w:val="00425894"/>
    <w:rsid w:val="00425E95"/>
    <w:rsid w:val="004300EC"/>
    <w:rsid w:val="004301DA"/>
    <w:rsid w:val="004317D7"/>
    <w:rsid w:val="00432734"/>
    <w:rsid w:val="00432D09"/>
    <w:rsid w:val="00432EED"/>
    <w:rsid w:val="0043493E"/>
    <w:rsid w:val="00434EC9"/>
    <w:rsid w:val="00435129"/>
    <w:rsid w:val="00435B76"/>
    <w:rsid w:val="00436837"/>
    <w:rsid w:val="00442646"/>
    <w:rsid w:val="004428E7"/>
    <w:rsid w:val="004439D6"/>
    <w:rsid w:val="00444B31"/>
    <w:rsid w:val="00445676"/>
    <w:rsid w:val="0044595B"/>
    <w:rsid w:val="0044617F"/>
    <w:rsid w:val="004509CB"/>
    <w:rsid w:val="00451CD6"/>
    <w:rsid w:val="004524FE"/>
    <w:rsid w:val="004541E5"/>
    <w:rsid w:val="00454203"/>
    <w:rsid w:val="0045428D"/>
    <w:rsid w:val="004544D6"/>
    <w:rsid w:val="00454B67"/>
    <w:rsid w:val="00455A94"/>
    <w:rsid w:val="00456017"/>
    <w:rsid w:val="00457F94"/>
    <w:rsid w:val="004601B1"/>
    <w:rsid w:val="004609D7"/>
    <w:rsid w:val="00462017"/>
    <w:rsid w:val="00466F25"/>
    <w:rsid w:val="004673F2"/>
    <w:rsid w:val="004708F7"/>
    <w:rsid w:val="00470E07"/>
    <w:rsid w:val="00471253"/>
    <w:rsid w:val="0047129C"/>
    <w:rsid w:val="00473CD4"/>
    <w:rsid w:val="00474779"/>
    <w:rsid w:val="00474FE5"/>
    <w:rsid w:val="00475156"/>
    <w:rsid w:val="00481250"/>
    <w:rsid w:val="00481567"/>
    <w:rsid w:val="00482C49"/>
    <w:rsid w:val="00483EB6"/>
    <w:rsid w:val="00484A20"/>
    <w:rsid w:val="00484C72"/>
    <w:rsid w:val="0048624A"/>
    <w:rsid w:val="0049076D"/>
    <w:rsid w:val="004912F7"/>
    <w:rsid w:val="00491BC7"/>
    <w:rsid w:val="00493943"/>
    <w:rsid w:val="00496FBC"/>
    <w:rsid w:val="004978EF"/>
    <w:rsid w:val="00497F17"/>
    <w:rsid w:val="004A1643"/>
    <w:rsid w:val="004A16AE"/>
    <w:rsid w:val="004A5A94"/>
    <w:rsid w:val="004A5BB3"/>
    <w:rsid w:val="004A75DD"/>
    <w:rsid w:val="004A76E3"/>
    <w:rsid w:val="004B0139"/>
    <w:rsid w:val="004B25FA"/>
    <w:rsid w:val="004B2675"/>
    <w:rsid w:val="004B37BC"/>
    <w:rsid w:val="004B3B08"/>
    <w:rsid w:val="004B3B5D"/>
    <w:rsid w:val="004B45E1"/>
    <w:rsid w:val="004B56AD"/>
    <w:rsid w:val="004B6D91"/>
    <w:rsid w:val="004B7001"/>
    <w:rsid w:val="004C1257"/>
    <w:rsid w:val="004C1484"/>
    <w:rsid w:val="004C1FC5"/>
    <w:rsid w:val="004C2B90"/>
    <w:rsid w:val="004C471A"/>
    <w:rsid w:val="004C4B54"/>
    <w:rsid w:val="004C5A43"/>
    <w:rsid w:val="004C7E10"/>
    <w:rsid w:val="004D09F2"/>
    <w:rsid w:val="004D17AA"/>
    <w:rsid w:val="004D2B8D"/>
    <w:rsid w:val="004D3223"/>
    <w:rsid w:val="004D3585"/>
    <w:rsid w:val="004D43C9"/>
    <w:rsid w:val="004D5809"/>
    <w:rsid w:val="004D59D7"/>
    <w:rsid w:val="004D5D41"/>
    <w:rsid w:val="004D7D70"/>
    <w:rsid w:val="004E0CCF"/>
    <w:rsid w:val="004E11D7"/>
    <w:rsid w:val="004E46A9"/>
    <w:rsid w:val="004E7DA0"/>
    <w:rsid w:val="004F040C"/>
    <w:rsid w:val="004F0A6E"/>
    <w:rsid w:val="004F2FFD"/>
    <w:rsid w:val="004F6C74"/>
    <w:rsid w:val="0050022B"/>
    <w:rsid w:val="00500EF4"/>
    <w:rsid w:val="005032C4"/>
    <w:rsid w:val="00503488"/>
    <w:rsid w:val="005040E6"/>
    <w:rsid w:val="00504C2B"/>
    <w:rsid w:val="00505F2F"/>
    <w:rsid w:val="0050648D"/>
    <w:rsid w:val="00510657"/>
    <w:rsid w:val="005120D5"/>
    <w:rsid w:val="00513C94"/>
    <w:rsid w:val="005160BC"/>
    <w:rsid w:val="00516961"/>
    <w:rsid w:val="00521539"/>
    <w:rsid w:val="005259C8"/>
    <w:rsid w:val="005266F8"/>
    <w:rsid w:val="0052739E"/>
    <w:rsid w:val="00527FD0"/>
    <w:rsid w:val="00530585"/>
    <w:rsid w:val="00532CB5"/>
    <w:rsid w:val="00532DE4"/>
    <w:rsid w:val="00532EAA"/>
    <w:rsid w:val="005341AC"/>
    <w:rsid w:val="00534509"/>
    <w:rsid w:val="0053469C"/>
    <w:rsid w:val="00535588"/>
    <w:rsid w:val="005408BC"/>
    <w:rsid w:val="00545BAE"/>
    <w:rsid w:val="00546B93"/>
    <w:rsid w:val="005506DC"/>
    <w:rsid w:val="00551B53"/>
    <w:rsid w:val="005520D7"/>
    <w:rsid w:val="005522C9"/>
    <w:rsid w:val="00552324"/>
    <w:rsid w:val="005536D9"/>
    <w:rsid w:val="00553733"/>
    <w:rsid w:val="005567F3"/>
    <w:rsid w:val="00562289"/>
    <w:rsid w:val="00562430"/>
    <w:rsid w:val="00562DA2"/>
    <w:rsid w:val="0056467B"/>
    <w:rsid w:val="00566A51"/>
    <w:rsid w:val="00566BC5"/>
    <w:rsid w:val="00570432"/>
    <w:rsid w:val="00571120"/>
    <w:rsid w:val="00572230"/>
    <w:rsid w:val="00572A75"/>
    <w:rsid w:val="0057452A"/>
    <w:rsid w:val="0057498E"/>
    <w:rsid w:val="005773BF"/>
    <w:rsid w:val="005801E2"/>
    <w:rsid w:val="005839AE"/>
    <w:rsid w:val="00584BA7"/>
    <w:rsid w:val="0058544F"/>
    <w:rsid w:val="00585CBA"/>
    <w:rsid w:val="0058669B"/>
    <w:rsid w:val="005917F4"/>
    <w:rsid w:val="00591EC7"/>
    <w:rsid w:val="0059216B"/>
    <w:rsid w:val="0059257A"/>
    <w:rsid w:val="005925E6"/>
    <w:rsid w:val="00594B0C"/>
    <w:rsid w:val="005950C9"/>
    <w:rsid w:val="005961C2"/>
    <w:rsid w:val="005971DB"/>
    <w:rsid w:val="0059740E"/>
    <w:rsid w:val="0059794A"/>
    <w:rsid w:val="00597FAA"/>
    <w:rsid w:val="005A0F40"/>
    <w:rsid w:val="005A11AB"/>
    <w:rsid w:val="005A3F06"/>
    <w:rsid w:val="005A4343"/>
    <w:rsid w:val="005A5500"/>
    <w:rsid w:val="005A56C7"/>
    <w:rsid w:val="005A749A"/>
    <w:rsid w:val="005B00D7"/>
    <w:rsid w:val="005B03DB"/>
    <w:rsid w:val="005B0459"/>
    <w:rsid w:val="005B05E5"/>
    <w:rsid w:val="005B07E1"/>
    <w:rsid w:val="005B16F2"/>
    <w:rsid w:val="005B191A"/>
    <w:rsid w:val="005B354C"/>
    <w:rsid w:val="005B41A2"/>
    <w:rsid w:val="005B4A28"/>
    <w:rsid w:val="005B57BA"/>
    <w:rsid w:val="005B5EFD"/>
    <w:rsid w:val="005B7854"/>
    <w:rsid w:val="005B7B72"/>
    <w:rsid w:val="005B7F5C"/>
    <w:rsid w:val="005C0D66"/>
    <w:rsid w:val="005C1194"/>
    <w:rsid w:val="005C11A1"/>
    <w:rsid w:val="005C14E6"/>
    <w:rsid w:val="005C40A7"/>
    <w:rsid w:val="005C67E1"/>
    <w:rsid w:val="005C6EBC"/>
    <w:rsid w:val="005C710F"/>
    <w:rsid w:val="005C7B6C"/>
    <w:rsid w:val="005D1530"/>
    <w:rsid w:val="005D1BD4"/>
    <w:rsid w:val="005D2014"/>
    <w:rsid w:val="005D218F"/>
    <w:rsid w:val="005D2EF9"/>
    <w:rsid w:val="005D3879"/>
    <w:rsid w:val="005D487E"/>
    <w:rsid w:val="005D712A"/>
    <w:rsid w:val="005D7F1A"/>
    <w:rsid w:val="005E1ABB"/>
    <w:rsid w:val="005E1B49"/>
    <w:rsid w:val="005E1DB3"/>
    <w:rsid w:val="005E2B0B"/>
    <w:rsid w:val="005E4466"/>
    <w:rsid w:val="005E4EAC"/>
    <w:rsid w:val="005E61DE"/>
    <w:rsid w:val="005E6E73"/>
    <w:rsid w:val="005E7040"/>
    <w:rsid w:val="005F1B4B"/>
    <w:rsid w:val="005F33D7"/>
    <w:rsid w:val="005F35A7"/>
    <w:rsid w:val="005F382F"/>
    <w:rsid w:val="005F38E5"/>
    <w:rsid w:val="005F3C35"/>
    <w:rsid w:val="005F67EC"/>
    <w:rsid w:val="005F7159"/>
    <w:rsid w:val="00600A82"/>
    <w:rsid w:val="006011D6"/>
    <w:rsid w:val="00601243"/>
    <w:rsid w:val="00601DD8"/>
    <w:rsid w:val="0060357A"/>
    <w:rsid w:val="0060402D"/>
    <w:rsid w:val="0060465F"/>
    <w:rsid w:val="00606A5C"/>
    <w:rsid w:val="0061101B"/>
    <w:rsid w:val="006118A2"/>
    <w:rsid w:val="00612413"/>
    <w:rsid w:val="006126E1"/>
    <w:rsid w:val="00613A36"/>
    <w:rsid w:val="00613C9A"/>
    <w:rsid w:val="00614141"/>
    <w:rsid w:val="00614B5C"/>
    <w:rsid w:val="006204DE"/>
    <w:rsid w:val="00620F8A"/>
    <w:rsid w:val="00625E48"/>
    <w:rsid w:val="00626CD9"/>
    <w:rsid w:val="0062704B"/>
    <w:rsid w:val="00627153"/>
    <w:rsid w:val="006316FE"/>
    <w:rsid w:val="00633513"/>
    <w:rsid w:val="006360DE"/>
    <w:rsid w:val="006405E9"/>
    <w:rsid w:val="00641460"/>
    <w:rsid w:val="00643D0F"/>
    <w:rsid w:val="006443D3"/>
    <w:rsid w:val="006465F2"/>
    <w:rsid w:val="006523CE"/>
    <w:rsid w:val="00652416"/>
    <w:rsid w:val="00652B3E"/>
    <w:rsid w:val="0065393E"/>
    <w:rsid w:val="00654D32"/>
    <w:rsid w:val="00663B65"/>
    <w:rsid w:val="006645E7"/>
    <w:rsid w:val="00664963"/>
    <w:rsid w:val="006651A5"/>
    <w:rsid w:val="006654C3"/>
    <w:rsid w:val="00672061"/>
    <w:rsid w:val="006747F3"/>
    <w:rsid w:val="00674D9B"/>
    <w:rsid w:val="0068118E"/>
    <w:rsid w:val="006834CE"/>
    <w:rsid w:val="00683CA3"/>
    <w:rsid w:val="00684438"/>
    <w:rsid w:val="00687DAF"/>
    <w:rsid w:val="00690566"/>
    <w:rsid w:val="00691155"/>
    <w:rsid w:val="00691500"/>
    <w:rsid w:val="00691C09"/>
    <w:rsid w:val="00694663"/>
    <w:rsid w:val="00694771"/>
    <w:rsid w:val="00695F3B"/>
    <w:rsid w:val="00696534"/>
    <w:rsid w:val="00697EAE"/>
    <w:rsid w:val="006A0689"/>
    <w:rsid w:val="006A084D"/>
    <w:rsid w:val="006A1058"/>
    <w:rsid w:val="006A3C55"/>
    <w:rsid w:val="006A3DD3"/>
    <w:rsid w:val="006A4B59"/>
    <w:rsid w:val="006A564B"/>
    <w:rsid w:val="006A5A9F"/>
    <w:rsid w:val="006A681D"/>
    <w:rsid w:val="006A7397"/>
    <w:rsid w:val="006B00EC"/>
    <w:rsid w:val="006B04BD"/>
    <w:rsid w:val="006B1BAA"/>
    <w:rsid w:val="006B3E20"/>
    <w:rsid w:val="006B4A0C"/>
    <w:rsid w:val="006B4F48"/>
    <w:rsid w:val="006B592B"/>
    <w:rsid w:val="006B756B"/>
    <w:rsid w:val="006B7583"/>
    <w:rsid w:val="006B775F"/>
    <w:rsid w:val="006C0280"/>
    <w:rsid w:val="006C14EE"/>
    <w:rsid w:val="006C2B20"/>
    <w:rsid w:val="006C3160"/>
    <w:rsid w:val="006C4938"/>
    <w:rsid w:val="006C5720"/>
    <w:rsid w:val="006D0652"/>
    <w:rsid w:val="006D118B"/>
    <w:rsid w:val="006D11E4"/>
    <w:rsid w:val="006D244C"/>
    <w:rsid w:val="006D4126"/>
    <w:rsid w:val="006D5E7B"/>
    <w:rsid w:val="006D7ECB"/>
    <w:rsid w:val="006D7F36"/>
    <w:rsid w:val="006E0475"/>
    <w:rsid w:val="006E06A3"/>
    <w:rsid w:val="006E159B"/>
    <w:rsid w:val="006E19AD"/>
    <w:rsid w:val="006E1DCD"/>
    <w:rsid w:val="006E274D"/>
    <w:rsid w:val="006E7DB4"/>
    <w:rsid w:val="006F0B4C"/>
    <w:rsid w:val="006F1179"/>
    <w:rsid w:val="006F2300"/>
    <w:rsid w:val="006F441C"/>
    <w:rsid w:val="006F5D2F"/>
    <w:rsid w:val="006F77A5"/>
    <w:rsid w:val="007009E6"/>
    <w:rsid w:val="0070412E"/>
    <w:rsid w:val="007059AA"/>
    <w:rsid w:val="00706B0F"/>
    <w:rsid w:val="007070AF"/>
    <w:rsid w:val="007077C3"/>
    <w:rsid w:val="00707BAC"/>
    <w:rsid w:val="00713B49"/>
    <w:rsid w:val="00713D29"/>
    <w:rsid w:val="0071664B"/>
    <w:rsid w:val="00721F34"/>
    <w:rsid w:val="00722839"/>
    <w:rsid w:val="00722C80"/>
    <w:rsid w:val="007244F1"/>
    <w:rsid w:val="00724850"/>
    <w:rsid w:val="007254B7"/>
    <w:rsid w:val="007256B4"/>
    <w:rsid w:val="00725CEE"/>
    <w:rsid w:val="00725D8C"/>
    <w:rsid w:val="00732A6F"/>
    <w:rsid w:val="007335C7"/>
    <w:rsid w:val="00733CD6"/>
    <w:rsid w:val="007342BD"/>
    <w:rsid w:val="00740D11"/>
    <w:rsid w:val="00741F57"/>
    <w:rsid w:val="007422C9"/>
    <w:rsid w:val="007442D2"/>
    <w:rsid w:val="00745F61"/>
    <w:rsid w:val="007477B0"/>
    <w:rsid w:val="0075205B"/>
    <w:rsid w:val="00752554"/>
    <w:rsid w:val="00753BFB"/>
    <w:rsid w:val="007548EF"/>
    <w:rsid w:val="00757789"/>
    <w:rsid w:val="00757815"/>
    <w:rsid w:val="00757E61"/>
    <w:rsid w:val="007601BB"/>
    <w:rsid w:val="007628A2"/>
    <w:rsid w:val="00763E7F"/>
    <w:rsid w:val="00766B19"/>
    <w:rsid w:val="0077018C"/>
    <w:rsid w:val="00770A59"/>
    <w:rsid w:val="00770BC9"/>
    <w:rsid w:val="00771F07"/>
    <w:rsid w:val="00772B8A"/>
    <w:rsid w:val="00773D2F"/>
    <w:rsid w:val="00774DDA"/>
    <w:rsid w:val="00774F6F"/>
    <w:rsid w:val="00775F3B"/>
    <w:rsid w:val="0077677B"/>
    <w:rsid w:val="007773D9"/>
    <w:rsid w:val="007816A2"/>
    <w:rsid w:val="00781740"/>
    <w:rsid w:val="00781E67"/>
    <w:rsid w:val="007823A4"/>
    <w:rsid w:val="00782AFE"/>
    <w:rsid w:val="00783107"/>
    <w:rsid w:val="00787532"/>
    <w:rsid w:val="0079056A"/>
    <w:rsid w:val="00790C9F"/>
    <w:rsid w:val="00791CE3"/>
    <w:rsid w:val="00792165"/>
    <w:rsid w:val="00792B8C"/>
    <w:rsid w:val="007955B6"/>
    <w:rsid w:val="00795AC4"/>
    <w:rsid w:val="00796075"/>
    <w:rsid w:val="007964ED"/>
    <w:rsid w:val="007A1A88"/>
    <w:rsid w:val="007A1C3F"/>
    <w:rsid w:val="007A1E53"/>
    <w:rsid w:val="007A305C"/>
    <w:rsid w:val="007A3AD0"/>
    <w:rsid w:val="007A3E74"/>
    <w:rsid w:val="007A4163"/>
    <w:rsid w:val="007A6BD0"/>
    <w:rsid w:val="007A7312"/>
    <w:rsid w:val="007A7524"/>
    <w:rsid w:val="007B0169"/>
    <w:rsid w:val="007B0917"/>
    <w:rsid w:val="007B0DCB"/>
    <w:rsid w:val="007B1B75"/>
    <w:rsid w:val="007B3347"/>
    <w:rsid w:val="007B4572"/>
    <w:rsid w:val="007B487C"/>
    <w:rsid w:val="007B5EC2"/>
    <w:rsid w:val="007B605F"/>
    <w:rsid w:val="007B6FCF"/>
    <w:rsid w:val="007B70A1"/>
    <w:rsid w:val="007B7733"/>
    <w:rsid w:val="007C184A"/>
    <w:rsid w:val="007C1BB2"/>
    <w:rsid w:val="007C2F3A"/>
    <w:rsid w:val="007C3974"/>
    <w:rsid w:val="007C40A9"/>
    <w:rsid w:val="007C4CA8"/>
    <w:rsid w:val="007C4DEB"/>
    <w:rsid w:val="007C501E"/>
    <w:rsid w:val="007C50FC"/>
    <w:rsid w:val="007C6050"/>
    <w:rsid w:val="007C7B00"/>
    <w:rsid w:val="007D2CEC"/>
    <w:rsid w:val="007D3C2D"/>
    <w:rsid w:val="007D59BE"/>
    <w:rsid w:val="007D60FE"/>
    <w:rsid w:val="007D7F6F"/>
    <w:rsid w:val="007E1A64"/>
    <w:rsid w:val="007E257A"/>
    <w:rsid w:val="007E44D3"/>
    <w:rsid w:val="007E62D2"/>
    <w:rsid w:val="007F53EB"/>
    <w:rsid w:val="007F5A2D"/>
    <w:rsid w:val="007F6D42"/>
    <w:rsid w:val="0080320A"/>
    <w:rsid w:val="008037E4"/>
    <w:rsid w:val="00804E53"/>
    <w:rsid w:val="00805A8B"/>
    <w:rsid w:val="00811641"/>
    <w:rsid w:val="00811750"/>
    <w:rsid w:val="00811C4E"/>
    <w:rsid w:val="00811E73"/>
    <w:rsid w:val="00813F6D"/>
    <w:rsid w:val="00816A2B"/>
    <w:rsid w:val="0081767F"/>
    <w:rsid w:val="0082323B"/>
    <w:rsid w:val="00825697"/>
    <w:rsid w:val="008260DD"/>
    <w:rsid w:val="00826B8C"/>
    <w:rsid w:val="00826C63"/>
    <w:rsid w:val="00830C2E"/>
    <w:rsid w:val="008327D6"/>
    <w:rsid w:val="00832D2E"/>
    <w:rsid w:val="00835AEA"/>
    <w:rsid w:val="00840344"/>
    <w:rsid w:val="00840B95"/>
    <w:rsid w:val="008422BC"/>
    <w:rsid w:val="00843682"/>
    <w:rsid w:val="00843945"/>
    <w:rsid w:val="00846123"/>
    <w:rsid w:val="0084773A"/>
    <w:rsid w:val="00847E91"/>
    <w:rsid w:val="00850213"/>
    <w:rsid w:val="00851658"/>
    <w:rsid w:val="00851B17"/>
    <w:rsid w:val="008532C1"/>
    <w:rsid w:val="00854CDE"/>
    <w:rsid w:val="0085560D"/>
    <w:rsid w:val="008561B0"/>
    <w:rsid w:val="008616FC"/>
    <w:rsid w:val="00862D21"/>
    <w:rsid w:val="00862F4E"/>
    <w:rsid w:val="008642EF"/>
    <w:rsid w:val="00866D4D"/>
    <w:rsid w:val="00866F0D"/>
    <w:rsid w:val="0087150B"/>
    <w:rsid w:val="008722F2"/>
    <w:rsid w:val="0087296A"/>
    <w:rsid w:val="00873078"/>
    <w:rsid w:val="008763BE"/>
    <w:rsid w:val="00876AFF"/>
    <w:rsid w:val="00876B4F"/>
    <w:rsid w:val="00880659"/>
    <w:rsid w:val="00881ABF"/>
    <w:rsid w:val="00881B6A"/>
    <w:rsid w:val="00882466"/>
    <w:rsid w:val="00885E3A"/>
    <w:rsid w:val="0089500C"/>
    <w:rsid w:val="00895214"/>
    <w:rsid w:val="00896602"/>
    <w:rsid w:val="008A1FC5"/>
    <w:rsid w:val="008A2D26"/>
    <w:rsid w:val="008A406D"/>
    <w:rsid w:val="008A46A7"/>
    <w:rsid w:val="008A4C1E"/>
    <w:rsid w:val="008A4DBC"/>
    <w:rsid w:val="008A54A4"/>
    <w:rsid w:val="008A5C1B"/>
    <w:rsid w:val="008B016A"/>
    <w:rsid w:val="008B1051"/>
    <w:rsid w:val="008B231B"/>
    <w:rsid w:val="008B2CBD"/>
    <w:rsid w:val="008B3D6D"/>
    <w:rsid w:val="008B3FFC"/>
    <w:rsid w:val="008B5B7D"/>
    <w:rsid w:val="008C1A14"/>
    <w:rsid w:val="008C3CA2"/>
    <w:rsid w:val="008C47B5"/>
    <w:rsid w:val="008C48DA"/>
    <w:rsid w:val="008C4DB6"/>
    <w:rsid w:val="008C661E"/>
    <w:rsid w:val="008C7840"/>
    <w:rsid w:val="008D0C7B"/>
    <w:rsid w:val="008D23B2"/>
    <w:rsid w:val="008D305A"/>
    <w:rsid w:val="008D33A9"/>
    <w:rsid w:val="008E1A41"/>
    <w:rsid w:val="008E2543"/>
    <w:rsid w:val="008E2D1D"/>
    <w:rsid w:val="008E4057"/>
    <w:rsid w:val="008E4929"/>
    <w:rsid w:val="008E524F"/>
    <w:rsid w:val="008E5530"/>
    <w:rsid w:val="008E725B"/>
    <w:rsid w:val="008F069C"/>
    <w:rsid w:val="008F13B3"/>
    <w:rsid w:val="008F302B"/>
    <w:rsid w:val="008F3089"/>
    <w:rsid w:val="008F324E"/>
    <w:rsid w:val="008F3EA8"/>
    <w:rsid w:val="008F5059"/>
    <w:rsid w:val="008F61B4"/>
    <w:rsid w:val="008F63A0"/>
    <w:rsid w:val="008F63B0"/>
    <w:rsid w:val="008F713C"/>
    <w:rsid w:val="00900F36"/>
    <w:rsid w:val="0090240B"/>
    <w:rsid w:val="0090385B"/>
    <w:rsid w:val="00904C58"/>
    <w:rsid w:val="009054B4"/>
    <w:rsid w:val="00905ED0"/>
    <w:rsid w:val="009069EE"/>
    <w:rsid w:val="00906A35"/>
    <w:rsid w:val="00906CD4"/>
    <w:rsid w:val="00910710"/>
    <w:rsid w:val="009108B0"/>
    <w:rsid w:val="0091225C"/>
    <w:rsid w:val="00912B0E"/>
    <w:rsid w:val="00912B6F"/>
    <w:rsid w:val="00914BF2"/>
    <w:rsid w:val="009156E8"/>
    <w:rsid w:val="00915AEB"/>
    <w:rsid w:val="00915ECD"/>
    <w:rsid w:val="009164AD"/>
    <w:rsid w:val="00916F8E"/>
    <w:rsid w:val="009209E5"/>
    <w:rsid w:val="00921487"/>
    <w:rsid w:val="00921764"/>
    <w:rsid w:val="00921957"/>
    <w:rsid w:val="00924CCF"/>
    <w:rsid w:val="00924F21"/>
    <w:rsid w:val="0092542D"/>
    <w:rsid w:val="009259C5"/>
    <w:rsid w:val="0092659A"/>
    <w:rsid w:val="00927897"/>
    <w:rsid w:val="00931203"/>
    <w:rsid w:val="00931C6F"/>
    <w:rsid w:val="00931D22"/>
    <w:rsid w:val="00932943"/>
    <w:rsid w:val="00934028"/>
    <w:rsid w:val="0093408A"/>
    <w:rsid w:val="00934DE1"/>
    <w:rsid w:val="00936F1F"/>
    <w:rsid w:val="0094130A"/>
    <w:rsid w:val="00942CE9"/>
    <w:rsid w:val="00943C8B"/>
    <w:rsid w:val="0094453C"/>
    <w:rsid w:val="00944F9B"/>
    <w:rsid w:val="00947EE6"/>
    <w:rsid w:val="00952138"/>
    <w:rsid w:val="00952227"/>
    <w:rsid w:val="009538ED"/>
    <w:rsid w:val="009539A8"/>
    <w:rsid w:val="00954D53"/>
    <w:rsid w:val="00955354"/>
    <w:rsid w:val="00956109"/>
    <w:rsid w:val="00956B45"/>
    <w:rsid w:val="00957424"/>
    <w:rsid w:val="009574B5"/>
    <w:rsid w:val="00957DD8"/>
    <w:rsid w:val="0096054F"/>
    <w:rsid w:val="00960638"/>
    <w:rsid w:val="00960AB9"/>
    <w:rsid w:val="0096171D"/>
    <w:rsid w:val="00961886"/>
    <w:rsid w:val="00962566"/>
    <w:rsid w:val="009643C6"/>
    <w:rsid w:val="00964EE2"/>
    <w:rsid w:val="00966D05"/>
    <w:rsid w:val="009673C2"/>
    <w:rsid w:val="00967EF1"/>
    <w:rsid w:val="00970373"/>
    <w:rsid w:val="009718D1"/>
    <w:rsid w:val="0097529D"/>
    <w:rsid w:val="0097566C"/>
    <w:rsid w:val="00976664"/>
    <w:rsid w:val="00976BAB"/>
    <w:rsid w:val="00977122"/>
    <w:rsid w:val="00977B91"/>
    <w:rsid w:val="00981215"/>
    <w:rsid w:val="0098447D"/>
    <w:rsid w:val="00985C19"/>
    <w:rsid w:val="00987778"/>
    <w:rsid w:val="00991B6D"/>
    <w:rsid w:val="0099203C"/>
    <w:rsid w:val="00992F97"/>
    <w:rsid w:val="0099332C"/>
    <w:rsid w:val="00993D2F"/>
    <w:rsid w:val="00997F20"/>
    <w:rsid w:val="009A0380"/>
    <w:rsid w:val="009A09F4"/>
    <w:rsid w:val="009A2557"/>
    <w:rsid w:val="009A38EB"/>
    <w:rsid w:val="009A43B7"/>
    <w:rsid w:val="009A4753"/>
    <w:rsid w:val="009A5E26"/>
    <w:rsid w:val="009B0424"/>
    <w:rsid w:val="009B100E"/>
    <w:rsid w:val="009B1137"/>
    <w:rsid w:val="009B15F9"/>
    <w:rsid w:val="009B1E35"/>
    <w:rsid w:val="009B2CCD"/>
    <w:rsid w:val="009B375B"/>
    <w:rsid w:val="009B4544"/>
    <w:rsid w:val="009B6124"/>
    <w:rsid w:val="009B7A28"/>
    <w:rsid w:val="009B7B36"/>
    <w:rsid w:val="009C054C"/>
    <w:rsid w:val="009C0788"/>
    <w:rsid w:val="009C0B67"/>
    <w:rsid w:val="009C2297"/>
    <w:rsid w:val="009C39D8"/>
    <w:rsid w:val="009C4322"/>
    <w:rsid w:val="009C64CC"/>
    <w:rsid w:val="009C6523"/>
    <w:rsid w:val="009C6EAA"/>
    <w:rsid w:val="009C744F"/>
    <w:rsid w:val="009D0D0D"/>
    <w:rsid w:val="009D188C"/>
    <w:rsid w:val="009D21B1"/>
    <w:rsid w:val="009D458C"/>
    <w:rsid w:val="009D45BE"/>
    <w:rsid w:val="009D4FA1"/>
    <w:rsid w:val="009D51F8"/>
    <w:rsid w:val="009D6958"/>
    <w:rsid w:val="009D6F57"/>
    <w:rsid w:val="009D7AE6"/>
    <w:rsid w:val="009E02DB"/>
    <w:rsid w:val="009E08C2"/>
    <w:rsid w:val="009E191B"/>
    <w:rsid w:val="009E1FEB"/>
    <w:rsid w:val="009E2A58"/>
    <w:rsid w:val="009E3480"/>
    <w:rsid w:val="009E39FD"/>
    <w:rsid w:val="009E4EBC"/>
    <w:rsid w:val="009E5228"/>
    <w:rsid w:val="009E54DA"/>
    <w:rsid w:val="009E60F6"/>
    <w:rsid w:val="009E64F0"/>
    <w:rsid w:val="009E6517"/>
    <w:rsid w:val="009E6DAC"/>
    <w:rsid w:val="009F04D4"/>
    <w:rsid w:val="009F31E3"/>
    <w:rsid w:val="009F4031"/>
    <w:rsid w:val="009F4D0F"/>
    <w:rsid w:val="009F5E1B"/>
    <w:rsid w:val="009F7BDF"/>
    <w:rsid w:val="00A0176C"/>
    <w:rsid w:val="00A01C74"/>
    <w:rsid w:val="00A02917"/>
    <w:rsid w:val="00A0497F"/>
    <w:rsid w:val="00A04F2A"/>
    <w:rsid w:val="00A05D9F"/>
    <w:rsid w:val="00A0699F"/>
    <w:rsid w:val="00A101E8"/>
    <w:rsid w:val="00A10D42"/>
    <w:rsid w:val="00A116A0"/>
    <w:rsid w:val="00A11A45"/>
    <w:rsid w:val="00A11B70"/>
    <w:rsid w:val="00A12371"/>
    <w:rsid w:val="00A12D63"/>
    <w:rsid w:val="00A14527"/>
    <w:rsid w:val="00A150E3"/>
    <w:rsid w:val="00A167BE"/>
    <w:rsid w:val="00A17D67"/>
    <w:rsid w:val="00A2251C"/>
    <w:rsid w:val="00A225D2"/>
    <w:rsid w:val="00A25E21"/>
    <w:rsid w:val="00A26A89"/>
    <w:rsid w:val="00A272B8"/>
    <w:rsid w:val="00A307F8"/>
    <w:rsid w:val="00A30923"/>
    <w:rsid w:val="00A315E3"/>
    <w:rsid w:val="00A33887"/>
    <w:rsid w:val="00A34971"/>
    <w:rsid w:val="00A3650F"/>
    <w:rsid w:val="00A37A65"/>
    <w:rsid w:val="00A412F6"/>
    <w:rsid w:val="00A42E60"/>
    <w:rsid w:val="00A4510E"/>
    <w:rsid w:val="00A45C69"/>
    <w:rsid w:val="00A46198"/>
    <w:rsid w:val="00A464C7"/>
    <w:rsid w:val="00A467FF"/>
    <w:rsid w:val="00A47107"/>
    <w:rsid w:val="00A477B2"/>
    <w:rsid w:val="00A47CAA"/>
    <w:rsid w:val="00A517EF"/>
    <w:rsid w:val="00A51DCB"/>
    <w:rsid w:val="00A5210E"/>
    <w:rsid w:val="00A529D3"/>
    <w:rsid w:val="00A52B8B"/>
    <w:rsid w:val="00A53A3D"/>
    <w:rsid w:val="00A53D14"/>
    <w:rsid w:val="00A53F81"/>
    <w:rsid w:val="00A54769"/>
    <w:rsid w:val="00A549C2"/>
    <w:rsid w:val="00A5551B"/>
    <w:rsid w:val="00A56496"/>
    <w:rsid w:val="00A6324D"/>
    <w:rsid w:val="00A6569F"/>
    <w:rsid w:val="00A65BFF"/>
    <w:rsid w:val="00A67B01"/>
    <w:rsid w:val="00A70D20"/>
    <w:rsid w:val="00A71E0A"/>
    <w:rsid w:val="00A71E12"/>
    <w:rsid w:val="00A72DC8"/>
    <w:rsid w:val="00A770F1"/>
    <w:rsid w:val="00A80950"/>
    <w:rsid w:val="00A812C2"/>
    <w:rsid w:val="00A8315B"/>
    <w:rsid w:val="00A834B6"/>
    <w:rsid w:val="00A857B5"/>
    <w:rsid w:val="00A87689"/>
    <w:rsid w:val="00A87E8A"/>
    <w:rsid w:val="00A904DE"/>
    <w:rsid w:val="00A90D5B"/>
    <w:rsid w:val="00A92091"/>
    <w:rsid w:val="00A9236A"/>
    <w:rsid w:val="00A935E5"/>
    <w:rsid w:val="00A93BFE"/>
    <w:rsid w:val="00A941AC"/>
    <w:rsid w:val="00A948A5"/>
    <w:rsid w:val="00A956E1"/>
    <w:rsid w:val="00A95900"/>
    <w:rsid w:val="00A9605F"/>
    <w:rsid w:val="00A96275"/>
    <w:rsid w:val="00A96968"/>
    <w:rsid w:val="00A974EB"/>
    <w:rsid w:val="00A97F07"/>
    <w:rsid w:val="00AA0034"/>
    <w:rsid w:val="00AA0672"/>
    <w:rsid w:val="00AA08A7"/>
    <w:rsid w:val="00AA0AF9"/>
    <w:rsid w:val="00AA2133"/>
    <w:rsid w:val="00AA32D4"/>
    <w:rsid w:val="00AA33EC"/>
    <w:rsid w:val="00AA3D9A"/>
    <w:rsid w:val="00AA4578"/>
    <w:rsid w:val="00AA4A5A"/>
    <w:rsid w:val="00AA5317"/>
    <w:rsid w:val="00AA5320"/>
    <w:rsid w:val="00AA57EC"/>
    <w:rsid w:val="00AA5888"/>
    <w:rsid w:val="00AA6AE6"/>
    <w:rsid w:val="00AA6C2D"/>
    <w:rsid w:val="00AB1602"/>
    <w:rsid w:val="00AB198D"/>
    <w:rsid w:val="00AB344A"/>
    <w:rsid w:val="00AB357F"/>
    <w:rsid w:val="00AB5D0D"/>
    <w:rsid w:val="00AB5DF0"/>
    <w:rsid w:val="00AB5F31"/>
    <w:rsid w:val="00AB66DB"/>
    <w:rsid w:val="00AB6DDF"/>
    <w:rsid w:val="00AB6E19"/>
    <w:rsid w:val="00AC0742"/>
    <w:rsid w:val="00AC0BF0"/>
    <w:rsid w:val="00AC1C07"/>
    <w:rsid w:val="00AC2AA6"/>
    <w:rsid w:val="00AC33F5"/>
    <w:rsid w:val="00AC3809"/>
    <w:rsid w:val="00AC3E75"/>
    <w:rsid w:val="00AC531B"/>
    <w:rsid w:val="00AC5999"/>
    <w:rsid w:val="00AC5CAC"/>
    <w:rsid w:val="00AC69D2"/>
    <w:rsid w:val="00AC758A"/>
    <w:rsid w:val="00AD0505"/>
    <w:rsid w:val="00AD0CD2"/>
    <w:rsid w:val="00AD258F"/>
    <w:rsid w:val="00AD3E3F"/>
    <w:rsid w:val="00AD4335"/>
    <w:rsid w:val="00AD52B3"/>
    <w:rsid w:val="00AD6423"/>
    <w:rsid w:val="00AD73C1"/>
    <w:rsid w:val="00AD7D8B"/>
    <w:rsid w:val="00AE0DB0"/>
    <w:rsid w:val="00AE1C15"/>
    <w:rsid w:val="00AE4FFE"/>
    <w:rsid w:val="00AE50D0"/>
    <w:rsid w:val="00AE67DD"/>
    <w:rsid w:val="00AE73D4"/>
    <w:rsid w:val="00AE7583"/>
    <w:rsid w:val="00AF0505"/>
    <w:rsid w:val="00AF0FD5"/>
    <w:rsid w:val="00AF1519"/>
    <w:rsid w:val="00AF22FA"/>
    <w:rsid w:val="00AF2933"/>
    <w:rsid w:val="00AF3088"/>
    <w:rsid w:val="00AF5CBA"/>
    <w:rsid w:val="00AF5E77"/>
    <w:rsid w:val="00AF6AF2"/>
    <w:rsid w:val="00B00129"/>
    <w:rsid w:val="00B00CE5"/>
    <w:rsid w:val="00B03E3A"/>
    <w:rsid w:val="00B049F9"/>
    <w:rsid w:val="00B05907"/>
    <w:rsid w:val="00B074EB"/>
    <w:rsid w:val="00B07E87"/>
    <w:rsid w:val="00B10065"/>
    <w:rsid w:val="00B10A08"/>
    <w:rsid w:val="00B1674E"/>
    <w:rsid w:val="00B2021A"/>
    <w:rsid w:val="00B20FD1"/>
    <w:rsid w:val="00B23705"/>
    <w:rsid w:val="00B23BF2"/>
    <w:rsid w:val="00B254DA"/>
    <w:rsid w:val="00B2563F"/>
    <w:rsid w:val="00B26CFB"/>
    <w:rsid w:val="00B2760B"/>
    <w:rsid w:val="00B31916"/>
    <w:rsid w:val="00B33522"/>
    <w:rsid w:val="00B34509"/>
    <w:rsid w:val="00B347EA"/>
    <w:rsid w:val="00B355DD"/>
    <w:rsid w:val="00B3577D"/>
    <w:rsid w:val="00B3741F"/>
    <w:rsid w:val="00B37FCE"/>
    <w:rsid w:val="00B408D4"/>
    <w:rsid w:val="00B40E28"/>
    <w:rsid w:val="00B41800"/>
    <w:rsid w:val="00B420A4"/>
    <w:rsid w:val="00B42867"/>
    <w:rsid w:val="00B4352E"/>
    <w:rsid w:val="00B43832"/>
    <w:rsid w:val="00B44219"/>
    <w:rsid w:val="00B4457A"/>
    <w:rsid w:val="00B44EB4"/>
    <w:rsid w:val="00B450C4"/>
    <w:rsid w:val="00B45164"/>
    <w:rsid w:val="00B45DF2"/>
    <w:rsid w:val="00B464E1"/>
    <w:rsid w:val="00B4693F"/>
    <w:rsid w:val="00B46B41"/>
    <w:rsid w:val="00B50688"/>
    <w:rsid w:val="00B5070C"/>
    <w:rsid w:val="00B51D56"/>
    <w:rsid w:val="00B537B1"/>
    <w:rsid w:val="00B541DE"/>
    <w:rsid w:val="00B5499F"/>
    <w:rsid w:val="00B5530A"/>
    <w:rsid w:val="00B557E0"/>
    <w:rsid w:val="00B57362"/>
    <w:rsid w:val="00B577B9"/>
    <w:rsid w:val="00B57E31"/>
    <w:rsid w:val="00B60568"/>
    <w:rsid w:val="00B61AE2"/>
    <w:rsid w:val="00B6327D"/>
    <w:rsid w:val="00B720A1"/>
    <w:rsid w:val="00B74655"/>
    <w:rsid w:val="00B746C3"/>
    <w:rsid w:val="00B74ADF"/>
    <w:rsid w:val="00B7523E"/>
    <w:rsid w:val="00B753CF"/>
    <w:rsid w:val="00B7550F"/>
    <w:rsid w:val="00B76020"/>
    <w:rsid w:val="00B772D6"/>
    <w:rsid w:val="00B77567"/>
    <w:rsid w:val="00B80170"/>
    <w:rsid w:val="00B80794"/>
    <w:rsid w:val="00B81F12"/>
    <w:rsid w:val="00B832DD"/>
    <w:rsid w:val="00B8414C"/>
    <w:rsid w:val="00B86088"/>
    <w:rsid w:val="00B90466"/>
    <w:rsid w:val="00B90EDB"/>
    <w:rsid w:val="00B91A16"/>
    <w:rsid w:val="00B91A8D"/>
    <w:rsid w:val="00B91C98"/>
    <w:rsid w:val="00B9250E"/>
    <w:rsid w:val="00B94B0F"/>
    <w:rsid w:val="00B94E4F"/>
    <w:rsid w:val="00B960CC"/>
    <w:rsid w:val="00B979D8"/>
    <w:rsid w:val="00B97C31"/>
    <w:rsid w:val="00BA1B77"/>
    <w:rsid w:val="00BA2130"/>
    <w:rsid w:val="00BA22F3"/>
    <w:rsid w:val="00BA3C61"/>
    <w:rsid w:val="00BA4DF2"/>
    <w:rsid w:val="00BA4E52"/>
    <w:rsid w:val="00BA63F6"/>
    <w:rsid w:val="00BA7246"/>
    <w:rsid w:val="00BB0856"/>
    <w:rsid w:val="00BB140D"/>
    <w:rsid w:val="00BB1C19"/>
    <w:rsid w:val="00BB2DCE"/>
    <w:rsid w:val="00BB43CE"/>
    <w:rsid w:val="00BC0000"/>
    <w:rsid w:val="00BC0F3D"/>
    <w:rsid w:val="00BC1273"/>
    <w:rsid w:val="00BC160C"/>
    <w:rsid w:val="00BC3A05"/>
    <w:rsid w:val="00BC60D9"/>
    <w:rsid w:val="00BC737D"/>
    <w:rsid w:val="00BD1B38"/>
    <w:rsid w:val="00BD77CF"/>
    <w:rsid w:val="00BE0EF3"/>
    <w:rsid w:val="00BE1ACF"/>
    <w:rsid w:val="00BE1BA1"/>
    <w:rsid w:val="00BE3522"/>
    <w:rsid w:val="00BE3C14"/>
    <w:rsid w:val="00BE75FC"/>
    <w:rsid w:val="00BE7678"/>
    <w:rsid w:val="00BF3C2F"/>
    <w:rsid w:val="00BF4421"/>
    <w:rsid w:val="00BF4BAD"/>
    <w:rsid w:val="00C00824"/>
    <w:rsid w:val="00C008BA"/>
    <w:rsid w:val="00C01262"/>
    <w:rsid w:val="00C0211E"/>
    <w:rsid w:val="00C02544"/>
    <w:rsid w:val="00C03FE3"/>
    <w:rsid w:val="00C050BC"/>
    <w:rsid w:val="00C062C8"/>
    <w:rsid w:val="00C06D5E"/>
    <w:rsid w:val="00C07551"/>
    <w:rsid w:val="00C07B50"/>
    <w:rsid w:val="00C100B9"/>
    <w:rsid w:val="00C10C7E"/>
    <w:rsid w:val="00C1142C"/>
    <w:rsid w:val="00C118B0"/>
    <w:rsid w:val="00C1219E"/>
    <w:rsid w:val="00C1363E"/>
    <w:rsid w:val="00C21449"/>
    <w:rsid w:val="00C21D61"/>
    <w:rsid w:val="00C228A2"/>
    <w:rsid w:val="00C2306A"/>
    <w:rsid w:val="00C23C79"/>
    <w:rsid w:val="00C2400B"/>
    <w:rsid w:val="00C240C2"/>
    <w:rsid w:val="00C25E4C"/>
    <w:rsid w:val="00C25FB9"/>
    <w:rsid w:val="00C26E87"/>
    <w:rsid w:val="00C26F39"/>
    <w:rsid w:val="00C32014"/>
    <w:rsid w:val="00C32114"/>
    <w:rsid w:val="00C32D04"/>
    <w:rsid w:val="00C33EEE"/>
    <w:rsid w:val="00C3557A"/>
    <w:rsid w:val="00C35C3E"/>
    <w:rsid w:val="00C36842"/>
    <w:rsid w:val="00C42DC1"/>
    <w:rsid w:val="00C43425"/>
    <w:rsid w:val="00C438B3"/>
    <w:rsid w:val="00C44ED2"/>
    <w:rsid w:val="00C45FFE"/>
    <w:rsid w:val="00C462DE"/>
    <w:rsid w:val="00C46A5D"/>
    <w:rsid w:val="00C46D92"/>
    <w:rsid w:val="00C4734D"/>
    <w:rsid w:val="00C479F9"/>
    <w:rsid w:val="00C51460"/>
    <w:rsid w:val="00C51D0C"/>
    <w:rsid w:val="00C54910"/>
    <w:rsid w:val="00C54C34"/>
    <w:rsid w:val="00C55A3D"/>
    <w:rsid w:val="00C56833"/>
    <w:rsid w:val="00C56E53"/>
    <w:rsid w:val="00C60AC9"/>
    <w:rsid w:val="00C617E8"/>
    <w:rsid w:val="00C61F35"/>
    <w:rsid w:val="00C629C7"/>
    <w:rsid w:val="00C630A7"/>
    <w:rsid w:val="00C64575"/>
    <w:rsid w:val="00C64982"/>
    <w:rsid w:val="00C65D9B"/>
    <w:rsid w:val="00C72346"/>
    <w:rsid w:val="00C743A6"/>
    <w:rsid w:val="00C74402"/>
    <w:rsid w:val="00C747B4"/>
    <w:rsid w:val="00C74AEF"/>
    <w:rsid w:val="00C766A4"/>
    <w:rsid w:val="00C76BCA"/>
    <w:rsid w:val="00C77F34"/>
    <w:rsid w:val="00C829AC"/>
    <w:rsid w:val="00C83458"/>
    <w:rsid w:val="00C83E56"/>
    <w:rsid w:val="00C87836"/>
    <w:rsid w:val="00C908CF"/>
    <w:rsid w:val="00C90FD3"/>
    <w:rsid w:val="00C92047"/>
    <w:rsid w:val="00C92332"/>
    <w:rsid w:val="00C9521B"/>
    <w:rsid w:val="00CA09C9"/>
    <w:rsid w:val="00CA134D"/>
    <w:rsid w:val="00CA3421"/>
    <w:rsid w:val="00CA5888"/>
    <w:rsid w:val="00CB0D10"/>
    <w:rsid w:val="00CB1071"/>
    <w:rsid w:val="00CB113F"/>
    <w:rsid w:val="00CB171D"/>
    <w:rsid w:val="00CB1819"/>
    <w:rsid w:val="00CB317F"/>
    <w:rsid w:val="00CB3FFC"/>
    <w:rsid w:val="00CB635A"/>
    <w:rsid w:val="00CB6B45"/>
    <w:rsid w:val="00CB77B2"/>
    <w:rsid w:val="00CB7ABA"/>
    <w:rsid w:val="00CC1CFE"/>
    <w:rsid w:val="00CC29F0"/>
    <w:rsid w:val="00CC2BA8"/>
    <w:rsid w:val="00CC2FB1"/>
    <w:rsid w:val="00CC358C"/>
    <w:rsid w:val="00CC3F06"/>
    <w:rsid w:val="00CC43FA"/>
    <w:rsid w:val="00CD038F"/>
    <w:rsid w:val="00CD1305"/>
    <w:rsid w:val="00CD230E"/>
    <w:rsid w:val="00CD2E25"/>
    <w:rsid w:val="00CD36F5"/>
    <w:rsid w:val="00CD37CC"/>
    <w:rsid w:val="00CD3885"/>
    <w:rsid w:val="00CD3D10"/>
    <w:rsid w:val="00CD4C81"/>
    <w:rsid w:val="00CD6110"/>
    <w:rsid w:val="00CD6C1C"/>
    <w:rsid w:val="00CD70AA"/>
    <w:rsid w:val="00CD75B8"/>
    <w:rsid w:val="00CE0BDC"/>
    <w:rsid w:val="00CE3E8B"/>
    <w:rsid w:val="00CE41DD"/>
    <w:rsid w:val="00CE47D2"/>
    <w:rsid w:val="00CE5127"/>
    <w:rsid w:val="00CE5C88"/>
    <w:rsid w:val="00CE6D8D"/>
    <w:rsid w:val="00CE7150"/>
    <w:rsid w:val="00CF2230"/>
    <w:rsid w:val="00CF23D6"/>
    <w:rsid w:val="00CF294E"/>
    <w:rsid w:val="00CF3165"/>
    <w:rsid w:val="00CF3819"/>
    <w:rsid w:val="00CF4CB6"/>
    <w:rsid w:val="00CF69F2"/>
    <w:rsid w:val="00D0432F"/>
    <w:rsid w:val="00D11758"/>
    <w:rsid w:val="00D1258A"/>
    <w:rsid w:val="00D15656"/>
    <w:rsid w:val="00D20034"/>
    <w:rsid w:val="00D210A7"/>
    <w:rsid w:val="00D2112D"/>
    <w:rsid w:val="00D21BE1"/>
    <w:rsid w:val="00D22E26"/>
    <w:rsid w:val="00D24222"/>
    <w:rsid w:val="00D2529E"/>
    <w:rsid w:val="00D274FC"/>
    <w:rsid w:val="00D3208D"/>
    <w:rsid w:val="00D32C1B"/>
    <w:rsid w:val="00D33F43"/>
    <w:rsid w:val="00D35B3D"/>
    <w:rsid w:val="00D35F63"/>
    <w:rsid w:val="00D35F6B"/>
    <w:rsid w:val="00D367A8"/>
    <w:rsid w:val="00D3699F"/>
    <w:rsid w:val="00D40B89"/>
    <w:rsid w:val="00D43454"/>
    <w:rsid w:val="00D43BEF"/>
    <w:rsid w:val="00D45657"/>
    <w:rsid w:val="00D50470"/>
    <w:rsid w:val="00D505EE"/>
    <w:rsid w:val="00D5193D"/>
    <w:rsid w:val="00D52E46"/>
    <w:rsid w:val="00D54EDB"/>
    <w:rsid w:val="00D55ED2"/>
    <w:rsid w:val="00D57735"/>
    <w:rsid w:val="00D61B21"/>
    <w:rsid w:val="00D620BA"/>
    <w:rsid w:val="00D62530"/>
    <w:rsid w:val="00D63C53"/>
    <w:rsid w:val="00D6496F"/>
    <w:rsid w:val="00D659AA"/>
    <w:rsid w:val="00D65CEF"/>
    <w:rsid w:val="00D66097"/>
    <w:rsid w:val="00D709B7"/>
    <w:rsid w:val="00D72B6B"/>
    <w:rsid w:val="00D732CA"/>
    <w:rsid w:val="00D811F2"/>
    <w:rsid w:val="00D81619"/>
    <w:rsid w:val="00D81C65"/>
    <w:rsid w:val="00D834AB"/>
    <w:rsid w:val="00D84406"/>
    <w:rsid w:val="00D8452A"/>
    <w:rsid w:val="00D85B03"/>
    <w:rsid w:val="00D91070"/>
    <w:rsid w:val="00D92533"/>
    <w:rsid w:val="00D92CB5"/>
    <w:rsid w:val="00DA04DF"/>
    <w:rsid w:val="00DA13A3"/>
    <w:rsid w:val="00DA1D30"/>
    <w:rsid w:val="00DA3470"/>
    <w:rsid w:val="00DA40CF"/>
    <w:rsid w:val="00DA529C"/>
    <w:rsid w:val="00DA5B90"/>
    <w:rsid w:val="00DA5D84"/>
    <w:rsid w:val="00DA7137"/>
    <w:rsid w:val="00DA730B"/>
    <w:rsid w:val="00DA7E68"/>
    <w:rsid w:val="00DB2F50"/>
    <w:rsid w:val="00DB6A73"/>
    <w:rsid w:val="00DB6C32"/>
    <w:rsid w:val="00DC0DB9"/>
    <w:rsid w:val="00DC0E3F"/>
    <w:rsid w:val="00DC278D"/>
    <w:rsid w:val="00DC3625"/>
    <w:rsid w:val="00DC44B8"/>
    <w:rsid w:val="00DC5180"/>
    <w:rsid w:val="00DC5444"/>
    <w:rsid w:val="00DC62D9"/>
    <w:rsid w:val="00DC7967"/>
    <w:rsid w:val="00DD34BB"/>
    <w:rsid w:val="00DD5D00"/>
    <w:rsid w:val="00DD6AA9"/>
    <w:rsid w:val="00DE00E1"/>
    <w:rsid w:val="00DE0CCB"/>
    <w:rsid w:val="00DE219C"/>
    <w:rsid w:val="00DE6A1E"/>
    <w:rsid w:val="00DE79C4"/>
    <w:rsid w:val="00DF1563"/>
    <w:rsid w:val="00DF2A95"/>
    <w:rsid w:val="00DF2FE5"/>
    <w:rsid w:val="00DF46FA"/>
    <w:rsid w:val="00DF765A"/>
    <w:rsid w:val="00E00A95"/>
    <w:rsid w:val="00E00D06"/>
    <w:rsid w:val="00E00D0C"/>
    <w:rsid w:val="00E0152A"/>
    <w:rsid w:val="00E030B8"/>
    <w:rsid w:val="00E033EA"/>
    <w:rsid w:val="00E041FB"/>
    <w:rsid w:val="00E04A0D"/>
    <w:rsid w:val="00E059B5"/>
    <w:rsid w:val="00E0655B"/>
    <w:rsid w:val="00E06FE9"/>
    <w:rsid w:val="00E0710F"/>
    <w:rsid w:val="00E074AF"/>
    <w:rsid w:val="00E07822"/>
    <w:rsid w:val="00E07880"/>
    <w:rsid w:val="00E15C32"/>
    <w:rsid w:val="00E15DB9"/>
    <w:rsid w:val="00E166DD"/>
    <w:rsid w:val="00E16A3E"/>
    <w:rsid w:val="00E1752A"/>
    <w:rsid w:val="00E175AA"/>
    <w:rsid w:val="00E2087E"/>
    <w:rsid w:val="00E20DAE"/>
    <w:rsid w:val="00E217CC"/>
    <w:rsid w:val="00E220D3"/>
    <w:rsid w:val="00E240A4"/>
    <w:rsid w:val="00E243E8"/>
    <w:rsid w:val="00E27074"/>
    <w:rsid w:val="00E306F9"/>
    <w:rsid w:val="00E30BA1"/>
    <w:rsid w:val="00E30BF8"/>
    <w:rsid w:val="00E31308"/>
    <w:rsid w:val="00E319A8"/>
    <w:rsid w:val="00E31C62"/>
    <w:rsid w:val="00E3290B"/>
    <w:rsid w:val="00E32B32"/>
    <w:rsid w:val="00E32D01"/>
    <w:rsid w:val="00E33804"/>
    <w:rsid w:val="00E33B8C"/>
    <w:rsid w:val="00E35269"/>
    <w:rsid w:val="00E35657"/>
    <w:rsid w:val="00E357E9"/>
    <w:rsid w:val="00E35C3A"/>
    <w:rsid w:val="00E35FB3"/>
    <w:rsid w:val="00E3638E"/>
    <w:rsid w:val="00E37CBB"/>
    <w:rsid w:val="00E40151"/>
    <w:rsid w:val="00E4016E"/>
    <w:rsid w:val="00E42C33"/>
    <w:rsid w:val="00E4443B"/>
    <w:rsid w:val="00E509F8"/>
    <w:rsid w:val="00E52AA0"/>
    <w:rsid w:val="00E5300E"/>
    <w:rsid w:val="00E53DC8"/>
    <w:rsid w:val="00E54351"/>
    <w:rsid w:val="00E549AB"/>
    <w:rsid w:val="00E5616F"/>
    <w:rsid w:val="00E56DB5"/>
    <w:rsid w:val="00E62079"/>
    <w:rsid w:val="00E6323F"/>
    <w:rsid w:val="00E643B7"/>
    <w:rsid w:val="00E64CBB"/>
    <w:rsid w:val="00E65216"/>
    <w:rsid w:val="00E6650D"/>
    <w:rsid w:val="00E70AD9"/>
    <w:rsid w:val="00E716B6"/>
    <w:rsid w:val="00E7273A"/>
    <w:rsid w:val="00E727F4"/>
    <w:rsid w:val="00E733D3"/>
    <w:rsid w:val="00E73716"/>
    <w:rsid w:val="00E73A82"/>
    <w:rsid w:val="00E73F5D"/>
    <w:rsid w:val="00E74002"/>
    <w:rsid w:val="00E7509F"/>
    <w:rsid w:val="00E757EF"/>
    <w:rsid w:val="00E82F3C"/>
    <w:rsid w:val="00E82FBB"/>
    <w:rsid w:val="00E83FB1"/>
    <w:rsid w:val="00E85889"/>
    <w:rsid w:val="00E85F30"/>
    <w:rsid w:val="00E86482"/>
    <w:rsid w:val="00E8767B"/>
    <w:rsid w:val="00E90AB3"/>
    <w:rsid w:val="00E9253F"/>
    <w:rsid w:val="00E94FFB"/>
    <w:rsid w:val="00E954F6"/>
    <w:rsid w:val="00E956F0"/>
    <w:rsid w:val="00E96910"/>
    <w:rsid w:val="00E96BE3"/>
    <w:rsid w:val="00E9723F"/>
    <w:rsid w:val="00EA0797"/>
    <w:rsid w:val="00EA0D38"/>
    <w:rsid w:val="00EA2070"/>
    <w:rsid w:val="00EA33CB"/>
    <w:rsid w:val="00EA438F"/>
    <w:rsid w:val="00EA479C"/>
    <w:rsid w:val="00EA64A3"/>
    <w:rsid w:val="00EA6E52"/>
    <w:rsid w:val="00EB018E"/>
    <w:rsid w:val="00EB0FFB"/>
    <w:rsid w:val="00EB134B"/>
    <w:rsid w:val="00EB1848"/>
    <w:rsid w:val="00EB1B75"/>
    <w:rsid w:val="00EB1F9A"/>
    <w:rsid w:val="00EB2720"/>
    <w:rsid w:val="00EB2CEC"/>
    <w:rsid w:val="00EB357A"/>
    <w:rsid w:val="00EB4042"/>
    <w:rsid w:val="00EB73E3"/>
    <w:rsid w:val="00EB750D"/>
    <w:rsid w:val="00EC2C29"/>
    <w:rsid w:val="00EC4447"/>
    <w:rsid w:val="00EC56D8"/>
    <w:rsid w:val="00EC5DE8"/>
    <w:rsid w:val="00EC61AF"/>
    <w:rsid w:val="00EC73DB"/>
    <w:rsid w:val="00ED1B94"/>
    <w:rsid w:val="00ED1F03"/>
    <w:rsid w:val="00ED2112"/>
    <w:rsid w:val="00ED3206"/>
    <w:rsid w:val="00ED3641"/>
    <w:rsid w:val="00ED39CE"/>
    <w:rsid w:val="00ED3D69"/>
    <w:rsid w:val="00ED414A"/>
    <w:rsid w:val="00ED5D70"/>
    <w:rsid w:val="00ED67B3"/>
    <w:rsid w:val="00ED7B07"/>
    <w:rsid w:val="00EE0C44"/>
    <w:rsid w:val="00EE2026"/>
    <w:rsid w:val="00EE2F13"/>
    <w:rsid w:val="00EE3559"/>
    <w:rsid w:val="00EE4179"/>
    <w:rsid w:val="00EE45C2"/>
    <w:rsid w:val="00EE469D"/>
    <w:rsid w:val="00EE601D"/>
    <w:rsid w:val="00EE6D67"/>
    <w:rsid w:val="00EE6E60"/>
    <w:rsid w:val="00EF1E99"/>
    <w:rsid w:val="00EF4DBE"/>
    <w:rsid w:val="00EF60CC"/>
    <w:rsid w:val="00EF7670"/>
    <w:rsid w:val="00EF7949"/>
    <w:rsid w:val="00F00686"/>
    <w:rsid w:val="00F03916"/>
    <w:rsid w:val="00F03A94"/>
    <w:rsid w:val="00F03E83"/>
    <w:rsid w:val="00F04677"/>
    <w:rsid w:val="00F06468"/>
    <w:rsid w:val="00F06E5E"/>
    <w:rsid w:val="00F07CA3"/>
    <w:rsid w:val="00F1018C"/>
    <w:rsid w:val="00F1266A"/>
    <w:rsid w:val="00F13034"/>
    <w:rsid w:val="00F14FBD"/>
    <w:rsid w:val="00F218A2"/>
    <w:rsid w:val="00F22219"/>
    <w:rsid w:val="00F22B0E"/>
    <w:rsid w:val="00F23B6D"/>
    <w:rsid w:val="00F252D2"/>
    <w:rsid w:val="00F26458"/>
    <w:rsid w:val="00F27310"/>
    <w:rsid w:val="00F277C8"/>
    <w:rsid w:val="00F313FB"/>
    <w:rsid w:val="00F32110"/>
    <w:rsid w:val="00F322C2"/>
    <w:rsid w:val="00F33934"/>
    <w:rsid w:val="00F36076"/>
    <w:rsid w:val="00F36AC9"/>
    <w:rsid w:val="00F40717"/>
    <w:rsid w:val="00F4151E"/>
    <w:rsid w:val="00F4191D"/>
    <w:rsid w:val="00F435BC"/>
    <w:rsid w:val="00F43BBA"/>
    <w:rsid w:val="00F44D73"/>
    <w:rsid w:val="00F461DD"/>
    <w:rsid w:val="00F51864"/>
    <w:rsid w:val="00F5300B"/>
    <w:rsid w:val="00F554B9"/>
    <w:rsid w:val="00F56263"/>
    <w:rsid w:val="00F56FF3"/>
    <w:rsid w:val="00F62A38"/>
    <w:rsid w:val="00F635BD"/>
    <w:rsid w:val="00F6498D"/>
    <w:rsid w:val="00F64BD9"/>
    <w:rsid w:val="00F66E33"/>
    <w:rsid w:val="00F675F1"/>
    <w:rsid w:val="00F70A60"/>
    <w:rsid w:val="00F70BAE"/>
    <w:rsid w:val="00F72217"/>
    <w:rsid w:val="00F72902"/>
    <w:rsid w:val="00F72967"/>
    <w:rsid w:val="00F74187"/>
    <w:rsid w:val="00F743EB"/>
    <w:rsid w:val="00F7496D"/>
    <w:rsid w:val="00F81ABD"/>
    <w:rsid w:val="00F81D85"/>
    <w:rsid w:val="00F81F96"/>
    <w:rsid w:val="00F81FF7"/>
    <w:rsid w:val="00F82D87"/>
    <w:rsid w:val="00F8461D"/>
    <w:rsid w:val="00F8462C"/>
    <w:rsid w:val="00F86AB5"/>
    <w:rsid w:val="00F86F4C"/>
    <w:rsid w:val="00F87B64"/>
    <w:rsid w:val="00F87F32"/>
    <w:rsid w:val="00F91D60"/>
    <w:rsid w:val="00F92A73"/>
    <w:rsid w:val="00F93367"/>
    <w:rsid w:val="00F94BFE"/>
    <w:rsid w:val="00F94ED5"/>
    <w:rsid w:val="00F95ED1"/>
    <w:rsid w:val="00F9670A"/>
    <w:rsid w:val="00F97180"/>
    <w:rsid w:val="00FA0787"/>
    <w:rsid w:val="00FA2673"/>
    <w:rsid w:val="00FA3058"/>
    <w:rsid w:val="00FA3859"/>
    <w:rsid w:val="00FA4796"/>
    <w:rsid w:val="00FA5152"/>
    <w:rsid w:val="00FA59F1"/>
    <w:rsid w:val="00FA62E1"/>
    <w:rsid w:val="00FA695B"/>
    <w:rsid w:val="00FA6FCA"/>
    <w:rsid w:val="00FA7161"/>
    <w:rsid w:val="00FB12F1"/>
    <w:rsid w:val="00FB1BF1"/>
    <w:rsid w:val="00FB2922"/>
    <w:rsid w:val="00FB2CAD"/>
    <w:rsid w:val="00FB4190"/>
    <w:rsid w:val="00FB54CE"/>
    <w:rsid w:val="00FB665A"/>
    <w:rsid w:val="00FB7964"/>
    <w:rsid w:val="00FC037D"/>
    <w:rsid w:val="00FC0766"/>
    <w:rsid w:val="00FC15DD"/>
    <w:rsid w:val="00FC3E6D"/>
    <w:rsid w:val="00FC4B98"/>
    <w:rsid w:val="00FC5DDC"/>
    <w:rsid w:val="00FC7B97"/>
    <w:rsid w:val="00FD022D"/>
    <w:rsid w:val="00FD367F"/>
    <w:rsid w:val="00FD77DB"/>
    <w:rsid w:val="00FD7C6A"/>
    <w:rsid w:val="00FE01F6"/>
    <w:rsid w:val="00FE023B"/>
    <w:rsid w:val="00FE0453"/>
    <w:rsid w:val="00FE1C35"/>
    <w:rsid w:val="00FE2D1E"/>
    <w:rsid w:val="00FE2D98"/>
    <w:rsid w:val="00FE3315"/>
    <w:rsid w:val="00FE3E52"/>
    <w:rsid w:val="00FE5E4F"/>
    <w:rsid w:val="00FE61C1"/>
    <w:rsid w:val="00FE6311"/>
    <w:rsid w:val="00FE6B2C"/>
    <w:rsid w:val="00FE6BC0"/>
    <w:rsid w:val="00FE6F16"/>
    <w:rsid w:val="00FE7048"/>
    <w:rsid w:val="00FE70F7"/>
    <w:rsid w:val="00FE7E51"/>
    <w:rsid w:val="00FF1A7F"/>
    <w:rsid w:val="00FF2AF6"/>
    <w:rsid w:val="00FF3407"/>
    <w:rsid w:val="00FF3540"/>
    <w:rsid w:val="00FF39FF"/>
    <w:rsid w:val="00FF4411"/>
    <w:rsid w:val="00FF62CA"/>
    <w:rsid w:val="00FF777B"/>
    <w:rsid w:val="00FF789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2A6715A"/>
  <w15:chartTrackingRefBased/>
  <w15:docId w15:val="{D5B36D7E-A9AB-46C3-AF7B-A92F4BAEEF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86F4C"/>
    <w:pPr>
      <w:spacing w:after="180"/>
    </w:pPr>
    <w:rPr>
      <w:lang w:val="en-GB" w:eastAsia="ko-KR"/>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20">
    <w:name w:val="index 2"/>
    <w:basedOn w:val="10"/>
    <w:autoRedefine/>
    <w:semiHidden/>
    <w:pPr>
      <w:ind w:left="284"/>
    </w:pPr>
  </w:style>
  <w:style w:type="paragraph" w:styleId="10">
    <w:name w:val="index 1"/>
    <w:basedOn w:val="a"/>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ko-KR"/>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TOC9">
    <w:name w:val="toc 9"/>
    <w:basedOn w:val="TOC8"/>
    <w:autoRedefine/>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autoRedefine/>
    <w:semiHidden/>
    <w:pPr>
      <w:ind w:left="1985" w:hanging="1985"/>
    </w:pPr>
  </w:style>
  <w:style w:type="paragraph" w:styleId="TOC7">
    <w:name w:val="toc 7"/>
    <w:basedOn w:val="TOC6"/>
    <w:next w:val="a"/>
    <w:autoRedefine/>
    <w:semiHidden/>
    <w:pPr>
      <w:ind w:left="2268" w:hanging="2268"/>
    </w:pPr>
  </w:style>
  <w:style w:type="paragraph" w:styleId="22">
    <w:name w:val="List Bullet 2"/>
    <w:basedOn w:val="a8"/>
    <w:autoRedefine/>
    <w:pPr>
      <w:ind w:left="851"/>
    </w:pPr>
  </w:style>
  <w:style w:type="paragraph" w:styleId="30">
    <w:name w:val="List Bullet 3"/>
    <w:basedOn w:val="22"/>
    <w:autoRedefine/>
    <w:pPr>
      <w:ind w:left="1135"/>
    </w:pPr>
  </w:style>
  <w:style w:type="paragraph" w:styleId="a3">
    <w:name w:val="List Number"/>
    <w:basedOn w:val="a9"/>
  </w:style>
  <w:style w:type="paragraph" w:customStyle="1" w:styleId="EQ">
    <w:name w:val="EQ"/>
    <w:basedOn w:val="a"/>
    <w:next w:val="a"/>
    <w:link w:val="EQChar"/>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autoRedefine/>
  </w:style>
  <w:style w:type="paragraph" w:styleId="41">
    <w:name w:val="List Bullet 4"/>
    <w:basedOn w:val="30"/>
    <w:autoRedefine/>
    <w:pPr>
      <w:ind w:left="1418"/>
    </w:pPr>
  </w:style>
  <w:style w:type="paragraph" w:styleId="51">
    <w:name w:val="List Bullet 5"/>
    <w:basedOn w:val="41"/>
    <w:autoRedefine/>
    <w:pPr>
      <w:ind w:left="1702"/>
    </w:pPr>
  </w:style>
  <w:style w:type="paragraph" w:customStyle="1" w:styleId="B1">
    <w:name w:val="B1"/>
    <w:basedOn w:val="a9"/>
    <w:link w:val="B1Char"/>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character" w:customStyle="1" w:styleId="a5">
    <w:name w:val="页眉 字符"/>
    <w:link w:val="a4"/>
    <w:rsid w:val="000F7ECB"/>
    <w:rPr>
      <w:rFonts w:ascii="Arial" w:hAnsi="Arial"/>
      <w:b/>
      <w:noProof/>
      <w:sz w:val="18"/>
      <w:lang w:eastAsia="ko-KR" w:bidi="ar-SA"/>
    </w:rPr>
  </w:style>
  <w:style w:type="paragraph" w:styleId="ab">
    <w:name w:val="annotation text"/>
    <w:basedOn w:val="a"/>
    <w:link w:val="ac"/>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ac">
    <w:name w:val="批注文字 字符"/>
    <w:link w:val="ab"/>
    <w:rsid w:val="000F7ECB"/>
    <w:rPr>
      <w:rFonts w:ascii="Arial" w:hAnsi="Arial"/>
      <w:lang w:eastAsia="en-US"/>
    </w:rPr>
  </w:style>
  <w:style w:type="character" w:styleId="ad">
    <w:name w:val="annotation reference"/>
    <w:rsid w:val="000F7ECB"/>
    <w:rPr>
      <w:sz w:val="16"/>
    </w:rPr>
  </w:style>
  <w:style w:type="paragraph" w:styleId="ae">
    <w:name w:val="Balloon Text"/>
    <w:basedOn w:val="a"/>
    <w:link w:val="af"/>
    <w:rsid w:val="000F7ECB"/>
    <w:pPr>
      <w:spacing w:after="0"/>
    </w:pPr>
    <w:rPr>
      <w:rFonts w:ascii="Segoe UI" w:hAnsi="Segoe UI"/>
      <w:sz w:val="18"/>
      <w:szCs w:val="18"/>
      <w:lang w:val="x-none"/>
    </w:rPr>
  </w:style>
  <w:style w:type="character" w:customStyle="1" w:styleId="af">
    <w:name w:val="批注框文本 字符"/>
    <w:link w:val="ae"/>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eastAsia="en-US"/>
    </w:rPr>
  </w:style>
  <w:style w:type="table" w:styleId="af0">
    <w:name w:val="Table Grid"/>
    <w:basedOn w:val="a1"/>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annotation subject"/>
    <w:basedOn w:val="ab"/>
    <w:next w:val="ab"/>
    <w:link w:val="af2"/>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af2">
    <w:name w:val="批注主题 字符"/>
    <w:link w:val="af1"/>
    <w:rsid w:val="006834CE"/>
    <w:rPr>
      <w:rFonts w:ascii="Arial" w:hAnsi="Arial"/>
      <w:b/>
      <w:bCs/>
      <w:lang w:val="en-GB" w:eastAsia="ko-KR"/>
    </w:rPr>
  </w:style>
  <w:style w:type="paragraph" w:styleId="af3">
    <w:name w:val="caption"/>
    <w:basedOn w:val="a"/>
    <w:next w:val="a"/>
    <w:unhideWhenUsed/>
    <w:qFormat/>
    <w:rsid w:val="00F8462C"/>
    <w:rPr>
      <w:b/>
      <w:bCs/>
    </w:rPr>
  </w:style>
  <w:style w:type="paragraph" w:customStyle="1" w:styleId="Default">
    <w:name w:val="Default"/>
    <w:rsid w:val="00FC7B97"/>
    <w:pPr>
      <w:autoSpaceDE w:val="0"/>
      <w:autoSpaceDN w:val="0"/>
      <w:adjustRightInd w:val="0"/>
    </w:pPr>
    <w:rPr>
      <w:color w:val="000000"/>
      <w:sz w:val="24"/>
      <w:szCs w:val="24"/>
      <w:lang w:eastAsia="en-US"/>
    </w:rPr>
  </w:style>
  <w:style w:type="paragraph" w:styleId="af4">
    <w:name w:val="Normal (Web)"/>
    <w:basedOn w:val="a"/>
    <w:uiPriority w:val="99"/>
    <w:unhideWhenUsed/>
    <w:rsid w:val="008A4C1E"/>
    <w:pPr>
      <w:spacing w:before="100" w:beforeAutospacing="1" w:after="100" w:afterAutospacing="1"/>
    </w:pPr>
    <w:rPr>
      <w:sz w:val="24"/>
      <w:szCs w:val="24"/>
      <w:lang w:val="en-US" w:eastAsia="en-US"/>
    </w:rPr>
  </w:style>
  <w:style w:type="character" w:styleId="af5">
    <w:name w:val="Hyperlink"/>
    <w:rsid w:val="0038770D"/>
    <w:rPr>
      <w:color w:val="0563C1"/>
      <w:u w:val="single"/>
    </w:rPr>
  </w:style>
  <w:style w:type="character" w:customStyle="1" w:styleId="11">
    <w:name w:val="未处理的提及1"/>
    <w:uiPriority w:val="99"/>
    <w:semiHidden/>
    <w:unhideWhenUsed/>
    <w:rsid w:val="0038770D"/>
    <w:rPr>
      <w:color w:val="605E5C"/>
      <w:shd w:val="clear" w:color="auto" w:fill="E1DFDD"/>
    </w:rPr>
  </w:style>
  <w:style w:type="character" w:customStyle="1" w:styleId="TACChar">
    <w:name w:val="TAC Char"/>
    <w:link w:val="TAC"/>
    <w:qFormat/>
    <w:rsid w:val="00E07880"/>
    <w:rPr>
      <w:rFonts w:ascii="Arial" w:hAnsi="Arial"/>
      <w:sz w:val="18"/>
      <w:lang w:val="en-GB" w:eastAsia="ko-KR"/>
    </w:rPr>
  </w:style>
  <w:style w:type="character" w:customStyle="1" w:styleId="THChar">
    <w:name w:val="TH Char"/>
    <w:link w:val="TH"/>
    <w:qFormat/>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qFormat/>
    <w:rsid w:val="00E07880"/>
    <w:rPr>
      <w:rFonts w:ascii="Arial" w:hAnsi="Arial"/>
      <w:sz w:val="18"/>
      <w:lang w:val="en-GB" w:eastAsia="ko-KR"/>
    </w:rPr>
  </w:style>
  <w:style w:type="paragraph" w:styleId="af6">
    <w:name w:val="Title"/>
    <w:basedOn w:val="a"/>
    <w:next w:val="a"/>
    <w:link w:val="af7"/>
    <w:qFormat/>
    <w:rsid w:val="00497F17"/>
    <w:pPr>
      <w:overflowPunct w:val="0"/>
      <w:autoSpaceDE w:val="0"/>
      <w:autoSpaceDN w:val="0"/>
      <w:adjustRightInd w:val="0"/>
      <w:spacing w:before="240" w:after="60"/>
      <w:textAlignment w:val="baseline"/>
      <w:outlineLvl w:val="0"/>
    </w:pPr>
    <w:rPr>
      <w:rFonts w:ascii="Courier New" w:eastAsia="Times New Roman" w:hAnsi="Courier New"/>
      <w:lang w:val="nb-NO" w:eastAsia="en-US"/>
    </w:rPr>
  </w:style>
  <w:style w:type="character" w:customStyle="1" w:styleId="af7">
    <w:name w:val="标题 字符"/>
    <w:link w:val="af6"/>
    <w:rsid w:val="00497F17"/>
    <w:rPr>
      <w:rFonts w:ascii="Courier New" w:eastAsia="Times New Roman" w:hAnsi="Courier New"/>
      <w:lang w:val="nb-NO"/>
    </w:rPr>
  </w:style>
  <w:style w:type="paragraph" w:styleId="af8">
    <w:name w:val="List Paragraph"/>
    <w:aliases w:val="- Bullets,リスト段落,?? ??,?????,????,Lista1,列出段落1,中等深浅网格 1 - 着色 21,¥¡¡¡¡ì¬º¥¹¥È¶ÎÂä,ÁÐ³ö¶ÎÂä,列表段落1,—ño’i—Ž,¥ê¥¹¥È¶ÎÂä,1st level - Bullet List Paragraph,Lettre d'introduction,Paragrafo elenco,Normal bullet 2,Bullet list,목록단락,R4_bullets,목록 단락,列,列表段"/>
    <w:basedOn w:val="a"/>
    <w:link w:val="af9"/>
    <w:uiPriority w:val="34"/>
    <w:qFormat/>
    <w:rsid w:val="00FB2CAD"/>
    <w:pPr>
      <w:ind w:firstLineChars="200" w:firstLine="420"/>
    </w:pPr>
  </w:style>
  <w:style w:type="character" w:customStyle="1" w:styleId="TALCar">
    <w:name w:val="TAL Car"/>
    <w:basedOn w:val="a0"/>
    <w:link w:val="TAL"/>
    <w:locked/>
    <w:rsid w:val="002C2A2D"/>
    <w:rPr>
      <w:rFonts w:ascii="Arial" w:hAnsi="Arial"/>
      <w:sz w:val="18"/>
      <w:lang w:val="en-GB" w:eastAsia="ko-KR"/>
    </w:rPr>
  </w:style>
  <w:style w:type="character" w:customStyle="1" w:styleId="PLChar">
    <w:name w:val="PL Char"/>
    <w:basedOn w:val="a0"/>
    <w:link w:val="PL"/>
    <w:qFormat/>
    <w:locked/>
    <w:rsid w:val="002C2A2D"/>
    <w:rPr>
      <w:rFonts w:ascii="Courier New" w:hAnsi="Courier New"/>
      <w:noProof/>
      <w:sz w:val="16"/>
      <w:lang w:val="en-GB" w:eastAsia="ko-KR"/>
    </w:rPr>
  </w:style>
  <w:style w:type="character" w:customStyle="1" w:styleId="af9">
    <w:name w:val="列表段落 字符"/>
    <w:aliases w:val="- Bullets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8"/>
    <w:uiPriority w:val="34"/>
    <w:qFormat/>
    <w:locked/>
    <w:rsid w:val="0006107C"/>
    <w:rPr>
      <w:lang w:val="en-GB" w:eastAsia="ko-KR"/>
    </w:rPr>
  </w:style>
  <w:style w:type="character" w:customStyle="1" w:styleId="EQChar">
    <w:name w:val="EQ Char"/>
    <w:link w:val="EQ"/>
    <w:qFormat/>
    <w:locked/>
    <w:rsid w:val="00483EB6"/>
    <w:rPr>
      <w:noProof/>
      <w:lang w:val="en-GB" w:eastAsia="ko-KR"/>
    </w:rPr>
  </w:style>
  <w:style w:type="character" w:customStyle="1" w:styleId="B1Char">
    <w:name w:val="B1 Char"/>
    <w:link w:val="B1"/>
    <w:rsid w:val="008F324E"/>
    <w:rPr>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965571">
      <w:bodyDiv w:val="1"/>
      <w:marLeft w:val="0"/>
      <w:marRight w:val="0"/>
      <w:marTop w:val="0"/>
      <w:marBottom w:val="0"/>
      <w:divBdr>
        <w:top w:val="none" w:sz="0" w:space="0" w:color="auto"/>
        <w:left w:val="none" w:sz="0" w:space="0" w:color="auto"/>
        <w:bottom w:val="none" w:sz="0" w:space="0" w:color="auto"/>
        <w:right w:val="none" w:sz="0" w:space="0" w:color="auto"/>
      </w:divBdr>
      <w:divsChild>
        <w:div w:id="1041176117">
          <w:marLeft w:val="1080"/>
          <w:marRight w:val="0"/>
          <w:marTop w:val="100"/>
          <w:marBottom w:val="0"/>
          <w:divBdr>
            <w:top w:val="none" w:sz="0" w:space="0" w:color="auto"/>
            <w:left w:val="none" w:sz="0" w:space="0" w:color="auto"/>
            <w:bottom w:val="none" w:sz="0" w:space="0" w:color="auto"/>
            <w:right w:val="none" w:sz="0" w:space="0" w:color="auto"/>
          </w:divBdr>
        </w:div>
      </w:divsChild>
    </w:div>
    <w:div w:id="92633148">
      <w:bodyDiv w:val="1"/>
      <w:marLeft w:val="0"/>
      <w:marRight w:val="0"/>
      <w:marTop w:val="0"/>
      <w:marBottom w:val="0"/>
      <w:divBdr>
        <w:top w:val="none" w:sz="0" w:space="0" w:color="auto"/>
        <w:left w:val="none" w:sz="0" w:space="0" w:color="auto"/>
        <w:bottom w:val="none" w:sz="0" w:space="0" w:color="auto"/>
        <w:right w:val="none" w:sz="0" w:space="0" w:color="auto"/>
      </w:divBdr>
    </w:div>
    <w:div w:id="154036792">
      <w:bodyDiv w:val="1"/>
      <w:marLeft w:val="0"/>
      <w:marRight w:val="0"/>
      <w:marTop w:val="0"/>
      <w:marBottom w:val="0"/>
      <w:divBdr>
        <w:top w:val="none" w:sz="0" w:space="0" w:color="auto"/>
        <w:left w:val="none" w:sz="0" w:space="0" w:color="auto"/>
        <w:bottom w:val="none" w:sz="0" w:space="0" w:color="auto"/>
        <w:right w:val="none" w:sz="0" w:space="0" w:color="auto"/>
      </w:divBdr>
    </w:div>
    <w:div w:id="167445523">
      <w:bodyDiv w:val="1"/>
      <w:marLeft w:val="0"/>
      <w:marRight w:val="0"/>
      <w:marTop w:val="0"/>
      <w:marBottom w:val="0"/>
      <w:divBdr>
        <w:top w:val="none" w:sz="0" w:space="0" w:color="auto"/>
        <w:left w:val="none" w:sz="0" w:space="0" w:color="auto"/>
        <w:bottom w:val="none" w:sz="0" w:space="0" w:color="auto"/>
        <w:right w:val="none" w:sz="0" w:space="0" w:color="auto"/>
      </w:divBdr>
    </w:div>
    <w:div w:id="202058929">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10919031">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275992867">
      <w:bodyDiv w:val="1"/>
      <w:marLeft w:val="0"/>
      <w:marRight w:val="0"/>
      <w:marTop w:val="0"/>
      <w:marBottom w:val="0"/>
      <w:divBdr>
        <w:top w:val="none" w:sz="0" w:space="0" w:color="auto"/>
        <w:left w:val="none" w:sz="0" w:space="0" w:color="auto"/>
        <w:bottom w:val="none" w:sz="0" w:space="0" w:color="auto"/>
        <w:right w:val="none" w:sz="0" w:space="0" w:color="auto"/>
      </w:divBdr>
      <w:divsChild>
        <w:div w:id="77561052">
          <w:marLeft w:val="1800"/>
          <w:marRight w:val="0"/>
          <w:marTop w:val="100"/>
          <w:marBottom w:val="0"/>
          <w:divBdr>
            <w:top w:val="none" w:sz="0" w:space="0" w:color="auto"/>
            <w:left w:val="none" w:sz="0" w:space="0" w:color="auto"/>
            <w:bottom w:val="none" w:sz="0" w:space="0" w:color="auto"/>
            <w:right w:val="none" w:sz="0" w:space="0" w:color="auto"/>
          </w:divBdr>
        </w:div>
        <w:div w:id="484903407">
          <w:marLeft w:val="1800"/>
          <w:marRight w:val="0"/>
          <w:marTop w:val="100"/>
          <w:marBottom w:val="0"/>
          <w:divBdr>
            <w:top w:val="none" w:sz="0" w:space="0" w:color="auto"/>
            <w:left w:val="none" w:sz="0" w:space="0" w:color="auto"/>
            <w:bottom w:val="none" w:sz="0" w:space="0" w:color="auto"/>
            <w:right w:val="none" w:sz="0" w:space="0" w:color="auto"/>
          </w:divBdr>
        </w:div>
      </w:divsChild>
    </w:div>
    <w:div w:id="284585850">
      <w:bodyDiv w:val="1"/>
      <w:marLeft w:val="0"/>
      <w:marRight w:val="0"/>
      <w:marTop w:val="0"/>
      <w:marBottom w:val="0"/>
      <w:divBdr>
        <w:top w:val="none" w:sz="0" w:space="0" w:color="auto"/>
        <w:left w:val="none" w:sz="0" w:space="0" w:color="auto"/>
        <w:bottom w:val="none" w:sz="0" w:space="0" w:color="auto"/>
        <w:right w:val="none" w:sz="0" w:space="0" w:color="auto"/>
      </w:divBdr>
      <w:divsChild>
        <w:div w:id="904687517">
          <w:marLeft w:val="360"/>
          <w:marRight w:val="0"/>
          <w:marTop w:val="200"/>
          <w:marBottom w:val="0"/>
          <w:divBdr>
            <w:top w:val="none" w:sz="0" w:space="0" w:color="auto"/>
            <w:left w:val="none" w:sz="0" w:space="0" w:color="auto"/>
            <w:bottom w:val="none" w:sz="0" w:space="0" w:color="auto"/>
            <w:right w:val="none" w:sz="0" w:space="0" w:color="auto"/>
          </w:divBdr>
        </w:div>
      </w:divsChild>
    </w:div>
    <w:div w:id="315761489">
      <w:bodyDiv w:val="1"/>
      <w:marLeft w:val="0"/>
      <w:marRight w:val="0"/>
      <w:marTop w:val="0"/>
      <w:marBottom w:val="0"/>
      <w:divBdr>
        <w:top w:val="none" w:sz="0" w:space="0" w:color="auto"/>
        <w:left w:val="none" w:sz="0" w:space="0" w:color="auto"/>
        <w:bottom w:val="none" w:sz="0" w:space="0" w:color="auto"/>
        <w:right w:val="none" w:sz="0" w:space="0" w:color="auto"/>
      </w:divBdr>
      <w:divsChild>
        <w:div w:id="171846369">
          <w:marLeft w:val="360"/>
          <w:marRight w:val="0"/>
          <w:marTop w:val="200"/>
          <w:marBottom w:val="0"/>
          <w:divBdr>
            <w:top w:val="none" w:sz="0" w:space="0" w:color="auto"/>
            <w:left w:val="none" w:sz="0" w:space="0" w:color="auto"/>
            <w:bottom w:val="none" w:sz="0" w:space="0" w:color="auto"/>
            <w:right w:val="none" w:sz="0" w:space="0" w:color="auto"/>
          </w:divBdr>
        </w:div>
      </w:divsChild>
    </w:div>
    <w:div w:id="336805472">
      <w:bodyDiv w:val="1"/>
      <w:marLeft w:val="0"/>
      <w:marRight w:val="0"/>
      <w:marTop w:val="0"/>
      <w:marBottom w:val="0"/>
      <w:divBdr>
        <w:top w:val="none" w:sz="0" w:space="0" w:color="auto"/>
        <w:left w:val="none" w:sz="0" w:space="0" w:color="auto"/>
        <w:bottom w:val="none" w:sz="0" w:space="0" w:color="auto"/>
        <w:right w:val="none" w:sz="0" w:space="0" w:color="auto"/>
      </w:divBdr>
    </w:div>
    <w:div w:id="387337498">
      <w:bodyDiv w:val="1"/>
      <w:marLeft w:val="0"/>
      <w:marRight w:val="0"/>
      <w:marTop w:val="0"/>
      <w:marBottom w:val="0"/>
      <w:divBdr>
        <w:top w:val="none" w:sz="0" w:space="0" w:color="auto"/>
        <w:left w:val="none" w:sz="0" w:space="0" w:color="auto"/>
        <w:bottom w:val="none" w:sz="0" w:space="0" w:color="auto"/>
        <w:right w:val="none" w:sz="0" w:space="0" w:color="auto"/>
      </w:divBdr>
    </w:div>
    <w:div w:id="392392112">
      <w:bodyDiv w:val="1"/>
      <w:marLeft w:val="0"/>
      <w:marRight w:val="0"/>
      <w:marTop w:val="0"/>
      <w:marBottom w:val="0"/>
      <w:divBdr>
        <w:top w:val="none" w:sz="0" w:space="0" w:color="auto"/>
        <w:left w:val="none" w:sz="0" w:space="0" w:color="auto"/>
        <w:bottom w:val="none" w:sz="0" w:space="0" w:color="auto"/>
        <w:right w:val="none" w:sz="0" w:space="0" w:color="auto"/>
      </w:divBdr>
    </w:div>
    <w:div w:id="415395914">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434667358">
      <w:bodyDiv w:val="1"/>
      <w:marLeft w:val="0"/>
      <w:marRight w:val="0"/>
      <w:marTop w:val="0"/>
      <w:marBottom w:val="0"/>
      <w:divBdr>
        <w:top w:val="none" w:sz="0" w:space="0" w:color="auto"/>
        <w:left w:val="none" w:sz="0" w:space="0" w:color="auto"/>
        <w:bottom w:val="none" w:sz="0" w:space="0" w:color="auto"/>
        <w:right w:val="none" w:sz="0" w:space="0" w:color="auto"/>
      </w:divBdr>
    </w:div>
    <w:div w:id="447165479">
      <w:bodyDiv w:val="1"/>
      <w:marLeft w:val="0"/>
      <w:marRight w:val="0"/>
      <w:marTop w:val="0"/>
      <w:marBottom w:val="0"/>
      <w:divBdr>
        <w:top w:val="none" w:sz="0" w:space="0" w:color="auto"/>
        <w:left w:val="none" w:sz="0" w:space="0" w:color="auto"/>
        <w:bottom w:val="none" w:sz="0" w:space="0" w:color="auto"/>
        <w:right w:val="none" w:sz="0" w:space="0" w:color="auto"/>
      </w:divBdr>
    </w:div>
    <w:div w:id="549806990">
      <w:bodyDiv w:val="1"/>
      <w:marLeft w:val="0"/>
      <w:marRight w:val="0"/>
      <w:marTop w:val="0"/>
      <w:marBottom w:val="0"/>
      <w:divBdr>
        <w:top w:val="none" w:sz="0" w:space="0" w:color="auto"/>
        <w:left w:val="none" w:sz="0" w:space="0" w:color="auto"/>
        <w:bottom w:val="none" w:sz="0" w:space="0" w:color="auto"/>
        <w:right w:val="none" w:sz="0" w:space="0" w:color="auto"/>
      </w:divBdr>
    </w:div>
    <w:div w:id="597524316">
      <w:bodyDiv w:val="1"/>
      <w:marLeft w:val="0"/>
      <w:marRight w:val="0"/>
      <w:marTop w:val="0"/>
      <w:marBottom w:val="0"/>
      <w:divBdr>
        <w:top w:val="none" w:sz="0" w:space="0" w:color="auto"/>
        <w:left w:val="none" w:sz="0" w:space="0" w:color="auto"/>
        <w:bottom w:val="none" w:sz="0" w:space="0" w:color="auto"/>
        <w:right w:val="none" w:sz="0" w:space="0" w:color="auto"/>
      </w:divBdr>
    </w:div>
    <w:div w:id="692388511">
      <w:bodyDiv w:val="1"/>
      <w:marLeft w:val="0"/>
      <w:marRight w:val="0"/>
      <w:marTop w:val="0"/>
      <w:marBottom w:val="0"/>
      <w:divBdr>
        <w:top w:val="none" w:sz="0" w:space="0" w:color="auto"/>
        <w:left w:val="none" w:sz="0" w:space="0" w:color="auto"/>
        <w:bottom w:val="none" w:sz="0" w:space="0" w:color="auto"/>
        <w:right w:val="none" w:sz="0" w:space="0" w:color="auto"/>
      </w:divBdr>
    </w:div>
    <w:div w:id="695736932">
      <w:bodyDiv w:val="1"/>
      <w:marLeft w:val="0"/>
      <w:marRight w:val="0"/>
      <w:marTop w:val="0"/>
      <w:marBottom w:val="0"/>
      <w:divBdr>
        <w:top w:val="none" w:sz="0" w:space="0" w:color="auto"/>
        <w:left w:val="none" w:sz="0" w:space="0" w:color="auto"/>
        <w:bottom w:val="none" w:sz="0" w:space="0" w:color="auto"/>
        <w:right w:val="none" w:sz="0" w:space="0" w:color="auto"/>
      </w:divBdr>
    </w:div>
    <w:div w:id="714938069">
      <w:bodyDiv w:val="1"/>
      <w:marLeft w:val="0"/>
      <w:marRight w:val="0"/>
      <w:marTop w:val="0"/>
      <w:marBottom w:val="0"/>
      <w:divBdr>
        <w:top w:val="none" w:sz="0" w:space="0" w:color="auto"/>
        <w:left w:val="none" w:sz="0" w:space="0" w:color="auto"/>
        <w:bottom w:val="none" w:sz="0" w:space="0" w:color="auto"/>
        <w:right w:val="none" w:sz="0" w:space="0" w:color="auto"/>
      </w:divBdr>
    </w:div>
    <w:div w:id="767625929">
      <w:bodyDiv w:val="1"/>
      <w:marLeft w:val="0"/>
      <w:marRight w:val="0"/>
      <w:marTop w:val="0"/>
      <w:marBottom w:val="0"/>
      <w:divBdr>
        <w:top w:val="none" w:sz="0" w:space="0" w:color="auto"/>
        <w:left w:val="none" w:sz="0" w:space="0" w:color="auto"/>
        <w:bottom w:val="none" w:sz="0" w:space="0" w:color="auto"/>
        <w:right w:val="none" w:sz="0" w:space="0" w:color="auto"/>
      </w:divBdr>
    </w:div>
    <w:div w:id="862129448">
      <w:bodyDiv w:val="1"/>
      <w:marLeft w:val="0"/>
      <w:marRight w:val="0"/>
      <w:marTop w:val="0"/>
      <w:marBottom w:val="0"/>
      <w:divBdr>
        <w:top w:val="none" w:sz="0" w:space="0" w:color="auto"/>
        <w:left w:val="none" w:sz="0" w:space="0" w:color="auto"/>
        <w:bottom w:val="none" w:sz="0" w:space="0" w:color="auto"/>
        <w:right w:val="none" w:sz="0" w:space="0" w:color="auto"/>
      </w:divBdr>
      <w:divsChild>
        <w:div w:id="434832509">
          <w:marLeft w:val="1080"/>
          <w:marRight w:val="0"/>
          <w:marTop w:val="100"/>
          <w:marBottom w:val="0"/>
          <w:divBdr>
            <w:top w:val="none" w:sz="0" w:space="0" w:color="auto"/>
            <w:left w:val="none" w:sz="0" w:space="0" w:color="auto"/>
            <w:bottom w:val="none" w:sz="0" w:space="0" w:color="auto"/>
            <w:right w:val="none" w:sz="0" w:space="0" w:color="auto"/>
          </w:divBdr>
        </w:div>
      </w:divsChild>
    </w:div>
    <w:div w:id="924416623">
      <w:bodyDiv w:val="1"/>
      <w:marLeft w:val="0"/>
      <w:marRight w:val="0"/>
      <w:marTop w:val="0"/>
      <w:marBottom w:val="0"/>
      <w:divBdr>
        <w:top w:val="none" w:sz="0" w:space="0" w:color="auto"/>
        <w:left w:val="none" w:sz="0" w:space="0" w:color="auto"/>
        <w:bottom w:val="none" w:sz="0" w:space="0" w:color="auto"/>
        <w:right w:val="none" w:sz="0" w:space="0" w:color="auto"/>
      </w:divBdr>
      <w:divsChild>
        <w:div w:id="1434594519">
          <w:marLeft w:val="2405"/>
          <w:marRight w:val="0"/>
          <w:marTop w:val="82"/>
          <w:marBottom w:val="0"/>
          <w:divBdr>
            <w:top w:val="none" w:sz="0" w:space="0" w:color="auto"/>
            <w:left w:val="none" w:sz="0" w:space="0" w:color="auto"/>
            <w:bottom w:val="none" w:sz="0" w:space="0" w:color="auto"/>
            <w:right w:val="none" w:sz="0" w:space="0" w:color="auto"/>
          </w:divBdr>
        </w:div>
      </w:divsChild>
    </w:div>
    <w:div w:id="1014187410">
      <w:bodyDiv w:val="1"/>
      <w:marLeft w:val="0"/>
      <w:marRight w:val="0"/>
      <w:marTop w:val="0"/>
      <w:marBottom w:val="0"/>
      <w:divBdr>
        <w:top w:val="none" w:sz="0" w:space="0" w:color="auto"/>
        <w:left w:val="none" w:sz="0" w:space="0" w:color="auto"/>
        <w:bottom w:val="none" w:sz="0" w:space="0" w:color="auto"/>
        <w:right w:val="none" w:sz="0" w:space="0" w:color="auto"/>
      </w:divBdr>
      <w:divsChild>
        <w:div w:id="1766800773">
          <w:marLeft w:val="360"/>
          <w:marRight w:val="0"/>
          <w:marTop w:val="200"/>
          <w:marBottom w:val="0"/>
          <w:divBdr>
            <w:top w:val="none" w:sz="0" w:space="0" w:color="auto"/>
            <w:left w:val="none" w:sz="0" w:space="0" w:color="auto"/>
            <w:bottom w:val="none" w:sz="0" w:space="0" w:color="auto"/>
            <w:right w:val="none" w:sz="0" w:space="0" w:color="auto"/>
          </w:divBdr>
        </w:div>
      </w:divsChild>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134980968">
      <w:bodyDiv w:val="1"/>
      <w:marLeft w:val="0"/>
      <w:marRight w:val="0"/>
      <w:marTop w:val="0"/>
      <w:marBottom w:val="0"/>
      <w:divBdr>
        <w:top w:val="none" w:sz="0" w:space="0" w:color="auto"/>
        <w:left w:val="none" w:sz="0" w:space="0" w:color="auto"/>
        <w:bottom w:val="none" w:sz="0" w:space="0" w:color="auto"/>
        <w:right w:val="none" w:sz="0" w:space="0" w:color="auto"/>
      </w:divBdr>
      <w:divsChild>
        <w:div w:id="132067555">
          <w:marLeft w:val="1080"/>
          <w:marRight w:val="0"/>
          <w:marTop w:val="100"/>
          <w:marBottom w:val="0"/>
          <w:divBdr>
            <w:top w:val="none" w:sz="0" w:space="0" w:color="auto"/>
            <w:left w:val="none" w:sz="0" w:space="0" w:color="auto"/>
            <w:bottom w:val="none" w:sz="0" w:space="0" w:color="auto"/>
            <w:right w:val="none" w:sz="0" w:space="0" w:color="auto"/>
          </w:divBdr>
        </w:div>
        <w:div w:id="134219301">
          <w:marLeft w:val="1800"/>
          <w:marRight w:val="0"/>
          <w:marTop w:val="100"/>
          <w:marBottom w:val="0"/>
          <w:divBdr>
            <w:top w:val="none" w:sz="0" w:space="0" w:color="auto"/>
            <w:left w:val="none" w:sz="0" w:space="0" w:color="auto"/>
            <w:bottom w:val="none" w:sz="0" w:space="0" w:color="auto"/>
            <w:right w:val="none" w:sz="0" w:space="0" w:color="auto"/>
          </w:divBdr>
        </w:div>
        <w:div w:id="600454862">
          <w:marLeft w:val="1800"/>
          <w:marRight w:val="0"/>
          <w:marTop w:val="100"/>
          <w:marBottom w:val="0"/>
          <w:divBdr>
            <w:top w:val="none" w:sz="0" w:space="0" w:color="auto"/>
            <w:left w:val="none" w:sz="0" w:space="0" w:color="auto"/>
            <w:bottom w:val="none" w:sz="0" w:space="0" w:color="auto"/>
            <w:right w:val="none" w:sz="0" w:space="0" w:color="auto"/>
          </w:divBdr>
        </w:div>
        <w:div w:id="1018847584">
          <w:marLeft w:val="1080"/>
          <w:marRight w:val="0"/>
          <w:marTop w:val="100"/>
          <w:marBottom w:val="0"/>
          <w:divBdr>
            <w:top w:val="none" w:sz="0" w:space="0" w:color="auto"/>
            <w:left w:val="none" w:sz="0" w:space="0" w:color="auto"/>
            <w:bottom w:val="none" w:sz="0" w:space="0" w:color="auto"/>
            <w:right w:val="none" w:sz="0" w:space="0" w:color="auto"/>
          </w:divBdr>
        </w:div>
        <w:div w:id="2123719842">
          <w:marLeft w:val="360"/>
          <w:marRight w:val="0"/>
          <w:marTop w:val="200"/>
          <w:marBottom w:val="0"/>
          <w:divBdr>
            <w:top w:val="none" w:sz="0" w:space="0" w:color="auto"/>
            <w:left w:val="none" w:sz="0" w:space="0" w:color="auto"/>
            <w:bottom w:val="none" w:sz="0" w:space="0" w:color="auto"/>
            <w:right w:val="none" w:sz="0" w:space="0" w:color="auto"/>
          </w:divBdr>
        </w:div>
      </w:divsChild>
    </w:div>
    <w:div w:id="122383254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12171445">
      <w:bodyDiv w:val="1"/>
      <w:marLeft w:val="0"/>
      <w:marRight w:val="0"/>
      <w:marTop w:val="0"/>
      <w:marBottom w:val="0"/>
      <w:divBdr>
        <w:top w:val="none" w:sz="0" w:space="0" w:color="auto"/>
        <w:left w:val="none" w:sz="0" w:space="0" w:color="auto"/>
        <w:bottom w:val="none" w:sz="0" w:space="0" w:color="auto"/>
        <w:right w:val="none" w:sz="0" w:space="0" w:color="auto"/>
      </w:divBdr>
      <w:divsChild>
        <w:div w:id="113209083">
          <w:marLeft w:val="1800"/>
          <w:marRight w:val="0"/>
          <w:marTop w:val="100"/>
          <w:marBottom w:val="0"/>
          <w:divBdr>
            <w:top w:val="none" w:sz="0" w:space="0" w:color="auto"/>
            <w:left w:val="none" w:sz="0" w:space="0" w:color="auto"/>
            <w:bottom w:val="none" w:sz="0" w:space="0" w:color="auto"/>
            <w:right w:val="none" w:sz="0" w:space="0" w:color="auto"/>
          </w:divBdr>
        </w:div>
        <w:div w:id="768891074">
          <w:marLeft w:val="1080"/>
          <w:marRight w:val="0"/>
          <w:marTop w:val="100"/>
          <w:marBottom w:val="0"/>
          <w:divBdr>
            <w:top w:val="none" w:sz="0" w:space="0" w:color="auto"/>
            <w:left w:val="none" w:sz="0" w:space="0" w:color="auto"/>
            <w:bottom w:val="none" w:sz="0" w:space="0" w:color="auto"/>
            <w:right w:val="none" w:sz="0" w:space="0" w:color="auto"/>
          </w:divBdr>
        </w:div>
      </w:divsChild>
    </w:div>
    <w:div w:id="1320109141">
      <w:bodyDiv w:val="1"/>
      <w:marLeft w:val="0"/>
      <w:marRight w:val="0"/>
      <w:marTop w:val="0"/>
      <w:marBottom w:val="0"/>
      <w:divBdr>
        <w:top w:val="none" w:sz="0" w:space="0" w:color="auto"/>
        <w:left w:val="none" w:sz="0" w:space="0" w:color="auto"/>
        <w:bottom w:val="none" w:sz="0" w:space="0" w:color="auto"/>
        <w:right w:val="none" w:sz="0" w:space="0" w:color="auto"/>
      </w:divBdr>
    </w:div>
    <w:div w:id="1327132993">
      <w:bodyDiv w:val="1"/>
      <w:marLeft w:val="0"/>
      <w:marRight w:val="0"/>
      <w:marTop w:val="0"/>
      <w:marBottom w:val="0"/>
      <w:divBdr>
        <w:top w:val="none" w:sz="0" w:space="0" w:color="auto"/>
        <w:left w:val="none" w:sz="0" w:space="0" w:color="auto"/>
        <w:bottom w:val="none" w:sz="0" w:space="0" w:color="auto"/>
        <w:right w:val="none" w:sz="0" w:space="0" w:color="auto"/>
      </w:divBdr>
      <w:divsChild>
        <w:div w:id="1830049313">
          <w:marLeft w:val="360"/>
          <w:marRight w:val="0"/>
          <w:marTop w:val="200"/>
          <w:marBottom w:val="0"/>
          <w:divBdr>
            <w:top w:val="none" w:sz="0" w:space="0" w:color="auto"/>
            <w:left w:val="none" w:sz="0" w:space="0" w:color="auto"/>
            <w:bottom w:val="none" w:sz="0" w:space="0" w:color="auto"/>
            <w:right w:val="none" w:sz="0" w:space="0" w:color="auto"/>
          </w:divBdr>
        </w:div>
      </w:divsChild>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566451568">
      <w:bodyDiv w:val="1"/>
      <w:marLeft w:val="0"/>
      <w:marRight w:val="0"/>
      <w:marTop w:val="0"/>
      <w:marBottom w:val="0"/>
      <w:divBdr>
        <w:top w:val="none" w:sz="0" w:space="0" w:color="auto"/>
        <w:left w:val="none" w:sz="0" w:space="0" w:color="auto"/>
        <w:bottom w:val="none" w:sz="0" w:space="0" w:color="auto"/>
        <w:right w:val="none" w:sz="0" w:space="0" w:color="auto"/>
      </w:divBdr>
    </w:div>
    <w:div w:id="1601059186">
      <w:bodyDiv w:val="1"/>
      <w:marLeft w:val="0"/>
      <w:marRight w:val="0"/>
      <w:marTop w:val="0"/>
      <w:marBottom w:val="0"/>
      <w:divBdr>
        <w:top w:val="none" w:sz="0" w:space="0" w:color="auto"/>
        <w:left w:val="none" w:sz="0" w:space="0" w:color="auto"/>
        <w:bottom w:val="none" w:sz="0" w:space="0" w:color="auto"/>
        <w:right w:val="none" w:sz="0" w:space="0" w:color="auto"/>
      </w:divBdr>
      <w:divsChild>
        <w:div w:id="708072681">
          <w:marLeft w:val="360"/>
          <w:marRight w:val="0"/>
          <w:marTop w:val="200"/>
          <w:marBottom w:val="0"/>
          <w:divBdr>
            <w:top w:val="none" w:sz="0" w:space="0" w:color="auto"/>
            <w:left w:val="none" w:sz="0" w:space="0" w:color="auto"/>
            <w:bottom w:val="none" w:sz="0" w:space="0" w:color="auto"/>
            <w:right w:val="none" w:sz="0" w:space="0" w:color="auto"/>
          </w:divBdr>
        </w:div>
        <w:div w:id="879589905">
          <w:marLeft w:val="360"/>
          <w:marRight w:val="0"/>
          <w:marTop w:val="200"/>
          <w:marBottom w:val="0"/>
          <w:divBdr>
            <w:top w:val="none" w:sz="0" w:space="0" w:color="auto"/>
            <w:left w:val="none" w:sz="0" w:space="0" w:color="auto"/>
            <w:bottom w:val="none" w:sz="0" w:space="0" w:color="auto"/>
            <w:right w:val="none" w:sz="0" w:space="0" w:color="auto"/>
          </w:divBdr>
        </w:div>
        <w:div w:id="1486505890">
          <w:marLeft w:val="360"/>
          <w:marRight w:val="0"/>
          <w:marTop w:val="200"/>
          <w:marBottom w:val="0"/>
          <w:divBdr>
            <w:top w:val="none" w:sz="0" w:space="0" w:color="auto"/>
            <w:left w:val="none" w:sz="0" w:space="0" w:color="auto"/>
            <w:bottom w:val="none" w:sz="0" w:space="0" w:color="auto"/>
            <w:right w:val="none" w:sz="0" w:space="0" w:color="auto"/>
          </w:divBdr>
        </w:div>
        <w:div w:id="1596478305">
          <w:marLeft w:val="360"/>
          <w:marRight w:val="0"/>
          <w:marTop w:val="200"/>
          <w:marBottom w:val="0"/>
          <w:divBdr>
            <w:top w:val="none" w:sz="0" w:space="0" w:color="auto"/>
            <w:left w:val="none" w:sz="0" w:space="0" w:color="auto"/>
            <w:bottom w:val="none" w:sz="0" w:space="0" w:color="auto"/>
            <w:right w:val="none" w:sz="0" w:space="0" w:color="auto"/>
          </w:divBdr>
        </w:div>
      </w:divsChild>
    </w:div>
    <w:div w:id="1635405061">
      <w:bodyDiv w:val="1"/>
      <w:marLeft w:val="0"/>
      <w:marRight w:val="0"/>
      <w:marTop w:val="0"/>
      <w:marBottom w:val="0"/>
      <w:divBdr>
        <w:top w:val="none" w:sz="0" w:space="0" w:color="auto"/>
        <w:left w:val="none" w:sz="0" w:space="0" w:color="auto"/>
        <w:bottom w:val="none" w:sz="0" w:space="0" w:color="auto"/>
        <w:right w:val="none" w:sz="0" w:space="0" w:color="auto"/>
      </w:divBdr>
    </w:div>
    <w:div w:id="1637951434">
      <w:bodyDiv w:val="1"/>
      <w:marLeft w:val="0"/>
      <w:marRight w:val="0"/>
      <w:marTop w:val="0"/>
      <w:marBottom w:val="0"/>
      <w:divBdr>
        <w:top w:val="none" w:sz="0" w:space="0" w:color="auto"/>
        <w:left w:val="none" w:sz="0" w:space="0" w:color="auto"/>
        <w:bottom w:val="none" w:sz="0" w:space="0" w:color="auto"/>
        <w:right w:val="none" w:sz="0" w:space="0" w:color="auto"/>
      </w:divBdr>
      <w:divsChild>
        <w:div w:id="381558822">
          <w:marLeft w:val="360"/>
          <w:marRight w:val="0"/>
          <w:marTop w:val="200"/>
          <w:marBottom w:val="0"/>
          <w:divBdr>
            <w:top w:val="none" w:sz="0" w:space="0" w:color="auto"/>
            <w:left w:val="none" w:sz="0" w:space="0" w:color="auto"/>
            <w:bottom w:val="none" w:sz="0" w:space="0" w:color="auto"/>
            <w:right w:val="none" w:sz="0" w:space="0" w:color="auto"/>
          </w:divBdr>
        </w:div>
        <w:div w:id="423187340">
          <w:marLeft w:val="360"/>
          <w:marRight w:val="0"/>
          <w:marTop w:val="200"/>
          <w:marBottom w:val="0"/>
          <w:divBdr>
            <w:top w:val="none" w:sz="0" w:space="0" w:color="auto"/>
            <w:left w:val="none" w:sz="0" w:space="0" w:color="auto"/>
            <w:bottom w:val="none" w:sz="0" w:space="0" w:color="auto"/>
            <w:right w:val="none" w:sz="0" w:space="0" w:color="auto"/>
          </w:divBdr>
        </w:div>
        <w:div w:id="1276015828">
          <w:marLeft w:val="360"/>
          <w:marRight w:val="0"/>
          <w:marTop w:val="200"/>
          <w:marBottom w:val="0"/>
          <w:divBdr>
            <w:top w:val="none" w:sz="0" w:space="0" w:color="auto"/>
            <w:left w:val="none" w:sz="0" w:space="0" w:color="auto"/>
            <w:bottom w:val="none" w:sz="0" w:space="0" w:color="auto"/>
            <w:right w:val="none" w:sz="0" w:space="0" w:color="auto"/>
          </w:divBdr>
        </w:div>
      </w:divsChild>
    </w:div>
    <w:div w:id="1644117529">
      <w:bodyDiv w:val="1"/>
      <w:marLeft w:val="0"/>
      <w:marRight w:val="0"/>
      <w:marTop w:val="0"/>
      <w:marBottom w:val="0"/>
      <w:divBdr>
        <w:top w:val="none" w:sz="0" w:space="0" w:color="auto"/>
        <w:left w:val="none" w:sz="0" w:space="0" w:color="auto"/>
        <w:bottom w:val="none" w:sz="0" w:space="0" w:color="auto"/>
        <w:right w:val="none" w:sz="0" w:space="0" w:color="auto"/>
      </w:divBdr>
    </w:div>
    <w:div w:id="1655793886">
      <w:bodyDiv w:val="1"/>
      <w:marLeft w:val="0"/>
      <w:marRight w:val="0"/>
      <w:marTop w:val="0"/>
      <w:marBottom w:val="0"/>
      <w:divBdr>
        <w:top w:val="none" w:sz="0" w:space="0" w:color="auto"/>
        <w:left w:val="none" w:sz="0" w:space="0" w:color="auto"/>
        <w:bottom w:val="none" w:sz="0" w:space="0" w:color="auto"/>
        <w:right w:val="none" w:sz="0" w:space="0" w:color="auto"/>
      </w:divBdr>
      <w:divsChild>
        <w:div w:id="516192938">
          <w:marLeft w:val="1080"/>
          <w:marRight w:val="0"/>
          <w:marTop w:val="100"/>
          <w:marBottom w:val="0"/>
          <w:divBdr>
            <w:top w:val="none" w:sz="0" w:space="0" w:color="auto"/>
            <w:left w:val="none" w:sz="0" w:space="0" w:color="auto"/>
            <w:bottom w:val="none" w:sz="0" w:space="0" w:color="auto"/>
            <w:right w:val="none" w:sz="0" w:space="0" w:color="auto"/>
          </w:divBdr>
        </w:div>
        <w:div w:id="525604428">
          <w:marLeft w:val="1080"/>
          <w:marRight w:val="0"/>
          <w:marTop w:val="100"/>
          <w:marBottom w:val="0"/>
          <w:divBdr>
            <w:top w:val="none" w:sz="0" w:space="0" w:color="auto"/>
            <w:left w:val="none" w:sz="0" w:space="0" w:color="auto"/>
            <w:bottom w:val="none" w:sz="0" w:space="0" w:color="auto"/>
            <w:right w:val="none" w:sz="0" w:space="0" w:color="auto"/>
          </w:divBdr>
        </w:div>
        <w:div w:id="839546662">
          <w:marLeft w:val="1080"/>
          <w:marRight w:val="0"/>
          <w:marTop w:val="100"/>
          <w:marBottom w:val="0"/>
          <w:divBdr>
            <w:top w:val="none" w:sz="0" w:space="0" w:color="auto"/>
            <w:left w:val="none" w:sz="0" w:space="0" w:color="auto"/>
            <w:bottom w:val="none" w:sz="0" w:space="0" w:color="auto"/>
            <w:right w:val="none" w:sz="0" w:space="0" w:color="auto"/>
          </w:divBdr>
        </w:div>
        <w:div w:id="1434662856">
          <w:marLeft w:val="360"/>
          <w:marRight w:val="0"/>
          <w:marTop w:val="200"/>
          <w:marBottom w:val="0"/>
          <w:divBdr>
            <w:top w:val="none" w:sz="0" w:space="0" w:color="auto"/>
            <w:left w:val="none" w:sz="0" w:space="0" w:color="auto"/>
            <w:bottom w:val="none" w:sz="0" w:space="0" w:color="auto"/>
            <w:right w:val="none" w:sz="0" w:space="0" w:color="auto"/>
          </w:divBdr>
        </w:div>
      </w:divsChild>
    </w:div>
    <w:div w:id="1667826344">
      <w:bodyDiv w:val="1"/>
      <w:marLeft w:val="0"/>
      <w:marRight w:val="0"/>
      <w:marTop w:val="0"/>
      <w:marBottom w:val="0"/>
      <w:divBdr>
        <w:top w:val="none" w:sz="0" w:space="0" w:color="auto"/>
        <w:left w:val="none" w:sz="0" w:space="0" w:color="auto"/>
        <w:bottom w:val="none" w:sz="0" w:space="0" w:color="auto"/>
        <w:right w:val="none" w:sz="0" w:space="0" w:color="auto"/>
      </w:divBdr>
      <w:divsChild>
        <w:div w:id="854608856">
          <w:marLeft w:val="360"/>
          <w:marRight w:val="0"/>
          <w:marTop w:val="200"/>
          <w:marBottom w:val="0"/>
          <w:divBdr>
            <w:top w:val="none" w:sz="0" w:space="0" w:color="auto"/>
            <w:left w:val="none" w:sz="0" w:space="0" w:color="auto"/>
            <w:bottom w:val="none" w:sz="0" w:space="0" w:color="auto"/>
            <w:right w:val="none" w:sz="0" w:space="0" w:color="auto"/>
          </w:divBdr>
        </w:div>
        <w:div w:id="1198616687">
          <w:marLeft w:val="360"/>
          <w:marRight w:val="0"/>
          <w:marTop w:val="200"/>
          <w:marBottom w:val="0"/>
          <w:divBdr>
            <w:top w:val="none" w:sz="0" w:space="0" w:color="auto"/>
            <w:left w:val="none" w:sz="0" w:space="0" w:color="auto"/>
            <w:bottom w:val="none" w:sz="0" w:space="0" w:color="auto"/>
            <w:right w:val="none" w:sz="0" w:space="0" w:color="auto"/>
          </w:divBdr>
        </w:div>
        <w:div w:id="1554191054">
          <w:marLeft w:val="1080"/>
          <w:marRight w:val="0"/>
          <w:marTop w:val="100"/>
          <w:marBottom w:val="0"/>
          <w:divBdr>
            <w:top w:val="none" w:sz="0" w:space="0" w:color="auto"/>
            <w:left w:val="none" w:sz="0" w:space="0" w:color="auto"/>
            <w:bottom w:val="none" w:sz="0" w:space="0" w:color="auto"/>
            <w:right w:val="none" w:sz="0" w:space="0" w:color="auto"/>
          </w:divBdr>
        </w:div>
        <w:div w:id="2086762985">
          <w:marLeft w:val="1080"/>
          <w:marRight w:val="0"/>
          <w:marTop w:val="100"/>
          <w:marBottom w:val="0"/>
          <w:divBdr>
            <w:top w:val="none" w:sz="0" w:space="0" w:color="auto"/>
            <w:left w:val="none" w:sz="0" w:space="0" w:color="auto"/>
            <w:bottom w:val="none" w:sz="0" w:space="0" w:color="auto"/>
            <w:right w:val="none" w:sz="0" w:space="0" w:color="auto"/>
          </w:divBdr>
        </w:div>
      </w:divsChild>
    </w:div>
    <w:div w:id="1675952693">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761246627">
      <w:bodyDiv w:val="1"/>
      <w:marLeft w:val="0"/>
      <w:marRight w:val="0"/>
      <w:marTop w:val="0"/>
      <w:marBottom w:val="0"/>
      <w:divBdr>
        <w:top w:val="none" w:sz="0" w:space="0" w:color="auto"/>
        <w:left w:val="none" w:sz="0" w:space="0" w:color="auto"/>
        <w:bottom w:val="none" w:sz="0" w:space="0" w:color="auto"/>
        <w:right w:val="none" w:sz="0" w:space="0" w:color="auto"/>
      </w:divBdr>
      <w:divsChild>
        <w:div w:id="1412122521">
          <w:marLeft w:val="1555"/>
          <w:marRight w:val="0"/>
          <w:marTop w:val="96"/>
          <w:marBottom w:val="0"/>
          <w:divBdr>
            <w:top w:val="none" w:sz="0" w:space="0" w:color="auto"/>
            <w:left w:val="none" w:sz="0" w:space="0" w:color="auto"/>
            <w:bottom w:val="none" w:sz="0" w:space="0" w:color="auto"/>
            <w:right w:val="none" w:sz="0" w:space="0" w:color="auto"/>
          </w:divBdr>
        </w:div>
      </w:divsChild>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06993488">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56419416">
      <w:bodyDiv w:val="1"/>
      <w:marLeft w:val="0"/>
      <w:marRight w:val="0"/>
      <w:marTop w:val="0"/>
      <w:marBottom w:val="0"/>
      <w:divBdr>
        <w:top w:val="none" w:sz="0" w:space="0" w:color="auto"/>
        <w:left w:val="none" w:sz="0" w:space="0" w:color="auto"/>
        <w:bottom w:val="none" w:sz="0" w:space="0" w:color="auto"/>
        <w:right w:val="none" w:sz="0" w:space="0" w:color="auto"/>
      </w:divBdr>
      <w:divsChild>
        <w:div w:id="911811656">
          <w:marLeft w:val="1080"/>
          <w:marRight w:val="0"/>
          <w:marTop w:val="100"/>
          <w:marBottom w:val="0"/>
          <w:divBdr>
            <w:top w:val="none" w:sz="0" w:space="0" w:color="auto"/>
            <w:left w:val="none" w:sz="0" w:space="0" w:color="auto"/>
            <w:bottom w:val="none" w:sz="0" w:space="0" w:color="auto"/>
            <w:right w:val="none" w:sz="0" w:space="0" w:color="auto"/>
          </w:divBdr>
        </w:div>
      </w:divsChild>
    </w:div>
    <w:div w:id="2056813714">
      <w:bodyDiv w:val="1"/>
      <w:marLeft w:val="0"/>
      <w:marRight w:val="0"/>
      <w:marTop w:val="0"/>
      <w:marBottom w:val="0"/>
      <w:divBdr>
        <w:top w:val="none" w:sz="0" w:space="0" w:color="auto"/>
        <w:left w:val="none" w:sz="0" w:space="0" w:color="auto"/>
        <w:bottom w:val="none" w:sz="0" w:space="0" w:color="auto"/>
        <w:right w:val="none" w:sz="0" w:space="0" w:color="auto"/>
      </w:divBdr>
      <w:divsChild>
        <w:div w:id="1353995830">
          <w:marLeft w:val="2405"/>
          <w:marRight w:val="0"/>
          <w:marTop w:val="77"/>
          <w:marBottom w:val="0"/>
          <w:divBdr>
            <w:top w:val="none" w:sz="0" w:space="0" w:color="auto"/>
            <w:left w:val="none" w:sz="0" w:space="0" w:color="auto"/>
            <w:bottom w:val="none" w:sz="0" w:space="0" w:color="auto"/>
            <w:right w:val="none" w:sz="0" w:space="0" w:color="auto"/>
          </w:divBdr>
        </w:div>
      </w:divsChild>
    </w:div>
    <w:div w:id="2062558981">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 w:id="2130004791">
      <w:bodyDiv w:val="1"/>
      <w:marLeft w:val="0"/>
      <w:marRight w:val="0"/>
      <w:marTop w:val="0"/>
      <w:marBottom w:val="0"/>
      <w:divBdr>
        <w:top w:val="none" w:sz="0" w:space="0" w:color="auto"/>
        <w:left w:val="none" w:sz="0" w:space="0" w:color="auto"/>
        <w:bottom w:val="none" w:sz="0" w:space="0" w:color="auto"/>
        <w:right w:val="none" w:sz="0" w:space="0" w:color="auto"/>
      </w:divBdr>
      <w:divsChild>
        <w:div w:id="15036853">
          <w:marLeft w:val="360"/>
          <w:marRight w:val="0"/>
          <w:marTop w:val="200"/>
          <w:marBottom w:val="0"/>
          <w:divBdr>
            <w:top w:val="none" w:sz="0" w:space="0" w:color="auto"/>
            <w:left w:val="none" w:sz="0" w:space="0" w:color="auto"/>
            <w:bottom w:val="none" w:sz="0" w:space="0" w:color="auto"/>
            <w:right w:val="none" w:sz="0" w:space="0" w:color="auto"/>
          </w:divBdr>
        </w:div>
        <w:div w:id="214852134">
          <w:marLeft w:val="360"/>
          <w:marRight w:val="0"/>
          <w:marTop w:val="200"/>
          <w:marBottom w:val="0"/>
          <w:divBdr>
            <w:top w:val="none" w:sz="0" w:space="0" w:color="auto"/>
            <w:left w:val="none" w:sz="0" w:space="0" w:color="auto"/>
            <w:bottom w:val="none" w:sz="0" w:space="0" w:color="auto"/>
            <w:right w:val="none" w:sz="0" w:space="0" w:color="auto"/>
          </w:divBdr>
        </w:div>
        <w:div w:id="250890160">
          <w:marLeft w:val="1080"/>
          <w:marRight w:val="0"/>
          <w:marTop w:val="100"/>
          <w:marBottom w:val="0"/>
          <w:divBdr>
            <w:top w:val="none" w:sz="0" w:space="0" w:color="auto"/>
            <w:left w:val="none" w:sz="0" w:space="0" w:color="auto"/>
            <w:bottom w:val="none" w:sz="0" w:space="0" w:color="auto"/>
            <w:right w:val="none" w:sz="0" w:space="0" w:color="auto"/>
          </w:divBdr>
        </w:div>
        <w:div w:id="436676716">
          <w:marLeft w:val="1080"/>
          <w:marRight w:val="0"/>
          <w:marTop w:val="100"/>
          <w:marBottom w:val="0"/>
          <w:divBdr>
            <w:top w:val="none" w:sz="0" w:space="0" w:color="auto"/>
            <w:left w:val="none" w:sz="0" w:space="0" w:color="auto"/>
            <w:bottom w:val="none" w:sz="0" w:space="0" w:color="auto"/>
            <w:right w:val="none" w:sz="0" w:space="0" w:color="auto"/>
          </w:divBdr>
        </w:div>
        <w:div w:id="696080860">
          <w:marLeft w:val="1080"/>
          <w:marRight w:val="0"/>
          <w:marTop w:val="100"/>
          <w:marBottom w:val="0"/>
          <w:divBdr>
            <w:top w:val="none" w:sz="0" w:space="0" w:color="auto"/>
            <w:left w:val="none" w:sz="0" w:space="0" w:color="auto"/>
            <w:bottom w:val="none" w:sz="0" w:space="0" w:color="auto"/>
            <w:right w:val="none" w:sz="0" w:space="0" w:color="auto"/>
          </w:divBdr>
        </w:div>
        <w:div w:id="981544259">
          <w:marLeft w:val="1080"/>
          <w:marRight w:val="0"/>
          <w:marTop w:val="100"/>
          <w:marBottom w:val="0"/>
          <w:divBdr>
            <w:top w:val="none" w:sz="0" w:space="0" w:color="auto"/>
            <w:left w:val="none" w:sz="0" w:space="0" w:color="auto"/>
            <w:bottom w:val="none" w:sz="0" w:space="0" w:color="auto"/>
            <w:right w:val="none" w:sz="0" w:space="0" w:color="auto"/>
          </w:divBdr>
        </w:div>
        <w:div w:id="1241133418">
          <w:marLeft w:val="360"/>
          <w:marRight w:val="0"/>
          <w:marTop w:val="200"/>
          <w:marBottom w:val="0"/>
          <w:divBdr>
            <w:top w:val="none" w:sz="0" w:space="0" w:color="auto"/>
            <w:left w:val="none" w:sz="0" w:space="0" w:color="auto"/>
            <w:bottom w:val="none" w:sz="0" w:space="0" w:color="auto"/>
            <w:right w:val="none" w:sz="0" w:space="0" w:color="auto"/>
          </w:divBdr>
        </w:div>
        <w:div w:id="1467117940">
          <w:marLeft w:val="1080"/>
          <w:marRight w:val="0"/>
          <w:marTop w:val="100"/>
          <w:marBottom w:val="0"/>
          <w:divBdr>
            <w:top w:val="none" w:sz="0" w:space="0" w:color="auto"/>
            <w:left w:val="none" w:sz="0" w:space="0" w:color="auto"/>
            <w:bottom w:val="none" w:sz="0" w:space="0" w:color="auto"/>
            <w:right w:val="none" w:sz="0" w:space="0" w:color="auto"/>
          </w:divBdr>
        </w:div>
        <w:div w:id="1493445892">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ftp/tsg_ran/TSG_RAN/TSGR_99/Docs/RP-230813.zip"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35C251-EC9A-4C28-991C-1A29E8831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967</Words>
  <Characters>5514</Characters>
  <Application>Microsoft Office Word</Application>
  <DocSecurity>0</DocSecurity>
  <Lines>45</Lines>
  <Paragraphs>12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Presentation to TSG / WG</vt:lpstr>
      <vt:lpstr>Presentation to TSG / WG</vt:lpstr>
    </vt:vector>
  </TitlesOfParts>
  <Company>ETSI Sophia-Antipolis</Company>
  <LinksUpToDate>false</LinksUpToDate>
  <CharactersWithSpaces>6469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
  <cp:lastModifiedBy>Haijie Qiu</cp:lastModifiedBy>
  <cp:revision>2</cp:revision>
  <cp:lastPrinted>2020-04-08T05:49:00Z</cp:lastPrinted>
  <dcterms:created xsi:type="dcterms:W3CDTF">2023-04-10T14:28:00Z</dcterms:created>
  <dcterms:modified xsi:type="dcterms:W3CDTF">2023-04-10T14:28:00Z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