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7605B1F2" w:rsidR="00327C36" w:rsidRPr="00C96F69" w:rsidRDefault="00327C36" w:rsidP="00327C36">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00C96F69">
        <w:rPr>
          <w:rFonts w:ascii="Arial" w:hAnsi="Arial" w:cs="Arial"/>
          <w:b/>
          <w:noProof/>
          <w:sz w:val="24"/>
          <w:lang w:val="en-US"/>
        </w:rPr>
        <w:t>-bis-e</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C00223" w:rsidRPr="00C00223">
        <w:rPr>
          <w:rFonts w:ascii="Arial" w:hAnsi="Arial" w:cs="Arial"/>
          <w:b/>
          <w:noProof/>
          <w:sz w:val="24"/>
          <w:lang w:val="en-CN"/>
        </w:rPr>
        <w:t>R4-2304286</w:t>
      </w:r>
    </w:p>
    <w:p w14:paraId="432A5DAE" w14:textId="578E7934" w:rsidR="00327C36" w:rsidRPr="00913BDD" w:rsidRDefault="00B57BDC" w:rsidP="00327C36">
      <w:pPr>
        <w:tabs>
          <w:tab w:val="left" w:pos="1985"/>
        </w:tabs>
        <w:spacing w:after="120"/>
        <w:jc w:val="both"/>
        <w:rPr>
          <w:rFonts w:ascii="Arial" w:hAnsi="Arial" w:cs="Arial"/>
          <w:b/>
          <w:noProof/>
          <w:sz w:val="24"/>
          <w:lang w:val="en-US"/>
        </w:rPr>
      </w:pPr>
      <w:r>
        <w:rPr>
          <w:rFonts w:ascii="Arial" w:hAnsi="Arial" w:cs="Arial"/>
          <w:b/>
          <w:noProof/>
          <w:sz w:val="24"/>
          <w:lang w:val="en-US"/>
        </w:rPr>
        <w:t>Electronic</w:t>
      </w:r>
      <w:r w:rsidR="00327C36" w:rsidRPr="00913BDD">
        <w:rPr>
          <w:rFonts w:ascii="Arial" w:hAnsi="Arial" w:cs="Arial"/>
          <w:b/>
          <w:noProof/>
          <w:sz w:val="24"/>
          <w:lang w:val="en-US"/>
        </w:rPr>
        <w:t xml:space="preserve">, </w:t>
      </w:r>
      <w:r>
        <w:rPr>
          <w:rFonts w:ascii="Arial" w:hAnsi="Arial" w:cs="Arial"/>
          <w:b/>
          <w:noProof/>
          <w:sz w:val="24"/>
          <w:lang w:val="en-US"/>
        </w:rPr>
        <w:t>April</w:t>
      </w:r>
      <w:r w:rsidR="00327C36" w:rsidRPr="00913BDD">
        <w:rPr>
          <w:rFonts w:ascii="Arial" w:hAnsi="Arial" w:cs="Arial"/>
          <w:b/>
          <w:noProof/>
          <w:sz w:val="24"/>
          <w:lang w:val="en-US"/>
        </w:rPr>
        <w:t xml:space="preserve"> </w:t>
      </w:r>
      <w:r>
        <w:rPr>
          <w:rFonts w:ascii="Arial" w:hAnsi="Arial" w:cs="Arial"/>
          <w:b/>
          <w:noProof/>
          <w:sz w:val="24"/>
          <w:lang w:val="en-US"/>
        </w:rPr>
        <w:t>1</w:t>
      </w:r>
      <w:r w:rsidR="00327C36">
        <w:rPr>
          <w:rFonts w:ascii="Arial" w:hAnsi="Arial" w:cs="Arial"/>
          <w:b/>
          <w:noProof/>
          <w:sz w:val="24"/>
          <w:lang w:val="en-US"/>
        </w:rPr>
        <w:t>7</w:t>
      </w:r>
      <w:r w:rsidR="00327C36" w:rsidRPr="00913BDD">
        <w:rPr>
          <w:rFonts w:ascii="Arial" w:hAnsi="Arial" w:cs="Arial"/>
          <w:b/>
          <w:noProof/>
          <w:sz w:val="24"/>
          <w:lang w:val="en-US"/>
        </w:rPr>
        <w:t xml:space="preserve"> –</w:t>
      </w:r>
      <w:r>
        <w:rPr>
          <w:rFonts w:ascii="Arial" w:hAnsi="Arial" w:cs="Arial"/>
          <w:b/>
          <w:noProof/>
          <w:sz w:val="24"/>
          <w:lang w:val="en-US"/>
        </w:rPr>
        <w:t xml:space="preserve"> 26</w:t>
      </w:r>
      <w:r w:rsidR="00327C36" w:rsidRPr="00913BDD">
        <w:rPr>
          <w:rFonts w:ascii="Arial" w:hAnsi="Arial" w:cs="Arial"/>
          <w:b/>
          <w:noProof/>
          <w:sz w:val="24"/>
          <w:lang w:val="en-US"/>
        </w:rPr>
        <w:t>, 202</w:t>
      </w:r>
      <w:r w:rsidR="00327C36">
        <w:rPr>
          <w:rFonts w:ascii="Arial" w:hAnsi="Arial" w:cs="Arial"/>
          <w:b/>
          <w:noProof/>
          <w:sz w:val="24"/>
          <w:lang w:val="en-US"/>
        </w:rPr>
        <w:t>3</w:t>
      </w:r>
    </w:p>
    <w:p w14:paraId="16FC7694" w14:textId="4E019D63" w:rsidR="00944BE5" w:rsidRPr="00BA02E9"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C96F69" w:rsidRPr="00C96F69">
        <w:rPr>
          <w:rFonts w:ascii="Arial" w:hAnsi="Arial" w:cs="Arial"/>
          <w:b/>
          <w:sz w:val="22"/>
          <w:szCs w:val="22"/>
          <w:lang w:val="en-CN"/>
        </w:rPr>
        <w:t>5.</w:t>
      </w:r>
      <w:r w:rsidR="008E79F7">
        <w:rPr>
          <w:rFonts w:ascii="Arial" w:hAnsi="Arial" w:cs="Arial"/>
          <w:b/>
          <w:sz w:val="22"/>
          <w:szCs w:val="22"/>
          <w:lang w:val="en-US"/>
        </w:rPr>
        <w:t>10</w:t>
      </w:r>
      <w:r w:rsidR="00C96F69" w:rsidRPr="00C96F69">
        <w:rPr>
          <w:rFonts w:ascii="Arial" w:hAnsi="Arial" w:cs="Arial"/>
          <w:b/>
          <w:sz w:val="22"/>
          <w:szCs w:val="22"/>
          <w:lang w:val="en-CN"/>
        </w:rPr>
        <w:t>.2.</w:t>
      </w:r>
      <w:r w:rsidR="00E65438">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940216F"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BA02E9" w:rsidRPr="00BA02E9">
        <w:rPr>
          <w:rFonts w:ascii="Arial" w:hAnsi="Arial" w:cs="Arial"/>
          <w:b/>
          <w:sz w:val="22"/>
          <w:szCs w:val="22"/>
          <w:lang w:val="en-CN"/>
        </w:rPr>
        <w:t xml:space="preserve">On R18 gap enhancement case </w:t>
      </w:r>
      <w:r w:rsidR="004F59C7">
        <w:rPr>
          <w:rFonts w:ascii="Arial" w:hAnsi="Arial" w:cs="Arial"/>
          <w:b/>
          <w:sz w:val="22"/>
          <w:szCs w:val="22"/>
          <w:lang w:val="en-US"/>
        </w:rPr>
        <w:t>2</w:t>
      </w:r>
      <w:r w:rsidR="00BA02E9" w:rsidRPr="00BA02E9">
        <w:rPr>
          <w:rFonts w:ascii="Arial" w:hAnsi="Arial" w:cs="Arial"/>
          <w:b/>
          <w:sz w:val="22"/>
          <w:szCs w:val="22"/>
          <w:lang w:val="en-CN"/>
        </w:rPr>
        <w:t xml:space="preserve"> requirements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5FFB70F" w14:textId="76851991" w:rsidR="00ED1F02" w:rsidRPr="000D5DC6" w:rsidRDefault="007B4081" w:rsidP="00CA0B7B">
      <w:r>
        <w:t xml:space="preserve">Case </w:t>
      </w:r>
      <w:r w:rsidR="008221F4">
        <w:t>2</w:t>
      </w:r>
      <w:r>
        <w:t xml:space="preserve"> requirements</w:t>
      </w:r>
      <w:r w:rsidR="00866569">
        <w:t xml:space="preserve"> </w:t>
      </w:r>
      <w:r w:rsidR="00D972D0">
        <w:t>of R18 gap enhancement was discussed during the previous RAN4 meetings. The last agreements can be found in [1]</w:t>
      </w:r>
      <w:r>
        <w:t xml:space="preserve">. </w:t>
      </w:r>
      <w:r w:rsidR="002500FA">
        <w:t>In this contribution, we continue discussing the open issue.</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200E662C" w14:textId="36F76AB6" w:rsidR="003E5327" w:rsidRDefault="00020180" w:rsidP="00315A01">
      <w:pPr>
        <w:pStyle w:val="Caption"/>
        <w:rPr>
          <w:b w:val="0"/>
          <w:bCs w:val="0"/>
          <w:lang w:eastAsia="zh-CN"/>
        </w:rPr>
      </w:pPr>
      <w:r>
        <w:rPr>
          <w:b w:val="0"/>
          <w:bCs w:val="0"/>
          <w:lang w:eastAsia="zh-CN"/>
        </w:rPr>
        <w:t xml:space="preserve">The first open issue for case </w:t>
      </w:r>
      <w:r w:rsidR="00F5590D">
        <w:rPr>
          <w:b w:val="0"/>
          <w:bCs w:val="0"/>
          <w:lang w:eastAsia="zh-CN"/>
        </w:rPr>
        <w:t>2</w:t>
      </w:r>
      <w:r>
        <w:rPr>
          <w:b w:val="0"/>
          <w:bCs w:val="0"/>
          <w:lang w:eastAsia="zh-CN"/>
        </w:rPr>
        <w:t xml:space="preserve"> requirements in [1] is </w:t>
      </w:r>
      <w:r w:rsidR="00E17E70">
        <w:rPr>
          <w:b w:val="0"/>
          <w:bCs w:val="0"/>
          <w:lang w:eastAsia="zh-CN"/>
        </w:rPr>
        <w:t>w</w:t>
      </w:r>
      <w:r w:rsidR="00E17E70" w:rsidRPr="00E17E70">
        <w:rPr>
          <w:b w:val="0"/>
          <w:bCs w:val="0"/>
          <w:lang w:eastAsia="zh-CN"/>
        </w:rPr>
        <w:t>hether to consider a new capability for NCSG + NCSG in an FR</w:t>
      </w:r>
      <w:r w:rsidR="00457B53">
        <w:rPr>
          <w:b w:val="0"/>
          <w:bCs w:val="0"/>
          <w:lang w:eastAsia="zh-CN"/>
        </w:rPr>
        <w:t xml:space="preserve"> and</w:t>
      </w:r>
      <w:r w:rsidR="00457B53" w:rsidRPr="00457B53">
        <w:rPr>
          <w:b w:val="0"/>
          <w:bCs w:val="0"/>
          <w:lang w:eastAsia="zh-CN"/>
        </w:rPr>
        <w:t xml:space="preserve"> </w:t>
      </w:r>
      <w:r w:rsidR="00457B53">
        <w:rPr>
          <w:b w:val="0"/>
          <w:bCs w:val="0"/>
          <w:lang w:eastAsia="zh-CN"/>
        </w:rPr>
        <w:t>w</w:t>
      </w:r>
      <w:r w:rsidR="00457B53" w:rsidRPr="00457B53">
        <w:rPr>
          <w:b w:val="0"/>
          <w:bCs w:val="0"/>
          <w:lang w:eastAsia="zh-CN"/>
        </w:rPr>
        <w:t>hether the same RF chain is assumed for the two NCSG patterns</w:t>
      </w:r>
    </w:p>
    <w:p w14:paraId="507CFC73" w14:textId="77777777" w:rsidR="00E17E70" w:rsidRDefault="00E17E70" w:rsidP="00E17E70">
      <w:pPr>
        <w:pStyle w:val="Heading3"/>
        <w:rPr>
          <w:b/>
          <w:bCs/>
          <w:sz w:val="24"/>
          <w:szCs w:val="24"/>
        </w:rPr>
      </w:pPr>
      <w:r w:rsidRPr="00903C8F">
        <w:rPr>
          <w:b/>
          <w:bCs/>
          <w:sz w:val="24"/>
          <w:szCs w:val="24"/>
          <w:u w:val="single"/>
        </w:rPr>
        <w:t xml:space="preserve">Issue 4-1-1: [Case 2] </w:t>
      </w:r>
      <w:r w:rsidRPr="00D42181">
        <w:rPr>
          <w:b/>
          <w:bCs/>
          <w:sz w:val="24"/>
          <w:szCs w:val="24"/>
          <w:u w:val="single"/>
        </w:rPr>
        <w:t>Whether to consider a new capability for NCSG + NCSG in an FR</w:t>
      </w:r>
    </w:p>
    <w:p w14:paraId="65ED9F11" w14:textId="77777777" w:rsidR="00E17E70" w:rsidRDefault="00E17E70" w:rsidP="00E17E70">
      <w:pPr>
        <w:spacing w:afterLines="50" w:after="120"/>
        <w:ind w:leftChars="200" w:left="400"/>
        <w:rPr>
          <w:lang w:eastAsia="zh-CN"/>
        </w:rPr>
      </w:pPr>
      <w:r>
        <w:rPr>
          <w:b/>
          <w:lang w:eastAsia="zh-CN"/>
        </w:rPr>
        <w:t xml:space="preserve">&lt; </w:t>
      </w:r>
      <w:r w:rsidRPr="006A20BB">
        <w:rPr>
          <w:b/>
          <w:lang w:eastAsia="zh-CN"/>
        </w:rPr>
        <w:t xml:space="preserve">Wayforward </w:t>
      </w:r>
      <w:r>
        <w:rPr>
          <w:b/>
          <w:lang w:eastAsia="zh-CN"/>
        </w:rPr>
        <w:t>&gt;</w:t>
      </w:r>
      <w:r>
        <w:rPr>
          <w:lang w:eastAsia="zh-CN"/>
        </w:rPr>
        <w:t xml:space="preserve">: </w:t>
      </w:r>
    </w:p>
    <w:p w14:paraId="67FC4077" w14:textId="77777777" w:rsidR="00E17E70" w:rsidRDefault="00E17E70" w:rsidP="00E17E70">
      <w:pPr>
        <w:numPr>
          <w:ilvl w:val="0"/>
          <w:numId w:val="37"/>
        </w:numPr>
        <w:overflowPunct/>
        <w:autoSpaceDE/>
        <w:autoSpaceDN/>
        <w:adjustRightInd/>
        <w:spacing w:afterLines="50" w:after="120"/>
        <w:textAlignment w:val="auto"/>
        <w:rPr>
          <w:lang w:eastAsia="zh-CN"/>
        </w:rPr>
      </w:pPr>
      <w:r>
        <w:rPr>
          <w:lang w:eastAsia="zh-CN"/>
        </w:rPr>
        <w:t>FFS the options:</w:t>
      </w:r>
    </w:p>
    <w:p w14:paraId="534207A5" w14:textId="77777777" w:rsidR="00E17E70" w:rsidRPr="001A2FF9" w:rsidRDefault="00E17E70" w:rsidP="00E17E70">
      <w:pPr>
        <w:pStyle w:val="ListParagraph"/>
        <w:widowControl/>
        <w:numPr>
          <w:ilvl w:val="1"/>
          <w:numId w:val="37"/>
        </w:numPr>
        <w:autoSpaceDE/>
        <w:autoSpaceDN/>
        <w:adjustRightInd/>
        <w:spacing w:after="120" w:line="240" w:lineRule="auto"/>
        <w:ind w:firstLineChars="0"/>
        <w:rPr>
          <w:szCs w:val="24"/>
          <w:lang w:eastAsia="zh-CN"/>
        </w:rPr>
      </w:pPr>
      <w:r w:rsidRPr="001A2FF9">
        <w:rPr>
          <w:szCs w:val="24"/>
          <w:lang w:eastAsia="zh-CN"/>
        </w:rPr>
        <w:t xml:space="preserve">Option 1: </w:t>
      </w:r>
    </w:p>
    <w:p w14:paraId="272C2CCB" w14:textId="77777777" w:rsidR="00E17E70" w:rsidRDefault="00E17E70" w:rsidP="00E17E70">
      <w:pPr>
        <w:pStyle w:val="ListParagraph"/>
        <w:widowControl/>
        <w:numPr>
          <w:ilvl w:val="2"/>
          <w:numId w:val="37"/>
        </w:numPr>
        <w:autoSpaceDE/>
        <w:autoSpaceDN/>
        <w:adjustRightInd/>
        <w:spacing w:after="120" w:line="240" w:lineRule="auto"/>
        <w:ind w:firstLineChars="0"/>
        <w:rPr>
          <w:szCs w:val="24"/>
          <w:lang w:eastAsia="zh-CN"/>
        </w:rPr>
      </w:pPr>
      <w:r>
        <w:rPr>
          <w:szCs w:val="24"/>
          <w:lang w:eastAsia="zh-CN"/>
        </w:rPr>
        <w:t xml:space="preserve">No, </w:t>
      </w:r>
      <w:r w:rsidRPr="004756AA">
        <w:rPr>
          <w:b/>
          <w:bCs/>
          <w:szCs w:val="24"/>
          <w:lang w:eastAsia="zh-CN"/>
        </w:rPr>
        <w:t>without</w:t>
      </w:r>
      <w:r>
        <w:rPr>
          <w:szCs w:val="24"/>
          <w:lang w:eastAsia="zh-CN"/>
        </w:rPr>
        <w:t xml:space="preserve"> UE capability</w:t>
      </w:r>
    </w:p>
    <w:p w14:paraId="64BF3824" w14:textId="77777777" w:rsidR="00E17E70" w:rsidRDefault="00E17E70" w:rsidP="00E17E70">
      <w:pPr>
        <w:pStyle w:val="ListParagraph"/>
        <w:widowControl/>
        <w:numPr>
          <w:ilvl w:val="3"/>
          <w:numId w:val="37"/>
        </w:numPr>
        <w:autoSpaceDE/>
        <w:autoSpaceDN/>
        <w:adjustRightInd/>
        <w:spacing w:after="120" w:line="240" w:lineRule="auto"/>
        <w:ind w:firstLineChars="0"/>
        <w:rPr>
          <w:szCs w:val="24"/>
          <w:lang w:eastAsia="zh-CN"/>
        </w:rPr>
      </w:pPr>
      <w:r>
        <w:rPr>
          <w:szCs w:val="24"/>
          <w:lang w:eastAsia="zh-CN"/>
        </w:rPr>
        <w:t>Option 1a: E///</w:t>
      </w:r>
    </w:p>
    <w:p w14:paraId="16D9B976" w14:textId="77777777" w:rsidR="00E17E70" w:rsidRPr="00275347" w:rsidRDefault="00E17E70" w:rsidP="00E17E70">
      <w:pPr>
        <w:pStyle w:val="ListParagraph"/>
        <w:widowControl/>
        <w:numPr>
          <w:ilvl w:val="4"/>
          <w:numId w:val="37"/>
        </w:numPr>
        <w:autoSpaceDE/>
        <w:autoSpaceDN/>
        <w:adjustRightInd/>
        <w:spacing w:after="120" w:line="240" w:lineRule="auto"/>
        <w:ind w:firstLineChars="0"/>
        <w:rPr>
          <w:szCs w:val="24"/>
          <w:lang w:eastAsia="zh-CN"/>
        </w:rPr>
      </w:pPr>
      <w:r>
        <w:rPr>
          <w:szCs w:val="24"/>
          <w:lang w:eastAsia="zh-CN"/>
        </w:rPr>
        <w:t xml:space="preserve"> Condition: No, </w:t>
      </w:r>
      <w:r>
        <w:t>if only one spare RF chain is assumed for NCSG+NCSG.</w:t>
      </w:r>
    </w:p>
    <w:p w14:paraId="39ACAB6D" w14:textId="77777777" w:rsidR="00E17E70" w:rsidRDefault="00E17E70" w:rsidP="00E17E70">
      <w:pPr>
        <w:pStyle w:val="ListParagraph"/>
        <w:widowControl/>
        <w:numPr>
          <w:ilvl w:val="3"/>
          <w:numId w:val="37"/>
        </w:numPr>
        <w:autoSpaceDE/>
        <w:autoSpaceDN/>
        <w:adjustRightInd/>
        <w:spacing w:after="120" w:line="240" w:lineRule="auto"/>
        <w:ind w:firstLineChars="0"/>
        <w:rPr>
          <w:szCs w:val="24"/>
          <w:lang w:eastAsia="zh-CN"/>
        </w:rPr>
      </w:pPr>
      <w:r>
        <w:rPr>
          <w:szCs w:val="24"/>
          <w:lang w:eastAsia="zh-CN"/>
        </w:rPr>
        <w:t>Option 1b: LGE</w:t>
      </w:r>
    </w:p>
    <w:p w14:paraId="303939FC" w14:textId="77777777" w:rsidR="00E17E70" w:rsidRDefault="00E17E70" w:rsidP="00E17E70">
      <w:pPr>
        <w:pStyle w:val="ListParagraph"/>
        <w:widowControl/>
        <w:numPr>
          <w:ilvl w:val="4"/>
          <w:numId w:val="37"/>
        </w:numPr>
        <w:autoSpaceDE/>
        <w:autoSpaceDN/>
        <w:adjustRightInd/>
        <w:spacing w:after="120" w:line="240" w:lineRule="auto"/>
        <w:ind w:firstLineChars="0"/>
        <w:rPr>
          <w:szCs w:val="24"/>
          <w:lang w:eastAsia="zh-CN"/>
        </w:rPr>
      </w:pPr>
      <w:r>
        <w:rPr>
          <w:szCs w:val="24"/>
          <w:lang w:eastAsia="ko-KR"/>
        </w:rPr>
        <w:t xml:space="preserve"> </w:t>
      </w:r>
      <w:r>
        <w:rPr>
          <w:rFonts w:hint="eastAsia"/>
          <w:szCs w:val="24"/>
          <w:lang w:eastAsia="ko-KR"/>
        </w:rPr>
        <w:t>New UE capability for overlapping hand</w:t>
      </w:r>
      <w:r>
        <w:rPr>
          <w:szCs w:val="24"/>
          <w:lang w:eastAsia="ko-KR"/>
        </w:rPr>
        <w:t>ling can be necessary if two spare RF chains are assumed for NCSG+NCSG.</w:t>
      </w:r>
    </w:p>
    <w:p w14:paraId="1E7233AB" w14:textId="77777777" w:rsidR="00E17E70" w:rsidRPr="001A2FF9" w:rsidRDefault="00E17E70" w:rsidP="00E17E70">
      <w:pPr>
        <w:pStyle w:val="ListParagraph"/>
        <w:widowControl/>
        <w:numPr>
          <w:ilvl w:val="1"/>
          <w:numId w:val="37"/>
        </w:numPr>
        <w:autoSpaceDE/>
        <w:autoSpaceDN/>
        <w:adjustRightInd/>
        <w:spacing w:after="120" w:line="240" w:lineRule="auto"/>
        <w:ind w:firstLineChars="0"/>
        <w:rPr>
          <w:szCs w:val="24"/>
          <w:lang w:eastAsia="zh-CN"/>
        </w:rPr>
      </w:pPr>
      <w:r w:rsidRPr="001A2FF9">
        <w:rPr>
          <w:szCs w:val="24"/>
          <w:lang w:eastAsia="zh-CN"/>
        </w:rPr>
        <w:t xml:space="preserve">Option </w:t>
      </w:r>
      <w:r>
        <w:rPr>
          <w:szCs w:val="24"/>
          <w:lang w:eastAsia="zh-CN"/>
        </w:rPr>
        <w:t>2</w:t>
      </w:r>
      <w:r w:rsidRPr="001A2FF9">
        <w:rPr>
          <w:szCs w:val="24"/>
          <w:lang w:eastAsia="zh-CN"/>
        </w:rPr>
        <w:t xml:space="preserve">: </w:t>
      </w:r>
    </w:p>
    <w:p w14:paraId="1E34E6AA" w14:textId="77777777" w:rsidR="00E17E70" w:rsidRDefault="00E17E70" w:rsidP="00E17E70">
      <w:pPr>
        <w:pStyle w:val="ListParagraph"/>
        <w:widowControl/>
        <w:numPr>
          <w:ilvl w:val="2"/>
          <w:numId w:val="37"/>
        </w:numPr>
        <w:autoSpaceDE/>
        <w:autoSpaceDN/>
        <w:adjustRightInd/>
        <w:spacing w:after="120" w:line="240" w:lineRule="auto"/>
        <w:ind w:firstLineChars="0"/>
        <w:rPr>
          <w:szCs w:val="24"/>
          <w:lang w:eastAsia="zh-CN"/>
        </w:rPr>
      </w:pPr>
      <w:r>
        <w:rPr>
          <w:szCs w:val="24"/>
          <w:lang w:eastAsia="zh-CN"/>
        </w:rPr>
        <w:t xml:space="preserve">Yes, </w:t>
      </w:r>
      <w:r w:rsidRPr="004756AA">
        <w:rPr>
          <w:b/>
          <w:bCs/>
          <w:szCs w:val="24"/>
          <w:lang w:eastAsia="zh-CN"/>
        </w:rPr>
        <w:t>with</w:t>
      </w:r>
      <w:r>
        <w:rPr>
          <w:szCs w:val="24"/>
          <w:lang w:eastAsia="zh-CN"/>
        </w:rPr>
        <w:t xml:space="preserve"> UE capability </w:t>
      </w:r>
    </w:p>
    <w:p w14:paraId="6E81BC6E" w14:textId="77777777" w:rsidR="00E17E70" w:rsidRDefault="00E17E70" w:rsidP="00E17E70">
      <w:pPr>
        <w:pStyle w:val="ListParagraph"/>
        <w:widowControl/>
        <w:numPr>
          <w:ilvl w:val="3"/>
          <w:numId w:val="37"/>
        </w:numPr>
        <w:autoSpaceDE/>
        <w:autoSpaceDN/>
        <w:adjustRightInd/>
        <w:spacing w:after="120" w:line="240" w:lineRule="auto"/>
        <w:ind w:firstLineChars="0"/>
        <w:rPr>
          <w:szCs w:val="24"/>
          <w:lang w:eastAsia="zh-CN"/>
        </w:rPr>
      </w:pPr>
      <w:r>
        <w:rPr>
          <w:szCs w:val="24"/>
          <w:lang w:eastAsia="zh-CN"/>
        </w:rPr>
        <w:t>Option 2a: E///</w:t>
      </w:r>
    </w:p>
    <w:p w14:paraId="0226BC67" w14:textId="77777777" w:rsidR="00E17E70" w:rsidRPr="005512F1" w:rsidRDefault="00E17E70" w:rsidP="00E17E70">
      <w:pPr>
        <w:pStyle w:val="ListParagraph"/>
        <w:widowControl/>
        <w:numPr>
          <w:ilvl w:val="4"/>
          <w:numId w:val="37"/>
        </w:numPr>
        <w:autoSpaceDE/>
        <w:autoSpaceDN/>
        <w:adjustRightInd/>
        <w:spacing w:after="120" w:line="240" w:lineRule="auto"/>
        <w:ind w:firstLineChars="0"/>
        <w:rPr>
          <w:szCs w:val="24"/>
          <w:lang w:eastAsia="zh-CN"/>
        </w:rPr>
      </w:pPr>
      <w:r>
        <w:rPr>
          <w:szCs w:val="24"/>
          <w:lang w:eastAsia="zh-CN"/>
        </w:rPr>
        <w:t xml:space="preserve"> Condition: Yes, </w:t>
      </w:r>
      <w:r>
        <w:t>if two spare RF chains are assumed for NCSG+NCSG.</w:t>
      </w:r>
    </w:p>
    <w:p w14:paraId="5980333A" w14:textId="77777777" w:rsidR="00457B53" w:rsidRPr="007E7597" w:rsidRDefault="00457B53" w:rsidP="00457B53">
      <w:pPr>
        <w:pStyle w:val="Heading3"/>
        <w:rPr>
          <w:b/>
          <w:bCs/>
          <w:sz w:val="24"/>
          <w:szCs w:val="24"/>
        </w:rPr>
      </w:pPr>
      <w:r w:rsidRPr="007E7597">
        <w:rPr>
          <w:b/>
          <w:bCs/>
          <w:sz w:val="24"/>
          <w:szCs w:val="24"/>
          <w:u w:val="single"/>
        </w:rPr>
        <w:t>Issue 4-1-2: [Case 2] Whether the same RF chain is assumed for the two NCSG patterns</w:t>
      </w:r>
    </w:p>
    <w:p w14:paraId="263A10DD" w14:textId="77777777" w:rsidR="00457B53" w:rsidRPr="00285FAA" w:rsidRDefault="00457B53" w:rsidP="00457B53">
      <w:pPr>
        <w:spacing w:afterLines="50" w:after="120"/>
        <w:ind w:leftChars="200" w:left="400"/>
        <w:rPr>
          <w:lang w:eastAsia="zh-CN"/>
        </w:rPr>
      </w:pPr>
      <w:r w:rsidRPr="00285FAA">
        <w:rPr>
          <w:b/>
          <w:lang w:eastAsia="zh-CN"/>
        </w:rPr>
        <w:t>&lt; Wayforward &gt;</w:t>
      </w:r>
      <w:r w:rsidRPr="00285FAA">
        <w:rPr>
          <w:lang w:eastAsia="zh-CN"/>
        </w:rPr>
        <w:t xml:space="preserve">: </w:t>
      </w:r>
    </w:p>
    <w:p w14:paraId="1CA5AB21" w14:textId="77777777" w:rsidR="00457B53" w:rsidRPr="00285FAA" w:rsidRDefault="00457B53" w:rsidP="00457B53">
      <w:pPr>
        <w:numPr>
          <w:ilvl w:val="0"/>
          <w:numId w:val="42"/>
        </w:numPr>
        <w:overflowPunct/>
        <w:autoSpaceDE/>
        <w:autoSpaceDN/>
        <w:adjustRightInd/>
        <w:spacing w:afterLines="50" w:after="120"/>
        <w:textAlignment w:val="auto"/>
        <w:rPr>
          <w:lang w:eastAsia="zh-CN"/>
        </w:rPr>
      </w:pPr>
      <w:r w:rsidRPr="00285FAA">
        <w:rPr>
          <w:lang w:eastAsia="zh-CN"/>
        </w:rPr>
        <w:t>FFS the options:</w:t>
      </w:r>
    </w:p>
    <w:p w14:paraId="1AA2D759" w14:textId="77777777" w:rsidR="00457B53" w:rsidRPr="00285FAA" w:rsidRDefault="00457B53" w:rsidP="00457B53">
      <w:pPr>
        <w:pStyle w:val="ListParagraph"/>
        <w:widowControl/>
        <w:numPr>
          <w:ilvl w:val="1"/>
          <w:numId w:val="26"/>
        </w:numPr>
        <w:autoSpaceDE/>
        <w:autoSpaceDN/>
        <w:adjustRightInd/>
        <w:spacing w:after="120" w:line="240" w:lineRule="auto"/>
        <w:ind w:left="1440" w:firstLineChars="0"/>
        <w:rPr>
          <w:szCs w:val="24"/>
          <w:lang w:eastAsia="zh-CN"/>
        </w:rPr>
      </w:pPr>
      <w:r w:rsidRPr="00285FAA">
        <w:rPr>
          <w:szCs w:val="24"/>
          <w:lang w:eastAsia="zh-CN"/>
        </w:rPr>
        <w:t xml:space="preserve">Option 1: </w:t>
      </w:r>
    </w:p>
    <w:p w14:paraId="742C3A4F" w14:textId="77777777" w:rsidR="00457B53" w:rsidRDefault="00457B53" w:rsidP="00457B5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 xml:space="preserve">Yes, </w:t>
      </w:r>
      <w:r>
        <w:rPr>
          <w:lang w:eastAsia="zh-CN"/>
        </w:rPr>
        <w:t>the same RF chain is assumed for the two NCSG patterns.</w:t>
      </w:r>
    </w:p>
    <w:p w14:paraId="5FC5E5C1" w14:textId="77777777" w:rsidR="00457B53" w:rsidRPr="001A2FF9" w:rsidRDefault="00457B53" w:rsidP="00457B53">
      <w:pPr>
        <w:pStyle w:val="ListParagraph"/>
        <w:widowControl/>
        <w:numPr>
          <w:ilvl w:val="1"/>
          <w:numId w:val="26"/>
        </w:numPr>
        <w:autoSpaceDE/>
        <w:autoSpaceDN/>
        <w:adjustRightInd/>
        <w:spacing w:after="120" w:line="240" w:lineRule="auto"/>
        <w:ind w:left="1440" w:firstLineChars="0"/>
        <w:rPr>
          <w:szCs w:val="24"/>
          <w:lang w:eastAsia="zh-CN"/>
        </w:rPr>
      </w:pPr>
      <w:r w:rsidRPr="001A2FF9">
        <w:rPr>
          <w:szCs w:val="24"/>
          <w:lang w:eastAsia="zh-CN"/>
        </w:rPr>
        <w:t xml:space="preserve">Option </w:t>
      </w:r>
      <w:r>
        <w:rPr>
          <w:szCs w:val="24"/>
          <w:lang w:eastAsia="zh-CN"/>
        </w:rPr>
        <w:t>2</w:t>
      </w:r>
      <w:r w:rsidRPr="001A2FF9">
        <w:rPr>
          <w:szCs w:val="24"/>
          <w:lang w:eastAsia="zh-CN"/>
        </w:rPr>
        <w:t xml:space="preserve">: </w:t>
      </w:r>
    </w:p>
    <w:p w14:paraId="460BFD19" w14:textId="77777777" w:rsidR="00457B53" w:rsidRPr="00275347" w:rsidRDefault="00457B53" w:rsidP="00457B5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lastRenderedPageBreak/>
        <w:t xml:space="preserve">No need to discuss whether </w:t>
      </w:r>
      <w:r>
        <w:rPr>
          <w:lang w:eastAsia="zh-CN"/>
        </w:rPr>
        <w:t>the same RF chain is assumed for the two NCSG patterns (not necessary).</w:t>
      </w:r>
    </w:p>
    <w:p w14:paraId="54F975B5" w14:textId="77777777" w:rsidR="00457B53" w:rsidRPr="001A2FF9" w:rsidRDefault="00457B53" w:rsidP="00457B53">
      <w:pPr>
        <w:pStyle w:val="ListParagraph"/>
        <w:widowControl/>
        <w:numPr>
          <w:ilvl w:val="1"/>
          <w:numId w:val="26"/>
        </w:numPr>
        <w:autoSpaceDE/>
        <w:autoSpaceDN/>
        <w:adjustRightInd/>
        <w:spacing w:after="120" w:line="240" w:lineRule="auto"/>
        <w:ind w:left="1440" w:firstLineChars="0"/>
        <w:rPr>
          <w:szCs w:val="24"/>
          <w:lang w:eastAsia="zh-CN"/>
        </w:rPr>
      </w:pPr>
      <w:r w:rsidRPr="001A2FF9">
        <w:rPr>
          <w:szCs w:val="24"/>
          <w:lang w:eastAsia="zh-CN"/>
        </w:rPr>
        <w:t xml:space="preserve">Option </w:t>
      </w:r>
      <w:r>
        <w:rPr>
          <w:rFonts w:hint="eastAsia"/>
          <w:szCs w:val="24"/>
          <w:lang w:eastAsia="zh-CN"/>
        </w:rPr>
        <w:t>2a</w:t>
      </w:r>
      <w:r w:rsidRPr="001A2FF9">
        <w:rPr>
          <w:szCs w:val="24"/>
          <w:lang w:eastAsia="zh-CN"/>
        </w:rPr>
        <w:t xml:space="preserve">: </w:t>
      </w:r>
    </w:p>
    <w:p w14:paraId="0125817E" w14:textId="77777777" w:rsidR="00457B53" w:rsidRPr="00DF3240" w:rsidRDefault="00457B53" w:rsidP="00457B5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 xml:space="preserve">No need to discuss whether </w:t>
      </w:r>
      <w:r>
        <w:rPr>
          <w:lang w:eastAsia="zh-CN"/>
        </w:rPr>
        <w:t>the same RF chain is assumed</w:t>
      </w:r>
      <w:r w:rsidRPr="007C655A">
        <w:rPr>
          <w:rFonts w:eastAsia="DengXian" w:hint="eastAsia"/>
          <w:lang w:eastAsia="zh-CN"/>
        </w:rPr>
        <w:t xml:space="preserve"> but to consider the assumption on parallel measurement</w:t>
      </w:r>
      <w:r>
        <w:rPr>
          <w:lang w:eastAsia="zh-CN"/>
        </w:rPr>
        <w:t>.</w:t>
      </w:r>
    </w:p>
    <w:p w14:paraId="16E55EFF" w14:textId="77777777" w:rsidR="00457B53" w:rsidRPr="001A2FF9" w:rsidRDefault="00457B53" w:rsidP="00457B53">
      <w:pPr>
        <w:pStyle w:val="ListParagraph"/>
        <w:widowControl/>
        <w:numPr>
          <w:ilvl w:val="1"/>
          <w:numId w:val="26"/>
        </w:numPr>
        <w:autoSpaceDE/>
        <w:autoSpaceDN/>
        <w:adjustRightInd/>
        <w:spacing w:after="120" w:line="240" w:lineRule="auto"/>
        <w:ind w:left="1440" w:firstLineChars="0"/>
        <w:rPr>
          <w:szCs w:val="24"/>
          <w:lang w:eastAsia="zh-CN"/>
        </w:rPr>
      </w:pPr>
      <w:r w:rsidRPr="001A2FF9">
        <w:rPr>
          <w:szCs w:val="24"/>
          <w:lang w:eastAsia="zh-CN"/>
        </w:rPr>
        <w:t xml:space="preserve">Option </w:t>
      </w:r>
      <w:r>
        <w:rPr>
          <w:szCs w:val="24"/>
          <w:lang w:eastAsia="zh-CN"/>
        </w:rPr>
        <w:t>3</w:t>
      </w:r>
      <w:r w:rsidRPr="001A2FF9">
        <w:rPr>
          <w:szCs w:val="24"/>
          <w:lang w:eastAsia="zh-CN"/>
        </w:rPr>
        <w:t xml:space="preserve">: </w:t>
      </w:r>
    </w:p>
    <w:p w14:paraId="787A1428" w14:textId="77777777" w:rsidR="00457B53" w:rsidRDefault="00457B53" w:rsidP="00457B53">
      <w:pPr>
        <w:pStyle w:val="ListParagraph"/>
        <w:widowControl/>
        <w:numPr>
          <w:ilvl w:val="2"/>
          <w:numId w:val="26"/>
        </w:numPr>
        <w:autoSpaceDE/>
        <w:autoSpaceDN/>
        <w:adjustRightInd/>
        <w:spacing w:after="120" w:line="240" w:lineRule="auto"/>
        <w:ind w:firstLineChars="0"/>
        <w:rPr>
          <w:szCs w:val="24"/>
          <w:lang w:eastAsia="zh-CN"/>
        </w:rPr>
      </w:pPr>
      <w:r w:rsidRPr="00C2399B">
        <w:rPr>
          <w:szCs w:val="24"/>
          <w:lang w:eastAsia="zh-CN"/>
        </w:rPr>
        <w:t>At least two spare RF chains are assumed</w:t>
      </w:r>
      <w:r>
        <w:rPr>
          <w:lang w:eastAsia="zh-CN"/>
        </w:rPr>
        <w:t>.</w:t>
      </w:r>
    </w:p>
    <w:p w14:paraId="7E643EB9" w14:textId="77777777" w:rsidR="00457B53" w:rsidRPr="001A2FF9" w:rsidRDefault="00457B53" w:rsidP="00457B53">
      <w:pPr>
        <w:pStyle w:val="ListParagraph"/>
        <w:widowControl/>
        <w:numPr>
          <w:ilvl w:val="1"/>
          <w:numId w:val="26"/>
        </w:numPr>
        <w:autoSpaceDE/>
        <w:autoSpaceDN/>
        <w:adjustRightInd/>
        <w:spacing w:after="120" w:line="240" w:lineRule="auto"/>
        <w:ind w:left="1440" w:firstLineChars="0"/>
        <w:rPr>
          <w:szCs w:val="24"/>
          <w:lang w:eastAsia="zh-CN"/>
        </w:rPr>
      </w:pPr>
      <w:r w:rsidRPr="001A2FF9">
        <w:rPr>
          <w:szCs w:val="24"/>
          <w:lang w:eastAsia="zh-CN"/>
        </w:rPr>
        <w:t xml:space="preserve">Option </w:t>
      </w:r>
      <w:r>
        <w:rPr>
          <w:rFonts w:hint="eastAsia"/>
          <w:szCs w:val="24"/>
          <w:lang w:eastAsia="zh-CN"/>
        </w:rPr>
        <w:t>4</w:t>
      </w:r>
      <w:r w:rsidRPr="001A2FF9">
        <w:rPr>
          <w:szCs w:val="24"/>
          <w:lang w:eastAsia="zh-CN"/>
        </w:rPr>
        <w:t xml:space="preserve">: </w:t>
      </w:r>
    </w:p>
    <w:p w14:paraId="66C72EEC" w14:textId="77777777" w:rsidR="00457B53" w:rsidRPr="00E35659" w:rsidRDefault="00457B53" w:rsidP="00457B53">
      <w:pPr>
        <w:pStyle w:val="ListParagraph"/>
        <w:widowControl/>
        <w:numPr>
          <w:ilvl w:val="2"/>
          <w:numId w:val="26"/>
        </w:numPr>
        <w:autoSpaceDE/>
        <w:autoSpaceDN/>
        <w:adjustRightInd/>
        <w:spacing w:after="120" w:line="240" w:lineRule="auto"/>
        <w:ind w:firstLineChars="0"/>
        <w:rPr>
          <w:szCs w:val="24"/>
          <w:lang w:eastAsia="zh-CN"/>
        </w:rPr>
      </w:pPr>
      <w:r w:rsidRPr="00E35659">
        <w:rPr>
          <w:szCs w:val="24"/>
          <w:lang w:eastAsia="zh-CN"/>
        </w:rPr>
        <w:t>UE</w:t>
      </w:r>
      <w:r>
        <w:rPr>
          <w:szCs w:val="24"/>
          <w:lang w:eastAsia="zh-CN"/>
        </w:rPr>
        <w:t xml:space="preserve"> signals its </w:t>
      </w:r>
      <w:r w:rsidRPr="00E35659">
        <w:rPr>
          <w:szCs w:val="24"/>
          <w:lang w:eastAsia="zh-CN"/>
        </w:rPr>
        <w:t>capability on number of receiver chains per band to the network</w:t>
      </w:r>
      <w:r>
        <w:rPr>
          <w:lang w:eastAsia="zh-CN"/>
        </w:rPr>
        <w:t>.</w:t>
      </w:r>
    </w:p>
    <w:p w14:paraId="579F8B88" w14:textId="5B0BA880" w:rsidR="00E17E70" w:rsidRDefault="00E17E70" w:rsidP="00E17E70">
      <w:pPr>
        <w:rPr>
          <w:lang w:eastAsia="zh-CN"/>
        </w:rPr>
      </w:pPr>
      <w:r>
        <w:rPr>
          <w:lang w:eastAsia="zh-CN"/>
        </w:rPr>
        <w:t>It has been agreed to cover NCSG + NCSG in case 2 in previous RAN4 meeting. There are two remaining aspects to be discussed. One is whether the same RF chain is assumed for the two NCSG patterns. The other is whether and how to define UE capability.</w:t>
      </w:r>
    </w:p>
    <w:p w14:paraId="1EB8B4A1" w14:textId="41CEA9AD" w:rsidR="00E17E70" w:rsidRDefault="00E17E70" w:rsidP="00E17E70">
      <w:pPr>
        <w:rPr>
          <w:lang w:eastAsia="zh-CN"/>
        </w:rPr>
      </w:pPr>
      <w:r>
        <w:rPr>
          <w:lang w:eastAsia="zh-CN"/>
        </w:rPr>
        <w:t xml:space="preserve">Regarding the first issue, whether the same RF chain is assumed for the two NCSG patterns, we don’t think such assumption need to be explicitly discussed here. On one hand, we cannot always assume same RF chain for all the bands. For instance, in practice UE may use RF chain 1 to support NCSG in low band while use RF chain 2 to support NCSG in high band. On the other hand, using different RF chains doesn’t mean measurement can be done simultaneously when the two NCSG collide with each other. This issue is being discussed </w:t>
      </w:r>
      <w:r w:rsidR="00DB5D66">
        <w:rPr>
          <w:lang w:eastAsia="zh-CN"/>
        </w:rPr>
        <w:t>separately</w:t>
      </w:r>
      <w:r>
        <w:rPr>
          <w:lang w:eastAsia="zh-CN"/>
        </w:rPr>
        <w:t>. Thus no need to duplicate discussion here.</w:t>
      </w:r>
    </w:p>
    <w:p w14:paraId="2EF63E42" w14:textId="70B771FE" w:rsidR="00E17E70" w:rsidRDefault="00E17E70" w:rsidP="00E17E70">
      <w:pPr>
        <w:rPr>
          <w:lang w:eastAsia="zh-CN"/>
        </w:rPr>
      </w:pPr>
      <w:r>
        <w:rPr>
          <w:lang w:eastAsia="zh-CN"/>
        </w:rPr>
        <w:t xml:space="preserve">As for UE capability, we assume there should be at least one capability to indicate support of case 2, on top of support of R17 concurrent gaps and NCSG. The issue here is whether a general capability is needed to indicate support of case 2, or separate capabilities to indicate support of NCSG + Type-2 MG and NCSG + NCSG. Technically, whether separate capabilities are needed depends on whether UE needs extra effort to support NCSG + NCSG on top of support of NCSG + Type-2 MG. According to existing open issues, we do see potential extra effort is needed, such as </w:t>
      </w:r>
      <w:r w:rsidRPr="00222DBE">
        <w:rPr>
          <w:lang w:eastAsia="zh-CN"/>
        </w:rPr>
        <w:t>parallel measurements upon gap collision</w:t>
      </w:r>
      <w:r>
        <w:rPr>
          <w:lang w:eastAsia="zh-CN"/>
        </w:rPr>
        <w:t>, gap interruption</w:t>
      </w:r>
      <w:r w:rsidR="00B02037">
        <w:rPr>
          <w:lang w:eastAsia="zh-CN"/>
        </w:rPr>
        <w:t xml:space="preserve"> and so on</w:t>
      </w:r>
      <w:r>
        <w:rPr>
          <w:lang w:eastAsia="zh-CN"/>
        </w:rPr>
        <w:t>. Thus, we propose to allow separate UE capabilities to indicate support of case 2.</w:t>
      </w:r>
    </w:p>
    <w:p w14:paraId="37BF458A" w14:textId="77777777" w:rsidR="00E17E70" w:rsidRDefault="00E17E70" w:rsidP="00E17E70">
      <w:pPr>
        <w:pStyle w:val="Caption"/>
        <w:rPr>
          <w:lang w:eastAsia="zh-CN"/>
        </w:rPr>
      </w:pPr>
      <w:bookmarkStart w:id="3" w:name="_Ref127173597"/>
      <w:r>
        <w:t xml:space="preserve">Proposal </w:t>
      </w:r>
      <w:r>
        <w:fldChar w:fldCharType="begin"/>
      </w:r>
      <w:r>
        <w:instrText xml:space="preserve"> SEQ Proposal \* ARABIC </w:instrText>
      </w:r>
      <w:r>
        <w:fldChar w:fldCharType="separate"/>
      </w:r>
      <w:r>
        <w:rPr>
          <w:noProof/>
        </w:rPr>
        <w:t>1</w:t>
      </w:r>
      <w:r>
        <w:fldChar w:fldCharType="end"/>
      </w:r>
      <w:r>
        <w:t xml:space="preserve">: no need to discuss </w:t>
      </w:r>
      <w:r>
        <w:rPr>
          <w:lang w:eastAsia="zh-CN"/>
        </w:rPr>
        <w:t xml:space="preserve">whether the same RF chain is assumed for the two NCSG patterns under issue of whether to consider </w:t>
      </w:r>
      <w:r w:rsidRPr="00134616">
        <w:rPr>
          <w:lang w:eastAsia="zh-CN"/>
        </w:rPr>
        <w:t>NCSG + NCSG in an FR.</w:t>
      </w:r>
      <w:bookmarkEnd w:id="3"/>
    </w:p>
    <w:p w14:paraId="3FDB97A0" w14:textId="77777777" w:rsidR="00E17E70" w:rsidRPr="00134616" w:rsidRDefault="00E17E70" w:rsidP="00E17E70">
      <w:pPr>
        <w:pStyle w:val="Caption"/>
        <w:rPr>
          <w:lang w:eastAsia="zh-CN"/>
        </w:rPr>
      </w:pPr>
      <w:bookmarkStart w:id="4" w:name="_Ref127173599"/>
      <w:r>
        <w:t xml:space="preserve">Proposal </w:t>
      </w:r>
      <w:r>
        <w:fldChar w:fldCharType="begin"/>
      </w:r>
      <w:r>
        <w:instrText xml:space="preserve"> SEQ Proposal \* ARABIC </w:instrText>
      </w:r>
      <w:r>
        <w:fldChar w:fldCharType="separate"/>
      </w:r>
      <w:r>
        <w:rPr>
          <w:noProof/>
        </w:rPr>
        <w:t>2</w:t>
      </w:r>
      <w:r>
        <w:fldChar w:fldCharType="end"/>
      </w:r>
      <w:r>
        <w:t>: separate capabilities are needed to indicate support of 1) NCSG + Type-2MG and 2) NCSG + NCSG.</w:t>
      </w:r>
      <w:bookmarkEnd w:id="4"/>
    </w:p>
    <w:p w14:paraId="56ECDB22" w14:textId="77777777" w:rsidR="00E17E70" w:rsidRPr="00E17E70" w:rsidRDefault="00E17E70" w:rsidP="00E17E70">
      <w:pPr>
        <w:rPr>
          <w:lang w:eastAsia="zh-CN"/>
        </w:rPr>
      </w:pPr>
    </w:p>
    <w:p w14:paraId="1909EAE4" w14:textId="6108A1C9" w:rsidR="00383398" w:rsidRDefault="00A8737B" w:rsidP="004036A3">
      <w:pPr>
        <w:rPr>
          <w:lang w:val="en-US" w:eastAsia="x-none"/>
        </w:rPr>
      </w:pPr>
      <w:r>
        <w:rPr>
          <w:lang w:val="en-US" w:eastAsia="x-none"/>
        </w:rPr>
        <w:t xml:space="preserve">Next issue is about </w:t>
      </w:r>
      <w:r>
        <w:rPr>
          <w:lang w:eastAsia="x-none"/>
        </w:rPr>
        <w:t>d</w:t>
      </w:r>
      <w:r w:rsidRPr="00A8737B">
        <w:rPr>
          <w:lang w:eastAsia="x-none"/>
        </w:rPr>
        <w:t>etail combinations for UE supporting per-FR gap</w:t>
      </w:r>
      <w:r>
        <w:rPr>
          <w:lang w:eastAsia="x-none"/>
        </w:rPr>
        <w:t>:</w:t>
      </w:r>
    </w:p>
    <w:p w14:paraId="5D60E88A" w14:textId="77777777" w:rsidR="00A8737B" w:rsidRPr="00B562D9" w:rsidRDefault="00A8737B" w:rsidP="00A8737B">
      <w:pPr>
        <w:pStyle w:val="Heading3"/>
        <w:rPr>
          <w:b/>
          <w:bCs/>
          <w:sz w:val="24"/>
          <w:szCs w:val="24"/>
        </w:rPr>
      </w:pPr>
      <w:bookmarkStart w:id="5" w:name="_Hlk128646862"/>
      <w:r w:rsidRPr="00B562D9">
        <w:rPr>
          <w:b/>
          <w:bCs/>
          <w:sz w:val="24"/>
          <w:szCs w:val="24"/>
          <w:u w:val="single"/>
        </w:rPr>
        <w:t>Issue 4-1-3: [Case 2] Detail combinations for UE supporting per-FR gap</w:t>
      </w:r>
    </w:p>
    <w:p w14:paraId="69C5D31E" w14:textId="77777777" w:rsidR="00A8737B" w:rsidRPr="00D73C38" w:rsidRDefault="00A8737B" w:rsidP="00A8737B">
      <w:pPr>
        <w:spacing w:afterLines="50" w:after="120"/>
        <w:ind w:leftChars="200" w:left="400"/>
        <w:rPr>
          <w:lang w:eastAsia="zh-CN"/>
        </w:rPr>
      </w:pPr>
      <w:r w:rsidRPr="00D73C38">
        <w:rPr>
          <w:b/>
          <w:lang w:eastAsia="zh-CN"/>
        </w:rPr>
        <w:t>&lt; Agreement &gt;</w:t>
      </w:r>
      <w:r w:rsidRPr="00D73C38">
        <w:rPr>
          <w:lang w:eastAsia="zh-CN"/>
        </w:rPr>
        <w:t xml:space="preserve">: </w:t>
      </w:r>
    </w:p>
    <w:p w14:paraId="65410FB2" w14:textId="77777777" w:rsidR="00A8737B" w:rsidRPr="00DA4342" w:rsidRDefault="00A8737B" w:rsidP="00A8737B">
      <w:pPr>
        <w:pStyle w:val="ListParagraph"/>
        <w:widowControl/>
        <w:numPr>
          <w:ilvl w:val="1"/>
          <w:numId w:val="26"/>
        </w:numPr>
        <w:autoSpaceDE/>
        <w:autoSpaceDN/>
        <w:adjustRightInd/>
        <w:spacing w:after="120" w:line="240" w:lineRule="auto"/>
        <w:ind w:firstLineChars="0"/>
        <w:rPr>
          <w:szCs w:val="24"/>
          <w:lang w:eastAsia="zh-CN"/>
        </w:rPr>
      </w:pPr>
      <w:r>
        <w:rPr>
          <w:szCs w:val="24"/>
          <w:lang w:eastAsia="zh-CN"/>
        </w:rPr>
        <w:t>G</w:t>
      </w:r>
      <w:r w:rsidRPr="00DA4342">
        <w:rPr>
          <w:szCs w:val="24"/>
          <w:lang w:eastAsia="zh-CN"/>
        </w:rPr>
        <w:t xml:space="preserve">ap combination configuration of case </w:t>
      </w:r>
      <w:r>
        <w:rPr>
          <w:szCs w:val="24"/>
          <w:lang w:eastAsia="zh-CN"/>
        </w:rPr>
        <w:t>2</w:t>
      </w:r>
      <w:r w:rsidRPr="00DA4342">
        <w:rPr>
          <w:szCs w:val="24"/>
          <w:lang w:eastAsia="zh-CN"/>
        </w:rPr>
        <w:t xml:space="preserve"> can use gap combination of concurrent gaps defined in TS38.133 table 9.1.8-1 as formatting baseline</w:t>
      </w:r>
      <w:r>
        <w:rPr>
          <w:szCs w:val="24"/>
          <w:lang w:eastAsia="zh-CN"/>
        </w:rPr>
        <w:t xml:space="preserve"> </w:t>
      </w:r>
      <w:r w:rsidRPr="00224BB9">
        <w:rPr>
          <w:szCs w:val="24"/>
          <w:lang w:eastAsia="zh-CN"/>
        </w:rPr>
        <w:t xml:space="preserve">with the clarification that each configured gap can be </w:t>
      </w:r>
      <w:r>
        <w:rPr>
          <w:szCs w:val="24"/>
          <w:lang w:eastAsia="zh-CN"/>
        </w:rPr>
        <w:t>NCSG</w:t>
      </w:r>
      <w:r w:rsidRPr="00224BB9">
        <w:rPr>
          <w:szCs w:val="24"/>
          <w:lang w:eastAsia="zh-CN"/>
        </w:rPr>
        <w:t xml:space="preserve"> or Type-2 MG</w:t>
      </w:r>
      <w:r w:rsidRPr="00DA4342">
        <w:rPr>
          <w:szCs w:val="24"/>
          <w:lang w:eastAsia="zh-CN"/>
        </w:rPr>
        <w:t>.</w:t>
      </w:r>
    </w:p>
    <w:p w14:paraId="0C040BCA" w14:textId="77777777" w:rsidR="00A8737B" w:rsidRPr="00DA4342" w:rsidRDefault="00A8737B" w:rsidP="00A8737B">
      <w:pPr>
        <w:pStyle w:val="ListParagraph"/>
        <w:widowControl/>
        <w:numPr>
          <w:ilvl w:val="1"/>
          <w:numId w:val="26"/>
        </w:numPr>
        <w:autoSpaceDE/>
        <w:autoSpaceDN/>
        <w:adjustRightInd/>
        <w:spacing w:after="120" w:line="240" w:lineRule="auto"/>
        <w:ind w:firstLineChars="0"/>
        <w:rPr>
          <w:szCs w:val="24"/>
          <w:lang w:eastAsia="zh-CN"/>
        </w:rPr>
      </w:pPr>
      <w:r w:rsidRPr="00DA4342">
        <w:rPr>
          <w:szCs w:val="24"/>
          <w:lang w:eastAsia="zh-CN"/>
        </w:rPr>
        <w:t>FFS details and notes</w:t>
      </w:r>
      <w:r>
        <w:rPr>
          <w:szCs w:val="24"/>
          <w:lang w:eastAsia="zh-CN"/>
        </w:rPr>
        <w:t>.</w:t>
      </w:r>
    </w:p>
    <w:bookmarkEnd w:id="5"/>
    <w:p w14:paraId="3C1E777E" w14:textId="440D1DE1" w:rsidR="00A8737B" w:rsidRDefault="00FF09B8" w:rsidP="004036A3">
      <w:pPr>
        <w:rPr>
          <w:lang w:val="en-US" w:eastAsia="x-none"/>
        </w:rPr>
      </w:pPr>
      <w:r>
        <w:rPr>
          <w:lang w:val="en-US" w:eastAsia="x-none"/>
        </w:rPr>
        <w:t xml:space="preserve">Given that RAN4 already agreed not to </w:t>
      </w:r>
      <w:r w:rsidRPr="001874EA">
        <w:rPr>
          <w:lang w:eastAsia="zh-CN"/>
        </w:rPr>
        <w:t>increase the max number of gaps for Case 2 (NCSG and multiple concurrent MGs) comparing to Rel-17 concurrent MG design</w:t>
      </w:r>
      <w:r>
        <w:t xml:space="preserve">, </w:t>
      </w:r>
      <w:r>
        <w:rPr>
          <w:lang w:eastAsia="x-none"/>
        </w:rPr>
        <w:t>RAN4 can discuss the gap combination for case 2 based on the existing gap combination of R17 concurrent gaps.</w:t>
      </w:r>
    </w:p>
    <w:p w14:paraId="174BDCC6" w14:textId="7EF437AD" w:rsidR="00FF09B8" w:rsidRDefault="00FF09B8" w:rsidP="00FF09B8">
      <w:pPr>
        <w:pStyle w:val="Caption"/>
      </w:pPr>
      <w:bookmarkStart w:id="6" w:name="_Ref126919974"/>
      <w:r>
        <w:t xml:space="preserve">Proposal </w:t>
      </w:r>
      <w:r>
        <w:fldChar w:fldCharType="begin"/>
      </w:r>
      <w:r>
        <w:instrText xml:space="preserve"> SEQ Proposal \* ARABIC </w:instrText>
      </w:r>
      <w:r>
        <w:fldChar w:fldCharType="separate"/>
      </w:r>
      <w:r>
        <w:rPr>
          <w:noProof/>
        </w:rPr>
        <w:t>3</w:t>
      </w:r>
      <w:r>
        <w:fldChar w:fldCharType="end"/>
      </w:r>
      <w:r>
        <w:t>: gap combination configuration of case 1 can be derived based on gap combination of concurrent gaps defined in TS38.133 table 91.8-1 with the following additional two Notes:</w:t>
      </w:r>
      <w:bookmarkEnd w:id="6"/>
    </w:p>
    <w:p w14:paraId="546155AB" w14:textId="77777777" w:rsidR="00FF09B8" w:rsidRPr="00A810E5" w:rsidRDefault="00FF09B8" w:rsidP="00FF09B8">
      <w:pPr>
        <w:pStyle w:val="ListParagraph"/>
        <w:numPr>
          <w:ilvl w:val="0"/>
          <w:numId w:val="39"/>
        </w:numPr>
        <w:ind w:firstLineChars="0"/>
        <w:rPr>
          <w:b/>
          <w:bCs/>
        </w:rPr>
      </w:pPr>
      <w:r w:rsidRPr="00A810E5">
        <w:rPr>
          <w:b/>
          <w:bCs/>
          <w:lang w:val="en-US"/>
        </w:rPr>
        <w:t xml:space="preserve">When 2 gaps can be configured: </w:t>
      </w:r>
      <w:r w:rsidRPr="00A810E5">
        <w:rPr>
          <w:b/>
          <w:bCs/>
          <w:lang w:val="en-GB"/>
        </w:rPr>
        <w:t>for UE capable of [NCSG + NCSG], up to 2 gaps can be configured as NCSG. For UE capable of [NCSG + Type-2 MG] but not [NCSG + NCSG], up to 1 gap can be configured as NCSG.</w:t>
      </w:r>
    </w:p>
    <w:p w14:paraId="352074BD" w14:textId="77777777" w:rsidR="00FF09B8" w:rsidRPr="00A810E5" w:rsidRDefault="00FF09B8" w:rsidP="00FF09B8">
      <w:pPr>
        <w:pStyle w:val="ListParagraph"/>
        <w:numPr>
          <w:ilvl w:val="0"/>
          <w:numId w:val="39"/>
        </w:numPr>
        <w:ind w:firstLineChars="0"/>
        <w:rPr>
          <w:b/>
          <w:bCs/>
        </w:rPr>
      </w:pPr>
      <w:r w:rsidRPr="00A810E5">
        <w:rPr>
          <w:b/>
          <w:bCs/>
          <w:lang w:val="en-GB"/>
        </w:rPr>
        <w:t xml:space="preserve">When 1 gap can be configured: For UE capable of either [NCSG + Type-2 MG] or [NCSG + </w:t>
      </w:r>
      <w:r w:rsidRPr="00A810E5">
        <w:rPr>
          <w:b/>
          <w:bCs/>
          <w:lang w:val="en-GB"/>
        </w:rPr>
        <w:lastRenderedPageBreak/>
        <w:t>NCSG], up to 1 gap can be configured as NCSG.</w:t>
      </w:r>
    </w:p>
    <w:p w14:paraId="392B348D" w14:textId="77777777" w:rsidR="00FF09B8" w:rsidRPr="008C6DE4" w:rsidRDefault="00FF09B8" w:rsidP="00FF09B8">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FF09B8" w:rsidRPr="00583441" w14:paraId="61BABA90" w14:textId="77777777" w:rsidTr="009A5F9F">
        <w:trPr>
          <w:jc w:val="center"/>
        </w:trPr>
        <w:tc>
          <w:tcPr>
            <w:tcW w:w="1340" w:type="dxa"/>
            <w:vMerge w:val="restart"/>
            <w:tcMar>
              <w:top w:w="80" w:type="dxa"/>
              <w:left w:w="80" w:type="dxa"/>
              <w:bottom w:w="80" w:type="dxa"/>
              <w:right w:w="80" w:type="dxa"/>
            </w:tcMar>
            <w:hideMark/>
          </w:tcPr>
          <w:p w14:paraId="498BE069" w14:textId="77777777" w:rsidR="00FF09B8" w:rsidRDefault="00FF09B8" w:rsidP="009A5F9F">
            <w:pPr>
              <w:pStyle w:val="TAH"/>
              <w:rPr>
                <w:lang w:val="en-US" w:eastAsia="zh-CN"/>
              </w:rPr>
            </w:pPr>
            <w:r w:rsidRPr="00621286">
              <w:rPr>
                <w:lang w:val="en-US" w:eastAsia="zh-CN"/>
              </w:rPr>
              <w:t>Gap Combination</w:t>
            </w:r>
          </w:p>
          <w:p w14:paraId="162CF829" w14:textId="77777777" w:rsidR="00FF09B8" w:rsidRPr="00621286" w:rsidRDefault="00FF09B8" w:rsidP="009A5F9F">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5638F278" w14:textId="77777777" w:rsidR="00FF09B8" w:rsidRPr="00621286" w:rsidRDefault="00FF09B8" w:rsidP="009A5F9F">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FF09B8" w:rsidRPr="00583441" w14:paraId="665295B7" w14:textId="77777777" w:rsidTr="009A5F9F">
        <w:trPr>
          <w:jc w:val="center"/>
        </w:trPr>
        <w:tc>
          <w:tcPr>
            <w:tcW w:w="1340" w:type="dxa"/>
            <w:vMerge/>
            <w:tcMar>
              <w:top w:w="80" w:type="dxa"/>
              <w:left w:w="80" w:type="dxa"/>
              <w:bottom w:w="80" w:type="dxa"/>
              <w:right w:w="80" w:type="dxa"/>
            </w:tcMar>
            <w:hideMark/>
          </w:tcPr>
          <w:p w14:paraId="5393FF67" w14:textId="77777777" w:rsidR="00FF09B8" w:rsidRPr="00E93BB5" w:rsidRDefault="00FF09B8" w:rsidP="009A5F9F">
            <w:pPr>
              <w:pStyle w:val="TAH"/>
              <w:rPr>
                <w:lang w:val="en-US" w:eastAsia="zh-CN"/>
              </w:rPr>
            </w:pPr>
          </w:p>
        </w:tc>
        <w:tc>
          <w:tcPr>
            <w:tcW w:w="1619" w:type="dxa"/>
            <w:tcMar>
              <w:top w:w="80" w:type="dxa"/>
              <w:left w:w="80" w:type="dxa"/>
              <w:bottom w:w="80" w:type="dxa"/>
              <w:right w:w="80" w:type="dxa"/>
            </w:tcMar>
            <w:hideMark/>
          </w:tcPr>
          <w:p w14:paraId="6FB9EB21" w14:textId="77777777" w:rsidR="00FF09B8" w:rsidRPr="00E93BB5" w:rsidRDefault="00FF09B8" w:rsidP="009A5F9F">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4A7E5397" w14:textId="77777777" w:rsidR="00FF09B8" w:rsidRPr="00E93BB5" w:rsidRDefault="00FF09B8" w:rsidP="009A5F9F">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6B599268" w14:textId="77777777" w:rsidR="00FF09B8" w:rsidRPr="00E93BB5" w:rsidRDefault="00FF09B8" w:rsidP="009A5F9F">
            <w:pPr>
              <w:pStyle w:val="TAH"/>
              <w:rPr>
                <w:lang w:val="en-US" w:eastAsia="zh-CN"/>
              </w:rPr>
            </w:pPr>
            <w:r w:rsidRPr="00E93BB5">
              <w:rPr>
                <w:lang w:val="en-US" w:eastAsia="zh-CN"/>
              </w:rPr>
              <w:t>Per-UE measurement gap</w:t>
            </w:r>
          </w:p>
        </w:tc>
      </w:tr>
      <w:tr w:rsidR="00FF09B8" w:rsidRPr="00583441" w14:paraId="4D29E1BA" w14:textId="77777777" w:rsidTr="009A5F9F">
        <w:trPr>
          <w:jc w:val="center"/>
        </w:trPr>
        <w:tc>
          <w:tcPr>
            <w:tcW w:w="1340" w:type="dxa"/>
            <w:tcMar>
              <w:top w:w="80" w:type="dxa"/>
              <w:left w:w="80" w:type="dxa"/>
              <w:bottom w:w="80" w:type="dxa"/>
              <w:right w:w="80" w:type="dxa"/>
            </w:tcMar>
            <w:hideMark/>
          </w:tcPr>
          <w:p w14:paraId="09468A17" w14:textId="77777777" w:rsidR="00FF09B8" w:rsidRPr="00621286" w:rsidRDefault="00FF09B8" w:rsidP="009A5F9F">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722C4A73" w14:textId="77777777" w:rsidR="00FF09B8" w:rsidRPr="0084602D" w:rsidRDefault="00FF09B8" w:rsidP="009A5F9F">
            <w:pPr>
              <w:pStyle w:val="TAC"/>
              <w:rPr>
                <w:vertAlign w:val="superscript"/>
                <w:lang w:val="en-US" w:eastAsia="zh-CN"/>
              </w:rPr>
            </w:pPr>
            <w:r w:rsidRPr="009F5661">
              <w:rPr>
                <w:lang w:val="en-US" w:eastAsia="zh-CN"/>
              </w:rPr>
              <w:t>2</w:t>
            </w:r>
            <w:r w:rsidRPr="00F44116">
              <w:rPr>
                <w:color w:val="FF0000"/>
                <w:vertAlign w:val="superscript"/>
                <w:lang w:val="en-US" w:eastAsia="zh-CN"/>
              </w:rPr>
              <w:t>Note 2</w:t>
            </w:r>
          </w:p>
        </w:tc>
        <w:tc>
          <w:tcPr>
            <w:tcW w:w="1332" w:type="dxa"/>
            <w:tcMar>
              <w:top w:w="80" w:type="dxa"/>
              <w:left w:w="80" w:type="dxa"/>
              <w:bottom w:w="80" w:type="dxa"/>
              <w:right w:w="80" w:type="dxa"/>
            </w:tcMar>
            <w:hideMark/>
          </w:tcPr>
          <w:p w14:paraId="28312387" w14:textId="77777777" w:rsidR="00FF09B8" w:rsidRPr="0084602D" w:rsidRDefault="00FF09B8" w:rsidP="009A5F9F">
            <w:pPr>
              <w:pStyle w:val="TAC"/>
              <w:rPr>
                <w:vertAlign w:val="superscript"/>
                <w:lang w:val="en-US" w:eastAsia="zh-CN"/>
              </w:rPr>
            </w:pPr>
            <w:r w:rsidRPr="007A6F63">
              <w:rPr>
                <w:lang w:val="en-US" w:eastAsia="zh-CN"/>
              </w:rPr>
              <w:t>1</w:t>
            </w:r>
            <w:r w:rsidRPr="00F44116">
              <w:rPr>
                <w:color w:val="FF0000"/>
                <w:vertAlign w:val="superscript"/>
                <w:lang w:val="en-US" w:eastAsia="zh-CN"/>
              </w:rPr>
              <w:t>Note 3</w:t>
            </w:r>
          </w:p>
        </w:tc>
        <w:tc>
          <w:tcPr>
            <w:tcW w:w="1468" w:type="dxa"/>
            <w:tcMar>
              <w:top w:w="80" w:type="dxa"/>
              <w:left w:w="80" w:type="dxa"/>
              <w:bottom w:w="80" w:type="dxa"/>
              <w:right w:w="80" w:type="dxa"/>
            </w:tcMar>
            <w:hideMark/>
          </w:tcPr>
          <w:p w14:paraId="002CAE5D" w14:textId="77777777" w:rsidR="00FF09B8" w:rsidRPr="007A6F63" w:rsidRDefault="00FF09B8" w:rsidP="009A5F9F">
            <w:pPr>
              <w:pStyle w:val="TAC"/>
              <w:rPr>
                <w:lang w:val="en-US" w:eastAsia="zh-CN"/>
              </w:rPr>
            </w:pPr>
            <w:r w:rsidRPr="007A6F63">
              <w:rPr>
                <w:lang w:val="en-US" w:eastAsia="zh-CN"/>
              </w:rPr>
              <w:t>0</w:t>
            </w:r>
          </w:p>
        </w:tc>
      </w:tr>
      <w:tr w:rsidR="00FF09B8" w:rsidRPr="00583441" w14:paraId="2590FB65" w14:textId="77777777" w:rsidTr="009A5F9F">
        <w:trPr>
          <w:jc w:val="center"/>
        </w:trPr>
        <w:tc>
          <w:tcPr>
            <w:tcW w:w="1340" w:type="dxa"/>
            <w:tcMar>
              <w:top w:w="80" w:type="dxa"/>
              <w:left w:w="80" w:type="dxa"/>
              <w:bottom w:w="80" w:type="dxa"/>
              <w:right w:w="80" w:type="dxa"/>
            </w:tcMar>
            <w:hideMark/>
          </w:tcPr>
          <w:p w14:paraId="5AC58266" w14:textId="77777777" w:rsidR="00FF09B8" w:rsidRPr="007A6F63" w:rsidRDefault="00FF09B8" w:rsidP="009A5F9F">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66286582" w14:textId="77777777" w:rsidR="00FF09B8" w:rsidRPr="00BD0EB9" w:rsidRDefault="00FF09B8" w:rsidP="009A5F9F">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36CB1FFE" w14:textId="77777777" w:rsidR="00FF09B8" w:rsidRPr="00D1306A" w:rsidRDefault="00FF09B8" w:rsidP="009A5F9F">
            <w:pPr>
              <w:pStyle w:val="TAC"/>
              <w:rPr>
                <w:lang w:val="en-US" w:eastAsia="zh-CN"/>
              </w:rPr>
            </w:pPr>
            <w:r w:rsidRPr="007A6F63">
              <w:rPr>
                <w:lang w:val="en-US" w:eastAsia="zh-CN"/>
              </w:rPr>
              <w:t>2</w:t>
            </w:r>
            <w:r w:rsidRPr="00F44116">
              <w:rPr>
                <w:color w:val="FF0000"/>
                <w:vertAlign w:val="superscript"/>
                <w:lang w:val="en-US" w:eastAsia="zh-CN"/>
              </w:rPr>
              <w:t xml:space="preserve"> Note 2</w:t>
            </w:r>
          </w:p>
        </w:tc>
        <w:tc>
          <w:tcPr>
            <w:tcW w:w="1468" w:type="dxa"/>
            <w:tcMar>
              <w:top w:w="80" w:type="dxa"/>
              <w:left w:w="80" w:type="dxa"/>
              <w:bottom w:w="80" w:type="dxa"/>
              <w:right w:w="80" w:type="dxa"/>
            </w:tcMar>
            <w:hideMark/>
          </w:tcPr>
          <w:p w14:paraId="29971F1A" w14:textId="77777777" w:rsidR="00FF09B8" w:rsidRPr="00BD0EB9" w:rsidRDefault="00FF09B8" w:rsidP="009A5F9F">
            <w:pPr>
              <w:pStyle w:val="TAC"/>
              <w:rPr>
                <w:lang w:val="en-US" w:eastAsia="zh-CN"/>
              </w:rPr>
            </w:pPr>
            <w:r w:rsidRPr="00BD0EB9">
              <w:rPr>
                <w:lang w:val="en-US" w:eastAsia="zh-CN"/>
              </w:rPr>
              <w:t>0</w:t>
            </w:r>
          </w:p>
        </w:tc>
      </w:tr>
      <w:tr w:rsidR="00FF09B8" w:rsidRPr="00583441" w14:paraId="3426A345" w14:textId="77777777" w:rsidTr="009A5F9F">
        <w:trPr>
          <w:jc w:val="center"/>
        </w:trPr>
        <w:tc>
          <w:tcPr>
            <w:tcW w:w="1340" w:type="dxa"/>
            <w:tcMar>
              <w:top w:w="80" w:type="dxa"/>
              <w:left w:w="80" w:type="dxa"/>
              <w:bottom w:w="80" w:type="dxa"/>
              <w:right w:w="80" w:type="dxa"/>
            </w:tcMar>
            <w:hideMark/>
          </w:tcPr>
          <w:p w14:paraId="46090817" w14:textId="77777777" w:rsidR="00FF09B8" w:rsidRPr="00D1306A" w:rsidRDefault="00FF09B8" w:rsidP="009A5F9F">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63882F3F" w14:textId="77777777" w:rsidR="00FF09B8" w:rsidRPr="00BD0EB9" w:rsidRDefault="00FF09B8" w:rsidP="009A5F9F">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7A897C5E" w14:textId="77777777" w:rsidR="00FF09B8" w:rsidRPr="00BD0EB9" w:rsidRDefault="00FF09B8" w:rsidP="009A5F9F">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0775255A" w14:textId="77777777" w:rsidR="00FF09B8" w:rsidRPr="00D40CBD" w:rsidRDefault="00FF09B8" w:rsidP="009A5F9F">
            <w:pPr>
              <w:pStyle w:val="TAC"/>
              <w:rPr>
                <w:lang w:val="en-US" w:eastAsia="zh-CN"/>
              </w:rPr>
            </w:pPr>
            <w:r w:rsidRPr="00D40CBD">
              <w:rPr>
                <w:lang w:val="en-US" w:eastAsia="zh-CN"/>
              </w:rPr>
              <w:t>2</w:t>
            </w:r>
            <w:r w:rsidRPr="00F44116">
              <w:rPr>
                <w:color w:val="FF0000"/>
                <w:vertAlign w:val="superscript"/>
                <w:lang w:val="en-US" w:eastAsia="zh-CN"/>
              </w:rPr>
              <w:t xml:space="preserve"> Note 2</w:t>
            </w:r>
          </w:p>
        </w:tc>
      </w:tr>
      <w:tr w:rsidR="00FF09B8" w:rsidRPr="00583441" w14:paraId="2692CC1F" w14:textId="77777777" w:rsidTr="009A5F9F">
        <w:trPr>
          <w:jc w:val="center"/>
        </w:trPr>
        <w:tc>
          <w:tcPr>
            <w:tcW w:w="1340" w:type="dxa"/>
            <w:tcMar>
              <w:top w:w="80" w:type="dxa"/>
              <w:left w:w="80" w:type="dxa"/>
              <w:bottom w:w="80" w:type="dxa"/>
              <w:right w:w="80" w:type="dxa"/>
            </w:tcMar>
            <w:hideMark/>
          </w:tcPr>
          <w:p w14:paraId="49526309" w14:textId="77777777" w:rsidR="00FF09B8" w:rsidRPr="000D4BA3" w:rsidRDefault="00FF09B8" w:rsidP="009A5F9F">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78AE295B" w14:textId="77777777" w:rsidR="00FF09B8" w:rsidRPr="00D40CBD" w:rsidRDefault="00FF09B8" w:rsidP="009A5F9F">
            <w:pPr>
              <w:pStyle w:val="TAC"/>
              <w:rPr>
                <w:lang w:val="en-US" w:eastAsia="zh-CN"/>
              </w:rPr>
            </w:pPr>
            <w:r w:rsidRPr="00D40CBD">
              <w:rPr>
                <w:lang w:val="en-US" w:eastAsia="zh-CN"/>
              </w:rPr>
              <w:t>1</w:t>
            </w:r>
            <w:r w:rsidRPr="00F44116">
              <w:rPr>
                <w:color w:val="FF0000"/>
                <w:vertAlign w:val="superscript"/>
                <w:lang w:val="en-US" w:eastAsia="zh-CN"/>
              </w:rPr>
              <w:t xml:space="preserve"> Note 3</w:t>
            </w:r>
          </w:p>
        </w:tc>
        <w:tc>
          <w:tcPr>
            <w:tcW w:w="1332" w:type="dxa"/>
            <w:tcMar>
              <w:top w:w="80" w:type="dxa"/>
              <w:left w:w="80" w:type="dxa"/>
              <w:bottom w:w="80" w:type="dxa"/>
              <w:right w:w="80" w:type="dxa"/>
            </w:tcMar>
            <w:hideMark/>
          </w:tcPr>
          <w:p w14:paraId="4C758723" w14:textId="77777777" w:rsidR="00FF09B8" w:rsidRPr="00D40CBD" w:rsidRDefault="00FF09B8" w:rsidP="009A5F9F">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53CE25F3" w14:textId="77777777" w:rsidR="00FF09B8" w:rsidRPr="00621286" w:rsidRDefault="00FF09B8" w:rsidP="009A5F9F">
            <w:pPr>
              <w:pStyle w:val="TAC"/>
              <w:rPr>
                <w:lang w:val="en-US" w:eastAsia="zh-CN"/>
              </w:rPr>
            </w:pPr>
            <w:r w:rsidRPr="00D40CBD">
              <w:rPr>
                <w:lang w:val="en-US" w:eastAsia="zh-CN"/>
              </w:rPr>
              <w:t>1</w:t>
            </w:r>
            <w:r w:rsidRPr="00F44116">
              <w:rPr>
                <w:color w:val="FF0000"/>
                <w:vertAlign w:val="superscript"/>
                <w:lang w:val="en-US" w:eastAsia="zh-CN"/>
              </w:rPr>
              <w:t xml:space="preserve"> Note 3</w:t>
            </w:r>
          </w:p>
        </w:tc>
      </w:tr>
      <w:tr w:rsidR="00FF09B8" w:rsidRPr="00583441" w14:paraId="5B35E60E" w14:textId="77777777" w:rsidTr="009A5F9F">
        <w:trPr>
          <w:jc w:val="center"/>
        </w:trPr>
        <w:tc>
          <w:tcPr>
            <w:tcW w:w="1340" w:type="dxa"/>
            <w:tcMar>
              <w:top w:w="80" w:type="dxa"/>
              <w:left w:w="80" w:type="dxa"/>
              <w:bottom w:w="80" w:type="dxa"/>
              <w:right w:w="80" w:type="dxa"/>
            </w:tcMar>
            <w:hideMark/>
          </w:tcPr>
          <w:p w14:paraId="68AD89DD" w14:textId="77777777" w:rsidR="00FF09B8" w:rsidRPr="00D40CBD" w:rsidRDefault="00FF09B8" w:rsidP="009A5F9F">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648EE3DC" w14:textId="77777777" w:rsidR="00FF09B8" w:rsidRPr="00D40CBD" w:rsidRDefault="00FF09B8" w:rsidP="009A5F9F">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58C8636F" w14:textId="77777777" w:rsidR="00FF09B8" w:rsidRPr="00BD0EB9" w:rsidRDefault="00FF09B8" w:rsidP="009A5F9F">
            <w:pPr>
              <w:pStyle w:val="TAC"/>
              <w:rPr>
                <w:lang w:val="en-US" w:eastAsia="zh-CN"/>
              </w:rPr>
            </w:pPr>
            <w:r w:rsidRPr="00BD0EB9">
              <w:rPr>
                <w:lang w:val="en-US" w:eastAsia="zh-CN"/>
              </w:rPr>
              <w:t>1</w:t>
            </w:r>
            <w:r w:rsidRPr="00F44116">
              <w:rPr>
                <w:color w:val="FF0000"/>
                <w:vertAlign w:val="superscript"/>
                <w:lang w:val="en-US" w:eastAsia="zh-CN"/>
              </w:rPr>
              <w:t xml:space="preserve"> Note 3</w:t>
            </w:r>
          </w:p>
        </w:tc>
        <w:tc>
          <w:tcPr>
            <w:tcW w:w="1468" w:type="dxa"/>
            <w:tcMar>
              <w:top w:w="80" w:type="dxa"/>
              <w:left w:w="80" w:type="dxa"/>
              <w:bottom w:w="80" w:type="dxa"/>
              <w:right w:w="80" w:type="dxa"/>
            </w:tcMar>
            <w:hideMark/>
          </w:tcPr>
          <w:p w14:paraId="1A9B8479" w14:textId="77777777" w:rsidR="00FF09B8" w:rsidRPr="00BD0EB9" w:rsidRDefault="00FF09B8" w:rsidP="009A5F9F">
            <w:pPr>
              <w:pStyle w:val="TAC"/>
              <w:rPr>
                <w:lang w:val="en-US" w:eastAsia="zh-CN"/>
              </w:rPr>
            </w:pPr>
            <w:r w:rsidRPr="00BD0EB9">
              <w:rPr>
                <w:lang w:val="en-US" w:eastAsia="zh-CN"/>
              </w:rPr>
              <w:t>1</w:t>
            </w:r>
            <w:r w:rsidRPr="00F44116">
              <w:rPr>
                <w:color w:val="FF0000"/>
                <w:vertAlign w:val="superscript"/>
                <w:lang w:val="en-US" w:eastAsia="zh-CN"/>
              </w:rPr>
              <w:t xml:space="preserve"> Note 3</w:t>
            </w:r>
          </w:p>
        </w:tc>
      </w:tr>
      <w:tr w:rsidR="00FF09B8" w:rsidRPr="00583441" w14:paraId="6F1ECB06" w14:textId="77777777" w:rsidTr="009A5F9F">
        <w:trPr>
          <w:jc w:val="center"/>
        </w:trPr>
        <w:tc>
          <w:tcPr>
            <w:tcW w:w="1340" w:type="dxa"/>
            <w:tcMar>
              <w:top w:w="80" w:type="dxa"/>
              <w:left w:w="80" w:type="dxa"/>
              <w:bottom w:w="80" w:type="dxa"/>
              <w:right w:w="80" w:type="dxa"/>
            </w:tcMar>
            <w:hideMark/>
          </w:tcPr>
          <w:p w14:paraId="3DC78798" w14:textId="77777777" w:rsidR="00FF09B8" w:rsidRPr="00BD0EB9" w:rsidRDefault="00FF09B8" w:rsidP="009A5F9F">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2AA9AA43" w14:textId="77777777" w:rsidR="00FF09B8" w:rsidRPr="000C1829" w:rsidRDefault="00FF09B8" w:rsidP="009A5F9F">
            <w:pPr>
              <w:pStyle w:val="TAC"/>
              <w:rPr>
                <w:lang w:val="en-US" w:eastAsia="zh-CN"/>
              </w:rPr>
            </w:pPr>
            <w:r w:rsidRPr="00116FF1">
              <w:rPr>
                <w:lang w:val="en-US" w:eastAsia="zh-CN"/>
              </w:rPr>
              <w:t>1</w:t>
            </w:r>
            <w:r w:rsidRPr="00F44116">
              <w:rPr>
                <w:color w:val="FF0000"/>
                <w:vertAlign w:val="superscript"/>
                <w:lang w:val="en-US" w:eastAsia="zh-CN"/>
              </w:rPr>
              <w:t xml:space="preserve"> Note 3</w:t>
            </w:r>
          </w:p>
        </w:tc>
        <w:tc>
          <w:tcPr>
            <w:tcW w:w="1332" w:type="dxa"/>
            <w:tcMar>
              <w:top w:w="80" w:type="dxa"/>
              <w:left w:w="80" w:type="dxa"/>
              <w:bottom w:w="80" w:type="dxa"/>
              <w:right w:w="80" w:type="dxa"/>
            </w:tcMar>
            <w:hideMark/>
          </w:tcPr>
          <w:p w14:paraId="49F59039" w14:textId="77777777" w:rsidR="00FF09B8" w:rsidRPr="00621286" w:rsidRDefault="00FF09B8" w:rsidP="009A5F9F">
            <w:pPr>
              <w:pStyle w:val="TAC"/>
              <w:rPr>
                <w:lang w:val="en-US" w:eastAsia="zh-CN"/>
              </w:rPr>
            </w:pPr>
            <w:r w:rsidRPr="00621286">
              <w:rPr>
                <w:lang w:val="en-US" w:eastAsia="zh-CN"/>
              </w:rPr>
              <w:t>1</w:t>
            </w:r>
            <w:r w:rsidRPr="00F44116">
              <w:rPr>
                <w:color w:val="FF0000"/>
                <w:vertAlign w:val="superscript"/>
                <w:lang w:val="en-US" w:eastAsia="zh-CN"/>
              </w:rPr>
              <w:t xml:space="preserve"> Note 3</w:t>
            </w:r>
          </w:p>
        </w:tc>
        <w:tc>
          <w:tcPr>
            <w:tcW w:w="1468" w:type="dxa"/>
            <w:tcMar>
              <w:top w:w="80" w:type="dxa"/>
              <w:left w:w="80" w:type="dxa"/>
              <w:bottom w:w="80" w:type="dxa"/>
              <w:right w:w="80" w:type="dxa"/>
            </w:tcMar>
            <w:hideMark/>
          </w:tcPr>
          <w:p w14:paraId="6CAACA46" w14:textId="77777777" w:rsidR="00FF09B8" w:rsidRPr="00621286" w:rsidRDefault="00FF09B8" w:rsidP="009A5F9F">
            <w:pPr>
              <w:pStyle w:val="TAC"/>
              <w:rPr>
                <w:lang w:val="en-US" w:eastAsia="zh-CN"/>
              </w:rPr>
            </w:pPr>
            <w:r w:rsidRPr="00621286">
              <w:rPr>
                <w:lang w:val="en-US" w:eastAsia="zh-CN"/>
              </w:rPr>
              <w:t>1</w:t>
            </w:r>
            <w:r w:rsidRPr="00F44116">
              <w:rPr>
                <w:color w:val="FF0000"/>
                <w:vertAlign w:val="superscript"/>
                <w:lang w:val="en-US" w:eastAsia="zh-CN"/>
              </w:rPr>
              <w:t xml:space="preserve"> Note 3</w:t>
            </w:r>
          </w:p>
        </w:tc>
      </w:tr>
      <w:tr w:rsidR="00FF09B8" w:rsidRPr="00583441" w14:paraId="48C026A8" w14:textId="77777777" w:rsidTr="009A5F9F">
        <w:trPr>
          <w:jc w:val="center"/>
        </w:trPr>
        <w:tc>
          <w:tcPr>
            <w:tcW w:w="1340" w:type="dxa"/>
            <w:tcMar>
              <w:top w:w="80" w:type="dxa"/>
              <w:left w:w="80" w:type="dxa"/>
              <w:bottom w:w="80" w:type="dxa"/>
              <w:right w:w="80" w:type="dxa"/>
            </w:tcMar>
          </w:tcPr>
          <w:p w14:paraId="0B5F9F17" w14:textId="77777777" w:rsidR="00FF09B8" w:rsidRPr="00BD0EB9" w:rsidRDefault="00FF09B8" w:rsidP="009A5F9F">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6E66FD36" w14:textId="77777777" w:rsidR="00FF09B8" w:rsidRPr="00116FF1" w:rsidRDefault="00FF09B8" w:rsidP="009A5F9F">
            <w:pPr>
              <w:pStyle w:val="TAC"/>
              <w:rPr>
                <w:lang w:val="en-US" w:eastAsia="zh-CN"/>
              </w:rPr>
            </w:pPr>
            <w:r>
              <w:rPr>
                <w:rFonts w:hint="eastAsia"/>
                <w:lang w:val="en-US" w:eastAsia="zh-CN"/>
              </w:rPr>
              <w:t>2</w:t>
            </w:r>
            <w:r w:rsidRPr="00F44116">
              <w:rPr>
                <w:color w:val="FF0000"/>
                <w:vertAlign w:val="superscript"/>
                <w:lang w:val="en-US" w:eastAsia="zh-CN"/>
              </w:rPr>
              <w:t xml:space="preserve"> Note 2</w:t>
            </w:r>
          </w:p>
        </w:tc>
        <w:tc>
          <w:tcPr>
            <w:tcW w:w="1332" w:type="dxa"/>
            <w:tcMar>
              <w:top w:w="80" w:type="dxa"/>
              <w:left w:w="80" w:type="dxa"/>
              <w:bottom w:w="80" w:type="dxa"/>
              <w:right w:w="80" w:type="dxa"/>
            </w:tcMar>
          </w:tcPr>
          <w:p w14:paraId="000CE1E1" w14:textId="77777777" w:rsidR="00FF09B8" w:rsidRPr="00621286" w:rsidRDefault="00FF09B8" w:rsidP="009A5F9F">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09421F87" w14:textId="77777777" w:rsidR="00FF09B8" w:rsidRPr="00621286" w:rsidRDefault="00FF09B8" w:rsidP="009A5F9F">
            <w:pPr>
              <w:pStyle w:val="TAC"/>
              <w:rPr>
                <w:lang w:val="en-US" w:eastAsia="zh-CN"/>
              </w:rPr>
            </w:pPr>
            <w:r>
              <w:rPr>
                <w:rFonts w:hint="eastAsia"/>
                <w:lang w:val="en-US" w:eastAsia="zh-CN"/>
              </w:rPr>
              <w:t>0</w:t>
            </w:r>
          </w:p>
        </w:tc>
      </w:tr>
      <w:tr w:rsidR="00FF09B8" w:rsidRPr="00583441" w14:paraId="1E4FD2A7" w14:textId="77777777" w:rsidTr="009A5F9F">
        <w:trPr>
          <w:jc w:val="center"/>
        </w:trPr>
        <w:tc>
          <w:tcPr>
            <w:tcW w:w="1340" w:type="dxa"/>
            <w:tcMar>
              <w:top w:w="80" w:type="dxa"/>
              <w:left w:w="80" w:type="dxa"/>
              <w:bottom w:w="80" w:type="dxa"/>
              <w:right w:w="80" w:type="dxa"/>
            </w:tcMar>
          </w:tcPr>
          <w:p w14:paraId="0E97CD66" w14:textId="77777777" w:rsidR="00FF09B8" w:rsidRPr="00BD0EB9" w:rsidRDefault="00FF09B8" w:rsidP="009A5F9F">
            <w:pPr>
              <w:pStyle w:val="TAC"/>
              <w:rPr>
                <w:lang w:val="en-US" w:eastAsia="zh-CN"/>
              </w:rPr>
            </w:pPr>
            <w:r>
              <w:rPr>
                <w:lang w:val="en-US" w:eastAsia="zh-CN"/>
              </w:rPr>
              <w:t>7</w:t>
            </w:r>
          </w:p>
        </w:tc>
        <w:tc>
          <w:tcPr>
            <w:tcW w:w="1619" w:type="dxa"/>
            <w:tcMar>
              <w:top w:w="80" w:type="dxa"/>
              <w:left w:w="80" w:type="dxa"/>
              <w:bottom w:w="80" w:type="dxa"/>
              <w:right w:w="80" w:type="dxa"/>
            </w:tcMar>
          </w:tcPr>
          <w:p w14:paraId="70AF8590" w14:textId="77777777" w:rsidR="00FF09B8" w:rsidRPr="00116FF1" w:rsidRDefault="00FF09B8" w:rsidP="009A5F9F">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18A3D868" w14:textId="77777777" w:rsidR="00FF09B8" w:rsidRPr="00621286" w:rsidRDefault="00FF09B8" w:rsidP="009A5F9F">
            <w:pPr>
              <w:pStyle w:val="TAC"/>
              <w:rPr>
                <w:lang w:val="en-US" w:eastAsia="zh-CN"/>
              </w:rPr>
            </w:pPr>
            <w:r>
              <w:rPr>
                <w:rFonts w:hint="eastAsia"/>
                <w:lang w:val="en-US" w:eastAsia="zh-CN"/>
              </w:rPr>
              <w:t>2</w:t>
            </w:r>
            <w:r w:rsidRPr="00F44116">
              <w:rPr>
                <w:color w:val="FF0000"/>
                <w:vertAlign w:val="superscript"/>
                <w:lang w:val="en-US" w:eastAsia="zh-CN"/>
              </w:rPr>
              <w:t xml:space="preserve"> Note 2</w:t>
            </w:r>
          </w:p>
        </w:tc>
        <w:tc>
          <w:tcPr>
            <w:tcW w:w="1468" w:type="dxa"/>
            <w:tcMar>
              <w:top w:w="80" w:type="dxa"/>
              <w:left w:w="80" w:type="dxa"/>
              <w:bottom w:w="80" w:type="dxa"/>
              <w:right w:w="80" w:type="dxa"/>
            </w:tcMar>
          </w:tcPr>
          <w:p w14:paraId="60B1C141" w14:textId="77777777" w:rsidR="00FF09B8" w:rsidRPr="00621286" w:rsidRDefault="00FF09B8" w:rsidP="009A5F9F">
            <w:pPr>
              <w:pStyle w:val="TAC"/>
              <w:rPr>
                <w:lang w:val="en-US" w:eastAsia="zh-CN"/>
              </w:rPr>
            </w:pPr>
            <w:r>
              <w:rPr>
                <w:rFonts w:hint="eastAsia"/>
                <w:lang w:val="en-US" w:eastAsia="zh-CN"/>
              </w:rPr>
              <w:t>0</w:t>
            </w:r>
          </w:p>
        </w:tc>
      </w:tr>
      <w:tr w:rsidR="00FF09B8" w:rsidRPr="00583441" w14:paraId="08B4572F" w14:textId="77777777" w:rsidTr="009A5F9F">
        <w:trPr>
          <w:jc w:val="center"/>
        </w:trPr>
        <w:tc>
          <w:tcPr>
            <w:tcW w:w="5759" w:type="dxa"/>
            <w:gridSpan w:val="4"/>
            <w:tcMar>
              <w:top w:w="80" w:type="dxa"/>
              <w:left w:w="80" w:type="dxa"/>
              <w:bottom w:w="80" w:type="dxa"/>
              <w:right w:w="80" w:type="dxa"/>
            </w:tcMar>
          </w:tcPr>
          <w:p w14:paraId="775103B1" w14:textId="77777777" w:rsidR="00FF09B8" w:rsidRDefault="00FF09B8" w:rsidP="009A5F9F">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p w14:paraId="7A0791E3" w14:textId="41B8581C" w:rsidR="00FF09B8" w:rsidRPr="00A810E5" w:rsidRDefault="00FF09B8" w:rsidP="009A5F9F">
            <w:pPr>
              <w:pStyle w:val="TAN"/>
              <w:rPr>
                <w:color w:val="FF0000"/>
              </w:rPr>
            </w:pPr>
            <w:r w:rsidRPr="00A810E5">
              <w:rPr>
                <w:color w:val="FF0000"/>
              </w:rPr>
              <w:t xml:space="preserve">Note 2:   </w:t>
            </w:r>
            <w:r>
              <w:rPr>
                <w:color w:val="FF0000"/>
              </w:rPr>
              <w:t>F</w:t>
            </w:r>
            <w:r w:rsidRPr="00A810E5">
              <w:rPr>
                <w:color w:val="FF0000"/>
              </w:rPr>
              <w:t>or UE capable of [NCSG + NCSG], up to 2 gaps can be configured as NCSG. For UE capable of [NCSG + Type-2 MG] but not [NCSG + NCSG], up to 1 gap can be configured as NCSG.</w:t>
            </w:r>
          </w:p>
          <w:p w14:paraId="0F74A395" w14:textId="77777777" w:rsidR="00FF09B8" w:rsidRPr="009E2C9D" w:rsidRDefault="00FF09B8" w:rsidP="009A5F9F">
            <w:pPr>
              <w:pStyle w:val="TAN"/>
            </w:pPr>
            <w:r w:rsidRPr="00A810E5">
              <w:rPr>
                <w:color w:val="FF0000"/>
              </w:rPr>
              <w:t>Note 3:   For UE capable of either [NCSG + Type-2 MG] or [NCSG + NCSG], up to 1 gap can be configured as NCSG.</w:t>
            </w:r>
          </w:p>
        </w:tc>
      </w:tr>
    </w:tbl>
    <w:p w14:paraId="199B77A6" w14:textId="77777777" w:rsidR="00A8737B" w:rsidRDefault="00A8737B" w:rsidP="004036A3">
      <w:pPr>
        <w:rPr>
          <w:lang w:val="en-US" w:eastAsia="x-none"/>
        </w:rPr>
      </w:pPr>
    </w:p>
    <w:p w14:paraId="3B1ACBF4" w14:textId="7070D3EE" w:rsidR="00A8737B" w:rsidRDefault="00D84BE2" w:rsidP="004036A3">
      <w:pPr>
        <w:rPr>
          <w:lang w:val="en-US" w:eastAsia="x-none"/>
        </w:rPr>
      </w:pPr>
      <w:r>
        <w:rPr>
          <w:lang w:val="en-US" w:eastAsia="x-none"/>
        </w:rPr>
        <w:t xml:space="preserve">Next </w:t>
      </w:r>
      <w:r w:rsidR="009F0E3F">
        <w:rPr>
          <w:lang w:val="en-US" w:eastAsia="x-none"/>
        </w:rPr>
        <w:t xml:space="preserve">two </w:t>
      </w:r>
      <w:r>
        <w:rPr>
          <w:lang w:val="en-US" w:eastAsia="x-none"/>
        </w:rPr>
        <w:t>issue</w:t>
      </w:r>
      <w:r w:rsidR="009F0E3F">
        <w:rPr>
          <w:lang w:val="en-US" w:eastAsia="x-none"/>
        </w:rPr>
        <w:t>s</w:t>
      </w:r>
      <w:r>
        <w:rPr>
          <w:lang w:val="en-US" w:eastAsia="x-none"/>
        </w:rPr>
        <w:t xml:space="preserve"> </w:t>
      </w:r>
      <w:r w:rsidR="009F0E3F">
        <w:rPr>
          <w:lang w:val="en-US" w:eastAsia="x-none"/>
        </w:rPr>
        <w:t>are</w:t>
      </w:r>
      <w:r>
        <w:rPr>
          <w:lang w:val="en-US" w:eastAsia="x-none"/>
        </w:rPr>
        <w:t xml:space="preserve"> </w:t>
      </w:r>
      <w:r>
        <w:rPr>
          <w:lang w:eastAsia="x-none"/>
        </w:rPr>
        <w:t>w</w:t>
      </w:r>
      <w:r w:rsidRPr="00D84BE2">
        <w:rPr>
          <w:lang w:eastAsia="x-none"/>
        </w:rPr>
        <w:t>hether to consider parallel measurements:</w:t>
      </w:r>
    </w:p>
    <w:p w14:paraId="5D0CAC9B" w14:textId="77777777" w:rsidR="00D84BE2" w:rsidRPr="00C9756D" w:rsidRDefault="00D84BE2" w:rsidP="00D84BE2">
      <w:pPr>
        <w:pStyle w:val="Heading3"/>
        <w:rPr>
          <w:b/>
          <w:bCs/>
          <w:sz w:val="24"/>
          <w:szCs w:val="24"/>
        </w:rPr>
      </w:pPr>
      <w:r w:rsidRPr="00C9756D">
        <w:rPr>
          <w:b/>
          <w:bCs/>
          <w:sz w:val="24"/>
          <w:szCs w:val="24"/>
          <w:u w:val="single"/>
        </w:rPr>
        <w:t>Issue 4-2-3: [Case 2] Whether to consider parallel measurements upon gap collision</w:t>
      </w:r>
    </w:p>
    <w:p w14:paraId="4A4696EE" w14:textId="77777777" w:rsidR="00D84BE2" w:rsidRPr="00C9756D" w:rsidRDefault="00D84BE2" w:rsidP="00D84BE2">
      <w:pPr>
        <w:spacing w:afterLines="50" w:after="120"/>
        <w:ind w:leftChars="200" w:left="400"/>
        <w:rPr>
          <w:lang w:eastAsia="zh-CN"/>
        </w:rPr>
      </w:pPr>
      <w:r w:rsidRPr="00C9756D">
        <w:rPr>
          <w:b/>
          <w:lang w:eastAsia="zh-CN"/>
        </w:rPr>
        <w:t>&lt; Wayforward&gt;</w:t>
      </w:r>
      <w:r w:rsidRPr="00C9756D">
        <w:rPr>
          <w:lang w:eastAsia="zh-CN"/>
        </w:rPr>
        <w:t xml:space="preserve">: </w:t>
      </w:r>
    </w:p>
    <w:p w14:paraId="1118F7BD" w14:textId="77777777" w:rsidR="00D84BE2" w:rsidRPr="00C9756D" w:rsidRDefault="00D84BE2" w:rsidP="00D84BE2">
      <w:pPr>
        <w:pStyle w:val="ListParagraph"/>
        <w:widowControl/>
        <w:numPr>
          <w:ilvl w:val="0"/>
          <w:numId w:val="37"/>
        </w:numPr>
        <w:autoSpaceDE/>
        <w:autoSpaceDN/>
        <w:adjustRightInd/>
        <w:spacing w:after="120" w:line="240" w:lineRule="auto"/>
        <w:ind w:firstLineChars="0"/>
        <w:rPr>
          <w:szCs w:val="24"/>
          <w:lang w:eastAsia="zh-CN"/>
        </w:rPr>
      </w:pPr>
      <w:r w:rsidRPr="00C9756D">
        <w:rPr>
          <w:szCs w:val="24"/>
          <w:lang w:eastAsia="zh-CN"/>
        </w:rPr>
        <w:t xml:space="preserve">FFS the options: </w:t>
      </w:r>
    </w:p>
    <w:p w14:paraId="05E4C7E2" w14:textId="77777777" w:rsidR="00D84BE2" w:rsidRDefault="00D84BE2" w:rsidP="00D84BE2">
      <w:pPr>
        <w:pStyle w:val="ListParagraph"/>
        <w:widowControl/>
        <w:numPr>
          <w:ilvl w:val="1"/>
          <w:numId w:val="37"/>
        </w:numPr>
        <w:autoSpaceDE/>
        <w:autoSpaceDN/>
        <w:adjustRightInd/>
        <w:spacing w:after="120" w:line="240" w:lineRule="auto"/>
        <w:ind w:firstLineChars="0"/>
        <w:rPr>
          <w:szCs w:val="24"/>
          <w:lang w:eastAsia="zh-CN"/>
        </w:rPr>
      </w:pPr>
      <w:r w:rsidRPr="009716F2">
        <w:rPr>
          <w:szCs w:val="24"/>
          <w:lang w:eastAsia="zh-CN"/>
        </w:rPr>
        <w:t>Option 1:</w:t>
      </w:r>
      <w:r>
        <w:rPr>
          <w:szCs w:val="24"/>
          <w:lang w:eastAsia="zh-CN"/>
        </w:rPr>
        <w:t xml:space="preserve"> </w:t>
      </w:r>
    </w:p>
    <w:p w14:paraId="34D4E1C0" w14:textId="77777777" w:rsidR="00D84BE2" w:rsidRPr="002F7B8B" w:rsidRDefault="00D84BE2" w:rsidP="00D84BE2">
      <w:pPr>
        <w:pStyle w:val="ListParagraph"/>
        <w:widowControl/>
        <w:numPr>
          <w:ilvl w:val="2"/>
          <w:numId w:val="37"/>
        </w:numPr>
        <w:autoSpaceDE/>
        <w:autoSpaceDN/>
        <w:adjustRightInd/>
        <w:spacing w:after="120" w:line="240" w:lineRule="auto"/>
        <w:ind w:firstLineChars="0"/>
        <w:rPr>
          <w:szCs w:val="24"/>
          <w:lang w:eastAsia="zh-CN"/>
        </w:rPr>
      </w:pPr>
      <w:r>
        <w:rPr>
          <w:rFonts w:hint="eastAsia"/>
          <w:szCs w:val="24"/>
          <w:lang w:eastAsia="zh-CN"/>
        </w:rPr>
        <w:t>Y</w:t>
      </w:r>
      <w:r>
        <w:rPr>
          <w:szCs w:val="24"/>
          <w:lang w:eastAsia="zh-CN"/>
        </w:rPr>
        <w:t>es</w:t>
      </w:r>
    </w:p>
    <w:p w14:paraId="65E54283" w14:textId="77777777" w:rsidR="00D84BE2" w:rsidRDefault="00D84BE2" w:rsidP="00D84BE2">
      <w:pPr>
        <w:pStyle w:val="ListParagraph"/>
        <w:widowControl/>
        <w:numPr>
          <w:ilvl w:val="1"/>
          <w:numId w:val="37"/>
        </w:numPr>
        <w:autoSpaceDE/>
        <w:autoSpaceDN/>
        <w:adjustRightInd/>
        <w:spacing w:after="120" w:line="240" w:lineRule="auto"/>
        <w:ind w:firstLineChars="0"/>
        <w:rPr>
          <w:szCs w:val="24"/>
          <w:lang w:eastAsia="zh-CN"/>
        </w:rPr>
      </w:pPr>
      <w:r w:rsidRPr="009716F2">
        <w:rPr>
          <w:szCs w:val="24"/>
          <w:lang w:eastAsia="zh-CN"/>
        </w:rPr>
        <w:t xml:space="preserve">Option 2: </w:t>
      </w:r>
    </w:p>
    <w:p w14:paraId="27358B89" w14:textId="77777777" w:rsidR="00D84BE2" w:rsidRDefault="00D84BE2" w:rsidP="00D84BE2">
      <w:pPr>
        <w:pStyle w:val="ListParagraph"/>
        <w:widowControl/>
        <w:numPr>
          <w:ilvl w:val="2"/>
          <w:numId w:val="37"/>
        </w:numPr>
        <w:autoSpaceDE/>
        <w:autoSpaceDN/>
        <w:adjustRightInd/>
        <w:spacing w:after="120" w:line="240" w:lineRule="auto"/>
        <w:ind w:firstLineChars="0"/>
        <w:rPr>
          <w:szCs w:val="24"/>
          <w:lang w:eastAsia="zh-CN"/>
        </w:rPr>
      </w:pPr>
      <w:r>
        <w:rPr>
          <w:szCs w:val="24"/>
          <w:lang w:eastAsia="zh-CN"/>
        </w:rPr>
        <w:t>No</w:t>
      </w:r>
    </w:p>
    <w:p w14:paraId="4C36C87B" w14:textId="77777777" w:rsidR="00D84BE2" w:rsidRDefault="00D84BE2" w:rsidP="00D84BE2">
      <w:pPr>
        <w:pStyle w:val="ListParagraph"/>
        <w:widowControl/>
        <w:numPr>
          <w:ilvl w:val="1"/>
          <w:numId w:val="37"/>
        </w:numPr>
        <w:autoSpaceDE/>
        <w:autoSpaceDN/>
        <w:adjustRightInd/>
        <w:spacing w:after="120" w:line="240" w:lineRule="auto"/>
        <w:ind w:firstLineChars="0"/>
        <w:rPr>
          <w:szCs w:val="24"/>
          <w:lang w:eastAsia="zh-CN"/>
        </w:rPr>
      </w:pPr>
      <w:r w:rsidRPr="009716F2">
        <w:rPr>
          <w:szCs w:val="24"/>
          <w:lang w:eastAsia="zh-CN"/>
        </w:rPr>
        <w:t>Option 2</w:t>
      </w:r>
      <w:r>
        <w:rPr>
          <w:szCs w:val="24"/>
          <w:lang w:eastAsia="zh-CN"/>
        </w:rPr>
        <w:t>a</w:t>
      </w:r>
      <w:r w:rsidRPr="009716F2">
        <w:rPr>
          <w:szCs w:val="24"/>
          <w:lang w:eastAsia="zh-CN"/>
        </w:rPr>
        <w:t xml:space="preserve">: </w:t>
      </w:r>
    </w:p>
    <w:p w14:paraId="6CB5FBFC" w14:textId="77777777" w:rsidR="00D84BE2" w:rsidRDefault="00D84BE2" w:rsidP="00D84BE2">
      <w:pPr>
        <w:pStyle w:val="ListParagraph"/>
        <w:widowControl/>
        <w:numPr>
          <w:ilvl w:val="2"/>
          <w:numId w:val="37"/>
        </w:numPr>
        <w:autoSpaceDE/>
        <w:autoSpaceDN/>
        <w:adjustRightInd/>
        <w:spacing w:after="120" w:line="240" w:lineRule="auto"/>
        <w:ind w:firstLineChars="0"/>
        <w:rPr>
          <w:szCs w:val="24"/>
          <w:lang w:eastAsia="zh-CN"/>
        </w:rPr>
      </w:pPr>
      <w:r>
        <w:rPr>
          <w:szCs w:val="24"/>
          <w:lang w:eastAsia="zh-CN"/>
        </w:rPr>
        <w:t xml:space="preserve">No, </w:t>
      </w:r>
      <w:r>
        <w:t>when the RF chains for the two NCSG patterns are different.</w:t>
      </w:r>
    </w:p>
    <w:p w14:paraId="1C90E291" w14:textId="77777777" w:rsidR="00D84BE2" w:rsidRDefault="00D84BE2" w:rsidP="00D84BE2">
      <w:pPr>
        <w:pStyle w:val="ListParagraph"/>
        <w:widowControl/>
        <w:numPr>
          <w:ilvl w:val="1"/>
          <w:numId w:val="37"/>
        </w:numPr>
        <w:autoSpaceDE/>
        <w:autoSpaceDN/>
        <w:adjustRightInd/>
        <w:spacing w:after="120" w:line="240" w:lineRule="auto"/>
        <w:ind w:firstLineChars="0"/>
        <w:rPr>
          <w:szCs w:val="24"/>
          <w:lang w:eastAsia="zh-CN"/>
        </w:rPr>
      </w:pPr>
      <w:r w:rsidRPr="009716F2">
        <w:rPr>
          <w:szCs w:val="24"/>
          <w:lang w:eastAsia="zh-CN"/>
        </w:rPr>
        <w:t xml:space="preserve">Option </w:t>
      </w:r>
      <w:r>
        <w:rPr>
          <w:szCs w:val="24"/>
          <w:lang w:eastAsia="zh-CN"/>
        </w:rPr>
        <w:t>3</w:t>
      </w:r>
      <w:r w:rsidRPr="009716F2">
        <w:rPr>
          <w:szCs w:val="24"/>
          <w:lang w:eastAsia="zh-CN"/>
        </w:rPr>
        <w:t xml:space="preserve">: </w:t>
      </w:r>
    </w:p>
    <w:p w14:paraId="7D509D6E" w14:textId="77777777" w:rsidR="00D84BE2" w:rsidRDefault="00D84BE2" w:rsidP="00D84BE2">
      <w:pPr>
        <w:pStyle w:val="ListParagraph"/>
        <w:widowControl/>
        <w:numPr>
          <w:ilvl w:val="2"/>
          <w:numId w:val="37"/>
        </w:numPr>
        <w:autoSpaceDE/>
        <w:autoSpaceDN/>
        <w:adjustRightInd/>
        <w:spacing w:after="120" w:line="240" w:lineRule="auto"/>
        <w:ind w:firstLineChars="0"/>
        <w:rPr>
          <w:szCs w:val="24"/>
          <w:lang w:eastAsia="zh-CN"/>
        </w:rPr>
      </w:pPr>
      <w:r w:rsidRPr="00FF7687">
        <w:rPr>
          <w:szCs w:val="24"/>
          <w:lang w:eastAsia="zh-CN"/>
        </w:rPr>
        <w:t>Up to UE capability,</w:t>
      </w:r>
    </w:p>
    <w:p w14:paraId="18B46D1D" w14:textId="77777777" w:rsidR="00D84BE2" w:rsidRPr="002F7B8B" w:rsidRDefault="00D84BE2" w:rsidP="00D84BE2">
      <w:pPr>
        <w:pStyle w:val="ListParagraph"/>
        <w:widowControl/>
        <w:numPr>
          <w:ilvl w:val="3"/>
          <w:numId w:val="37"/>
        </w:numPr>
        <w:autoSpaceDE/>
        <w:autoSpaceDN/>
        <w:adjustRightInd/>
        <w:spacing w:after="120" w:line="240" w:lineRule="auto"/>
        <w:ind w:firstLineChars="0"/>
        <w:rPr>
          <w:szCs w:val="24"/>
          <w:lang w:eastAsia="zh-CN"/>
        </w:rPr>
      </w:pPr>
      <w:r>
        <w:rPr>
          <w:lang w:val="en-US"/>
        </w:rPr>
        <w:t>For UE supporting this capability, both NCSGs can work when colliding.</w:t>
      </w:r>
    </w:p>
    <w:p w14:paraId="5CCAB797" w14:textId="77777777" w:rsidR="00D84BE2" w:rsidRPr="007E4E5F" w:rsidRDefault="00D84BE2" w:rsidP="00D84BE2">
      <w:pPr>
        <w:pStyle w:val="ListParagraph"/>
        <w:widowControl/>
        <w:numPr>
          <w:ilvl w:val="3"/>
          <w:numId w:val="37"/>
        </w:numPr>
        <w:autoSpaceDE/>
        <w:autoSpaceDN/>
        <w:adjustRightInd/>
        <w:spacing w:after="120" w:line="240" w:lineRule="auto"/>
        <w:ind w:firstLineChars="0"/>
        <w:rPr>
          <w:szCs w:val="24"/>
          <w:lang w:eastAsia="zh-CN"/>
        </w:rPr>
      </w:pPr>
      <w:r>
        <w:rPr>
          <w:lang w:val="en-US"/>
        </w:rPr>
        <w:t>For the UE not supporting this capability, R17 priority rules when colliding can be reused.</w:t>
      </w:r>
    </w:p>
    <w:p w14:paraId="67F215B0" w14:textId="77777777" w:rsidR="00D84BE2" w:rsidRDefault="00D84BE2" w:rsidP="00D84BE2">
      <w:pPr>
        <w:pStyle w:val="ListParagraph"/>
        <w:widowControl/>
        <w:numPr>
          <w:ilvl w:val="1"/>
          <w:numId w:val="37"/>
        </w:numPr>
        <w:autoSpaceDE/>
        <w:autoSpaceDN/>
        <w:adjustRightInd/>
        <w:spacing w:after="120" w:line="240" w:lineRule="auto"/>
        <w:ind w:firstLineChars="0"/>
        <w:rPr>
          <w:szCs w:val="24"/>
          <w:lang w:eastAsia="zh-CN"/>
        </w:rPr>
      </w:pPr>
      <w:r w:rsidRPr="009716F2">
        <w:rPr>
          <w:szCs w:val="24"/>
          <w:lang w:eastAsia="zh-CN"/>
        </w:rPr>
        <w:t xml:space="preserve">Option </w:t>
      </w:r>
      <w:r>
        <w:rPr>
          <w:szCs w:val="24"/>
          <w:lang w:eastAsia="zh-CN"/>
        </w:rPr>
        <w:t>4</w:t>
      </w:r>
      <w:r w:rsidRPr="009716F2">
        <w:rPr>
          <w:szCs w:val="24"/>
          <w:lang w:eastAsia="zh-CN"/>
        </w:rPr>
        <w:t xml:space="preserve">: </w:t>
      </w:r>
    </w:p>
    <w:p w14:paraId="4D36E81D" w14:textId="77777777" w:rsidR="00D84BE2" w:rsidRDefault="00D84BE2" w:rsidP="00D84BE2">
      <w:pPr>
        <w:pStyle w:val="ListParagraph"/>
        <w:widowControl/>
        <w:numPr>
          <w:ilvl w:val="2"/>
          <w:numId w:val="37"/>
        </w:numPr>
        <w:autoSpaceDE/>
        <w:autoSpaceDN/>
        <w:adjustRightInd/>
        <w:spacing w:after="120" w:line="240" w:lineRule="auto"/>
        <w:ind w:firstLineChars="0"/>
        <w:rPr>
          <w:szCs w:val="24"/>
          <w:lang w:eastAsia="zh-CN"/>
        </w:rPr>
      </w:pPr>
      <w:r>
        <w:lastRenderedPageBreak/>
        <w:t xml:space="preserve">RAN4 to </w:t>
      </w:r>
      <w:r w:rsidRPr="00275347">
        <w:rPr>
          <w:b/>
          <w:bCs/>
        </w:rPr>
        <w:t>study</w:t>
      </w:r>
      <w:r>
        <w:t xml:space="preserve"> a general solution to allow both NW and UE to know the parallel measurements combination when UE supports NCSG parallel measurement capability.</w:t>
      </w:r>
    </w:p>
    <w:p w14:paraId="4E737EF2" w14:textId="77777777" w:rsidR="00D84BE2" w:rsidRDefault="00D84BE2" w:rsidP="00D84BE2">
      <w:pPr>
        <w:pStyle w:val="ListParagraph"/>
        <w:widowControl/>
        <w:numPr>
          <w:ilvl w:val="1"/>
          <w:numId w:val="37"/>
        </w:numPr>
        <w:autoSpaceDE/>
        <w:autoSpaceDN/>
        <w:adjustRightInd/>
        <w:spacing w:after="120" w:line="240" w:lineRule="auto"/>
        <w:ind w:firstLineChars="0"/>
        <w:rPr>
          <w:szCs w:val="24"/>
          <w:lang w:eastAsia="zh-CN"/>
        </w:rPr>
      </w:pPr>
      <w:r w:rsidRPr="009716F2">
        <w:rPr>
          <w:szCs w:val="24"/>
          <w:lang w:eastAsia="zh-CN"/>
        </w:rPr>
        <w:t xml:space="preserve">Option </w:t>
      </w:r>
      <w:r>
        <w:rPr>
          <w:szCs w:val="24"/>
          <w:lang w:eastAsia="zh-CN"/>
        </w:rPr>
        <w:t>5</w:t>
      </w:r>
      <w:r w:rsidRPr="009716F2">
        <w:rPr>
          <w:szCs w:val="24"/>
          <w:lang w:eastAsia="zh-CN"/>
        </w:rPr>
        <w:t xml:space="preserve">: </w:t>
      </w:r>
    </w:p>
    <w:p w14:paraId="3FD9DEA9" w14:textId="77777777" w:rsidR="00D84BE2" w:rsidRDefault="00D84BE2" w:rsidP="00D84BE2">
      <w:pPr>
        <w:pStyle w:val="ListParagraph"/>
        <w:widowControl/>
        <w:numPr>
          <w:ilvl w:val="2"/>
          <w:numId w:val="37"/>
        </w:numPr>
        <w:autoSpaceDE/>
        <w:autoSpaceDN/>
        <w:adjustRightInd/>
        <w:spacing w:after="120" w:line="240" w:lineRule="auto"/>
        <w:ind w:firstLineChars="0"/>
        <w:rPr>
          <w:szCs w:val="24"/>
          <w:lang w:eastAsia="zh-CN"/>
        </w:rPr>
      </w:pPr>
      <w:r w:rsidRPr="007B6732">
        <w:t>RAN4 to agree on investigating relevant scenarios with gap collision for the Case 2 scenario</w:t>
      </w:r>
      <w:r>
        <w:t>.</w:t>
      </w:r>
    </w:p>
    <w:p w14:paraId="56BD87AD" w14:textId="77777777" w:rsidR="009F0E3F" w:rsidRPr="00E94A2A" w:rsidRDefault="009F0E3F" w:rsidP="009F0E3F">
      <w:pPr>
        <w:pStyle w:val="Heading3"/>
        <w:rPr>
          <w:b/>
          <w:bCs/>
          <w:sz w:val="24"/>
          <w:szCs w:val="24"/>
        </w:rPr>
      </w:pPr>
      <w:r w:rsidRPr="00E94A2A">
        <w:rPr>
          <w:b/>
          <w:bCs/>
          <w:sz w:val="24"/>
          <w:szCs w:val="24"/>
          <w:u w:val="single"/>
        </w:rPr>
        <w:t>Issue 4-2-5: [Case 2] Whether to support parallel measurements in the following scenarios for two NCSG</w:t>
      </w:r>
    </w:p>
    <w:p w14:paraId="400AE851" w14:textId="77777777" w:rsidR="009F0E3F" w:rsidRPr="00E94A2A" w:rsidRDefault="009F0E3F" w:rsidP="009F0E3F">
      <w:pPr>
        <w:spacing w:afterLines="50" w:after="120"/>
        <w:ind w:leftChars="200" w:left="400"/>
        <w:rPr>
          <w:lang w:eastAsia="zh-CN"/>
        </w:rPr>
      </w:pPr>
      <w:r w:rsidRPr="00E94A2A">
        <w:rPr>
          <w:b/>
          <w:lang w:eastAsia="zh-CN"/>
        </w:rPr>
        <w:t>&lt; Wayforward &gt;</w:t>
      </w:r>
      <w:r w:rsidRPr="00E94A2A">
        <w:rPr>
          <w:lang w:eastAsia="zh-CN"/>
        </w:rPr>
        <w:t xml:space="preserve">: </w:t>
      </w:r>
    </w:p>
    <w:p w14:paraId="7D7F378D" w14:textId="77777777" w:rsidR="009F0E3F" w:rsidRPr="00AC7F19" w:rsidRDefault="009F0E3F" w:rsidP="009F0E3F">
      <w:pPr>
        <w:numPr>
          <w:ilvl w:val="0"/>
          <w:numId w:val="37"/>
        </w:numPr>
        <w:overflowPunct/>
        <w:autoSpaceDE/>
        <w:autoSpaceDN/>
        <w:adjustRightInd/>
        <w:spacing w:afterLines="50" w:after="120"/>
        <w:textAlignment w:val="auto"/>
        <w:rPr>
          <w:lang w:eastAsia="zh-CN"/>
        </w:rPr>
      </w:pPr>
      <w:r w:rsidRPr="00E94A2A">
        <w:rPr>
          <w:lang w:eastAsia="zh-CN"/>
        </w:rPr>
        <w:t>FFS</w:t>
      </w:r>
      <w:r w:rsidRPr="00AC7F19">
        <w:rPr>
          <w:lang w:eastAsia="zh-CN"/>
        </w:rPr>
        <w:t xml:space="preserve"> the following options</w:t>
      </w:r>
    </w:p>
    <w:p w14:paraId="14830B0B" w14:textId="77777777" w:rsidR="009F0E3F" w:rsidRPr="00144B0F" w:rsidRDefault="009F0E3F" w:rsidP="009F0E3F">
      <w:pPr>
        <w:ind w:left="916"/>
        <w:rPr>
          <w:b/>
          <w:u w:val="single"/>
          <w:lang w:eastAsia="ko-KR"/>
        </w:rPr>
      </w:pPr>
      <w:r w:rsidRPr="004E2C43">
        <w:rPr>
          <w:b/>
          <w:lang w:eastAsia="ko-KR"/>
        </w:rPr>
        <w:t>Scenario 1:</w:t>
      </w:r>
      <w:r w:rsidRPr="004E2C43">
        <w:rPr>
          <w:b/>
        </w:rPr>
        <w:t xml:space="preserve"> NW only configures</w:t>
      </w:r>
      <w:r w:rsidRPr="004E2C43">
        <w:rPr>
          <w:b/>
          <w:lang w:eastAsia="ko-KR"/>
        </w:rPr>
        <w:t xml:space="preserve"> deactivated SCells’ measurement</w:t>
      </w:r>
    </w:p>
    <w:p w14:paraId="024B715A" w14:textId="77777777" w:rsidR="009F0E3F" w:rsidRPr="00144B0F" w:rsidRDefault="009F0E3F" w:rsidP="009F0E3F">
      <w:pPr>
        <w:pStyle w:val="ListParagraph"/>
        <w:widowControl/>
        <w:numPr>
          <w:ilvl w:val="1"/>
          <w:numId w:val="26"/>
        </w:numPr>
        <w:autoSpaceDE/>
        <w:autoSpaceDN/>
        <w:adjustRightInd/>
        <w:spacing w:after="120" w:line="240" w:lineRule="auto"/>
        <w:ind w:left="2072" w:firstLineChars="0"/>
        <w:rPr>
          <w:szCs w:val="24"/>
          <w:lang w:eastAsia="zh-CN"/>
        </w:rPr>
      </w:pPr>
      <w:r w:rsidRPr="00144B0F">
        <w:rPr>
          <w:szCs w:val="24"/>
          <w:lang w:eastAsia="zh-CN"/>
        </w:rPr>
        <w:t xml:space="preserve">Option 1: </w:t>
      </w:r>
    </w:p>
    <w:p w14:paraId="234840B2" w14:textId="77777777" w:rsidR="009F0E3F" w:rsidRPr="00144B0F" w:rsidRDefault="009F0E3F" w:rsidP="009F0E3F">
      <w:pPr>
        <w:pStyle w:val="ListParagraph"/>
        <w:widowControl/>
        <w:numPr>
          <w:ilvl w:val="2"/>
          <w:numId w:val="26"/>
        </w:numPr>
        <w:autoSpaceDE/>
        <w:autoSpaceDN/>
        <w:adjustRightInd/>
        <w:spacing w:after="120" w:line="240" w:lineRule="auto"/>
        <w:ind w:left="3008" w:firstLineChars="0"/>
        <w:rPr>
          <w:szCs w:val="24"/>
          <w:lang w:eastAsia="zh-CN"/>
        </w:rPr>
      </w:pPr>
      <w:r w:rsidRPr="00144B0F">
        <w:rPr>
          <w:szCs w:val="24"/>
          <w:lang w:eastAsia="zh-CN"/>
        </w:rPr>
        <w:t>No.</w:t>
      </w:r>
    </w:p>
    <w:p w14:paraId="25E6AC95" w14:textId="77777777" w:rsidR="009F0E3F" w:rsidRPr="00144B0F" w:rsidRDefault="009F0E3F" w:rsidP="009F0E3F">
      <w:pPr>
        <w:pStyle w:val="ListParagraph"/>
        <w:widowControl/>
        <w:numPr>
          <w:ilvl w:val="1"/>
          <w:numId w:val="26"/>
        </w:numPr>
        <w:autoSpaceDE/>
        <w:autoSpaceDN/>
        <w:adjustRightInd/>
        <w:spacing w:after="120" w:line="240" w:lineRule="auto"/>
        <w:ind w:left="2072" w:firstLineChars="0"/>
        <w:rPr>
          <w:szCs w:val="24"/>
          <w:lang w:eastAsia="zh-CN"/>
        </w:rPr>
      </w:pPr>
      <w:r w:rsidRPr="00144B0F">
        <w:rPr>
          <w:szCs w:val="24"/>
          <w:lang w:eastAsia="zh-CN"/>
        </w:rPr>
        <w:t xml:space="preserve">Option 2: </w:t>
      </w:r>
    </w:p>
    <w:p w14:paraId="1D77984A" w14:textId="77777777" w:rsidR="009F0E3F" w:rsidRDefault="009F0E3F" w:rsidP="009F0E3F">
      <w:pPr>
        <w:pStyle w:val="ListParagraph"/>
        <w:widowControl/>
        <w:numPr>
          <w:ilvl w:val="2"/>
          <w:numId w:val="26"/>
        </w:numPr>
        <w:autoSpaceDE/>
        <w:autoSpaceDN/>
        <w:adjustRightInd/>
        <w:spacing w:after="120" w:line="240" w:lineRule="auto"/>
        <w:ind w:left="3008" w:firstLineChars="0"/>
        <w:rPr>
          <w:szCs w:val="24"/>
          <w:lang w:eastAsia="zh-CN"/>
        </w:rPr>
      </w:pPr>
      <w:r w:rsidRPr="00144B0F">
        <w:rPr>
          <w:szCs w:val="24"/>
          <w:lang w:eastAsia="zh-CN"/>
        </w:rPr>
        <w:t>Yes.</w:t>
      </w:r>
    </w:p>
    <w:p w14:paraId="1019FF4A" w14:textId="77777777" w:rsidR="009F0E3F" w:rsidRDefault="009F0E3F" w:rsidP="009F0E3F">
      <w:pPr>
        <w:ind w:left="916"/>
        <w:rPr>
          <w:b/>
          <w:lang w:eastAsia="ko-KR"/>
        </w:rPr>
      </w:pPr>
      <w:r w:rsidRPr="004E2C43">
        <w:rPr>
          <w:b/>
          <w:lang w:eastAsia="ko-KR"/>
        </w:rPr>
        <w:t xml:space="preserve">Scenario </w:t>
      </w:r>
      <w:r>
        <w:rPr>
          <w:b/>
          <w:lang w:eastAsia="ko-KR"/>
        </w:rPr>
        <w:t>2</w:t>
      </w:r>
      <w:r w:rsidRPr="004E2C43">
        <w:rPr>
          <w:b/>
          <w:lang w:eastAsia="ko-KR"/>
        </w:rPr>
        <w:t>: NW only configures the MOs in intra-bands in which UE reports to support ‘NCSG’</w:t>
      </w:r>
    </w:p>
    <w:p w14:paraId="50637A65" w14:textId="77777777" w:rsidR="009F0E3F" w:rsidRPr="00144B0F" w:rsidRDefault="009F0E3F" w:rsidP="009F0E3F">
      <w:pPr>
        <w:pStyle w:val="ListParagraph"/>
        <w:widowControl/>
        <w:numPr>
          <w:ilvl w:val="1"/>
          <w:numId w:val="26"/>
        </w:numPr>
        <w:autoSpaceDE/>
        <w:autoSpaceDN/>
        <w:adjustRightInd/>
        <w:spacing w:after="120" w:line="240" w:lineRule="auto"/>
        <w:ind w:left="2072" w:firstLineChars="0"/>
        <w:rPr>
          <w:szCs w:val="24"/>
          <w:lang w:eastAsia="zh-CN"/>
        </w:rPr>
      </w:pPr>
      <w:r w:rsidRPr="00144B0F">
        <w:rPr>
          <w:szCs w:val="24"/>
          <w:lang w:eastAsia="zh-CN"/>
        </w:rPr>
        <w:t xml:space="preserve">Option 1: </w:t>
      </w:r>
    </w:p>
    <w:p w14:paraId="135B5D98" w14:textId="77777777" w:rsidR="009F0E3F" w:rsidRPr="00144B0F" w:rsidRDefault="009F0E3F" w:rsidP="009F0E3F">
      <w:pPr>
        <w:pStyle w:val="ListParagraph"/>
        <w:widowControl/>
        <w:numPr>
          <w:ilvl w:val="2"/>
          <w:numId w:val="26"/>
        </w:numPr>
        <w:autoSpaceDE/>
        <w:autoSpaceDN/>
        <w:adjustRightInd/>
        <w:spacing w:after="120" w:line="240" w:lineRule="auto"/>
        <w:ind w:left="3008" w:firstLineChars="0"/>
        <w:rPr>
          <w:szCs w:val="24"/>
          <w:lang w:eastAsia="zh-CN"/>
        </w:rPr>
      </w:pPr>
      <w:r w:rsidRPr="00144B0F">
        <w:rPr>
          <w:szCs w:val="24"/>
          <w:lang w:eastAsia="zh-CN"/>
        </w:rPr>
        <w:t>No.</w:t>
      </w:r>
    </w:p>
    <w:p w14:paraId="33224F16" w14:textId="77777777" w:rsidR="009F0E3F" w:rsidRPr="00144B0F" w:rsidRDefault="009F0E3F" w:rsidP="009F0E3F">
      <w:pPr>
        <w:pStyle w:val="ListParagraph"/>
        <w:widowControl/>
        <w:numPr>
          <w:ilvl w:val="1"/>
          <w:numId w:val="26"/>
        </w:numPr>
        <w:autoSpaceDE/>
        <w:autoSpaceDN/>
        <w:adjustRightInd/>
        <w:spacing w:after="120" w:line="240" w:lineRule="auto"/>
        <w:ind w:left="2072" w:firstLineChars="0"/>
        <w:rPr>
          <w:szCs w:val="24"/>
          <w:lang w:eastAsia="zh-CN"/>
        </w:rPr>
      </w:pPr>
      <w:r w:rsidRPr="00144B0F">
        <w:rPr>
          <w:szCs w:val="24"/>
          <w:lang w:eastAsia="zh-CN"/>
        </w:rPr>
        <w:t xml:space="preserve">Option 2: </w:t>
      </w:r>
    </w:p>
    <w:p w14:paraId="4640C1AE" w14:textId="77777777" w:rsidR="009F0E3F" w:rsidRDefault="009F0E3F" w:rsidP="009F0E3F">
      <w:pPr>
        <w:pStyle w:val="ListParagraph"/>
        <w:widowControl/>
        <w:numPr>
          <w:ilvl w:val="2"/>
          <w:numId w:val="26"/>
        </w:numPr>
        <w:autoSpaceDE/>
        <w:autoSpaceDN/>
        <w:adjustRightInd/>
        <w:spacing w:after="120" w:line="240" w:lineRule="auto"/>
        <w:ind w:left="3008" w:firstLineChars="0"/>
        <w:rPr>
          <w:szCs w:val="24"/>
          <w:lang w:eastAsia="zh-CN"/>
        </w:rPr>
      </w:pPr>
      <w:r w:rsidRPr="00144B0F">
        <w:rPr>
          <w:szCs w:val="24"/>
          <w:lang w:eastAsia="zh-CN"/>
        </w:rPr>
        <w:t>Yes.</w:t>
      </w:r>
    </w:p>
    <w:p w14:paraId="3D52FD03" w14:textId="77777777" w:rsidR="009F0E3F" w:rsidRDefault="009F0E3F" w:rsidP="009F0E3F">
      <w:pPr>
        <w:ind w:left="916"/>
        <w:rPr>
          <w:b/>
          <w:lang w:eastAsia="ko-KR"/>
        </w:rPr>
      </w:pPr>
      <w:r w:rsidRPr="004E2C43">
        <w:rPr>
          <w:b/>
          <w:lang w:eastAsia="ko-KR"/>
        </w:rPr>
        <w:t>Scenario 3: NW configures MOs in intra-band associated with NCSG1 and MOs in inter-band associated with NCSG2 if UE reports ‘NCSG’ for these bands</w:t>
      </w:r>
    </w:p>
    <w:p w14:paraId="33C13CE6" w14:textId="77777777" w:rsidR="009F0E3F" w:rsidRPr="00144B0F" w:rsidRDefault="009F0E3F" w:rsidP="009F0E3F">
      <w:pPr>
        <w:pStyle w:val="ListParagraph"/>
        <w:widowControl/>
        <w:numPr>
          <w:ilvl w:val="1"/>
          <w:numId w:val="26"/>
        </w:numPr>
        <w:autoSpaceDE/>
        <w:autoSpaceDN/>
        <w:adjustRightInd/>
        <w:spacing w:after="120" w:line="240" w:lineRule="auto"/>
        <w:ind w:left="2072" w:firstLineChars="0"/>
        <w:rPr>
          <w:szCs w:val="24"/>
          <w:lang w:eastAsia="zh-CN"/>
        </w:rPr>
      </w:pPr>
      <w:r w:rsidRPr="00144B0F">
        <w:rPr>
          <w:szCs w:val="24"/>
          <w:lang w:eastAsia="zh-CN"/>
        </w:rPr>
        <w:t xml:space="preserve">Option 1: </w:t>
      </w:r>
    </w:p>
    <w:p w14:paraId="174A111C" w14:textId="77777777" w:rsidR="009F0E3F" w:rsidRPr="00144B0F" w:rsidRDefault="009F0E3F" w:rsidP="009F0E3F">
      <w:pPr>
        <w:pStyle w:val="ListParagraph"/>
        <w:widowControl/>
        <w:numPr>
          <w:ilvl w:val="2"/>
          <w:numId w:val="26"/>
        </w:numPr>
        <w:autoSpaceDE/>
        <w:autoSpaceDN/>
        <w:adjustRightInd/>
        <w:spacing w:after="120" w:line="240" w:lineRule="auto"/>
        <w:ind w:left="3008" w:firstLineChars="0"/>
        <w:rPr>
          <w:szCs w:val="24"/>
          <w:lang w:eastAsia="zh-CN"/>
        </w:rPr>
      </w:pPr>
      <w:r w:rsidRPr="00144B0F">
        <w:rPr>
          <w:szCs w:val="24"/>
          <w:lang w:eastAsia="zh-CN"/>
        </w:rPr>
        <w:t>No.</w:t>
      </w:r>
    </w:p>
    <w:p w14:paraId="0F7F1293" w14:textId="77777777" w:rsidR="009F0E3F" w:rsidRPr="00144B0F" w:rsidRDefault="009F0E3F" w:rsidP="009F0E3F">
      <w:pPr>
        <w:pStyle w:val="ListParagraph"/>
        <w:widowControl/>
        <w:numPr>
          <w:ilvl w:val="1"/>
          <w:numId w:val="26"/>
        </w:numPr>
        <w:autoSpaceDE/>
        <w:autoSpaceDN/>
        <w:adjustRightInd/>
        <w:spacing w:after="120" w:line="240" w:lineRule="auto"/>
        <w:ind w:left="2072" w:firstLineChars="0"/>
        <w:rPr>
          <w:szCs w:val="24"/>
          <w:lang w:eastAsia="zh-CN"/>
        </w:rPr>
      </w:pPr>
      <w:r w:rsidRPr="00144B0F">
        <w:rPr>
          <w:szCs w:val="24"/>
          <w:lang w:eastAsia="zh-CN"/>
        </w:rPr>
        <w:t xml:space="preserve">Option 2: </w:t>
      </w:r>
    </w:p>
    <w:p w14:paraId="4593EB7A" w14:textId="34BDFC66" w:rsidR="009F0E3F" w:rsidRPr="009F0E3F" w:rsidRDefault="009F0E3F" w:rsidP="00425983">
      <w:pPr>
        <w:pStyle w:val="ListParagraph"/>
        <w:widowControl/>
        <w:numPr>
          <w:ilvl w:val="2"/>
          <w:numId w:val="26"/>
        </w:numPr>
        <w:autoSpaceDE/>
        <w:autoSpaceDN/>
        <w:adjustRightInd/>
        <w:spacing w:after="120" w:line="240" w:lineRule="auto"/>
        <w:ind w:left="3008" w:firstLineChars="0"/>
        <w:rPr>
          <w:szCs w:val="24"/>
          <w:lang w:eastAsia="zh-CN"/>
        </w:rPr>
      </w:pPr>
      <w:r w:rsidRPr="00144B0F">
        <w:rPr>
          <w:szCs w:val="24"/>
          <w:lang w:eastAsia="zh-CN"/>
        </w:rPr>
        <w:t>Yes.</w:t>
      </w:r>
    </w:p>
    <w:p w14:paraId="321C4815" w14:textId="12DD0EF8" w:rsidR="00425983" w:rsidRDefault="00425983" w:rsidP="00425983">
      <w:pPr>
        <w:rPr>
          <w:lang w:val="en-US" w:eastAsia="zh-CN"/>
        </w:rPr>
      </w:pPr>
      <w:r>
        <w:rPr>
          <w:lang w:val="en-US" w:eastAsia="x-none"/>
        </w:rPr>
        <w:t xml:space="preserve">We continue supporting not to assume parallel measurement upon gap collision. </w:t>
      </w:r>
      <w:r>
        <w:rPr>
          <w:lang w:eastAsia="zh-CN"/>
        </w:rPr>
        <w:t>P</w:t>
      </w:r>
      <w:r w:rsidRPr="002A7010">
        <w:rPr>
          <w:lang w:eastAsia="zh-CN"/>
        </w:rPr>
        <w:t>arallel measurements upon gap collision</w:t>
      </w:r>
      <w:r w:rsidRPr="00425983">
        <w:rPr>
          <w:lang w:eastAsia="zh-CN"/>
        </w:rPr>
        <w:t xml:space="preserve"> </w:t>
      </w:r>
      <w:r>
        <w:rPr>
          <w:lang w:val="en-US" w:eastAsia="zh-CN"/>
        </w:rPr>
        <w:t xml:space="preserve">violates the assumption in R17 NCSG design. In R17 NCSG design, not only availability of vacant RF chain, but also baseband restriction like searcher limitation and gap scheduling are considered. </w:t>
      </w:r>
    </w:p>
    <w:p w14:paraId="02060A66" w14:textId="77777777" w:rsidR="00425983" w:rsidRDefault="00425983" w:rsidP="00425983">
      <w:pPr>
        <w:rPr>
          <w:lang w:val="en-US" w:eastAsia="zh-CN"/>
        </w:rPr>
      </w:pPr>
      <w:r w:rsidRPr="006A5884">
        <w:rPr>
          <w:noProof/>
          <w:lang w:val="en-US" w:eastAsia="zh-CN"/>
        </w:rPr>
        <w:drawing>
          <wp:inline distT="0" distB="0" distL="0" distR="0" wp14:anchorId="5B4A7586" wp14:editId="528B71C4">
            <wp:extent cx="6120765" cy="1170940"/>
            <wp:effectExtent l="0" t="0" r="635"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8"/>
                    <a:stretch>
                      <a:fillRect/>
                    </a:stretch>
                  </pic:blipFill>
                  <pic:spPr>
                    <a:xfrm>
                      <a:off x="0" y="0"/>
                      <a:ext cx="6120765" cy="1170940"/>
                    </a:xfrm>
                    <a:prstGeom prst="rect">
                      <a:avLst/>
                    </a:prstGeom>
                  </pic:spPr>
                </pic:pic>
              </a:graphicData>
            </a:graphic>
          </wp:inline>
        </w:drawing>
      </w:r>
      <w:r>
        <w:rPr>
          <w:lang w:val="en-US" w:eastAsia="zh-CN"/>
        </w:rPr>
        <w:t xml:space="preserve"> </w:t>
      </w:r>
    </w:p>
    <w:p w14:paraId="3CC9AA72" w14:textId="1F687352" w:rsidR="00425983" w:rsidRDefault="00425983" w:rsidP="00425983">
      <w:pPr>
        <w:pStyle w:val="Caption"/>
        <w:jc w:val="center"/>
        <w:rPr>
          <w:lang w:val="en-US" w:eastAsia="zh-CN"/>
        </w:rPr>
      </w:pPr>
      <w:r>
        <w:t xml:space="preserve">Figure </w:t>
      </w:r>
      <w:r>
        <w:fldChar w:fldCharType="begin"/>
      </w:r>
      <w:r>
        <w:instrText xml:space="preserve"> SEQ Figure \* ARABIC </w:instrText>
      </w:r>
      <w:r>
        <w:fldChar w:fldCharType="separate"/>
      </w:r>
      <w:r w:rsidR="006D1C73">
        <w:rPr>
          <w:noProof/>
        </w:rPr>
        <w:t>1</w:t>
      </w:r>
      <w:r>
        <w:fldChar w:fldCharType="end"/>
      </w:r>
      <w:r>
        <w:t xml:space="preserve"> R17 NCSG - SMTC is fully covered by ML</w:t>
      </w:r>
    </w:p>
    <w:p w14:paraId="1F9CA485" w14:textId="77777777" w:rsidR="00425983" w:rsidRDefault="00425983" w:rsidP="00425983">
      <w:pPr>
        <w:rPr>
          <w:lang w:val="en-US" w:eastAsia="zh-CN"/>
        </w:rPr>
      </w:pPr>
      <w:r>
        <w:rPr>
          <w:lang w:val="en-US" w:eastAsia="zh-CN"/>
        </w:rPr>
        <w:t>In above example, UE serving cell is on band A. UE support NCSG for both band A and B. Even though UE has a vacant RF chain which can be used for measuring neighbor band B, UE is not required to measured band A and B simultaneously. This can be observed in NCSG CSSF design:</w:t>
      </w:r>
    </w:p>
    <w:tbl>
      <w:tblPr>
        <w:tblStyle w:val="TableGrid"/>
        <w:tblW w:w="0" w:type="auto"/>
        <w:tblLook w:val="04A0" w:firstRow="1" w:lastRow="0" w:firstColumn="1" w:lastColumn="0" w:noHBand="0" w:noVBand="1"/>
      </w:tblPr>
      <w:tblGrid>
        <w:gridCol w:w="9629"/>
      </w:tblGrid>
      <w:tr w:rsidR="00425983" w14:paraId="59D9DC10" w14:textId="77777777" w:rsidTr="009A5F9F">
        <w:tc>
          <w:tcPr>
            <w:tcW w:w="9629" w:type="dxa"/>
          </w:tcPr>
          <w:p w14:paraId="57604946" w14:textId="77777777" w:rsidR="00425983" w:rsidRPr="009C5807" w:rsidRDefault="00425983" w:rsidP="009A5F9F">
            <w:pPr>
              <w:pStyle w:val="Heading5"/>
            </w:pPr>
            <w:r w:rsidRPr="009C5807">
              <w:lastRenderedPageBreak/>
              <w:t>9.1.5</w:t>
            </w:r>
            <w:r>
              <w:t>.3</w:t>
            </w:r>
            <w:r w:rsidRPr="009C5807">
              <w:t>.</w:t>
            </w:r>
            <w:r>
              <w:t>1</w:t>
            </w:r>
            <w:r w:rsidRPr="009C5807">
              <w:tab/>
            </w:r>
            <w:r w:rsidRPr="003362AA">
              <w:t xml:space="preserve">SA mode: carrier-specific scaling factor for measurements performed within </w:t>
            </w:r>
            <w:r>
              <w:t>NCSG</w:t>
            </w:r>
          </w:p>
          <w:p w14:paraId="23E7DCCC" w14:textId="77777777" w:rsidR="00425983" w:rsidRDefault="00425983" w:rsidP="009A5F9F">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CSSF</w:t>
            </w:r>
            <w:r w:rsidRPr="00DC058A">
              <w:rPr>
                <w:vertAlign w:val="subscript"/>
              </w:rPr>
              <w:t>within_</w:t>
            </w:r>
            <w:r>
              <w:rPr>
                <w:vertAlign w:val="subscript"/>
              </w:rPr>
              <w:t>ncsg</w:t>
            </w:r>
            <w:r w:rsidRPr="00DC058A">
              <w:rPr>
                <w:vertAlign w:val="subscript"/>
              </w:rPr>
              <w:t>,i</w:t>
            </w:r>
            <w:r w:rsidRPr="00DC058A">
              <w:t xml:space="preserve"> and is derived as described in this clause.</w:t>
            </w:r>
          </w:p>
          <w:p w14:paraId="110E33D6" w14:textId="77777777" w:rsidR="00425983" w:rsidRPr="002B4D79" w:rsidRDefault="00425983" w:rsidP="009A5F9F">
            <w:pPr>
              <w:rPr>
                <w:noProof/>
              </w:rPr>
            </w:pPr>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p>
          <w:p w14:paraId="68E75548" w14:textId="77777777" w:rsidR="00425983" w:rsidRDefault="00425983" w:rsidP="009A5F9F">
            <w:pPr>
              <w:pStyle w:val="B1"/>
            </w:pPr>
            <w:r w:rsidRPr="008618B6">
              <w:rPr>
                <w:noProof/>
              </w:rPr>
              <w:t>-</w:t>
            </w:r>
            <w:r w:rsidRPr="008618B6">
              <w:rPr>
                <w:noProof/>
              </w:rPr>
              <w:tab/>
            </w:r>
            <w:r w:rsidRPr="0085184D">
              <w:rPr>
                <w:noProof/>
                <w:highlight w:val="yellow"/>
              </w:rPr>
              <w:t>An NR measurement object with SSB</w:t>
            </w:r>
            <w:r w:rsidRPr="0085184D" w:rsidDel="009571A0">
              <w:rPr>
                <w:noProof/>
                <w:highlight w:val="yellow"/>
              </w:rPr>
              <w:t xml:space="preserve"> </w:t>
            </w:r>
            <w:r w:rsidRPr="0085184D">
              <w:rPr>
                <w:noProof/>
                <w:highlight w:val="yellow"/>
              </w:rPr>
              <w:t>measurement configured is a candidate to be measured in an NCSG occasion if its SMTC duration is fully covered by the 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0DBFA25F" w14:textId="77777777" w:rsidR="00425983" w:rsidRPr="008618B6" w:rsidRDefault="00425983" w:rsidP="009A5F9F">
            <w:pPr>
              <w:pStyle w:val="B1"/>
              <w:rPr>
                <w:noProof/>
              </w:rPr>
            </w:pPr>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p>
          <w:p w14:paraId="0BC4C99E" w14:textId="77777777" w:rsidR="00425983" w:rsidRPr="003362AA" w:rsidRDefault="00425983" w:rsidP="009A5F9F">
            <w:pPr>
              <w:pStyle w:val="B1"/>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1777613B" w14:textId="77777777" w:rsidR="00425983" w:rsidRPr="0085184D" w:rsidRDefault="00425983" w:rsidP="009A5F9F">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tc>
      </w:tr>
    </w:tbl>
    <w:p w14:paraId="15DC4488" w14:textId="77777777" w:rsidR="00425983" w:rsidRDefault="00425983" w:rsidP="00425983">
      <w:pPr>
        <w:rPr>
          <w:lang w:val="en-US" w:eastAsia="zh-CN"/>
        </w:rPr>
      </w:pPr>
      <w:r>
        <w:rPr>
          <w:lang w:val="en-US" w:eastAsia="zh-CN"/>
        </w:rPr>
        <w:t xml:space="preserve">For this case, </w:t>
      </w:r>
      <w:r w:rsidRPr="003362AA">
        <w:rPr>
          <w:noProof/>
        </w:rPr>
        <w:t>M</w:t>
      </w:r>
      <w:r w:rsidRPr="003362AA">
        <w:rPr>
          <w:noProof/>
          <w:vertAlign w:val="subscript"/>
        </w:rPr>
        <w:t>intra,i,j</w:t>
      </w:r>
      <w:r>
        <w:rPr>
          <w:lang w:val="en-US" w:eastAsia="zh-CN"/>
        </w:rPr>
        <w:t xml:space="preserve"> = 1 and </w:t>
      </w:r>
      <w:r w:rsidRPr="002B4D79">
        <w:rPr>
          <w:noProof/>
        </w:rPr>
        <w:t>M</w:t>
      </w:r>
      <w:r w:rsidRPr="002B4D79">
        <w:rPr>
          <w:noProof/>
          <w:vertAlign w:val="subscript"/>
        </w:rPr>
        <w:t xml:space="preserve">inter,i,j </w:t>
      </w:r>
      <w:r>
        <w:rPr>
          <w:lang w:val="en-US" w:eastAsia="zh-CN"/>
        </w:rPr>
        <w:t>= 1. Thus CSSF = 2.</w:t>
      </w:r>
    </w:p>
    <w:p w14:paraId="3E3DCC67" w14:textId="77777777" w:rsidR="00425983" w:rsidRDefault="00425983" w:rsidP="00425983">
      <w:pPr>
        <w:rPr>
          <w:lang w:val="en-US" w:eastAsia="zh-CN"/>
        </w:rPr>
      </w:pPr>
      <w:r>
        <w:rPr>
          <w:lang w:val="en-US" w:eastAsia="zh-CN"/>
        </w:rPr>
        <w:t>Similarly, when SMTC on band A is partially covered by ML, UE is not required to perform measurement on band A and B simultaneously. In fact, UE would measure band A outside NCSG.</w:t>
      </w:r>
    </w:p>
    <w:p w14:paraId="63D771B1" w14:textId="77777777" w:rsidR="00425983" w:rsidRDefault="00425983" w:rsidP="00425983">
      <w:pPr>
        <w:rPr>
          <w:lang w:val="en-US" w:eastAsia="zh-CN"/>
        </w:rPr>
      </w:pPr>
      <w:r w:rsidRPr="006A5884">
        <w:rPr>
          <w:noProof/>
          <w:lang w:val="en-US" w:eastAsia="zh-CN"/>
        </w:rPr>
        <w:drawing>
          <wp:inline distT="0" distB="0" distL="0" distR="0" wp14:anchorId="4A984F1C" wp14:editId="501FB605">
            <wp:extent cx="6120765" cy="1170940"/>
            <wp:effectExtent l="0" t="0" r="635" b="0"/>
            <wp:docPr id="2" name="Picture 2" descr="Graphical user interface, application,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ebsite&#10;&#10;Description automatically generated"/>
                    <pic:cNvPicPr/>
                  </pic:nvPicPr>
                  <pic:blipFill>
                    <a:blip r:embed="rId9"/>
                    <a:stretch>
                      <a:fillRect/>
                    </a:stretch>
                  </pic:blipFill>
                  <pic:spPr>
                    <a:xfrm>
                      <a:off x="0" y="0"/>
                      <a:ext cx="6120765" cy="1170940"/>
                    </a:xfrm>
                    <a:prstGeom prst="rect">
                      <a:avLst/>
                    </a:prstGeom>
                  </pic:spPr>
                </pic:pic>
              </a:graphicData>
            </a:graphic>
          </wp:inline>
        </w:drawing>
      </w:r>
    </w:p>
    <w:p w14:paraId="5B31912E" w14:textId="77777777" w:rsidR="00425983" w:rsidRDefault="00425983" w:rsidP="00425983">
      <w:pPr>
        <w:pStyle w:val="Caption"/>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R17 NCSG - SMTC is partially covered by ML</w:t>
      </w:r>
    </w:p>
    <w:p w14:paraId="179B718C" w14:textId="77777777" w:rsidR="00425983" w:rsidRDefault="00425983" w:rsidP="00425983">
      <w:pPr>
        <w:rPr>
          <w:lang w:val="en-US" w:eastAsia="zh-CN"/>
        </w:rPr>
      </w:pPr>
      <w:r>
        <w:rPr>
          <w:lang w:val="en-US" w:eastAsia="zh-CN"/>
        </w:rPr>
        <w:t>This can be observed in requirements of intra-frequency measurement without gap:</w:t>
      </w:r>
    </w:p>
    <w:tbl>
      <w:tblPr>
        <w:tblStyle w:val="TableGrid"/>
        <w:tblW w:w="0" w:type="auto"/>
        <w:tblLook w:val="04A0" w:firstRow="1" w:lastRow="0" w:firstColumn="1" w:lastColumn="0" w:noHBand="0" w:noVBand="1"/>
      </w:tblPr>
      <w:tblGrid>
        <w:gridCol w:w="9629"/>
      </w:tblGrid>
      <w:tr w:rsidR="00425983" w14:paraId="12772ED6" w14:textId="77777777" w:rsidTr="009A5F9F">
        <w:tc>
          <w:tcPr>
            <w:tcW w:w="9629" w:type="dxa"/>
          </w:tcPr>
          <w:p w14:paraId="415FC78C" w14:textId="77777777" w:rsidR="00425983" w:rsidRDefault="00425983" w:rsidP="009A5F9F">
            <w:pPr>
              <w:rPr>
                <w:lang w:val="en-US" w:eastAsia="zh-CN"/>
              </w:rPr>
            </w:pPr>
            <w:r w:rsidRPr="00A05296">
              <w:t xml:space="preserve">When intra-frequency SMTC is partially overlapping with measurement gaps, Kp = </w:t>
            </w:r>
            <w:r w:rsidRPr="00A05296">
              <w:rPr>
                <w:lang w:val="en-US"/>
              </w:rPr>
              <w:t xml:space="preserve">1/(1- (SMTC period /MGRP)), where SMTC period &lt; MGRP. </w:t>
            </w:r>
            <w:r w:rsidRPr="006A5884">
              <w:rPr>
                <w:highlight w:val="yellow"/>
              </w:rPr>
              <w:t xml:space="preserve">When intra-frequency SMTC is partially overlapping with the </w:t>
            </w:r>
            <w:r w:rsidRPr="006A5884">
              <w:rPr>
                <w:rFonts w:hint="eastAsia"/>
                <w:highlight w:val="yellow"/>
                <w:lang w:eastAsia="zh-CN"/>
              </w:rPr>
              <w:t>M</w:t>
            </w:r>
            <w:r w:rsidRPr="006A5884">
              <w:rPr>
                <w:highlight w:val="yellow"/>
              </w:rPr>
              <w:t xml:space="preserve">L of NCSG, Kp = </w:t>
            </w:r>
            <w:r w:rsidRPr="006A5884">
              <w:rPr>
                <w:highlight w:val="yellow"/>
                <w:lang w:val="en-US"/>
              </w:rPr>
              <w:t>1/(1- (SMTC period /VIRP)), where SMTC period &lt; VIRP.</w:t>
            </w:r>
            <w:r>
              <w:rPr>
                <w:rFonts w:hint="eastAsia"/>
                <w:lang w:val="en-US" w:eastAsia="zh-CN"/>
              </w:rPr>
              <w:t xml:space="preserve"> </w:t>
            </w:r>
            <w:r w:rsidRPr="00A05296">
              <w:t xml:space="preserve">For calculation of Kp, if the high layer signalling (TS 38.331 [2]) of </w:t>
            </w:r>
            <w:r w:rsidRPr="00A05296">
              <w:rPr>
                <w:i/>
              </w:rPr>
              <w:t>smtc2</w:t>
            </w:r>
            <w:r w:rsidRPr="00A05296">
              <w:t xml:space="preserve"> is configured, for cells indicated in the </w:t>
            </w:r>
            <w:r w:rsidRPr="00A05296">
              <w:rPr>
                <w:i/>
              </w:rPr>
              <w:t>pci-List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tc>
      </w:tr>
    </w:tbl>
    <w:p w14:paraId="014C8D94" w14:textId="6C32396F" w:rsidR="00425983" w:rsidRDefault="00425983" w:rsidP="00425983">
      <w:pPr>
        <w:pStyle w:val="Caption"/>
      </w:pPr>
      <w:bookmarkStart w:id="7" w:name="_Ref118282029"/>
      <w:bookmarkStart w:id="8" w:name="_Ref131611581"/>
      <w:r>
        <w:t xml:space="preserve">Observation </w:t>
      </w:r>
      <w:r>
        <w:fldChar w:fldCharType="begin"/>
      </w:r>
      <w:r>
        <w:instrText xml:space="preserve"> SEQ Observation \* ARABIC </w:instrText>
      </w:r>
      <w:r>
        <w:fldChar w:fldCharType="separate"/>
      </w:r>
      <w:r>
        <w:rPr>
          <w:noProof/>
        </w:rPr>
        <w:t>1</w:t>
      </w:r>
      <w:r>
        <w:fldChar w:fldCharType="end"/>
      </w:r>
      <w:r>
        <w:t>:</w:t>
      </w:r>
      <w:r w:rsidR="006D1C73">
        <w:t xml:space="preserve"> gap collision in case 2 is similar with collision between NCSG and SMTC in R17.</w:t>
      </w:r>
      <w:r>
        <w:t xml:space="preserve"> </w:t>
      </w:r>
      <w:r w:rsidR="006D1C73">
        <w:t>I</w:t>
      </w:r>
      <w:r>
        <w:t>n R17 NCSG design UE is not required to measured more than one layer</w:t>
      </w:r>
      <w:bookmarkEnd w:id="7"/>
      <w:r w:rsidR="006D1C73">
        <w:t xml:space="preserve">, i.e. UE is not required to perform parallel measurement </w:t>
      </w:r>
      <w:r w:rsidR="00DF5C12">
        <w:t xml:space="preserve">on one carrier </w:t>
      </w:r>
      <w:r w:rsidR="006D1C73">
        <w:t>within NCSG and the</w:t>
      </w:r>
      <w:r w:rsidR="00DF5C12">
        <w:t xml:space="preserve"> other carrier during the</w:t>
      </w:r>
      <w:r w:rsidR="006D1C73">
        <w:t xml:space="preserve"> overlap</w:t>
      </w:r>
      <w:r w:rsidR="00DF5C12">
        <w:t>ped</w:t>
      </w:r>
      <w:r w:rsidR="006D1C73">
        <w:t xml:space="preserve"> SMTC</w:t>
      </w:r>
      <w:r w:rsidR="00DF5C12">
        <w:t>.</w:t>
      </w:r>
      <w:bookmarkEnd w:id="8"/>
    </w:p>
    <w:p w14:paraId="70E02554" w14:textId="77777777" w:rsidR="00425983" w:rsidRDefault="00425983" w:rsidP="00425983">
      <w:pPr>
        <w:rPr>
          <w:lang w:eastAsia="x-none"/>
        </w:rPr>
      </w:pPr>
      <w:r>
        <w:rPr>
          <w:lang w:eastAsia="x-none"/>
        </w:rPr>
        <w:t>When we come to R18, the above examples can be easily extended to NCSG plus another gap. Take a Type-2 MG for example:</w:t>
      </w:r>
    </w:p>
    <w:p w14:paraId="6204FB0E" w14:textId="77777777" w:rsidR="00425983" w:rsidRPr="00C33C09" w:rsidRDefault="00425983" w:rsidP="00425983">
      <w:pPr>
        <w:rPr>
          <w:lang w:eastAsia="x-none"/>
        </w:rPr>
      </w:pPr>
      <w:r w:rsidRPr="00DB0FF1">
        <w:rPr>
          <w:noProof/>
          <w:lang w:eastAsia="x-none"/>
        </w:rPr>
        <w:lastRenderedPageBreak/>
        <w:drawing>
          <wp:inline distT="0" distB="0" distL="0" distR="0" wp14:anchorId="6B96B747" wp14:editId="10021A5A">
            <wp:extent cx="6120765" cy="1672590"/>
            <wp:effectExtent l="0" t="0" r="635" b="3810"/>
            <wp:docPr id="3" name="Picture 3"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website&#10;&#10;Description automatically generated"/>
                    <pic:cNvPicPr/>
                  </pic:nvPicPr>
                  <pic:blipFill>
                    <a:blip r:embed="rId10"/>
                    <a:stretch>
                      <a:fillRect/>
                    </a:stretch>
                  </pic:blipFill>
                  <pic:spPr>
                    <a:xfrm>
                      <a:off x="0" y="0"/>
                      <a:ext cx="6120765" cy="1672590"/>
                    </a:xfrm>
                    <a:prstGeom prst="rect">
                      <a:avLst/>
                    </a:prstGeom>
                  </pic:spPr>
                </pic:pic>
              </a:graphicData>
            </a:graphic>
          </wp:inline>
        </w:drawing>
      </w:r>
    </w:p>
    <w:p w14:paraId="742030E8" w14:textId="77777777" w:rsidR="00425983" w:rsidRDefault="00425983" w:rsidP="00425983">
      <w:pPr>
        <w:rPr>
          <w:lang w:val="en-US" w:eastAsia="zh-CN"/>
        </w:rPr>
      </w:pPr>
      <w:r>
        <w:rPr>
          <w:lang w:val="en-US" w:eastAsia="zh-CN"/>
        </w:rPr>
        <w:t>Assume UE serving cell is on band A. UE support NCSG on band B but not band C. Thus NW configures a Type-2 MG for UE to measure band C. Here we assume VIL is outside SMTC to cover option 1 and 2. Since UE it not even required to measure band A within ML, it is unreasonable to require UE to measure band C within ML, i.e. neither NCSG nor GAP is dropped.</w:t>
      </w:r>
    </w:p>
    <w:p w14:paraId="120138E8" w14:textId="2FA582B8" w:rsidR="00425983" w:rsidRDefault="00425983" w:rsidP="00425983">
      <w:pPr>
        <w:pStyle w:val="Caption"/>
        <w:rPr>
          <w:rFonts w:cs="v4.2.0"/>
          <w:lang w:val="en-US" w:eastAsia="zh-CN"/>
        </w:rPr>
      </w:pPr>
      <w:bookmarkStart w:id="9" w:name="_Ref118282045"/>
      <w:r>
        <w:t xml:space="preserve">Proposal </w:t>
      </w:r>
      <w:r>
        <w:fldChar w:fldCharType="begin"/>
      </w:r>
      <w:r>
        <w:instrText xml:space="preserve"> SEQ Proposal \* ARABIC </w:instrText>
      </w:r>
      <w:r>
        <w:fldChar w:fldCharType="separate"/>
      </w:r>
      <w:r w:rsidR="000B6608">
        <w:rPr>
          <w:noProof/>
        </w:rPr>
        <w:t>4</w:t>
      </w:r>
      <w:r>
        <w:fldChar w:fldCharType="end"/>
      </w:r>
      <w:r>
        <w:rPr>
          <w:rFonts w:hint="eastAsia"/>
          <w:lang w:eastAsia="zh-CN"/>
        </w:rPr>
        <w:t>:</w:t>
      </w:r>
      <w:r>
        <w:rPr>
          <w:lang w:eastAsia="zh-CN"/>
        </w:rPr>
        <w:t xml:space="preserve"> </w:t>
      </w:r>
      <w:r w:rsidRPr="00A21DCB">
        <w:rPr>
          <w:rFonts w:cs="v4.2.0"/>
          <w:lang w:val="en-US" w:eastAsia="zh-CN"/>
        </w:rPr>
        <w:t>when NCSG collides with a</w:t>
      </w:r>
      <w:r>
        <w:rPr>
          <w:rFonts w:cs="v4.2.0"/>
          <w:lang w:val="en-US" w:eastAsia="zh-CN"/>
        </w:rPr>
        <w:t>nother gap</w:t>
      </w:r>
      <w:r w:rsidRPr="00A21DCB">
        <w:rPr>
          <w:rFonts w:cs="v4.2.0"/>
          <w:lang w:val="en-US" w:eastAsia="zh-CN"/>
        </w:rPr>
        <w:t xml:space="preserve">, either NCSG or the </w:t>
      </w:r>
      <w:r>
        <w:rPr>
          <w:rFonts w:cs="v4.2.0"/>
          <w:lang w:val="en-US" w:eastAsia="zh-CN"/>
        </w:rPr>
        <w:t>other gap</w:t>
      </w:r>
      <w:r w:rsidRPr="00A21DCB">
        <w:rPr>
          <w:rFonts w:cs="v4.2.0"/>
          <w:lang w:val="en-US" w:eastAsia="zh-CN"/>
        </w:rPr>
        <w:t xml:space="preserve"> shall be dropped. UE is not expected to perform measurement simultaneously in the NCSG and </w:t>
      </w:r>
      <w:r>
        <w:rPr>
          <w:rFonts w:cs="v4.2.0"/>
          <w:lang w:val="en-US" w:eastAsia="zh-CN"/>
        </w:rPr>
        <w:t>the other gap.</w:t>
      </w:r>
      <w:bookmarkEnd w:id="9"/>
    </w:p>
    <w:p w14:paraId="6052E4FF" w14:textId="77777777" w:rsidR="00D84BE2" w:rsidRDefault="00D84BE2" w:rsidP="004036A3">
      <w:pPr>
        <w:rPr>
          <w:lang w:val="en-US" w:eastAsia="x-none"/>
        </w:rPr>
      </w:pPr>
    </w:p>
    <w:p w14:paraId="26DD2729" w14:textId="410562F0" w:rsidR="00A23715" w:rsidRDefault="00A23715" w:rsidP="004036A3">
      <w:pPr>
        <w:rPr>
          <w:lang w:val="en-US" w:eastAsia="x-none"/>
        </w:rPr>
      </w:pPr>
      <w:r>
        <w:rPr>
          <w:lang w:val="en-US" w:eastAsia="x-none"/>
        </w:rPr>
        <w:t xml:space="preserve">Next issue is about </w:t>
      </w:r>
      <w:r>
        <w:rPr>
          <w:lang w:eastAsia="x-none"/>
        </w:rPr>
        <w:t>p</w:t>
      </w:r>
      <w:r w:rsidRPr="00A23715">
        <w:rPr>
          <w:lang w:eastAsia="x-none"/>
        </w:rPr>
        <w:t>otential changes to UE behaviour upon gap collision</w:t>
      </w:r>
      <w:r>
        <w:rPr>
          <w:lang w:eastAsia="x-none"/>
        </w:rPr>
        <w:t>:</w:t>
      </w:r>
    </w:p>
    <w:p w14:paraId="6D79F48A" w14:textId="77777777" w:rsidR="00A23715" w:rsidRPr="00AC7F19" w:rsidRDefault="00A23715" w:rsidP="00A23715">
      <w:pPr>
        <w:pStyle w:val="Heading3"/>
        <w:rPr>
          <w:b/>
          <w:bCs/>
          <w:sz w:val="24"/>
          <w:szCs w:val="24"/>
        </w:rPr>
      </w:pPr>
      <w:r w:rsidRPr="00AC7F19">
        <w:rPr>
          <w:b/>
          <w:bCs/>
          <w:sz w:val="24"/>
          <w:szCs w:val="24"/>
          <w:u w:val="single"/>
        </w:rPr>
        <w:t>Issue 4-2-4: [Case 2] Potential changes to UE behaviour upon gap collision</w:t>
      </w:r>
    </w:p>
    <w:p w14:paraId="7AA74B70" w14:textId="77777777" w:rsidR="00A23715" w:rsidRPr="00AC7F19" w:rsidRDefault="00A23715" w:rsidP="00A23715">
      <w:pPr>
        <w:spacing w:afterLines="50" w:after="120"/>
        <w:ind w:leftChars="200" w:left="400"/>
        <w:rPr>
          <w:lang w:eastAsia="zh-CN"/>
        </w:rPr>
      </w:pPr>
      <w:r w:rsidRPr="00AC7F19">
        <w:rPr>
          <w:b/>
          <w:lang w:eastAsia="zh-CN"/>
        </w:rPr>
        <w:t>&lt; Wayforward &gt;</w:t>
      </w:r>
      <w:r w:rsidRPr="00AC7F19">
        <w:rPr>
          <w:lang w:eastAsia="zh-CN"/>
        </w:rPr>
        <w:t xml:space="preserve">: </w:t>
      </w:r>
    </w:p>
    <w:p w14:paraId="7F060AE2" w14:textId="77777777" w:rsidR="00A23715" w:rsidRPr="00AC7F19" w:rsidRDefault="00A23715" w:rsidP="00A23715">
      <w:pPr>
        <w:numPr>
          <w:ilvl w:val="0"/>
          <w:numId w:val="37"/>
        </w:numPr>
        <w:overflowPunct/>
        <w:autoSpaceDE/>
        <w:autoSpaceDN/>
        <w:adjustRightInd/>
        <w:spacing w:afterLines="50" w:after="120"/>
        <w:textAlignment w:val="auto"/>
        <w:rPr>
          <w:lang w:eastAsia="zh-CN"/>
        </w:rPr>
      </w:pPr>
      <w:r w:rsidRPr="00AC7F19">
        <w:t>RAN4 to postpone the gap collision rule changes’ discussion until RAN4 has a consensus on parallel measurement scenarios</w:t>
      </w:r>
      <w:r w:rsidRPr="00AC7F19">
        <w:rPr>
          <w:lang w:eastAsia="zh-CN"/>
        </w:rPr>
        <w:t>.</w:t>
      </w:r>
    </w:p>
    <w:p w14:paraId="3C74F223" w14:textId="5017DA0C" w:rsidR="00A23715" w:rsidRDefault="00F577DE" w:rsidP="004036A3">
      <w:pPr>
        <w:rPr>
          <w:lang w:val="en-US" w:eastAsia="x-none"/>
        </w:rPr>
      </w:pPr>
      <w:r>
        <w:rPr>
          <w:lang w:val="en-US" w:eastAsia="x-none"/>
        </w:rPr>
        <w:t>Based on P4 about, we see no need to change UE behavior upon gap collision.</w:t>
      </w:r>
    </w:p>
    <w:p w14:paraId="6B7F69FB" w14:textId="77777777" w:rsidR="00F577DE" w:rsidRPr="0012742D" w:rsidRDefault="00F577DE" w:rsidP="00F577DE">
      <w:pPr>
        <w:rPr>
          <w:b/>
          <w:bCs/>
          <w:lang w:val="en-US" w:eastAsia="x-none"/>
        </w:rPr>
      </w:pPr>
      <w:bookmarkStart w:id="10" w:name="_Ref127173609"/>
      <w:r w:rsidRPr="0012742D">
        <w:rPr>
          <w:b/>
          <w:bCs/>
        </w:rPr>
        <w:t xml:space="preserve">Proposal </w:t>
      </w:r>
      <w:r w:rsidRPr="0012742D">
        <w:rPr>
          <w:b/>
          <w:bCs/>
        </w:rPr>
        <w:fldChar w:fldCharType="begin"/>
      </w:r>
      <w:r w:rsidRPr="0012742D">
        <w:rPr>
          <w:b/>
          <w:bCs/>
        </w:rPr>
        <w:instrText xml:space="preserve"> SEQ Proposal \* ARABIC </w:instrText>
      </w:r>
      <w:r w:rsidRPr="0012742D">
        <w:rPr>
          <w:b/>
          <w:bCs/>
        </w:rPr>
        <w:fldChar w:fldCharType="separate"/>
      </w:r>
      <w:r>
        <w:rPr>
          <w:b/>
          <w:bCs/>
          <w:noProof/>
        </w:rPr>
        <w:t>5</w:t>
      </w:r>
      <w:r w:rsidRPr="0012742D">
        <w:rPr>
          <w:b/>
          <w:bCs/>
        </w:rPr>
        <w:fldChar w:fldCharType="end"/>
      </w:r>
      <w:r w:rsidRPr="0012742D">
        <w:rPr>
          <w:b/>
          <w:bCs/>
        </w:rPr>
        <w:t xml:space="preserve">: </w:t>
      </w:r>
      <w:r w:rsidRPr="0012742D">
        <w:rPr>
          <w:b/>
          <w:bCs/>
          <w:lang w:val="en-US" w:eastAsia="zh-CN"/>
        </w:rPr>
        <w:t>no need to define further enhancement on gap collision handling</w:t>
      </w:r>
      <w:r w:rsidRPr="0012742D">
        <w:rPr>
          <w:rFonts w:hint="eastAsia"/>
          <w:b/>
          <w:bCs/>
          <w:lang w:val="en-US" w:eastAsia="zh-CN"/>
        </w:rPr>
        <w:t xml:space="preserve"> except priority rule</w:t>
      </w:r>
      <w:r w:rsidRPr="0012742D">
        <w:rPr>
          <w:b/>
          <w:bCs/>
          <w:lang w:eastAsia="zh-CN"/>
        </w:rPr>
        <w:t>.</w:t>
      </w:r>
      <w:bookmarkEnd w:id="10"/>
    </w:p>
    <w:p w14:paraId="17BEF345" w14:textId="77777777" w:rsidR="00A23715" w:rsidRDefault="00A23715" w:rsidP="004036A3">
      <w:pPr>
        <w:rPr>
          <w:lang w:val="en-US" w:eastAsia="x-none"/>
        </w:rPr>
      </w:pPr>
    </w:p>
    <w:p w14:paraId="3D5B490C" w14:textId="3100A6F9" w:rsidR="00A23715" w:rsidRDefault="009F0E3F" w:rsidP="004036A3">
      <w:pPr>
        <w:rPr>
          <w:lang w:val="en-US" w:eastAsia="x-none"/>
        </w:rPr>
      </w:pPr>
      <w:r>
        <w:rPr>
          <w:lang w:val="en-US" w:eastAsia="x-none"/>
        </w:rPr>
        <w:t xml:space="preserve">Next issue is </w:t>
      </w:r>
      <w:r w:rsidR="00B24DA1">
        <w:rPr>
          <w:lang w:val="en-US" w:eastAsia="x-none"/>
        </w:rPr>
        <w:t xml:space="preserve">about </w:t>
      </w:r>
      <w:r w:rsidR="00B24DA1">
        <w:rPr>
          <w:lang w:eastAsia="x-none"/>
        </w:rPr>
        <w:t>p</w:t>
      </w:r>
      <w:r w:rsidR="00B24DA1" w:rsidRPr="00B24DA1">
        <w:rPr>
          <w:lang w:eastAsia="x-none"/>
        </w:rPr>
        <w:t>otential changes for NCSG upon SCell activation</w:t>
      </w:r>
      <w:r w:rsidR="00B24DA1">
        <w:rPr>
          <w:lang w:eastAsia="x-none"/>
        </w:rPr>
        <w:t>:</w:t>
      </w:r>
    </w:p>
    <w:p w14:paraId="336CC6B1" w14:textId="77777777" w:rsidR="00B24DA1" w:rsidRPr="00A76332" w:rsidRDefault="00B24DA1" w:rsidP="00B24DA1">
      <w:pPr>
        <w:pStyle w:val="Heading3"/>
        <w:rPr>
          <w:b/>
          <w:bCs/>
          <w:sz w:val="24"/>
          <w:szCs w:val="24"/>
        </w:rPr>
      </w:pPr>
      <w:r w:rsidRPr="00A76332">
        <w:rPr>
          <w:b/>
          <w:bCs/>
          <w:sz w:val="24"/>
          <w:szCs w:val="24"/>
          <w:u w:val="single"/>
        </w:rPr>
        <w:t>Issue 4-3-1: [Case 2] Potential changes for NCSG upon SCell activation</w:t>
      </w:r>
    </w:p>
    <w:p w14:paraId="6F0F5362" w14:textId="77777777" w:rsidR="00B24DA1" w:rsidRPr="00A76332" w:rsidRDefault="00B24DA1" w:rsidP="00B24DA1">
      <w:pPr>
        <w:spacing w:afterLines="50" w:after="120"/>
        <w:ind w:leftChars="200" w:left="400"/>
        <w:rPr>
          <w:lang w:eastAsia="zh-CN"/>
        </w:rPr>
      </w:pPr>
      <w:r w:rsidRPr="00A76332">
        <w:rPr>
          <w:b/>
          <w:lang w:eastAsia="zh-CN"/>
        </w:rPr>
        <w:t>&lt; Wayforward &gt;</w:t>
      </w:r>
      <w:r w:rsidRPr="00A76332">
        <w:rPr>
          <w:lang w:eastAsia="zh-CN"/>
        </w:rPr>
        <w:t xml:space="preserve">: </w:t>
      </w:r>
    </w:p>
    <w:p w14:paraId="39FEC3B3" w14:textId="77777777" w:rsidR="00B24DA1" w:rsidRPr="00A76332" w:rsidRDefault="00B24DA1" w:rsidP="00B24DA1">
      <w:pPr>
        <w:numPr>
          <w:ilvl w:val="0"/>
          <w:numId w:val="37"/>
        </w:numPr>
        <w:overflowPunct/>
        <w:autoSpaceDE/>
        <w:autoSpaceDN/>
        <w:adjustRightInd/>
        <w:spacing w:afterLines="50" w:after="120"/>
        <w:textAlignment w:val="auto"/>
        <w:rPr>
          <w:lang w:eastAsia="zh-CN"/>
        </w:rPr>
      </w:pPr>
      <w:r w:rsidRPr="00A76332">
        <w:rPr>
          <w:lang w:eastAsia="zh-CN"/>
        </w:rPr>
        <w:t>FFS the options</w:t>
      </w:r>
    </w:p>
    <w:p w14:paraId="7DA66F7C" w14:textId="77777777" w:rsidR="00B24DA1" w:rsidRPr="00A76332" w:rsidRDefault="00B24DA1" w:rsidP="00B24DA1">
      <w:pPr>
        <w:pStyle w:val="ListParagraph"/>
        <w:widowControl/>
        <w:numPr>
          <w:ilvl w:val="0"/>
          <w:numId w:val="37"/>
        </w:numPr>
        <w:overflowPunct w:val="0"/>
        <w:spacing w:afterLines="50" w:after="120" w:line="240" w:lineRule="auto"/>
        <w:ind w:firstLineChars="0"/>
        <w:textAlignment w:val="baseline"/>
        <w:rPr>
          <w:lang w:eastAsia="zh-CN"/>
        </w:rPr>
      </w:pPr>
      <w:r w:rsidRPr="00A76332">
        <w:rPr>
          <w:lang w:eastAsia="zh-CN"/>
        </w:rPr>
        <w:t xml:space="preserve">Background: </w:t>
      </w:r>
      <w:r w:rsidRPr="00A76332">
        <w:rPr>
          <w:rFonts w:eastAsia="PMingLiU"/>
          <w:szCs w:val="24"/>
          <w:lang w:eastAsia="zh-TW"/>
        </w:rPr>
        <w:t>When NW configures a NCSG and a Type-2 MG, t</w:t>
      </w:r>
      <w:r w:rsidRPr="00A76332">
        <w:rPr>
          <w:lang w:eastAsia="zh-CN"/>
        </w:rPr>
        <w:t>he scenario for this deactivated SCell issue is as follow.</w:t>
      </w:r>
    </w:p>
    <w:p w14:paraId="750FD07E" w14:textId="77777777" w:rsidR="00B24DA1" w:rsidRPr="00A76332" w:rsidRDefault="00B24DA1" w:rsidP="00B24DA1">
      <w:pPr>
        <w:pStyle w:val="ListParagraph"/>
        <w:widowControl/>
        <w:numPr>
          <w:ilvl w:val="1"/>
          <w:numId w:val="37"/>
        </w:numPr>
        <w:overflowPunct w:val="0"/>
        <w:spacing w:after="120" w:line="240" w:lineRule="auto"/>
        <w:ind w:firstLineChars="0"/>
        <w:textAlignment w:val="baseline"/>
        <w:rPr>
          <w:rFonts w:eastAsia="PMingLiU"/>
          <w:szCs w:val="24"/>
          <w:lang w:eastAsia="zh-TW"/>
        </w:rPr>
      </w:pPr>
      <w:r w:rsidRPr="00A76332">
        <w:rPr>
          <w:rFonts w:eastAsia="PMingLiU"/>
          <w:szCs w:val="24"/>
          <w:lang w:eastAsia="zh-TW"/>
        </w:rPr>
        <w:t>The deactivated SCell is measured within NCSG.</w:t>
      </w:r>
    </w:p>
    <w:p w14:paraId="7ABE7A11" w14:textId="77777777" w:rsidR="00B24DA1" w:rsidRPr="00A76332" w:rsidRDefault="00B24DA1" w:rsidP="00B24DA1">
      <w:pPr>
        <w:pStyle w:val="ListParagraph"/>
        <w:widowControl/>
        <w:numPr>
          <w:ilvl w:val="1"/>
          <w:numId w:val="37"/>
        </w:numPr>
        <w:overflowPunct w:val="0"/>
        <w:spacing w:after="120" w:line="240" w:lineRule="auto"/>
        <w:ind w:firstLineChars="0"/>
        <w:textAlignment w:val="baseline"/>
        <w:rPr>
          <w:rFonts w:eastAsia="PMingLiU"/>
          <w:szCs w:val="24"/>
          <w:lang w:eastAsia="zh-TW"/>
        </w:rPr>
      </w:pPr>
      <w:r w:rsidRPr="00A76332">
        <w:rPr>
          <w:rFonts w:eastAsia="PMingLiU"/>
          <w:szCs w:val="24"/>
          <w:lang w:eastAsia="zh-TW"/>
        </w:rPr>
        <w:t>After MAC-based SCell activation, the deactivated SCell’s MO needs to be measured within MG if the related SSB is outside the active BWP</w:t>
      </w:r>
    </w:p>
    <w:p w14:paraId="785DC799" w14:textId="77777777" w:rsidR="00B24DA1" w:rsidRPr="00A76332" w:rsidRDefault="00B24DA1" w:rsidP="00B24DA1">
      <w:pPr>
        <w:pStyle w:val="ListParagraph"/>
        <w:widowControl/>
        <w:numPr>
          <w:ilvl w:val="0"/>
          <w:numId w:val="37"/>
        </w:numPr>
        <w:overflowPunct w:val="0"/>
        <w:spacing w:after="120" w:line="240" w:lineRule="auto"/>
        <w:ind w:firstLineChars="0"/>
        <w:textAlignment w:val="baseline"/>
        <w:rPr>
          <w:rFonts w:eastAsia="PMingLiU"/>
          <w:szCs w:val="24"/>
          <w:lang w:eastAsia="zh-TW"/>
        </w:rPr>
      </w:pPr>
      <w:r w:rsidRPr="00A76332">
        <w:rPr>
          <w:rFonts w:eastAsia="PMingLiU"/>
          <w:szCs w:val="24"/>
          <w:lang w:eastAsia="zh-TW"/>
        </w:rPr>
        <w:t>Proposal:</w:t>
      </w:r>
    </w:p>
    <w:p w14:paraId="40BF284D" w14:textId="77777777" w:rsidR="00B24DA1" w:rsidRPr="00C76B6B" w:rsidRDefault="00B24DA1" w:rsidP="00B24DA1">
      <w:pPr>
        <w:pStyle w:val="ListParagraph"/>
        <w:widowControl/>
        <w:numPr>
          <w:ilvl w:val="1"/>
          <w:numId w:val="37"/>
        </w:numPr>
        <w:autoSpaceDE/>
        <w:autoSpaceDN/>
        <w:adjustRightInd/>
        <w:spacing w:after="120" w:line="240" w:lineRule="auto"/>
        <w:ind w:firstLineChars="0"/>
        <w:rPr>
          <w:szCs w:val="24"/>
          <w:lang w:eastAsia="zh-CN"/>
        </w:rPr>
      </w:pPr>
      <w:r w:rsidRPr="00C76B6B">
        <w:rPr>
          <w:szCs w:val="24"/>
          <w:lang w:eastAsia="zh-CN"/>
        </w:rPr>
        <w:t xml:space="preserve">Option 1: </w:t>
      </w:r>
    </w:p>
    <w:p w14:paraId="0079E539" w14:textId="77777777" w:rsidR="00B24DA1" w:rsidRPr="00C76B6B" w:rsidRDefault="00B24DA1" w:rsidP="00B24DA1">
      <w:pPr>
        <w:pStyle w:val="ListParagraph"/>
        <w:widowControl/>
        <w:numPr>
          <w:ilvl w:val="2"/>
          <w:numId w:val="37"/>
        </w:numPr>
        <w:autoSpaceDE/>
        <w:autoSpaceDN/>
        <w:adjustRightInd/>
        <w:spacing w:after="120" w:line="240" w:lineRule="auto"/>
        <w:ind w:firstLineChars="0"/>
        <w:rPr>
          <w:szCs w:val="24"/>
          <w:lang w:eastAsia="zh-CN"/>
        </w:rPr>
      </w:pPr>
      <w:r>
        <w:t>Do not pursue optimizations for deactivated SCell measurements with NCSG in Case 2</w:t>
      </w:r>
    </w:p>
    <w:p w14:paraId="5F5B679D" w14:textId="77777777" w:rsidR="00B24DA1" w:rsidRPr="00C76B6B" w:rsidRDefault="00B24DA1" w:rsidP="00B24DA1">
      <w:pPr>
        <w:pStyle w:val="ListParagraph"/>
        <w:widowControl/>
        <w:numPr>
          <w:ilvl w:val="1"/>
          <w:numId w:val="37"/>
        </w:numPr>
        <w:autoSpaceDE/>
        <w:autoSpaceDN/>
        <w:adjustRightInd/>
        <w:spacing w:after="120" w:line="240" w:lineRule="auto"/>
        <w:ind w:firstLineChars="0"/>
        <w:rPr>
          <w:szCs w:val="24"/>
          <w:lang w:eastAsia="zh-CN"/>
        </w:rPr>
      </w:pPr>
      <w:r w:rsidRPr="00C76B6B">
        <w:rPr>
          <w:szCs w:val="24"/>
          <w:lang w:eastAsia="zh-CN"/>
        </w:rPr>
        <w:t xml:space="preserve">Option </w:t>
      </w:r>
      <w:r>
        <w:rPr>
          <w:szCs w:val="24"/>
          <w:lang w:eastAsia="zh-CN"/>
        </w:rPr>
        <w:t>2</w:t>
      </w:r>
      <w:r w:rsidRPr="00C76B6B">
        <w:rPr>
          <w:szCs w:val="24"/>
          <w:lang w:eastAsia="zh-CN"/>
        </w:rPr>
        <w:t xml:space="preserve">: </w:t>
      </w:r>
    </w:p>
    <w:p w14:paraId="50A2DCCF" w14:textId="77777777" w:rsidR="00B24DA1" w:rsidRPr="00C76B6B" w:rsidRDefault="00B24DA1" w:rsidP="00B24DA1">
      <w:pPr>
        <w:pStyle w:val="ListParagraph"/>
        <w:widowControl/>
        <w:numPr>
          <w:ilvl w:val="2"/>
          <w:numId w:val="37"/>
        </w:numPr>
        <w:autoSpaceDE/>
        <w:autoSpaceDN/>
        <w:adjustRightInd/>
        <w:spacing w:after="120" w:line="240" w:lineRule="auto"/>
        <w:ind w:firstLineChars="0"/>
        <w:rPr>
          <w:szCs w:val="24"/>
          <w:lang w:eastAsia="zh-CN"/>
        </w:rPr>
      </w:pPr>
      <w:r>
        <w:rPr>
          <w:lang w:val="en-US"/>
        </w:rPr>
        <w:t>A new indication shall be introduced enable support of NCSG for deactivated SCell only.</w:t>
      </w:r>
    </w:p>
    <w:p w14:paraId="12FDD049" w14:textId="77777777" w:rsidR="00B24DA1" w:rsidRPr="00C76B6B" w:rsidRDefault="00B24DA1" w:rsidP="00B24DA1">
      <w:pPr>
        <w:pStyle w:val="ListParagraph"/>
        <w:widowControl/>
        <w:numPr>
          <w:ilvl w:val="3"/>
          <w:numId w:val="37"/>
        </w:numPr>
        <w:autoSpaceDE/>
        <w:autoSpaceDN/>
        <w:adjustRightInd/>
        <w:spacing w:after="120" w:line="240" w:lineRule="auto"/>
        <w:ind w:firstLineChars="0"/>
        <w:rPr>
          <w:szCs w:val="24"/>
          <w:lang w:eastAsia="zh-CN"/>
        </w:rPr>
      </w:pPr>
      <w:r w:rsidRPr="00C76B6B">
        <w:rPr>
          <w:szCs w:val="24"/>
          <w:lang w:eastAsia="zh-CN"/>
        </w:rPr>
        <w:t xml:space="preserve">Option </w:t>
      </w:r>
      <w:r>
        <w:rPr>
          <w:szCs w:val="24"/>
          <w:lang w:eastAsia="zh-CN"/>
        </w:rPr>
        <w:t>2a</w:t>
      </w:r>
      <w:r w:rsidRPr="00C76B6B">
        <w:rPr>
          <w:szCs w:val="24"/>
          <w:lang w:eastAsia="zh-CN"/>
        </w:rPr>
        <w:t xml:space="preserve">: </w:t>
      </w:r>
    </w:p>
    <w:p w14:paraId="2E2C4741" w14:textId="77777777" w:rsidR="00B24DA1" w:rsidRPr="00DB7493" w:rsidRDefault="00B24DA1" w:rsidP="00B24DA1">
      <w:pPr>
        <w:pStyle w:val="ListParagraph"/>
        <w:widowControl/>
        <w:numPr>
          <w:ilvl w:val="4"/>
          <w:numId w:val="37"/>
        </w:numPr>
        <w:autoSpaceDE/>
        <w:autoSpaceDN/>
        <w:adjustRightInd/>
        <w:spacing w:after="120" w:line="240" w:lineRule="auto"/>
        <w:ind w:firstLineChars="0"/>
        <w:rPr>
          <w:szCs w:val="24"/>
          <w:lang w:eastAsia="zh-CN"/>
        </w:rPr>
      </w:pPr>
      <w:r>
        <w:lastRenderedPageBreak/>
        <w:t>I</w:t>
      </w:r>
      <w:r w:rsidRPr="00CB7545">
        <w:t>ndicated explicitly by “ncsgInd-r17”</w:t>
      </w:r>
      <w:r>
        <w:rPr>
          <w:lang w:val="en-US"/>
        </w:rPr>
        <w:t>.</w:t>
      </w:r>
    </w:p>
    <w:p w14:paraId="73B64E12" w14:textId="77777777" w:rsidR="00B24DA1" w:rsidRPr="00CD52B4" w:rsidRDefault="00B24DA1" w:rsidP="00B24DA1">
      <w:pPr>
        <w:pStyle w:val="ListParagraph"/>
        <w:widowControl/>
        <w:numPr>
          <w:ilvl w:val="1"/>
          <w:numId w:val="37"/>
        </w:numPr>
        <w:autoSpaceDE/>
        <w:autoSpaceDN/>
        <w:adjustRightInd/>
        <w:spacing w:after="120" w:line="240" w:lineRule="auto"/>
        <w:ind w:firstLineChars="0"/>
        <w:rPr>
          <w:szCs w:val="24"/>
          <w:lang w:eastAsia="zh-CN"/>
        </w:rPr>
      </w:pPr>
      <w:r w:rsidRPr="00CD52B4">
        <w:rPr>
          <w:szCs w:val="24"/>
          <w:lang w:eastAsia="zh-CN"/>
        </w:rPr>
        <w:t xml:space="preserve">Option </w:t>
      </w:r>
      <w:r>
        <w:rPr>
          <w:szCs w:val="24"/>
          <w:lang w:eastAsia="zh-CN"/>
        </w:rPr>
        <w:t>3</w:t>
      </w:r>
      <w:r w:rsidRPr="00CD52B4">
        <w:rPr>
          <w:szCs w:val="24"/>
          <w:lang w:eastAsia="zh-CN"/>
        </w:rPr>
        <w:t xml:space="preserve">: </w:t>
      </w:r>
    </w:p>
    <w:p w14:paraId="33DDF0FD" w14:textId="77777777" w:rsidR="00B24DA1" w:rsidRPr="00DB7493" w:rsidRDefault="00B24DA1" w:rsidP="00B24DA1">
      <w:pPr>
        <w:pStyle w:val="ListParagraph"/>
        <w:widowControl/>
        <w:numPr>
          <w:ilvl w:val="2"/>
          <w:numId w:val="37"/>
        </w:numPr>
        <w:autoSpaceDE/>
        <w:autoSpaceDN/>
        <w:adjustRightInd/>
        <w:spacing w:after="120" w:line="240" w:lineRule="auto"/>
        <w:ind w:firstLineChars="0"/>
        <w:rPr>
          <w:szCs w:val="24"/>
          <w:lang w:eastAsia="zh-CN"/>
        </w:rPr>
      </w:pPr>
      <w:r>
        <w:rPr>
          <w:lang w:val="en-US"/>
        </w:rPr>
        <w:t>Request UE to be responsible for the capability report considering all possible MAC CE triggered NW configuration update.</w:t>
      </w:r>
    </w:p>
    <w:p w14:paraId="6472FBD7" w14:textId="77777777" w:rsidR="00B24DA1" w:rsidRPr="00C76B6B" w:rsidRDefault="00B24DA1" w:rsidP="00B24DA1">
      <w:pPr>
        <w:pStyle w:val="ListParagraph"/>
        <w:widowControl/>
        <w:numPr>
          <w:ilvl w:val="1"/>
          <w:numId w:val="37"/>
        </w:numPr>
        <w:autoSpaceDE/>
        <w:autoSpaceDN/>
        <w:adjustRightInd/>
        <w:spacing w:after="120" w:line="240" w:lineRule="auto"/>
        <w:ind w:firstLineChars="0"/>
        <w:rPr>
          <w:szCs w:val="24"/>
          <w:lang w:eastAsia="zh-CN"/>
        </w:rPr>
      </w:pPr>
      <w:r w:rsidRPr="00C76B6B">
        <w:rPr>
          <w:szCs w:val="24"/>
          <w:lang w:eastAsia="zh-CN"/>
        </w:rPr>
        <w:t xml:space="preserve">Option </w:t>
      </w:r>
      <w:r>
        <w:rPr>
          <w:szCs w:val="24"/>
          <w:lang w:eastAsia="zh-CN"/>
        </w:rPr>
        <w:t>4</w:t>
      </w:r>
      <w:r w:rsidRPr="00C76B6B">
        <w:rPr>
          <w:szCs w:val="24"/>
          <w:lang w:eastAsia="zh-CN"/>
        </w:rPr>
        <w:t xml:space="preserve">: </w:t>
      </w:r>
    </w:p>
    <w:p w14:paraId="2A345075" w14:textId="77777777" w:rsidR="00B24DA1" w:rsidRPr="003A2E6E" w:rsidRDefault="00B24DA1" w:rsidP="00B24DA1">
      <w:pPr>
        <w:pStyle w:val="ListParagraph"/>
        <w:widowControl/>
        <w:numPr>
          <w:ilvl w:val="2"/>
          <w:numId w:val="37"/>
        </w:numPr>
        <w:overflowPunct w:val="0"/>
        <w:spacing w:after="120" w:line="240" w:lineRule="auto"/>
        <w:ind w:firstLineChars="0"/>
        <w:textAlignment w:val="baseline"/>
        <w:rPr>
          <w:lang w:val="en-US"/>
        </w:rPr>
      </w:pPr>
      <w:r w:rsidRPr="003A2E6E">
        <w:rPr>
          <w:lang w:val="en-US"/>
        </w:rPr>
        <w:t>When the SCell is activated, the MG association is based on NW configuration</w:t>
      </w:r>
    </w:p>
    <w:p w14:paraId="33FF5AD1" w14:textId="77777777" w:rsidR="00B24DA1" w:rsidRDefault="00B24DA1" w:rsidP="00B24DA1">
      <w:pPr>
        <w:pStyle w:val="ListParagraph"/>
        <w:widowControl/>
        <w:numPr>
          <w:ilvl w:val="2"/>
          <w:numId w:val="37"/>
        </w:numPr>
        <w:overflowPunct w:val="0"/>
        <w:spacing w:after="120" w:line="240" w:lineRule="auto"/>
        <w:ind w:firstLineChars="0"/>
        <w:textAlignment w:val="baseline"/>
        <w:rPr>
          <w:lang w:val="en-US"/>
        </w:rPr>
      </w:pPr>
      <w:r w:rsidRPr="003A2E6E">
        <w:rPr>
          <w:lang w:val="en-US"/>
        </w:rPr>
        <w:t>When the MO is associated to a type-2 MG and the SCell is deactivated, the MO is implicitly associated to NCSG with which the SMTC is partially or fully overlapped.</w:t>
      </w:r>
    </w:p>
    <w:p w14:paraId="664BD43F" w14:textId="77777777" w:rsidR="00B24DA1" w:rsidRPr="00A03A42" w:rsidRDefault="00B24DA1" w:rsidP="00B24DA1">
      <w:pPr>
        <w:pStyle w:val="ListParagraph"/>
        <w:widowControl/>
        <w:numPr>
          <w:ilvl w:val="1"/>
          <w:numId w:val="37"/>
        </w:numPr>
        <w:autoSpaceDE/>
        <w:autoSpaceDN/>
        <w:adjustRightInd/>
        <w:spacing w:after="120" w:line="240" w:lineRule="auto"/>
        <w:ind w:firstLineChars="0"/>
        <w:rPr>
          <w:szCs w:val="24"/>
          <w:lang w:eastAsia="zh-CN"/>
        </w:rPr>
      </w:pPr>
      <w:r w:rsidRPr="00A03A42">
        <w:rPr>
          <w:szCs w:val="24"/>
          <w:lang w:eastAsia="zh-CN"/>
        </w:rPr>
        <w:t xml:space="preserve">Option </w:t>
      </w:r>
      <w:r>
        <w:rPr>
          <w:szCs w:val="24"/>
          <w:lang w:eastAsia="zh-CN"/>
        </w:rPr>
        <w:t>5</w:t>
      </w:r>
      <w:r w:rsidRPr="00A03A42">
        <w:rPr>
          <w:szCs w:val="24"/>
          <w:lang w:eastAsia="zh-CN"/>
        </w:rPr>
        <w:t xml:space="preserve">: </w:t>
      </w:r>
    </w:p>
    <w:p w14:paraId="061A6A4E" w14:textId="77777777" w:rsidR="00B24DA1" w:rsidRPr="00FD106A" w:rsidRDefault="00B24DA1" w:rsidP="00B24DA1">
      <w:pPr>
        <w:pStyle w:val="ListParagraph"/>
        <w:widowControl/>
        <w:numPr>
          <w:ilvl w:val="2"/>
          <w:numId w:val="37"/>
        </w:numPr>
        <w:overflowPunct w:val="0"/>
        <w:spacing w:after="120" w:line="240" w:lineRule="auto"/>
        <w:ind w:firstLineChars="0"/>
        <w:textAlignment w:val="baseline"/>
        <w:rPr>
          <w:lang w:val="en-US"/>
        </w:rPr>
      </w:pPr>
      <w:r w:rsidRPr="006B5F23">
        <w:t>If the NCSG is converted into another Type-2 MG upon SCell activation, collision handling between this Type-2 MG for deactivated SCells and the other Type-2 MG needs to be defined. Hence the priority level assigned to NCSG may be maintained or subject to change</w:t>
      </w:r>
      <w:r>
        <w:t>.</w:t>
      </w:r>
    </w:p>
    <w:p w14:paraId="2445D915" w14:textId="68209161" w:rsidR="00A23715" w:rsidRDefault="00A23715" w:rsidP="004036A3">
      <w:pPr>
        <w:rPr>
          <w:lang w:val="en-US" w:eastAsia="x-none"/>
        </w:rPr>
      </w:pPr>
    </w:p>
    <w:p w14:paraId="6F475143" w14:textId="77777777" w:rsidR="007B1453" w:rsidRDefault="007B1453" w:rsidP="007B1453">
      <w:pPr>
        <w:rPr>
          <w:lang w:val="en-US" w:eastAsia="zh-CN"/>
        </w:rPr>
      </w:pPr>
      <w:r>
        <w:rPr>
          <w:lang w:val="en-US" w:eastAsia="zh-CN"/>
        </w:rPr>
        <w:t>According to R17 NCSG reporting, UE indicates two entries respectively for intra-frequency and inter-frequency measurement:</w:t>
      </w:r>
    </w:p>
    <w:p w14:paraId="1E056616" w14:textId="77777777" w:rsidR="007B1453" w:rsidRDefault="007B1453" w:rsidP="007B1453">
      <w:pPr>
        <w:rPr>
          <w:lang w:val="en-US" w:eastAsia="zh-CN"/>
        </w:rPr>
      </w:pPr>
      <w:r>
        <w:rPr>
          <w:noProof/>
          <w:lang w:val="en-US" w:eastAsia="zh-CN"/>
        </w:rPr>
        <w:drawing>
          <wp:inline distT="0" distB="0" distL="0" distR="0" wp14:anchorId="30F84E3D" wp14:editId="40DE452A">
            <wp:extent cx="6120765" cy="3426460"/>
            <wp:effectExtent l="0" t="0" r="635" b="2540"/>
            <wp:docPr id="4" name="Picture 4"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 email&#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3426460"/>
                    </a:xfrm>
                    <a:prstGeom prst="rect">
                      <a:avLst/>
                    </a:prstGeom>
                  </pic:spPr>
                </pic:pic>
              </a:graphicData>
            </a:graphic>
          </wp:inline>
        </w:drawing>
      </w:r>
    </w:p>
    <w:p w14:paraId="502A1F73" w14:textId="77777777" w:rsidR="007B1453" w:rsidRDefault="007B1453" w:rsidP="007B1453">
      <w:pPr>
        <w:rPr>
          <w:lang w:val="en-US" w:eastAsia="zh-CN"/>
        </w:rPr>
      </w:pPr>
      <w:r>
        <w:rPr>
          <w:lang w:val="en-US" w:eastAsia="zh-CN"/>
        </w:rPr>
        <w:t>O</w:t>
      </w:r>
      <w:r>
        <w:rPr>
          <w:rFonts w:hint="eastAsia"/>
          <w:lang w:val="en-US" w:eastAsia="zh-CN"/>
        </w:rPr>
        <w:t>ne</w:t>
      </w:r>
      <w:r>
        <w:rPr>
          <w:lang w:val="en-US" w:eastAsia="zh-CN"/>
        </w:rPr>
        <w:t xml:space="preserve"> thing we would like to highlight is that the reporting is relatively static, based on the configured CA band combination and regardless of whether the SCell is activated or not. Therefore, if some MO cannot be measured within NCSG, e.g. SCell is activated and the MO is outside active BWP, UE shall not claim support of NCSG on this band or serving cell. For example:</w:t>
      </w:r>
    </w:p>
    <w:p w14:paraId="7B056739" w14:textId="77777777" w:rsidR="007B1453" w:rsidRDefault="007B1453" w:rsidP="007B1453">
      <w:pPr>
        <w:rPr>
          <w:lang w:val="en-US" w:eastAsia="zh-CN"/>
        </w:rPr>
      </w:pPr>
      <w:r w:rsidRPr="00DD101E">
        <w:rPr>
          <w:noProof/>
          <w:lang w:val="en-US" w:eastAsia="zh-CN"/>
        </w:rPr>
        <w:drawing>
          <wp:inline distT="0" distB="0" distL="0" distR="0" wp14:anchorId="2A102F48" wp14:editId="49F29A86">
            <wp:extent cx="6120765" cy="1263015"/>
            <wp:effectExtent l="0" t="0" r="0" b="0"/>
            <wp:docPr id="6" name="Picture 6"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website&#10;&#10;Description automatically generated"/>
                    <pic:cNvPicPr/>
                  </pic:nvPicPr>
                  <pic:blipFill>
                    <a:blip r:embed="rId12"/>
                    <a:stretch>
                      <a:fillRect/>
                    </a:stretch>
                  </pic:blipFill>
                  <pic:spPr>
                    <a:xfrm>
                      <a:off x="0" y="0"/>
                      <a:ext cx="6120765" cy="1263015"/>
                    </a:xfrm>
                    <a:prstGeom prst="rect">
                      <a:avLst/>
                    </a:prstGeom>
                  </pic:spPr>
                </pic:pic>
              </a:graphicData>
            </a:graphic>
          </wp:inline>
        </w:drawing>
      </w:r>
    </w:p>
    <w:p w14:paraId="1955FDDB" w14:textId="77777777" w:rsidR="007B1453" w:rsidRDefault="007B1453" w:rsidP="007B1453">
      <w:pPr>
        <w:pStyle w:val="Caption"/>
        <w:jc w:val="center"/>
        <w:rPr>
          <w:lang w:val="en-US" w:eastAsia="zh-CN"/>
        </w:rPr>
      </w:pPr>
      <w:r>
        <w:lastRenderedPageBreak/>
        <w:t xml:space="preserve">Figure </w:t>
      </w:r>
      <w:r>
        <w:fldChar w:fldCharType="begin"/>
      </w:r>
      <w:r>
        <w:instrText xml:space="preserve"> SEQ Figure \* ARABIC </w:instrText>
      </w:r>
      <w:r>
        <w:fldChar w:fldCharType="separate"/>
      </w:r>
      <w:r>
        <w:rPr>
          <w:noProof/>
        </w:rPr>
        <w:t>3</w:t>
      </w:r>
      <w:r>
        <w:fldChar w:fldCharType="end"/>
      </w:r>
      <w:r>
        <w:t xml:space="preserve"> NCSG for SCell measurement</w:t>
      </w:r>
    </w:p>
    <w:p w14:paraId="12F86FB0" w14:textId="77777777" w:rsidR="007B1453" w:rsidRDefault="007B1453" w:rsidP="007B1453">
      <w:pPr>
        <w:rPr>
          <w:lang w:val="en-US" w:eastAsia="zh-CN"/>
        </w:rPr>
      </w:pPr>
      <w:r>
        <w:rPr>
          <w:lang w:val="en-US" w:eastAsia="zh-CN"/>
        </w:rPr>
        <w:t xml:space="preserve">Assuming there is a vacant RF chain when the SCell is deactivated, then UE can use it for measurement on the deactivated SCell. However, when the SCell is activated and BWP2 is the active BWP, UE may not support the measurement with NCSG since the MO is outside active BWP. Note that the feedback of NCSG is per RRC level while SCell activation/deactivation is done via MAC, which is more dynamic than RRC. Conservatively, the UE shall not claim support of NCSG on this SCell. Unless the UE is always operating with larger BW, e.g. as CBW, the UE may still support NCSG for this SCell. </w:t>
      </w:r>
      <w:r w:rsidRPr="00C72F4A">
        <w:t>Therefore,</w:t>
      </w:r>
      <w:r>
        <w:t xml:space="preserve"> </w:t>
      </w:r>
      <w:r w:rsidRPr="00EC728C">
        <w:t>some optimization is needed.</w:t>
      </w:r>
    </w:p>
    <w:p w14:paraId="5FE15E18" w14:textId="03CFC5F1" w:rsidR="007B1453" w:rsidRDefault="007B1453" w:rsidP="007B1453">
      <w:pPr>
        <w:pStyle w:val="Caption"/>
      </w:pPr>
      <w:bookmarkStart w:id="11" w:name="_Ref118282032"/>
      <w:bookmarkStart w:id="12" w:name="_Ref131611584"/>
      <w:r>
        <w:t xml:space="preserve">Observation </w:t>
      </w:r>
      <w:r>
        <w:fldChar w:fldCharType="begin"/>
      </w:r>
      <w:r>
        <w:instrText xml:space="preserve"> SEQ Observation \* ARABIC </w:instrText>
      </w:r>
      <w:r>
        <w:fldChar w:fldCharType="separate"/>
      </w:r>
      <w:r>
        <w:rPr>
          <w:noProof/>
        </w:rPr>
        <w:t>2</w:t>
      </w:r>
      <w:r>
        <w:fldChar w:fldCharType="end"/>
      </w:r>
      <w:r>
        <w:t>: according to R17 NCSG reporting design, UE shall NOT indicate support of NCSG for the band unless UE can always perform measurement within NCSG regardless of which BWP is the active BWP. In other word, once UE indicates support of NCSG for the band, the MO within this band can always be measured within NCSG.</w:t>
      </w:r>
      <w:bookmarkEnd w:id="11"/>
      <w:r w:rsidR="009C4168">
        <w:t xml:space="preserve"> This jeopardizes the benefit of using NCSG for measurement on SCC.</w:t>
      </w:r>
      <w:bookmarkEnd w:id="12"/>
    </w:p>
    <w:p w14:paraId="5678B1BC" w14:textId="3D5EBCAA" w:rsidR="007B1453" w:rsidRPr="007B1453" w:rsidRDefault="007B1453" w:rsidP="007B1453">
      <w:pPr>
        <w:rPr>
          <w:b/>
          <w:bCs/>
          <w:lang w:val="en-US" w:eastAsia="x-none"/>
        </w:rPr>
      </w:pPr>
      <w:bookmarkStart w:id="13" w:name="_Ref127173613"/>
      <w:bookmarkStart w:id="14" w:name="_Ref118282063"/>
      <w:r w:rsidRPr="007B1453">
        <w:rPr>
          <w:b/>
          <w:bCs/>
        </w:rPr>
        <w:t xml:space="preserve">Proposal </w:t>
      </w:r>
      <w:r w:rsidRPr="007B1453">
        <w:rPr>
          <w:b/>
          <w:bCs/>
        </w:rPr>
        <w:fldChar w:fldCharType="begin"/>
      </w:r>
      <w:r w:rsidRPr="007B1453">
        <w:rPr>
          <w:b/>
          <w:bCs/>
        </w:rPr>
        <w:instrText xml:space="preserve"> SEQ Proposal \* ARABIC </w:instrText>
      </w:r>
      <w:r w:rsidRPr="007B1453">
        <w:rPr>
          <w:b/>
          <w:bCs/>
        </w:rPr>
        <w:fldChar w:fldCharType="separate"/>
      </w:r>
      <w:r w:rsidRPr="007B1453">
        <w:rPr>
          <w:b/>
          <w:bCs/>
          <w:noProof/>
        </w:rPr>
        <w:t>6</w:t>
      </w:r>
      <w:r w:rsidRPr="007B1453">
        <w:rPr>
          <w:b/>
          <w:bCs/>
        </w:rPr>
        <w:fldChar w:fldCharType="end"/>
      </w:r>
      <w:r w:rsidRPr="007B1453">
        <w:rPr>
          <w:b/>
          <w:bCs/>
        </w:rPr>
        <w:t xml:space="preserve">: </w:t>
      </w:r>
      <w:r w:rsidRPr="007B1453">
        <w:rPr>
          <w:b/>
          <w:bCs/>
          <w:lang w:val="en-US"/>
        </w:rPr>
        <w:t>a new indication shall be introduced enable support of NCSG for deactivated SCell only.</w:t>
      </w:r>
      <w:bookmarkEnd w:id="13"/>
      <w:bookmarkEnd w:id="14"/>
    </w:p>
    <w:p w14:paraId="01EA9D2F" w14:textId="77777777" w:rsidR="00D84BE2" w:rsidRPr="000E6F58" w:rsidRDefault="00D84BE2" w:rsidP="004036A3">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6347C80" w14:textId="7CDBA504" w:rsidR="00771F30" w:rsidRDefault="005D4A3C" w:rsidP="005636A6">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 xml:space="preserve">on </w:t>
      </w:r>
      <w:r w:rsidR="00DC05D2">
        <w:rPr>
          <w:rFonts w:cs="v4.2.0"/>
          <w:lang w:val="en-US" w:eastAsia="zh-CN"/>
        </w:rPr>
        <w:t xml:space="preserve">case </w:t>
      </w:r>
      <w:r w:rsidR="008846EE">
        <w:rPr>
          <w:rFonts w:cs="v4.2.0"/>
          <w:lang w:val="en-US" w:eastAsia="zh-CN"/>
        </w:rPr>
        <w:t>2</w:t>
      </w:r>
      <w:r w:rsidR="00DC05D2">
        <w:rPr>
          <w:rFonts w:cs="v4.2.0"/>
          <w:lang w:val="en-US" w:eastAsia="zh-CN"/>
        </w:rPr>
        <w:t xml:space="preserve"> requirements</w:t>
      </w:r>
      <w:r w:rsidR="00780A46">
        <w:rPr>
          <w:rFonts w:cs="v4.2.0"/>
          <w:lang w:val="en-US" w:eastAsia="zh-CN"/>
        </w:rPr>
        <w:t>. After discussion, the following conclusions are provided:</w:t>
      </w:r>
    </w:p>
    <w:p w14:paraId="532D776C" w14:textId="2A81DED4" w:rsidR="006C54FE" w:rsidRPr="006C54FE" w:rsidRDefault="006C54FE" w:rsidP="005636A6">
      <w:pPr>
        <w:jc w:val="both"/>
        <w:rPr>
          <w:rFonts w:cs="v4.2.0"/>
          <w:b/>
          <w:bCs/>
          <w:lang w:val="en-US" w:eastAsia="zh-CN"/>
        </w:rPr>
      </w:pPr>
      <w:r w:rsidRPr="006C54FE">
        <w:rPr>
          <w:rFonts w:cs="v4.2.0"/>
          <w:b/>
          <w:bCs/>
          <w:lang w:val="en-US" w:eastAsia="zh-CN"/>
        </w:rPr>
        <w:fldChar w:fldCharType="begin"/>
      </w:r>
      <w:r w:rsidRPr="006C54FE">
        <w:rPr>
          <w:rFonts w:cs="v4.2.0"/>
          <w:b/>
          <w:bCs/>
          <w:lang w:val="en-US" w:eastAsia="zh-CN"/>
        </w:rPr>
        <w:instrText xml:space="preserve"> REF _Ref127173597 \h </w:instrText>
      </w:r>
      <w:r>
        <w:rPr>
          <w:rFonts w:cs="v4.2.0"/>
          <w:b/>
          <w:bCs/>
          <w:lang w:val="en-US" w:eastAsia="zh-CN"/>
        </w:rPr>
        <w:instrText xml:space="preserve"> \* MERGEFORMAT </w:instrText>
      </w:r>
      <w:r w:rsidRPr="006C54FE">
        <w:rPr>
          <w:rFonts w:cs="v4.2.0"/>
          <w:b/>
          <w:bCs/>
          <w:lang w:val="en-US" w:eastAsia="zh-CN"/>
        </w:rPr>
      </w:r>
      <w:r w:rsidRPr="006C54FE">
        <w:rPr>
          <w:rFonts w:cs="v4.2.0"/>
          <w:b/>
          <w:bCs/>
          <w:lang w:val="en-US" w:eastAsia="zh-CN"/>
        </w:rPr>
        <w:fldChar w:fldCharType="separate"/>
      </w:r>
      <w:r w:rsidRPr="006C54FE">
        <w:rPr>
          <w:b/>
          <w:bCs/>
        </w:rPr>
        <w:t xml:space="preserve">Proposal </w:t>
      </w:r>
      <w:r w:rsidRPr="006C54FE">
        <w:rPr>
          <w:b/>
          <w:bCs/>
          <w:noProof/>
        </w:rPr>
        <w:t>1</w:t>
      </w:r>
      <w:r w:rsidRPr="006C54FE">
        <w:rPr>
          <w:b/>
          <w:bCs/>
        </w:rPr>
        <w:t xml:space="preserve">: no need to discuss </w:t>
      </w:r>
      <w:r w:rsidRPr="006C54FE">
        <w:rPr>
          <w:b/>
          <w:bCs/>
          <w:lang w:eastAsia="zh-CN"/>
        </w:rPr>
        <w:t>whether the same RF chain is assumed for the two NCSG patterns under issue of whether to consider NCSG + NCSG in an FR.</w:t>
      </w:r>
      <w:r w:rsidRPr="006C54FE">
        <w:rPr>
          <w:rFonts w:cs="v4.2.0"/>
          <w:b/>
          <w:bCs/>
          <w:lang w:val="en-US" w:eastAsia="zh-CN"/>
        </w:rPr>
        <w:fldChar w:fldCharType="end"/>
      </w:r>
    </w:p>
    <w:p w14:paraId="5DC7C42F" w14:textId="534E30D9" w:rsidR="006C54FE" w:rsidRPr="006C54FE" w:rsidRDefault="006C54FE" w:rsidP="005636A6">
      <w:pPr>
        <w:jc w:val="both"/>
        <w:rPr>
          <w:rFonts w:cs="v4.2.0"/>
          <w:b/>
          <w:bCs/>
          <w:lang w:val="en-US" w:eastAsia="zh-CN"/>
        </w:rPr>
      </w:pPr>
      <w:r w:rsidRPr="006C54FE">
        <w:rPr>
          <w:rFonts w:cs="v4.2.0"/>
          <w:b/>
          <w:bCs/>
          <w:lang w:val="en-US" w:eastAsia="zh-CN"/>
        </w:rPr>
        <w:fldChar w:fldCharType="begin"/>
      </w:r>
      <w:r w:rsidRPr="006C54FE">
        <w:rPr>
          <w:rFonts w:cs="v4.2.0"/>
          <w:b/>
          <w:bCs/>
          <w:lang w:val="en-US" w:eastAsia="zh-CN"/>
        </w:rPr>
        <w:instrText xml:space="preserve"> REF _Ref127173599 \h </w:instrText>
      </w:r>
      <w:r>
        <w:rPr>
          <w:rFonts w:cs="v4.2.0"/>
          <w:b/>
          <w:bCs/>
          <w:lang w:val="en-US" w:eastAsia="zh-CN"/>
        </w:rPr>
        <w:instrText xml:space="preserve"> \* MERGEFORMAT </w:instrText>
      </w:r>
      <w:r w:rsidRPr="006C54FE">
        <w:rPr>
          <w:rFonts w:cs="v4.2.0"/>
          <w:b/>
          <w:bCs/>
          <w:lang w:val="en-US" w:eastAsia="zh-CN"/>
        </w:rPr>
      </w:r>
      <w:r w:rsidRPr="006C54FE">
        <w:rPr>
          <w:rFonts w:cs="v4.2.0"/>
          <w:b/>
          <w:bCs/>
          <w:lang w:val="en-US" w:eastAsia="zh-CN"/>
        </w:rPr>
        <w:fldChar w:fldCharType="separate"/>
      </w:r>
      <w:r w:rsidRPr="006C54FE">
        <w:rPr>
          <w:b/>
          <w:bCs/>
        </w:rPr>
        <w:t xml:space="preserve">Proposal </w:t>
      </w:r>
      <w:r w:rsidRPr="006C54FE">
        <w:rPr>
          <w:b/>
          <w:bCs/>
          <w:noProof/>
        </w:rPr>
        <w:t>2</w:t>
      </w:r>
      <w:r w:rsidRPr="006C54FE">
        <w:rPr>
          <w:b/>
          <w:bCs/>
        </w:rPr>
        <w:t>: separate capabilities are needed to indicate support of 1) NCSG + Type-2MG and 2) NCSG + NCSG.</w:t>
      </w:r>
      <w:r w:rsidRPr="006C54FE">
        <w:rPr>
          <w:rFonts w:cs="v4.2.0"/>
          <w:b/>
          <w:bCs/>
          <w:lang w:val="en-US" w:eastAsia="zh-CN"/>
        </w:rPr>
        <w:fldChar w:fldCharType="end"/>
      </w:r>
    </w:p>
    <w:p w14:paraId="28472096" w14:textId="79B4D9C2" w:rsidR="006C54FE" w:rsidRPr="006C54FE" w:rsidRDefault="006C54FE" w:rsidP="005636A6">
      <w:pPr>
        <w:jc w:val="both"/>
        <w:rPr>
          <w:rFonts w:cs="v4.2.0"/>
          <w:b/>
          <w:bCs/>
          <w:lang w:val="en-US" w:eastAsia="zh-CN"/>
        </w:rPr>
      </w:pPr>
      <w:r w:rsidRPr="006C54FE">
        <w:rPr>
          <w:rFonts w:cs="v4.2.0"/>
          <w:b/>
          <w:bCs/>
          <w:lang w:val="en-US" w:eastAsia="zh-CN"/>
        </w:rPr>
        <w:fldChar w:fldCharType="begin"/>
      </w:r>
      <w:r w:rsidRPr="006C54FE">
        <w:rPr>
          <w:rFonts w:cs="v4.2.0"/>
          <w:b/>
          <w:bCs/>
          <w:lang w:val="en-US" w:eastAsia="zh-CN"/>
        </w:rPr>
        <w:instrText xml:space="preserve"> REF _Ref126919974 \h </w:instrText>
      </w:r>
      <w:r>
        <w:rPr>
          <w:rFonts w:cs="v4.2.0"/>
          <w:b/>
          <w:bCs/>
          <w:lang w:val="en-US" w:eastAsia="zh-CN"/>
        </w:rPr>
        <w:instrText xml:space="preserve"> \* MERGEFORMAT </w:instrText>
      </w:r>
      <w:r w:rsidRPr="006C54FE">
        <w:rPr>
          <w:rFonts w:cs="v4.2.0"/>
          <w:b/>
          <w:bCs/>
          <w:lang w:val="en-US" w:eastAsia="zh-CN"/>
        </w:rPr>
      </w:r>
      <w:r w:rsidRPr="006C54FE">
        <w:rPr>
          <w:rFonts w:cs="v4.2.0"/>
          <w:b/>
          <w:bCs/>
          <w:lang w:val="en-US" w:eastAsia="zh-CN"/>
        </w:rPr>
        <w:fldChar w:fldCharType="separate"/>
      </w:r>
      <w:r w:rsidRPr="006C54FE">
        <w:rPr>
          <w:b/>
          <w:bCs/>
        </w:rPr>
        <w:t xml:space="preserve">Proposal </w:t>
      </w:r>
      <w:r w:rsidRPr="006C54FE">
        <w:rPr>
          <w:b/>
          <w:bCs/>
          <w:noProof/>
        </w:rPr>
        <w:t>3</w:t>
      </w:r>
      <w:r w:rsidRPr="006C54FE">
        <w:rPr>
          <w:b/>
          <w:bCs/>
        </w:rPr>
        <w:t>: gap combination configuration of case 1 can be derived based on gap combination of concurrent gaps defined in TS38.133 table 91.8-1 with the following additional two Notes:</w:t>
      </w:r>
      <w:r w:rsidRPr="006C54FE">
        <w:rPr>
          <w:rFonts w:cs="v4.2.0"/>
          <w:b/>
          <w:bCs/>
          <w:lang w:val="en-US" w:eastAsia="zh-CN"/>
        </w:rPr>
        <w:fldChar w:fldCharType="end"/>
      </w:r>
    </w:p>
    <w:p w14:paraId="31445E1C" w14:textId="2A12DB05" w:rsidR="00F8772B" w:rsidRPr="006C54FE" w:rsidRDefault="006C54FE" w:rsidP="000D3027">
      <w:pPr>
        <w:jc w:val="both"/>
        <w:rPr>
          <w:rFonts w:cs="v4.2.0"/>
          <w:b/>
          <w:bCs/>
          <w:lang w:val="en-US" w:eastAsia="zh-CN"/>
        </w:rPr>
      </w:pPr>
      <w:r w:rsidRPr="006C54FE">
        <w:rPr>
          <w:rFonts w:cs="v4.2.0"/>
          <w:b/>
          <w:bCs/>
          <w:lang w:val="en-US" w:eastAsia="zh-CN"/>
        </w:rPr>
        <w:fldChar w:fldCharType="begin"/>
      </w:r>
      <w:r w:rsidRPr="006C54FE">
        <w:rPr>
          <w:rFonts w:cs="v4.2.0"/>
          <w:b/>
          <w:bCs/>
          <w:lang w:val="en-US" w:eastAsia="zh-CN"/>
        </w:rPr>
        <w:instrText xml:space="preserve"> REF _Ref131611581 \h </w:instrText>
      </w:r>
      <w:r>
        <w:rPr>
          <w:rFonts w:cs="v4.2.0"/>
          <w:b/>
          <w:bCs/>
          <w:lang w:val="en-US" w:eastAsia="zh-CN"/>
        </w:rPr>
        <w:instrText xml:space="preserve"> \* MERGEFORMAT </w:instrText>
      </w:r>
      <w:r w:rsidRPr="006C54FE">
        <w:rPr>
          <w:rFonts w:cs="v4.2.0"/>
          <w:b/>
          <w:bCs/>
          <w:lang w:val="en-US" w:eastAsia="zh-CN"/>
        </w:rPr>
      </w:r>
      <w:r w:rsidRPr="006C54FE">
        <w:rPr>
          <w:rFonts w:cs="v4.2.0"/>
          <w:b/>
          <w:bCs/>
          <w:lang w:val="en-US" w:eastAsia="zh-CN"/>
        </w:rPr>
        <w:fldChar w:fldCharType="separate"/>
      </w:r>
      <w:r w:rsidRPr="006C54FE">
        <w:rPr>
          <w:b/>
          <w:bCs/>
        </w:rPr>
        <w:t xml:space="preserve">Observation </w:t>
      </w:r>
      <w:r w:rsidRPr="006C54FE">
        <w:rPr>
          <w:b/>
          <w:bCs/>
          <w:noProof/>
        </w:rPr>
        <w:t>1</w:t>
      </w:r>
      <w:r w:rsidRPr="006C54FE">
        <w:rPr>
          <w:b/>
          <w:bCs/>
        </w:rPr>
        <w:t>: gap collision in case 2 is similar with collision between NCSG and SMTC in R17. In R17 NCSG design UE is not required to measured more than one layer, i.e. UE is not required to perform parallel measurement on one carrier within NCSG and the other carrier during the overlapped SMTC.</w:t>
      </w:r>
      <w:r w:rsidRPr="006C54FE">
        <w:rPr>
          <w:rFonts w:cs="v4.2.0"/>
          <w:b/>
          <w:bCs/>
          <w:lang w:val="en-US" w:eastAsia="zh-CN"/>
        </w:rPr>
        <w:fldChar w:fldCharType="end"/>
      </w:r>
    </w:p>
    <w:p w14:paraId="3D086F89" w14:textId="306905E4" w:rsidR="006C54FE" w:rsidRPr="006C54FE" w:rsidRDefault="006C54FE" w:rsidP="000D3027">
      <w:pPr>
        <w:jc w:val="both"/>
        <w:rPr>
          <w:rFonts w:cs="v4.2.0"/>
          <w:b/>
          <w:bCs/>
          <w:lang w:val="en-US" w:eastAsia="zh-CN"/>
        </w:rPr>
      </w:pPr>
      <w:r w:rsidRPr="006C54FE">
        <w:rPr>
          <w:rFonts w:cs="v4.2.0"/>
          <w:b/>
          <w:bCs/>
          <w:lang w:val="en-US" w:eastAsia="zh-CN"/>
        </w:rPr>
        <w:fldChar w:fldCharType="begin"/>
      </w:r>
      <w:r w:rsidRPr="006C54FE">
        <w:rPr>
          <w:rFonts w:cs="v4.2.0"/>
          <w:b/>
          <w:bCs/>
          <w:lang w:val="en-US" w:eastAsia="zh-CN"/>
        </w:rPr>
        <w:instrText xml:space="preserve"> REF _Ref118282045 \h </w:instrText>
      </w:r>
      <w:r>
        <w:rPr>
          <w:rFonts w:cs="v4.2.0"/>
          <w:b/>
          <w:bCs/>
          <w:lang w:val="en-US" w:eastAsia="zh-CN"/>
        </w:rPr>
        <w:instrText xml:space="preserve"> \* MERGEFORMAT </w:instrText>
      </w:r>
      <w:r w:rsidRPr="006C54FE">
        <w:rPr>
          <w:rFonts w:cs="v4.2.0"/>
          <w:b/>
          <w:bCs/>
          <w:lang w:val="en-US" w:eastAsia="zh-CN"/>
        </w:rPr>
      </w:r>
      <w:r w:rsidRPr="006C54FE">
        <w:rPr>
          <w:rFonts w:cs="v4.2.0"/>
          <w:b/>
          <w:bCs/>
          <w:lang w:val="en-US" w:eastAsia="zh-CN"/>
        </w:rPr>
        <w:fldChar w:fldCharType="separate"/>
      </w:r>
      <w:r w:rsidRPr="006C54FE">
        <w:rPr>
          <w:b/>
          <w:bCs/>
        </w:rPr>
        <w:t xml:space="preserve">Proposal </w:t>
      </w:r>
      <w:r w:rsidRPr="006C54FE">
        <w:rPr>
          <w:b/>
          <w:bCs/>
          <w:noProof/>
        </w:rPr>
        <w:t>4</w:t>
      </w:r>
      <w:r w:rsidRPr="006C54FE">
        <w:rPr>
          <w:rFonts w:hint="eastAsia"/>
          <w:b/>
          <w:bCs/>
          <w:lang w:eastAsia="zh-CN"/>
        </w:rPr>
        <w:t>:</w:t>
      </w:r>
      <w:r w:rsidRPr="006C54FE">
        <w:rPr>
          <w:b/>
          <w:bCs/>
          <w:lang w:eastAsia="zh-CN"/>
        </w:rPr>
        <w:t xml:space="preserve"> </w:t>
      </w:r>
      <w:r w:rsidRPr="006C54FE">
        <w:rPr>
          <w:rFonts w:cs="v4.2.0"/>
          <w:b/>
          <w:bCs/>
          <w:lang w:val="en-US" w:eastAsia="zh-CN"/>
        </w:rPr>
        <w:t>when NCSG collides with another gap, either NCSG or the other gap shall be dropped. UE is not expected to perform measurement simultaneously in the NCSG and the other gap.</w:t>
      </w:r>
      <w:r w:rsidRPr="006C54FE">
        <w:rPr>
          <w:rFonts w:cs="v4.2.0"/>
          <w:b/>
          <w:bCs/>
          <w:lang w:val="en-US" w:eastAsia="zh-CN"/>
        </w:rPr>
        <w:fldChar w:fldCharType="end"/>
      </w:r>
    </w:p>
    <w:p w14:paraId="13DE541F" w14:textId="4813C2B6" w:rsidR="006C54FE" w:rsidRPr="006C54FE" w:rsidRDefault="006C54FE" w:rsidP="000D3027">
      <w:pPr>
        <w:jc w:val="both"/>
        <w:rPr>
          <w:rFonts w:cs="v4.2.0"/>
          <w:b/>
          <w:bCs/>
          <w:lang w:val="en-US" w:eastAsia="zh-CN"/>
        </w:rPr>
      </w:pPr>
      <w:r w:rsidRPr="006C54FE">
        <w:rPr>
          <w:rFonts w:cs="v4.2.0"/>
          <w:b/>
          <w:bCs/>
          <w:lang w:val="en-US" w:eastAsia="zh-CN"/>
        </w:rPr>
        <w:fldChar w:fldCharType="begin"/>
      </w:r>
      <w:r w:rsidRPr="006C54FE">
        <w:rPr>
          <w:rFonts w:cs="v4.2.0"/>
          <w:b/>
          <w:bCs/>
          <w:lang w:val="en-US" w:eastAsia="zh-CN"/>
        </w:rPr>
        <w:instrText xml:space="preserve"> REF _Ref127173609 \h </w:instrText>
      </w:r>
      <w:r>
        <w:rPr>
          <w:rFonts w:cs="v4.2.0"/>
          <w:b/>
          <w:bCs/>
          <w:lang w:val="en-US" w:eastAsia="zh-CN"/>
        </w:rPr>
        <w:instrText xml:space="preserve"> \* MERGEFORMAT </w:instrText>
      </w:r>
      <w:r w:rsidRPr="006C54FE">
        <w:rPr>
          <w:rFonts w:cs="v4.2.0"/>
          <w:b/>
          <w:bCs/>
          <w:lang w:val="en-US" w:eastAsia="zh-CN"/>
        </w:rPr>
      </w:r>
      <w:r w:rsidRPr="006C54FE">
        <w:rPr>
          <w:rFonts w:cs="v4.2.0"/>
          <w:b/>
          <w:bCs/>
          <w:lang w:val="en-US" w:eastAsia="zh-CN"/>
        </w:rPr>
        <w:fldChar w:fldCharType="separate"/>
      </w:r>
      <w:r w:rsidRPr="006C54FE">
        <w:rPr>
          <w:b/>
          <w:bCs/>
        </w:rPr>
        <w:t xml:space="preserve">Proposal </w:t>
      </w:r>
      <w:r w:rsidRPr="006C54FE">
        <w:rPr>
          <w:b/>
          <w:bCs/>
          <w:noProof/>
        </w:rPr>
        <w:t>5</w:t>
      </w:r>
      <w:r w:rsidRPr="006C54FE">
        <w:rPr>
          <w:b/>
          <w:bCs/>
        </w:rPr>
        <w:t xml:space="preserve">: </w:t>
      </w:r>
      <w:r w:rsidRPr="006C54FE">
        <w:rPr>
          <w:b/>
          <w:bCs/>
          <w:lang w:val="en-US" w:eastAsia="zh-CN"/>
        </w:rPr>
        <w:t>no need to define further enhancement on gap collision handling</w:t>
      </w:r>
      <w:r w:rsidRPr="006C54FE">
        <w:rPr>
          <w:rFonts w:hint="eastAsia"/>
          <w:b/>
          <w:bCs/>
          <w:lang w:val="en-US" w:eastAsia="zh-CN"/>
        </w:rPr>
        <w:t xml:space="preserve"> except priority rule</w:t>
      </w:r>
      <w:r w:rsidRPr="006C54FE">
        <w:rPr>
          <w:b/>
          <w:bCs/>
          <w:lang w:eastAsia="zh-CN"/>
        </w:rPr>
        <w:t>.</w:t>
      </w:r>
      <w:r w:rsidRPr="006C54FE">
        <w:rPr>
          <w:rFonts w:cs="v4.2.0"/>
          <w:b/>
          <w:bCs/>
          <w:lang w:val="en-US" w:eastAsia="zh-CN"/>
        </w:rPr>
        <w:fldChar w:fldCharType="end"/>
      </w:r>
    </w:p>
    <w:p w14:paraId="7F6C4A27" w14:textId="39219383" w:rsidR="006C54FE" w:rsidRPr="006C54FE" w:rsidRDefault="006C54FE" w:rsidP="000D3027">
      <w:pPr>
        <w:jc w:val="both"/>
        <w:rPr>
          <w:rFonts w:cs="v4.2.0"/>
          <w:b/>
          <w:bCs/>
          <w:lang w:val="en-US" w:eastAsia="zh-CN"/>
        </w:rPr>
      </w:pPr>
      <w:r w:rsidRPr="006C54FE">
        <w:rPr>
          <w:rFonts w:cs="v4.2.0"/>
          <w:b/>
          <w:bCs/>
          <w:lang w:val="en-US" w:eastAsia="zh-CN"/>
        </w:rPr>
        <w:fldChar w:fldCharType="begin"/>
      </w:r>
      <w:r w:rsidRPr="006C54FE">
        <w:rPr>
          <w:rFonts w:cs="v4.2.0"/>
          <w:b/>
          <w:bCs/>
          <w:lang w:val="en-US" w:eastAsia="zh-CN"/>
        </w:rPr>
        <w:instrText xml:space="preserve"> REF _Ref131611584 \h </w:instrText>
      </w:r>
      <w:r>
        <w:rPr>
          <w:rFonts w:cs="v4.2.0"/>
          <w:b/>
          <w:bCs/>
          <w:lang w:val="en-US" w:eastAsia="zh-CN"/>
        </w:rPr>
        <w:instrText xml:space="preserve"> \* MERGEFORMAT </w:instrText>
      </w:r>
      <w:r w:rsidRPr="006C54FE">
        <w:rPr>
          <w:rFonts w:cs="v4.2.0"/>
          <w:b/>
          <w:bCs/>
          <w:lang w:val="en-US" w:eastAsia="zh-CN"/>
        </w:rPr>
      </w:r>
      <w:r w:rsidRPr="006C54FE">
        <w:rPr>
          <w:rFonts w:cs="v4.2.0"/>
          <w:b/>
          <w:bCs/>
          <w:lang w:val="en-US" w:eastAsia="zh-CN"/>
        </w:rPr>
        <w:fldChar w:fldCharType="separate"/>
      </w:r>
      <w:r w:rsidRPr="006C54FE">
        <w:rPr>
          <w:b/>
          <w:bCs/>
        </w:rPr>
        <w:t xml:space="preserve">Observation </w:t>
      </w:r>
      <w:r w:rsidRPr="006C54FE">
        <w:rPr>
          <w:b/>
          <w:bCs/>
          <w:noProof/>
        </w:rPr>
        <w:t>2</w:t>
      </w:r>
      <w:r w:rsidRPr="006C54FE">
        <w:rPr>
          <w:b/>
          <w:bCs/>
        </w:rPr>
        <w:t>: according to R17 NCSG reporting design, UE shall NOT indicate support of NCSG for the band unless UE can always perform measurement within NCSG regardless of which BWP is the active BWP. In other word, once UE indicates support of NCSG for the band, the MO within this band can always be measured within NCSG. This jeopardizes the benefit of using NCSG for measurement on SCC.</w:t>
      </w:r>
      <w:r w:rsidRPr="006C54FE">
        <w:rPr>
          <w:rFonts w:cs="v4.2.0"/>
          <w:b/>
          <w:bCs/>
          <w:lang w:val="en-US" w:eastAsia="zh-CN"/>
        </w:rPr>
        <w:fldChar w:fldCharType="end"/>
      </w:r>
    </w:p>
    <w:p w14:paraId="0E24D33D" w14:textId="2B84848C" w:rsidR="006C54FE" w:rsidRPr="00171707" w:rsidRDefault="006C54FE" w:rsidP="000D3027">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_Ref127173613 \h </w:instrText>
      </w:r>
      <w:r>
        <w:rPr>
          <w:rFonts w:cs="v4.2.0"/>
          <w:b/>
          <w:bCs/>
          <w:lang w:val="en-US" w:eastAsia="zh-CN"/>
        </w:rPr>
      </w:r>
      <w:r>
        <w:rPr>
          <w:rFonts w:cs="v4.2.0"/>
          <w:b/>
          <w:bCs/>
          <w:lang w:val="en-US" w:eastAsia="zh-CN"/>
        </w:rPr>
        <w:fldChar w:fldCharType="separate"/>
      </w:r>
      <w:r w:rsidRPr="007B1453">
        <w:rPr>
          <w:b/>
          <w:bCs/>
        </w:rPr>
        <w:t xml:space="preserve">Proposal </w:t>
      </w:r>
      <w:r w:rsidRPr="007B1453">
        <w:rPr>
          <w:b/>
          <w:bCs/>
          <w:noProof/>
        </w:rPr>
        <w:t>6</w:t>
      </w:r>
      <w:r w:rsidRPr="007B1453">
        <w:rPr>
          <w:b/>
          <w:bCs/>
        </w:rPr>
        <w:t xml:space="preserve">: </w:t>
      </w:r>
      <w:r w:rsidRPr="007B1453">
        <w:rPr>
          <w:b/>
          <w:bCs/>
          <w:lang w:val="en-US"/>
        </w:rPr>
        <w:t>a new indication shall be introduced enable support of NCSG for deactivated SCell only.</w:t>
      </w:r>
      <w:r>
        <w:rPr>
          <w:rFonts w:cs="v4.2.0"/>
          <w:b/>
          <w:bCs/>
          <w:lang w:val="en-US"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3FB5C910" w14:textId="63D4C905" w:rsidR="00647981" w:rsidRPr="0012525E" w:rsidRDefault="00C1738F" w:rsidP="00171398">
      <w:pPr>
        <w:pStyle w:val="Reference"/>
        <w:keepLines/>
        <w:numPr>
          <w:ilvl w:val="0"/>
          <w:numId w:val="12"/>
        </w:numPr>
        <w:rPr>
          <w:lang w:val="en-CN"/>
        </w:rPr>
      </w:pPr>
      <w:r w:rsidRPr="0012525E">
        <w:rPr>
          <w:lang w:val="en-CN"/>
        </w:rPr>
        <w:t>R4</w:t>
      </w:r>
      <w:r w:rsidR="00D972D0" w:rsidRPr="0012525E">
        <w:rPr>
          <w:lang w:val="en-CN"/>
        </w:rPr>
        <w:t>-</w:t>
      </w:r>
      <w:r w:rsidR="00426686" w:rsidRPr="00426686">
        <w:rPr>
          <w:bCs/>
        </w:rPr>
        <w:t>2303197</w:t>
      </w:r>
      <w:r w:rsidR="00D972D0" w:rsidRPr="0012525E">
        <w:rPr>
          <w:lang w:val="en-US" w:eastAsia="zh-CN"/>
        </w:rPr>
        <w:t xml:space="preserve">, </w:t>
      </w:r>
      <w:r w:rsidR="00426686" w:rsidRPr="00426686">
        <w:rPr>
          <w:bCs/>
          <w:lang w:eastAsia="zh-CN"/>
        </w:rPr>
        <w:t>WF on Rel-18 NR MG enhancements</w:t>
      </w:r>
      <w:r w:rsidR="00D972D0" w:rsidRPr="0012525E">
        <w:rPr>
          <w:lang w:eastAsia="zh-CN"/>
        </w:rPr>
        <w:t>, MediaTek inc.</w:t>
      </w:r>
    </w:p>
    <w:p w14:paraId="424AE142" w14:textId="13063523" w:rsidR="00EC2F6F" w:rsidRPr="00E27271" w:rsidRDefault="009D36FF" w:rsidP="00E27271">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EC2F6F" w:rsidRPr="00E27271"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49725" w14:textId="77777777" w:rsidR="00441883" w:rsidRDefault="00441883">
      <w:pPr>
        <w:spacing w:after="0"/>
      </w:pPr>
      <w:r>
        <w:separator/>
      </w:r>
    </w:p>
  </w:endnote>
  <w:endnote w:type="continuationSeparator" w:id="0">
    <w:p w14:paraId="2B2089ED" w14:textId="77777777" w:rsidR="00441883" w:rsidRDefault="00441883">
      <w:pPr>
        <w:spacing w:after="0"/>
      </w:pPr>
      <w:r>
        <w:continuationSeparator/>
      </w:r>
    </w:p>
  </w:endnote>
  <w:endnote w:type="continuationNotice" w:id="1">
    <w:p w14:paraId="408676C7" w14:textId="77777777" w:rsidR="00441883" w:rsidRDefault="004418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5CDAB" w14:textId="77777777" w:rsidR="00441883" w:rsidRDefault="00441883">
      <w:pPr>
        <w:spacing w:after="0"/>
      </w:pPr>
      <w:r>
        <w:separator/>
      </w:r>
    </w:p>
  </w:footnote>
  <w:footnote w:type="continuationSeparator" w:id="0">
    <w:p w14:paraId="5A54C68F" w14:textId="77777777" w:rsidR="00441883" w:rsidRDefault="00441883">
      <w:pPr>
        <w:spacing w:after="0"/>
      </w:pPr>
      <w:r>
        <w:continuationSeparator/>
      </w:r>
    </w:p>
  </w:footnote>
  <w:footnote w:type="continuationNotice" w:id="1">
    <w:p w14:paraId="4E80E308" w14:textId="77777777" w:rsidR="00441883" w:rsidRDefault="004418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44CD4"/>
    <w:multiLevelType w:val="hybridMultilevel"/>
    <w:tmpl w:val="2AFEA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16736206"/>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C14D9C"/>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8"/>
  </w:num>
  <w:num w:numId="5" w16cid:durableId="648827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7"/>
  </w:num>
  <w:num w:numId="8" w16cid:durableId="1925916492">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0"/>
  </w:num>
  <w:num w:numId="11" w16cid:durableId="115023289">
    <w:abstractNumId w:val="35"/>
  </w:num>
  <w:num w:numId="12" w16cid:durableId="1175027039">
    <w:abstractNumId w:val="21"/>
  </w:num>
  <w:num w:numId="13" w16cid:durableId="665591870">
    <w:abstractNumId w:val="1"/>
  </w:num>
  <w:num w:numId="14" w16cid:durableId="1820999206">
    <w:abstractNumId w:val="25"/>
  </w:num>
  <w:num w:numId="15" w16cid:durableId="27068971">
    <w:abstractNumId w:val="14"/>
  </w:num>
  <w:num w:numId="16" w16cid:durableId="1673684540">
    <w:abstractNumId w:val="19"/>
  </w:num>
  <w:num w:numId="17" w16cid:durableId="689647860">
    <w:abstractNumId w:val="5"/>
  </w:num>
  <w:num w:numId="18" w16cid:durableId="836766221">
    <w:abstractNumId w:val="12"/>
  </w:num>
  <w:num w:numId="19" w16cid:durableId="2067408291">
    <w:abstractNumId w:val="31"/>
  </w:num>
  <w:num w:numId="20" w16cid:durableId="648173420">
    <w:abstractNumId w:val="23"/>
  </w:num>
  <w:num w:numId="21" w16cid:durableId="864829629">
    <w:abstractNumId w:val="26"/>
  </w:num>
  <w:num w:numId="22" w16cid:durableId="2002073984">
    <w:abstractNumId w:val="28"/>
  </w:num>
  <w:num w:numId="23" w16cid:durableId="1372269391">
    <w:abstractNumId w:val="3"/>
  </w:num>
  <w:num w:numId="24" w16cid:durableId="86540056">
    <w:abstractNumId w:val="22"/>
  </w:num>
  <w:num w:numId="25" w16cid:durableId="1848398925">
    <w:abstractNumId w:val="0"/>
  </w:num>
  <w:num w:numId="26" w16cid:durableId="268200992">
    <w:abstractNumId w:val="30"/>
  </w:num>
  <w:num w:numId="27" w16cid:durableId="1199899444">
    <w:abstractNumId w:val="7"/>
  </w:num>
  <w:num w:numId="28" w16cid:durableId="2124037151">
    <w:abstractNumId w:val="24"/>
  </w:num>
  <w:num w:numId="29" w16cid:durableId="1176505110">
    <w:abstractNumId w:val="32"/>
  </w:num>
  <w:num w:numId="30" w16cid:durableId="1879048688">
    <w:abstractNumId w:val="20"/>
  </w:num>
  <w:num w:numId="31" w16cid:durableId="1398741903">
    <w:abstractNumId w:val="11"/>
  </w:num>
  <w:num w:numId="32" w16cid:durableId="1789276309">
    <w:abstractNumId w:val="18"/>
  </w:num>
  <w:num w:numId="33" w16cid:durableId="193614665">
    <w:abstractNumId w:val="36"/>
  </w:num>
  <w:num w:numId="34" w16cid:durableId="23554501">
    <w:abstractNumId w:val="16"/>
  </w:num>
  <w:num w:numId="35" w16cid:durableId="57362482">
    <w:abstractNumId w:val="29"/>
  </w:num>
  <w:num w:numId="36" w16cid:durableId="747653175">
    <w:abstractNumId w:val="17"/>
  </w:num>
  <w:num w:numId="37" w16cid:durableId="1645423610">
    <w:abstractNumId w:val="37"/>
  </w:num>
  <w:num w:numId="38" w16cid:durableId="228196596">
    <w:abstractNumId w:val="8"/>
  </w:num>
  <w:num w:numId="39" w16cid:durableId="1020811402">
    <w:abstractNumId w:val="13"/>
  </w:num>
  <w:num w:numId="40" w16cid:durableId="496192064">
    <w:abstractNumId w:val="33"/>
  </w:num>
  <w:num w:numId="41" w16cid:durableId="789126709">
    <w:abstractNumId w:val="2"/>
  </w:num>
  <w:num w:numId="42" w16cid:durableId="285895283">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180"/>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0C3"/>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08"/>
    <w:rsid w:val="000B6619"/>
    <w:rsid w:val="000B69B8"/>
    <w:rsid w:val="000B7388"/>
    <w:rsid w:val="000B76DA"/>
    <w:rsid w:val="000B7D19"/>
    <w:rsid w:val="000B7DAD"/>
    <w:rsid w:val="000C02F0"/>
    <w:rsid w:val="000C08AB"/>
    <w:rsid w:val="000C127F"/>
    <w:rsid w:val="000C1921"/>
    <w:rsid w:val="000C1C48"/>
    <w:rsid w:val="000C1E76"/>
    <w:rsid w:val="000C4BE8"/>
    <w:rsid w:val="000C4E9B"/>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D"/>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7C7"/>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A66"/>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B09"/>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8F8"/>
    <w:rsid w:val="00226CE0"/>
    <w:rsid w:val="00226D25"/>
    <w:rsid w:val="00227881"/>
    <w:rsid w:val="00227B2B"/>
    <w:rsid w:val="00227E27"/>
    <w:rsid w:val="00227FE1"/>
    <w:rsid w:val="00230324"/>
    <w:rsid w:val="00230984"/>
    <w:rsid w:val="00230BCB"/>
    <w:rsid w:val="00231840"/>
    <w:rsid w:val="00231CBD"/>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5C3F"/>
    <w:rsid w:val="002A668B"/>
    <w:rsid w:val="002B05CE"/>
    <w:rsid w:val="002B0A1B"/>
    <w:rsid w:val="002B15A0"/>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AE0"/>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5AFD"/>
    <w:rsid w:val="003861E5"/>
    <w:rsid w:val="003868FB"/>
    <w:rsid w:val="00386D0C"/>
    <w:rsid w:val="0038760E"/>
    <w:rsid w:val="003908BB"/>
    <w:rsid w:val="00391B4D"/>
    <w:rsid w:val="00391EC8"/>
    <w:rsid w:val="00392524"/>
    <w:rsid w:val="0039393F"/>
    <w:rsid w:val="00394928"/>
    <w:rsid w:val="00394C7B"/>
    <w:rsid w:val="00394CE7"/>
    <w:rsid w:val="00396F74"/>
    <w:rsid w:val="00397052"/>
    <w:rsid w:val="00397090"/>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27"/>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652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5983"/>
    <w:rsid w:val="00426079"/>
    <w:rsid w:val="00426096"/>
    <w:rsid w:val="004261CD"/>
    <w:rsid w:val="004265AA"/>
    <w:rsid w:val="00426686"/>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883"/>
    <w:rsid w:val="00441909"/>
    <w:rsid w:val="00441AC0"/>
    <w:rsid w:val="00442549"/>
    <w:rsid w:val="0044460A"/>
    <w:rsid w:val="00444F50"/>
    <w:rsid w:val="004453BD"/>
    <w:rsid w:val="00446921"/>
    <w:rsid w:val="004505D5"/>
    <w:rsid w:val="004508F4"/>
    <w:rsid w:val="00450ADB"/>
    <w:rsid w:val="0045163F"/>
    <w:rsid w:val="0045242A"/>
    <w:rsid w:val="00452702"/>
    <w:rsid w:val="004530B2"/>
    <w:rsid w:val="00454645"/>
    <w:rsid w:val="0045480D"/>
    <w:rsid w:val="00454FEA"/>
    <w:rsid w:val="004559A0"/>
    <w:rsid w:val="004564B4"/>
    <w:rsid w:val="004570AC"/>
    <w:rsid w:val="00457B53"/>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552D"/>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9C7"/>
    <w:rsid w:val="004F5A32"/>
    <w:rsid w:val="004F60B1"/>
    <w:rsid w:val="004F6F6D"/>
    <w:rsid w:val="005006F3"/>
    <w:rsid w:val="0050078D"/>
    <w:rsid w:val="00501587"/>
    <w:rsid w:val="0050246B"/>
    <w:rsid w:val="005027CE"/>
    <w:rsid w:val="00502EC6"/>
    <w:rsid w:val="0050327B"/>
    <w:rsid w:val="005034C6"/>
    <w:rsid w:val="005050DC"/>
    <w:rsid w:val="005057D6"/>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072"/>
    <w:rsid w:val="0051777D"/>
    <w:rsid w:val="00517C19"/>
    <w:rsid w:val="00517FC9"/>
    <w:rsid w:val="00520C98"/>
    <w:rsid w:val="00521481"/>
    <w:rsid w:val="00521CBF"/>
    <w:rsid w:val="00521F55"/>
    <w:rsid w:val="005225C6"/>
    <w:rsid w:val="00522EAD"/>
    <w:rsid w:val="00523372"/>
    <w:rsid w:val="005233B8"/>
    <w:rsid w:val="00523D96"/>
    <w:rsid w:val="005240DD"/>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7DB"/>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29B6"/>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1A4"/>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5E5"/>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4FE"/>
    <w:rsid w:val="006C57C7"/>
    <w:rsid w:val="006C5B74"/>
    <w:rsid w:val="006C6843"/>
    <w:rsid w:val="006C6896"/>
    <w:rsid w:val="006C6FA5"/>
    <w:rsid w:val="006C7D03"/>
    <w:rsid w:val="006C7D96"/>
    <w:rsid w:val="006D0182"/>
    <w:rsid w:val="006D08AE"/>
    <w:rsid w:val="006D0A30"/>
    <w:rsid w:val="006D0E64"/>
    <w:rsid w:val="006D1BCA"/>
    <w:rsid w:val="006D1C73"/>
    <w:rsid w:val="006D3945"/>
    <w:rsid w:val="006D3999"/>
    <w:rsid w:val="006D516E"/>
    <w:rsid w:val="006D53B5"/>
    <w:rsid w:val="006D669F"/>
    <w:rsid w:val="006D6F89"/>
    <w:rsid w:val="006D7810"/>
    <w:rsid w:val="006D7B1A"/>
    <w:rsid w:val="006E064C"/>
    <w:rsid w:val="006E0E97"/>
    <w:rsid w:val="006E1452"/>
    <w:rsid w:val="006E16E6"/>
    <w:rsid w:val="006E1B00"/>
    <w:rsid w:val="006E1ECC"/>
    <w:rsid w:val="006E2086"/>
    <w:rsid w:val="006E2D78"/>
    <w:rsid w:val="006E390D"/>
    <w:rsid w:val="006E3FFF"/>
    <w:rsid w:val="006E41D3"/>
    <w:rsid w:val="006E566F"/>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D8B"/>
    <w:rsid w:val="007525FD"/>
    <w:rsid w:val="00752C30"/>
    <w:rsid w:val="007534BE"/>
    <w:rsid w:val="007535BC"/>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538"/>
    <w:rsid w:val="007A79D6"/>
    <w:rsid w:val="007A79FC"/>
    <w:rsid w:val="007B0877"/>
    <w:rsid w:val="007B0886"/>
    <w:rsid w:val="007B09BC"/>
    <w:rsid w:val="007B103D"/>
    <w:rsid w:val="007B1453"/>
    <w:rsid w:val="007B20D1"/>
    <w:rsid w:val="007B270D"/>
    <w:rsid w:val="007B2D31"/>
    <w:rsid w:val="007B2E0F"/>
    <w:rsid w:val="007B2F95"/>
    <w:rsid w:val="007B3245"/>
    <w:rsid w:val="007B3E2E"/>
    <w:rsid w:val="007B3EC5"/>
    <w:rsid w:val="007B4081"/>
    <w:rsid w:val="007B4654"/>
    <w:rsid w:val="007B4666"/>
    <w:rsid w:val="007B4A9D"/>
    <w:rsid w:val="007B4FF5"/>
    <w:rsid w:val="007B503F"/>
    <w:rsid w:val="007B5BBD"/>
    <w:rsid w:val="007B5E60"/>
    <w:rsid w:val="007B6563"/>
    <w:rsid w:val="007B6584"/>
    <w:rsid w:val="007B6624"/>
    <w:rsid w:val="007B67FD"/>
    <w:rsid w:val="007B6C5F"/>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871"/>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4A0E"/>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1F4"/>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6EE"/>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4C"/>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E79F7"/>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22"/>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400"/>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0CE3"/>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84"/>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168"/>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0E3F"/>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15"/>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B0E"/>
    <w:rsid w:val="00A43C36"/>
    <w:rsid w:val="00A43CBF"/>
    <w:rsid w:val="00A447D8"/>
    <w:rsid w:val="00A44C1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37B"/>
    <w:rsid w:val="00A876FA"/>
    <w:rsid w:val="00A9005D"/>
    <w:rsid w:val="00A900D8"/>
    <w:rsid w:val="00A904CF"/>
    <w:rsid w:val="00A90B07"/>
    <w:rsid w:val="00A91016"/>
    <w:rsid w:val="00A91465"/>
    <w:rsid w:val="00A91DEC"/>
    <w:rsid w:val="00A92028"/>
    <w:rsid w:val="00A9202D"/>
    <w:rsid w:val="00A9208F"/>
    <w:rsid w:val="00A9328A"/>
    <w:rsid w:val="00A936EC"/>
    <w:rsid w:val="00A93ACC"/>
    <w:rsid w:val="00A94508"/>
    <w:rsid w:val="00A95101"/>
    <w:rsid w:val="00A954CB"/>
    <w:rsid w:val="00A95662"/>
    <w:rsid w:val="00A95906"/>
    <w:rsid w:val="00A95D33"/>
    <w:rsid w:val="00A95FF1"/>
    <w:rsid w:val="00A963C3"/>
    <w:rsid w:val="00A9648E"/>
    <w:rsid w:val="00A967D7"/>
    <w:rsid w:val="00A9764B"/>
    <w:rsid w:val="00AA015F"/>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0C"/>
    <w:rsid w:val="00AD2E1B"/>
    <w:rsid w:val="00AD339E"/>
    <w:rsid w:val="00AD34C6"/>
    <w:rsid w:val="00AD3FF5"/>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037"/>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4DA1"/>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71"/>
    <w:rsid w:val="00B73AB5"/>
    <w:rsid w:val="00B7438C"/>
    <w:rsid w:val="00B7491B"/>
    <w:rsid w:val="00B74FC7"/>
    <w:rsid w:val="00B7500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4F1A"/>
    <w:rsid w:val="00B951DD"/>
    <w:rsid w:val="00B95988"/>
    <w:rsid w:val="00B96A54"/>
    <w:rsid w:val="00B96DAC"/>
    <w:rsid w:val="00B971A8"/>
    <w:rsid w:val="00B978C6"/>
    <w:rsid w:val="00B97B7E"/>
    <w:rsid w:val="00B97B91"/>
    <w:rsid w:val="00BA02E9"/>
    <w:rsid w:val="00BA07AB"/>
    <w:rsid w:val="00BA0B68"/>
    <w:rsid w:val="00BA0F6E"/>
    <w:rsid w:val="00BA1979"/>
    <w:rsid w:val="00BA3101"/>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3DD0"/>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223"/>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687B"/>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D15"/>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6576"/>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0C5"/>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AD3"/>
    <w:rsid w:val="00CE7F02"/>
    <w:rsid w:val="00CF06F3"/>
    <w:rsid w:val="00CF0CB6"/>
    <w:rsid w:val="00CF11C7"/>
    <w:rsid w:val="00CF1B85"/>
    <w:rsid w:val="00CF1E64"/>
    <w:rsid w:val="00CF215A"/>
    <w:rsid w:val="00CF2181"/>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223"/>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733"/>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0D1"/>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BE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66"/>
    <w:rsid w:val="00DB603E"/>
    <w:rsid w:val="00DB63D7"/>
    <w:rsid w:val="00DB6757"/>
    <w:rsid w:val="00DB69F6"/>
    <w:rsid w:val="00DB6C8D"/>
    <w:rsid w:val="00DB6FAC"/>
    <w:rsid w:val="00DB7018"/>
    <w:rsid w:val="00DB7494"/>
    <w:rsid w:val="00DB7755"/>
    <w:rsid w:val="00DB7B72"/>
    <w:rsid w:val="00DB7E66"/>
    <w:rsid w:val="00DC05D2"/>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2DFD"/>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5C12"/>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0F91"/>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17E70"/>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271"/>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665"/>
    <w:rsid w:val="00E60716"/>
    <w:rsid w:val="00E611B8"/>
    <w:rsid w:val="00E61DED"/>
    <w:rsid w:val="00E62127"/>
    <w:rsid w:val="00E62C29"/>
    <w:rsid w:val="00E6384E"/>
    <w:rsid w:val="00E6446A"/>
    <w:rsid w:val="00E64DAD"/>
    <w:rsid w:val="00E64EA9"/>
    <w:rsid w:val="00E65438"/>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2F6F"/>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02"/>
    <w:rsid w:val="00ED3241"/>
    <w:rsid w:val="00ED3DD3"/>
    <w:rsid w:val="00ED41A1"/>
    <w:rsid w:val="00ED4F4A"/>
    <w:rsid w:val="00ED516E"/>
    <w:rsid w:val="00ED54A5"/>
    <w:rsid w:val="00ED610C"/>
    <w:rsid w:val="00ED7A7B"/>
    <w:rsid w:val="00ED7B39"/>
    <w:rsid w:val="00ED7C3F"/>
    <w:rsid w:val="00EE1C88"/>
    <w:rsid w:val="00EE2777"/>
    <w:rsid w:val="00EE2874"/>
    <w:rsid w:val="00EE2914"/>
    <w:rsid w:val="00EE353A"/>
    <w:rsid w:val="00EE3E5B"/>
    <w:rsid w:val="00EE45DC"/>
    <w:rsid w:val="00EE495D"/>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F5"/>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6D2C"/>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7F8"/>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53FA"/>
    <w:rsid w:val="00F5590D"/>
    <w:rsid w:val="00F577DE"/>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15BC"/>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2FDB"/>
    <w:rsid w:val="00F83748"/>
    <w:rsid w:val="00F842F8"/>
    <w:rsid w:val="00F849E2"/>
    <w:rsid w:val="00F84A38"/>
    <w:rsid w:val="00F84BC6"/>
    <w:rsid w:val="00F84CEC"/>
    <w:rsid w:val="00F8593B"/>
    <w:rsid w:val="00F85E9E"/>
    <w:rsid w:val="00F8634A"/>
    <w:rsid w:val="00F8688F"/>
    <w:rsid w:val="00F87248"/>
    <w:rsid w:val="00F873F0"/>
    <w:rsid w:val="00F8772B"/>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9B8"/>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07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111</TotalTime>
  <Pages>8</Pages>
  <Words>2550</Words>
  <Characters>14541</Characters>
  <Application>Microsoft Office Word</Application>
  <DocSecurity>0</DocSecurity>
  <Lines>121</Lines>
  <Paragraphs>34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113</cp:revision>
  <cp:lastPrinted>2016-08-05T18:54:00Z</cp:lastPrinted>
  <dcterms:created xsi:type="dcterms:W3CDTF">2023-03-28T04:42:00Z</dcterms:created>
  <dcterms:modified xsi:type="dcterms:W3CDTF">2023-04-10T03:58:00Z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