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7EB46C81" w:rsidR="002324AA" w:rsidRPr="00E25C51" w:rsidRDefault="002324AA" w:rsidP="002324AA">
      <w:pPr>
        <w:pStyle w:val="Header"/>
        <w:tabs>
          <w:tab w:val="right" w:pos="9639"/>
        </w:tabs>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#106</w:t>
      </w:r>
      <w:r w:rsidR="001D728A">
        <w:rPr>
          <w:noProof w:val="0"/>
          <w:sz w:val="24"/>
          <w:szCs w:val="24"/>
        </w:rPr>
        <w:t>-bis-e</w:t>
      </w:r>
      <w:r w:rsidRPr="00E25C51">
        <w:rPr>
          <w:noProof w:val="0"/>
          <w:sz w:val="24"/>
          <w:szCs w:val="24"/>
        </w:rPr>
        <w:t xml:space="preserve">                                                  </w:t>
      </w:r>
      <w:r w:rsidR="005A4248">
        <w:rPr>
          <w:noProof w:val="0"/>
          <w:sz w:val="24"/>
          <w:szCs w:val="24"/>
        </w:rPr>
        <w:t>R4-2304121</w:t>
      </w:r>
    </w:p>
    <w:p w14:paraId="2832A458" w14:textId="3BA531AA" w:rsidR="002324AA" w:rsidRPr="00E25C51" w:rsidRDefault="001D728A"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April</w:t>
      </w:r>
      <w:r w:rsidR="002324AA" w:rsidRPr="00E25C51">
        <w:rPr>
          <w:rFonts w:eastAsia="SimSun" w:cs="Arial"/>
          <w:sz w:val="24"/>
          <w:szCs w:val="24"/>
          <w:lang w:eastAsia="zh-CN"/>
        </w:rPr>
        <w:t xml:space="preserve"> </w:t>
      </w:r>
      <w:r>
        <w:rPr>
          <w:rFonts w:eastAsia="SimSun" w:cs="Arial"/>
          <w:sz w:val="24"/>
          <w:szCs w:val="24"/>
          <w:lang w:eastAsia="zh-CN"/>
        </w:rPr>
        <w:t>17</w:t>
      </w:r>
      <w:r w:rsidR="002324AA" w:rsidRPr="00E25C51">
        <w:rPr>
          <w:rFonts w:eastAsia="SimSun" w:cs="Arial"/>
          <w:sz w:val="24"/>
          <w:szCs w:val="24"/>
          <w:lang w:eastAsia="zh-CN"/>
        </w:rPr>
        <w:t xml:space="preserve"> – </w:t>
      </w:r>
      <w:r>
        <w:rPr>
          <w:rFonts w:eastAsia="SimSun" w:cs="Arial"/>
          <w:sz w:val="24"/>
          <w:szCs w:val="24"/>
          <w:lang w:eastAsia="zh-CN"/>
        </w:rPr>
        <w:t>April</w:t>
      </w:r>
      <w:r w:rsidR="002324AA" w:rsidRPr="00E25C51">
        <w:rPr>
          <w:rFonts w:eastAsia="SimSun" w:cs="Arial"/>
          <w:sz w:val="24"/>
          <w:szCs w:val="24"/>
          <w:lang w:eastAsia="zh-CN"/>
        </w:rPr>
        <w:t xml:space="preserve"> </w:t>
      </w:r>
      <w:r>
        <w:rPr>
          <w:rFonts w:eastAsia="SimSun" w:cs="Arial"/>
          <w:sz w:val="24"/>
          <w:szCs w:val="24"/>
          <w:lang w:eastAsia="zh-CN"/>
        </w:rPr>
        <w:t>26</w:t>
      </w:r>
      <w:r w:rsidR="002324AA" w:rsidRPr="00E25C51">
        <w:rPr>
          <w:rFonts w:eastAsia="SimSun" w:cs="Arial"/>
          <w:sz w:val="24"/>
          <w:szCs w:val="24"/>
          <w:lang w:eastAsia="zh-CN"/>
        </w:rPr>
        <w:t>, 2023</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12CE20AF"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tab/>
      </w:r>
      <w:r w:rsidRPr="5778B585">
        <w:rPr>
          <w:rFonts w:ascii="Arial" w:hAnsi="Arial" w:cs="Arial"/>
          <w:b/>
          <w:bCs/>
          <w:sz w:val="24"/>
          <w:szCs w:val="24"/>
          <w:lang w:val="en-US"/>
        </w:rPr>
        <w:t>Nokia, Nokia Shanghai Bell</w:t>
      </w:r>
    </w:p>
    <w:p w14:paraId="65653F42" w14:textId="6B984034" w:rsidR="002324AA" w:rsidRDefault="002324AA" w:rsidP="00735600">
      <w:pPr>
        <w:ind w:left="2160" w:hanging="2160"/>
        <w:jc w:val="both"/>
      </w:pPr>
      <w:r w:rsidRPr="5778B585">
        <w:rPr>
          <w:rFonts w:ascii="Arial" w:hAnsi="Arial" w:cs="Arial"/>
          <w:b/>
          <w:bCs/>
          <w:sz w:val="24"/>
          <w:szCs w:val="24"/>
          <w:lang w:val="en-US"/>
        </w:rPr>
        <w:t>Title:</w:t>
      </w:r>
      <w:r>
        <w:tab/>
      </w:r>
      <w:r w:rsidR="00984F0D" w:rsidRPr="00F41E17">
        <w:rPr>
          <w:rFonts w:ascii="Arial" w:hAnsi="Arial" w:cs="Arial"/>
          <w:b/>
          <w:bCs/>
          <w:sz w:val="24"/>
          <w:szCs w:val="24"/>
          <w:lang w:val="en-US"/>
        </w:rPr>
        <w:t xml:space="preserve">Proposal on UE RF </w:t>
      </w:r>
      <w:r w:rsidR="00220B1A">
        <w:rPr>
          <w:rFonts w:ascii="Arial" w:hAnsi="Arial" w:cs="Arial"/>
          <w:b/>
          <w:bCs/>
          <w:sz w:val="24"/>
          <w:szCs w:val="24"/>
          <w:lang w:val="en-US"/>
        </w:rPr>
        <w:t>r</w:t>
      </w:r>
      <w:r w:rsidR="00984F0D" w:rsidRPr="00F41E17">
        <w:rPr>
          <w:rFonts w:ascii="Arial" w:hAnsi="Arial" w:cs="Arial"/>
          <w:b/>
          <w:bCs/>
          <w:sz w:val="24"/>
          <w:szCs w:val="24"/>
          <w:lang w:val="en-US"/>
        </w:rPr>
        <w:t>equirements for FR2-1 multi-Rx chain DL reception</w:t>
      </w:r>
    </w:p>
    <w:p w14:paraId="7838B531" w14:textId="44FC0A55" w:rsidR="002324AA" w:rsidRPr="00786FED" w:rsidRDefault="002324AA" w:rsidP="002324AA">
      <w:pPr>
        <w:ind w:left="1985" w:hanging="1985"/>
        <w:jc w:val="both"/>
        <w:rPr>
          <w:rFonts w:ascii="Arial" w:hAnsi="Arial" w:cs="Arial"/>
          <w:b/>
          <w:bCs/>
          <w:sz w:val="24"/>
          <w:szCs w:val="24"/>
          <w:lang w:val="en-US"/>
        </w:rPr>
      </w:pPr>
      <w:r w:rsidRPr="00E25C51">
        <w:rPr>
          <w:rFonts w:ascii="Arial" w:hAnsi="Arial" w:cs="Arial"/>
          <w:b/>
          <w:bCs/>
          <w:sz w:val="24"/>
          <w:szCs w:val="24"/>
          <w:lang w:val="en-US"/>
        </w:rPr>
        <w:t>Agenda item:</w:t>
      </w:r>
      <w:r w:rsidRPr="00E25C51">
        <w:rPr>
          <w:rFonts w:ascii="Arial" w:hAnsi="Arial" w:cs="Arial"/>
          <w:b/>
          <w:bCs/>
          <w:sz w:val="24"/>
          <w:szCs w:val="24"/>
          <w:lang w:val="en-US"/>
        </w:rPr>
        <w:tab/>
      </w:r>
      <w:r>
        <w:rPr>
          <w:rFonts w:ascii="Arial" w:hAnsi="Arial" w:cs="Arial"/>
          <w:b/>
          <w:bCs/>
          <w:sz w:val="24"/>
          <w:szCs w:val="24"/>
          <w:lang w:val="en-US"/>
        </w:rPr>
        <w:tab/>
      </w:r>
      <w:r w:rsidR="001A4B03" w:rsidRPr="00F41E17">
        <w:rPr>
          <w:rFonts w:ascii="Arial" w:hAnsi="Arial" w:cs="Arial"/>
          <w:b/>
          <w:bCs/>
          <w:sz w:val="24"/>
          <w:szCs w:val="24"/>
          <w:lang w:val="en-US"/>
        </w:rPr>
        <w:t>5.8.2.2</w:t>
      </w:r>
    </w:p>
    <w:p w14:paraId="328C206C" w14:textId="4BE508F5"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Pr>
          <w:rFonts w:ascii="Arial" w:hAnsi="Arial" w:cs="Arial"/>
          <w:b/>
          <w:bCs/>
          <w:sz w:val="24"/>
          <w:szCs w:val="24"/>
          <w:lang w:val="en-US"/>
        </w:rPr>
        <w:tab/>
      </w:r>
      <w:r w:rsidRPr="5778B585">
        <w:rPr>
          <w:rFonts w:ascii="Arial" w:hAnsi="Arial" w:cs="Arial"/>
          <w:b/>
          <w:bCs/>
          <w:sz w:val="24"/>
          <w:szCs w:val="24"/>
          <w:lang w:val="en-US"/>
        </w:rPr>
        <w:t>Approval</w:t>
      </w:r>
    </w:p>
    <w:bookmarkEnd w:id="2"/>
    <w:p w14:paraId="44C4A062" w14:textId="77777777" w:rsidR="002324AA" w:rsidRPr="00786FED" w:rsidRDefault="002324AA" w:rsidP="002324AA">
      <w:pPr>
        <w:pStyle w:val="Heading1"/>
        <w:numPr>
          <w:ilvl w:val="0"/>
          <w:numId w:val="13"/>
        </w:numPr>
        <w:ind w:left="851" w:hanging="851"/>
        <w:jc w:val="both"/>
        <w:rPr>
          <w:lang w:val="en-US"/>
        </w:rPr>
      </w:pPr>
      <w:r w:rsidRPr="00786FED">
        <w:rPr>
          <w:lang w:val="en-US"/>
        </w:rPr>
        <w:t>Introduction</w:t>
      </w:r>
    </w:p>
    <w:p w14:paraId="46499E93" w14:textId="4A2C22C9" w:rsidR="002324AA" w:rsidRPr="00F60504" w:rsidRDefault="002324AA" w:rsidP="00F41E17">
      <w:pPr>
        <w:autoSpaceDE/>
        <w:autoSpaceDN/>
        <w:adjustRightInd/>
        <w:spacing w:after="0"/>
        <w:ind w:left="284"/>
        <w:jc w:val="both"/>
        <w:rPr>
          <w:rFonts w:eastAsia="Calibri"/>
          <w:lang w:val="en-US"/>
        </w:rPr>
      </w:pPr>
      <w:r w:rsidRPr="00F60504">
        <w:rPr>
          <w:rFonts w:eastAsia="Calibri"/>
          <w:lang w:val="en-US"/>
        </w:rPr>
        <w:t>The revised work item on Requirement for NR frequency range 2 (FR2) multi-Rx chain DL reception was approved at TSG RAN#9</w:t>
      </w:r>
      <w:r w:rsidR="009E54E0">
        <w:rPr>
          <w:rFonts w:eastAsia="Calibri"/>
          <w:lang w:val="en-US"/>
        </w:rPr>
        <w:t>8e</w:t>
      </w:r>
      <w:r w:rsidRPr="00F60504">
        <w:rPr>
          <w:rFonts w:eastAsia="Calibri"/>
          <w:lang w:val="en-US"/>
        </w:rPr>
        <w:t xml:space="preserve"> [1]. One of the objectives of this work item is to:</w:t>
      </w:r>
    </w:p>
    <w:p w14:paraId="1155587A" w14:textId="38CB829C" w:rsidR="002324AA" w:rsidRPr="00F60504" w:rsidRDefault="002324AA" w:rsidP="00F41E17">
      <w:pPr>
        <w:pStyle w:val="ListParagraph"/>
        <w:numPr>
          <w:ilvl w:val="0"/>
          <w:numId w:val="28"/>
        </w:numPr>
        <w:autoSpaceDE/>
        <w:autoSpaceDN/>
        <w:adjustRightInd/>
        <w:spacing w:after="0"/>
        <w:jc w:val="both"/>
        <w:rPr>
          <w:rFonts w:eastAsia="Calibri"/>
          <w:lang w:val="en-US"/>
        </w:rPr>
      </w:pPr>
      <w:r w:rsidRPr="00F60504">
        <w:rPr>
          <w:rFonts w:eastAsia="Calibri"/>
          <w:lang w:val="en-US"/>
        </w:rPr>
        <w:t xml:space="preserve">Specify RF requirements, mainly spherical coverage requirements, for devices with simultaneous reception from different directions with different QCL </w:t>
      </w:r>
      <w:proofErr w:type="spellStart"/>
      <w:r w:rsidRPr="00F60504">
        <w:rPr>
          <w:rFonts w:eastAsia="Calibri"/>
          <w:lang w:val="en-US"/>
        </w:rPr>
        <w:t>TypeD</w:t>
      </w:r>
      <w:proofErr w:type="spellEnd"/>
      <w:r w:rsidRPr="00F60504">
        <w:rPr>
          <w:rFonts w:eastAsia="Calibri"/>
          <w:lang w:val="en-US"/>
        </w:rPr>
        <w:t xml:space="preserve"> RSs</w:t>
      </w:r>
      <w:r w:rsidR="00C57FD0">
        <w:rPr>
          <w:rFonts w:eastAsia="Calibri"/>
          <w:lang w:val="en-US"/>
        </w:rPr>
        <w:t>.</w:t>
      </w:r>
    </w:p>
    <w:p w14:paraId="12300974" w14:textId="77777777" w:rsidR="002324AA" w:rsidRPr="00F60504" w:rsidRDefault="002324AA" w:rsidP="00F41E17">
      <w:pPr>
        <w:autoSpaceDE/>
        <w:autoSpaceDN/>
        <w:adjustRightInd/>
        <w:spacing w:after="0"/>
        <w:ind w:left="284"/>
        <w:jc w:val="both"/>
        <w:rPr>
          <w:rFonts w:eastAsia="Calibri"/>
          <w:lang w:val="en-US"/>
        </w:rPr>
      </w:pPr>
      <w:r w:rsidRPr="00F60504">
        <w:rPr>
          <w:rFonts w:eastAsia="Calibri"/>
          <w:lang w:val="en-US"/>
        </w:rPr>
        <w:t>Moreover, it is stated in the WID [1] that:</w:t>
      </w:r>
    </w:p>
    <w:p w14:paraId="57E76568" w14:textId="3BE07FD6" w:rsidR="002324AA" w:rsidRPr="00F60504" w:rsidRDefault="002324AA" w:rsidP="00F41E17">
      <w:pPr>
        <w:pStyle w:val="ListParagraph"/>
        <w:numPr>
          <w:ilvl w:val="0"/>
          <w:numId w:val="27"/>
        </w:numPr>
        <w:autoSpaceDE/>
        <w:autoSpaceDN/>
        <w:adjustRightInd/>
        <w:spacing w:after="0"/>
        <w:jc w:val="both"/>
        <w:rPr>
          <w:rFonts w:eastAsia="Calibri"/>
          <w:lang w:val="en-US"/>
        </w:rPr>
      </w:pPr>
      <w:r w:rsidRPr="00F60504">
        <w:rPr>
          <w:rFonts w:eastAsia="Calibri"/>
          <w:lang w:val="en-US"/>
        </w:rPr>
        <w:t>The legacy spherical coverage requirement for reception from a single direction will be kept</w:t>
      </w:r>
      <w:r w:rsidR="00C57FD0">
        <w:rPr>
          <w:rFonts w:eastAsia="Calibri"/>
          <w:lang w:val="en-US"/>
        </w:rPr>
        <w:t>.</w:t>
      </w:r>
    </w:p>
    <w:p w14:paraId="632A1E72" w14:textId="77777777" w:rsidR="002324AA" w:rsidRPr="00F60504" w:rsidRDefault="002324AA" w:rsidP="00F41E17">
      <w:pPr>
        <w:autoSpaceDE/>
        <w:autoSpaceDN/>
        <w:adjustRightInd/>
        <w:spacing w:after="0"/>
        <w:ind w:left="284"/>
        <w:jc w:val="both"/>
        <w:rPr>
          <w:rFonts w:eastAsia="Calibri"/>
          <w:lang w:val="en-US"/>
        </w:rPr>
      </w:pPr>
      <w:r w:rsidRPr="00F60504">
        <w:rPr>
          <w:rFonts w:eastAsia="Calibri"/>
          <w:lang w:val="en-US"/>
        </w:rPr>
        <w:t>And that:</w:t>
      </w:r>
    </w:p>
    <w:p w14:paraId="61DEE92F" w14:textId="7B87B477" w:rsidR="002324AA" w:rsidRPr="00F60504" w:rsidRDefault="002324AA" w:rsidP="00F41E17">
      <w:pPr>
        <w:pStyle w:val="ListParagraph"/>
        <w:numPr>
          <w:ilvl w:val="0"/>
          <w:numId w:val="26"/>
        </w:numPr>
        <w:autoSpaceDE/>
        <w:autoSpaceDN/>
        <w:adjustRightInd/>
        <w:spacing w:after="0"/>
        <w:jc w:val="both"/>
        <w:rPr>
          <w:rFonts w:eastAsia="Calibri"/>
          <w:lang w:val="en-US"/>
        </w:rPr>
      </w:pPr>
      <w:r w:rsidRPr="00F60504">
        <w:rPr>
          <w:rFonts w:eastAsia="Calibri"/>
          <w:lang w:val="en-US"/>
        </w:rPr>
        <w:t>PC3 will be prioritized, other power classes should be considered after the PC3 requirements framework is finalized.</w:t>
      </w:r>
    </w:p>
    <w:p w14:paraId="44D2F88A" w14:textId="2ECAA985" w:rsidR="005A4248" w:rsidRDefault="005A4248" w:rsidP="005A4248">
      <w:pPr>
        <w:pStyle w:val="ListParagraph"/>
        <w:spacing w:after="0"/>
        <w:ind w:left="284"/>
        <w:jc w:val="both"/>
        <w:rPr>
          <w:lang w:eastAsia="ja-JP"/>
        </w:rPr>
      </w:pPr>
      <w:r w:rsidRPr="009E54E0">
        <w:rPr>
          <w:rFonts w:eastAsia="Calibri"/>
          <w:lang w:val="en-US"/>
        </w:rPr>
        <w:t>In RAN4 #10</w:t>
      </w:r>
      <w:r>
        <w:rPr>
          <w:rFonts w:eastAsia="Calibri"/>
          <w:lang w:val="en-US"/>
        </w:rPr>
        <w:t>6</w:t>
      </w:r>
      <w:r w:rsidRPr="009E54E0">
        <w:rPr>
          <w:rFonts w:eastAsia="Calibri"/>
          <w:lang w:val="en-US"/>
        </w:rPr>
        <w:t xml:space="preserve"> meeting, a common WF</w:t>
      </w:r>
      <w:r>
        <w:rPr>
          <w:rFonts w:eastAsia="Calibri"/>
          <w:lang w:val="en-US"/>
        </w:rPr>
        <w:t xml:space="preserve"> [2]</w:t>
      </w:r>
      <w:r w:rsidRPr="009E54E0">
        <w:rPr>
          <w:rFonts w:eastAsia="Calibri"/>
          <w:lang w:val="en-US"/>
        </w:rPr>
        <w:t xml:space="preserve"> for agenda items </w:t>
      </w:r>
      <w:r>
        <w:rPr>
          <w:rFonts w:eastAsia="Calibri"/>
          <w:lang w:val="en-US"/>
        </w:rPr>
        <w:t>9</w:t>
      </w:r>
      <w:r w:rsidRPr="009E54E0">
        <w:rPr>
          <w:rFonts w:eastAsia="Calibri"/>
          <w:lang w:val="en-US"/>
        </w:rPr>
        <w:t xml:space="preserve">.8.2.1 and </w:t>
      </w:r>
      <w:r>
        <w:rPr>
          <w:rFonts w:eastAsia="Calibri"/>
          <w:lang w:val="en-US"/>
        </w:rPr>
        <w:t>9</w:t>
      </w:r>
      <w:r w:rsidRPr="009E54E0">
        <w:rPr>
          <w:rFonts w:eastAsia="Calibri"/>
          <w:lang w:val="en-US"/>
        </w:rPr>
        <w:t>.8.2.2, i.e., ‘</w:t>
      </w:r>
      <w:r w:rsidRPr="00637798">
        <w:rPr>
          <w:lang w:eastAsia="ja-JP"/>
        </w:rPr>
        <w:t>System parameter assumption, UE architecture and conditions of UE RF requirements’ and ‘UE RF requirements’ was approved</w:t>
      </w:r>
      <w:r>
        <w:rPr>
          <w:lang w:eastAsia="ja-JP"/>
        </w:rPr>
        <w:t>.</w:t>
      </w:r>
      <w:r w:rsidRPr="00637798">
        <w:rPr>
          <w:lang w:eastAsia="ja-JP"/>
        </w:rPr>
        <w:t xml:space="preserve"> </w:t>
      </w:r>
      <w:r>
        <w:rPr>
          <w:lang w:eastAsia="ja-JP"/>
        </w:rPr>
        <w:t>T</w:t>
      </w:r>
      <w:r w:rsidRPr="00637798">
        <w:rPr>
          <w:lang w:eastAsia="ja-JP"/>
        </w:rPr>
        <w:t>he</w:t>
      </w:r>
      <w:r>
        <w:rPr>
          <w:lang w:eastAsia="ja-JP"/>
        </w:rPr>
        <w:t xml:space="preserve"> open issues and </w:t>
      </w:r>
      <w:r w:rsidRPr="00637798">
        <w:rPr>
          <w:lang w:eastAsia="ja-JP"/>
        </w:rPr>
        <w:t xml:space="preserve">agreements </w:t>
      </w:r>
      <w:r>
        <w:rPr>
          <w:lang w:eastAsia="ja-JP"/>
        </w:rPr>
        <w:t xml:space="preserve">relevant to UE RF requirements </w:t>
      </w:r>
      <w:r w:rsidRPr="00637798">
        <w:rPr>
          <w:lang w:eastAsia="ja-JP"/>
        </w:rPr>
        <w:t xml:space="preserve">are </w:t>
      </w:r>
      <w:r>
        <w:rPr>
          <w:lang w:eastAsia="ja-JP"/>
        </w:rPr>
        <w:t>discussed below</w:t>
      </w:r>
      <w:r w:rsidRPr="00637798">
        <w:rPr>
          <w:lang w:eastAsia="ja-JP"/>
        </w:rPr>
        <w:t>.</w:t>
      </w:r>
    </w:p>
    <w:p w14:paraId="6C958D03" w14:textId="77777777" w:rsidR="005A4248" w:rsidRDefault="005A4248" w:rsidP="005A4248">
      <w:pPr>
        <w:pStyle w:val="ListParagraph"/>
        <w:spacing w:after="0"/>
        <w:ind w:left="360"/>
        <w:jc w:val="both"/>
        <w:rPr>
          <w:lang w:eastAsia="ja-JP"/>
        </w:rPr>
      </w:pPr>
    </w:p>
    <w:p w14:paraId="404FA5D9" w14:textId="77777777" w:rsidR="005A4248" w:rsidRDefault="005A4248" w:rsidP="005A4248">
      <w:pPr>
        <w:pStyle w:val="ListParagraph"/>
        <w:spacing w:after="0"/>
        <w:ind w:left="284"/>
        <w:jc w:val="both"/>
      </w:pPr>
      <w:r w:rsidRPr="009E54E0">
        <w:rPr>
          <w:color w:val="000000"/>
        </w:rPr>
        <w:t>This contribution provides Nokia’s further views</w:t>
      </w:r>
      <w:r w:rsidRPr="001E5EC0">
        <w:t xml:space="preserve"> on </w:t>
      </w:r>
      <w:r w:rsidRPr="00EB496D">
        <w:t xml:space="preserve">UE RF requirements </w:t>
      </w:r>
      <w:r w:rsidRPr="00032B30">
        <w:t>for FR2-1 multi-Rx chain DL reception</w:t>
      </w:r>
      <w:r>
        <w:t xml:space="preserve"> comparing to t</w:t>
      </w:r>
      <w:r w:rsidRPr="004C03D9">
        <w:t xml:space="preserve">he legacy spherical coverage requirement </w:t>
      </w:r>
      <w:r>
        <w:t>for PC3 UEs.</w:t>
      </w:r>
    </w:p>
    <w:p w14:paraId="140083CF" w14:textId="4A9A561D" w:rsidR="002324AA" w:rsidRDefault="002324AA" w:rsidP="00F41E17">
      <w:pPr>
        <w:autoSpaceDE/>
        <w:autoSpaceDN/>
        <w:adjustRightInd/>
        <w:spacing w:after="0"/>
        <w:ind w:left="284"/>
        <w:jc w:val="both"/>
        <w:rPr>
          <w:rFonts w:eastAsia="Calibri"/>
          <w:lang w:val="en-US"/>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6C648F1D" w14:textId="77777777" w:rsidR="00963801" w:rsidRPr="00963801" w:rsidRDefault="00963801" w:rsidP="00963801">
      <w:pPr>
        <w:pStyle w:val="ListParagraph"/>
        <w:spacing w:after="0"/>
        <w:ind w:left="360"/>
        <w:jc w:val="both"/>
        <w:rPr>
          <w:rFonts w:eastAsia="Calibri"/>
        </w:rPr>
      </w:pPr>
    </w:p>
    <w:p w14:paraId="6552ED45" w14:textId="3238642B" w:rsidR="002324AA" w:rsidRPr="00963801" w:rsidRDefault="00963801" w:rsidP="00963801">
      <w:pPr>
        <w:pStyle w:val="ListParagraph"/>
        <w:numPr>
          <w:ilvl w:val="1"/>
          <w:numId w:val="20"/>
        </w:numPr>
        <w:overflowPunct/>
        <w:autoSpaceDE/>
        <w:autoSpaceDN/>
        <w:adjustRightInd/>
        <w:spacing w:before="120"/>
        <w:textAlignment w:val="center"/>
        <w:rPr>
          <w:rFonts w:ascii="Arial" w:hAnsi="Arial" w:cs="Arial"/>
          <w:sz w:val="24"/>
          <w:szCs w:val="24"/>
          <w:lang w:val="en-US" w:eastAsia="en-GB"/>
        </w:rPr>
      </w:pPr>
      <w:r>
        <w:rPr>
          <w:rFonts w:ascii="Arial" w:hAnsi="Arial" w:cs="Arial"/>
          <w:sz w:val="24"/>
          <w:szCs w:val="24"/>
          <w:lang w:val="en-US" w:eastAsia="en-GB"/>
        </w:rPr>
        <w:t>Requirement concept for UE RF</w:t>
      </w:r>
    </w:p>
    <w:tbl>
      <w:tblPr>
        <w:tblStyle w:val="TableGrid"/>
        <w:tblW w:w="0" w:type="auto"/>
        <w:tblLayout w:type="fixed"/>
        <w:tblLook w:val="06A0" w:firstRow="1" w:lastRow="0" w:firstColumn="1" w:lastColumn="0" w:noHBand="1" w:noVBand="1"/>
      </w:tblPr>
      <w:tblGrid>
        <w:gridCol w:w="8926"/>
      </w:tblGrid>
      <w:tr w:rsidR="002324AA" w14:paraId="78333DFD" w14:textId="77777777" w:rsidTr="007E3EA4">
        <w:tc>
          <w:tcPr>
            <w:tcW w:w="8926" w:type="dxa"/>
          </w:tcPr>
          <w:p w14:paraId="3F5A2AA9" w14:textId="77777777" w:rsidR="00963801" w:rsidRPr="00805BE8" w:rsidRDefault="00963801" w:rsidP="00963801">
            <w:pPr>
              <w:pStyle w:val="Heading3"/>
              <w:outlineLvl w:val="2"/>
              <w:rPr>
                <w:sz w:val="24"/>
                <w:szCs w:val="16"/>
              </w:rPr>
            </w:pPr>
            <w:r>
              <w:rPr>
                <w:sz w:val="24"/>
                <w:szCs w:val="16"/>
              </w:rPr>
              <w:lastRenderedPageBreak/>
              <w:t xml:space="preserve">Requirement Concept for UE RF </w:t>
            </w:r>
          </w:p>
          <w:p w14:paraId="01236EA3" w14:textId="77777777" w:rsidR="00963801" w:rsidRPr="00805BE8" w:rsidRDefault="00963801" w:rsidP="00963801">
            <w:pPr>
              <w:pStyle w:val="ListParagraph"/>
              <w:numPr>
                <w:ilvl w:val="0"/>
                <w:numId w:val="18"/>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for UE RF requirement concept</w:t>
            </w:r>
          </w:p>
          <w:p w14:paraId="47582381" w14:textId="77777777" w:rsidR="00963801" w:rsidRDefault="00963801" w:rsidP="00963801">
            <w:pPr>
              <w:pStyle w:val="ListParagraph"/>
              <w:numPr>
                <w:ilvl w:val="1"/>
                <w:numId w:val="18"/>
              </w:numPr>
              <w:contextualSpacing w:val="0"/>
              <w:rPr>
                <w:rFonts w:eastAsia="SimSun"/>
                <w:color w:val="0070C0"/>
                <w:szCs w:val="24"/>
                <w:lang w:eastAsia="zh-CN"/>
              </w:rPr>
            </w:pPr>
            <w:r w:rsidRPr="00316725">
              <w:rPr>
                <w:rFonts w:eastAsia="SimSun"/>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SimSun"/>
                <w:color w:val="0070C0"/>
                <w:szCs w:val="24"/>
                <w:lang w:eastAsia="zh-CN"/>
              </w:rPr>
              <w:t xml:space="preserve"> (R4-</w:t>
            </w:r>
            <w:r>
              <w:rPr>
                <w:rFonts w:eastAsia="SimSun"/>
                <w:color w:val="0070C0"/>
                <w:szCs w:val="24"/>
                <w:lang w:eastAsia="zh-CN"/>
              </w:rPr>
              <w:t>2301622</w:t>
            </w:r>
            <w:r w:rsidRPr="00EB1FFB">
              <w:rPr>
                <w:rFonts w:eastAsia="SimSun"/>
                <w:color w:val="0070C0"/>
                <w:szCs w:val="24"/>
                <w:lang w:eastAsia="zh-CN"/>
              </w:rPr>
              <w:t>)</w:t>
            </w:r>
            <w:r>
              <w:rPr>
                <w:rFonts w:eastAsia="SimSun"/>
                <w:color w:val="0070C0"/>
                <w:szCs w:val="24"/>
                <w:lang w:eastAsia="zh-CN"/>
              </w:rPr>
              <w:t xml:space="preserve">. </w:t>
            </w:r>
          </w:p>
          <w:p w14:paraId="1B56DFDD" w14:textId="77777777" w:rsidR="00963801" w:rsidRDefault="00963801" w:rsidP="00963801">
            <w:pPr>
              <w:pStyle w:val="ListParagraph"/>
              <w:numPr>
                <w:ilvl w:val="1"/>
                <w:numId w:val="18"/>
              </w:numPr>
              <w:contextualSpacing w:val="0"/>
              <w:rPr>
                <w:rFonts w:eastAsia="SimSun"/>
                <w:color w:val="0070C0"/>
                <w:szCs w:val="24"/>
                <w:lang w:eastAsia="zh-CN"/>
              </w:rPr>
            </w:pPr>
            <w:r w:rsidRPr="00316725">
              <w:rPr>
                <w:rFonts w:eastAsia="SimSun"/>
                <w:color w:val="0070C0"/>
                <w:szCs w:val="24"/>
                <w:lang w:eastAsia="zh-CN"/>
              </w:rPr>
              <w:t xml:space="preserve">Option </w:t>
            </w:r>
            <w:r>
              <w:rPr>
                <w:rFonts w:eastAsia="SimSun"/>
                <w:color w:val="0070C0"/>
                <w:szCs w:val="24"/>
                <w:lang w:eastAsia="zh-CN"/>
              </w:rPr>
              <w:t>3 from WF R4-2220533</w:t>
            </w:r>
            <w:r w:rsidRPr="00316725">
              <w:rPr>
                <w:rFonts w:eastAsia="SimSun"/>
                <w:color w:val="0070C0"/>
                <w:szCs w:val="24"/>
                <w:lang w:eastAsia="zh-CN"/>
              </w:rPr>
              <w:t xml:space="preserve">: </w:t>
            </w:r>
            <w:r>
              <w:rPr>
                <w:rFonts w:eastAsia="SimSun"/>
                <w:szCs w:val="24"/>
                <w:lang w:eastAsia="zh-CN"/>
              </w:rPr>
              <w:t>O</w:t>
            </w:r>
            <w:r w:rsidRPr="00420CBC">
              <w:rPr>
                <w:rFonts w:eastAsia="SimSun"/>
                <w:szCs w:val="24"/>
                <w:lang w:eastAsia="zh-CN"/>
              </w:rPr>
              <w:t xml:space="preserve">nly verify the UE functionality (e.g., go or no-go) under two </w:t>
            </w:r>
            <w:proofErr w:type="spellStart"/>
            <w:r w:rsidRPr="00420CBC">
              <w:rPr>
                <w:rFonts w:eastAsia="SimSun"/>
                <w:szCs w:val="24"/>
                <w:lang w:eastAsia="zh-CN"/>
              </w:rPr>
              <w:t>AoAs</w:t>
            </w:r>
            <w:proofErr w:type="spellEnd"/>
            <w:r w:rsidRPr="00420CBC">
              <w:rPr>
                <w:rFonts w:eastAsia="SimSun"/>
                <w:szCs w:val="24"/>
                <w:lang w:eastAsia="zh-CN"/>
              </w:rPr>
              <w:t xml:space="preserve"> with a fixed DL power level</w:t>
            </w:r>
            <w:r>
              <w:rPr>
                <w:rFonts w:eastAsia="SimSun"/>
                <w:szCs w:val="24"/>
                <w:lang w:eastAsia="zh-CN"/>
              </w:rPr>
              <w:t xml:space="preserve">. </w:t>
            </w:r>
            <w:r w:rsidRPr="00792A45">
              <w:rPr>
                <w:rFonts w:eastAsia="SimSun"/>
                <w:color w:val="4472C4" w:themeColor="accent1"/>
                <w:szCs w:val="24"/>
                <w:lang w:eastAsia="zh-CN"/>
              </w:rPr>
              <w:t xml:space="preserve">In other words, </w:t>
            </w:r>
            <w:r w:rsidRPr="00792A45">
              <w:rPr>
                <w:rFonts w:eastAsia="SimSun"/>
                <w:szCs w:val="24"/>
                <w:lang w:eastAsia="zh-CN"/>
              </w:rPr>
              <w:t xml:space="preserve">the UE can achieve EIS performance not worse than </w:t>
            </w:r>
            <w:proofErr w:type="spellStart"/>
            <w:r w:rsidRPr="00792A45">
              <w:rPr>
                <w:rFonts w:eastAsia="SimSun"/>
                <w:szCs w:val="24"/>
                <w:lang w:eastAsia="zh-CN"/>
              </w:rPr>
              <w:t>YdBm</w:t>
            </w:r>
            <w:proofErr w:type="spellEnd"/>
            <w:r w:rsidRPr="00792A45">
              <w:rPr>
                <w:rFonts w:eastAsia="SimSun"/>
                <w:szCs w:val="24"/>
                <w:lang w:eastAsia="zh-CN"/>
              </w:rPr>
              <w:t xml:space="preserve"> on the test point pair (corresponding to 2 </w:t>
            </w:r>
            <w:proofErr w:type="spellStart"/>
            <w:r w:rsidRPr="00792A45">
              <w:rPr>
                <w:rFonts w:eastAsia="SimSun"/>
                <w:szCs w:val="24"/>
                <w:lang w:eastAsia="zh-CN"/>
              </w:rPr>
              <w:t>AoAs</w:t>
            </w:r>
            <w:proofErr w:type="spellEnd"/>
            <w:r w:rsidRPr="00792A45">
              <w:rPr>
                <w:rFonts w:eastAsia="SimSun"/>
                <w:szCs w:val="24"/>
                <w:lang w:eastAsia="zh-CN"/>
              </w:rPr>
              <w:t>) and the ratio of qualified test points over the whole sphere is M%</w:t>
            </w:r>
            <w:r w:rsidRPr="00AD1577">
              <w:rPr>
                <w:rFonts w:eastAsia="SimSun"/>
                <w:szCs w:val="24"/>
                <w:lang w:eastAsia="zh-CN"/>
              </w:rPr>
              <w:t xml:space="preserve">. </w:t>
            </w:r>
            <w:r>
              <w:rPr>
                <w:rFonts w:eastAsia="SimSun"/>
                <w:color w:val="0070C0"/>
                <w:szCs w:val="24"/>
                <w:lang w:eastAsia="zh-CN"/>
              </w:rPr>
              <w:t>(R4-2300196, R4-2300268,</w:t>
            </w:r>
            <w:r w:rsidRPr="0074665B">
              <w:rPr>
                <w:rFonts w:eastAsia="SimSun"/>
                <w:color w:val="0070C0"/>
                <w:szCs w:val="24"/>
                <w:lang w:eastAsia="zh-CN"/>
              </w:rPr>
              <w:t xml:space="preserve"> </w:t>
            </w:r>
            <w:r>
              <w:rPr>
                <w:rFonts w:eastAsia="SimSun"/>
                <w:color w:val="0070C0"/>
                <w:szCs w:val="24"/>
                <w:lang w:eastAsia="zh-CN"/>
              </w:rPr>
              <w:t xml:space="preserve">R4-2300709, R4-2301234, R4-2302250). </w:t>
            </w:r>
          </w:p>
          <w:p w14:paraId="6ED6D19D" w14:textId="77777777" w:rsidR="00963801" w:rsidRPr="00756A7C" w:rsidRDefault="00963801" w:rsidP="00963801">
            <w:pPr>
              <w:pStyle w:val="ListParagraph"/>
              <w:numPr>
                <w:ilvl w:val="1"/>
                <w:numId w:val="18"/>
              </w:numPr>
              <w:contextualSpacing w:val="0"/>
              <w:rPr>
                <w:color w:val="0070C0"/>
                <w:szCs w:val="24"/>
                <w:lang w:eastAsia="zh-CN"/>
              </w:rPr>
            </w:pPr>
            <w:r w:rsidRPr="00756A7C">
              <w:rPr>
                <w:rFonts w:eastAsia="SimSun"/>
                <w:color w:val="0070C0"/>
                <w:szCs w:val="24"/>
                <w:lang w:eastAsia="zh-CN"/>
              </w:rPr>
              <w:t>Option 5: Spherical coverage requirement only applies to ‘2</w:t>
            </w:r>
            <w:r w:rsidRPr="00756A7C">
              <w:rPr>
                <w:rFonts w:eastAsia="SimSun"/>
                <w:color w:val="0070C0"/>
                <w:szCs w:val="24"/>
                <w:vertAlign w:val="superscript"/>
                <w:lang w:eastAsia="zh-CN"/>
              </w:rPr>
              <w:t>nd</w:t>
            </w:r>
            <w:r w:rsidRPr="00756A7C">
              <w:rPr>
                <w:rFonts w:eastAsia="SimSun"/>
                <w:color w:val="0070C0"/>
                <w:szCs w:val="24"/>
                <w:lang w:eastAsia="zh-CN"/>
              </w:rPr>
              <w:t xml:space="preserve"> direction’, but no requirement is applied to 1</w:t>
            </w:r>
            <w:r w:rsidRPr="00756A7C">
              <w:rPr>
                <w:rFonts w:eastAsia="SimSun"/>
                <w:color w:val="0070C0"/>
                <w:szCs w:val="24"/>
                <w:vertAlign w:val="superscript"/>
                <w:lang w:eastAsia="zh-CN"/>
              </w:rPr>
              <w:t>st</w:t>
            </w:r>
            <w:r w:rsidRPr="00756A7C">
              <w:rPr>
                <w:rFonts w:eastAsia="SimSun"/>
                <w:color w:val="0070C0"/>
                <w:szCs w:val="24"/>
                <w:lang w:eastAsia="zh-CN"/>
              </w:rPr>
              <w:t xml:space="preserve"> direction.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756A7C">
              <w:rPr>
                <w:color w:val="4472C4" w:themeColor="accent1"/>
                <w:lang w:eastAsia="zh-CN"/>
              </w:rPr>
              <w:t>(R4-2300949)</w:t>
            </w:r>
          </w:p>
          <w:p w14:paraId="423453F2" w14:textId="77777777" w:rsidR="00963801" w:rsidRPr="004A68C2" w:rsidRDefault="00963801" w:rsidP="00963801">
            <w:pPr>
              <w:rPr>
                <w:b/>
                <w:lang w:val="en-US"/>
              </w:rPr>
            </w:pPr>
            <w:r w:rsidRPr="004A68C2">
              <w:rPr>
                <w:b/>
                <w:lang w:val="en-US"/>
              </w:rPr>
              <w:t>Agreement</w:t>
            </w:r>
            <w:r w:rsidRPr="004A68C2">
              <w:rPr>
                <w:lang w:val="en-US"/>
              </w:rPr>
              <w:t>:</w:t>
            </w:r>
            <w:r w:rsidRPr="004A68C2">
              <w:rPr>
                <w:b/>
                <w:lang w:val="en-US"/>
              </w:rPr>
              <w:t xml:space="preserve"> </w:t>
            </w:r>
          </w:p>
          <w:p w14:paraId="6C853192" w14:textId="77777777" w:rsidR="00963801" w:rsidRPr="004A68C2" w:rsidRDefault="00963801" w:rsidP="00963801">
            <w:pPr>
              <w:pStyle w:val="ListParagraph"/>
              <w:numPr>
                <w:ilvl w:val="0"/>
                <w:numId w:val="25"/>
              </w:numPr>
              <w:contextualSpacing w:val="0"/>
            </w:pPr>
            <w:r w:rsidRPr="004A68C2">
              <w:t xml:space="preserve">Use Option 3 as baseline. </w:t>
            </w:r>
          </w:p>
          <w:p w14:paraId="4CCB92E4" w14:textId="77777777" w:rsidR="00963801" w:rsidRPr="004A68C2" w:rsidRDefault="00963801" w:rsidP="00963801">
            <w:pPr>
              <w:pStyle w:val="ListParagraph"/>
              <w:numPr>
                <w:ilvl w:val="1"/>
                <w:numId w:val="25"/>
              </w:numPr>
              <w:contextualSpacing w:val="0"/>
            </w:pPr>
            <w:r w:rsidRPr="004A68C2">
              <w:t>Companies can also provide the evaluation for Option 1 and Option 5.</w:t>
            </w:r>
          </w:p>
          <w:p w14:paraId="4E56EF9D" w14:textId="04AD7D46" w:rsidR="002324AA" w:rsidRPr="002324AA" w:rsidRDefault="00963801" w:rsidP="00963801">
            <w:pPr>
              <w:pStyle w:val="ListParagraph"/>
              <w:numPr>
                <w:ilvl w:val="1"/>
                <w:numId w:val="25"/>
              </w:numPr>
              <w:contextualSpacing w:val="0"/>
            </w:pPr>
            <w:r w:rsidRPr="004A68C2">
              <w:t>FFS on details for requirement concept e.g., DL power level in Option 3, in section 1.2.9</w:t>
            </w:r>
          </w:p>
        </w:tc>
      </w:tr>
    </w:tbl>
    <w:p w14:paraId="60DDF896" w14:textId="77777777" w:rsidR="002324AA" w:rsidRDefault="002324AA" w:rsidP="002324AA">
      <w:pPr>
        <w:spacing w:after="0"/>
        <w:rPr>
          <w:rFonts w:eastAsia="Calibri"/>
          <w:lang w:val="en-US"/>
        </w:rPr>
      </w:pPr>
    </w:p>
    <w:p w14:paraId="2E956A38" w14:textId="48244B8D" w:rsidR="002324AA" w:rsidRDefault="002324AA" w:rsidP="002324AA">
      <w:pPr>
        <w:spacing w:after="0"/>
        <w:rPr>
          <w:rFonts w:eastAsia="Calibri"/>
          <w:lang w:val="en-US"/>
        </w:rPr>
      </w:pPr>
    </w:p>
    <w:p w14:paraId="0AC9313D" w14:textId="1B273FBE" w:rsidR="002324AA" w:rsidRPr="002A05A2" w:rsidRDefault="002C38DE" w:rsidP="00893E0F">
      <w:pPr>
        <w:spacing w:after="0"/>
        <w:jc w:val="both"/>
        <w:rPr>
          <w:rFonts w:eastAsia="Calibri"/>
          <w:lang w:val="en-US"/>
        </w:rPr>
      </w:pPr>
      <w:r>
        <w:rPr>
          <w:rFonts w:eastAsia="Calibri"/>
          <w:lang w:val="en-US"/>
        </w:rPr>
        <w:t>By using</w:t>
      </w:r>
      <w:r w:rsidR="004B4390">
        <w:rPr>
          <w:rFonts w:eastAsia="Calibri"/>
          <w:lang w:val="en-US"/>
        </w:rPr>
        <w:t xml:space="preserve"> </w:t>
      </w:r>
      <w:r>
        <w:rPr>
          <w:rFonts w:eastAsia="Calibri"/>
          <w:lang w:val="en-US"/>
        </w:rPr>
        <w:t xml:space="preserve">fixed DL power </w:t>
      </w:r>
      <w:r w:rsidR="004B4390">
        <w:rPr>
          <w:rFonts w:eastAsia="Calibri"/>
          <w:lang w:val="en-US"/>
        </w:rPr>
        <w:t xml:space="preserve">level </w:t>
      </w:r>
      <w:r w:rsidR="00FC4BE9">
        <w:rPr>
          <w:rFonts w:eastAsia="Calibri"/>
          <w:lang w:val="en-US"/>
        </w:rPr>
        <w:t xml:space="preserve">as proposed in </w:t>
      </w:r>
      <w:r w:rsidR="00681A86">
        <w:rPr>
          <w:rFonts w:eastAsia="Calibri"/>
          <w:lang w:val="en-US"/>
        </w:rPr>
        <w:t>O</w:t>
      </w:r>
      <w:r w:rsidR="00FC4BE9">
        <w:rPr>
          <w:rFonts w:eastAsia="Calibri"/>
          <w:lang w:val="en-US"/>
        </w:rPr>
        <w:t xml:space="preserve">ption 3 </w:t>
      </w:r>
      <w:r w:rsidR="00896675">
        <w:rPr>
          <w:rFonts w:eastAsia="Calibri"/>
          <w:lang w:val="en-US"/>
        </w:rPr>
        <w:t xml:space="preserve">for </w:t>
      </w:r>
      <w:r w:rsidR="004B4390">
        <w:rPr>
          <w:rFonts w:eastAsia="Calibri"/>
          <w:lang w:val="en-US"/>
        </w:rPr>
        <w:t xml:space="preserve">both </w:t>
      </w:r>
      <w:proofErr w:type="spellStart"/>
      <w:r w:rsidR="004B4390">
        <w:rPr>
          <w:rFonts w:eastAsia="Calibri"/>
          <w:lang w:val="en-US"/>
        </w:rPr>
        <w:t>AoAs</w:t>
      </w:r>
      <w:proofErr w:type="spellEnd"/>
      <w:r w:rsidR="006D16C4">
        <w:rPr>
          <w:rFonts w:eastAsia="Calibri"/>
          <w:lang w:val="en-US"/>
        </w:rPr>
        <w:t>, we can</w:t>
      </w:r>
      <w:r w:rsidR="0025033D">
        <w:rPr>
          <w:rFonts w:eastAsia="Calibri"/>
          <w:lang w:val="en-US"/>
        </w:rPr>
        <w:t xml:space="preserve"> reduce the test time</w:t>
      </w:r>
      <w:r w:rsidR="00F62CAA">
        <w:rPr>
          <w:rFonts w:eastAsia="Calibri"/>
          <w:lang w:val="en-US"/>
        </w:rPr>
        <w:t xml:space="preserve">. </w:t>
      </w:r>
      <w:r w:rsidR="00B32F12">
        <w:rPr>
          <w:rFonts w:eastAsia="Calibri"/>
          <w:lang w:val="en-US"/>
        </w:rPr>
        <w:t xml:space="preserve">However, to </w:t>
      </w:r>
      <w:r w:rsidR="00057517">
        <w:rPr>
          <w:rFonts w:eastAsia="Calibri"/>
          <w:lang w:val="en-US"/>
        </w:rPr>
        <w:t xml:space="preserve">ensure not to degrade the </w:t>
      </w:r>
      <w:r w:rsidR="009A63C4">
        <w:rPr>
          <w:rFonts w:eastAsia="Calibri"/>
          <w:lang w:val="en-US"/>
        </w:rPr>
        <w:t>coverage</w:t>
      </w:r>
      <w:r w:rsidR="000A3031">
        <w:rPr>
          <w:rFonts w:eastAsia="Calibri"/>
          <w:lang w:val="en-US"/>
        </w:rPr>
        <w:t xml:space="preserve"> compared with single DL reception</w:t>
      </w:r>
      <w:r w:rsidR="00BB3BB3">
        <w:rPr>
          <w:rFonts w:eastAsia="Calibri"/>
          <w:lang w:val="en-US"/>
        </w:rPr>
        <w:t xml:space="preserve">, </w:t>
      </w:r>
      <w:r w:rsidR="00EE49E9">
        <w:rPr>
          <w:rFonts w:eastAsia="Calibri"/>
          <w:lang w:val="en-US"/>
        </w:rPr>
        <w:t xml:space="preserve">the </w:t>
      </w:r>
      <w:r w:rsidR="00B15A71">
        <w:rPr>
          <w:rFonts w:eastAsia="Calibri"/>
          <w:lang w:val="en-US"/>
        </w:rPr>
        <w:t xml:space="preserve">spherical </w:t>
      </w:r>
      <w:r w:rsidR="0037514C">
        <w:rPr>
          <w:rFonts w:eastAsia="Calibri"/>
          <w:lang w:val="en-US"/>
        </w:rPr>
        <w:t xml:space="preserve">coverage requirement of </w:t>
      </w:r>
      <w:r w:rsidR="007D320E" w:rsidRPr="007D320E">
        <w:rPr>
          <w:rFonts w:eastAsia="Calibri"/>
          <w:lang w:val="en-US"/>
        </w:rPr>
        <w:t>50</w:t>
      </w:r>
      <w:r w:rsidR="008E7B3D">
        <w:rPr>
          <w:rFonts w:eastAsia="Calibri"/>
          <w:vertAlign w:val="superscript"/>
          <w:lang w:val="en-US"/>
        </w:rPr>
        <w:t>th</w:t>
      </w:r>
      <w:r w:rsidR="007D320E" w:rsidRPr="007D320E">
        <w:rPr>
          <w:rFonts w:eastAsia="Calibri"/>
          <w:lang w:val="en-US"/>
        </w:rPr>
        <w:t xml:space="preserve"> </w:t>
      </w:r>
      <w:r w:rsidR="00E830B0">
        <w:rPr>
          <w:rFonts w:eastAsia="Calibri"/>
          <w:lang w:val="en-US"/>
        </w:rPr>
        <w:t>%</w:t>
      </w:r>
      <w:r w:rsidR="001871D7">
        <w:rPr>
          <w:rFonts w:eastAsia="Calibri"/>
          <w:lang w:val="en-US"/>
        </w:rPr>
        <w:t>-tile</w:t>
      </w:r>
      <w:r w:rsidR="007D320E" w:rsidRPr="007D320E">
        <w:rPr>
          <w:rFonts w:eastAsia="Calibri"/>
          <w:lang w:val="en-US"/>
        </w:rPr>
        <w:t xml:space="preserve"> of the CCDF of EIS measured </w:t>
      </w:r>
      <w:r w:rsidR="00FF6650">
        <w:rPr>
          <w:rFonts w:eastAsia="Calibri"/>
          <w:lang w:val="en-US"/>
        </w:rPr>
        <w:t xml:space="preserve">for </w:t>
      </w:r>
      <w:r w:rsidR="00A5666A">
        <w:rPr>
          <w:rFonts w:eastAsia="Calibri"/>
          <w:lang w:val="en-US"/>
        </w:rPr>
        <w:t xml:space="preserve">one of the </w:t>
      </w:r>
      <w:r w:rsidR="009973E3">
        <w:rPr>
          <w:rFonts w:eastAsia="Calibri"/>
          <w:lang w:val="en-US"/>
        </w:rPr>
        <w:t xml:space="preserve">DL </w:t>
      </w:r>
      <w:r w:rsidR="00641F63">
        <w:rPr>
          <w:rFonts w:eastAsia="Calibri"/>
          <w:lang w:val="en-US"/>
        </w:rPr>
        <w:t>directions</w:t>
      </w:r>
      <w:r w:rsidR="00F4307F">
        <w:rPr>
          <w:rFonts w:eastAsia="Calibri"/>
          <w:lang w:val="en-US"/>
        </w:rPr>
        <w:t xml:space="preserve"> should be equal or close to the </w:t>
      </w:r>
      <w:r w:rsidR="00090251">
        <w:rPr>
          <w:rFonts w:eastAsia="Calibri"/>
          <w:lang w:val="en-US"/>
        </w:rPr>
        <w:t>legacy requirement</w:t>
      </w:r>
      <w:r w:rsidR="00893E0F">
        <w:rPr>
          <w:rFonts w:eastAsia="Calibri"/>
          <w:lang w:val="en-US"/>
        </w:rPr>
        <w:t>.</w:t>
      </w:r>
      <w:r w:rsidR="001C193B">
        <w:rPr>
          <w:rStyle w:val="normaltextrun"/>
          <w:b/>
          <w:bCs/>
        </w:rPr>
        <w:t xml:space="preserve"> </w:t>
      </w:r>
      <w:r w:rsidR="002A05A2">
        <w:rPr>
          <w:rStyle w:val="normaltextrun"/>
        </w:rPr>
        <w:t xml:space="preserve">DL power level for the </w:t>
      </w:r>
      <w:r w:rsidR="00011B43">
        <w:rPr>
          <w:rStyle w:val="normaltextrun"/>
        </w:rPr>
        <w:t xml:space="preserve">other DL direction </w:t>
      </w:r>
      <w:r w:rsidR="00A21FB9">
        <w:rPr>
          <w:rStyle w:val="normaltextrun"/>
        </w:rPr>
        <w:t xml:space="preserve">can be relaxed with respect to the </w:t>
      </w:r>
      <w:proofErr w:type="spellStart"/>
      <w:r w:rsidR="00A21FB9">
        <w:rPr>
          <w:rStyle w:val="normaltextrun"/>
        </w:rPr>
        <w:t>AoA</w:t>
      </w:r>
      <w:proofErr w:type="spellEnd"/>
      <w:r w:rsidR="00A21FB9">
        <w:rPr>
          <w:rStyle w:val="normaltextrun"/>
        </w:rPr>
        <w:t xml:space="preserve"> separatio</w:t>
      </w:r>
      <w:r w:rsidR="00C00A8D">
        <w:rPr>
          <w:rStyle w:val="normaltextrun"/>
        </w:rPr>
        <w:t xml:space="preserve">n. </w:t>
      </w:r>
    </w:p>
    <w:p w14:paraId="3518C547" w14:textId="07178674" w:rsidR="002324AA" w:rsidRPr="00963801" w:rsidRDefault="002324AA" w:rsidP="00963801">
      <w:pPr>
        <w:pStyle w:val="paragraph"/>
        <w:textAlignment w:val="baseline"/>
        <w:rPr>
          <w:b/>
          <w:bCs/>
          <w:sz w:val="20"/>
          <w:szCs w:val="20"/>
        </w:rPr>
      </w:pPr>
      <w:r w:rsidRPr="5F97CD5B">
        <w:rPr>
          <w:rStyle w:val="normaltextrun"/>
          <w:b/>
          <w:bCs/>
          <w:sz w:val="20"/>
          <w:szCs w:val="20"/>
        </w:rPr>
        <w:t xml:space="preserve">Proposal </w:t>
      </w:r>
      <w:r w:rsidR="007B5750" w:rsidRPr="5F97CD5B">
        <w:rPr>
          <w:rStyle w:val="normaltextrun"/>
          <w:b/>
          <w:bCs/>
          <w:sz w:val="20"/>
          <w:szCs w:val="20"/>
        </w:rPr>
        <w:t>1</w:t>
      </w:r>
      <w:r w:rsidRPr="5F97CD5B">
        <w:rPr>
          <w:rStyle w:val="normaltextrun"/>
          <w:b/>
          <w:bCs/>
          <w:sz w:val="20"/>
          <w:szCs w:val="20"/>
        </w:rPr>
        <w:t xml:space="preserve">: </w:t>
      </w:r>
      <w:r w:rsidR="00E0339E" w:rsidRPr="5F97CD5B">
        <w:rPr>
          <w:rFonts w:eastAsia="Calibri"/>
          <w:b/>
          <w:bCs/>
          <w:sz w:val="20"/>
          <w:szCs w:val="20"/>
        </w:rPr>
        <w:t>U</w:t>
      </w:r>
      <w:r w:rsidR="008A71C1" w:rsidRPr="5F97CD5B">
        <w:rPr>
          <w:rFonts w:eastAsia="Calibri"/>
          <w:b/>
          <w:bCs/>
          <w:sz w:val="20"/>
          <w:szCs w:val="20"/>
        </w:rPr>
        <w:t xml:space="preserve">se different DL power levels for the two </w:t>
      </w:r>
      <w:proofErr w:type="spellStart"/>
      <w:r w:rsidR="008A71C1" w:rsidRPr="5F97CD5B">
        <w:rPr>
          <w:rFonts w:eastAsia="Calibri"/>
          <w:b/>
          <w:bCs/>
          <w:sz w:val="20"/>
          <w:szCs w:val="20"/>
        </w:rPr>
        <w:t>AoAs</w:t>
      </w:r>
      <w:proofErr w:type="spellEnd"/>
      <w:r w:rsidR="008A71C1" w:rsidRPr="5F97CD5B">
        <w:rPr>
          <w:rFonts w:eastAsia="Calibri"/>
          <w:b/>
          <w:bCs/>
          <w:sz w:val="20"/>
          <w:szCs w:val="20"/>
        </w:rPr>
        <w:t xml:space="preserve"> in </w:t>
      </w:r>
      <w:r w:rsidR="004561BF">
        <w:rPr>
          <w:rFonts w:eastAsia="Calibri"/>
          <w:b/>
          <w:bCs/>
          <w:sz w:val="20"/>
          <w:szCs w:val="20"/>
        </w:rPr>
        <w:t>O</w:t>
      </w:r>
      <w:r w:rsidR="008A71C1" w:rsidRPr="5F97CD5B">
        <w:rPr>
          <w:rFonts w:eastAsia="Calibri"/>
          <w:b/>
          <w:bCs/>
          <w:sz w:val="20"/>
          <w:szCs w:val="20"/>
        </w:rPr>
        <w:t>ption 3</w:t>
      </w:r>
      <w:r w:rsidR="009650FC" w:rsidRPr="5F97CD5B">
        <w:rPr>
          <w:rFonts w:eastAsia="Calibri"/>
          <w:b/>
          <w:bCs/>
          <w:sz w:val="20"/>
          <w:szCs w:val="20"/>
        </w:rPr>
        <w:t xml:space="preserve">. </w:t>
      </w:r>
    </w:p>
    <w:p w14:paraId="0B436322" w14:textId="333EBB30" w:rsidR="001825E9" w:rsidRDefault="001825E9" w:rsidP="002324AA">
      <w:pPr>
        <w:spacing w:after="0"/>
        <w:rPr>
          <w:rFonts w:eastAsia="Calibri"/>
          <w:lang w:val="en-US"/>
        </w:rPr>
      </w:pPr>
    </w:p>
    <w:p w14:paraId="0BD34B50" w14:textId="1FA8D918" w:rsidR="001825E9" w:rsidRPr="00963801" w:rsidRDefault="00963801" w:rsidP="001825E9">
      <w:pPr>
        <w:pStyle w:val="ListParagraph"/>
        <w:numPr>
          <w:ilvl w:val="1"/>
          <w:numId w:val="20"/>
        </w:numPr>
        <w:overflowPunct/>
        <w:autoSpaceDE/>
        <w:autoSpaceDN/>
        <w:adjustRightInd/>
        <w:spacing w:before="120" w:after="0"/>
        <w:textAlignment w:val="center"/>
        <w:rPr>
          <w:rFonts w:eastAsia="Calibri"/>
          <w:lang w:val="en-US"/>
        </w:rPr>
      </w:pPr>
      <w:r>
        <w:rPr>
          <w:rFonts w:ascii="Arial" w:hAnsi="Arial" w:cs="Arial"/>
          <w:sz w:val="24"/>
          <w:szCs w:val="24"/>
          <w:lang w:val="en-US" w:eastAsia="en-GB"/>
        </w:rPr>
        <w:t>Relaxation definitions in UE RF requirement</w:t>
      </w:r>
    </w:p>
    <w:p w14:paraId="2B9D20F9" w14:textId="77777777" w:rsidR="00963801" w:rsidRPr="00963801" w:rsidRDefault="00963801" w:rsidP="00963801">
      <w:pPr>
        <w:pStyle w:val="ListParagraph"/>
        <w:overflowPunct/>
        <w:autoSpaceDE/>
        <w:autoSpaceDN/>
        <w:adjustRightInd/>
        <w:spacing w:before="120" w:after="0"/>
        <w:textAlignment w:val="center"/>
        <w:rPr>
          <w:rFonts w:eastAsia="Calibri"/>
          <w:lang w:val="en-US"/>
        </w:rPr>
      </w:pPr>
    </w:p>
    <w:tbl>
      <w:tblPr>
        <w:tblStyle w:val="TableGrid"/>
        <w:tblW w:w="0" w:type="auto"/>
        <w:tblLayout w:type="fixed"/>
        <w:tblLook w:val="06A0" w:firstRow="1" w:lastRow="0" w:firstColumn="1" w:lastColumn="0" w:noHBand="1" w:noVBand="1"/>
      </w:tblPr>
      <w:tblGrid>
        <w:gridCol w:w="8926"/>
      </w:tblGrid>
      <w:tr w:rsidR="001825E9" w14:paraId="13669D0F" w14:textId="77777777" w:rsidTr="007E3EA4">
        <w:tc>
          <w:tcPr>
            <w:tcW w:w="8926" w:type="dxa"/>
          </w:tcPr>
          <w:p w14:paraId="1A0946BA" w14:textId="77777777" w:rsidR="00963801" w:rsidRPr="00805BE8" w:rsidRDefault="00963801" w:rsidP="00963801">
            <w:pPr>
              <w:pStyle w:val="Heading3"/>
              <w:outlineLvl w:val="2"/>
              <w:rPr>
                <w:sz w:val="24"/>
                <w:szCs w:val="16"/>
              </w:rPr>
            </w:pPr>
            <w:r>
              <w:rPr>
                <w:sz w:val="24"/>
                <w:szCs w:val="16"/>
              </w:rPr>
              <w:t xml:space="preserve">Relaxation definitions in UE RF requirement </w:t>
            </w:r>
          </w:p>
          <w:p w14:paraId="70EB16D9" w14:textId="77777777" w:rsidR="00963801" w:rsidRPr="00805BE8" w:rsidRDefault="00963801" w:rsidP="00963801">
            <w:pPr>
              <w:pStyle w:val="ListParagraph"/>
              <w:numPr>
                <w:ilvl w:val="0"/>
                <w:numId w:val="18"/>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05D87567" w14:textId="77777777" w:rsidR="00963801" w:rsidRDefault="00963801" w:rsidP="00963801">
            <w:pPr>
              <w:pStyle w:val="ListParagraph"/>
              <w:numPr>
                <w:ilvl w:val="0"/>
                <w:numId w:val="1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Proposal 1: relaxation framework </w:t>
            </w:r>
          </w:p>
          <w:p w14:paraId="5C1C998D" w14:textId="77777777" w:rsidR="00963801" w:rsidRPr="00BC71C4" w:rsidRDefault="00963801" w:rsidP="00963801">
            <w:pPr>
              <w:pStyle w:val="ListParagraph"/>
              <w:numPr>
                <w:ilvl w:val="1"/>
                <w:numId w:val="18"/>
              </w:numPr>
              <w:contextualSpacing w:val="0"/>
              <w:rPr>
                <w:rFonts w:eastAsia="SimSun"/>
                <w:szCs w:val="24"/>
                <w:lang w:eastAsia="zh-CN"/>
              </w:rPr>
            </w:pPr>
            <w:r>
              <w:rPr>
                <w:rFonts w:eastAsia="SimSun"/>
                <w:color w:val="0070C0"/>
                <w:szCs w:val="24"/>
                <w:lang w:eastAsia="zh-CN"/>
              </w:rPr>
              <w:t>Option 1: Only ∆R</w:t>
            </w:r>
            <w:r w:rsidRPr="00D76B67">
              <w:rPr>
                <w:rFonts w:eastAsia="SimSun"/>
                <w:color w:val="0070C0"/>
                <w:szCs w:val="24"/>
                <w:vertAlign w:val="subscript"/>
                <w:lang w:eastAsia="zh-CN"/>
              </w:rPr>
              <w:t>2TRP</w:t>
            </w:r>
            <w:r>
              <w:rPr>
                <w:rFonts w:eastAsia="SimSun"/>
                <w:color w:val="0070C0"/>
                <w:szCs w:val="24"/>
                <w:lang w:eastAsia="zh-CN"/>
              </w:rPr>
              <w:t xml:space="preserve"> used (applies to legacy EIS spherical coverage for deriving coverage directions) (R4-2300146, R4-2301572, R4-2301622)</w:t>
            </w:r>
          </w:p>
          <w:p w14:paraId="503BABB6" w14:textId="77777777" w:rsidR="00963801" w:rsidRDefault="00963801" w:rsidP="00963801">
            <w:pPr>
              <w:pStyle w:val="ListParagraph"/>
              <w:numPr>
                <w:ilvl w:val="1"/>
                <w:numId w:val="18"/>
              </w:numPr>
              <w:overflowPunct/>
              <w:autoSpaceDE/>
              <w:autoSpaceDN/>
              <w:adjustRightInd/>
              <w:spacing w:after="120"/>
              <w:contextualSpacing w:val="0"/>
              <w:textAlignment w:val="auto"/>
              <w:rPr>
                <w:rFonts w:eastAsia="SimSun"/>
                <w:color w:val="0070C0"/>
                <w:szCs w:val="24"/>
                <w:lang w:eastAsia="zh-CN"/>
              </w:rPr>
            </w:pPr>
            <w:r w:rsidRPr="00636E99">
              <w:rPr>
                <w:rFonts w:eastAsia="SimSun"/>
                <w:color w:val="0070C0"/>
                <w:szCs w:val="24"/>
                <w:lang w:eastAsia="zh-CN"/>
              </w:rPr>
              <w:t>Option 2:</w:t>
            </w:r>
            <w:r>
              <w:rPr>
                <w:rFonts w:eastAsia="SimSun"/>
                <w:color w:val="0070C0"/>
                <w:szCs w:val="24"/>
                <w:lang w:eastAsia="zh-CN"/>
              </w:rPr>
              <w:t xml:space="preserve"> ∆R</w:t>
            </w:r>
            <w:r w:rsidRPr="00D76B67">
              <w:rPr>
                <w:rFonts w:eastAsia="SimSun"/>
                <w:color w:val="0070C0"/>
                <w:szCs w:val="24"/>
                <w:vertAlign w:val="subscript"/>
                <w:lang w:eastAsia="zh-CN"/>
              </w:rPr>
              <w:t>2TRP</w:t>
            </w:r>
            <w:r>
              <w:rPr>
                <w:rFonts w:eastAsia="SimSun"/>
                <w:color w:val="0070C0"/>
                <w:szCs w:val="24"/>
                <w:lang w:eastAsia="zh-CN"/>
              </w:rPr>
              <w:t xml:space="preserve"> not used, instead relax coverage fraction (for example PC3 reduced from 50% to F*50%) (R4-2300709)</w:t>
            </w:r>
          </w:p>
          <w:p w14:paraId="1C3737C4" w14:textId="77777777" w:rsidR="00963801" w:rsidRDefault="00963801" w:rsidP="00963801">
            <w:pPr>
              <w:pStyle w:val="ListParagraph"/>
              <w:numPr>
                <w:ilvl w:val="1"/>
                <w:numId w:val="1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3: Both ∆R</w:t>
            </w:r>
            <w:r w:rsidRPr="00D76B67">
              <w:rPr>
                <w:rFonts w:eastAsia="SimSun"/>
                <w:color w:val="0070C0"/>
                <w:szCs w:val="24"/>
                <w:vertAlign w:val="subscript"/>
                <w:lang w:eastAsia="zh-CN"/>
              </w:rPr>
              <w:t>2TRP</w:t>
            </w:r>
            <w:r>
              <w:rPr>
                <w:rFonts w:eastAsia="SimSun"/>
                <w:color w:val="0070C0"/>
                <w:szCs w:val="24"/>
                <w:lang w:eastAsia="zh-CN"/>
              </w:rPr>
              <w:t xml:space="preserve"> and relaxed coverage fraction needed (R4-2301759) </w:t>
            </w:r>
          </w:p>
          <w:p w14:paraId="0D631B18" w14:textId="77777777" w:rsidR="00963801" w:rsidRDefault="00963801" w:rsidP="00963801">
            <w:pPr>
              <w:pStyle w:val="ListParagraph"/>
              <w:numPr>
                <w:ilvl w:val="0"/>
                <w:numId w:val="1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 xml:space="preserve">Proposal 2: relaxation resolution </w:t>
            </w:r>
          </w:p>
          <w:p w14:paraId="2E1326BC" w14:textId="77777777" w:rsidR="00963801" w:rsidRPr="00656098" w:rsidRDefault="00963801" w:rsidP="00963801">
            <w:pPr>
              <w:pStyle w:val="ListParagraph"/>
              <w:numPr>
                <w:ilvl w:val="1"/>
                <w:numId w:val="1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1</w:t>
            </w:r>
            <w:r w:rsidRPr="00656098">
              <w:rPr>
                <w:rFonts w:eastAsia="SimSun"/>
                <w:color w:val="0070C0"/>
                <w:szCs w:val="24"/>
                <w:lang w:eastAsia="zh-CN"/>
              </w:rPr>
              <w:t xml:space="preserve">: … </w:t>
            </w:r>
            <w:r w:rsidRPr="000A76D4">
              <w:rPr>
                <w:rFonts w:eastAsia="SimSun"/>
                <w:color w:val="0070C0"/>
                <w:szCs w:val="24"/>
                <w:lang w:eastAsia="zh-CN"/>
              </w:rPr>
              <w:t xml:space="preserve">large </w:t>
            </w:r>
            <w:proofErr w:type="spellStart"/>
            <w:r w:rsidRPr="000A76D4">
              <w:rPr>
                <w:rFonts w:eastAsia="SimSun"/>
                <w:color w:val="0070C0"/>
                <w:szCs w:val="24"/>
                <w:lang w:eastAsia="zh-CN"/>
              </w:rPr>
              <w:t>AoA</w:t>
            </w:r>
            <w:proofErr w:type="spellEnd"/>
            <w:r w:rsidRPr="000A76D4">
              <w:rPr>
                <w:rFonts w:eastAsia="SimSun"/>
                <w:color w:val="0070C0"/>
                <w:szCs w:val="24"/>
                <w:lang w:eastAsia="zh-CN"/>
              </w:rPr>
              <w:t xml:space="preserve"> offset would not be relaxed by the same amount as with small </w:t>
            </w:r>
            <w:proofErr w:type="spellStart"/>
            <w:r w:rsidRPr="000A76D4">
              <w:rPr>
                <w:rFonts w:eastAsia="SimSun"/>
                <w:color w:val="0070C0"/>
                <w:szCs w:val="24"/>
                <w:lang w:eastAsia="zh-CN"/>
              </w:rPr>
              <w:t>AoA</w:t>
            </w:r>
            <w:proofErr w:type="spellEnd"/>
            <w:r w:rsidRPr="000A76D4">
              <w:rPr>
                <w:rFonts w:eastAsia="SimSun"/>
                <w:color w:val="0070C0"/>
                <w:szCs w:val="24"/>
                <w:lang w:eastAsia="zh-CN"/>
              </w:rPr>
              <w:t xml:space="preserve"> offset</w:t>
            </w:r>
            <w:r>
              <w:rPr>
                <w:rFonts w:eastAsia="SimSun"/>
                <w:color w:val="0070C0"/>
                <w:szCs w:val="24"/>
                <w:lang w:eastAsia="zh-CN"/>
              </w:rPr>
              <w:t xml:space="preserve"> </w:t>
            </w:r>
          </w:p>
          <w:p w14:paraId="2FC1CAEC" w14:textId="77777777" w:rsidR="00963801" w:rsidRPr="00574922" w:rsidRDefault="00963801" w:rsidP="00963801">
            <w:pPr>
              <w:spacing w:after="0"/>
              <w:rPr>
                <w:b/>
                <w:bCs/>
                <w:color w:val="0070C0"/>
                <w:szCs w:val="24"/>
                <w:lang w:val="en-US" w:eastAsia="zh-CN"/>
              </w:rPr>
            </w:pPr>
            <w:r w:rsidRPr="00656098">
              <w:rPr>
                <w:b/>
                <w:bCs/>
                <w:color w:val="000000" w:themeColor="text1"/>
                <w:szCs w:val="24"/>
                <w:lang w:val="en-US" w:eastAsia="zh-CN"/>
              </w:rPr>
              <w:t>Agreement:</w:t>
            </w:r>
          </w:p>
          <w:p w14:paraId="4D2B5B9E" w14:textId="6D9BD9CD" w:rsidR="001825E9" w:rsidRPr="00963801" w:rsidRDefault="00963801" w:rsidP="00963801">
            <w:pPr>
              <w:pStyle w:val="ListParagraph"/>
              <w:numPr>
                <w:ilvl w:val="0"/>
                <w:numId w:val="23"/>
              </w:numPr>
              <w:spacing w:afterLines="50" w:after="120"/>
              <w:contextualSpacing w:val="0"/>
              <w:rPr>
                <w:rFonts w:ascii="Arial" w:hAnsi="Arial"/>
                <w:color w:val="000000" w:themeColor="text1"/>
                <w:sz w:val="24"/>
                <w:szCs w:val="16"/>
                <w:lang w:val="sv-SE" w:eastAsia="zh-CN"/>
              </w:rPr>
            </w:pPr>
            <w:r>
              <w:rPr>
                <w:rFonts w:eastAsia="SimSun"/>
                <w:color w:val="000000" w:themeColor="text1"/>
                <w:szCs w:val="24"/>
                <w:lang w:eastAsia="zh-CN"/>
              </w:rPr>
              <w:t>FFS</w:t>
            </w:r>
          </w:p>
        </w:tc>
      </w:tr>
    </w:tbl>
    <w:p w14:paraId="5FB4E2FD" w14:textId="77777777" w:rsidR="001825E9" w:rsidRDefault="001825E9" w:rsidP="005D0C0C">
      <w:pPr>
        <w:jc w:val="both"/>
      </w:pPr>
    </w:p>
    <w:p w14:paraId="58FACE58" w14:textId="57EF0BB6" w:rsidR="1C1B3004" w:rsidRDefault="325FA672" w:rsidP="00A70E04">
      <w:pPr>
        <w:pStyle w:val="paragraph"/>
        <w:jc w:val="both"/>
        <w:textAlignment w:val="baseline"/>
        <w:rPr>
          <w:rStyle w:val="normaltextrun"/>
          <w:sz w:val="20"/>
          <w:szCs w:val="20"/>
        </w:rPr>
      </w:pPr>
      <w:r w:rsidRPr="4B62851E">
        <w:rPr>
          <w:rStyle w:val="normaltextrun"/>
          <w:sz w:val="20"/>
          <w:szCs w:val="20"/>
        </w:rPr>
        <w:lastRenderedPageBreak/>
        <w:t>The EIS spherical coverage requirement for devices with simultaneous multi-Rx chain DL reception from two different directions needs to be relaxed because of the inter-beam interference</w:t>
      </w:r>
      <w:r w:rsidRPr="4B62851E">
        <w:rPr>
          <w:rFonts w:eastAsia="SimSun"/>
          <w:sz w:val="20"/>
          <w:szCs w:val="20"/>
          <w:lang w:eastAsia="zh-CN"/>
        </w:rPr>
        <w:t>. However, the relaxation with respect to the legacy single direction spherical coverage requirement</w:t>
      </w:r>
      <w:r w:rsidR="74AD3A88" w:rsidRPr="4B62851E">
        <w:rPr>
          <w:rFonts w:eastAsia="SimSun"/>
          <w:sz w:val="20"/>
          <w:szCs w:val="20"/>
          <w:lang w:eastAsia="zh-CN"/>
        </w:rPr>
        <w:t xml:space="preserve"> will</w:t>
      </w:r>
      <w:r w:rsidRPr="4B62851E">
        <w:rPr>
          <w:rFonts w:eastAsia="SimSun"/>
          <w:sz w:val="20"/>
          <w:szCs w:val="20"/>
          <w:lang w:eastAsia="zh-CN"/>
        </w:rPr>
        <w:t xml:space="preserve"> lead to </w:t>
      </w:r>
      <w:r w:rsidR="74AD3A88" w:rsidRPr="4B62851E">
        <w:rPr>
          <w:rFonts w:eastAsia="SimSun"/>
          <w:sz w:val="20"/>
          <w:szCs w:val="20"/>
          <w:lang w:eastAsia="zh-CN"/>
        </w:rPr>
        <w:t xml:space="preserve">reduction in coverage and </w:t>
      </w:r>
      <w:r w:rsidRPr="4B62851E">
        <w:rPr>
          <w:rFonts w:eastAsia="SimSun"/>
          <w:sz w:val="20"/>
          <w:szCs w:val="20"/>
          <w:lang w:eastAsia="zh-CN"/>
        </w:rPr>
        <w:t xml:space="preserve">deterioration of </w:t>
      </w:r>
      <w:r w:rsidR="74AD3A88" w:rsidRPr="4B62851E">
        <w:rPr>
          <w:rFonts w:eastAsia="SimSun"/>
          <w:sz w:val="20"/>
          <w:szCs w:val="20"/>
          <w:lang w:eastAsia="zh-CN"/>
        </w:rPr>
        <w:t xml:space="preserve">user experience which is </w:t>
      </w:r>
      <w:r w:rsidR="060C86C4" w:rsidRPr="4B62851E">
        <w:rPr>
          <w:rFonts w:eastAsia="SimSun"/>
          <w:sz w:val="20"/>
          <w:szCs w:val="20"/>
          <w:lang w:eastAsia="zh-CN"/>
        </w:rPr>
        <w:t>expected</w:t>
      </w:r>
      <w:r w:rsidR="74AD3A88" w:rsidRPr="4B62851E">
        <w:rPr>
          <w:rFonts w:eastAsia="SimSun"/>
          <w:sz w:val="20"/>
          <w:szCs w:val="20"/>
          <w:lang w:eastAsia="zh-CN"/>
        </w:rPr>
        <w:t xml:space="preserve"> to be improved by multi-Rx chain DL reception. Option 2 proposes relaxation on the coverage fraction, which </w:t>
      </w:r>
      <w:r w:rsidR="79C4F39E" w:rsidRPr="4B62851E">
        <w:rPr>
          <w:rFonts w:eastAsia="SimSun"/>
          <w:sz w:val="20"/>
          <w:szCs w:val="20"/>
          <w:lang w:eastAsia="zh-CN"/>
        </w:rPr>
        <w:t>means</w:t>
      </w:r>
      <w:r w:rsidR="74AD3A88" w:rsidRPr="4B62851E">
        <w:rPr>
          <w:rFonts w:eastAsia="SimSun"/>
          <w:sz w:val="20"/>
          <w:szCs w:val="20"/>
          <w:lang w:eastAsia="zh-CN"/>
        </w:rPr>
        <w:t xml:space="preserve"> the idea </w:t>
      </w:r>
      <w:r w:rsidR="3600D3B8" w:rsidRPr="4B62851E">
        <w:rPr>
          <w:rFonts w:eastAsia="SimSun"/>
          <w:sz w:val="20"/>
          <w:szCs w:val="20"/>
          <w:lang w:eastAsia="zh-CN"/>
        </w:rPr>
        <w:t xml:space="preserve">of </w:t>
      </w:r>
      <w:r w:rsidR="74AD3A88" w:rsidRPr="4B62851E">
        <w:rPr>
          <w:rFonts w:eastAsia="SimSun"/>
          <w:sz w:val="20"/>
          <w:szCs w:val="20"/>
          <w:lang w:eastAsia="zh-CN"/>
        </w:rPr>
        <w:t>improved user experience with multi-Rx DL reception</w:t>
      </w:r>
      <w:r w:rsidR="0D71BA61" w:rsidRPr="4B62851E">
        <w:rPr>
          <w:rFonts w:eastAsia="SimSun"/>
          <w:sz w:val="20"/>
          <w:szCs w:val="20"/>
          <w:lang w:eastAsia="zh-CN"/>
        </w:rPr>
        <w:t xml:space="preserve"> can only be applied for a limited coverage fraction</w:t>
      </w:r>
      <w:r w:rsidR="73574517" w:rsidRPr="4B62851E">
        <w:rPr>
          <w:rFonts w:eastAsia="SimSun"/>
          <w:sz w:val="20"/>
          <w:szCs w:val="20"/>
          <w:lang w:eastAsia="zh-CN"/>
        </w:rPr>
        <w:t>.</w:t>
      </w:r>
      <w:r w:rsidR="74AD3A88" w:rsidRPr="4B62851E">
        <w:rPr>
          <w:rFonts w:eastAsia="SimSun"/>
          <w:sz w:val="20"/>
          <w:szCs w:val="20"/>
          <w:lang w:eastAsia="zh-CN"/>
        </w:rPr>
        <w:t xml:space="preserve"> Therefore, the spherical coverage relaxation </w:t>
      </w:r>
      <w:r w:rsidR="5AE82D00" w:rsidRPr="4B62851E">
        <w:rPr>
          <w:rFonts w:eastAsia="SimSun"/>
          <w:sz w:val="20"/>
          <w:szCs w:val="20"/>
          <w:lang w:eastAsia="zh-CN"/>
        </w:rPr>
        <w:t>framework</w:t>
      </w:r>
      <w:r w:rsidR="74AD3A88" w:rsidRPr="4B62851E">
        <w:rPr>
          <w:rFonts w:eastAsia="SimSun"/>
          <w:sz w:val="20"/>
          <w:szCs w:val="20"/>
          <w:lang w:eastAsia="zh-CN"/>
        </w:rPr>
        <w:t xml:space="preserve"> proposed in </w:t>
      </w:r>
      <w:r w:rsidR="438A9CBF" w:rsidRPr="49D403FE">
        <w:rPr>
          <w:rFonts w:eastAsia="SimSun"/>
          <w:sz w:val="20"/>
          <w:szCs w:val="20"/>
          <w:lang w:eastAsia="zh-CN"/>
        </w:rPr>
        <w:t xml:space="preserve">option </w:t>
      </w:r>
      <w:r w:rsidR="6677E4AA" w:rsidRPr="49D403FE">
        <w:rPr>
          <w:rFonts w:eastAsia="SimSun"/>
          <w:sz w:val="20"/>
          <w:szCs w:val="20"/>
          <w:lang w:eastAsia="zh-CN"/>
        </w:rPr>
        <w:t>2</w:t>
      </w:r>
      <w:r w:rsidR="74AD3A88" w:rsidRPr="4B62851E">
        <w:rPr>
          <w:rFonts w:eastAsia="SimSun"/>
          <w:sz w:val="20"/>
          <w:szCs w:val="20"/>
          <w:lang w:eastAsia="zh-CN"/>
        </w:rPr>
        <w:t xml:space="preserve"> is </w:t>
      </w:r>
      <w:r w:rsidR="15CED4BE" w:rsidRPr="4B62851E">
        <w:rPr>
          <w:rFonts w:eastAsia="SimSun"/>
          <w:sz w:val="20"/>
          <w:szCs w:val="20"/>
          <w:lang w:eastAsia="zh-CN"/>
        </w:rPr>
        <w:t>less</w:t>
      </w:r>
      <w:r w:rsidR="418B3758" w:rsidRPr="4B62851E">
        <w:rPr>
          <w:rFonts w:eastAsia="SimSun"/>
          <w:sz w:val="20"/>
          <w:szCs w:val="20"/>
          <w:lang w:eastAsia="zh-CN"/>
        </w:rPr>
        <w:t xml:space="preserve"> acceptable</w:t>
      </w:r>
      <w:r w:rsidR="626DF240" w:rsidRPr="4B62851E">
        <w:rPr>
          <w:rFonts w:eastAsia="SimSun"/>
          <w:sz w:val="20"/>
          <w:szCs w:val="20"/>
          <w:lang w:eastAsia="zh-CN"/>
        </w:rPr>
        <w:t xml:space="preserve"> compared with </w:t>
      </w:r>
      <w:r w:rsidR="00375164">
        <w:rPr>
          <w:rFonts w:eastAsia="SimSun"/>
          <w:sz w:val="20"/>
          <w:szCs w:val="20"/>
          <w:lang w:eastAsia="zh-CN"/>
        </w:rPr>
        <w:t>O</w:t>
      </w:r>
      <w:r w:rsidR="626DF240" w:rsidRPr="4B62851E">
        <w:rPr>
          <w:rFonts w:eastAsia="SimSun"/>
          <w:sz w:val="20"/>
          <w:szCs w:val="20"/>
          <w:lang w:eastAsia="zh-CN"/>
        </w:rPr>
        <w:t xml:space="preserve">ption </w:t>
      </w:r>
      <w:r w:rsidR="084E759E" w:rsidRPr="4B62851E">
        <w:rPr>
          <w:rFonts w:eastAsia="SimSun"/>
          <w:sz w:val="20"/>
          <w:szCs w:val="20"/>
          <w:lang w:eastAsia="zh-CN"/>
        </w:rPr>
        <w:t>1</w:t>
      </w:r>
      <w:r w:rsidR="74AD3A88" w:rsidRPr="4B62851E">
        <w:rPr>
          <w:rFonts w:eastAsia="SimSun"/>
          <w:sz w:val="20"/>
          <w:szCs w:val="20"/>
          <w:lang w:eastAsia="zh-CN"/>
        </w:rPr>
        <w:t xml:space="preserve">. </w:t>
      </w:r>
    </w:p>
    <w:p w14:paraId="74B7ED59" w14:textId="6563626B" w:rsidR="1C1B3004" w:rsidRDefault="006D4AC7" w:rsidP="00951548">
      <w:pPr>
        <w:pStyle w:val="paragraph"/>
        <w:jc w:val="both"/>
        <w:textAlignment w:val="baseline"/>
        <w:rPr>
          <w:rStyle w:val="normaltextrun"/>
          <w:sz w:val="20"/>
          <w:szCs w:val="20"/>
        </w:rPr>
      </w:pPr>
      <w:r w:rsidRPr="5F97CD5B">
        <w:rPr>
          <w:rStyle w:val="normaltextrun"/>
          <w:sz w:val="20"/>
          <w:szCs w:val="20"/>
        </w:rPr>
        <w:t xml:space="preserve">The </w:t>
      </w:r>
      <w:r w:rsidR="008D3FEF" w:rsidRPr="5F97CD5B">
        <w:rPr>
          <w:rStyle w:val="normaltextrun"/>
          <w:sz w:val="20"/>
          <w:szCs w:val="20"/>
        </w:rPr>
        <w:t xml:space="preserve">capability of the UE to achieve EIS spherical coverage for different </w:t>
      </w:r>
      <w:proofErr w:type="spellStart"/>
      <w:r w:rsidR="008D3FEF" w:rsidRPr="5F97CD5B">
        <w:rPr>
          <w:rStyle w:val="normaltextrun"/>
          <w:sz w:val="20"/>
          <w:szCs w:val="20"/>
        </w:rPr>
        <w:t>AoA</w:t>
      </w:r>
      <w:proofErr w:type="spellEnd"/>
      <w:r w:rsidR="008D3FEF" w:rsidRPr="5F97CD5B">
        <w:rPr>
          <w:rStyle w:val="normaltextrun"/>
          <w:sz w:val="20"/>
          <w:szCs w:val="20"/>
        </w:rPr>
        <w:t xml:space="preserve"> separation will largely depends on the UE implementation</w:t>
      </w:r>
      <w:r w:rsidRPr="5F97CD5B">
        <w:rPr>
          <w:rStyle w:val="normaltextrun"/>
          <w:sz w:val="20"/>
          <w:szCs w:val="20"/>
        </w:rPr>
        <w:t xml:space="preserve">. </w:t>
      </w:r>
      <w:r w:rsidR="008D3FEF" w:rsidRPr="5F97CD5B">
        <w:rPr>
          <w:rStyle w:val="normaltextrun"/>
          <w:sz w:val="20"/>
          <w:szCs w:val="20"/>
        </w:rPr>
        <w:t xml:space="preserve">That means, complying to same </w:t>
      </w:r>
      <w:r w:rsidR="00D62FAE" w:rsidRPr="5F97CD5B">
        <w:rPr>
          <w:rStyle w:val="normaltextrun"/>
          <w:sz w:val="20"/>
          <w:szCs w:val="20"/>
        </w:rPr>
        <w:t>relaxation</w:t>
      </w:r>
      <w:r w:rsidR="008D3FEF" w:rsidRPr="5F97CD5B">
        <w:rPr>
          <w:rStyle w:val="normaltextrun"/>
          <w:sz w:val="20"/>
          <w:szCs w:val="20"/>
        </w:rPr>
        <w:t xml:space="preserve"> for all </w:t>
      </w:r>
      <w:proofErr w:type="spellStart"/>
      <w:r w:rsidR="008D3FEF" w:rsidRPr="5F97CD5B">
        <w:rPr>
          <w:rStyle w:val="normaltextrun"/>
          <w:sz w:val="20"/>
          <w:szCs w:val="20"/>
        </w:rPr>
        <w:t>AoA</w:t>
      </w:r>
      <w:proofErr w:type="spellEnd"/>
      <w:r w:rsidR="008D3FEF" w:rsidRPr="5F97CD5B">
        <w:rPr>
          <w:rStyle w:val="normaltextrun"/>
          <w:sz w:val="20"/>
          <w:szCs w:val="20"/>
        </w:rPr>
        <w:t xml:space="preserve"> separation may not be feasible</w:t>
      </w:r>
      <w:r w:rsidR="009F454A" w:rsidRPr="5F97CD5B">
        <w:rPr>
          <w:rStyle w:val="normaltextrun"/>
          <w:sz w:val="20"/>
          <w:szCs w:val="20"/>
        </w:rPr>
        <w:t xml:space="preserve"> for all UE manufacturers</w:t>
      </w:r>
      <w:r w:rsidR="008D3FEF" w:rsidRPr="5F97CD5B">
        <w:rPr>
          <w:rStyle w:val="normaltextrun"/>
          <w:sz w:val="20"/>
          <w:szCs w:val="20"/>
        </w:rPr>
        <w:t xml:space="preserve">. </w:t>
      </w:r>
      <w:r w:rsidR="006C5361" w:rsidRPr="5F97CD5B">
        <w:rPr>
          <w:rFonts w:eastAsia="SimSun"/>
          <w:sz w:val="20"/>
          <w:szCs w:val="20"/>
          <w:lang w:eastAsia="zh-CN"/>
        </w:rPr>
        <w:t xml:space="preserve">The effect of inter-beam interference will be significant for small </w:t>
      </w:r>
      <w:proofErr w:type="spellStart"/>
      <w:r w:rsidR="006C5361" w:rsidRPr="5F97CD5B">
        <w:rPr>
          <w:rFonts w:eastAsia="SimSun"/>
          <w:sz w:val="20"/>
          <w:szCs w:val="20"/>
          <w:lang w:eastAsia="zh-CN"/>
        </w:rPr>
        <w:t>AoA</w:t>
      </w:r>
      <w:proofErr w:type="spellEnd"/>
      <w:r w:rsidR="006C5361" w:rsidRPr="5F97CD5B">
        <w:rPr>
          <w:rFonts w:eastAsia="SimSun"/>
          <w:sz w:val="20"/>
          <w:szCs w:val="20"/>
          <w:lang w:eastAsia="zh-CN"/>
        </w:rPr>
        <w:t xml:space="preserve"> separation and should be negligible if the beams are pointing toward directions with large </w:t>
      </w:r>
      <w:proofErr w:type="spellStart"/>
      <w:r w:rsidR="006C5361" w:rsidRPr="5F97CD5B">
        <w:rPr>
          <w:rFonts w:eastAsia="SimSun"/>
          <w:sz w:val="20"/>
          <w:szCs w:val="20"/>
          <w:lang w:eastAsia="zh-CN"/>
        </w:rPr>
        <w:t>AoA</w:t>
      </w:r>
      <w:proofErr w:type="spellEnd"/>
      <w:r w:rsidR="006C5361" w:rsidRPr="5F97CD5B">
        <w:rPr>
          <w:rFonts w:eastAsia="SimSun"/>
          <w:sz w:val="20"/>
          <w:szCs w:val="20"/>
          <w:lang w:eastAsia="zh-CN"/>
        </w:rPr>
        <w:t xml:space="preserve"> separation.</w:t>
      </w:r>
      <w:r w:rsidR="006C5361" w:rsidRPr="5F97CD5B">
        <w:rPr>
          <w:rStyle w:val="normaltextrun"/>
          <w:sz w:val="20"/>
          <w:szCs w:val="20"/>
        </w:rPr>
        <w:t xml:space="preserve"> </w:t>
      </w:r>
      <w:r w:rsidR="004E1330">
        <w:rPr>
          <w:rStyle w:val="normaltextrun"/>
          <w:sz w:val="20"/>
          <w:szCs w:val="20"/>
        </w:rPr>
        <w:t>This</w:t>
      </w:r>
      <w:r w:rsidR="004E1330" w:rsidRPr="5F97CD5B">
        <w:rPr>
          <w:rStyle w:val="normaltextrun"/>
          <w:sz w:val="20"/>
          <w:szCs w:val="20"/>
        </w:rPr>
        <w:t xml:space="preserve"> </w:t>
      </w:r>
      <w:r w:rsidR="004E1330">
        <w:rPr>
          <w:rStyle w:val="normaltextrun"/>
          <w:sz w:val="20"/>
          <w:szCs w:val="20"/>
        </w:rPr>
        <w:t>implies</w:t>
      </w:r>
      <w:r w:rsidR="00EB14B7">
        <w:rPr>
          <w:rStyle w:val="normaltextrun"/>
          <w:sz w:val="20"/>
          <w:szCs w:val="20"/>
        </w:rPr>
        <w:t xml:space="preserve"> that</w:t>
      </w:r>
      <w:r w:rsidR="006C5361" w:rsidRPr="5F97CD5B">
        <w:rPr>
          <w:rStyle w:val="normaltextrun"/>
          <w:sz w:val="20"/>
          <w:szCs w:val="20"/>
        </w:rPr>
        <w:t xml:space="preserve"> the requirement for large </w:t>
      </w:r>
      <w:proofErr w:type="spellStart"/>
      <w:r w:rsidR="006C5361" w:rsidRPr="5F97CD5B">
        <w:rPr>
          <w:rStyle w:val="normaltextrun"/>
          <w:sz w:val="20"/>
          <w:szCs w:val="20"/>
        </w:rPr>
        <w:t>AoA</w:t>
      </w:r>
      <w:proofErr w:type="spellEnd"/>
      <w:r w:rsidR="006C5361" w:rsidRPr="5F97CD5B">
        <w:rPr>
          <w:rStyle w:val="normaltextrun"/>
          <w:sz w:val="20"/>
          <w:szCs w:val="20"/>
        </w:rPr>
        <w:t xml:space="preserve"> separation should be close to legacy requirement</w:t>
      </w:r>
      <w:r w:rsidR="00662424">
        <w:rPr>
          <w:rStyle w:val="normaltextrun"/>
          <w:sz w:val="20"/>
          <w:szCs w:val="20"/>
        </w:rPr>
        <w:t>,</w:t>
      </w:r>
      <w:r w:rsidR="006C5361" w:rsidRPr="5F97CD5B">
        <w:rPr>
          <w:rStyle w:val="normaltextrun"/>
          <w:sz w:val="20"/>
          <w:szCs w:val="20"/>
        </w:rPr>
        <w:t xml:space="preserve"> and for small </w:t>
      </w:r>
      <w:proofErr w:type="spellStart"/>
      <w:r w:rsidR="006C5361" w:rsidRPr="5F97CD5B">
        <w:rPr>
          <w:rStyle w:val="normaltextrun"/>
          <w:sz w:val="20"/>
          <w:szCs w:val="20"/>
        </w:rPr>
        <w:t>AoA</w:t>
      </w:r>
      <w:proofErr w:type="spellEnd"/>
      <w:r w:rsidR="006C5361" w:rsidRPr="5F97CD5B">
        <w:rPr>
          <w:rStyle w:val="normaltextrun"/>
          <w:sz w:val="20"/>
          <w:szCs w:val="20"/>
        </w:rPr>
        <w:t xml:space="preserve"> separation the requirement can be relaxed. Therefore, agreeing to a relaxation value (∆R</w:t>
      </w:r>
      <w:r w:rsidR="006C5361" w:rsidRPr="5F97CD5B">
        <w:rPr>
          <w:rStyle w:val="normaltextrun"/>
          <w:sz w:val="16"/>
          <w:szCs w:val="16"/>
          <w:vertAlign w:val="subscript"/>
        </w:rPr>
        <w:t>2TRP</w:t>
      </w:r>
      <w:r w:rsidR="006C5361" w:rsidRPr="5F97CD5B">
        <w:rPr>
          <w:rStyle w:val="normaltextrun"/>
          <w:sz w:val="20"/>
          <w:szCs w:val="20"/>
        </w:rPr>
        <w:t xml:space="preserve">) for EIS spherical coverage as suggested by relaxation framework </w:t>
      </w:r>
      <w:r w:rsidR="004B57BD">
        <w:rPr>
          <w:rStyle w:val="normaltextrun"/>
          <w:sz w:val="20"/>
          <w:szCs w:val="20"/>
        </w:rPr>
        <w:t>O</w:t>
      </w:r>
      <w:r w:rsidR="006C5361" w:rsidRPr="5F97CD5B">
        <w:rPr>
          <w:rStyle w:val="normaltextrun"/>
          <w:sz w:val="20"/>
          <w:szCs w:val="20"/>
        </w:rPr>
        <w:t xml:space="preserve">ption 1 seems to be </w:t>
      </w:r>
      <w:r w:rsidR="473E9122" w:rsidRPr="5F97CD5B">
        <w:rPr>
          <w:rStyle w:val="normaltextrun"/>
          <w:sz w:val="20"/>
          <w:szCs w:val="20"/>
        </w:rPr>
        <w:t xml:space="preserve">more </w:t>
      </w:r>
      <w:r w:rsidR="006C5361" w:rsidRPr="5F97CD5B">
        <w:rPr>
          <w:rStyle w:val="normaltextrun"/>
          <w:sz w:val="20"/>
          <w:szCs w:val="20"/>
        </w:rPr>
        <w:t>a</w:t>
      </w:r>
      <w:r w:rsidR="0012243C" w:rsidRPr="5F97CD5B">
        <w:rPr>
          <w:rStyle w:val="normaltextrun"/>
          <w:sz w:val="20"/>
          <w:szCs w:val="20"/>
        </w:rPr>
        <w:t xml:space="preserve">cceptable </w:t>
      </w:r>
      <w:r w:rsidR="006C5361" w:rsidRPr="5F97CD5B">
        <w:rPr>
          <w:rStyle w:val="normaltextrun"/>
          <w:sz w:val="20"/>
          <w:szCs w:val="20"/>
        </w:rPr>
        <w:t xml:space="preserve">compared with </w:t>
      </w:r>
      <w:r w:rsidR="004B57BD">
        <w:rPr>
          <w:rStyle w:val="normaltextrun"/>
          <w:sz w:val="20"/>
          <w:szCs w:val="20"/>
        </w:rPr>
        <w:t>O</w:t>
      </w:r>
      <w:r w:rsidR="006C5361" w:rsidRPr="5F97CD5B">
        <w:rPr>
          <w:rStyle w:val="normaltextrun"/>
          <w:sz w:val="20"/>
          <w:szCs w:val="20"/>
        </w:rPr>
        <w:t xml:space="preserve">ption 2. Furthermore, </w:t>
      </w:r>
      <w:r w:rsidR="0012243C" w:rsidRPr="5F97CD5B">
        <w:rPr>
          <w:rStyle w:val="normaltextrun"/>
          <w:sz w:val="20"/>
          <w:szCs w:val="20"/>
        </w:rPr>
        <w:t xml:space="preserve">we support the relaxation resolution proposed in </w:t>
      </w:r>
      <w:r w:rsidR="005D3CAC">
        <w:rPr>
          <w:rStyle w:val="normaltextrun"/>
          <w:sz w:val="20"/>
          <w:szCs w:val="20"/>
        </w:rPr>
        <w:t>O</w:t>
      </w:r>
      <w:r w:rsidR="0012243C" w:rsidRPr="5F97CD5B">
        <w:rPr>
          <w:rStyle w:val="normaltextrun"/>
          <w:sz w:val="20"/>
          <w:szCs w:val="20"/>
        </w:rPr>
        <w:t>ption 1 which incorporate</w:t>
      </w:r>
      <w:r w:rsidR="005D3CAC">
        <w:rPr>
          <w:rStyle w:val="normaltextrun"/>
          <w:sz w:val="20"/>
          <w:szCs w:val="20"/>
        </w:rPr>
        <w:t>s</w:t>
      </w:r>
      <w:r w:rsidR="0012243C" w:rsidRPr="5F97CD5B">
        <w:rPr>
          <w:rStyle w:val="normaltextrun"/>
          <w:sz w:val="20"/>
          <w:szCs w:val="20"/>
        </w:rPr>
        <w:t xml:space="preserve"> the difference in inter-beam interference with respect to different </w:t>
      </w:r>
      <w:proofErr w:type="spellStart"/>
      <w:r w:rsidR="0012243C" w:rsidRPr="5F97CD5B">
        <w:rPr>
          <w:rStyle w:val="normaltextrun"/>
          <w:sz w:val="20"/>
          <w:szCs w:val="20"/>
        </w:rPr>
        <w:t>AoA</w:t>
      </w:r>
      <w:proofErr w:type="spellEnd"/>
      <w:r w:rsidR="0012243C" w:rsidRPr="5F97CD5B">
        <w:rPr>
          <w:rStyle w:val="normaltextrun"/>
          <w:sz w:val="20"/>
          <w:szCs w:val="20"/>
        </w:rPr>
        <w:t xml:space="preserve"> separation.</w:t>
      </w:r>
    </w:p>
    <w:p w14:paraId="595C1CCC" w14:textId="53BE34F2" w:rsidR="1C1B3004" w:rsidRPr="00951548" w:rsidRDefault="0012243C" w:rsidP="00951548">
      <w:pPr>
        <w:pStyle w:val="paragraph"/>
        <w:jc w:val="both"/>
        <w:textAlignment w:val="baseline"/>
        <w:rPr>
          <w:rFonts w:eastAsia="SimSun"/>
          <w:sz w:val="20"/>
          <w:szCs w:val="20"/>
          <w:lang w:eastAsia="zh-CN"/>
        </w:rPr>
      </w:pPr>
      <w:r w:rsidRPr="5F97CD5B">
        <w:rPr>
          <w:rStyle w:val="normaltextrun"/>
          <w:sz w:val="20"/>
          <w:szCs w:val="20"/>
        </w:rPr>
        <w:t>Relaxation framework proposed in</w:t>
      </w:r>
      <w:r w:rsidR="006C5361" w:rsidRPr="5F97CD5B">
        <w:rPr>
          <w:rStyle w:val="normaltextrun"/>
          <w:sz w:val="20"/>
          <w:szCs w:val="20"/>
        </w:rPr>
        <w:t xml:space="preserve"> </w:t>
      </w:r>
      <w:r w:rsidR="00CF0CB1">
        <w:rPr>
          <w:rStyle w:val="normaltextrun"/>
          <w:sz w:val="20"/>
          <w:szCs w:val="20"/>
        </w:rPr>
        <w:t>O</w:t>
      </w:r>
      <w:r w:rsidR="008D3FEF" w:rsidRPr="5F97CD5B">
        <w:rPr>
          <w:rStyle w:val="normaltextrun"/>
          <w:sz w:val="20"/>
          <w:szCs w:val="20"/>
        </w:rPr>
        <w:t xml:space="preserve">ption 3 is a combination of </w:t>
      </w:r>
      <w:r w:rsidR="00CF0CB1">
        <w:rPr>
          <w:rStyle w:val="normaltextrun"/>
          <w:sz w:val="20"/>
          <w:szCs w:val="20"/>
        </w:rPr>
        <w:t>O</w:t>
      </w:r>
      <w:r w:rsidR="008D3FEF" w:rsidRPr="5F97CD5B">
        <w:rPr>
          <w:rStyle w:val="normaltextrun"/>
          <w:sz w:val="20"/>
          <w:szCs w:val="20"/>
        </w:rPr>
        <w:t xml:space="preserve">ption 1 and </w:t>
      </w:r>
      <w:r w:rsidR="00CF0CB1">
        <w:rPr>
          <w:rStyle w:val="normaltextrun"/>
          <w:sz w:val="20"/>
          <w:szCs w:val="20"/>
        </w:rPr>
        <w:t>O</w:t>
      </w:r>
      <w:r w:rsidR="008D3FEF" w:rsidRPr="5F97CD5B">
        <w:rPr>
          <w:rStyle w:val="normaltextrun"/>
          <w:sz w:val="20"/>
          <w:szCs w:val="20"/>
        </w:rPr>
        <w:t xml:space="preserve">ption 2, which is </w:t>
      </w:r>
      <w:r w:rsidR="70655D08" w:rsidRPr="5F97CD5B">
        <w:rPr>
          <w:rStyle w:val="normaltextrun"/>
          <w:sz w:val="20"/>
          <w:szCs w:val="20"/>
        </w:rPr>
        <w:t>even less</w:t>
      </w:r>
      <w:r w:rsidR="008D3FEF" w:rsidRPr="5F97CD5B">
        <w:rPr>
          <w:rStyle w:val="normaltextrun"/>
          <w:sz w:val="20"/>
          <w:szCs w:val="20"/>
        </w:rPr>
        <w:t xml:space="preserve"> acceptable </w:t>
      </w:r>
      <w:r w:rsidR="00867D39" w:rsidRPr="5F97CD5B">
        <w:rPr>
          <w:rStyle w:val="normaltextrun"/>
          <w:sz w:val="20"/>
          <w:szCs w:val="20"/>
        </w:rPr>
        <w:t>since this includes the disadvantages of both</w:t>
      </w:r>
      <w:r w:rsidR="00F95A96" w:rsidRPr="5F97CD5B">
        <w:rPr>
          <w:rStyle w:val="normaltextrun"/>
          <w:sz w:val="20"/>
          <w:szCs w:val="20"/>
        </w:rPr>
        <w:t xml:space="preserve"> </w:t>
      </w:r>
      <w:r w:rsidR="00CF0CB1">
        <w:rPr>
          <w:rStyle w:val="normaltextrun"/>
          <w:sz w:val="20"/>
          <w:szCs w:val="20"/>
        </w:rPr>
        <w:t>O</w:t>
      </w:r>
      <w:r w:rsidR="00F95A96" w:rsidRPr="5F97CD5B">
        <w:rPr>
          <w:rStyle w:val="normaltextrun"/>
          <w:sz w:val="20"/>
          <w:szCs w:val="20"/>
        </w:rPr>
        <w:t>ptions</w:t>
      </w:r>
      <w:r w:rsidR="00CF0CB1">
        <w:rPr>
          <w:rStyle w:val="normaltextrun"/>
          <w:sz w:val="20"/>
          <w:szCs w:val="20"/>
        </w:rPr>
        <w:t xml:space="preserve"> 1 and 2</w:t>
      </w:r>
      <w:r w:rsidR="00867D39" w:rsidRPr="5F97CD5B">
        <w:rPr>
          <w:rStyle w:val="normaltextrun"/>
          <w:sz w:val="20"/>
          <w:szCs w:val="20"/>
        </w:rPr>
        <w:t>.</w:t>
      </w:r>
    </w:p>
    <w:p w14:paraId="509C4B6B" w14:textId="6824D937" w:rsidR="056BE5C1" w:rsidRDefault="006D233E" w:rsidP="004E1E2C">
      <w:pPr>
        <w:pStyle w:val="paragraph"/>
        <w:jc w:val="both"/>
        <w:textAlignment w:val="baseline"/>
        <w:rPr>
          <w:b/>
          <w:bCs/>
          <w:sz w:val="20"/>
          <w:szCs w:val="20"/>
        </w:rPr>
      </w:pPr>
      <w:r w:rsidRPr="5F97CD5B">
        <w:rPr>
          <w:b/>
          <w:bCs/>
          <w:sz w:val="20"/>
          <w:szCs w:val="20"/>
        </w:rPr>
        <w:t>Observation 1</w:t>
      </w:r>
      <w:r w:rsidR="00867D39" w:rsidRPr="5F97CD5B">
        <w:rPr>
          <w:b/>
          <w:bCs/>
          <w:sz w:val="20"/>
          <w:szCs w:val="20"/>
        </w:rPr>
        <w:t xml:space="preserve">: Relaxation on coverage fraction will leads to coverage sinkage and degradation of user experience, which is </w:t>
      </w:r>
      <w:r w:rsidR="71329D23" w:rsidRPr="5F97CD5B">
        <w:rPr>
          <w:b/>
          <w:bCs/>
          <w:sz w:val="20"/>
          <w:szCs w:val="20"/>
        </w:rPr>
        <w:t>less</w:t>
      </w:r>
      <w:r w:rsidR="00867D39" w:rsidRPr="5F97CD5B">
        <w:rPr>
          <w:b/>
          <w:bCs/>
          <w:sz w:val="20"/>
          <w:szCs w:val="20"/>
        </w:rPr>
        <w:t xml:space="preserve"> acceptable</w:t>
      </w:r>
      <w:r w:rsidR="00D20CA6">
        <w:rPr>
          <w:b/>
          <w:bCs/>
          <w:sz w:val="20"/>
          <w:szCs w:val="20"/>
        </w:rPr>
        <w:t>.</w:t>
      </w:r>
    </w:p>
    <w:p w14:paraId="44A554A3" w14:textId="69E7827F" w:rsidR="1C1B3004" w:rsidRDefault="3CFAE323" w:rsidP="004E1E2C">
      <w:pPr>
        <w:pStyle w:val="paragraph"/>
        <w:jc w:val="both"/>
        <w:rPr>
          <w:b/>
          <w:bCs/>
          <w:sz w:val="20"/>
          <w:szCs w:val="20"/>
        </w:rPr>
      </w:pPr>
      <w:r w:rsidRPr="4B62851E">
        <w:rPr>
          <w:b/>
          <w:bCs/>
          <w:sz w:val="20"/>
          <w:szCs w:val="20"/>
        </w:rPr>
        <w:t xml:space="preserve">Proposal </w:t>
      </w:r>
      <w:r w:rsidR="2CD94E25" w:rsidRPr="4B62851E">
        <w:rPr>
          <w:b/>
          <w:bCs/>
          <w:sz w:val="20"/>
          <w:szCs w:val="20"/>
        </w:rPr>
        <w:t>2</w:t>
      </w:r>
      <w:r w:rsidRPr="4B62851E">
        <w:rPr>
          <w:b/>
          <w:bCs/>
          <w:sz w:val="20"/>
          <w:szCs w:val="20"/>
        </w:rPr>
        <w:t xml:space="preserve">: </w:t>
      </w:r>
      <w:r w:rsidR="194C62B4" w:rsidRPr="4B62851E">
        <w:rPr>
          <w:b/>
          <w:bCs/>
          <w:sz w:val="20"/>
          <w:szCs w:val="20"/>
        </w:rPr>
        <w:t>One of the D</w:t>
      </w:r>
      <w:r w:rsidR="11183ECF" w:rsidRPr="4B62851E">
        <w:rPr>
          <w:b/>
          <w:bCs/>
          <w:sz w:val="20"/>
          <w:szCs w:val="20"/>
        </w:rPr>
        <w:t>L</w:t>
      </w:r>
      <w:r w:rsidR="194C62B4" w:rsidRPr="4B62851E">
        <w:rPr>
          <w:b/>
          <w:bCs/>
          <w:sz w:val="20"/>
          <w:szCs w:val="20"/>
        </w:rPr>
        <w:t xml:space="preserve"> power </w:t>
      </w:r>
      <w:r w:rsidR="5BE35863" w:rsidRPr="4B62851E">
        <w:rPr>
          <w:b/>
          <w:bCs/>
          <w:sz w:val="20"/>
          <w:szCs w:val="20"/>
        </w:rPr>
        <w:t>levels</w:t>
      </w:r>
      <w:r w:rsidR="194C62B4" w:rsidRPr="4B62851E">
        <w:rPr>
          <w:b/>
          <w:bCs/>
          <w:sz w:val="20"/>
          <w:szCs w:val="20"/>
        </w:rPr>
        <w:t xml:space="preserve"> should be equal </w:t>
      </w:r>
      <w:r w:rsidR="5487BE07" w:rsidRPr="15ECD0D8">
        <w:rPr>
          <w:b/>
          <w:bCs/>
          <w:sz w:val="20"/>
          <w:szCs w:val="20"/>
        </w:rPr>
        <w:t xml:space="preserve">to </w:t>
      </w:r>
      <w:r w:rsidR="194C62B4" w:rsidRPr="4B62851E">
        <w:rPr>
          <w:b/>
          <w:bCs/>
          <w:sz w:val="20"/>
          <w:szCs w:val="20"/>
        </w:rPr>
        <w:t xml:space="preserve">or close to the legacy </w:t>
      </w:r>
      <w:r w:rsidR="11183ECF" w:rsidRPr="4B62851E">
        <w:rPr>
          <w:b/>
          <w:bCs/>
          <w:sz w:val="20"/>
          <w:szCs w:val="20"/>
        </w:rPr>
        <w:t>spherical coverage EIS requirement level</w:t>
      </w:r>
      <w:r w:rsidR="2CD94E25" w:rsidRPr="4B62851E">
        <w:rPr>
          <w:b/>
          <w:bCs/>
          <w:sz w:val="20"/>
          <w:szCs w:val="20"/>
        </w:rPr>
        <w:t xml:space="preserve">. </w:t>
      </w:r>
    </w:p>
    <w:p w14:paraId="71863320" w14:textId="68ADDAFF" w:rsidR="005A4248" w:rsidRPr="007A5D49" w:rsidRDefault="005A4248" w:rsidP="004E1E2C">
      <w:pPr>
        <w:pStyle w:val="paragraph"/>
        <w:jc w:val="both"/>
        <w:rPr>
          <w:b/>
          <w:bCs/>
          <w:sz w:val="20"/>
          <w:szCs w:val="20"/>
        </w:rPr>
      </w:pPr>
      <w:r>
        <w:rPr>
          <w:b/>
          <w:bCs/>
          <w:sz w:val="20"/>
          <w:szCs w:val="20"/>
        </w:rPr>
        <w:t xml:space="preserve">Proposal 3: </w:t>
      </w:r>
      <w:r w:rsidRPr="00025499">
        <w:rPr>
          <w:rFonts w:eastAsia="SimSun"/>
          <w:b/>
          <w:bCs/>
          <w:sz w:val="20"/>
          <w:szCs w:val="20"/>
          <w:lang w:eastAsia="zh-CN"/>
        </w:rPr>
        <w:t>∆R</w:t>
      </w:r>
      <w:r w:rsidRPr="00025499">
        <w:rPr>
          <w:rFonts w:eastAsia="SimSun"/>
          <w:b/>
          <w:bCs/>
          <w:sz w:val="20"/>
          <w:szCs w:val="20"/>
          <w:vertAlign w:val="subscript"/>
          <w:lang w:eastAsia="zh-CN"/>
        </w:rPr>
        <w:t>2TRP</w:t>
      </w:r>
      <w:r>
        <w:rPr>
          <w:rFonts w:eastAsia="SimSun"/>
          <w:b/>
          <w:bCs/>
          <w:sz w:val="20"/>
          <w:szCs w:val="20"/>
          <w:lang w:eastAsia="zh-CN"/>
        </w:rPr>
        <w:t xml:space="preserve"> needs to be defined for the second DL direction </w:t>
      </w:r>
      <w:r w:rsidRPr="00527DEE">
        <w:rPr>
          <w:rFonts w:eastAsia="SimSun"/>
          <w:b/>
          <w:bCs/>
          <w:sz w:val="20"/>
          <w:szCs w:val="20"/>
          <w:lang w:eastAsia="zh-CN"/>
        </w:rPr>
        <w:t xml:space="preserve">for small </w:t>
      </w:r>
      <w:proofErr w:type="spellStart"/>
      <w:r w:rsidRPr="00527DEE">
        <w:rPr>
          <w:rFonts w:eastAsia="SimSun"/>
          <w:b/>
          <w:bCs/>
          <w:sz w:val="20"/>
          <w:szCs w:val="20"/>
          <w:lang w:eastAsia="zh-CN"/>
        </w:rPr>
        <w:t>AoA</w:t>
      </w:r>
      <w:proofErr w:type="spellEnd"/>
      <w:r w:rsidRPr="00527DEE">
        <w:rPr>
          <w:rFonts w:eastAsia="SimSun"/>
          <w:b/>
          <w:bCs/>
          <w:sz w:val="20"/>
          <w:szCs w:val="20"/>
          <w:lang w:eastAsia="zh-CN"/>
        </w:rPr>
        <w:t xml:space="preserve"> separation</w:t>
      </w:r>
      <w:r>
        <w:rPr>
          <w:rFonts w:eastAsia="SimSun"/>
          <w:b/>
          <w:bCs/>
          <w:sz w:val="20"/>
          <w:szCs w:val="20"/>
          <w:lang w:eastAsia="zh-CN"/>
        </w:rPr>
        <w:t xml:space="preserve"> (&lt;90 degree)</w:t>
      </w:r>
      <w:r w:rsidRPr="00527DEE">
        <w:rPr>
          <w:rFonts w:eastAsia="SimSun"/>
          <w:b/>
          <w:bCs/>
          <w:sz w:val="20"/>
          <w:szCs w:val="20"/>
          <w:lang w:eastAsia="zh-CN"/>
        </w:rPr>
        <w:t xml:space="preserve"> and for large </w:t>
      </w:r>
      <w:proofErr w:type="spellStart"/>
      <w:r w:rsidRPr="00527DEE">
        <w:rPr>
          <w:rFonts w:eastAsia="SimSun"/>
          <w:b/>
          <w:bCs/>
          <w:sz w:val="20"/>
          <w:szCs w:val="20"/>
          <w:lang w:eastAsia="zh-CN"/>
        </w:rPr>
        <w:t>AoA</w:t>
      </w:r>
      <w:proofErr w:type="spellEnd"/>
      <w:r w:rsidRPr="00527DEE">
        <w:rPr>
          <w:rFonts w:eastAsia="SimSun"/>
          <w:b/>
          <w:bCs/>
          <w:sz w:val="20"/>
          <w:szCs w:val="20"/>
          <w:lang w:eastAsia="zh-CN"/>
        </w:rPr>
        <w:t xml:space="preserve"> separation </w:t>
      </w:r>
      <w:r>
        <w:rPr>
          <w:rFonts w:eastAsia="SimSun"/>
          <w:b/>
          <w:bCs/>
          <w:sz w:val="20"/>
          <w:szCs w:val="20"/>
          <w:lang w:eastAsia="zh-CN"/>
        </w:rPr>
        <w:t>(≥90 degree)</w:t>
      </w:r>
      <w:r w:rsidRPr="00527DEE">
        <w:rPr>
          <w:rFonts w:eastAsia="SimSun"/>
          <w:b/>
          <w:bCs/>
          <w:sz w:val="20"/>
          <w:szCs w:val="20"/>
          <w:lang w:eastAsia="zh-CN"/>
        </w:rPr>
        <w:t xml:space="preserve"> the effect of inter-beam interference is negligible, ∆R</w:t>
      </w:r>
      <w:r w:rsidRPr="00527DEE">
        <w:rPr>
          <w:rFonts w:eastAsia="SimSun"/>
          <w:b/>
          <w:bCs/>
          <w:sz w:val="20"/>
          <w:szCs w:val="20"/>
          <w:vertAlign w:val="subscript"/>
          <w:lang w:eastAsia="zh-CN"/>
        </w:rPr>
        <w:t>2TRP</w:t>
      </w:r>
      <w:r w:rsidRPr="00527DEE">
        <w:rPr>
          <w:rFonts w:eastAsia="SimSun"/>
          <w:b/>
          <w:bCs/>
          <w:sz w:val="20"/>
          <w:szCs w:val="20"/>
          <w:lang w:eastAsia="zh-CN"/>
        </w:rPr>
        <w:t xml:space="preserve"> need not be defined</w:t>
      </w:r>
      <w:r>
        <w:rPr>
          <w:rFonts w:eastAsia="SimSun"/>
          <w:b/>
          <w:bCs/>
          <w:sz w:val="20"/>
          <w:szCs w:val="20"/>
          <w:lang w:eastAsia="zh-CN"/>
        </w:rPr>
        <w:t>.</w:t>
      </w:r>
    </w:p>
    <w:p w14:paraId="1319DD6E" w14:textId="77777777" w:rsidR="006E2B77" w:rsidRPr="008D42CC" w:rsidRDefault="006E2B77" w:rsidP="008D42CC">
      <w:pPr>
        <w:pStyle w:val="Heading1"/>
        <w:numPr>
          <w:ilvl w:val="0"/>
          <w:numId w:val="13"/>
        </w:numPr>
        <w:ind w:left="851" w:hanging="851"/>
        <w:jc w:val="both"/>
        <w:rPr>
          <w:iCs/>
          <w:lang w:val="en-US"/>
        </w:rPr>
      </w:pPr>
      <w:r w:rsidRPr="008D42CC">
        <w:rPr>
          <w:iCs/>
          <w:lang w:val="en-US"/>
        </w:rPr>
        <w:t>Conclusions</w:t>
      </w:r>
    </w:p>
    <w:p w14:paraId="6250827A" w14:textId="11222624" w:rsidR="006E2B77" w:rsidRPr="00930883" w:rsidRDefault="007E7372" w:rsidP="00D818BB">
      <w:pPr>
        <w:overflowPunct/>
        <w:autoSpaceDE/>
        <w:autoSpaceDN/>
        <w:adjustRightInd/>
        <w:spacing w:before="240"/>
        <w:jc w:val="both"/>
        <w:textAlignment w:val="center"/>
        <w:rPr>
          <w:b/>
          <w:bCs/>
        </w:rPr>
      </w:pPr>
      <w:r w:rsidRPr="00930883">
        <w:rPr>
          <w:rStyle w:val="normaltextrun"/>
          <w:color w:val="000000"/>
          <w:shd w:val="clear" w:color="auto" w:fill="FFFFFF"/>
          <w:lang w:val="en-US"/>
        </w:rPr>
        <w:t>This contribution has the following observations and proposals on UE RF requirements for FR2-1 multi-Rx chain DL reception.</w:t>
      </w:r>
    </w:p>
    <w:p w14:paraId="63456C23" w14:textId="23EC4354" w:rsidR="00FC26F8" w:rsidRDefault="00FC26F8" w:rsidP="00D818BB">
      <w:pPr>
        <w:pStyle w:val="paragraph"/>
        <w:jc w:val="both"/>
        <w:textAlignment w:val="baseline"/>
        <w:rPr>
          <w:b/>
          <w:bCs/>
          <w:sz w:val="20"/>
          <w:szCs w:val="20"/>
        </w:rPr>
      </w:pPr>
      <w:r>
        <w:rPr>
          <w:b/>
          <w:bCs/>
          <w:sz w:val="20"/>
          <w:szCs w:val="20"/>
        </w:rPr>
        <w:t>Observation 1</w:t>
      </w:r>
      <w:r w:rsidRPr="056BE5C1">
        <w:rPr>
          <w:b/>
          <w:bCs/>
          <w:sz w:val="20"/>
          <w:szCs w:val="20"/>
        </w:rPr>
        <w:t xml:space="preserve">: Relaxation on coverage fraction will leads to coverage sinkage and degradation of user experience, which is </w:t>
      </w:r>
      <w:r w:rsidR="4C855897" w:rsidRPr="15ECD0D8">
        <w:rPr>
          <w:b/>
          <w:bCs/>
          <w:sz w:val="20"/>
          <w:szCs w:val="20"/>
        </w:rPr>
        <w:t>less</w:t>
      </w:r>
      <w:r w:rsidRPr="056BE5C1">
        <w:rPr>
          <w:b/>
          <w:bCs/>
          <w:sz w:val="20"/>
          <w:szCs w:val="20"/>
        </w:rPr>
        <w:t xml:space="preserve"> acceptable</w:t>
      </w:r>
      <w:r w:rsidR="0099638A">
        <w:rPr>
          <w:b/>
          <w:bCs/>
          <w:sz w:val="20"/>
          <w:szCs w:val="20"/>
        </w:rPr>
        <w:t>.</w:t>
      </w:r>
    </w:p>
    <w:p w14:paraId="52CF9582" w14:textId="64535390" w:rsidR="002A08B8" w:rsidRDefault="002A08B8" w:rsidP="00D818BB">
      <w:pPr>
        <w:pStyle w:val="paragraph"/>
        <w:jc w:val="both"/>
        <w:textAlignment w:val="baseline"/>
        <w:rPr>
          <w:b/>
          <w:bCs/>
          <w:sz w:val="20"/>
          <w:szCs w:val="20"/>
        </w:rPr>
      </w:pPr>
      <w:r>
        <w:rPr>
          <w:rStyle w:val="normaltextrun"/>
          <w:b/>
          <w:bCs/>
          <w:sz w:val="20"/>
          <w:szCs w:val="20"/>
        </w:rPr>
        <w:t>Proposal 1:</w:t>
      </w:r>
      <w:r w:rsidRPr="00E0339E">
        <w:rPr>
          <w:rStyle w:val="normaltextrun"/>
          <w:b/>
          <w:bCs/>
          <w:sz w:val="20"/>
          <w:szCs w:val="20"/>
        </w:rPr>
        <w:t xml:space="preserve"> </w:t>
      </w:r>
      <w:r w:rsidRPr="00E0339E">
        <w:rPr>
          <w:rFonts w:eastAsia="Calibri"/>
          <w:b/>
          <w:bCs/>
          <w:sz w:val="20"/>
          <w:szCs w:val="20"/>
        </w:rPr>
        <w:t xml:space="preserve">Use different DL power levels for the two </w:t>
      </w:r>
      <w:proofErr w:type="spellStart"/>
      <w:r w:rsidRPr="00E0339E">
        <w:rPr>
          <w:rFonts w:eastAsia="Calibri"/>
          <w:b/>
          <w:bCs/>
          <w:sz w:val="20"/>
          <w:szCs w:val="20"/>
        </w:rPr>
        <w:t>AoAs</w:t>
      </w:r>
      <w:proofErr w:type="spellEnd"/>
      <w:r w:rsidRPr="00E0339E">
        <w:rPr>
          <w:rFonts w:eastAsia="Calibri"/>
          <w:b/>
          <w:bCs/>
          <w:sz w:val="20"/>
          <w:szCs w:val="20"/>
        </w:rPr>
        <w:t xml:space="preserve"> in option 3</w:t>
      </w:r>
      <w:r>
        <w:rPr>
          <w:rFonts w:eastAsia="Calibri"/>
          <w:b/>
          <w:bCs/>
          <w:sz w:val="20"/>
          <w:szCs w:val="20"/>
        </w:rPr>
        <w:t xml:space="preserve">. </w:t>
      </w:r>
    </w:p>
    <w:p w14:paraId="619E7CDB" w14:textId="340D100D" w:rsidR="002A08B8" w:rsidRPr="007A5D49" w:rsidRDefault="002A08B8" w:rsidP="00D818BB">
      <w:pPr>
        <w:pStyle w:val="paragraph"/>
        <w:jc w:val="both"/>
        <w:rPr>
          <w:b/>
          <w:bCs/>
          <w:sz w:val="20"/>
          <w:szCs w:val="20"/>
        </w:rPr>
      </w:pPr>
      <w:r>
        <w:rPr>
          <w:b/>
          <w:bCs/>
          <w:sz w:val="20"/>
          <w:szCs w:val="20"/>
        </w:rPr>
        <w:t xml:space="preserve">Proposal 2: One of the DL power levels should be equal </w:t>
      </w:r>
      <w:r w:rsidR="4FB18264" w:rsidRPr="15ECD0D8">
        <w:rPr>
          <w:b/>
          <w:bCs/>
          <w:sz w:val="20"/>
          <w:szCs w:val="20"/>
        </w:rPr>
        <w:t>to</w:t>
      </w:r>
      <w:r w:rsidRPr="15ECD0D8">
        <w:rPr>
          <w:b/>
          <w:bCs/>
          <w:sz w:val="20"/>
          <w:szCs w:val="20"/>
        </w:rPr>
        <w:t xml:space="preserve"> </w:t>
      </w:r>
      <w:r>
        <w:rPr>
          <w:b/>
          <w:bCs/>
          <w:sz w:val="20"/>
          <w:szCs w:val="20"/>
        </w:rPr>
        <w:t xml:space="preserve">or close to the legacy spherical coverage EIS </w:t>
      </w:r>
      <w:r w:rsidRPr="00672E8A">
        <w:rPr>
          <w:b/>
          <w:bCs/>
          <w:sz w:val="20"/>
          <w:szCs w:val="20"/>
        </w:rPr>
        <w:t>requirement level</w:t>
      </w:r>
      <w:r>
        <w:rPr>
          <w:b/>
          <w:bCs/>
          <w:sz w:val="20"/>
          <w:szCs w:val="20"/>
        </w:rPr>
        <w:t xml:space="preserve">. </w:t>
      </w:r>
    </w:p>
    <w:p w14:paraId="1828D3CC" w14:textId="0FCB7B5A" w:rsidR="002A08B8" w:rsidRPr="007B5750" w:rsidRDefault="002A08B8" w:rsidP="00D818BB">
      <w:pPr>
        <w:pStyle w:val="paragraph"/>
        <w:jc w:val="both"/>
        <w:textAlignment w:val="baseline"/>
        <w:rPr>
          <w:b/>
          <w:bCs/>
          <w:sz w:val="20"/>
          <w:szCs w:val="20"/>
        </w:rPr>
      </w:pPr>
      <w:r>
        <w:rPr>
          <w:b/>
          <w:bCs/>
          <w:sz w:val="20"/>
          <w:szCs w:val="20"/>
        </w:rPr>
        <w:t>Proposal 3:</w:t>
      </w:r>
      <w:r w:rsidRPr="007A5D49">
        <w:rPr>
          <w:rFonts w:eastAsia="SimSun"/>
          <w:b/>
          <w:bCs/>
          <w:sz w:val="20"/>
          <w:szCs w:val="20"/>
          <w:lang w:eastAsia="zh-CN"/>
        </w:rPr>
        <w:t xml:space="preserve"> </w:t>
      </w:r>
      <w:r w:rsidRPr="00025499">
        <w:rPr>
          <w:rFonts w:eastAsia="SimSun"/>
          <w:b/>
          <w:bCs/>
          <w:sz w:val="20"/>
          <w:szCs w:val="20"/>
          <w:lang w:eastAsia="zh-CN"/>
        </w:rPr>
        <w:t>∆R</w:t>
      </w:r>
      <w:r w:rsidRPr="00025499">
        <w:rPr>
          <w:rFonts w:eastAsia="SimSun"/>
          <w:b/>
          <w:bCs/>
          <w:sz w:val="20"/>
          <w:szCs w:val="20"/>
          <w:vertAlign w:val="subscript"/>
          <w:lang w:eastAsia="zh-CN"/>
        </w:rPr>
        <w:t>2TRP</w:t>
      </w:r>
      <w:r>
        <w:rPr>
          <w:rFonts w:eastAsia="SimSun"/>
          <w:b/>
          <w:bCs/>
          <w:sz w:val="20"/>
          <w:szCs w:val="20"/>
          <w:lang w:eastAsia="zh-CN"/>
        </w:rPr>
        <w:t xml:space="preserve"> needs to be defined for the second DL direction </w:t>
      </w:r>
      <w:r w:rsidRPr="00527DEE">
        <w:rPr>
          <w:rFonts w:eastAsia="SimSun"/>
          <w:b/>
          <w:bCs/>
          <w:sz w:val="20"/>
          <w:szCs w:val="20"/>
          <w:lang w:eastAsia="zh-CN"/>
        </w:rPr>
        <w:t xml:space="preserve">for small </w:t>
      </w:r>
      <w:proofErr w:type="spellStart"/>
      <w:r w:rsidRPr="00527DEE">
        <w:rPr>
          <w:rFonts w:eastAsia="SimSun"/>
          <w:b/>
          <w:bCs/>
          <w:sz w:val="20"/>
          <w:szCs w:val="20"/>
          <w:lang w:eastAsia="zh-CN"/>
        </w:rPr>
        <w:t>AoA</w:t>
      </w:r>
      <w:proofErr w:type="spellEnd"/>
      <w:r w:rsidRPr="00527DEE">
        <w:rPr>
          <w:rFonts w:eastAsia="SimSun"/>
          <w:b/>
          <w:bCs/>
          <w:sz w:val="20"/>
          <w:szCs w:val="20"/>
          <w:lang w:eastAsia="zh-CN"/>
        </w:rPr>
        <w:t xml:space="preserve"> separation</w:t>
      </w:r>
      <w:r>
        <w:rPr>
          <w:rFonts w:eastAsia="SimSun"/>
          <w:b/>
          <w:bCs/>
          <w:sz w:val="20"/>
          <w:szCs w:val="20"/>
          <w:lang w:eastAsia="zh-CN"/>
        </w:rPr>
        <w:t xml:space="preserve"> (&lt;90 degree)</w:t>
      </w:r>
      <w:r w:rsidRPr="00527DEE">
        <w:rPr>
          <w:rFonts w:eastAsia="SimSun"/>
          <w:b/>
          <w:bCs/>
          <w:sz w:val="20"/>
          <w:szCs w:val="20"/>
          <w:lang w:eastAsia="zh-CN"/>
        </w:rPr>
        <w:t xml:space="preserve"> and for large </w:t>
      </w:r>
      <w:proofErr w:type="spellStart"/>
      <w:r w:rsidRPr="00527DEE">
        <w:rPr>
          <w:rFonts w:eastAsia="SimSun"/>
          <w:b/>
          <w:bCs/>
          <w:sz w:val="20"/>
          <w:szCs w:val="20"/>
          <w:lang w:eastAsia="zh-CN"/>
        </w:rPr>
        <w:t>AoA</w:t>
      </w:r>
      <w:proofErr w:type="spellEnd"/>
      <w:r w:rsidRPr="00527DEE">
        <w:rPr>
          <w:rFonts w:eastAsia="SimSun"/>
          <w:b/>
          <w:bCs/>
          <w:sz w:val="20"/>
          <w:szCs w:val="20"/>
          <w:lang w:eastAsia="zh-CN"/>
        </w:rPr>
        <w:t xml:space="preserve"> separation</w:t>
      </w:r>
      <w:r w:rsidR="00945284">
        <w:rPr>
          <w:rFonts w:eastAsia="SimSun"/>
          <w:b/>
          <w:bCs/>
          <w:sz w:val="20"/>
          <w:szCs w:val="20"/>
          <w:lang w:eastAsia="zh-CN"/>
        </w:rPr>
        <w:t xml:space="preserve"> (</w:t>
      </w:r>
      <w:r w:rsidR="00B849C8">
        <w:rPr>
          <w:rFonts w:eastAsia="SimSun"/>
          <w:b/>
          <w:bCs/>
          <w:sz w:val="20"/>
          <w:szCs w:val="20"/>
          <w:lang w:eastAsia="zh-CN"/>
        </w:rPr>
        <w:t>≥</w:t>
      </w:r>
      <w:r w:rsidR="00945284">
        <w:rPr>
          <w:rFonts w:eastAsia="SimSun"/>
          <w:b/>
          <w:bCs/>
          <w:sz w:val="20"/>
          <w:szCs w:val="20"/>
          <w:lang w:eastAsia="zh-CN"/>
        </w:rPr>
        <w:t>90 degree)</w:t>
      </w:r>
      <w:r w:rsidRPr="00527DEE">
        <w:rPr>
          <w:rFonts w:eastAsia="SimSun"/>
          <w:b/>
          <w:bCs/>
          <w:sz w:val="20"/>
          <w:szCs w:val="20"/>
          <w:lang w:eastAsia="zh-CN"/>
        </w:rPr>
        <w:t xml:space="preserve"> the effect of inter-beam interference is negligible, ∆R</w:t>
      </w:r>
      <w:r w:rsidRPr="00527DEE">
        <w:rPr>
          <w:rFonts w:eastAsia="SimSun"/>
          <w:b/>
          <w:bCs/>
          <w:sz w:val="20"/>
          <w:szCs w:val="20"/>
          <w:vertAlign w:val="subscript"/>
          <w:lang w:eastAsia="zh-CN"/>
        </w:rPr>
        <w:t>2TRP</w:t>
      </w:r>
      <w:r w:rsidRPr="00527DEE">
        <w:rPr>
          <w:rFonts w:eastAsia="SimSun"/>
          <w:b/>
          <w:bCs/>
          <w:sz w:val="20"/>
          <w:szCs w:val="20"/>
          <w:lang w:eastAsia="zh-CN"/>
        </w:rPr>
        <w:t xml:space="preserve"> need not be defined.</w:t>
      </w:r>
      <w:r>
        <w:rPr>
          <w:rFonts w:eastAsia="SimSun"/>
          <w:b/>
          <w:bCs/>
          <w:sz w:val="20"/>
          <w:szCs w:val="20"/>
          <w:lang w:eastAsia="zh-CN"/>
        </w:rPr>
        <w:t xml:space="preserve"> </w:t>
      </w:r>
    </w:p>
    <w:p w14:paraId="502E1FAC" w14:textId="77777777" w:rsidR="00BF7F22" w:rsidRPr="00FD29DB" w:rsidRDefault="00BF7F22" w:rsidP="006E2B77">
      <w:pPr>
        <w:autoSpaceDE/>
        <w:autoSpaceDN/>
        <w:adjustRightInd/>
        <w:spacing w:after="0"/>
        <w:ind w:left="851"/>
        <w:rPr>
          <w:lang w:val="en-US"/>
        </w:rPr>
      </w:pPr>
    </w:p>
    <w:p w14:paraId="45AA6108" w14:textId="77777777" w:rsidR="006E2B77" w:rsidRPr="00786FED" w:rsidRDefault="006E2B77" w:rsidP="006E2B77">
      <w:pPr>
        <w:pStyle w:val="Heading1"/>
        <w:jc w:val="both"/>
        <w:rPr>
          <w:lang w:val="en-US"/>
        </w:rPr>
      </w:pPr>
      <w:r w:rsidRPr="00786FED">
        <w:rPr>
          <w:lang w:val="en-US"/>
        </w:rPr>
        <w:t>References</w:t>
      </w:r>
    </w:p>
    <w:p w14:paraId="7561A302" w14:textId="77777777" w:rsidR="009E54E0" w:rsidRDefault="009E54E0" w:rsidP="009E54E0">
      <w:pPr>
        <w:tabs>
          <w:tab w:val="center" w:pos="4153"/>
          <w:tab w:val="right" w:pos="8306"/>
        </w:tabs>
        <w:ind w:left="567" w:hanging="567"/>
      </w:pPr>
      <w:bookmarkStart w:id="3" w:name="WID"/>
      <w:r>
        <w:t>[1]</w:t>
      </w:r>
      <w:bookmarkEnd w:id="3"/>
      <w:r>
        <w:tab/>
      </w:r>
      <w:r w:rsidRPr="00C9406D">
        <w:t>RP-223527, “Revised WID: Requirement for NR frequency range 2 (FR2) multi-Rx chain DL reception”, Qualcomm Incorporated.</w:t>
      </w:r>
    </w:p>
    <w:p w14:paraId="4C6DA22D" w14:textId="77777777" w:rsidR="000012D7" w:rsidRDefault="000012D7" w:rsidP="000012D7">
      <w:pPr>
        <w:tabs>
          <w:tab w:val="center" w:pos="4153"/>
          <w:tab w:val="right" w:pos="8306"/>
        </w:tabs>
        <w:ind w:left="567" w:hanging="567"/>
        <w:rPr>
          <w:lang w:val="en-US"/>
        </w:rPr>
      </w:pPr>
      <w:r>
        <w:t>[2]</w:t>
      </w:r>
      <w:r>
        <w:tab/>
        <w:t>R4-2303708, “WF on NR FR2 multi-Rx chain DL reception”, Samsung and Apple.</w:t>
      </w:r>
    </w:p>
    <w:p w14:paraId="2C4C888E" w14:textId="77777777" w:rsidR="000012D7" w:rsidRDefault="000012D7" w:rsidP="009E54E0">
      <w:pPr>
        <w:tabs>
          <w:tab w:val="center" w:pos="4153"/>
          <w:tab w:val="right" w:pos="8306"/>
        </w:tabs>
        <w:ind w:left="567" w:hanging="567"/>
        <w:rPr>
          <w:lang w:val="en-US"/>
        </w:rPr>
      </w:pP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60146" w14:textId="77777777" w:rsidR="00B3694B" w:rsidRDefault="00B3694B" w:rsidP="006E2B77">
      <w:pPr>
        <w:spacing w:after="0"/>
      </w:pPr>
      <w:r>
        <w:separator/>
      </w:r>
    </w:p>
  </w:endnote>
  <w:endnote w:type="continuationSeparator" w:id="0">
    <w:p w14:paraId="540E8FBA" w14:textId="77777777" w:rsidR="00B3694B" w:rsidRDefault="00B3694B" w:rsidP="006E2B77">
      <w:pPr>
        <w:spacing w:after="0"/>
      </w:pPr>
      <w:r>
        <w:continuationSeparator/>
      </w:r>
    </w:p>
  </w:endnote>
  <w:endnote w:type="continuationNotice" w:id="1">
    <w:p w14:paraId="78025FE9" w14:textId="77777777" w:rsidR="00B3694B" w:rsidRDefault="00B36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D6DC1" w14:textId="77777777" w:rsidR="00B3694B" w:rsidRDefault="00B3694B" w:rsidP="006E2B77">
      <w:pPr>
        <w:spacing w:after="0"/>
      </w:pPr>
      <w:r>
        <w:separator/>
      </w:r>
    </w:p>
  </w:footnote>
  <w:footnote w:type="continuationSeparator" w:id="0">
    <w:p w14:paraId="3D8408D5" w14:textId="77777777" w:rsidR="00B3694B" w:rsidRDefault="00B3694B" w:rsidP="006E2B77">
      <w:pPr>
        <w:spacing w:after="0"/>
      </w:pPr>
      <w:r>
        <w:continuationSeparator/>
      </w:r>
    </w:p>
  </w:footnote>
  <w:footnote w:type="continuationNotice" w:id="1">
    <w:p w14:paraId="5AD0758E" w14:textId="77777777" w:rsidR="00B3694B" w:rsidRDefault="00B36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EA1"/>
    <w:multiLevelType w:val="multilevel"/>
    <w:tmpl w:val="357416C8"/>
    <w:lvl w:ilvl="0">
      <w:start w:val="1"/>
      <w:numFmt w:val="decimal"/>
      <w:lvlText w:val="%1"/>
      <w:lvlJc w:val="left"/>
      <w:pPr>
        <w:ind w:left="530" w:hanging="530"/>
      </w:pPr>
      <w:rPr>
        <w:rFonts w:hint="default"/>
        <w:sz w:val="24"/>
      </w:rPr>
    </w:lvl>
    <w:lvl w:ilvl="1">
      <w:start w:val="1"/>
      <w:numFmt w:val="decimal"/>
      <w:lvlText w:val="%1.%2"/>
      <w:lvlJc w:val="left"/>
      <w:pPr>
        <w:ind w:left="1080" w:hanging="720"/>
      </w:pPr>
      <w:rPr>
        <w:rFonts w:hint="default"/>
        <w:sz w:val="24"/>
      </w:rPr>
    </w:lvl>
    <w:lvl w:ilvl="2">
      <w:start w:val="2"/>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880" w:hanging="144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D2155"/>
    <w:multiLevelType w:val="multilevel"/>
    <w:tmpl w:val="DFB4BC5E"/>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E522FEE"/>
    <w:multiLevelType w:val="multilevel"/>
    <w:tmpl w:val="F4C6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C1858"/>
    <w:multiLevelType w:val="multilevel"/>
    <w:tmpl w:val="2D42B5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66DB0"/>
    <w:multiLevelType w:val="multilevel"/>
    <w:tmpl w:val="ACC6D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7"/>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0"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7845B6"/>
    <w:multiLevelType w:val="hybridMultilevel"/>
    <w:tmpl w:val="4BFE9DF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5C7CA8"/>
    <w:multiLevelType w:val="multilevel"/>
    <w:tmpl w:val="0A24618C"/>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9"/>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013191"/>
    <w:multiLevelType w:val="multilevel"/>
    <w:tmpl w:val="74AC7248"/>
    <w:lvl w:ilvl="0">
      <w:start w:val="1"/>
      <w:numFmt w:val="decimal"/>
      <w:lvlText w:val="%1"/>
      <w:lvlJc w:val="left"/>
      <w:pPr>
        <w:ind w:left="530" w:hanging="53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4" w15:restartNumberingAfterBreak="0">
    <w:nsid w:val="73764AFD"/>
    <w:multiLevelType w:val="hybridMultilevel"/>
    <w:tmpl w:val="25907E2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A340F"/>
    <w:multiLevelType w:val="hybridMultilevel"/>
    <w:tmpl w:val="B81E0C5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2"/>
  </w:num>
  <w:num w:numId="2" w16cid:durableId="562182660">
    <w:abstractNumId w:val="8"/>
  </w:num>
  <w:num w:numId="3" w16cid:durableId="419371562">
    <w:abstractNumId w:val="25"/>
  </w:num>
  <w:num w:numId="4" w16cid:durableId="1058481433">
    <w:abstractNumId w:val="5"/>
  </w:num>
  <w:num w:numId="5" w16cid:durableId="2021201241">
    <w:abstractNumId w:val="3"/>
  </w:num>
  <w:num w:numId="6" w16cid:durableId="718361459">
    <w:abstractNumId w:val="22"/>
  </w:num>
  <w:num w:numId="7" w16cid:durableId="1561938106">
    <w:abstractNumId w:val="15"/>
  </w:num>
  <w:num w:numId="8" w16cid:durableId="1376588793">
    <w:abstractNumId w:val="20"/>
  </w:num>
  <w:num w:numId="9" w16cid:durableId="1401753515">
    <w:abstractNumId w:val="7"/>
  </w:num>
  <w:num w:numId="10" w16cid:durableId="998996767">
    <w:abstractNumId w:val="14"/>
  </w:num>
  <w:num w:numId="11" w16cid:durableId="398753628">
    <w:abstractNumId w:val="27"/>
  </w:num>
  <w:num w:numId="12" w16cid:durableId="389428869">
    <w:abstractNumId w:val="11"/>
  </w:num>
  <w:num w:numId="13" w16cid:durableId="1930504391">
    <w:abstractNumId w:val="10"/>
  </w:num>
  <w:num w:numId="14" w16cid:durableId="1515804702">
    <w:abstractNumId w:val="6"/>
  </w:num>
  <w:num w:numId="15" w16cid:durableId="366219319">
    <w:abstractNumId w:val="4"/>
  </w:num>
  <w:num w:numId="16" w16cid:durableId="265774436">
    <w:abstractNumId w:val="0"/>
  </w:num>
  <w:num w:numId="17" w16cid:durableId="1528371380">
    <w:abstractNumId w:val="23"/>
  </w:num>
  <w:num w:numId="18" w16cid:durableId="1445615956">
    <w:abstractNumId w:val="16"/>
  </w:num>
  <w:num w:numId="19" w16cid:durableId="75322378">
    <w:abstractNumId w:val="1"/>
  </w:num>
  <w:num w:numId="20" w16cid:durableId="1451360975">
    <w:abstractNumId w:val="2"/>
  </w:num>
  <w:num w:numId="21" w16cid:durableId="1858889557">
    <w:abstractNumId w:val="9"/>
  </w:num>
  <w:num w:numId="22" w16cid:durableId="834998853">
    <w:abstractNumId w:val="21"/>
  </w:num>
  <w:num w:numId="23" w16cid:durableId="1219173891">
    <w:abstractNumId w:val="18"/>
  </w:num>
  <w:num w:numId="24" w16cid:durableId="362677219">
    <w:abstractNumId w:val="19"/>
  </w:num>
  <w:num w:numId="25" w16cid:durableId="1134252982">
    <w:abstractNumId w:val="13"/>
  </w:num>
  <w:num w:numId="26" w16cid:durableId="1468351551">
    <w:abstractNumId w:val="26"/>
  </w:num>
  <w:num w:numId="27" w16cid:durableId="1950157565">
    <w:abstractNumId w:val="17"/>
  </w:num>
  <w:num w:numId="28" w16cid:durableId="79648729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12D7"/>
    <w:rsid w:val="00011B43"/>
    <w:rsid w:val="00015BA9"/>
    <w:rsid w:val="00015F2C"/>
    <w:rsid w:val="00025499"/>
    <w:rsid w:val="000360F8"/>
    <w:rsid w:val="00045729"/>
    <w:rsid w:val="000566FA"/>
    <w:rsid w:val="00057517"/>
    <w:rsid w:val="00071202"/>
    <w:rsid w:val="00082BA4"/>
    <w:rsid w:val="000840B6"/>
    <w:rsid w:val="00090251"/>
    <w:rsid w:val="000A3031"/>
    <w:rsid w:val="000B442C"/>
    <w:rsid w:val="000B66DA"/>
    <w:rsid w:val="000C3215"/>
    <w:rsid w:val="000D2196"/>
    <w:rsid w:val="000E279F"/>
    <w:rsid w:val="000F394D"/>
    <w:rsid w:val="00106E63"/>
    <w:rsid w:val="00112240"/>
    <w:rsid w:val="0012243C"/>
    <w:rsid w:val="0012557F"/>
    <w:rsid w:val="001339F1"/>
    <w:rsid w:val="00137C14"/>
    <w:rsid w:val="00144AC6"/>
    <w:rsid w:val="00164E32"/>
    <w:rsid w:val="00172707"/>
    <w:rsid w:val="001825E9"/>
    <w:rsid w:val="001871D7"/>
    <w:rsid w:val="00197C1F"/>
    <w:rsid w:val="001A4B03"/>
    <w:rsid w:val="001B06A0"/>
    <w:rsid w:val="001C193B"/>
    <w:rsid w:val="001D728A"/>
    <w:rsid w:val="001F4478"/>
    <w:rsid w:val="00210735"/>
    <w:rsid w:val="00220B1A"/>
    <w:rsid w:val="0022499F"/>
    <w:rsid w:val="00226DE1"/>
    <w:rsid w:val="002324AA"/>
    <w:rsid w:val="002405D3"/>
    <w:rsid w:val="0024756D"/>
    <w:rsid w:val="0025033D"/>
    <w:rsid w:val="0025584B"/>
    <w:rsid w:val="00267603"/>
    <w:rsid w:val="002745A1"/>
    <w:rsid w:val="002767F5"/>
    <w:rsid w:val="0029130F"/>
    <w:rsid w:val="002A05A2"/>
    <w:rsid w:val="002A08B8"/>
    <w:rsid w:val="002B3962"/>
    <w:rsid w:val="002C3056"/>
    <w:rsid w:val="002C38DE"/>
    <w:rsid w:val="002E21B7"/>
    <w:rsid w:val="002E7019"/>
    <w:rsid w:val="00301D4C"/>
    <w:rsid w:val="00303E6F"/>
    <w:rsid w:val="003054E1"/>
    <w:rsid w:val="00305F9C"/>
    <w:rsid w:val="00317555"/>
    <w:rsid w:val="003227A9"/>
    <w:rsid w:val="003563BC"/>
    <w:rsid w:val="0037037B"/>
    <w:rsid w:val="0037514C"/>
    <w:rsid w:val="00375164"/>
    <w:rsid w:val="003874E5"/>
    <w:rsid w:val="0039666F"/>
    <w:rsid w:val="003A13D3"/>
    <w:rsid w:val="003B1B46"/>
    <w:rsid w:val="003C6EFD"/>
    <w:rsid w:val="003E0E1B"/>
    <w:rsid w:val="0043248B"/>
    <w:rsid w:val="004326D2"/>
    <w:rsid w:val="004338CB"/>
    <w:rsid w:val="00455227"/>
    <w:rsid w:val="004561BF"/>
    <w:rsid w:val="004A5ADB"/>
    <w:rsid w:val="004B4390"/>
    <w:rsid w:val="004B57BD"/>
    <w:rsid w:val="004B6F38"/>
    <w:rsid w:val="004B72DE"/>
    <w:rsid w:val="004C6498"/>
    <w:rsid w:val="004C79E7"/>
    <w:rsid w:val="004D1970"/>
    <w:rsid w:val="004D639C"/>
    <w:rsid w:val="004E1330"/>
    <w:rsid w:val="004E1E2C"/>
    <w:rsid w:val="004E3781"/>
    <w:rsid w:val="004F7527"/>
    <w:rsid w:val="0050427F"/>
    <w:rsid w:val="0051145E"/>
    <w:rsid w:val="00513DDF"/>
    <w:rsid w:val="0051520F"/>
    <w:rsid w:val="00527DEE"/>
    <w:rsid w:val="005325F3"/>
    <w:rsid w:val="00555929"/>
    <w:rsid w:val="0056615B"/>
    <w:rsid w:val="00580691"/>
    <w:rsid w:val="005817F2"/>
    <w:rsid w:val="005A28B8"/>
    <w:rsid w:val="005A4248"/>
    <w:rsid w:val="005B6C98"/>
    <w:rsid w:val="005C3051"/>
    <w:rsid w:val="005D0C0C"/>
    <w:rsid w:val="005D3CAC"/>
    <w:rsid w:val="005F11C7"/>
    <w:rsid w:val="005F7A81"/>
    <w:rsid w:val="0060223C"/>
    <w:rsid w:val="0062163E"/>
    <w:rsid w:val="00641F63"/>
    <w:rsid w:val="00652C64"/>
    <w:rsid w:val="00661B34"/>
    <w:rsid w:val="00662424"/>
    <w:rsid w:val="0066718F"/>
    <w:rsid w:val="00672E8A"/>
    <w:rsid w:val="00681A86"/>
    <w:rsid w:val="00692DCC"/>
    <w:rsid w:val="006A299B"/>
    <w:rsid w:val="006A33D3"/>
    <w:rsid w:val="006B1CEC"/>
    <w:rsid w:val="006B1E6A"/>
    <w:rsid w:val="006C5361"/>
    <w:rsid w:val="006C6109"/>
    <w:rsid w:val="006D0B41"/>
    <w:rsid w:val="006D16C4"/>
    <w:rsid w:val="006D19BE"/>
    <w:rsid w:val="006D233E"/>
    <w:rsid w:val="006D4AC7"/>
    <w:rsid w:val="006D6120"/>
    <w:rsid w:val="006D7DAD"/>
    <w:rsid w:val="006E2B77"/>
    <w:rsid w:val="006E6336"/>
    <w:rsid w:val="006F4989"/>
    <w:rsid w:val="006F797A"/>
    <w:rsid w:val="00702A6A"/>
    <w:rsid w:val="007151E6"/>
    <w:rsid w:val="00735600"/>
    <w:rsid w:val="007469C7"/>
    <w:rsid w:val="007503E2"/>
    <w:rsid w:val="00760293"/>
    <w:rsid w:val="00760602"/>
    <w:rsid w:val="00767732"/>
    <w:rsid w:val="0077407F"/>
    <w:rsid w:val="00790963"/>
    <w:rsid w:val="0079474F"/>
    <w:rsid w:val="00794AFB"/>
    <w:rsid w:val="007A5D49"/>
    <w:rsid w:val="007B5750"/>
    <w:rsid w:val="007C0086"/>
    <w:rsid w:val="007D320E"/>
    <w:rsid w:val="007E3229"/>
    <w:rsid w:val="007E3EA4"/>
    <w:rsid w:val="007E7372"/>
    <w:rsid w:val="00801ABD"/>
    <w:rsid w:val="00823125"/>
    <w:rsid w:val="00865647"/>
    <w:rsid w:val="00867D39"/>
    <w:rsid w:val="00884973"/>
    <w:rsid w:val="00890957"/>
    <w:rsid w:val="00890D4D"/>
    <w:rsid w:val="00893E0F"/>
    <w:rsid w:val="00895AD6"/>
    <w:rsid w:val="00896675"/>
    <w:rsid w:val="008A0F14"/>
    <w:rsid w:val="008A71C1"/>
    <w:rsid w:val="008B690D"/>
    <w:rsid w:val="008B7BC5"/>
    <w:rsid w:val="008C343F"/>
    <w:rsid w:val="008C4125"/>
    <w:rsid w:val="008C6199"/>
    <w:rsid w:val="008D191C"/>
    <w:rsid w:val="008D2810"/>
    <w:rsid w:val="008D3CB7"/>
    <w:rsid w:val="008D3FEF"/>
    <w:rsid w:val="008D42CC"/>
    <w:rsid w:val="008E1661"/>
    <w:rsid w:val="008E226E"/>
    <w:rsid w:val="008E7B3D"/>
    <w:rsid w:val="008F49C3"/>
    <w:rsid w:val="00901CB4"/>
    <w:rsid w:val="009033BC"/>
    <w:rsid w:val="00905304"/>
    <w:rsid w:val="0090636B"/>
    <w:rsid w:val="0092012F"/>
    <w:rsid w:val="00930883"/>
    <w:rsid w:val="0093CDA3"/>
    <w:rsid w:val="00945284"/>
    <w:rsid w:val="00951548"/>
    <w:rsid w:val="00963801"/>
    <w:rsid w:val="009650FC"/>
    <w:rsid w:val="00975318"/>
    <w:rsid w:val="00984F0D"/>
    <w:rsid w:val="0099638A"/>
    <w:rsid w:val="009973E3"/>
    <w:rsid w:val="009A63C4"/>
    <w:rsid w:val="009C5048"/>
    <w:rsid w:val="009D461B"/>
    <w:rsid w:val="009D7112"/>
    <w:rsid w:val="009E54E0"/>
    <w:rsid w:val="009F1ED1"/>
    <w:rsid w:val="009F454A"/>
    <w:rsid w:val="009F64DA"/>
    <w:rsid w:val="00A21FB9"/>
    <w:rsid w:val="00A272E0"/>
    <w:rsid w:val="00A33AEA"/>
    <w:rsid w:val="00A377A9"/>
    <w:rsid w:val="00A45C2D"/>
    <w:rsid w:val="00A5454A"/>
    <w:rsid w:val="00A5666A"/>
    <w:rsid w:val="00A65C4C"/>
    <w:rsid w:val="00A70E04"/>
    <w:rsid w:val="00A81E27"/>
    <w:rsid w:val="00A85569"/>
    <w:rsid w:val="00AB0502"/>
    <w:rsid w:val="00AD1C2F"/>
    <w:rsid w:val="00AE5E87"/>
    <w:rsid w:val="00AE680F"/>
    <w:rsid w:val="00AE79A7"/>
    <w:rsid w:val="00B0628E"/>
    <w:rsid w:val="00B10742"/>
    <w:rsid w:val="00B13743"/>
    <w:rsid w:val="00B15A71"/>
    <w:rsid w:val="00B32F12"/>
    <w:rsid w:val="00B3694B"/>
    <w:rsid w:val="00B445C5"/>
    <w:rsid w:val="00B51665"/>
    <w:rsid w:val="00B521B2"/>
    <w:rsid w:val="00B5613F"/>
    <w:rsid w:val="00B60361"/>
    <w:rsid w:val="00B7102F"/>
    <w:rsid w:val="00B849C8"/>
    <w:rsid w:val="00B93B6B"/>
    <w:rsid w:val="00B96580"/>
    <w:rsid w:val="00BA1A2C"/>
    <w:rsid w:val="00BB3BB3"/>
    <w:rsid w:val="00BD3C0F"/>
    <w:rsid w:val="00BE7ED5"/>
    <w:rsid w:val="00BF3DD5"/>
    <w:rsid w:val="00BF7F22"/>
    <w:rsid w:val="00C00430"/>
    <w:rsid w:val="00C00A8D"/>
    <w:rsid w:val="00C14724"/>
    <w:rsid w:val="00C150B0"/>
    <w:rsid w:val="00C4389F"/>
    <w:rsid w:val="00C44736"/>
    <w:rsid w:val="00C57FD0"/>
    <w:rsid w:val="00C60983"/>
    <w:rsid w:val="00C727FE"/>
    <w:rsid w:val="00C81249"/>
    <w:rsid w:val="00C92C34"/>
    <w:rsid w:val="00CA06CD"/>
    <w:rsid w:val="00CA2852"/>
    <w:rsid w:val="00CA7AFA"/>
    <w:rsid w:val="00CB197A"/>
    <w:rsid w:val="00CB265B"/>
    <w:rsid w:val="00CD1F6C"/>
    <w:rsid w:val="00CD38AE"/>
    <w:rsid w:val="00CF0CB1"/>
    <w:rsid w:val="00CF10E6"/>
    <w:rsid w:val="00D131A7"/>
    <w:rsid w:val="00D20CA6"/>
    <w:rsid w:val="00D20F75"/>
    <w:rsid w:val="00D24EC7"/>
    <w:rsid w:val="00D36910"/>
    <w:rsid w:val="00D50996"/>
    <w:rsid w:val="00D52862"/>
    <w:rsid w:val="00D6277E"/>
    <w:rsid w:val="00D62FAE"/>
    <w:rsid w:val="00D71588"/>
    <w:rsid w:val="00D812AA"/>
    <w:rsid w:val="00D818BB"/>
    <w:rsid w:val="00D8347E"/>
    <w:rsid w:val="00DA3918"/>
    <w:rsid w:val="00DB40E4"/>
    <w:rsid w:val="00DB4F13"/>
    <w:rsid w:val="00DE3DA9"/>
    <w:rsid w:val="00DF7030"/>
    <w:rsid w:val="00E0339E"/>
    <w:rsid w:val="00E16658"/>
    <w:rsid w:val="00E47A6A"/>
    <w:rsid w:val="00E47BC3"/>
    <w:rsid w:val="00E65C11"/>
    <w:rsid w:val="00E7309F"/>
    <w:rsid w:val="00E830B0"/>
    <w:rsid w:val="00E8721B"/>
    <w:rsid w:val="00EB14B7"/>
    <w:rsid w:val="00EB552E"/>
    <w:rsid w:val="00EE49E9"/>
    <w:rsid w:val="00F0011C"/>
    <w:rsid w:val="00F029F6"/>
    <w:rsid w:val="00F15E2C"/>
    <w:rsid w:val="00F1794C"/>
    <w:rsid w:val="00F26A99"/>
    <w:rsid w:val="00F41E17"/>
    <w:rsid w:val="00F4307F"/>
    <w:rsid w:val="00F54EA7"/>
    <w:rsid w:val="00F62CAA"/>
    <w:rsid w:val="00F72A3B"/>
    <w:rsid w:val="00F95A96"/>
    <w:rsid w:val="00FC0D62"/>
    <w:rsid w:val="00FC26F8"/>
    <w:rsid w:val="00FC4BE9"/>
    <w:rsid w:val="00FE6705"/>
    <w:rsid w:val="00FF6650"/>
    <w:rsid w:val="026B0140"/>
    <w:rsid w:val="02C60193"/>
    <w:rsid w:val="03CB6E65"/>
    <w:rsid w:val="03E350E9"/>
    <w:rsid w:val="044313CD"/>
    <w:rsid w:val="0506BD45"/>
    <w:rsid w:val="05673EC6"/>
    <w:rsid w:val="056BE5C1"/>
    <w:rsid w:val="060C86C4"/>
    <w:rsid w:val="084E759E"/>
    <w:rsid w:val="092C97F7"/>
    <w:rsid w:val="0A816D40"/>
    <w:rsid w:val="0AAC76AF"/>
    <w:rsid w:val="0BE1FB24"/>
    <w:rsid w:val="0CE4EFBE"/>
    <w:rsid w:val="0D71BA61"/>
    <w:rsid w:val="0EE89E39"/>
    <w:rsid w:val="0FC494AC"/>
    <w:rsid w:val="107B1288"/>
    <w:rsid w:val="10DB8485"/>
    <w:rsid w:val="11183ECF"/>
    <w:rsid w:val="15CED4BE"/>
    <w:rsid w:val="15ECD0D8"/>
    <w:rsid w:val="16A61035"/>
    <w:rsid w:val="1746C7EB"/>
    <w:rsid w:val="18E2984C"/>
    <w:rsid w:val="194C62B4"/>
    <w:rsid w:val="1BC1C5B9"/>
    <w:rsid w:val="1C1B3004"/>
    <w:rsid w:val="1C587884"/>
    <w:rsid w:val="1FC05661"/>
    <w:rsid w:val="1FDA45CA"/>
    <w:rsid w:val="1FFAFCAC"/>
    <w:rsid w:val="243F4B30"/>
    <w:rsid w:val="2723EFC1"/>
    <w:rsid w:val="283F2FA2"/>
    <w:rsid w:val="284549D9"/>
    <w:rsid w:val="2CD94E25"/>
    <w:rsid w:val="2CE54FFA"/>
    <w:rsid w:val="2DCA9188"/>
    <w:rsid w:val="318C2EA6"/>
    <w:rsid w:val="325FA672"/>
    <w:rsid w:val="33C652F7"/>
    <w:rsid w:val="33E15820"/>
    <w:rsid w:val="3600D3B8"/>
    <w:rsid w:val="36AA3075"/>
    <w:rsid w:val="37A7C87E"/>
    <w:rsid w:val="3CFAE323"/>
    <w:rsid w:val="3E3EB81F"/>
    <w:rsid w:val="3F79A7CD"/>
    <w:rsid w:val="40ABBD9B"/>
    <w:rsid w:val="418B3758"/>
    <w:rsid w:val="419FBB80"/>
    <w:rsid w:val="438A9CBF"/>
    <w:rsid w:val="4635724A"/>
    <w:rsid w:val="466D7935"/>
    <w:rsid w:val="473E9122"/>
    <w:rsid w:val="49C8BBF5"/>
    <w:rsid w:val="49D403FE"/>
    <w:rsid w:val="4A427E6C"/>
    <w:rsid w:val="4B62851E"/>
    <w:rsid w:val="4C855897"/>
    <w:rsid w:val="4E25D970"/>
    <w:rsid w:val="4FB18264"/>
    <w:rsid w:val="52A34AE0"/>
    <w:rsid w:val="52F5AB4A"/>
    <w:rsid w:val="5441E1A8"/>
    <w:rsid w:val="546A14F9"/>
    <w:rsid w:val="5487BE07"/>
    <w:rsid w:val="54B28BCC"/>
    <w:rsid w:val="563E0160"/>
    <w:rsid w:val="574B0D1F"/>
    <w:rsid w:val="5AE82D00"/>
    <w:rsid w:val="5BE35863"/>
    <w:rsid w:val="5E3653B3"/>
    <w:rsid w:val="5E62B0BD"/>
    <w:rsid w:val="5F97CD5B"/>
    <w:rsid w:val="626DF240"/>
    <w:rsid w:val="64605C9B"/>
    <w:rsid w:val="64B0475D"/>
    <w:rsid w:val="650B9BB1"/>
    <w:rsid w:val="6677E4AA"/>
    <w:rsid w:val="67B7F938"/>
    <w:rsid w:val="6847D9FE"/>
    <w:rsid w:val="6933CDBE"/>
    <w:rsid w:val="6A674003"/>
    <w:rsid w:val="6CABB023"/>
    <w:rsid w:val="6D4ADB5B"/>
    <w:rsid w:val="6E8AA0A0"/>
    <w:rsid w:val="6ED03E8D"/>
    <w:rsid w:val="6FE9CC99"/>
    <w:rsid w:val="70655D08"/>
    <w:rsid w:val="71329D23"/>
    <w:rsid w:val="728599F2"/>
    <w:rsid w:val="73574517"/>
    <w:rsid w:val="739568EF"/>
    <w:rsid w:val="74AD3A88"/>
    <w:rsid w:val="753B6720"/>
    <w:rsid w:val="78B873C2"/>
    <w:rsid w:val="799BE176"/>
    <w:rsid w:val="79C4F39E"/>
    <w:rsid w:val="7D28C931"/>
    <w:rsid w:val="7D75DB35"/>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2F2AE"/>
  <w15:chartTrackingRefBased/>
  <w15:docId w15:val="{89F9076B-4178-4A68-BBCA-077CFEF2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4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semiHidden/>
    <w:rsid w:val="002324AA"/>
  </w:style>
  <w:style w:type="character" w:customStyle="1" w:styleId="CommentTextChar">
    <w:name w:val="Comment Text Char"/>
    <w:basedOn w:val="DefaultParagraphFont"/>
    <w:link w:val="CommentText"/>
    <w:uiPriority w:val="99"/>
    <w:semiHidden/>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basedOn w:val="TableNormal"/>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0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5AIRPNAIUNRU-1328258698-21169</_dlc_DocId>
    <_dlc_DocIdUrl xmlns="71c5aaf6-e6ce-465b-b873-5148d2a4c105">
      <Url>https://nokia.sharepoint.com/sites/c5g/5gradio/_layouts/15/DocIdRedir.aspx?ID=5AIRPNAIUNRU-1328258698-21169</Url>
      <Description>5AIRPNAIUNRU-1328258698-21169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0FC6A0-6E96-43FE-8C6C-836DE928C91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DC5ECD2-3AF7-4AE2-9526-252D71313E7D}">
  <ds:schemaRefs>
    <ds:schemaRef ds:uri="http://schemas.microsoft.com/sharepoint/v3/contenttype/forms"/>
  </ds:schemaRefs>
</ds:datastoreItem>
</file>

<file path=customXml/itemProps3.xml><?xml version="1.0" encoding="utf-8"?>
<ds:datastoreItem xmlns:ds="http://schemas.openxmlformats.org/officeDocument/2006/customXml" ds:itemID="{E2113D3A-B752-4F77-B032-C21F74C4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56D4D-8E52-49B2-AF55-A6F413DFBBEF}">
  <ds:schemaRefs>
    <ds:schemaRef ds:uri="Microsoft.SharePoint.Taxonomy.ContentTypeSync"/>
  </ds:schemaRefs>
</ds:datastoreItem>
</file>

<file path=customXml/itemProps5.xml><?xml version="1.0" encoding="utf-8"?>
<ds:datastoreItem xmlns:ds="http://schemas.openxmlformats.org/officeDocument/2006/customXml" ds:itemID="{BA68539F-6DE9-48A1-A616-1AE6F943A7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CharactersWithSpaces>
  <SharedDoc>false</SharedDoc>
  <HLinks>
    <vt:vector size="6" baseType="variant">
      <vt:variant>
        <vt:i4>6684791</vt:i4>
      </vt:variant>
      <vt:variant>
        <vt:i4>0</vt:i4>
      </vt:variant>
      <vt:variant>
        <vt:i4>0</vt:i4>
      </vt:variant>
      <vt:variant>
        <vt:i4>5</vt:i4>
      </vt:variant>
      <vt:variant>
        <vt:lpwstr/>
      </vt:variant>
      <vt:variant>
        <vt:lpwstr>WF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Man Hung Ng (Nokia)</cp:lastModifiedBy>
  <cp:revision>3</cp:revision>
  <dcterms:created xsi:type="dcterms:W3CDTF">2023-04-06T16:26:00Z</dcterms:created>
  <dcterms:modified xsi:type="dcterms:W3CDTF">2023-04-06T17:22:00Z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105a5d48-4a30-48c2-bc52-c8b1a92244b3</vt:lpwstr>
  </property>
  <property fmtid="{D5CDD505-2E9C-101B-9397-08002B2CF9AE}" pid="4" name="MediaServiceImageTags">
    <vt:lpwstr/>
  </property>
</Properties>
</file>