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8BB2" w14:textId="4010E9A7" w:rsidR="00C1457D" w:rsidRPr="00612C4D" w:rsidRDefault="00C1457D" w:rsidP="00C1457D">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612C4D">
        <w:rPr>
          <w:rFonts w:ascii="Arial" w:eastAsia="MS Mincho" w:hAnsi="Arial" w:cs="Arial"/>
          <w:b/>
        </w:rPr>
        <w:t>3GPP TSG-RAN WG4 Meeting #</w:t>
      </w:r>
      <w:r w:rsidRPr="00612C4D">
        <w:rPr>
          <w:rFonts w:ascii="Arial" w:eastAsia="MS Mincho" w:hAnsi="Arial" w:cs="Arial"/>
          <w:sz w:val="20"/>
          <w:szCs w:val="20"/>
        </w:rPr>
        <w:t xml:space="preserve"> </w:t>
      </w:r>
      <w:r w:rsidRPr="00612C4D">
        <w:rPr>
          <w:rFonts w:ascii="Arial" w:eastAsia="MS Mincho" w:hAnsi="Arial" w:cs="Arial"/>
          <w:b/>
        </w:rPr>
        <w:t>106</w:t>
      </w:r>
      <w:r w:rsidRPr="00612C4D">
        <w:rPr>
          <w:rFonts w:ascii="Arial" w:eastAsia="MS Mincho" w:hAnsi="Arial" w:cs="Arial"/>
          <w:b/>
        </w:rPr>
        <w:tab/>
      </w:r>
      <w:r w:rsidR="007A622D" w:rsidRPr="00612C4D">
        <w:rPr>
          <w:rFonts w:ascii="Arial" w:eastAsia="MS Mincho" w:hAnsi="Arial" w:cs="Arial"/>
          <w:b/>
        </w:rPr>
        <w:t>R4-2300257</w:t>
      </w:r>
    </w:p>
    <w:p w14:paraId="72D42B7D" w14:textId="77777777" w:rsidR="00C1457D" w:rsidRPr="00612C4D" w:rsidRDefault="00C1457D" w:rsidP="00C1457D">
      <w:pPr>
        <w:tabs>
          <w:tab w:val="right" w:pos="9781"/>
          <w:tab w:val="right" w:pos="13323"/>
        </w:tabs>
        <w:spacing w:before="60" w:after="60"/>
        <w:outlineLvl w:val="0"/>
        <w:rPr>
          <w:rFonts w:ascii="Arial" w:eastAsia="SimSun" w:hAnsi="Arial" w:cs="Arial"/>
          <w:b/>
          <w:lang w:eastAsia="zh-CN"/>
        </w:rPr>
      </w:pPr>
      <w:r w:rsidRPr="00612C4D">
        <w:rPr>
          <w:rFonts w:ascii="Arial" w:eastAsia="SimSun" w:hAnsi="Arial" w:cs="Arial"/>
          <w:b/>
          <w:lang w:eastAsia="zh-CN"/>
        </w:rPr>
        <w:t>Athens, Greece, February 27 – March 3, 2022</w:t>
      </w:r>
    </w:p>
    <w:p w14:paraId="2305CEA3" w14:textId="250D0267" w:rsidR="009F52D7" w:rsidRPr="00612C4D" w:rsidRDefault="009F52D7" w:rsidP="001715D4">
      <w:pPr>
        <w:pStyle w:val="CH"/>
        <w:spacing w:before="240"/>
        <w:rPr>
          <w:sz w:val="24"/>
          <w:szCs w:val="24"/>
          <w:lang w:val="en-US"/>
        </w:rPr>
      </w:pPr>
      <w:r w:rsidRPr="00612C4D">
        <w:rPr>
          <w:sz w:val="24"/>
          <w:szCs w:val="24"/>
          <w:lang w:val="en-US"/>
        </w:rPr>
        <w:t>Agenda item:</w:t>
      </w:r>
      <w:r w:rsidRPr="00612C4D">
        <w:rPr>
          <w:sz w:val="24"/>
          <w:szCs w:val="24"/>
          <w:lang w:val="en-US"/>
        </w:rPr>
        <w:tab/>
      </w:r>
      <w:r w:rsidR="00C1457D" w:rsidRPr="00612C4D">
        <w:rPr>
          <w:sz w:val="24"/>
          <w:szCs w:val="24"/>
          <w:lang w:val="en-US"/>
        </w:rPr>
        <w:t>9</w:t>
      </w:r>
      <w:r w:rsidR="006946D9" w:rsidRPr="00612C4D">
        <w:rPr>
          <w:sz w:val="24"/>
          <w:szCs w:val="24"/>
          <w:lang w:val="en-US"/>
        </w:rPr>
        <w:t>.1</w:t>
      </w:r>
      <w:r w:rsidR="00C1457D" w:rsidRPr="00612C4D">
        <w:rPr>
          <w:sz w:val="24"/>
          <w:szCs w:val="24"/>
          <w:lang w:val="en-US"/>
        </w:rPr>
        <w:t>8</w:t>
      </w:r>
      <w:r w:rsidR="006946D9" w:rsidRPr="00612C4D">
        <w:rPr>
          <w:sz w:val="24"/>
          <w:szCs w:val="24"/>
          <w:lang w:val="en-US"/>
        </w:rPr>
        <w:t>.</w:t>
      </w:r>
      <w:r w:rsidR="00C1457D" w:rsidRPr="00612C4D">
        <w:rPr>
          <w:sz w:val="24"/>
          <w:szCs w:val="24"/>
          <w:lang w:val="en-US"/>
        </w:rPr>
        <w:t>2</w:t>
      </w:r>
    </w:p>
    <w:p w14:paraId="30D50B86" w14:textId="77777777" w:rsidR="009F52D7" w:rsidRPr="00612C4D" w:rsidRDefault="009F52D7" w:rsidP="009F52D7">
      <w:pPr>
        <w:pStyle w:val="CH"/>
        <w:rPr>
          <w:sz w:val="24"/>
          <w:szCs w:val="24"/>
          <w:lang w:val="en-US"/>
        </w:rPr>
      </w:pPr>
      <w:r w:rsidRPr="00612C4D">
        <w:rPr>
          <w:sz w:val="24"/>
          <w:szCs w:val="24"/>
          <w:lang w:val="en-US"/>
        </w:rPr>
        <w:t>Source:</w:t>
      </w:r>
      <w:r w:rsidRPr="00612C4D">
        <w:rPr>
          <w:sz w:val="24"/>
          <w:szCs w:val="24"/>
          <w:lang w:val="en-US"/>
        </w:rPr>
        <w:tab/>
        <w:t>Apple Inc.</w:t>
      </w:r>
    </w:p>
    <w:p w14:paraId="7827D204" w14:textId="626562B8" w:rsidR="009F52D7" w:rsidRPr="00612C4D" w:rsidRDefault="009F52D7" w:rsidP="00C94AC7">
      <w:pPr>
        <w:pStyle w:val="CH"/>
        <w:ind w:left="2250" w:hanging="2250"/>
        <w:rPr>
          <w:sz w:val="24"/>
          <w:szCs w:val="24"/>
          <w:lang w:val="en-US"/>
        </w:rPr>
      </w:pPr>
      <w:r w:rsidRPr="00612C4D">
        <w:rPr>
          <w:sz w:val="24"/>
          <w:szCs w:val="24"/>
          <w:lang w:val="en-US"/>
        </w:rPr>
        <w:t>Title:</w:t>
      </w:r>
      <w:r w:rsidRPr="00612C4D">
        <w:rPr>
          <w:sz w:val="24"/>
          <w:szCs w:val="24"/>
          <w:lang w:val="en-US"/>
        </w:rPr>
        <w:tab/>
      </w:r>
      <w:r w:rsidR="006946D9" w:rsidRPr="00612C4D">
        <w:rPr>
          <w:sz w:val="24"/>
          <w:szCs w:val="24"/>
          <w:lang w:val="en-US"/>
        </w:rPr>
        <w:t xml:space="preserve">On Requirements for </w:t>
      </w:r>
      <w:r w:rsidR="008314BA" w:rsidRPr="00612C4D">
        <w:rPr>
          <w:sz w:val="24"/>
          <w:szCs w:val="24"/>
          <w:lang w:val="en-US"/>
        </w:rPr>
        <w:t>Application</w:t>
      </w:r>
      <w:r w:rsidR="006946D9" w:rsidRPr="00612C4D">
        <w:rPr>
          <w:sz w:val="24"/>
          <w:szCs w:val="24"/>
          <w:lang w:val="en-US"/>
        </w:rPr>
        <w:t xml:space="preserve"> Layer Throughput</w:t>
      </w:r>
    </w:p>
    <w:p w14:paraId="2AB0E874" w14:textId="2E7061B8" w:rsidR="009F52D7" w:rsidRPr="00612C4D" w:rsidRDefault="009F52D7" w:rsidP="009F52D7">
      <w:pPr>
        <w:pStyle w:val="CH"/>
        <w:rPr>
          <w:sz w:val="24"/>
          <w:szCs w:val="24"/>
          <w:lang w:val="en-US"/>
        </w:rPr>
      </w:pPr>
      <w:r w:rsidRPr="00612C4D">
        <w:rPr>
          <w:sz w:val="24"/>
          <w:szCs w:val="24"/>
          <w:lang w:val="en-US"/>
        </w:rPr>
        <w:t>Release:</w:t>
      </w:r>
      <w:r w:rsidRPr="00612C4D">
        <w:rPr>
          <w:sz w:val="24"/>
          <w:szCs w:val="24"/>
          <w:lang w:val="en-US"/>
        </w:rPr>
        <w:tab/>
        <w:t>Rel-1</w:t>
      </w:r>
      <w:r w:rsidR="006946D9" w:rsidRPr="00612C4D">
        <w:rPr>
          <w:sz w:val="24"/>
          <w:szCs w:val="24"/>
          <w:lang w:val="en-US"/>
        </w:rPr>
        <w:t>8</w:t>
      </w:r>
    </w:p>
    <w:p w14:paraId="5FD26D80" w14:textId="69E72605" w:rsidR="009F52D7" w:rsidRPr="00612C4D" w:rsidRDefault="009F52D7" w:rsidP="009F52D7">
      <w:pPr>
        <w:pStyle w:val="CH"/>
        <w:rPr>
          <w:sz w:val="24"/>
          <w:szCs w:val="24"/>
          <w:lang w:val="en-US"/>
        </w:rPr>
      </w:pPr>
      <w:r w:rsidRPr="00612C4D">
        <w:rPr>
          <w:sz w:val="24"/>
          <w:szCs w:val="24"/>
          <w:lang w:val="en-US"/>
        </w:rPr>
        <w:t>Document for:</w:t>
      </w:r>
      <w:r w:rsidRPr="00612C4D">
        <w:rPr>
          <w:sz w:val="24"/>
          <w:szCs w:val="24"/>
          <w:lang w:val="en-US"/>
        </w:rPr>
        <w:tab/>
      </w:r>
      <w:r w:rsidR="00AD261E" w:rsidRPr="00612C4D">
        <w:rPr>
          <w:sz w:val="24"/>
          <w:szCs w:val="24"/>
          <w:lang w:val="en-US"/>
        </w:rPr>
        <w:t>Discussion</w:t>
      </w:r>
    </w:p>
    <w:p w14:paraId="26BFACA8" w14:textId="77777777" w:rsidR="009F52D7" w:rsidRPr="00612C4D" w:rsidRDefault="009F52D7" w:rsidP="009F52D7">
      <w:pPr>
        <w:pStyle w:val="CH"/>
        <w:rPr>
          <w:lang w:val="en-US"/>
        </w:rPr>
      </w:pPr>
    </w:p>
    <w:p w14:paraId="224F64C0" w14:textId="77777777" w:rsidR="009F52D7" w:rsidRPr="00612C4D" w:rsidRDefault="009F52D7" w:rsidP="009F52D7">
      <w:pPr>
        <w:pStyle w:val="Heading1"/>
        <w:rPr>
          <w:lang w:val="en-US"/>
        </w:rPr>
      </w:pPr>
      <w:r w:rsidRPr="00612C4D">
        <w:rPr>
          <w:lang w:val="en-US"/>
        </w:rPr>
        <w:t xml:space="preserve">1. Introduction </w:t>
      </w:r>
    </w:p>
    <w:p w14:paraId="4E01FE9D" w14:textId="546B0801" w:rsidR="008314BA" w:rsidRPr="00612C4D" w:rsidRDefault="00C94AC7" w:rsidP="008314BA">
      <w:pPr>
        <w:spacing w:after="120"/>
        <w:rPr>
          <w:sz w:val="20"/>
          <w:szCs w:val="20"/>
        </w:rPr>
      </w:pPr>
      <w:r w:rsidRPr="00612C4D">
        <w:rPr>
          <w:sz w:val="20"/>
          <w:szCs w:val="20"/>
        </w:rPr>
        <w:t>In RAN</w:t>
      </w:r>
      <w:r w:rsidR="00342C2B" w:rsidRPr="00612C4D">
        <w:rPr>
          <w:sz w:val="20"/>
          <w:szCs w:val="20"/>
        </w:rPr>
        <w:t>4#105</w:t>
      </w:r>
      <w:r w:rsidRPr="00612C4D">
        <w:rPr>
          <w:sz w:val="20"/>
          <w:szCs w:val="20"/>
        </w:rPr>
        <w:t xml:space="preserve"> </w:t>
      </w:r>
      <w:r w:rsidR="00342C2B" w:rsidRPr="00612C4D">
        <w:rPr>
          <w:sz w:val="20"/>
          <w:szCs w:val="20"/>
        </w:rPr>
        <w:t>requirements for physical layer throughput were discussed and way forward [1] was approved.</w:t>
      </w:r>
      <w:r w:rsidR="008314BA" w:rsidRPr="00612C4D">
        <w:rPr>
          <w:sz w:val="20"/>
          <w:szCs w:val="20"/>
        </w:rPr>
        <w:t xml:space="preserve"> In this paper we present our views on </w:t>
      </w:r>
      <w:r w:rsidR="00342C2B" w:rsidRPr="00612C4D">
        <w:rPr>
          <w:sz w:val="20"/>
          <w:szCs w:val="20"/>
        </w:rPr>
        <w:t>the open issues for</w:t>
      </w:r>
      <w:r w:rsidR="008314BA" w:rsidRPr="00612C4D">
        <w:rPr>
          <w:sz w:val="20"/>
          <w:szCs w:val="20"/>
        </w:rPr>
        <w:t xml:space="preserve"> requirements</w:t>
      </w:r>
      <w:r w:rsidR="00342C2B" w:rsidRPr="00612C4D">
        <w:rPr>
          <w:sz w:val="20"/>
          <w:szCs w:val="20"/>
        </w:rPr>
        <w:t xml:space="preserve"> with link adaptation</w:t>
      </w:r>
      <w:r w:rsidR="008314BA" w:rsidRPr="00612C4D">
        <w:rPr>
          <w:sz w:val="20"/>
          <w:szCs w:val="20"/>
        </w:rPr>
        <w:t xml:space="preserve">.  </w:t>
      </w:r>
    </w:p>
    <w:p w14:paraId="781A5B74" w14:textId="446590ED" w:rsidR="00104D5D" w:rsidRPr="00612C4D" w:rsidRDefault="004752C5" w:rsidP="00104D5D">
      <w:pPr>
        <w:pStyle w:val="Heading1"/>
        <w:rPr>
          <w:lang w:val="en-US"/>
        </w:rPr>
      </w:pPr>
      <w:r w:rsidRPr="00612C4D">
        <w:rPr>
          <w:lang w:val="en-US"/>
        </w:rPr>
        <w:t>2</w:t>
      </w:r>
      <w:r w:rsidR="00104D5D" w:rsidRPr="00612C4D">
        <w:rPr>
          <w:lang w:val="en-US"/>
        </w:rPr>
        <w:t xml:space="preserve">. </w:t>
      </w:r>
      <w:r w:rsidR="008314BA" w:rsidRPr="00612C4D">
        <w:rPr>
          <w:lang w:val="en-US"/>
        </w:rPr>
        <w:t>Discussion</w:t>
      </w:r>
    </w:p>
    <w:p w14:paraId="21B5BECD" w14:textId="68904A4C" w:rsidR="001649C1" w:rsidRPr="00612C4D" w:rsidRDefault="001649C1" w:rsidP="005B410D">
      <w:pPr>
        <w:spacing w:after="120"/>
        <w:rPr>
          <w:rFonts w:eastAsia="SimSun"/>
          <w:sz w:val="20"/>
          <w:szCs w:val="20"/>
          <w:lang w:eastAsia="en-GB"/>
        </w:rPr>
      </w:pPr>
      <w:r w:rsidRPr="00612C4D">
        <w:rPr>
          <w:rFonts w:eastAsia="SimSun"/>
          <w:sz w:val="20"/>
          <w:szCs w:val="20"/>
          <w:lang w:eastAsia="en-GB"/>
        </w:rPr>
        <w:t>The test scope for defining physical layer TP requirements in RAN4 was agreed to be limited to that in Rel-17 SI for ATP.</w:t>
      </w:r>
    </w:p>
    <w:tbl>
      <w:tblPr>
        <w:tblStyle w:val="TableGrid"/>
        <w:tblW w:w="0" w:type="auto"/>
        <w:tblLook w:val="04A0" w:firstRow="1" w:lastRow="0" w:firstColumn="1" w:lastColumn="0" w:noHBand="0" w:noVBand="1"/>
      </w:tblPr>
      <w:tblGrid>
        <w:gridCol w:w="9350"/>
      </w:tblGrid>
      <w:tr w:rsidR="001649C1" w:rsidRPr="00612C4D" w14:paraId="2F99498C" w14:textId="77777777" w:rsidTr="001649C1">
        <w:tc>
          <w:tcPr>
            <w:tcW w:w="9350" w:type="dxa"/>
          </w:tcPr>
          <w:p w14:paraId="3400AC6F" w14:textId="77777777" w:rsidR="001649C1" w:rsidRPr="00612C4D" w:rsidRDefault="001649C1" w:rsidP="001649C1">
            <w:pPr>
              <w:spacing w:after="120"/>
              <w:rPr>
                <w:rFonts w:eastAsia="SimSun"/>
                <w:sz w:val="20"/>
                <w:szCs w:val="20"/>
                <w:lang w:eastAsia="en-GB"/>
              </w:rPr>
            </w:pPr>
            <w:r w:rsidRPr="00612C4D">
              <w:rPr>
                <w:rFonts w:eastAsia="SimSun"/>
                <w:sz w:val="20"/>
                <w:szCs w:val="20"/>
                <w:lang w:eastAsia="en-GB"/>
              </w:rPr>
              <w:t>RAN4 use the same as the scope of the ATP SI captured in 5.10.3 in TR37.901-5 and FR2-2 is with less priority.</w:t>
            </w:r>
          </w:p>
          <w:p w14:paraId="18E3E4E9" w14:textId="77777777" w:rsidR="001649C1" w:rsidRPr="00612C4D" w:rsidRDefault="001649C1" w:rsidP="001649C1">
            <w:pPr>
              <w:numPr>
                <w:ilvl w:val="0"/>
                <w:numId w:val="8"/>
              </w:numPr>
              <w:spacing w:after="120"/>
              <w:rPr>
                <w:rFonts w:eastAsia="SimSun"/>
                <w:sz w:val="20"/>
                <w:szCs w:val="20"/>
                <w:lang w:eastAsia="en-GB"/>
              </w:rPr>
            </w:pPr>
            <w:r w:rsidRPr="00612C4D">
              <w:rPr>
                <w:rFonts w:eastAsia="SimSun"/>
                <w:sz w:val="20"/>
                <w:szCs w:val="20"/>
                <w:lang w:eastAsia="en-GB"/>
              </w:rPr>
              <w:t>Test 1: FR1 FDD, SCS/CBW=15kHz/10MHz, 2Tx, 2Rx/4Rx</w:t>
            </w:r>
          </w:p>
          <w:p w14:paraId="79D1762A" w14:textId="77777777" w:rsidR="001649C1" w:rsidRPr="00612C4D" w:rsidRDefault="001649C1" w:rsidP="001649C1">
            <w:pPr>
              <w:numPr>
                <w:ilvl w:val="0"/>
                <w:numId w:val="8"/>
              </w:numPr>
              <w:spacing w:after="120"/>
              <w:rPr>
                <w:rFonts w:eastAsia="SimSun"/>
                <w:sz w:val="20"/>
                <w:szCs w:val="20"/>
                <w:lang w:eastAsia="en-GB"/>
              </w:rPr>
            </w:pPr>
            <w:r w:rsidRPr="00612C4D">
              <w:rPr>
                <w:rFonts w:eastAsia="SimSun"/>
                <w:sz w:val="20"/>
                <w:szCs w:val="20"/>
                <w:lang w:eastAsia="en-GB"/>
              </w:rPr>
              <w:t>Test 2: FR1 TDD, SCS/CBW=30kHz/40MHz, 2Tx, 2Rx/4Rx, TDD UL/DL configuration: 7D1S2U</w:t>
            </w:r>
          </w:p>
          <w:p w14:paraId="6CC729BE" w14:textId="01F635BD" w:rsidR="001649C1" w:rsidRPr="00612C4D" w:rsidRDefault="001649C1" w:rsidP="005B410D">
            <w:pPr>
              <w:numPr>
                <w:ilvl w:val="0"/>
                <w:numId w:val="8"/>
              </w:numPr>
              <w:spacing w:after="120"/>
              <w:rPr>
                <w:rFonts w:eastAsia="SimSun"/>
                <w:sz w:val="20"/>
                <w:szCs w:val="20"/>
                <w:lang w:eastAsia="en-GB"/>
              </w:rPr>
            </w:pPr>
            <w:r w:rsidRPr="00612C4D">
              <w:rPr>
                <w:rFonts w:eastAsia="SimSun"/>
                <w:sz w:val="20"/>
                <w:szCs w:val="20"/>
                <w:lang w:eastAsia="en-GB"/>
              </w:rPr>
              <w:t>Test 3: FR2-1 TDD, SCS/CBW=120kHz/100MHz, 2Tx, 2Rx, TDD UL/DL configuration: DDSU</w:t>
            </w:r>
          </w:p>
        </w:tc>
      </w:tr>
    </w:tbl>
    <w:p w14:paraId="027F37BB" w14:textId="77777777" w:rsidR="001649C1" w:rsidRPr="00612C4D" w:rsidRDefault="001649C1" w:rsidP="005B410D">
      <w:pPr>
        <w:spacing w:after="120"/>
        <w:rPr>
          <w:rFonts w:eastAsia="SimSun"/>
          <w:sz w:val="20"/>
          <w:szCs w:val="20"/>
          <w:lang w:eastAsia="en-GB"/>
        </w:rPr>
      </w:pPr>
    </w:p>
    <w:p w14:paraId="68511247" w14:textId="639B6455" w:rsidR="001649C1" w:rsidRPr="00612C4D" w:rsidRDefault="001649C1" w:rsidP="005B410D">
      <w:pPr>
        <w:spacing w:after="120"/>
        <w:rPr>
          <w:rFonts w:eastAsia="SimSun"/>
          <w:sz w:val="20"/>
          <w:szCs w:val="20"/>
          <w:lang w:eastAsia="en-GB"/>
        </w:rPr>
      </w:pPr>
      <w:r w:rsidRPr="00612C4D">
        <w:rPr>
          <w:rFonts w:eastAsia="SimSun"/>
          <w:sz w:val="20"/>
          <w:szCs w:val="20"/>
          <w:lang w:eastAsia="en-GB"/>
        </w:rPr>
        <w:t>On simulation assumptions, we had a few agreements and baseline assumptions for providing simulation results in [1].</w:t>
      </w:r>
    </w:p>
    <w:tbl>
      <w:tblPr>
        <w:tblStyle w:val="TableGrid"/>
        <w:tblW w:w="0" w:type="auto"/>
        <w:tblLook w:val="04A0" w:firstRow="1" w:lastRow="0" w:firstColumn="1" w:lastColumn="0" w:noHBand="0" w:noVBand="1"/>
      </w:tblPr>
      <w:tblGrid>
        <w:gridCol w:w="9350"/>
      </w:tblGrid>
      <w:tr w:rsidR="001649C1" w:rsidRPr="00612C4D" w14:paraId="72CCA585" w14:textId="77777777" w:rsidTr="001649C1">
        <w:tc>
          <w:tcPr>
            <w:tcW w:w="9350" w:type="dxa"/>
          </w:tcPr>
          <w:p w14:paraId="4CBB9841" w14:textId="77777777" w:rsidR="001649C1" w:rsidRPr="00612C4D" w:rsidRDefault="001649C1" w:rsidP="001649C1">
            <w:pPr>
              <w:numPr>
                <w:ilvl w:val="0"/>
                <w:numId w:val="10"/>
              </w:numPr>
              <w:spacing w:after="120"/>
              <w:rPr>
                <w:rFonts w:eastAsia="SimSun"/>
                <w:sz w:val="20"/>
                <w:szCs w:val="20"/>
                <w:lang w:eastAsia="en-GB"/>
              </w:rPr>
            </w:pPr>
            <w:r w:rsidRPr="00612C4D">
              <w:rPr>
                <w:rFonts w:eastAsia="SimSun"/>
                <w:sz w:val="20"/>
                <w:szCs w:val="20"/>
                <w:lang w:eastAsia="en-GB"/>
              </w:rPr>
              <w:t>Maximum rank and CSI-RS port number i.e., maximum rank 2 with 2 CSI-RS ports</w:t>
            </w:r>
          </w:p>
          <w:p w14:paraId="53CCC5C9" w14:textId="77777777" w:rsidR="001649C1" w:rsidRPr="00612C4D" w:rsidRDefault="001649C1" w:rsidP="001649C1">
            <w:pPr>
              <w:spacing w:after="120"/>
              <w:rPr>
                <w:rFonts w:eastAsia="SimSun"/>
                <w:i/>
                <w:iCs/>
                <w:sz w:val="20"/>
                <w:szCs w:val="20"/>
                <w:lang w:eastAsia="en-GB"/>
              </w:rPr>
            </w:pPr>
            <w:r w:rsidRPr="00612C4D">
              <w:rPr>
                <w:rFonts w:eastAsia="SimSun"/>
                <w:i/>
                <w:iCs/>
                <w:sz w:val="20"/>
                <w:szCs w:val="20"/>
                <w:lang w:eastAsia="en-GB"/>
              </w:rPr>
              <w:t xml:space="preserve">Note) It’s not precluded to further discuss the possibility of extension the study with rank 4 and number of CSI-RS ports to 4 or 8 in future release. </w:t>
            </w:r>
          </w:p>
          <w:p w14:paraId="51146F83" w14:textId="77777777" w:rsidR="001649C1" w:rsidRPr="00612C4D" w:rsidRDefault="001649C1" w:rsidP="001649C1">
            <w:pPr>
              <w:numPr>
                <w:ilvl w:val="0"/>
                <w:numId w:val="10"/>
              </w:numPr>
              <w:spacing w:after="120"/>
              <w:rPr>
                <w:rFonts w:eastAsia="SimSun"/>
                <w:sz w:val="20"/>
                <w:szCs w:val="20"/>
                <w:lang w:eastAsia="en-GB"/>
              </w:rPr>
            </w:pPr>
            <w:r w:rsidRPr="00612C4D">
              <w:rPr>
                <w:rFonts w:eastAsia="SimSun"/>
                <w:sz w:val="20"/>
                <w:szCs w:val="20"/>
                <w:lang w:eastAsia="en-GB"/>
              </w:rPr>
              <w:t>“Disabling OLLA” for physical layer TP requirements as a baseline</w:t>
            </w:r>
          </w:p>
          <w:p w14:paraId="50DCB70E" w14:textId="4003139E" w:rsidR="001649C1" w:rsidRPr="00612C4D" w:rsidRDefault="001649C1" w:rsidP="001649C1">
            <w:pPr>
              <w:numPr>
                <w:ilvl w:val="1"/>
                <w:numId w:val="10"/>
              </w:numPr>
              <w:spacing w:after="120"/>
              <w:rPr>
                <w:rFonts w:eastAsia="SimSun"/>
                <w:sz w:val="20"/>
                <w:szCs w:val="20"/>
                <w:lang w:eastAsia="en-GB"/>
              </w:rPr>
            </w:pPr>
            <w:r w:rsidRPr="00612C4D">
              <w:rPr>
                <w:rFonts w:eastAsia="SimSun"/>
                <w:sz w:val="20"/>
                <w:szCs w:val="20"/>
                <w:lang w:eastAsia="en-GB"/>
              </w:rPr>
              <w:t xml:space="preserve">Interested companies can bring further analysis on the OLLA impact </w:t>
            </w:r>
          </w:p>
          <w:p w14:paraId="3E677EB6" w14:textId="77777777" w:rsidR="001649C1" w:rsidRPr="00612C4D" w:rsidRDefault="001649C1" w:rsidP="001649C1">
            <w:pPr>
              <w:numPr>
                <w:ilvl w:val="0"/>
                <w:numId w:val="10"/>
              </w:numPr>
              <w:spacing w:after="120"/>
              <w:rPr>
                <w:rFonts w:eastAsia="SimSun"/>
                <w:sz w:val="20"/>
                <w:szCs w:val="20"/>
                <w:lang w:eastAsia="en-GB"/>
              </w:rPr>
            </w:pPr>
            <w:r w:rsidRPr="00612C4D">
              <w:rPr>
                <w:rFonts w:eastAsia="SimSun"/>
                <w:sz w:val="20"/>
                <w:szCs w:val="20"/>
                <w:lang w:eastAsia="en-GB"/>
              </w:rPr>
              <w:t>Reuse channel models in SI phase</w:t>
            </w:r>
          </w:p>
          <w:p w14:paraId="2374D1CD" w14:textId="493BB90A" w:rsidR="001649C1" w:rsidRPr="00612C4D" w:rsidRDefault="001649C1" w:rsidP="001649C1">
            <w:pPr>
              <w:numPr>
                <w:ilvl w:val="1"/>
                <w:numId w:val="10"/>
              </w:numPr>
              <w:spacing w:after="120"/>
              <w:rPr>
                <w:rFonts w:eastAsia="SimSun"/>
                <w:sz w:val="20"/>
                <w:szCs w:val="20"/>
                <w:lang w:eastAsia="en-GB"/>
              </w:rPr>
            </w:pPr>
            <w:r w:rsidRPr="00612C4D">
              <w:rPr>
                <w:rFonts w:eastAsia="SimSun"/>
                <w:sz w:val="20"/>
                <w:szCs w:val="20"/>
                <w:lang w:eastAsia="en-GB"/>
              </w:rPr>
              <w:t>FR1: Table 5.10.3-1 in TR 37.901-5, i.e., TDLA30-5</w:t>
            </w:r>
          </w:p>
          <w:p w14:paraId="53A17C77" w14:textId="31910C46" w:rsidR="001649C1" w:rsidRPr="00612C4D" w:rsidRDefault="001649C1" w:rsidP="001649C1">
            <w:pPr>
              <w:numPr>
                <w:ilvl w:val="1"/>
                <w:numId w:val="10"/>
              </w:numPr>
              <w:spacing w:after="120"/>
              <w:rPr>
                <w:rFonts w:eastAsia="SimSun"/>
                <w:sz w:val="20"/>
                <w:szCs w:val="20"/>
                <w:lang w:eastAsia="en-GB"/>
              </w:rPr>
            </w:pPr>
            <w:r w:rsidRPr="00612C4D">
              <w:rPr>
                <w:rFonts w:eastAsia="SimSun"/>
                <w:sz w:val="20"/>
                <w:szCs w:val="20"/>
                <w:lang w:eastAsia="en-GB"/>
              </w:rPr>
              <w:t>FR2: Table 5.10.3-1 in TR 37.901-5, i.e., TDLA30-35</w:t>
            </w:r>
          </w:p>
          <w:p w14:paraId="7530B6A5" w14:textId="77777777" w:rsidR="001649C1" w:rsidRPr="00612C4D" w:rsidRDefault="001649C1" w:rsidP="001649C1">
            <w:pPr>
              <w:spacing w:after="120"/>
              <w:ind w:left="720"/>
              <w:rPr>
                <w:rFonts w:eastAsia="SimSun"/>
                <w:i/>
                <w:iCs/>
                <w:sz w:val="20"/>
                <w:szCs w:val="20"/>
                <w:lang w:eastAsia="en-GB"/>
              </w:rPr>
            </w:pPr>
            <w:r w:rsidRPr="00612C4D">
              <w:rPr>
                <w:rFonts w:eastAsia="SimSun"/>
                <w:i/>
                <w:iCs/>
                <w:sz w:val="20"/>
                <w:szCs w:val="20"/>
                <w:lang w:eastAsia="en-GB"/>
              </w:rPr>
              <w:t xml:space="preserve">Note) For FR1, other options such as high-doppler not precluded pending on further evaluation </w:t>
            </w:r>
          </w:p>
          <w:p w14:paraId="22C70CF8" w14:textId="77777777" w:rsidR="001649C1" w:rsidRPr="00612C4D" w:rsidRDefault="001649C1" w:rsidP="001649C1">
            <w:pPr>
              <w:numPr>
                <w:ilvl w:val="0"/>
                <w:numId w:val="10"/>
              </w:numPr>
              <w:spacing w:after="120"/>
              <w:rPr>
                <w:rFonts w:eastAsia="SimSun"/>
                <w:bCs/>
                <w:sz w:val="20"/>
                <w:szCs w:val="20"/>
                <w:lang w:eastAsia="en-GB"/>
              </w:rPr>
            </w:pPr>
            <w:r w:rsidRPr="00612C4D">
              <w:rPr>
                <w:rFonts w:eastAsia="SimSun"/>
                <w:bCs/>
                <w:sz w:val="20"/>
                <w:szCs w:val="20"/>
                <w:lang w:eastAsia="en-GB"/>
              </w:rPr>
              <w:t xml:space="preserve">Maximum number of HARQ transmission: </w:t>
            </w:r>
          </w:p>
          <w:p w14:paraId="55675088" w14:textId="1F4B31ED" w:rsidR="001649C1" w:rsidRPr="00612C4D" w:rsidRDefault="001649C1" w:rsidP="001649C1">
            <w:pPr>
              <w:numPr>
                <w:ilvl w:val="1"/>
                <w:numId w:val="10"/>
              </w:numPr>
              <w:spacing w:after="120"/>
              <w:rPr>
                <w:rFonts w:eastAsia="SimSun"/>
                <w:bCs/>
                <w:sz w:val="20"/>
                <w:szCs w:val="20"/>
                <w:lang w:eastAsia="en-GB"/>
              </w:rPr>
            </w:pPr>
            <w:r w:rsidRPr="00612C4D">
              <w:rPr>
                <w:rFonts w:eastAsia="SimSun"/>
                <w:sz w:val="20"/>
                <w:szCs w:val="20"/>
                <w:lang w:eastAsia="en-GB"/>
              </w:rPr>
              <w:t xml:space="preserve"> ‘Set the maximum number of HARQ transmission to 1’ is a baseline assumption</w:t>
            </w:r>
          </w:p>
          <w:p w14:paraId="778956DB" w14:textId="77777777" w:rsidR="001649C1" w:rsidRPr="00612C4D" w:rsidRDefault="001649C1" w:rsidP="001649C1">
            <w:pPr>
              <w:spacing w:after="120"/>
              <w:ind w:left="720"/>
              <w:rPr>
                <w:rFonts w:eastAsia="SimSun"/>
                <w:sz w:val="20"/>
                <w:szCs w:val="20"/>
                <w:lang w:eastAsia="en-GB"/>
              </w:rPr>
            </w:pPr>
            <w:r w:rsidRPr="00612C4D">
              <w:rPr>
                <w:rFonts w:eastAsia="SimSun"/>
                <w:i/>
                <w:iCs/>
                <w:sz w:val="20"/>
                <w:szCs w:val="20"/>
                <w:lang w:eastAsia="en-GB"/>
              </w:rPr>
              <w:t>Note)</w:t>
            </w:r>
            <w:r w:rsidRPr="00612C4D">
              <w:rPr>
                <w:rFonts w:eastAsia="SimSun"/>
                <w:sz w:val="20"/>
                <w:szCs w:val="20"/>
                <w:lang w:eastAsia="en-GB"/>
              </w:rPr>
              <w:t xml:space="preserve"> </w:t>
            </w:r>
            <w:r w:rsidRPr="00612C4D">
              <w:rPr>
                <w:rFonts w:eastAsia="SimSun"/>
                <w:i/>
                <w:iCs/>
                <w:sz w:val="20"/>
                <w:szCs w:val="20"/>
                <w:lang w:eastAsia="en-GB"/>
              </w:rPr>
              <w:t>Further analysis the TP difference between physical layer and upper layer with re-Transmission disabled are not precluded.</w:t>
            </w:r>
            <w:r w:rsidRPr="00612C4D">
              <w:rPr>
                <w:rFonts w:eastAsia="SimSun"/>
                <w:sz w:val="20"/>
                <w:szCs w:val="20"/>
                <w:lang w:eastAsia="en-GB"/>
              </w:rPr>
              <w:t xml:space="preserve">  </w:t>
            </w:r>
          </w:p>
          <w:p w14:paraId="6AD60D83" w14:textId="77777777" w:rsidR="001649C1" w:rsidRPr="00612C4D" w:rsidRDefault="001649C1" w:rsidP="001649C1">
            <w:pPr>
              <w:numPr>
                <w:ilvl w:val="0"/>
                <w:numId w:val="10"/>
              </w:numPr>
              <w:spacing w:after="120"/>
              <w:rPr>
                <w:rFonts w:eastAsia="SimSun"/>
                <w:bCs/>
                <w:sz w:val="20"/>
                <w:szCs w:val="20"/>
                <w:lang w:eastAsia="en-GB"/>
              </w:rPr>
            </w:pPr>
            <w:r w:rsidRPr="00612C4D">
              <w:rPr>
                <w:rFonts w:eastAsia="SimSun"/>
                <w:bCs/>
                <w:sz w:val="20"/>
                <w:szCs w:val="20"/>
                <w:lang w:eastAsia="en-GB"/>
              </w:rPr>
              <w:t>Reuse the same test parameters as defined in Table 5.10.3-1 in TR 37.901-5 including (not precluding parameters in 1.2 above)</w:t>
            </w:r>
          </w:p>
          <w:p w14:paraId="30D14178" w14:textId="77777777" w:rsidR="001649C1" w:rsidRPr="00612C4D" w:rsidRDefault="001649C1" w:rsidP="001649C1">
            <w:pPr>
              <w:numPr>
                <w:ilvl w:val="1"/>
                <w:numId w:val="5"/>
              </w:numPr>
              <w:spacing w:after="120"/>
              <w:rPr>
                <w:rFonts w:eastAsia="SimSun"/>
                <w:sz w:val="20"/>
                <w:szCs w:val="20"/>
                <w:lang w:eastAsia="en-GB"/>
              </w:rPr>
            </w:pPr>
            <w:r w:rsidRPr="00612C4D">
              <w:rPr>
                <w:rFonts w:eastAsia="SimSun"/>
                <w:sz w:val="20"/>
                <w:szCs w:val="20"/>
                <w:lang w:eastAsia="en-GB"/>
              </w:rPr>
              <w:lastRenderedPageBreak/>
              <w:t>MMSE-IRC receiver type</w:t>
            </w:r>
          </w:p>
          <w:p w14:paraId="66C95B34" w14:textId="77777777" w:rsidR="001649C1" w:rsidRPr="00612C4D" w:rsidRDefault="001649C1" w:rsidP="001649C1">
            <w:pPr>
              <w:numPr>
                <w:ilvl w:val="1"/>
                <w:numId w:val="5"/>
              </w:numPr>
              <w:spacing w:after="120"/>
              <w:rPr>
                <w:rFonts w:eastAsia="SimSun"/>
                <w:sz w:val="20"/>
                <w:szCs w:val="20"/>
                <w:lang w:eastAsia="en-GB"/>
              </w:rPr>
            </w:pPr>
            <w:r w:rsidRPr="00612C4D">
              <w:rPr>
                <w:rFonts w:eastAsia="SimSun"/>
                <w:sz w:val="20"/>
                <w:szCs w:val="20"/>
                <w:lang w:eastAsia="en-GB"/>
              </w:rPr>
              <w:t>CQI Table and Codebook related configurations</w:t>
            </w:r>
          </w:p>
          <w:p w14:paraId="55BCC616" w14:textId="77777777" w:rsidR="001649C1" w:rsidRPr="00612C4D" w:rsidRDefault="001649C1" w:rsidP="001649C1">
            <w:pPr>
              <w:numPr>
                <w:ilvl w:val="1"/>
                <w:numId w:val="9"/>
              </w:numPr>
              <w:spacing w:after="120"/>
              <w:rPr>
                <w:rFonts w:eastAsia="SimSun"/>
                <w:sz w:val="20"/>
                <w:szCs w:val="20"/>
                <w:lang w:eastAsia="en-GB"/>
              </w:rPr>
            </w:pPr>
            <w:r w:rsidRPr="00612C4D">
              <w:rPr>
                <w:rFonts w:eastAsia="SimSun"/>
                <w:sz w:val="20"/>
                <w:szCs w:val="20"/>
                <w:lang w:eastAsia="en-GB"/>
              </w:rPr>
              <w:t>Configure CQI table 2 for FR1 and CQI table 1 for FR2</w:t>
            </w:r>
          </w:p>
          <w:p w14:paraId="46081EEC" w14:textId="77777777" w:rsidR="001649C1" w:rsidRPr="00612C4D" w:rsidRDefault="001649C1" w:rsidP="001649C1">
            <w:pPr>
              <w:numPr>
                <w:ilvl w:val="1"/>
                <w:numId w:val="9"/>
              </w:numPr>
              <w:spacing w:after="120"/>
              <w:rPr>
                <w:rFonts w:eastAsia="SimSun"/>
                <w:sz w:val="20"/>
                <w:szCs w:val="20"/>
                <w:lang w:eastAsia="en-GB"/>
              </w:rPr>
            </w:pPr>
            <w:r w:rsidRPr="00612C4D">
              <w:rPr>
                <w:rFonts w:eastAsia="SimSun"/>
                <w:sz w:val="20"/>
                <w:szCs w:val="20"/>
                <w:lang w:eastAsia="en-GB"/>
              </w:rPr>
              <w:t>Configure Type I Single-Panel Codebook</w:t>
            </w:r>
          </w:p>
          <w:p w14:paraId="409710E9" w14:textId="77777777" w:rsidR="001649C1" w:rsidRPr="00612C4D" w:rsidRDefault="001649C1" w:rsidP="001649C1">
            <w:pPr>
              <w:numPr>
                <w:ilvl w:val="1"/>
                <w:numId w:val="9"/>
              </w:numPr>
              <w:spacing w:after="120"/>
              <w:rPr>
                <w:rFonts w:eastAsia="SimSun"/>
                <w:sz w:val="20"/>
                <w:szCs w:val="20"/>
                <w:lang w:eastAsia="en-GB"/>
              </w:rPr>
            </w:pPr>
            <w:r w:rsidRPr="00612C4D">
              <w:rPr>
                <w:rFonts w:eastAsia="SimSun"/>
                <w:sz w:val="20"/>
                <w:szCs w:val="20"/>
                <w:lang w:eastAsia="en-GB"/>
              </w:rPr>
              <w:t xml:space="preserve">Not configure </w:t>
            </w:r>
            <w:proofErr w:type="spellStart"/>
            <w:r w:rsidRPr="00612C4D">
              <w:rPr>
                <w:rFonts w:eastAsia="SimSun"/>
                <w:sz w:val="20"/>
                <w:szCs w:val="20"/>
                <w:lang w:eastAsia="en-GB"/>
              </w:rPr>
              <w:t>CodebookSubsetRestriction</w:t>
            </w:r>
            <w:proofErr w:type="spellEnd"/>
          </w:p>
          <w:p w14:paraId="7E7097ED" w14:textId="77777777" w:rsidR="001649C1" w:rsidRPr="00612C4D" w:rsidRDefault="001649C1" w:rsidP="001649C1">
            <w:pPr>
              <w:numPr>
                <w:ilvl w:val="1"/>
                <w:numId w:val="5"/>
              </w:numPr>
              <w:spacing w:after="120"/>
              <w:rPr>
                <w:rFonts w:eastAsia="SimSun"/>
                <w:sz w:val="20"/>
                <w:szCs w:val="20"/>
                <w:lang w:eastAsia="en-GB"/>
              </w:rPr>
            </w:pPr>
            <w:r w:rsidRPr="00612C4D">
              <w:rPr>
                <w:rFonts w:eastAsia="SimSun"/>
                <w:sz w:val="20"/>
                <w:szCs w:val="20"/>
                <w:lang w:eastAsia="en-GB"/>
              </w:rPr>
              <w:t>CSI delay</w:t>
            </w:r>
          </w:p>
          <w:p w14:paraId="408164C5" w14:textId="77777777" w:rsidR="001649C1" w:rsidRPr="00612C4D" w:rsidRDefault="001649C1" w:rsidP="001649C1">
            <w:pPr>
              <w:numPr>
                <w:ilvl w:val="1"/>
                <w:numId w:val="9"/>
              </w:numPr>
              <w:spacing w:after="120"/>
              <w:rPr>
                <w:rFonts w:eastAsia="SimSun"/>
                <w:sz w:val="20"/>
                <w:szCs w:val="20"/>
                <w:lang w:eastAsia="en-GB"/>
              </w:rPr>
            </w:pPr>
            <w:r w:rsidRPr="00612C4D">
              <w:rPr>
                <w:rFonts w:eastAsia="SimSun"/>
                <w:sz w:val="20"/>
                <w:szCs w:val="20"/>
                <w:lang w:eastAsia="en-GB"/>
              </w:rPr>
              <w:t xml:space="preserve">6 </w:t>
            </w:r>
            <w:proofErr w:type="spellStart"/>
            <w:r w:rsidRPr="00612C4D">
              <w:rPr>
                <w:rFonts w:eastAsia="SimSun"/>
                <w:sz w:val="20"/>
                <w:szCs w:val="20"/>
                <w:lang w:eastAsia="en-GB"/>
              </w:rPr>
              <w:t>ms</w:t>
            </w:r>
            <w:proofErr w:type="spellEnd"/>
            <w:r w:rsidRPr="00612C4D">
              <w:rPr>
                <w:rFonts w:eastAsia="SimSun"/>
                <w:sz w:val="20"/>
                <w:szCs w:val="20"/>
                <w:lang w:eastAsia="en-GB"/>
              </w:rPr>
              <w:t xml:space="preserve"> for FR1 FDD, 5.5 </w:t>
            </w:r>
            <w:proofErr w:type="spellStart"/>
            <w:r w:rsidRPr="00612C4D">
              <w:rPr>
                <w:rFonts w:eastAsia="SimSun"/>
                <w:sz w:val="20"/>
                <w:szCs w:val="20"/>
                <w:lang w:eastAsia="en-GB"/>
              </w:rPr>
              <w:t>ms</w:t>
            </w:r>
            <w:proofErr w:type="spellEnd"/>
            <w:r w:rsidRPr="00612C4D">
              <w:rPr>
                <w:rFonts w:eastAsia="SimSun"/>
                <w:sz w:val="20"/>
                <w:szCs w:val="20"/>
                <w:lang w:eastAsia="en-GB"/>
              </w:rPr>
              <w:t xml:space="preserve"> for FR1 TDD, 1.375 </w:t>
            </w:r>
            <w:proofErr w:type="spellStart"/>
            <w:r w:rsidRPr="00612C4D">
              <w:rPr>
                <w:rFonts w:eastAsia="SimSun"/>
                <w:sz w:val="20"/>
                <w:szCs w:val="20"/>
                <w:lang w:eastAsia="en-GB"/>
              </w:rPr>
              <w:t>ms</w:t>
            </w:r>
            <w:proofErr w:type="spellEnd"/>
            <w:r w:rsidRPr="00612C4D">
              <w:rPr>
                <w:rFonts w:eastAsia="SimSun"/>
                <w:sz w:val="20"/>
                <w:szCs w:val="20"/>
                <w:lang w:eastAsia="en-GB"/>
              </w:rPr>
              <w:t xml:space="preserve"> for FR2-1 TDD</w:t>
            </w:r>
          </w:p>
          <w:p w14:paraId="032D1008" w14:textId="77777777" w:rsidR="001649C1" w:rsidRPr="00612C4D" w:rsidRDefault="001649C1" w:rsidP="005B410D">
            <w:pPr>
              <w:spacing w:after="120"/>
              <w:rPr>
                <w:rFonts w:eastAsia="SimSun"/>
                <w:sz w:val="20"/>
                <w:szCs w:val="20"/>
                <w:lang w:eastAsia="en-GB"/>
              </w:rPr>
            </w:pPr>
          </w:p>
        </w:tc>
      </w:tr>
    </w:tbl>
    <w:p w14:paraId="5B650671" w14:textId="77777777" w:rsidR="001649C1" w:rsidRPr="00612C4D" w:rsidRDefault="001649C1" w:rsidP="005B410D">
      <w:pPr>
        <w:spacing w:after="120"/>
        <w:rPr>
          <w:rFonts w:eastAsia="SimSun"/>
          <w:sz w:val="20"/>
          <w:szCs w:val="20"/>
          <w:lang w:eastAsia="en-GB"/>
        </w:rPr>
      </w:pPr>
    </w:p>
    <w:p w14:paraId="3AFDBA45" w14:textId="77777777" w:rsidR="004F75C1" w:rsidRPr="00612C4D" w:rsidRDefault="004F75C1" w:rsidP="005B410D">
      <w:pPr>
        <w:spacing w:after="120"/>
        <w:rPr>
          <w:rFonts w:eastAsia="SimSun"/>
          <w:sz w:val="20"/>
          <w:szCs w:val="20"/>
          <w:lang w:eastAsia="en-GB"/>
        </w:rPr>
      </w:pPr>
      <w:r w:rsidRPr="00612C4D">
        <w:rPr>
          <w:rFonts w:eastAsia="SimSun"/>
          <w:sz w:val="20"/>
          <w:szCs w:val="20"/>
          <w:lang w:eastAsia="en-GB"/>
        </w:rPr>
        <w:t xml:space="preserve">We are in favor of re-using the simulation assumptions from the SI in Rel-17 as much as possible, since based on those assumptions the simulation results were well aligned and defining requirements for physical layer TP were determined to be feasible. Any additional changes to the simulation parameters might result in re-aligning the results. </w:t>
      </w:r>
    </w:p>
    <w:p w14:paraId="1A4A5C6F" w14:textId="77777777" w:rsidR="004F75C1" w:rsidRPr="00612C4D" w:rsidRDefault="004F75C1" w:rsidP="005B410D">
      <w:pPr>
        <w:spacing w:after="120"/>
        <w:rPr>
          <w:rFonts w:eastAsia="SimSun"/>
          <w:i/>
          <w:iCs/>
          <w:sz w:val="20"/>
          <w:szCs w:val="20"/>
          <w:lang w:eastAsia="en-GB"/>
        </w:rPr>
      </w:pPr>
      <w:r w:rsidRPr="00612C4D">
        <w:rPr>
          <w:rFonts w:eastAsia="SimSun"/>
          <w:b/>
          <w:bCs/>
          <w:i/>
          <w:iCs/>
          <w:sz w:val="20"/>
          <w:szCs w:val="20"/>
          <w:lang w:eastAsia="en-GB"/>
        </w:rPr>
        <w:t xml:space="preserve">Observation #1: </w:t>
      </w:r>
      <w:r w:rsidRPr="00612C4D">
        <w:rPr>
          <w:rFonts w:eastAsia="SimSun"/>
          <w:i/>
          <w:iCs/>
          <w:sz w:val="20"/>
          <w:szCs w:val="20"/>
          <w:lang w:eastAsia="en-GB"/>
        </w:rPr>
        <w:t xml:space="preserve">Any significant changes to the baseline simulation assumptions might require re-alignment of results. </w:t>
      </w:r>
    </w:p>
    <w:p w14:paraId="0F8C6D9A" w14:textId="415A7A9E" w:rsidR="004F75C1" w:rsidRPr="00612C4D" w:rsidRDefault="00753595" w:rsidP="005B410D">
      <w:pPr>
        <w:spacing w:after="120"/>
        <w:rPr>
          <w:rFonts w:eastAsia="SimSun"/>
          <w:sz w:val="20"/>
          <w:szCs w:val="20"/>
          <w:lang w:eastAsia="en-GB"/>
        </w:rPr>
      </w:pPr>
      <w:r w:rsidRPr="00612C4D">
        <w:rPr>
          <w:rFonts w:eastAsia="SimSun"/>
          <w:sz w:val="20"/>
          <w:szCs w:val="20"/>
          <w:lang w:eastAsia="en-GB"/>
        </w:rPr>
        <w:t xml:space="preserve">In the Rel-17 SI we re-used the parameters from RI reporting requirements for feasibility study. The RI reporting requirements are with the assumption of no HARQ re-transmissions. There is no reason to disable HARQ re-transmissions for defining requirements for physical layer throughput. Also, the UE application layer data throughput performance TR 37.901 [2] for LTE has enabled HARQ re-transmissions, with 4 max number of transmissions. </w:t>
      </w:r>
      <w:r w:rsidR="00B53C2F" w:rsidRPr="00612C4D">
        <w:rPr>
          <w:rFonts w:eastAsia="SimSun"/>
          <w:sz w:val="20"/>
          <w:szCs w:val="20"/>
          <w:lang w:eastAsia="en-GB"/>
        </w:rPr>
        <w:t xml:space="preserve">Since these requirements are defined for application layer throughput, there might be a </w:t>
      </w:r>
      <w:proofErr w:type="gramStart"/>
      <w:r w:rsidR="00B53C2F" w:rsidRPr="00612C4D">
        <w:rPr>
          <w:rFonts w:eastAsia="SimSun"/>
          <w:sz w:val="20"/>
          <w:szCs w:val="20"/>
          <w:lang w:eastAsia="en-GB"/>
        </w:rPr>
        <w:t>mismatch  if</w:t>
      </w:r>
      <w:proofErr w:type="gramEnd"/>
      <w:r w:rsidR="00B53C2F" w:rsidRPr="00612C4D">
        <w:rPr>
          <w:rFonts w:eastAsia="SimSun"/>
          <w:sz w:val="20"/>
          <w:szCs w:val="20"/>
          <w:lang w:eastAsia="en-GB"/>
        </w:rPr>
        <w:t xml:space="preserve"> re-transmissions are enabled for higher  but not in the PHY layer. </w:t>
      </w:r>
    </w:p>
    <w:p w14:paraId="26F4C2AA" w14:textId="681D2909" w:rsidR="00753595" w:rsidRPr="00612C4D" w:rsidRDefault="00753595" w:rsidP="005B410D">
      <w:pPr>
        <w:spacing w:after="120"/>
        <w:rPr>
          <w:rFonts w:eastAsia="SimSun"/>
          <w:i/>
          <w:iCs/>
          <w:sz w:val="20"/>
          <w:szCs w:val="20"/>
          <w:lang w:eastAsia="en-GB"/>
        </w:rPr>
      </w:pPr>
      <w:r w:rsidRPr="00612C4D">
        <w:rPr>
          <w:rFonts w:eastAsia="SimSun"/>
          <w:b/>
          <w:bCs/>
          <w:i/>
          <w:iCs/>
          <w:sz w:val="20"/>
          <w:szCs w:val="20"/>
          <w:lang w:eastAsia="en-GB"/>
        </w:rPr>
        <w:t xml:space="preserve">Observation #2: </w:t>
      </w:r>
      <w:r w:rsidRPr="00612C4D">
        <w:rPr>
          <w:rFonts w:eastAsia="SimSun"/>
          <w:i/>
          <w:iCs/>
          <w:sz w:val="20"/>
          <w:szCs w:val="20"/>
          <w:lang w:eastAsia="en-GB"/>
        </w:rPr>
        <w:t xml:space="preserve">The UE application layer throughput performance test parameters for LTE indicate that HARQ re-transmissions are enabled. </w:t>
      </w:r>
    </w:p>
    <w:p w14:paraId="68F59055" w14:textId="1ED2C2BA" w:rsidR="00753595" w:rsidRPr="00612C4D" w:rsidRDefault="0056548D" w:rsidP="005B410D">
      <w:pPr>
        <w:spacing w:after="120"/>
        <w:rPr>
          <w:rFonts w:eastAsia="SimSun"/>
          <w:sz w:val="20"/>
          <w:szCs w:val="20"/>
          <w:lang w:eastAsia="en-GB"/>
        </w:rPr>
      </w:pPr>
      <w:r w:rsidRPr="00612C4D">
        <w:rPr>
          <w:rFonts w:eastAsia="SimSun"/>
          <w:sz w:val="20"/>
          <w:szCs w:val="20"/>
          <w:lang w:eastAsia="en-GB"/>
        </w:rPr>
        <w:t xml:space="preserve">We propose to enable HARQ re-transmission for physical layer TP requirements in NR to align with test parameters for ATP from LTE. </w:t>
      </w:r>
    </w:p>
    <w:p w14:paraId="651BFF68" w14:textId="0B68F426" w:rsidR="0056548D" w:rsidRPr="00612C4D" w:rsidRDefault="0056548D" w:rsidP="005B410D">
      <w:pPr>
        <w:spacing w:after="120"/>
        <w:rPr>
          <w:rFonts w:eastAsia="SimSun"/>
          <w:b/>
          <w:bCs/>
          <w:sz w:val="20"/>
          <w:szCs w:val="20"/>
          <w:lang w:eastAsia="en-GB"/>
        </w:rPr>
      </w:pPr>
      <w:r w:rsidRPr="00612C4D">
        <w:rPr>
          <w:rFonts w:eastAsia="SimSun"/>
          <w:b/>
          <w:bCs/>
          <w:sz w:val="20"/>
          <w:szCs w:val="20"/>
          <w:lang w:eastAsia="en-GB"/>
        </w:rPr>
        <w:t xml:space="preserve">Proposal #1: Enable HARQ re transmissions for physical layer throughput requirements in NR. </w:t>
      </w:r>
    </w:p>
    <w:p w14:paraId="6F188FDD" w14:textId="0506FA59" w:rsidR="00F976DE" w:rsidRPr="00612C4D" w:rsidRDefault="00F976DE" w:rsidP="005B410D">
      <w:pPr>
        <w:spacing w:after="120"/>
        <w:rPr>
          <w:rFonts w:eastAsia="SimSun"/>
          <w:sz w:val="20"/>
          <w:szCs w:val="20"/>
          <w:lang w:eastAsia="en-GB"/>
        </w:rPr>
      </w:pPr>
      <w:r w:rsidRPr="00612C4D">
        <w:rPr>
          <w:rFonts w:eastAsia="SimSun"/>
          <w:sz w:val="20"/>
          <w:szCs w:val="20"/>
          <w:lang w:eastAsia="en-GB"/>
        </w:rPr>
        <w:t xml:space="preserve">For the physical layer </w:t>
      </w:r>
      <w:r w:rsidR="00452945" w:rsidRPr="00612C4D">
        <w:rPr>
          <w:rFonts w:eastAsia="SimSun"/>
          <w:sz w:val="20"/>
          <w:szCs w:val="20"/>
          <w:lang w:eastAsia="en-GB"/>
        </w:rPr>
        <w:t>throughput</w:t>
      </w:r>
      <w:r w:rsidRPr="00612C4D">
        <w:rPr>
          <w:rFonts w:eastAsia="SimSun"/>
          <w:sz w:val="20"/>
          <w:szCs w:val="20"/>
          <w:lang w:eastAsia="en-GB"/>
        </w:rPr>
        <w:t xml:space="preserve"> requirements </w:t>
      </w:r>
      <w:r w:rsidR="00452945" w:rsidRPr="00612C4D">
        <w:rPr>
          <w:rFonts w:eastAsia="SimSun"/>
          <w:sz w:val="20"/>
          <w:szCs w:val="20"/>
          <w:lang w:eastAsia="en-GB"/>
        </w:rPr>
        <w:t xml:space="preserve">definition, </w:t>
      </w:r>
      <w:proofErr w:type="gramStart"/>
      <w:r w:rsidR="00452945" w:rsidRPr="00612C4D">
        <w:rPr>
          <w:rFonts w:eastAsia="SimSun"/>
          <w:sz w:val="20"/>
          <w:szCs w:val="20"/>
          <w:lang w:eastAsia="en-GB"/>
        </w:rPr>
        <w:t>a number of</w:t>
      </w:r>
      <w:proofErr w:type="gramEnd"/>
      <w:r w:rsidR="00452945" w:rsidRPr="00612C4D">
        <w:rPr>
          <w:rFonts w:eastAsia="SimSun"/>
          <w:sz w:val="20"/>
          <w:szCs w:val="20"/>
          <w:lang w:eastAsia="en-GB"/>
        </w:rPr>
        <w:t xml:space="preserve"> open issues were discussed in RAN4#105 and captured in [1]. </w:t>
      </w:r>
    </w:p>
    <w:p w14:paraId="51B7B906" w14:textId="77777777" w:rsidR="00452945" w:rsidRPr="00612C4D" w:rsidRDefault="00452945" w:rsidP="00452945">
      <w:pPr>
        <w:numPr>
          <w:ilvl w:val="0"/>
          <w:numId w:val="11"/>
        </w:numPr>
        <w:spacing w:after="120"/>
        <w:rPr>
          <w:rFonts w:eastAsia="SimSun"/>
          <w:bCs/>
          <w:sz w:val="20"/>
          <w:szCs w:val="20"/>
          <w:lang w:eastAsia="en-GB"/>
        </w:rPr>
      </w:pPr>
      <w:r w:rsidRPr="00612C4D">
        <w:rPr>
          <w:rFonts w:eastAsia="SimSun"/>
          <w:bCs/>
          <w:sz w:val="20"/>
          <w:szCs w:val="20"/>
          <w:lang w:eastAsia="en-GB"/>
        </w:rPr>
        <w:t>Test SNR point selection criteria</w:t>
      </w:r>
    </w:p>
    <w:p w14:paraId="1041F34C" w14:textId="77777777" w:rsidR="00452945" w:rsidRPr="00612C4D" w:rsidRDefault="00452945" w:rsidP="00452945">
      <w:pPr>
        <w:numPr>
          <w:ilvl w:val="1"/>
          <w:numId w:val="5"/>
        </w:numPr>
        <w:spacing w:after="120"/>
        <w:rPr>
          <w:rFonts w:eastAsia="SimSun"/>
          <w:sz w:val="20"/>
          <w:szCs w:val="20"/>
          <w:lang w:eastAsia="en-GB"/>
        </w:rPr>
      </w:pPr>
      <w:r w:rsidRPr="00612C4D">
        <w:rPr>
          <w:rFonts w:eastAsia="SimSun"/>
          <w:sz w:val="20"/>
          <w:szCs w:val="20"/>
          <w:lang w:eastAsia="en-GB"/>
        </w:rPr>
        <w:t xml:space="preserve">Option 1: 2 SNR points for each test </w:t>
      </w:r>
    </w:p>
    <w:p w14:paraId="4D1F7576" w14:textId="77777777" w:rsidR="00452945" w:rsidRPr="00612C4D" w:rsidRDefault="00452945" w:rsidP="00452945">
      <w:pPr>
        <w:numPr>
          <w:ilvl w:val="0"/>
          <w:numId w:val="12"/>
        </w:numPr>
        <w:spacing w:after="120"/>
        <w:rPr>
          <w:rFonts w:eastAsia="SimSun"/>
          <w:sz w:val="20"/>
          <w:szCs w:val="20"/>
          <w:lang w:eastAsia="en-GB"/>
        </w:rPr>
      </w:pPr>
      <w:r w:rsidRPr="00612C4D">
        <w:rPr>
          <w:rFonts w:eastAsia="SimSun"/>
          <w:sz w:val="20"/>
          <w:szCs w:val="20"/>
          <w:lang w:eastAsia="en-GB"/>
        </w:rPr>
        <w:t xml:space="preserve">Option 1A: Cover both low and higher modulation order/layer </w:t>
      </w:r>
    </w:p>
    <w:p w14:paraId="4AEA1B50" w14:textId="77777777" w:rsidR="00452945" w:rsidRPr="00612C4D" w:rsidRDefault="00452945" w:rsidP="00452945">
      <w:pPr>
        <w:numPr>
          <w:ilvl w:val="0"/>
          <w:numId w:val="12"/>
        </w:numPr>
        <w:spacing w:after="120"/>
        <w:rPr>
          <w:rFonts w:eastAsia="SimSun"/>
          <w:sz w:val="20"/>
          <w:szCs w:val="20"/>
          <w:lang w:eastAsia="en-GB"/>
        </w:rPr>
      </w:pPr>
      <w:r w:rsidRPr="00612C4D">
        <w:rPr>
          <w:rFonts w:eastAsia="SimSun"/>
          <w:sz w:val="20"/>
          <w:szCs w:val="20"/>
          <w:lang w:eastAsia="en-GB"/>
        </w:rPr>
        <w:t xml:space="preserve">Option 1B: </w:t>
      </w:r>
    </w:p>
    <w:p w14:paraId="1226B80A" w14:textId="77777777" w:rsidR="00452945" w:rsidRPr="00612C4D" w:rsidRDefault="00452945" w:rsidP="00452945">
      <w:pPr>
        <w:numPr>
          <w:ilvl w:val="0"/>
          <w:numId w:val="13"/>
        </w:numPr>
        <w:spacing w:after="120"/>
        <w:rPr>
          <w:rFonts w:eastAsia="SimSun"/>
          <w:sz w:val="20"/>
          <w:szCs w:val="20"/>
          <w:lang w:eastAsia="en-GB"/>
        </w:rPr>
      </w:pPr>
      <w:r w:rsidRPr="00612C4D">
        <w:rPr>
          <w:rFonts w:eastAsia="SimSun"/>
          <w:sz w:val="20"/>
          <w:szCs w:val="20"/>
          <w:lang w:eastAsia="en-GB"/>
        </w:rPr>
        <w:t>For 2Rx: Choose one in rank 1 and one in rank 2.</w:t>
      </w:r>
    </w:p>
    <w:p w14:paraId="726F014A" w14:textId="77777777" w:rsidR="00452945" w:rsidRPr="00612C4D" w:rsidRDefault="00452945" w:rsidP="00452945">
      <w:pPr>
        <w:numPr>
          <w:ilvl w:val="0"/>
          <w:numId w:val="13"/>
        </w:numPr>
        <w:spacing w:after="120"/>
        <w:rPr>
          <w:rFonts w:eastAsia="SimSun"/>
          <w:sz w:val="20"/>
          <w:szCs w:val="20"/>
          <w:lang w:eastAsia="en-GB"/>
        </w:rPr>
      </w:pPr>
      <w:r w:rsidRPr="00612C4D">
        <w:rPr>
          <w:rFonts w:eastAsia="SimSun"/>
          <w:sz w:val="20"/>
          <w:szCs w:val="20"/>
          <w:lang w:eastAsia="en-GB"/>
        </w:rPr>
        <w:t>For 4Rx: Choose both T points in rank 2 region, one in the medium SNR away from rank transition region, and one close to 20dB (peak SNR).</w:t>
      </w:r>
    </w:p>
    <w:p w14:paraId="279173CA" w14:textId="77777777" w:rsidR="00452945" w:rsidRPr="00612C4D" w:rsidRDefault="00452945" w:rsidP="00452945">
      <w:pPr>
        <w:numPr>
          <w:ilvl w:val="0"/>
          <w:numId w:val="12"/>
        </w:numPr>
        <w:spacing w:after="120"/>
        <w:rPr>
          <w:rFonts w:eastAsia="SimSun"/>
          <w:sz w:val="20"/>
          <w:szCs w:val="20"/>
          <w:lang w:eastAsia="en-GB"/>
        </w:rPr>
      </w:pPr>
      <w:r w:rsidRPr="00612C4D">
        <w:rPr>
          <w:rFonts w:eastAsia="SimSun"/>
          <w:sz w:val="20"/>
          <w:szCs w:val="20"/>
          <w:lang w:eastAsia="en-GB"/>
        </w:rPr>
        <w:t xml:space="preserve">Option 1C: </w:t>
      </w:r>
    </w:p>
    <w:p w14:paraId="1213C242" w14:textId="77777777" w:rsidR="00452945" w:rsidRPr="00612C4D" w:rsidRDefault="00452945" w:rsidP="00452945">
      <w:pPr>
        <w:numPr>
          <w:ilvl w:val="0"/>
          <w:numId w:val="13"/>
        </w:numPr>
        <w:spacing w:after="120"/>
        <w:rPr>
          <w:rFonts w:eastAsia="SimSun"/>
          <w:sz w:val="20"/>
          <w:szCs w:val="20"/>
          <w:lang w:eastAsia="en-GB"/>
        </w:rPr>
      </w:pPr>
      <w:r w:rsidRPr="00612C4D">
        <w:rPr>
          <w:rFonts w:eastAsia="SimSun"/>
          <w:sz w:val="20"/>
          <w:szCs w:val="20"/>
          <w:lang w:eastAsia="en-GB"/>
        </w:rPr>
        <w:t>For higher SNR test points, reuse the existing RI test cases SNR=20dB for FR1, SNR=16dB for FR2</w:t>
      </w:r>
    </w:p>
    <w:p w14:paraId="1B102875" w14:textId="77777777" w:rsidR="00452945" w:rsidRPr="00612C4D" w:rsidRDefault="00452945" w:rsidP="00452945">
      <w:pPr>
        <w:numPr>
          <w:ilvl w:val="0"/>
          <w:numId w:val="13"/>
        </w:numPr>
        <w:spacing w:after="120"/>
        <w:rPr>
          <w:rFonts w:eastAsia="SimSun"/>
          <w:sz w:val="20"/>
          <w:szCs w:val="20"/>
          <w:lang w:eastAsia="en-GB"/>
        </w:rPr>
      </w:pPr>
      <w:r w:rsidRPr="00612C4D">
        <w:rPr>
          <w:rFonts w:eastAsia="SimSun"/>
          <w:sz w:val="20"/>
          <w:szCs w:val="20"/>
          <w:lang w:eastAsia="en-GB"/>
        </w:rPr>
        <w:t>For lower SNR points, set SNR=6dB</w:t>
      </w:r>
    </w:p>
    <w:p w14:paraId="55ECD91C" w14:textId="77777777" w:rsidR="00452945" w:rsidRPr="00612C4D" w:rsidRDefault="00452945" w:rsidP="00452945">
      <w:pPr>
        <w:numPr>
          <w:ilvl w:val="1"/>
          <w:numId w:val="5"/>
        </w:numPr>
        <w:spacing w:after="120"/>
        <w:rPr>
          <w:rFonts w:eastAsia="SimSun"/>
          <w:sz w:val="20"/>
          <w:szCs w:val="20"/>
          <w:lang w:eastAsia="en-GB"/>
        </w:rPr>
      </w:pPr>
      <w:r w:rsidRPr="00612C4D">
        <w:rPr>
          <w:rFonts w:eastAsia="SimSun"/>
          <w:sz w:val="20"/>
          <w:szCs w:val="20"/>
          <w:lang w:eastAsia="en-GB"/>
        </w:rPr>
        <w:t xml:space="preserve">Option 2: 1 SNR point for each test </w:t>
      </w:r>
    </w:p>
    <w:p w14:paraId="7A51E162" w14:textId="77777777" w:rsidR="00452945" w:rsidRPr="00612C4D" w:rsidRDefault="00452945" w:rsidP="00452945">
      <w:pPr>
        <w:numPr>
          <w:ilvl w:val="0"/>
          <w:numId w:val="12"/>
        </w:numPr>
        <w:spacing w:after="120"/>
        <w:rPr>
          <w:rFonts w:eastAsia="SimSun"/>
          <w:sz w:val="20"/>
          <w:szCs w:val="20"/>
          <w:lang w:eastAsia="en-GB"/>
        </w:rPr>
      </w:pPr>
      <w:r w:rsidRPr="00612C4D">
        <w:rPr>
          <w:rFonts w:eastAsia="SimSun"/>
          <w:sz w:val="20"/>
          <w:szCs w:val="20"/>
          <w:lang w:eastAsia="en-GB"/>
        </w:rPr>
        <w:t xml:space="preserve">Option 2A: Median SNR value that RI changes from Rank 1 to Rank 2 </w:t>
      </w:r>
    </w:p>
    <w:p w14:paraId="77BEEACA" w14:textId="6DF82C52" w:rsidR="00452945" w:rsidRPr="00612C4D" w:rsidRDefault="00452945" w:rsidP="005B410D">
      <w:pPr>
        <w:spacing w:after="120"/>
        <w:rPr>
          <w:rFonts w:eastAsia="SimSun"/>
          <w:sz w:val="20"/>
          <w:szCs w:val="20"/>
          <w:lang w:eastAsia="en-GB"/>
        </w:rPr>
      </w:pPr>
    </w:p>
    <w:p w14:paraId="0281F976" w14:textId="7EAE9BEF" w:rsidR="00452945" w:rsidRPr="00612C4D" w:rsidRDefault="00452945" w:rsidP="005B410D">
      <w:pPr>
        <w:spacing w:after="120"/>
        <w:rPr>
          <w:rFonts w:eastAsia="SimSun"/>
          <w:sz w:val="20"/>
          <w:szCs w:val="20"/>
          <w:lang w:eastAsia="en-GB"/>
        </w:rPr>
      </w:pPr>
      <w:r w:rsidRPr="00612C4D">
        <w:rPr>
          <w:rFonts w:eastAsia="SimSun"/>
          <w:sz w:val="20"/>
          <w:szCs w:val="20"/>
          <w:lang w:eastAsia="en-GB"/>
        </w:rPr>
        <w:lastRenderedPageBreak/>
        <w:t xml:space="preserve">For the test SNR point, we can only target a SNR ran rather than set SNR point, since the test metric is based on T% of max TP. A region corresponding to low SNR or SNR with RI of 1 or 2 could be chosen. </w:t>
      </w:r>
    </w:p>
    <w:p w14:paraId="64C92A31" w14:textId="0F3DC047" w:rsidR="00452945" w:rsidRPr="00612C4D" w:rsidRDefault="00452945" w:rsidP="005B410D">
      <w:pPr>
        <w:spacing w:after="120"/>
        <w:rPr>
          <w:rFonts w:eastAsia="SimSun"/>
          <w:sz w:val="20"/>
          <w:szCs w:val="20"/>
          <w:lang w:eastAsia="en-GB"/>
        </w:rPr>
      </w:pPr>
      <w:r w:rsidRPr="00612C4D">
        <w:rPr>
          <w:rFonts w:eastAsia="SimSun"/>
          <w:b/>
          <w:bCs/>
          <w:i/>
          <w:iCs/>
          <w:sz w:val="20"/>
          <w:szCs w:val="20"/>
          <w:lang w:eastAsia="en-GB"/>
        </w:rPr>
        <w:t xml:space="preserve">Observation #3: </w:t>
      </w:r>
      <w:r w:rsidRPr="00612C4D">
        <w:rPr>
          <w:rFonts w:eastAsia="SimSun"/>
          <w:i/>
          <w:iCs/>
          <w:sz w:val="20"/>
          <w:szCs w:val="20"/>
          <w:lang w:eastAsia="en-GB"/>
        </w:rPr>
        <w:t>The target SNR points cannot be selected, but a region corresponding to</w:t>
      </w:r>
      <w:r w:rsidR="00B53C2F" w:rsidRPr="00612C4D">
        <w:rPr>
          <w:rFonts w:eastAsia="SimSun"/>
          <w:i/>
          <w:iCs/>
          <w:sz w:val="20"/>
          <w:szCs w:val="20"/>
          <w:lang w:eastAsia="en-GB"/>
        </w:rPr>
        <w:t>,</w:t>
      </w:r>
      <w:r w:rsidRPr="00612C4D">
        <w:rPr>
          <w:rFonts w:eastAsia="SimSun"/>
          <w:i/>
          <w:iCs/>
          <w:sz w:val="20"/>
          <w:szCs w:val="20"/>
          <w:lang w:eastAsia="en-GB"/>
        </w:rPr>
        <w:t xml:space="preserve"> for example RI 1 or 2 could be chosen</w:t>
      </w:r>
      <w:r w:rsidR="00A9334A" w:rsidRPr="00612C4D">
        <w:rPr>
          <w:rFonts w:eastAsia="SimSun"/>
          <w:i/>
          <w:iCs/>
          <w:sz w:val="20"/>
          <w:szCs w:val="20"/>
          <w:lang w:eastAsia="en-GB"/>
        </w:rPr>
        <w:t xml:space="preserve"> since the test metric is T% of max TP</w:t>
      </w:r>
      <w:r w:rsidRPr="00612C4D">
        <w:rPr>
          <w:rFonts w:eastAsia="SimSun"/>
          <w:i/>
          <w:iCs/>
          <w:sz w:val="20"/>
          <w:szCs w:val="20"/>
          <w:lang w:eastAsia="en-GB"/>
        </w:rPr>
        <w:t xml:space="preserve">. </w:t>
      </w:r>
      <w:r w:rsidRPr="00612C4D">
        <w:rPr>
          <w:rFonts w:eastAsia="SimSun"/>
          <w:sz w:val="20"/>
          <w:szCs w:val="20"/>
          <w:lang w:eastAsia="en-GB"/>
        </w:rPr>
        <w:t xml:space="preserve"> </w:t>
      </w:r>
    </w:p>
    <w:p w14:paraId="411F9531" w14:textId="22D0A75A" w:rsidR="00452945" w:rsidRPr="00612C4D" w:rsidRDefault="00452945" w:rsidP="005B410D">
      <w:pPr>
        <w:spacing w:after="120"/>
        <w:rPr>
          <w:rFonts w:eastAsia="SimSun"/>
          <w:sz w:val="20"/>
          <w:szCs w:val="20"/>
          <w:lang w:eastAsia="en-GB"/>
        </w:rPr>
      </w:pPr>
      <w:r w:rsidRPr="00612C4D">
        <w:rPr>
          <w:rFonts w:eastAsia="SimSun"/>
          <w:sz w:val="20"/>
          <w:szCs w:val="20"/>
          <w:lang w:eastAsia="en-GB"/>
        </w:rPr>
        <w:t xml:space="preserve">We should define requirements for physical layer TP for no more than 2 target SNR or TP points. Depending on the test parameters, if there are sufficient SNR points in rank 1 and rank 2 region, then select the target TP metric in one region each. This would be suitable for requirements for 2x2 antenna configuration. For requirements </w:t>
      </w:r>
      <w:r w:rsidR="00A9334A" w:rsidRPr="00612C4D">
        <w:rPr>
          <w:rFonts w:eastAsia="SimSun"/>
          <w:sz w:val="20"/>
          <w:szCs w:val="20"/>
          <w:lang w:eastAsia="en-GB"/>
        </w:rPr>
        <w:t>with</w:t>
      </w:r>
      <w:r w:rsidRPr="00612C4D">
        <w:rPr>
          <w:rFonts w:eastAsia="SimSun"/>
          <w:sz w:val="20"/>
          <w:szCs w:val="20"/>
          <w:lang w:eastAsia="en-GB"/>
        </w:rPr>
        <w:t xml:space="preserve"> 4 RX, the </w:t>
      </w:r>
      <w:r w:rsidR="00A9334A" w:rsidRPr="00612C4D">
        <w:rPr>
          <w:rFonts w:eastAsia="SimSun"/>
          <w:sz w:val="20"/>
          <w:szCs w:val="20"/>
          <w:lang w:eastAsia="en-GB"/>
        </w:rPr>
        <w:t xml:space="preserve">reported rank is 2 from low SNR. We could choose 1 test point in the high SNR region for 4RX. </w:t>
      </w:r>
    </w:p>
    <w:p w14:paraId="39B0E6DC" w14:textId="283BEA15" w:rsidR="00A9334A" w:rsidRPr="00612C4D" w:rsidRDefault="00A9334A" w:rsidP="005B410D">
      <w:pPr>
        <w:spacing w:after="120"/>
        <w:rPr>
          <w:rFonts w:eastAsia="SimSun"/>
          <w:b/>
          <w:bCs/>
          <w:sz w:val="20"/>
          <w:szCs w:val="20"/>
          <w:lang w:eastAsia="en-GB"/>
        </w:rPr>
      </w:pPr>
      <w:r w:rsidRPr="00612C4D">
        <w:rPr>
          <w:rFonts w:eastAsia="SimSun"/>
          <w:b/>
          <w:bCs/>
          <w:sz w:val="20"/>
          <w:szCs w:val="20"/>
          <w:lang w:eastAsia="en-GB"/>
        </w:rPr>
        <w:t>Proposal #2: Choose SNR points in rank 1 and rank 2 region for 2RX test cases</w:t>
      </w:r>
    </w:p>
    <w:p w14:paraId="1BAACBE1" w14:textId="41BD295F" w:rsidR="00A9334A" w:rsidRPr="00612C4D" w:rsidRDefault="00A9334A" w:rsidP="005B410D">
      <w:pPr>
        <w:spacing w:after="120"/>
        <w:rPr>
          <w:rFonts w:eastAsia="SimSun"/>
          <w:b/>
          <w:bCs/>
          <w:sz w:val="20"/>
          <w:szCs w:val="20"/>
          <w:lang w:eastAsia="en-GB"/>
        </w:rPr>
      </w:pPr>
      <w:r w:rsidRPr="00612C4D">
        <w:rPr>
          <w:rFonts w:eastAsia="SimSun"/>
          <w:b/>
          <w:bCs/>
          <w:sz w:val="20"/>
          <w:szCs w:val="20"/>
          <w:lang w:eastAsia="en-GB"/>
        </w:rPr>
        <w:t xml:space="preserve">Proposal #3: For 4RX test cases choose 1 SNR point in higher SNR region. </w:t>
      </w:r>
    </w:p>
    <w:p w14:paraId="10E8E9E5" w14:textId="7AB9E1B6" w:rsidR="00A9334A" w:rsidRPr="00612C4D" w:rsidRDefault="00A9334A" w:rsidP="005B410D">
      <w:pPr>
        <w:spacing w:after="120"/>
        <w:rPr>
          <w:rFonts w:eastAsia="SimSun"/>
          <w:sz w:val="20"/>
          <w:szCs w:val="20"/>
          <w:lang w:eastAsia="en-GB"/>
        </w:rPr>
      </w:pPr>
    </w:p>
    <w:p w14:paraId="65B1F014" w14:textId="77777777" w:rsidR="00C85E19" w:rsidRPr="00612C4D" w:rsidRDefault="00C85E19" w:rsidP="00C85E19">
      <w:pPr>
        <w:numPr>
          <w:ilvl w:val="0"/>
          <w:numId w:val="11"/>
        </w:numPr>
        <w:spacing w:after="120"/>
        <w:rPr>
          <w:rFonts w:eastAsia="SimSun"/>
          <w:bCs/>
          <w:sz w:val="20"/>
          <w:szCs w:val="20"/>
          <w:lang w:eastAsia="en-GB"/>
        </w:rPr>
      </w:pPr>
      <w:r w:rsidRPr="00612C4D">
        <w:rPr>
          <w:rFonts w:eastAsia="SimSun"/>
          <w:bCs/>
          <w:sz w:val="20"/>
          <w:szCs w:val="20"/>
          <w:lang w:eastAsia="en-GB"/>
        </w:rPr>
        <w:t>Test metric</w:t>
      </w:r>
    </w:p>
    <w:p w14:paraId="76540CEC" w14:textId="77777777" w:rsidR="00C85E19" w:rsidRPr="00612C4D" w:rsidRDefault="00C85E19" w:rsidP="00C85E19">
      <w:pPr>
        <w:numPr>
          <w:ilvl w:val="1"/>
          <w:numId w:val="5"/>
        </w:numPr>
        <w:spacing w:after="120"/>
        <w:rPr>
          <w:rFonts w:eastAsia="SimSun"/>
          <w:sz w:val="20"/>
          <w:szCs w:val="20"/>
          <w:lang w:eastAsia="en-GB"/>
        </w:rPr>
      </w:pPr>
      <w:r w:rsidRPr="00612C4D">
        <w:rPr>
          <w:rFonts w:eastAsia="SimSun"/>
          <w:sz w:val="20"/>
          <w:szCs w:val="20"/>
          <w:lang w:eastAsia="en-GB"/>
        </w:rPr>
        <w:t xml:space="preserve">Option 1: </w:t>
      </w:r>
    </w:p>
    <w:p w14:paraId="1180BBE3" w14:textId="77777777" w:rsidR="00C85E19" w:rsidRPr="00612C4D" w:rsidRDefault="00C85E19" w:rsidP="00C85E19">
      <w:pPr>
        <w:numPr>
          <w:ilvl w:val="0"/>
          <w:numId w:val="12"/>
        </w:numPr>
        <w:spacing w:after="120"/>
        <w:rPr>
          <w:rFonts w:eastAsia="SimSun"/>
          <w:sz w:val="20"/>
          <w:szCs w:val="20"/>
          <w:lang w:eastAsia="en-GB"/>
        </w:rPr>
      </w:pPr>
      <w:r w:rsidRPr="00612C4D">
        <w:rPr>
          <w:rFonts w:eastAsia="SimSun"/>
          <w:sz w:val="20"/>
          <w:szCs w:val="20"/>
          <w:lang w:eastAsia="en-GB"/>
        </w:rPr>
        <w:t>For FR1: Test the SNR at 10% and 40% max TP.</w:t>
      </w:r>
    </w:p>
    <w:p w14:paraId="12B4BA93" w14:textId="77777777" w:rsidR="00C85E19" w:rsidRPr="00612C4D" w:rsidRDefault="00C85E19" w:rsidP="00C85E19">
      <w:pPr>
        <w:numPr>
          <w:ilvl w:val="0"/>
          <w:numId w:val="12"/>
        </w:numPr>
        <w:spacing w:after="120"/>
        <w:rPr>
          <w:rFonts w:eastAsia="SimSun"/>
          <w:sz w:val="20"/>
          <w:szCs w:val="20"/>
          <w:lang w:eastAsia="en-GB"/>
        </w:rPr>
      </w:pPr>
      <w:r w:rsidRPr="00612C4D">
        <w:rPr>
          <w:rFonts w:eastAsia="SimSun"/>
          <w:sz w:val="20"/>
          <w:szCs w:val="20"/>
          <w:lang w:eastAsia="en-GB"/>
        </w:rPr>
        <w:t>For FR2: Test the SNR at 10% and (35% or 40%) max TP.</w:t>
      </w:r>
    </w:p>
    <w:p w14:paraId="3A665B57" w14:textId="77777777" w:rsidR="00C85E19" w:rsidRPr="00612C4D" w:rsidRDefault="00C85E19" w:rsidP="00C85E19">
      <w:pPr>
        <w:numPr>
          <w:ilvl w:val="1"/>
          <w:numId w:val="5"/>
        </w:numPr>
        <w:spacing w:after="120"/>
        <w:rPr>
          <w:rFonts w:eastAsia="SimSun"/>
          <w:sz w:val="20"/>
          <w:szCs w:val="20"/>
          <w:lang w:eastAsia="en-GB"/>
        </w:rPr>
      </w:pPr>
      <w:r w:rsidRPr="00612C4D">
        <w:rPr>
          <w:rFonts w:eastAsia="SimSun"/>
          <w:sz w:val="20"/>
          <w:szCs w:val="20"/>
          <w:lang w:eastAsia="en-GB"/>
        </w:rPr>
        <w:t xml:space="preserve">Option 2: </w:t>
      </w:r>
    </w:p>
    <w:p w14:paraId="03CAEC74" w14:textId="77777777" w:rsidR="00C85E19" w:rsidRPr="00612C4D" w:rsidRDefault="00C85E19" w:rsidP="00C85E19">
      <w:pPr>
        <w:numPr>
          <w:ilvl w:val="0"/>
          <w:numId w:val="12"/>
        </w:numPr>
        <w:spacing w:after="120"/>
        <w:rPr>
          <w:rFonts w:eastAsia="SimSun"/>
          <w:sz w:val="20"/>
          <w:szCs w:val="20"/>
          <w:lang w:eastAsia="en-GB"/>
        </w:rPr>
      </w:pPr>
      <w:r w:rsidRPr="00612C4D">
        <w:rPr>
          <w:rFonts w:eastAsia="SimSun"/>
          <w:sz w:val="20"/>
          <w:szCs w:val="20"/>
          <w:lang w:eastAsia="en-GB"/>
        </w:rPr>
        <w:t xml:space="preserve">For FR1 FDD 2Rx, T% = </w:t>
      </w:r>
      <w:proofErr w:type="gramStart"/>
      <w:r w:rsidRPr="00612C4D">
        <w:rPr>
          <w:rFonts w:eastAsia="SimSun"/>
          <w:sz w:val="20"/>
          <w:szCs w:val="20"/>
          <w:lang w:eastAsia="en-GB"/>
        </w:rPr>
        <w:t>40%;</w:t>
      </w:r>
      <w:proofErr w:type="gramEnd"/>
    </w:p>
    <w:p w14:paraId="1ADDDB6F" w14:textId="77777777" w:rsidR="00C85E19" w:rsidRPr="00612C4D" w:rsidRDefault="00C85E19" w:rsidP="00C85E19">
      <w:pPr>
        <w:numPr>
          <w:ilvl w:val="0"/>
          <w:numId w:val="12"/>
        </w:numPr>
        <w:spacing w:after="120"/>
        <w:rPr>
          <w:rFonts w:eastAsia="SimSun"/>
          <w:sz w:val="20"/>
          <w:szCs w:val="20"/>
          <w:lang w:eastAsia="en-GB"/>
        </w:rPr>
      </w:pPr>
      <w:r w:rsidRPr="00612C4D">
        <w:rPr>
          <w:rFonts w:eastAsia="SimSun"/>
          <w:sz w:val="20"/>
          <w:szCs w:val="20"/>
          <w:lang w:eastAsia="en-GB"/>
        </w:rPr>
        <w:t xml:space="preserve">For FR1 FDD 4Rx, T% = </w:t>
      </w:r>
      <w:proofErr w:type="gramStart"/>
      <w:r w:rsidRPr="00612C4D">
        <w:rPr>
          <w:rFonts w:eastAsia="SimSun"/>
          <w:sz w:val="20"/>
          <w:szCs w:val="20"/>
          <w:lang w:eastAsia="en-GB"/>
        </w:rPr>
        <w:t>60%;</w:t>
      </w:r>
      <w:proofErr w:type="gramEnd"/>
    </w:p>
    <w:p w14:paraId="4C37FB21" w14:textId="77777777" w:rsidR="00C85E19" w:rsidRPr="00612C4D" w:rsidRDefault="00C85E19" w:rsidP="00C85E19">
      <w:pPr>
        <w:numPr>
          <w:ilvl w:val="0"/>
          <w:numId w:val="12"/>
        </w:numPr>
        <w:spacing w:after="120"/>
        <w:rPr>
          <w:rFonts w:eastAsia="SimSun"/>
          <w:sz w:val="20"/>
          <w:szCs w:val="20"/>
          <w:lang w:eastAsia="en-GB"/>
        </w:rPr>
      </w:pPr>
      <w:r w:rsidRPr="00612C4D">
        <w:rPr>
          <w:rFonts w:eastAsia="SimSun"/>
          <w:sz w:val="20"/>
          <w:szCs w:val="20"/>
          <w:lang w:eastAsia="en-GB"/>
        </w:rPr>
        <w:t xml:space="preserve">For FR1 TDD 2Rx, T% = </w:t>
      </w:r>
      <w:proofErr w:type="gramStart"/>
      <w:r w:rsidRPr="00612C4D">
        <w:rPr>
          <w:rFonts w:eastAsia="SimSun"/>
          <w:sz w:val="20"/>
          <w:szCs w:val="20"/>
          <w:lang w:eastAsia="en-GB"/>
        </w:rPr>
        <w:t>40%;</w:t>
      </w:r>
      <w:proofErr w:type="gramEnd"/>
    </w:p>
    <w:p w14:paraId="1AA9F79C" w14:textId="77777777" w:rsidR="00C85E19" w:rsidRPr="00612C4D" w:rsidRDefault="00C85E19" w:rsidP="00C85E19">
      <w:pPr>
        <w:numPr>
          <w:ilvl w:val="0"/>
          <w:numId w:val="12"/>
        </w:numPr>
        <w:spacing w:after="120"/>
        <w:rPr>
          <w:rFonts w:eastAsia="SimSun"/>
          <w:sz w:val="20"/>
          <w:szCs w:val="20"/>
          <w:lang w:eastAsia="en-GB"/>
        </w:rPr>
      </w:pPr>
      <w:r w:rsidRPr="00612C4D">
        <w:rPr>
          <w:rFonts w:eastAsia="SimSun"/>
          <w:sz w:val="20"/>
          <w:szCs w:val="20"/>
          <w:lang w:eastAsia="en-GB"/>
        </w:rPr>
        <w:t xml:space="preserve">For FR1 TDD 4Rx, T% = </w:t>
      </w:r>
      <w:proofErr w:type="gramStart"/>
      <w:r w:rsidRPr="00612C4D">
        <w:rPr>
          <w:rFonts w:eastAsia="SimSun"/>
          <w:sz w:val="20"/>
          <w:szCs w:val="20"/>
          <w:lang w:eastAsia="en-GB"/>
        </w:rPr>
        <w:t>60%;</w:t>
      </w:r>
      <w:proofErr w:type="gramEnd"/>
    </w:p>
    <w:p w14:paraId="058CCE41" w14:textId="77777777" w:rsidR="00C85E19" w:rsidRPr="00612C4D" w:rsidRDefault="00C85E19" w:rsidP="00C85E19">
      <w:pPr>
        <w:numPr>
          <w:ilvl w:val="0"/>
          <w:numId w:val="12"/>
        </w:numPr>
        <w:spacing w:after="120"/>
        <w:rPr>
          <w:rFonts w:eastAsia="SimSun"/>
          <w:sz w:val="20"/>
          <w:szCs w:val="20"/>
          <w:lang w:eastAsia="en-GB"/>
        </w:rPr>
      </w:pPr>
      <w:r w:rsidRPr="00612C4D">
        <w:rPr>
          <w:rFonts w:eastAsia="SimSun"/>
          <w:sz w:val="20"/>
          <w:szCs w:val="20"/>
          <w:lang w:eastAsia="en-GB"/>
        </w:rPr>
        <w:t xml:space="preserve">For FR2 2Rx, T% = </w:t>
      </w:r>
      <w:proofErr w:type="gramStart"/>
      <w:r w:rsidRPr="00612C4D">
        <w:rPr>
          <w:rFonts w:eastAsia="SimSun"/>
          <w:sz w:val="20"/>
          <w:szCs w:val="20"/>
          <w:lang w:eastAsia="en-GB"/>
        </w:rPr>
        <w:t>40%;</w:t>
      </w:r>
      <w:proofErr w:type="gramEnd"/>
    </w:p>
    <w:p w14:paraId="05D13808" w14:textId="77777777" w:rsidR="00C85E19" w:rsidRPr="00612C4D" w:rsidRDefault="00C85E19" w:rsidP="00C85E19">
      <w:pPr>
        <w:numPr>
          <w:ilvl w:val="1"/>
          <w:numId w:val="5"/>
        </w:numPr>
        <w:spacing w:after="120"/>
        <w:rPr>
          <w:rFonts w:eastAsia="SimSun"/>
          <w:sz w:val="20"/>
          <w:szCs w:val="20"/>
          <w:lang w:eastAsia="en-GB"/>
        </w:rPr>
      </w:pPr>
      <w:r w:rsidRPr="00612C4D">
        <w:rPr>
          <w:rFonts w:eastAsia="SimSun"/>
          <w:sz w:val="20"/>
          <w:szCs w:val="20"/>
          <w:lang w:eastAsia="en-GB"/>
        </w:rPr>
        <w:t xml:space="preserve">Option 3: T% = 40% for all tests </w:t>
      </w:r>
    </w:p>
    <w:p w14:paraId="465F4906" w14:textId="77777777" w:rsidR="00C85E19" w:rsidRPr="00612C4D" w:rsidRDefault="00C85E19" w:rsidP="00C85E19">
      <w:pPr>
        <w:numPr>
          <w:ilvl w:val="1"/>
          <w:numId w:val="5"/>
        </w:numPr>
        <w:spacing w:after="120"/>
        <w:rPr>
          <w:rFonts w:eastAsia="SimSun"/>
          <w:sz w:val="20"/>
          <w:szCs w:val="20"/>
          <w:lang w:eastAsia="en-GB"/>
        </w:rPr>
      </w:pPr>
      <w:r w:rsidRPr="00612C4D">
        <w:rPr>
          <w:rFonts w:eastAsia="SimSun"/>
          <w:sz w:val="20"/>
          <w:szCs w:val="20"/>
          <w:lang w:eastAsia="en-GB"/>
        </w:rPr>
        <w:t>Other options are not precluded</w:t>
      </w:r>
    </w:p>
    <w:p w14:paraId="4815002C" w14:textId="26B2739A" w:rsidR="00C85E19" w:rsidRPr="00612C4D" w:rsidRDefault="00C85E19" w:rsidP="005B410D">
      <w:pPr>
        <w:spacing w:after="120"/>
        <w:rPr>
          <w:rFonts w:eastAsia="SimSun"/>
          <w:sz w:val="20"/>
          <w:szCs w:val="20"/>
          <w:lang w:eastAsia="en-GB"/>
        </w:rPr>
      </w:pPr>
      <w:r w:rsidRPr="00612C4D">
        <w:rPr>
          <w:rFonts w:eastAsia="SimSun"/>
          <w:sz w:val="20"/>
          <w:szCs w:val="20"/>
          <w:lang w:eastAsia="en-GB"/>
        </w:rPr>
        <w:t xml:space="preserve">The test metric should be chosen </w:t>
      </w:r>
      <w:r w:rsidR="00CD492E" w:rsidRPr="00612C4D">
        <w:rPr>
          <w:rFonts w:eastAsia="SimSun"/>
          <w:sz w:val="20"/>
          <w:szCs w:val="20"/>
          <w:lang w:eastAsia="en-GB"/>
        </w:rPr>
        <w:t>in line</w:t>
      </w:r>
      <w:r w:rsidRPr="00612C4D">
        <w:rPr>
          <w:rFonts w:eastAsia="SimSun"/>
          <w:sz w:val="20"/>
          <w:szCs w:val="20"/>
          <w:lang w:eastAsia="en-GB"/>
        </w:rPr>
        <w:t xml:space="preserve"> with the SNR points criteria </w:t>
      </w:r>
      <w:proofErr w:type="gramStart"/>
      <w:r w:rsidRPr="00612C4D">
        <w:rPr>
          <w:rFonts w:eastAsia="SimSun"/>
          <w:sz w:val="20"/>
          <w:szCs w:val="20"/>
          <w:lang w:eastAsia="en-GB"/>
        </w:rPr>
        <w:t>and also</w:t>
      </w:r>
      <w:proofErr w:type="gramEnd"/>
      <w:r w:rsidRPr="00612C4D">
        <w:rPr>
          <w:rFonts w:eastAsia="SimSun"/>
          <w:sz w:val="20"/>
          <w:szCs w:val="20"/>
          <w:lang w:eastAsia="en-GB"/>
        </w:rPr>
        <w:t xml:space="preserve"> taking into account the span in alignment results.</w:t>
      </w:r>
    </w:p>
    <w:p w14:paraId="7E5EFD05" w14:textId="251C18CC" w:rsidR="00C85E19" w:rsidRPr="00612C4D" w:rsidRDefault="00C85E19" w:rsidP="005B410D">
      <w:pPr>
        <w:spacing w:after="120"/>
        <w:rPr>
          <w:rFonts w:eastAsia="SimSun"/>
          <w:b/>
          <w:bCs/>
          <w:sz w:val="20"/>
          <w:szCs w:val="20"/>
          <w:lang w:eastAsia="en-GB"/>
        </w:rPr>
      </w:pPr>
      <w:r w:rsidRPr="00612C4D">
        <w:rPr>
          <w:rFonts w:eastAsia="SimSun"/>
          <w:b/>
          <w:bCs/>
          <w:sz w:val="20"/>
          <w:szCs w:val="20"/>
          <w:lang w:eastAsia="en-GB"/>
        </w:rPr>
        <w:t xml:space="preserve">Proposal #4: Choose test metric (T% of max TP) </w:t>
      </w:r>
      <w:r w:rsidR="00CD492E" w:rsidRPr="00612C4D">
        <w:rPr>
          <w:rFonts w:eastAsia="SimSun"/>
          <w:b/>
          <w:bCs/>
          <w:sz w:val="20"/>
          <w:szCs w:val="20"/>
          <w:lang w:eastAsia="en-GB"/>
        </w:rPr>
        <w:t>in line</w:t>
      </w:r>
      <w:r w:rsidRPr="00612C4D">
        <w:rPr>
          <w:rFonts w:eastAsia="SimSun"/>
          <w:b/>
          <w:bCs/>
          <w:sz w:val="20"/>
          <w:szCs w:val="20"/>
          <w:lang w:eastAsia="en-GB"/>
        </w:rPr>
        <w:t xml:space="preserve"> with the SNR region criteria </w:t>
      </w:r>
      <w:r w:rsidR="00260186" w:rsidRPr="00612C4D">
        <w:rPr>
          <w:rFonts w:eastAsia="SimSun"/>
          <w:b/>
          <w:bCs/>
          <w:sz w:val="20"/>
          <w:szCs w:val="20"/>
          <w:lang w:eastAsia="en-GB"/>
        </w:rPr>
        <w:t>and</w:t>
      </w:r>
      <w:r w:rsidRPr="00612C4D">
        <w:rPr>
          <w:rFonts w:eastAsia="SimSun"/>
          <w:b/>
          <w:bCs/>
          <w:sz w:val="20"/>
          <w:szCs w:val="20"/>
          <w:lang w:eastAsia="en-GB"/>
        </w:rPr>
        <w:t xml:space="preserve"> </w:t>
      </w:r>
      <w:proofErr w:type="gramStart"/>
      <w:r w:rsidRPr="00612C4D">
        <w:rPr>
          <w:rFonts w:eastAsia="SimSun"/>
          <w:b/>
          <w:bCs/>
          <w:sz w:val="20"/>
          <w:szCs w:val="20"/>
          <w:lang w:eastAsia="en-GB"/>
        </w:rPr>
        <w:t>taking into account</w:t>
      </w:r>
      <w:proofErr w:type="gramEnd"/>
      <w:r w:rsidRPr="00612C4D">
        <w:rPr>
          <w:rFonts w:eastAsia="SimSun"/>
          <w:b/>
          <w:bCs/>
          <w:sz w:val="20"/>
          <w:szCs w:val="20"/>
          <w:lang w:eastAsia="en-GB"/>
        </w:rPr>
        <w:t xml:space="preserve"> the span in </w:t>
      </w:r>
      <w:r w:rsidR="00CD492E" w:rsidRPr="00612C4D">
        <w:rPr>
          <w:rFonts w:eastAsia="SimSun"/>
          <w:b/>
          <w:bCs/>
          <w:sz w:val="20"/>
          <w:szCs w:val="20"/>
          <w:lang w:eastAsia="en-GB"/>
        </w:rPr>
        <w:t>alignment</w:t>
      </w:r>
      <w:r w:rsidRPr="00612C4D">
        <w:rPr>
          <w:rFonts w:eastAsia="SimSun"/>
          <w:b/>
          <w:bCs/>
          <w:sz w:val="20"/>
          <w:szCs w:val="20"/>
          <w:lang w:eastAsia="en-GB"/>
        </w:rPr>
        <w:t xml:space="preserve"> results.</w:t>
      </w:r>
    </w:p>
    <w:p w14:paraId="07590E83" w14:textId="4353EB59" w:rsidR="00C85E19" w:rsidRPr="00612C4D" w:rsidRDefault="00C85E19" w:rsidP="005B410D">
      <w:pPr>
        <w:spacing w:after="120"/>
        <w:rPr>
          <w:rFonts w:eastAsia="SimSun"/>
          <w:sz w:val="20"/>
          <w:szCs w:val="20"/>
          <w:lang w:eastAsia="en-GB"/>
        </w:rPr>
      </w:pPr>
    </w:p>
    <w:p w14:paraId="43C85D8B" w14:textId="77777777" w:rsidR="00CD492E" w:rsidRPr="00612C4D" w:rsidRDefault="00CD492E" w:rsidP="00CD492E">
      <w:pPr>
        <w:numPr>
          <w:ilvl w:val="0"/>
          <w:numId w:val="11"/>
        </w:numPr>
        <w:spacing w:after="120"/>
        <w:rPr>
          <w:rFonts w:eastAsia="SimSun"/>
          <w:bCs/>
          <w:sz w:val="20"/>
          <w:szCs w:val="20"/>
          <w:lang w:eastAsia="en-GB"/>
        </w:rPr>
      </w:pPr>
      <w:r w:rsidRPr="00612C4D">
        <w:rPr>
          <w:rFonts w:eastAsia="SimSun"/>
          <w:bCs/>
          <w:sz w:val="20"/>
          <w:szCs w:val="20"/>
          <w:lang w:eastAsia="en-GB"/>
        </w:rPr>
        <w:t>Section for ATP specification</w:t>
      </w:r>
    </w:p>
    <w:p w14:paraId="78B97888" w14:textId="77777777" w:rsidR="00CD492E" w:rsidRPr="00612C4D" w:rsidRDefault="00CD492E" w:rsidP="00742911">
      <w:pPr>
        <w:spacing w:after="120"/>
        <w:ind w:left="360"/>
        <w:rPr>
          <w:rFonts w:eastAsia="SimSun"/>
          <w:sz w:val="20"/>
          <w:szCs w:val="20"/>
          <w:lang w:eastAsia="en-GB"/>
        </w:rPr>
      </w:pPr>
      <w:r w:rsidRPr="00612C4D">
        <w:rPr>
          <w:rFonts w:eastAsia="SimSun"/>
          <w:bCs/>
          <w:sz w:val="20"/>
          <w:szCs w:val="20"/>
          <w:lang w:eastAsia="en-GB"/>
        </w:rPr>
        <w:t xml:space="preserve">Option 1. </w:t>
      </w:r>
      <w:r w:rsidRPr="00612C4D">
        <w:rPr>
          <w:rFonts w:eastAsia="SimSun"/>
          <w:sz w:val="20"/>
          <w:szCs w:val="20"/>
          <w:lang w:eastAsia="en-GB"/>
        </w:rPr>
        <w:t>Specify the absolute physical layer throughput requirements with link adaptation under the CSI reporting requirements in TS38.101-4, i.e., clause 6.x for FR1 and clause 8.x for FR2</w:t>
      </w:r>
    </w:p>
    <w:p w14:paraId="7E51EDD7" w14:textId="77777777" w:rsidR="00CD492E" w:rsidRPr="00612C4D" w:rsidRDefault="00CD492E" w:rsidP="00742911">
      <w:pPr>
        <w:spacing w:after="120"/>
        <w:ind w:left="360"/>
        <w:rPr>
          <w:rFonts w:eastAsia="SimSun"/>
          <w:sz w:val="20"/>
          <w:szCs w:val="20"/>
          <w:lang w:eastAsia="en-GB"/>
        </w:rPr>
      </w:pPr>
      <w:r w:rsidRPr="00612C4D">
        <w:rPr>
          <w:rFonts w:eastAsia="SimSun"/>
          <w:bCs/>
          <w:sz w:val="20"/>
          <w:szCs w:val="20"/>
          <w:lang w:eastAsia="en-GB"/>
        </w:rPr>
        <w:t xml:space="preserve">Option 2. </w:t>
      </w:r>
      <w:r w:rsidRPr="00612C4D">
        <w:rPr>
          <w:rFonts w:eastAsia="SimSun"/>
          <w:sz w:val="20"/>
          <w:szCs w:val="20"/>
          <w:lang w:eastAsia="en-GB"/>
        </w:rPr>
        <w:t xml:space="preserve">Create new sub-clause 5.6 and new sub-clause 7.6 for ATP requirements </w:t>
      </w:r>
    </w:p>
    <w:p w14:paraId="281E5BCD" w14:textId="41F00335" w:rsidR="00CD492E" w:rsidRPr="00612C4D" w:rsidRDefault="00CD492E" w:rsidP="00CD492E">
      <w:pPr>
        <w:spacing w:after="120"/>
        <w:rPr>
          <w:rFonts w:eastAsia="SimSun"/>
          <w:sz w:val="20"/>
          <w:szCs w:val="20"/>
          <w:lang w:eastAsia="en-GB"/>
        </w:rPr>
      </w:pPr>
    </w:p>
    <w:p w14:paraId="2FB7D6F8" w14:textId="3CBEE350" w:rsidR="00260186" w:rsidRPr="00612C4D" w:rsidRDefault="00260186" w:rsidP="00CD492E">
      <w:pPr>
        <w:spacing w:after="120"/>
        <w:rPr>
          <w:rFonts w:eastAsia="SimSun"/>
          <w:sz w:val="20"/>
          <w:szCs w:val="20"/>
          <w:lang w:eastAsia="en-GB"/>
        </w:rPr>
      </w:pPr>
      <w:r w:rsidRPr="00612C4D">
        <w:rPr>
          <w:rFonts w:eastAsia="SimSun"/>
          <w:sz w:val="20"/>
          <w:szCs w:val="20"/>
          <w:lang w:eastAsia="en-GB"/>
        </w:rPr>
        <w:t>The physical layer throughput requirements with link adaptation could be considered as an extension of CSI reporting requirements since we are enabling CSI feedback for these requirements.  It could also be argued that they are a separate category of requirements where we are defining physical layer throughput require</w:t>
      </w:r>
      <w:r w:rsidR="00742911" w:rsidRPr="00612C4D">
        <w:rPr>
          <w:rFonts w:eastAsia="SimSun"/>
          <w:sz w:val="20"/>
          <w:szCs w:val="20"/>
          <w:lang w:eastAsia="en-GB"/>
        </w:rPr>
        <w:t xml:space="preserve">ments, that are completely new. We have a slight preference to define these requirements in a new section titled ‘Physical Layer Throughput Requirements’. </w:t>
      </w:r>
    </w:p>
    <w:p w14:paraId="595142D4" w14:textId="5D1AB4D8" w:rsidR="00742911" w:rsidRPr="00612C4D" w:rsidRDefault="00742911" w:rsidP="00CD492E">
      <w:pPr>
        <w:spacing w:after="120"/>
        <w:rPr>
          <w:rFonts w:eastAsia="SimSun"/>
          <w:b/>
          <w:sz w:val="20"/>
          <w:szCs w:val="20"/>
          <w:lang w:eastAsia="en-GB"/>
        </w:rPr>
      </w:pPr>
      <w:r w:rsidRPr="00612C4D">
        <w:rPr>
          <w:rFonts w:eastAsia="SimSun"/>
          <w:b/>
          <w:sz w:val="20"/>
          <w:szCs w:val="20"/>
          <w:lang w:eastAsia="en-GB"/>
        </w:rPr>
        <w:t>Proposal #5: Introduce a new clause titled ‘Physical Layer Throughput Requirements’ to introduce the new requirements for physical layer throughput with link adaptation.</w:t>
      </w:r>
    </w:p>
    <w:p w14:paraId="6498B628" w14:textId="77777777" w:rsidR="00742911" w:rsidRPr="00612C4D" w:rsidRDefault="00742911" w:rsidP="00CD492E">
      <w:pPr>
        <w:spacing w:after="120"/>
        <w:rPr>
          <w:rFonts w:eastAsia="SimSun"/>
          <w:b/>
          <w:sz w:val="20"/>
          <w:szCs w:val="20"/>
          <w:lang w:eastAsia="en-GB"/>
        </w:rPr>
      </w:pPr>
    </w:p>
    <w:p w14:paraId="2FB48357" w14:textId="77777777" w:rsidR="00CD492E" w:rsidRPr="00612C4D" w:rsidRDefault="00CD492E" w:rsidP="00CD492E">
      <w:pPr>
        <w:numPr>
          <w:ilvl w:val="0"/>
          <w:numId w:val="11"/>
        </w:numPr>
        <w:spacing w:after="120"/>
        <w:rPr>
          <w:rFonts w:eastAsia="SimSun"/>
          <w:bCs/>
          <w:sz w:val="20"/>
          <w:szCs w:val="20"/>
          <w:lang w:eastAsia="en-GB"/>
        </w:rPr>
      </w:pPr>
      <w:r w:rsidRPr="00612C4D">
        <w:rPr>
          <w:rFonts w:eastAsia="SimSun"/>
          <w:bCs/>
          <w:sz w:val="20"/>
          <w:szCs w:val="20"/>
          <w:lang w:eastAsia="en-GB"/>
        </w:rPr>
        <w:lastRenderedPageBreak/>
        <w:t xml:space="preserve"> Applicability and release independency</w:t>
      </w:r>
    </w:p>
    <w:p w14:paraId="3B1F7F77" w14:textId="77777777" w:rsidR="00CD492E" w:rsidRPr="00612C4D" w:rsidRDefault="00CD492E" w:rsidP="00742911">
      <w:pPr>
        <w:spacing w:after="120"/>
        <w:ind w:left="360"/>
        <w:rPr>
          <w:rFonts w:eastAsia="SimSun"/>
          <w:sz w:val="20"/>
          <w:szCs w:val="20"/>
          <w:lang w:eastAsia="en-GB"/>
        </w:rPr>
      </w:pPr>
      <w:r w:rsidRPr="00612C4D">
        <w:rPr>
          <w:rFonts w:eastAsia="SimSun"/>
          <w:bCs/>
          <w:sz w:val="20"/>
          <w:szCs w:val="20"/>
          <w:lang w:eastAsia="en-GB"/>
        </w:rPr>
        <w:t xml:space="preserve">Option 1: </w:t>
      </w:r>
      <w:r w:rsidRPr="00612C4D">
        <w:rPr>
          <w:rFonts w:eastAsia="SimSun"/>
          <w:sz w:val="20"/>
          <w:szCs w:val="20"/>
          <w:lang w:eastAsia="en-GB"/>
        </w:rPr>
        <w:t>The requirement with link adaptation should be applicable for all NR UEs without any new applicability   rules, and the requirement should be release independent from Rel-15</w:t>
      </w:r>
    </w:p>
    <w:p w14:paraId="4269D06C" w14:textId="77777777" w:rsidR="00CD492E" w:rsidRPr="00612C4D" w:rsidRDefault="00CD492E" w:rsidP="00742911">
      <w:pPr>
        <w:spacing w:after="120"/>
        <w:ind w:left="360"/>
        <w:rPr>
          <w:rFonts w:eastAsia="SimSun"/>
          <w:sz w:val="20"/>
          <w:szCs w:val="20"/>
          <w:lang w:eastAsia="en-GB"/>
        </w:rPr>
      </w:pPr>
      <w:r w:rsidRPr="00612C4D">
        <w:rPr>
          <w:rFonts w:eastAsia="SimSun"/>
          <w:bCs/>
          <w:sz w:val="20"/>
          <w:szCs w:val="20"/>
          <w:lang w:eastAsia="en-GB"/>
        </w:rPr>
        <w:t>Option 2:</w:t>
      </w:r>
      <w:r w:rsidRPr="00612C4D">
        <w:rPr>
          <w:rFonts w:eastAsia="SimSun"/>
          <w:sz w:val="20"/>
          <w:szCs w:val="20"/>
          <w:lang w:eastAsia="en-GB"/>
        </w:rPr>
        <w:t xml:space="preserve"> The requirement with link adaptation should be applicable from Rel-18 and not release independent from Rel-15 considering that companies are providing the latest results.</w:t>
      </w:r>
    </w:p>
    <w:p w14:paraId="05789F5C" w14:textId="1F59EC1E" w:rsidR="00CD492E" w:rsidRPr="00612C4D" w:rsidRDefault="00742911" w:rsidP="005B410D">
      <w:pPr>
        <w:spacing w:after="120"/>
        <w:rPr>
          <w:rFonts w:eastAsia="SimSun"/>
          <w:sz w:val="20"/>
          <w:szCs w:val="20"/>
          <w:lang w:eastAsia="en-GB"/>
        </w:rPr>
      </w:pPr>
      <w:r w:rsidRPr="00612C4D">
        <w:rPr>
          <w:rFonts w:eastAsia="SimSun"/>
          <w:sz w:val="20"/>
          <w:szCs w:val="20"/>
          <w:lang w:eastAsia="en-GB"/>
        </w:rPr>
        <w:t xml:space="preserve">The physical layer throughput requirements are being defined to enable introducing application layer throughput in RAN5. </w:t>
      </w:r>
      <w:r w:rsidR="00592BBC" w:rsidRPr="00612C4D">
        <w:rPr>
          <w:rFonts w:eastAsia="SimSun"/>
          <w:sz w:val="20"/>
          <w:szCs w:val="20"/>
          <w:lang w:eastAsia="en-GB"/>
        </w:rPr>
        <w:t>We don’t really see the necessity to make these requirements release independent from Rel-15. We are not in favor of introducing these requirements are release independent and should be applicable from Rel-18.</w:t>
      </w:r>
    </w:p>
    <w:p w14:paraId="66AE8306" w14:textId="3C6F21BD" w:rsidR="00742911" w:rsidRPr="00612C4D" w:rsidRDefault="00592BBC" w:rsidP="005B410D">
      <w:pPr>
        <w:spacing w:after="120"/>
        <w:rPr>
          <w:rFonts w:eastAsia="SimSun"/>
          <w:b/>
          <w:bCs/>
          <w:sz w:val="20"/>
          <w:szCs w:val="20"/>
          <w:lang w:eastAsia="en-GB"/>
        </w:rPr>
      </w:pPr>
      <w:r w:rsidRPr="00612C4D">
        <w:rPr>
          <w:rFonts w:eastAsia="SimSun"/>
          <w:b/>
          <w:bCs/>
          <w:sz w:val="20"/>
          <w:szCs w:val="20"/>
          <w:lang w:eastAsia="en-GB"/>
        </w:rPr>
        <w:t xml:space="preserve">Proposal #6: The requirements for physical layer TP with link adaptation are applicable from Rel-18 and not release </w:t>
      </w:r>
      <w:r w:rsidR="00B53C2F" w:rsidRPr="00612C4D">
        <w:rPr>
          <w:rFonts w:eastAsia="SimSun"/>
          <w:b/>
          <w:bCs/>
          <w:sz w:val="20"/>
          <w:szCs w:val="20"/>
          <w:lang w:eastAsia="en-GB"/>
        </w:rPr>
        <w:t>independent</w:t>
      </w:r>
      <w:r w:rsidRPr="00612C4D">
        <w:rPr>
          <w:rFonts w:eastAsia="SimSun"/>
          <w:b/>
          <w:bCs/>
          <w:sz w:val="20"/>
          <w:szCs w:val="20"/>
          <w:lang w:eastAsia="en-GB"/>
        </w:rPr>
        <w:t xml:space="preserve"> from a previous release. </w:t>
      </w:r>
    </w:p>
    <w:p w14:paraId="0B3141EF" w14:textId="47782A89" w:rsidR="009F52D7" w:rsidRPr="00612C4D" w:rsidRDefault="00612C4D" w:rsidP="00612C4D">
      <w:pPr>
        <w:pStyle w:val="Heading1"/>
        <w:ind w:left="0" w:firstLine="0"/>
        <w:rPr>
          <w:lang w:val="en-US"/>
        </w:rPr>
      </w:pPr>
      <w:r w:rsidRPr="00612C4D">
        <w:rPr>
          <w:lang w:val="en-US"/>
        </w:rPr>
        <w:t>3</w:t>
      </w:r>
      <w:r w:rsidR="009F52D7" w:rsidRPr="00612C4D">
        <w:rPr>
          <w:lang w:val="en-US"/>
        </w:rPr>
        <w:t>. Conclusion</w:t>
      </w:r>
    </w:p>
    <w:p w14:paraId="0A6AF5C9" w14:textId="6804AD59" w:rsidR="00C12F43" w:rsidRPr="00612C4D" w:rsidRDefault="00D16F3A" w:rsidP="004571DB">
      <w:pPr>
        <w:spacing w:after="120"/>
        <w:rPr>
          <w:sz w:val="20"/>
          <w:szCs w:val="20"/>
        </w:rPr>
      </w:pPr>
      <w:r w:rsidRPr="00612C4D">
        <w:rPr>
          <w:sz w:val="20"/>
          <w:szCs w:val="20"/>
        </w:rPr>
        <w:t xml:space="preserve">In this paper, we provide </w:t>
      </w:r>
      <w:r w:rsidR="00512420" w:rsidRPr="00612C4D">
        <w:rPr>
          <w:sz w:val="20"/>
          <w:szCs w:val="20"/>
        </w:rPr>
        <w:t>our views on introducing absolute physical layer throughput requirements</w:t>
      </w:r>
      <w:r w:rsidRPr="00612C4D">
        <w:rPr>
          <w:sz w:val="20"/>
          <w:szCs w:val="20"/>
        </w:rPr>
        <w:t xml:space="preserve">. </w:t>
      </w:r>
      <w:r w:rsidR="00512420" w:rsidRPr="00612C4D">
        <w:rPr>
          <w:sz w:val="20"/>
          <w:szCs w:val="20"/>
        </w:rPr>
        <w:t>Our proposals are captured below:</w:t>
      </w:r>
    </w:p>
    <w:p w14:paraId="2461B50C" w14:textId="77777777" w:rsidR="006C43D0" w:rsidRPr="00612C4D" w:rsidRDefault="006C43D0" w:rsidP="006C43D0">
      <w:pPr>
        <w:spacing w:after="120"/>
        <w:rPr>
          <w:rFonts w:eastAsia="SimSun"/>
          <w:i/>
          <w:iCs/>
          <w:sz w:val="20"/>
          <w:szCs w:val="20"/>
          <w:lang w:eastAsia="en-GB"/>
        </w:rPr>
      </w:pPr>
      <w:r w:rsidRPr="00612C4D">
        <w:rPr>
          <w:rFonts w:eastAsia="SimSun"/>
          <w:b/>
          <w:bCs/>
          <w:i/>
          <w:iCs/>
          <w:sz w:val="20"/>
          <w:szCs w:val="20"/>
          <w:lang w:eastAsia="en-GB"/>
        </w:rPr>
        <w:t xml:space="preserve">Observation #1: </w:t>
      </w:r>
      <w:r w:rsidRPr="00612C4D">
        <w:rPr>
          <w:rFonts w:eastAsia="SimSun"/>
          <w:i/>
          <w:iCs/>
          <w:sz w:val="20"/>
          <w:szCs w:val="20"/>
          <w:lang w:eastAsia="en-GB"/>
        </w:rPr>
        <w:t xml:space="preserve">Any significant changes to the baseline simulation assumptions might require re-alignment of results. </w:t>
      </w:r>
    </w:p>
    <w:p w14:paraId="07088AF5" w14:textId="77777777" w:rsidR="006C43D0" w:rsidRPr="00612C4D" w:rsidRDefault="006C43D0" w:rsidP="006C43D0">
      <w:pPr>
        <w:spacing w:after="120"/>
        <w:rPr>
          <w:rFonts w:eastAsia="SimSun"/>
          <w:i/>
          <w:iCs/>
          <w:sz w:val="20"/>
          <w:szCs w:val="20"/>
          <w:lang w:eastAsia="en-GB"/>
        </w:rPr>
      </w:pPr>
      <w:r w:rsidRPr="00612C4D">
        <w:rPr>
          <w:rFonts w:eastAsia="SimSun"/>
          <w:b/>
          <w:bCs/>
          <w:i/>
          <w:iCs/>
          <w:sz w:val="20"/>
          <w:szCs w:val="20"/>
          <w:lang w:eastAsia="en-GB"/>
        </w:rPr>
        <w:t xml:space="preserve">Observation #2: </w:t>
      </w:r>
      <w:r w:rsidRPr="00612C4D">
        <w:rPr>
          <w:rFonts w:eastAsia="SimSun"/>
          <w:i/>
          <w:iCs/>
          <w:sz w:val="20"/>
          <w:szCs w:val="20"/>
          <w:lang w:eastAsia="en-GB"/>
        </w:rPr>
        <w:t xml:space="preserve">The UE application layer throughput performance test parameters for LTE indicate that HARQ re-transmissions are enabled. </w:t>
      </w:r>
    </w:p>
    <w:p w14:paraId="6DC77E64" w14:textId="77777777" w:rsidR="006C43D0" w:rsidRPr="00612C4D" w:rsidRDefault="006C43D0" w:rsidP="006C43D0">
      <w:pPr>
        <w:spacing w:after="120"/>
        <w:rPr>
          <w:rFonts w:eastAsia="SimSun"/>
          <w:b/>
          <w:bCs/>
          <w:sz w:val="20"/>
          <w:szCs w:val="20"/>
          <w:lang w:eastAsia="en-GB"/>
        </w:rPr>
      </w:pPr>
      <w:r w:rsidRPr="00612C4D">
        <w:rPr>
          <w:rFonts w:eastAsia="SimSun"/>
          <w:b/>
          <w:bCs/>
          <w:sz w:val="20"/>
          <w:szCs w:val="20"/>
          <w:lang w:eastAsia="en-GB"/>
        </w:rPr>
        <w:t xml:space="preserve">Proposal #1: Enable HARQ re transmissions for physical layer throughput requirements in NR. </w:t>
      </w:r>
    </w:p>
    <w:p w14:paraId="5D122686" w14:textId="77777777" w:rsidR="006C43D0" w:rsidRPr="00612C4D" w:rsidRDefault="006C43D0" w:rsidP="006C43D0">
      <w:pPr>
        <w:spacing w:after="120"/>
        <w:rPr>
          <w:rFonts w:eastAsia="SimSun"/>
          <w:sz w:val="20"/>
          <w:szCs w:val="20"/>
          <w:lang w:eastAsia="en-GB"/>
        </w:rPr>
      </w:pPr>
      <w:r w:rsidRPr="00612C4D">
        <w:rPr>
          <w:rFonts w:eastAsia="SimSun"/>
          <w:b/>
          <w:bCs/>
          <w:i/>
          <w:iCs/>
          <w:sz w:val="20"/>
          <w:szCs w:val="20"/>
          <w:lang w:eastAsia="en-GB"/>
        </w:rPr>
        <w:t xml:space="preserve">Observation #3: </w:t>
      </w:r>
      <w:r w:rsidRPr="00612C4D">
        <w:rPr>
          <w:rFonts w:eastAsia="SimSun"/>
          <w:i/>
          <w:iCs/>
          <w:sz w:val="20"/>
          <w:szCs w:val="20"/>
          <w:lang w:eastAsia="en-GB"/>
        </w:rPr>
        <w:t xml:space="preserve">The target SNR points cannot be selected, but a region corresponding to, for example RI 1 or 2 could be chosen since the test metric is T% of max TP. </w:t>
      </w:r>
      <w:r w:rsidRPr="00612C4D">
        <w:rPr>
          <w:rFonts w:eastAsia="SimSun"/>
          <w:sz w:val="20"/>
          <w:szCs w:val="20"/>
          <w:lang w:eastAsia="en-GB"/>
        </w:rPr>
        <w:t xml:space="preserve"> </w:t>
      </w:r>
    </w:p>
    <w:p w14:paraId="1C5CD4E0" w14:textId="77777777" w:rsidR="006C43D0" w:rsidRPr="00612C4D" w:rsidRDefault="006C43D0" w:rsidP="006C43D0">
      <w:pPr>
        <w:spacing w:after="120"/>
        <w:rPr>
          <w:rFonts w:eastAsia="SimSun"/>
          <w:b/>
          <w:bCs/>
          <w:sz w:val="20"/>
          <w:szCs w:val="20"/>
          <w:lang w:eastAsia="en-GB"/>
        </w:rPr>
      </w:pPr>
      <w:r w:rsidRPr="00612C4D">
        <w:rPr>
          <w:rFonts w:eastAsia="SimSun"/>
          <w:b/>
          <w:bCs/>
          <w:sz w:val="20"/>
          <w:szCs w:val="20"/>
          <w:lang w:eastAsia="en-GB"/>
        </w:rPr>
        <w:t>Proposal #2: Choose SNR points in rank 1 and rank 2 region for 2RX test cases</w:t>
      </w:r>
    </w:p>
    <w:p w14:paraId="305F58F6" w14:textId="77777777" w:rsidR="006C43D0" w:rsidRPr="00612C4D" w:rsidRDefault="006C43D0" w:rsidP="006C43D0">
      <w:pPr>
        <w:spacing w:after="120"/>
        <w:rPr>
          <w:rFonts w:eastAsia="SimSun"/>
          <w:b/>
          <w:bCs/>
          <w:sz w:val="20"/>
          <w:szCs w:val="20"/>
          <w:lang w:eastAsia="en-GB"/>
        </w:rPr>
      </w:pPr>
      <w:r w:rsidRPr="00612C4D">
        <w:rPr>
          <w:rFonts w:eastAsia="SimSun"/>
          <w:b/>
          <w:bCs/>
          <w:sz w:val="20"/>
          <w:szCs w:val="20"/>
          <w:lang w:eastAsia="en-GB"/>
        </w:rPr>
        <w:t xml:space="preserve">Proposal #3: For 4RX test cases choose 1 SNR point in higher SNR region. </w:t>
      </w:r>
    </w:p>
    <w:p w14:paraId="6336A087" w14:textId="77777777" w:rsidR="006C43D0" w:rsidRPr="00612C4D" w:rsidRDefault="006C43D0" w:rsidP="006C43D0">
      <w:pPr>
        <w:spacing w:after="120"/>
        <w:rPr>
          <w:rFonts w:eastAsia="SimSun"/>
          <w:b/>
          <w:bCs/>
          <w:sz w:val="20"/>
          <w:szCs w:val="20"/>
          <w:lang w:eastAsia="en-GB"/>
        </w:rPr>
      </w:pPr>
      <w:r w:rsidRPr="00612C4D">
        <w:rPr>
          <w:rFonts w:eastAsia="SimSun"/>
          <w:b/>
          <w:bCs/>
          <w:sz w:val="20"/>
          <w:szCs w:val="20"/>
          <w:lang w:eastAsia="en-GB"/>
        </w:rPr>
        <w:t xml:space="preserve">Proposal #4: Choose test metric (T% of max TP) in line with the SNR region criteria and </w:t>
      </w:r>
      <w:proofErr w:type="gramStart"/>
      <w:r w:rsidRPr="00612C4D">
        <w:rPr>
          <w:rFonts w:eastAsia="SimSun"/>
          <w:b/>
          <w:bCs/>
          <w:sz w:val="20"/>
          <w:szCs w:val="20"/>
          <w:lang w:eastAsia="en-GB"/>
        </w:rPr>
        <w:t>taking into account</w:t>
      </w:r>
      <w:proofErr w:type="gramEnd"/>
      <w:r w:rsidRPr="00612C4D">
        <w:rPr>
          <w:rFonts w:eastAsia="SimSun"/>
          <w:b/>
          <w:bCs/>
          <w:sz w:val="20"/>
          <w:szCs w:val="20"/>
          <w:lang w:eastAsia="en-GB"/>
        </w:rPr>
        <w:t xml:space="preserve"> the span in alignment results.</w:t>
      </w:r>
    </w:p>
    <w:p w14:paraId="7DC35F01" w14:textId="77777777" w:rsidR="006C43D0" w:rsidRPr="00612C4D" w:rsidRDefault="006C43D0" w:rsidP="006C43D0">
      <w:pPr>
        <w:spacing w:after="120"/>
        <w:rPr>
          <w:rFonts w:eastAsia="SimSun"/>
          <w:b/>
          <w:sz w:val="20"/>
          <w:szCs w:val="20"/>
          <w:lang w:eastAsia="en-GB"/>
        </w:rPr>
      </w:pPr>
      <w:r w:rsidRPr="00612C4D">
        <w:rPr>
          <w:rFonts w:eastAsia="SimSun"/>
          <w:b/>
          <w:sz w:val="20"/>
          <w:szCs w:val="20"/>
          <w:lang w:eastAsia="en-GB"/>
        </w:rPr>
        <w:t>Proposal #5: Introduce a new clause titled ‘Physical Layer Throughput Requirements’ to introduce the new requirements for physical layer throughput with link adaptation.</w:t>
      </w:r>
    </w:p>
    <w:p w14:paraId="4001A6D1" w14:textId="77777777" w:rsidR="006C43D0" w:rsidRPr="00612C4D" w:rsidRDefault="006C43D0" w:rsidP="006C43D0">
      <w:pPr>
        <w:spacing w:after="120"/>
        <w:rPr>
          <w:rFonts w:eastAsia="SimSun"/>
          <w:b/>
          <w:bCs/>
          <w:sz w:val="20"/>
          <w:szCs w:val="20"/>
          <w:lang w:eastAsia="en-GB"/>
        </w:rPr>
      </w:pPr>
      <w:r w:rsidRPr="00612C4D">
        <w:rPr>
          <w:rFonts w:eastAsia="SimSun"/>
          <w:b/>
          <w:bCs/>
          <w:sz w:val="20"/>
          <w:szCs w:val="20"/>
          <w:lang w:eastAsia="en-GB"/>
        </w:rPr>
        <w:t xml:space="preserve">Proposal #6: The requirements for physical layer TP with link adaptation are applicable from Rel-18 and not release independent from a previous release. </w:t>
      </w:r>
    </w:p>
    <w:p w14:paraId="145D591A" w14:textId="77777777" w:rsidR="00512420" w:rsidRPr="00612C4D" w:rsidRDefault="00512420" w:rsidP="004571DB">
      <w:pPr>
        <w:spacing w:after="120"/>
        <w:rPr>
          <w:rFonts w:eastAsia="SimSun"/>
          <w:b/>
          <w:bCs/>
          <w:sz w:val="20"/>
          <w:szCs w:val="20"/>
          <w:lang w:eastAsia="en-GB"/>
        </w:rPr>
      </w:pPr>
    </w:p>
    <w:p w14:paraId="42935961" w14:textId="1388CA54" w:rsidR="00C12F43" w:rsidRPr="00612C4D" w:rsidRDefault="00C12F43" w:rsidP="00C12F43">
      <w:pPr>
        <w:spacing w:after="120"/>
        <w:rPr>
          <w:rFonts w:eastAsia="SimSun"/>
          <w:b/>
          <w:bCs/>
          <w:sz w:val="20"/>
          <w:szCs w:val="20"/>
          <w:lang w:eastAsia="en-GB"/>
        </w:rPr>
      </w:pPr>
    </w:p>
    <w:p w14:paraId="43538C86" w14:textId="77777777" w:rsidR="009F52D7" w:rsidRPr="00612C4D" w:rsidRDefault="009F52D7" w:rsidP="009F52D7">
      <w:pPr>
        <w:pStyle w:val="Heading1"/>
        <w:ind w:left="432" w:hanging="432"/>
        <w:rPr>
          <w:lang w:val="en-US"/>
        </w:rPr>
      </w:pPr>
      <w:r w:rsidRPr="00612C4D">
        <w:rPr>
          <w:lang w:val="en-US"/>
        </w:rPr>
        <w:t>Reference</w:t>
      </w:r>
    </w:p>
    <w:p w14:paraId="45D866D4" w14:textId="0121943B" w:rsidR="00342C2B" w:rsidRPr="00612C4D" w:rsidRDefault="00342C2B" w:rsidP="00A85F2C">
      <w:pPr>
        <w:pStyle w:val="ListParagraph"/>
        <w:numPr>
          <w:ilvl w:val="0"/>
          <w:numId w:val="2"/>
        </w:numPr>
        <w:spacing w:after="120"/>
        <w:ind w:firstLineChars="0"/>
        <w:jc w:val="both"/>
        <w:rPr>
          <w:rFonts w:ascii="Times New Roman" w:hAnsi="Times New Roman" w:cs="Times New Roman"/>
          <w:sz w:val="20"/>
          <w:szCs w:val="20"/>
        </w:rPr>
      </w:pPr>
      <w:r w:rsidRPr="00612C4D">
        <w:rPr>
          <w:rFonts w:ascii="Times New Roman" w:hAnsi="Times New Roman" w:cs="Times New Roman"/>
          <w:sz w:val="20"/>
          <w:szCs w:val="20"/>
        </w:rPr>
        <w:t>R4-2220276, “Way forward on physical layer throughput requirements”, Intel</w:t>
      </w:r>
    </w:p>
    <w:p w14:paraId="0A89A0C1" w14:textId="143E56E9" w:rsidR="008314BA" w:rsidRPr="00612C4D" w:rsidRDefault="008314BA" w:rsidP="00A85F2C">
      <w:pPr>
        <w:pStyle w:val="ListParagraph"/>
        <w:numPr>
          <w:ilvl w:val="0"/>
          <w:numId w:val="2"/>
        </w:numPr>
        <w:spacing w:after="120"/>
        <w:ind w:firstLineChars="0"/>
        <w:jc w:val="both"/>
        <w:rPr>
          <w:rFonts w:ascii="Times New Roman" w:hAnsi="Times New Roman" w:cs="Times New Roman"/>
          <w:sz w:val="20"/>
          <w:szCs w:val="20"/>
        </w:rPr>
      </w:pPr>
      <w:r w:rsidRPr="00612C4D">
        <w:rPr>
          <w:rFonts w:ascii="Times New Roman" w:hAnsi="Times New Roman" w:cs="Times New Roman"/>
          <w:sz w:val="20"/>
          <w:szCs w:val="20"/>
        </w:rPr>
        <w:t>TR 37.901, “</w:t>
      </w:r>
      <w:r w:rsidR="003A1D1A" w:rsidRPr="00612C4D">
        <w:rPr>
          <w:rFonts w:ascii="Times New Roman" w:hAnsi="Times New Roman" w:cs="Times New Roman"/>
          <w:sz w:val="20"/>
          <w:szCs w:val="20"/>
        </w:rPr>
        <w:t>User Equipment (UE) application layer data throughput performance</w:t>
      </w:r>
      <w:r w:rsidRPr="00612C4D">
        <w:rPr>
          <w:rFonts w:ascii="Times New Roman" w:hAnsi="Times New Roman" w:cs="Times New Roman"/>
          <w:sz w:val="20"/>
          <w:szCs w:val="20"/>
        </w:rPr>
        <w:t>”, v1</w:t>
      </w:r>
      <w:r w:rsidR="003A1D1A" w:rsidRPr="00612C4D">
        <w:rPr>
          <w:rFonts w:ascii="Times New Roman" w:hAnsi="Times New Roman" w:cs="Times New Roman"/>
          <w:sz w:val="20"/>
          <w:szCs w:val="20"/>
        </w:rPr>
        <w:t>5</w:t>
      </w:r>
      <w:r w:rsidRPr="00612C4D">
        <w:rPr>
          <w:rFonts w:ascii="Times New Roman" w:hAnsi="Times New Roman" w:cs="Times New Roman"/>
          <w:sz w:val="20"/>
          <w:szCs w:val="20"/>
        </w:rPr>
        <w:t>.</w:t>
      </w:r>
      <w:r w:rsidR="003A1D1A" w:rsidRPr="00612C4D">
        <w:rPr>
          <w:rFonts w:ascii="Times New Roman" w:hAnsi="Times New Roman" w:cs="Times New Roman"/>
          <w:sz w:val="20"/>
          <w:szCs w:val="20"/>
        </w:rPr>
        <w:t>1</w:t>
      </w:r>
      <w:r w:rsidRPr="00612C4D">
        <w:rPr>
          <w:rFonts w:ascii="Times New Roman" w:hAnsi="Times New Roman" w:cs="Times New Roman"/>
          <w:sz w:val="20"/>
          <w:szCs w:val="20"/>
        </w:rPr>
        <w:t>.0</w:t>
      </w:r>
    </w:p>
    <w:sectPr w:rsidR="008314BA" w:rsidRPr="00612C4D"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8193B24"/>
    <w:multiLevelType w:val="hybridMultilevel"/>
    <w:tmpl w:val="07C20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6"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SimSun"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SimSun" w:hAnsi="Times New Roman" w:cs="Times New Roman"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59338048">
    <w:abstractNumId w:val="4"/>
  </w:num>
  <w:num w:numId="2" w16cid:durableId="1198423226">
    <w:abstractNumId w:val="10"/>
  </w:num>
  <w:num w:numId="3" w16cid:durableId="1064061569">
    <w:abstractNumId w:val="8"/>
  </w:num>
  <w:num w:numId="4" w16cid:durableId="1117142815">
    <w:abstractNumId w:val="0"/>
  </w:num>
  <w:num w:numId="5" w16cid:durableId="1069688094">
    <w:abstractNumId w:val="11"/>
  </w:num>
  <w:num w:numId="6" w16cid:durableId="2044482076">
    <w:abstractNumId w:val="3"/>
  </w:num>
  <w:num w:numId="7" w16cid:durableId="1130703558">
    <w:abstractNumId w:val="1"/>
  </w:num>
  <w:num w:numId="8" w16cid:durableId="897982812">
    <w:abstractNumId w:val="7"/>
  </w:num>
  <w:num w:numId="9" w16cid:durableId="1282571791">
    <w:abstractNumId w:val="6"/>
  </w:num>
  <w:num w:numId="10" w16cid:durableId="1587424029">
    <w:abstractNumId w:val="9"/>
  </w:num>
  <w:num w:numId="11" w16cid:durableId="1972906753">
    <w:abstractNumId w:val="12"/>
  </w:num>
  <w:num w:numId="12" w16cid:durableId="122967760">
    <w:abstractNumId w:val="5"/>
  </w:num>
  <w:num w:numId="13" w16cid:durableId="1085570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D5873"/>
    <w:rsid w:val="00104D5D"/>
    <w:rsid w:val="00121828"/>
    <w:rsid w:val="001318D5"/>
    <w:rsid w:val="001649C1"/>
    <w:rsid w:val="001715D4"/>
    <w:rsid w:val="0017238B"/>
    <w:rsid w:val="00177147"/>
    <w:rsid w:val="00190238"/>
    <w:rsid w:val="001B5D0A"/>
    <w:rsid w:val="001C663E"/>
    <w:rsid w:val="00210E45"/>
    <w:rsid w:val="00260186"/>
    <w:rsid w:val="0027667E"/>
    <w:rsid w:val="002870EA"/>
    <w:rsid w:val="002A4CB2"/>
    <w:rsid w:val="002F4FA3"/>
    <w:rsid w:val="00322A55"/>
    <w:rsid w:val="00342C2B"/>
    <w:rsid w:val="0034491E"/>
    <w:rsid w:val="00362437"/>
    <w:rsid w:val="003A1D1A"/>
    <w:rsid w:val="003B74D7"/>
    <w:rsid w:val="00452945"/>
    <w:rsid w:val="004571DB"/>
    <w:rsid w:val="00474453"/>
    <w:rsid w:val="004752C5"/>
    <w:rsid w:val="00494C8B"/>
    <w:rsid w:val="004B6849"/>
    <w:rsid w:val="004D1584"/>
    <w:rsid w:val="004F615A"/>
    <w:rsid w:val="004F75C1"/>
    <w:rsid w:val="00512420"/>
    <w:rsid w:val="0051665C"/>
    <w:rsid w:val="00526314"/>
    <w:rsid w:val="0056548D"/>
    <w:rsid w:val="005701B0"/>
    <w:rsid w:val="0057184D"/>
    <w:rsid w:val="00592BBC"/>
    <w:rsid w:val="005B410D"/>
    <w:rsid w:val="005D1B1F"/>
    <w:rsid w:val="005F5A7E"/>
    <w:rsid w:val="005F7268"/>
    <w:rsid w:val="00612C4D"/>
    <w:rsid w:val="00616AB2"/>
    <w:rsid w:val="00626BDE"/>
    <w:rsid w:val="00631307"/>
    <w:rsid w:val="006946D9"/>
    <w:rsid w:val="006C43D0"/>
    <w:rsid w:val="006F6BCA"/>
    <w:rsid w:val="00742911"/>
    <w:rsid w:val="00743FFD"/>
    <w:rsid w:val="00753595"/>
    <w:rsid w:val="00775238"/>
    <w:rsid w:val="00787DF9"/>
    <w:rsid w:val="007A3BE1"/>
    <w:rsid w:val="007A622D"/>
    <w:rsid w:val="007C626C"/>
    <w:rsid w:val="007E5A0F"/>
    <w:rsid w:val="00830460"/>
    <w:rsid w:val="008314BA"/>
    <w:rsid w:val="0083467F"/>
    <w:rsid w:val="0087325A"/>
    <w:rsid w:val="00924CB2"/>
    <w:rsid w:val="00932C93"/>
    <w:rsid w:val="00941FE5"/>
    <w:rsid w:val="00951300"/>
    <w:rsid w:val="00956E43"/>
    <w:rsid w:val="00970536"/>
    <w:rsid w:val="009776DC"/>
    <w:rsid w:val="00981EA6"/>
    <w:rsid w:val="009B4DF5"/>
    <w:rsid w:val="009C1F3F"/>
    <w:rsid w:val="009D596C"/>
    <w:rsid w:val="009F52D7"/>
    <w:rsid w:val="00A211CC"/>
    <w:rsid w:val="00A46E28"/>
    <w:rsid w:val="00A51A5E"/>
    <w:rsid w:val="00A85F2C"/>
    <w:rsid w:val="00A9334A"/>
    <w:rsid w:val="00AC413B"/>
    <w:rsid w:val="00AD261E"/>
    <w:rsid w:val="00B00412"/>
    <w:rsid w:val="00B469D5"/>
    <w:rsid w:val="00B53C2F"/>
    <w:rsid w:val="00B8567C"/>
    <w:rsid w:val="00C12F43"/>
    <w:rsid w:val="00C1457D"/>
    <w:rsid w:val="00C50F4C"/>
    <w:rsid w:val="00C633AE"/>
    <w:rsid w:val="00C85E19"/>
    <w:rsid w:val="00C94AC7"/>
    <w:rsid w:val="00CD0F63"/>
    <w:rsid w:val="00CD492E"/>
    <w:rsid w:val="00CF36E8"/>
    <w:rsid w:val="00D15D3E"/>
    <w:rsid w:val="00D167C7"/>
    <w:rsid w:val="00D16F3A"/>
    <w:rsid w:val="00DA24C0"/>
    <w:rsid w:val="00DB6943"/>
    <w:rsid w:val="00DC3489"/>
    <w:rsid w:val="00DF1ED2"/>
    <w:rsid w:val="00E162E0"/>
    <w:rsid w:val="00E55591"/>
    <w:rsid w:val="00E5586A"/>
    <w:rsid w:val="00E9138B"/>
    <w:rsid w:val="00F07C35"/>
    <w:rsid w:val="00F309F7"/>
    <w:rsid w:val="00F441E8"/>
    <w:rsid w:val="00F555F1"/>
    <w:rsid w:val="00F62D76"/>
    <w:rsid w:val="00F715BC"/>
    <w:rsid w:val="00F91E03"/>
    <w:rsid w:val="00F976D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3B74D7"/>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link w:val="TAL"/>
    <w:qFormat/>
    <w:rsid w:val="003B74D7"/>
    <w:rPr>
      <w:rFonts w:ascii="Arial" w:eastAsia="Times New Roman" w:hAnsi="Arial" w:cs="Times New Roman"/>
      <w:sz w:val="18"/>
      <w:szCs w:val="20"/>
      <w:lang w:val="en-GB" w:eastAsia="en-GB"/>
    </w:rPr>
  </w:style>
  <w:style w:type="paragraph" w:customStyle="1" w:styleId="TAH">
    <w:name w:val="TAH"/>
    <w:basedOn w:val="TAC"/>
    <w:link w:val="TAHCar"/>
    <w:rsid w:val="003B74D7"/>
    <w:rPr>
      <w:b/>
    </w:rPr>
  </w:style>
  <w:style w:type="paragraph" w:customStyle="1" w:styleId="TAC">
    <w:name w:val="TAC"/>
    <w:basedOn w:val="TAL"/>
    <w:link w:val="TACCar"/>
    <w:rsid w:val="003B74D7"/>
    <w:pPr>
      <w:jc w:val="center"/>
    </w:pPr>
  </w:style>
  <w:style w:type="character" w:customStyle="1" w:styleId="TACCar">
    <w:name w:val="TAC Car"/>
    <w:link w:val="TAC"/>
    <w:locked/>
    <w:rsid w:val="003B74D7"/>
    <w:rPr>
      <w:rFonts w:ascii="Arial" w:eastAsia="Times New Roman" w:hAnsi="Arial" w:cs="Times New Roman"/>
      <w:sz w:val="18"/>
      <w:szCs w:val="20"/>
      <w:lang w:val="en-GB" w:eastAsia="en-GB"/>
    </w:rPr>
  </w:style>
  <w:style w:type="character" w:customStyle="1" w:styleId="TAHCar">
    <w:name w:val="TAH Car"/>
    <w:link w:val="TAH"/>
    <w:qFormat/>
    <w:rsid w:val="003B74D7"/>
    <w:rPr>
      <w:rFonts w:ascii="Arial" w:eastAsia="Times New Roman" w:hAnsi="Arial" w:cs="Times New Roman"/>
      <w:b/>
      <w:sz w:val="18"/>
      <w:szCs w:val="20"/>
      <w:lang w:val="en-GB" w:eastAsia="en-GB"/>
    </w:rPr>
  </w:style>
  <w:style w:type="paragraph" w:customStyle="1" w:styleId="TAN">
    <w:name w:val="TAN"/>
    <w:basedOn w:val="TAL"/>
    <w:link w:val="TANChar"/>
    <w:rsid w:val="003B74D7"/>
    <w:pPr>
      <w:ind w:left="851" w:hanging="851"/>
    </w:pPr>
  </w:style>
  <w:style w:type="character" w:customStyle="1" w:styleId="TANChar">
    <w:name w:val="TAN Char"/>
    <w:link w:val="TAN"/>
    <w:locked/>
    <w:rsid w:val="003B74D7"/>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60271">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4162445">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07840156">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19579709">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4176952">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8205680">
      <w:bodyDiv w:val="1"/>
      <w:marLeft w:val="0"/>
      <w:marRight w:val="0"/>
      <w:marTop w:val="0"/>
      <w:marBottom w:val="0"/>
      <w:divBdr>
        <w:top w:val="none" w:sz="0" w:space="0" w:color="auto"/>
        <w:left w:val="none" w:sz="0" w:space="0" w:color="auto"/>
        <w:bottom w:val="none" w:sz="0" w:space="0" w:color="auto"/>
        <w:right w:val="none" w:sz="0" w:space="0" w:color="auto"/>
      </w:divBdr>
    </w:div>
    <w:div w:id="1758869236">
      <w:bodyDiv w:val="1"/>
      <w:marLeft w:val="0"/>
      <w:marRight w:val="0"/>
      <w:marTop w:val="0"/>
      <w:marBottom w:val="0"/>
      <w:divBdr>
        <w:top w:val="none" w:sz="0" w:space="0" w:color="auto"/>
        <w:left w:val="none" w:sz="0" w:space="0" w:color="auto"/>
        <w:bottom w:val="none" w:sz="0" w:space="0" w:color="auto"/>
        <w:right w:val="none" w:sz="0" w:space="0" w:color="auto"/>
      </w:divBdr>
    </w:div>
    <w:div w:id="1947344439">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RAN4_105 (Manasa)</cp:lastModifiedBy>
  <cp:revision>3</cp:revision>
  <dcterms:created xsi:type="dcterms:W3CDTF">2023-02-16T18:55:00Z</dcterms:created>
  <dcterms:modified xsi:type="dcterms:W3CDTF">2023-02-16T18:57:00Z</dcterms:modified>
</cp:coreProperties>
</file>