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FC8BE9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B61B4">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C7659" w:rsidRPr="00CC7659">
        <w:rPr>
          <w:rFonts w:ascii="Arial" w:eastAsiaTheme="minorEastAsia" w:hAnsi="Arial" w:cs="Arial"/>
          <w:b/>
          <w:sz w:val="24"/>
          <w:szCs w:val="24"/>
          <w:lang w:eastAsia="zh-CN"/>
        </w:rPr>
        <w:t>R4-230</w:t>
      </w:r>
      <w:r w:rsidR="005822AC">
        <w:rPr>
          <w:rFonts w:ascii="Arial" w:eastAsiaTheme="minorEastAsia" w:hAnsi="Arial" w:cs="Arial"/>
          <w:b/>
          <w:sz w:val="24"/>
          <w:szCs w:val="24"/>
          <w:lang w:eastAsia="zh-CN"/>
        </w:rPr>
        <w:t>xxxx</w:t>
      </w:r>
    </w:p>
    <w:p w14:paraId="0E0F466F" w14:textId="528713D3" w:rsidR="00615EBB" w:rsidRDefault="009B61B4" w:rsidP="001E0A28">
      <w:pPr>
        <w:spacing w:after="120"/>
        <w:ind w:left="1985" w:hanging="1985"/>
        <w:rPr>
          <w:rFonts w:ascii="Arial" w:eastAsiaTheme="minorEastAsia" w:hAnsi="Arial" w:cs="Arial"/>
          <w:b/>
          <w:sz w:val="24"/>
          <w:szCs w:val="24"/>
          <w:lang w:eastAsia="zh-CN"/>
        </w:rPr>
      </w:pPr>
      <w:r w:rsidRPr="009B61B4">
        <w:rPr>
          <w:rFonts w:ascii="Arial" w:eastAsiaTheme="minorEastAsia" w:hAnsi="Arial" w:cs="Arial"/>
          <w:b/>
          <w:sz w:val="24"/>
          <w:szCs w:val="24"/>
          <w:lang w:eastAsia="zh-CN"/>
        </w:rPr>
        <w:t xml:space="preserve">Athens, Greece, 27 February –03 </w:t>
      </w:r>
      <w:proofErr w:type="gramStart"/>
      <w:r w:rsidRPr="009B61B4">
        <w:rPr>
          <w:rFonts w:ascii="Arial" w:eastAsiaTheme="minorEastAsia" w:hAnsi="Arial" w:cs="Arial"/>
          <w:b/>
          <w:sz w:val="24"/>
          <w:szCs w:val="24"/>
          <w:lang w:eastAsia="zh-CN"/>
        </w:rPr>
        <w:t>March,</w:t>
      </w:r>
      <w:proofErr w:type="gramEnd"/>
      <w:r w:rsidRPr="009B61B4">
        <w:rPr>
          <w:rFonts w:ascii="Arial" w:eastAsiaTheme="minorEastAsia" w:hAnsi="Arial" w:cs="Arial"/>
          <w:b/>
          <w:sz w:val="24"/>
          <w:szCs w:val="24"/>
          <w:lang w:eastAsia="zh-CN"/>
        </w:rPr>
        <w:t xml:space="preserve"> 2023</w:t>
      </w:r>
    </w:p>
    <w:p w14:paraId="2637FD31" w14:textId="77777777" w:rsidR="001E0A28" w:rsidRDefault="001E0A28" w:rsidP="001E0A28">
      <w:pPr>
        <w:spacing w:after="120"/>
        <w:ind w:left="1985" w:hanging="1985"/>
        <w:rPr>
          <w:rFonts w:ascii="Arial" w:eastAsia="MS Mincho" w:hAnsi="Arial" w:cs="Arial"/>
          <w:b/>
          <w:sz w:val="22"/>
        </w:rPr>
      </w:pPr>
    </w:p>
    <w:p w14:paraId="282755FA" w14:textId="47EC0F60" w:rsidR="00C24D2F" w:rsidRPr="00B87AE6" w:rsidRDefault="00C24D2F" w:rsidP="0056595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65952" w:rsidRPr="00565952">
        <w:rPr>
          <w:rFonts w:ascii="Arial" w:eastAsiaTheme="minorEastAsia" w:hAnsi="Arial" w:cs="Arial"/>
          <w:color w:val="000000"/>
          <w:sz w:val="22"/>
          <w:lang w:eastAsia="zh-CN"/>
        </w:rPr>
        <w:t>5.2.5.2</w:t>
      </w:r>
      <w:r w:rsidR="00565952">
        <w:rPr>
          <w:rFonts w:ascii="Arial" w:eastAsiaTheme="minorEastAsia" w:hAnsi="Arial" w:cs="Arial"/>
          <w:color w:val="000000"/>
          <w:sz w:val="22"/>
          <w:lang w:eastAsia="zh-CN"/>
        </w:rPr>
        <w:t xml:space="preserve">, </w:t>
      </w:r>
      <w:r w:rsidR="00565952" w:rsidRPr="00565952">
        <w:rPr>
          <w:rFonts w:ascii="Arial" w:eastAsiaTheme="minorEastAsia" w:hAnsi="Arial" w:cs="Arial"/>
          <w:color w:val="000000"/>
          <w:sz w:val="22"/>
          <w:lang w:eastAsia="zh-CN"/>
        </w:rPr>
        <w:t>5.</w:t>
      </w:r>
      <w:r w:rsidR="00565952" w:rsidRPr="00B87AE6">
        <w:rPr>
          <w:rFonts w:ascii="Arial" w:eastAsiaTheme="minorEastAsia" w:hAnsi="Arial" w:cs="Arial"/>
          <w:color w:val="000000"/>
          <w:sz w:val="22"/>
          <w:lang w:eastAsia="zh-CN"/>
        </w:rPr>
        <w:t>2.5.3</w:t>
      </w:r>
    </w:p>
    <w:p w14:paraId="50D5329D" w14:textId="2E98A72B" w:rsidR="00915D73" w:rsidRPr="00B87AE6" w:rsidRDefault="00915D73" w:rsidP="00915D73">
      <w:pPr>
        <w:spacing w:after="120"/>
        <w:ind w:left="1985" w:hanging="1985"/>
        <w:rPr>
          <w:rFonts w:ascii="Arial" w:hAnsi="Arial" w:cs="Arial"/>
          <w:color w:val="000000"/>
          <w:sz w:val="22"/>
          <w:lang w:eastAsia="zh-CN"/>
        </w:rPr>
      </w:pPr>
      <w:r w:rsidRPr="00B87AE6">
        <w:rPr>
          <w:rFonts w:ascii="Arial" w:eastAsia="MS Mincho" w:hAnsi="Arial" w:cs="Arial"/>
          <w:b/>
          <w:sz w:val="22"/>
        </w:rPr>
        <w:t>Source:</w:t>
      </w:r>
      <w:r w:rsidRPr="00B87AE6">
        <w:rPr>
          <w:rFonts w:ascii="Arial" w:eastAsia="MS Mincho" w:hAnsi="Arial" w:cs="Arial"/>
          <w:b/>
          <w:sz w:val="22"/>
        </w:rPr>
        <w:tab/>
      </w:r>
      <w:r w:rsidR="004D737D" w:rsidRPr="00B87AE6">
        <w:rPr>
          <w:rFonts w:ascii="Arial" w:hAnsi="Arial" w:cs="Arial"/>
          <w:color w:val="000000"/>
          <w:sz w:val="22"/>
          <w:lang w:eastAsia="zh-CN"/>
        </w:rPr>
        <w:t>Moderator</w:t>
      </w:r>
      <w:r w:rsidR="00321150" w:rsidRPr="00B87AE6">
        <w:rPr>
          <w:rFonts w:ascii="Arial" w:hAnsi="Arial" w:cs="Arial"/>
          <w:color w:val="000000"/>
          <w:sz w:val="22"/>
          <w:lang w:eastAsia="zh-CN"/>
        </w:rPr>
        <w:t xml:space="preserve"> </w:t>
      </w:r>
      <w:r w:rsidR="004D737D" w:rsidRPr="00B87AE6">
        <w:rPr>
          <w:rFonts w:ascii="Arial" w:hAnsi="Arial" w:cs="Arial"/>
          <w:color w:val="000000"/>
          <w:sz w:val="22"/>
          <w:lang w:eastAsia="zh-CN"/>
        </w:rPr>
        <w:t>(</w:t>
      </w:r>
      <w:r w:rsidR="0040564D" w:rsidRPr="00B87AE6">
        <w:rPr>
          <w:rFonts w:ascii="Arial" w:hAnsi="Arial" w:cs="Arial"/>
          <w:color w:val="000000"/>
          <w:sz w:val="22"/>
          <w:lang w:eastAsia="zh-CN"/>
        </w:rPr>
        <w:t>Ericsson</w:t>
      </w:r>
      <w:r w:rsidR="004D737D" w:rsidRPr="00B87AE6">
        <w:rPr>
          <w:rFonts w:ascii="Arial" w:hAnsi="Arial" w:cs="Arial"/>
          <w:color w:val="000000"/>
          <w:sz w:val="22"/>
          <w:lang w:eastAsia="zh-CN"/>
        </w:rPr>
        <w:t>)</w:t>
      </w:r>
    </w:p>
    <w:p w14:paraId="1E0389E7" w14:textId="5E7FD449" w:rsidR="00915D73" w:rsidRPr="00B87AE6" w:rsidRDefault="00915D73" w:rsidP="00915D73">
      <w:pPr>
        <w:spacing w:after="120"/>
        <w:ind w:left="1985" w:hanging="1985"/>
        <w:rPr>
          <w:rFonts w:ascii="Arial" w:eastAsiaTheme="minorEastAsia" w:hAnsi="Arial" w:cs="Arial"/>
          <w:color w:val="000000"/>
          <w:sz w:val="22"/>
          <w:lang w:eastAsia="zh-CN"/>
        </w:rPr>
      </w:pPr>
      <w:r w:rsidRPr="00B87AE6">
        <w:rPr>
          <w:rFonts w:ascii="Arial" w:eastAsia="MS Mincho" w:hAnsi="Arial" w:cs="Arial"/>
          <w:b/>
          <w:color w:val="000000"/>
          <w:sz w:val="22"/>
        </w:rPr>
        <w:t>Title:</w:t>
      </w:r>
      <w:r w:rsidRPr="00B87AE6">
        <w:rPr>
          <w:rFonts w:ascii="Arial" w:eastAsia="MS Mincho" w:hAnsi="Arial" w:cs="Arial"/>
          <w:b/>
          <w:color w:val="000000"/>
          <w:sz w:val="22"/>
        </w:rPr>
        <w:tab/>
      </w:r>
      <w:r w:rsidR="009B61B4" w:rsidRPr="00B87AE6">
        <w:rPr>
          <w:rFonts w:ascii="Arial" w:eastAsiaTheme="minorEastAsia" w:hAnsi="Arial" w:cs="Arial"/>
          <w:color w:val="000000"/>
          <w:sz w:val="22"/>
          <w:lang w:eastAsia="zh-CN"/>
        </w:rPr>
        <w:t>Topic</w:t>
      </w:r>
      <w:r w:rsidR="00484C5D" w:rsidRPr="00B87AE6">
        <w:rPr>
          <w:rFonts w:ascii="Arial" w:eastAsiaTheme="minorEastAsia" w:hAnsi="Arial" w:cs="Arial" w:hint="eastAsia"/>
          <w:color w:val="000000"/>
          <w:sz w:val="22"/>
          <w:lang w:eastAsia="zh-CN"/>
        </w:rPr>
        <w:t xml:space="preserve"> summary for </w:t>
      </w:r>
      <w:r w:rsidR="003A4241" w:rsidRPr="00B87AE6">
        <w:rPr>
          <w:rFonts w:ascii="Arial" w:eastAsiaTheme="minorEastAsia" w:hAnsi="Arial" w:cs="Arial"/>
          <w:color w:val="000000"/>
          <w:sz w:val="22"/>
          <w:lang w:eastAsia="zh-CN"/>
        </w:rPr>
        <w:t xml:space="preserve">[106][207] </w:t>
      </w:r>
      <w:proofErr w:type="spellStart"/>
      <w:r w:rsidR="003A4241" w:rsidRPr="00B87AE6">
        <w:rPr>
          <w:rFonts w:ascii="Arial" w:eastAsiaTheme="minorEastAsia" w:hAnsi="Arial" w:cs="Arial"/>
          <w:color w:val="000000"/>
          <w:sz w:val="22"/>
          <w:lang w:eastAsia="zh-CN"/>
        </w:rPr>
        <w:t>NR_redcap</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B87AE6">
        <w:rPr>
          <w:rFonts w:ascii="Arial" w:eastAsia="MS Mincho" w:hAnsi="Arial" w:cs="Arial"/>
          <w:b/>
          <w:color w:val="000000"/>
          <w:sz w:val="22"/>
        </w:rPr>
        <w:t>Document for:</w:t>
      </w:r>
      <w:r w:rsidRPr="00B87AE6">
        <w:rPr>
          <w:rFonts w:ascii="Arial" w:eastAsia="MS Mincho" w:hAnsi="Arial" w:cs="Arial"/>
          <w:b/>
          <w:color w:val="000000"/>
          <w:sz w:val="22"/>
        </w:rPr>
        <w:tab/>
      </w:r>
      <w:r w:rsidR="00484C5D" w:rsidRPr="00B87AE6">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55E3DED3"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F339D">
        <w:rPr>
          <w:lang w:eastAsia="ja-JP"/>
        </w:rPr>
        <w:t>Core part</w:t>
      </w:r>
    </w:p>
    <w:p w14:paraId="5C45C37A" w14:textId="2AF4896E" w:rsidR="003F3FDC" w:rsidRPr="00AF3019" w:rsidRDefault="003F3FDC" w:rsidP="003F3FDC">
      <w:pPr>
        <w:rPr>
          <w:iCs/>
          <w:lang w:eastAsia="zh-CN"/>
        </w:rPr>
      </w:pPr>
      <w:r w:rsidRPr="00AF3019">
        <w:rPr>
          <w:iCs/>
          <w:lang w:eastAsia="zh-CN"/>
        </w:rPr>
        <w:t xml:space="preserve">Contributions from AI </w:t>
      </w:r>
      <w:r w:rsidRPr="00B05826">
        <w:rPr>
          <w:iCs/>
          <w:lang w:eastAsia="zh-CN"/>
        </w:rPr>
        <w:t>5.2.5.3</w:t>
      </w:r>
      <w:r w:rsidRPr="00AF3019">
        <w:rPr>
          <w:iCs/>
          <w:lang w:eastAsia="zh-CN"/>
        </w:rPr>
        <w:t xml:space="preserve"> are discussed here.</w:t>
      </w:r>
      <w:r w:rsidR="00D032E3">
        <w:rPr>
          <w:iCs/>
          <w:lang w:eastAsia="zh-CN"/>
        </w:rPr>
        <w:t xml:space="preserve"> Note that the contributions related to 1 Rx offset are moved to topic </w:t>
      </w:r>
      <w:r w:rsidR="00DC7603">
        <w:rPr>
          <w:iCs/>
          <w:lang w:eastAsia="zh-CN"/>
        </w:rPr>
        <w:t>#</w:t>
      </w:r>
      <w:r w:rsidR="00D032E3">
        <w:rPr>
          <w:iCs/>
          <w:lang w:eastAsia="zh-CN"/>
        </w:rPr>
        <w:t xml:space="preserve">2. </w:t>
      </w:r>
    </w:p>
    <w:p w14:paraId="6D4B85E1" w14:textId="023CA4DB" w:rsidR="00484C5D" w:rsidRPr="00A54B7D" w:rsidRDefault="00484C5D" w:rsidP="00B831AE">
      <w:pPr>
        <w:pStyle w:val="Heading2"/>
      </w:pPr>
      <w:r w:rsidRPr="00B831AE">
        <w:rPr>
          <w:rFonts w:hint="eastAsia"/>
        </w:rPr>
        <w:t>Companies</w:t>
      </w:r>
      <w:r w:rsidRPr="00B831AE">
        <w:t>’</w:t>
      </w:r>
      <w:r w:rsidRPr="00CB0305">
        <w:t xml:space="preserve"> contributions </w:t>
      </w:r>
      <w:r w:rsidRPr="00A54B7D">
        <w:t>summary</w:t>
      </w:r>
    </w:p>
    <w:tbl>
      <w:tblPr>
        <w:tblStyle w:val="TableGrid"/>
        <w:tblW w:w="0" w:type="auto"/>
        <w:tblLook w:val="04A0" w:firstRow="1" w:lastRow="0" w:firstColumn="1" w:lastColumn="0" w:noHBand="0" w:noVBand="1"/>
      </w:tblPr>
      <w:tblGrid>
        <w:gridCol w:w="1601"/>
        <w:gridCol w:w="1564"/>
        <w:gridCol w:w="6466"/>
      </w:tblGrid>
      <w:tr w:rsidR="00484C5D" w:rsidRPr="00A54B7D" w14:paraId="0411894B" w14:textId="77777777" w:rsidTr="005E087B">
        <w:trPr>
          <w:trHeight w:val="468"/>
        </w:trPr>
        <w:tc>
          <w:tcPr>
            <w:tcW w:w="1601" w:type="dxa"/>
            <w:vAlign w:val="center"/>
          </w:tcPr>
          <w:p w14:paraId="2F14AAAF" w14:textId="0E1491F7" w:rsidR="00484C5D" w:rsidRPr="00A54B7D" w:rsidRDefault="00484C5D" w:rsidP="00805BE8">
            <w:pPr>
              <w:spacing w:before="120" w:after="120"/>
              <w:rPr>
                <w:b/>
                <w:bCs/>
              </w:rPr>
            </w:pPr>
            <w:r w:rsidRPr="00A54B7D">
              <w:rPr>
                <w:b/>
                <w:bCs/>
              </w:rPr>
              <w:t>T-doc number</w:t>
            </w:r>
          </w:p>
        </w:tc>
        <w:tc>
          <w:tcPr>
            <w:tcW w:w="1564" w:type="dxa"/>
            <w:vAlign w:val="center"/>
          </w:tcPr>
          <w:p w14:paraId="46E4D078" w14:textId="7CE45E51" w:rsidR="00484C5D" w:rsidRPr="00A54B7D" w:rsidRDefault="00484C5D" w:rsidP="00805BE8">
            <w:pPr>
              <w:spacing w:before="120" w:after="120"/>
              <w:rPr>
                <w:b/>
                <w:bCs/>
              </w:rPr>
            </w:pPr>
            <w:r w:rsidRPr="00A54B7D">
              <w:rPr>
                <w:b/>
                <w:bCs/>
              </w:rPr>
              <w:t>Company</w:t>
            </w:r>
          </w:p>
        </w:tc>
        <w:tc>
          <w:tcPr>
            <w:tcW w:w="6466" w:type="dxa"/>
            <w:vAlign w:val="center"/>
          </w:tcPr>
          <w:p w14:paraId="531E5DB7" w14:textId="1856A816" w:rsidR="00484C5D" w:rsidRPr="00A54B7D" w:rsidRDefault="00484C5D" w:rsidP="00805BE8">
            <w:pPr>
              <w:spacing w:before="120" w:after="120"/>
              <w:rPr>
                <w:b/>
                <w:bCs/>
              </w:rPr>
            </w:pPr>
            <w:r w:rsidRPr="00A54B7D">
              <w:rPr>
                <w:b/>
                <w:bCs/>
              </w:rPr>
              <w:t>Proposals</w:t>
            </w:r>
            <w:r w:rsidR="00F53FE2" w:rsidRPr="00A54B7D">
              <w:rPr>
                <w:b/>
                <w:bCs/>
              </w:rPr>
              <w:t xml:space="preserve"> / Observations</w:t>
            </w:r>
          </w:p>
        </w:tc>
      </w:tr>
      <w:tr w:rsidR="001E3BD9" w:rsidRPr="00A54B7D" w14:paraId="5BA7315A" w14:textId="77777777" w:rsidTr="005E087B">
        <w:trPr>
          <w:trHeight w:val="468"/>
        </w:trPr>
        <w:tc>
          <w:tcPr>
            <w:tcW w:w="1601" w:type="dxa"/>
          </w:tcPr>
          <w:p w14:paraId="4A70770A" w14:textId="381D26C2" w:rsidR="001E3BD9" w:rsidRPr="00A54B7D" w:rsidRDefault="001E3BD9" w:rsidP="00805BE8">
            <w:pPr>
              <w:spacing w:before="120" w:after="120"/>
              <w:rPr>
                <w:bCs/>
              </w:rPr>
            </w:pPr>
            <w:r w:rsidRPr="00A54B7D">
              <w:rPr>
                <w:rFonts w:eastAsiaTheme="minorEastAsia"/>
                <w:bCs/>
                <w:lang w:eastAsia="zh-CN"/>
              </w:rPr>
              <w:t>R4-2302313</w:t>
            </w:r>
          </w:p>
        </w:tc>
        <w:tc>
          <w:tcPr>
            <w:tcW w:w="1564" w:type="dxa"/>
          </w:tcPr>
          <w:p w14:paraId="57939F1C" w14:textId="5467A055" w:rsidR="001E3BD9" w:rsidRPr="00A54B7D" w:rsidRDefault="00EA27A6" w:rsidP="00805BE8">
            <w:pPr>
              <w:spacing w:before="120" w:after="120"/>
              <w:rPr>
                <w:bCs/>
              </w:rPr>
            </w:pPr>
            <w:r w:rsidRPr="00A54B7D">
              <w:rPr>
                <w:rFonts w:eastAsiaTheme="minorEastAsia"/>
                <w:bCs/>
                <w:lang w:eastAsia="zh-CN"/>
              </w:rPr>
              <w:t>MediaTek Inc.</w:t>
            </w:r>
          </w:p>
        </w:tc>
        <w:tc>
          <w:tcPr>
            <w:tcW w:w="6466" w:type="dxa"/>
          </w:tcPr>
          <w:p w14:paraId="283CD213" w14:textId="77777777" w:rsidR="002E5732" w:rsidRPr="00A54B7D" w:rsidRDefault="002E5732" w:rsidP="002E5732">
            <w:pPr>
              <w:jc w:val="both"/>
              <w:rPr>
                <w:bCs/>
              </w:rPr>
            </w:pPr>
            <w:r w:rsidRPr="006C2CE2">
              <w:rPr>
                <w:bCs/>
                <w:u w:val="single"/>
              </w:rPr>
              <w:fldChar w:fldCharType="begin"/>
            </w:r>
            <w:r w:rsidRPr="006C2CE2">
              <w:rPr>
                <w:bCs/>
                <w:u w:val="single"/>
              </w:rPr>
              <w:instrText xml:space="preserve"> REF _Ref110807415 \r \h  \* MERGEFORMAT </w:instrText>
            </w:r>
            <w:r w:rsidRPr="006C2CE2">
              <w:rPr>
                <w:bCs/>
                <w:u w:val="single"/>
              </w:rPr>
            </w:r>
            <w:r w:rsidRPr="006C2CE2">
              <w:rPr>
                <w:bCs/>
                <w:u w:val="single"/>
              </w:rPr>
              <w:fldChar w:fldCharType="separate"/>
            </w:r>
            <w:r w:rsidRPr="006C2CE2">
              <w:rPr>
                <w:bCs/>
                <w:u w:val="single"/>
              </w:rPr>
              <w:t>Observation 1:</w:t>
            </w:r>
            <w:r w:rsidRPr="006C2CE2">
              <w:rPr>
                <w:bCs/>
                <w:u w:val="single"/>
              </w:rPr>
              <w:fldChar w:fldCharType="end"/>
            </w:r>
            <w:r w:rsidRPr="00A54B7D">
              <w:rPr>
                <w:bCs/>
              </w:rPr>
              <w:t xml:space="preserve"> </w:t>
            </w:r>
            <w:r w:rsidRPr="00A54B7D">
              <w:rPr>
                <w:bCs/>
              </w:rPr>
              <w:fldChar w:fldCharType="begin"/>
            </w:r>
            <w:r w:rsidRPr="00A54B7D">
              <w:rPr>
                <w:bCs/>
              </w:rPr>
              <w:instrText xml:space="preserve"> REF _Ref110807415 \h  \* MERGEFORMAT </w:instrText>
            </w:r>
            <w:r w:rsidRPr="00A54B7D">
              <w:rPr>
                <w:bCs/>
              </w:rPr>
            </w:r>
            <w:r w:rsidRPr="00A54B7D">
              <w:rPr>
                <w:bCs/>
              </w:rPr>
              <w:fldChar w:fldCharType="separate"/>
            </w:r>
            <w:r w:rsidRPr="00A54B7D">
              <w:rPr>
                <w:bCs/>
                <w:lang w:eastAsia="ko-KR"/>
              </w:rPr>
              <w:t>The existing PTW for 5G NR can be up to 40.96s.</w:t>
            </w:r>
            <w:r w:rsidRPr="00A54B7D">
              <w:rPr>
                <w:bCs/>
              </w:rPr>
              <w:fldChar w:fldCharType="end"/>
            </w:r>
          </w:p>
          <w:p w14:paraId="4053F58C" w14:textId="77777777" w:rsidR="002E5732" w:rsidRPr="00A54B7D" w:rsidRDefault="002E5732" w:rsidP="002E5732">
            <w:pPr>
              <w:jc w:val="both"/>
              <w:rPr>
                <w:bCs/>
              </w:rPr>
            </w:pPr>
            <w:r w:rsidRPr="00A54B7D">
              <w:rPr>
                <w:bCs/>
                <w:u w:val="single"/>
              </w:rPr>
              <w:fldChar w:fldCharType="begin"/>
            </w:r>
            <w:r w:rsidRPr="006C2CE2">
              <w:rPr>
                <w:bCs/>
                <w:u w:val="single"/>
              </w:rPr>
              <w:instrText xml:space="preserve"> REF _Ref126317809 \w \h  \* MERGEFORMAT </w:instrText>
            </w:r>
            <w:r w:rsidRPr="00A54B7D">
              <w:rPr>
                <w:bCs/>
                <w:u w:val="single"/>
              </w:rPr>
            </w:r>
            <w:r w:rsidRPr="00A54B7D">
              <w:rPr>
                <w:bCs/>
                <w:u w:val="single"/>
              </w:rPr>
              <w:fldChar w:fldCharType="separate"/>
            </w:r>
            <w:r w:rsidRPr="006C2CE2">
              <w:rPr>
                <w:bCs/>
                <w:u w:val="single"/>
              </w:rPr>
              <w:t>Observation 2:</w:t>
            </w:r>
            <w:r w:rsidRPr="00A54B7D">
              <w:rPr>
                <w:bCs/>
              </w:rPr>
              <w:fldChar w:fldCharType="end"/>
            </w:r>
            <w:r w:rsidRPr="00A54B7D">
              <w:rPr>
                <w:bCs/>
              </w:rPr>
              <w:t xml:space="preserve"> </w:t>
            </w:r>
            <w:r w:rsidRPr="00A54B7D">
              <w:rPr>
                <w:bCs/>
              </w:rPr>
              <w:fldChar w:fldCharType="begin"/>
            </w:r>
            <w:r w:rsidRPr="00A54B7D">
              <w:rPr>
                <w:bCs/>
              </w:rPr>
              <w:instrText xml:space="preserve"> REF _Ref126317809 \h  \* MERGEFORMAT </w:instrText>
            </w:r>
            <w:r w:rsidRPr="00A54B7D">
              <w:rPr>
                <w:bCs/>
              </w:rPr>
            </w:r>
            <w:r w:rsidRPr="00A54B7D">
              <w:rPr>
                <w:bCs/>
              </w:rPr>
              <w:fldChar w:fldCharType="separate"/>
            </w:r>
            <w:r w:rsidRPr="00A54B7D">
              <w:rPr>
                <w:bCs/>
                <w:lang w:eastAsia="ko-KR"/>
              </w:rPr>
              <w:t>RAN4 has already specified that “The measurement/evaluation shall not be performed across PTW’s”.</w:t>
            </w:r>
            <w:r w:rsidRPr="00A54B7D">
              <w:rPr>
                <w:bCs/>
              </w:rPr>
              <w:fldChar w:fldCharType="end"/>
            </w:r>
          </w:p>
          <w:p w14:paraId="6FFFE31C" w14:textId="77777777" w:rsidR="002E5732" w:rsidRPr="00A54B7D" w:rsidRDefault="002E5732" w:rsidP="002E5732">
            <w:pPr>
              <w:jc w:val="both"/>
              <w:rPr>
                <w:bCs/>
              </w:rPr>
            </w:pPr>
            <w:r w:rsidRPr="00A54B7D">
              <w:rPr>
                <w:bCs/>
                <w:u w:val="single"/>
              </w:rPr>
              <w:fldChar w:fldCharType="begin"/>
            </w:r>
            <w:r w:rsidRPr="006C2CE2">
              <w:rPr>
                <w:bCs/>
                <w:u w:val="single"/>
              </w:rPr>
              <w:instrText xml:space="preserve"> REF _Ref126317818 \w \h  \* MERGEFORMAT </w:instrText>
            </w:r>
            <w:r w:rsidRPr="00A54B7D">
              <w:rPr>
                <w:bCs/>
                <w:u w:val="single"/>
              </w:rPr>
            </w:r>
            <w:r w:rsidRPr="00A54B7D">
              <w:rPr>
                <w:bCs/>
                <w:u w:val="single"/>
              </w:rPr>
              <w:fldChar w:fldCharType="separate"/>
            </w:r>
            <w:r w:rsidRPr="006C2CE2">
              <w:rPr>
                <w:bCs/>
                <w:u w:val="single"/>
              </w:rPr>
              <w:t>Observation 3</w:t>
            </w:r>
            <w:r w:rsidRPr="00A54B7D">
              <w:rPr>
                <w:bCs/>
              </w:rPr>
              <w:t>:</w:t>
            </w:r>
            <w:r w:rsidRPr="00A54B7D">
              <w:rPr>
                <w:bCs/>
              </w:rPr>
              <w:fldChar w:fldCharType="end"/>
            </w:r>
            <w:r w:rsidRPr="00A54B7D">
              <w:rPr>
                <w:bCs/>
              </w:rPr>
              <w:t xml:space="preserve"> </w:t>
            </w:r>
            <w:r w:rsidRPr="00A54B7D">
              <w:rPr>
                <w:bCs/>
              </w:rPr>
              <w:fldChar w:fldCharType="begin"/>
            </w:r>
            <w:r w:rsidRPr="00A54B7D">
              <w:rPr>
                <w:bCs/>
              </w:rPr>
              <w:instrText xml:space="preserve"> REF _Ref126317818 \h  \* MERGEFORMAT </w:instrText>
            </w:r>
            <w:r w:rsidRPr="00A54B7D">
              <w:rPr>
                <w:bCs/>
              </w:rPr>
            </w:r>
            <w:r w:rsidRPr="00A54B7D">
              <w:rPr>
                <w:bCs/>
              </w:rPr>
              <w:fldChar w:fldCharType="separate"/>
            </w:r>
            <w:r w:rsidRPr="00A54B7D">
              <w:rPr>
                <w:bCs/>
                <w:lang w:eastAsia="ko-KR"/>
              </w:rPr>
              <w:t>The values of PTW length in Table 4.2B.2.9.2-6 and Table 4.2B.2.10.2-6 are larger than the largest specified PTW value.</w:t>
            </w:r>
            <w:r w:rsidRPr="00A54B7D">
              <w:rPr>
                <w:bCs/>
              </w:rPr>
              <w:fldChar w:fldCharType="end"/>
            </w:r>
          </w:p>
          <w:p w14:paraId="46B88E8D" w14:textId="77777777" w:rsidR="002E5732" w:rsidRPr="00A54B7D" w:rsidRDefault="002E5732" w:rsidP="002E5732">
            <w:pPr>
              <w:jc w:val="both"/>
              <w:rPr>
                <w:bCs/>
              </w:rPr>
            </w:pPr>
            <w:r w:rsidRPr="00A54B7D">
              <w:rPr>
                <w:bCs/>
                <w:u w:val="single"/>
              </w:rPr>
              <w:fldChar w:fldCharType="begin"/>
            </w:r>
            <w:r w:rsidRPr="006C2CE2">
              <w:rPr>
                <w:bCs/>
                <w:u w:val="single"/>
              </w:rPr>
              <w:instrText xml:space="preserve"> REF _Ref126317829 \w \h  \* MERGEFORMAT </w:instrText>
            </w:r>
            <w:r w:rsidRPr="00A54B7D">
              <w:rPr>
                <w:bCs/>
                <w:u w:val="single"/>
              </w:rPr>
            </w:r>
            <w:r w:rsidRPr="00A54B7D">
              <w:rPr>
                <w:bCs/>
                <w:u w:val="single"/>
              </w:rPr>
              <w:fldChar w:fldCharType="separate"/>
            </w:r>
            <w:r w:rsidRPr="006C2CE2">
              <w:rPr>
                <w:bCs/>
                <w:u w:val="single"/>
              </w:rPr>
              <w:t>Observation 4:</w:t>
            </w:r>
            <w:r w:rsidRPr="00A54B7D">
              <w:rPr>
                <w:bCs/>
              </w:rPr>
              <w:fldChar w:fldCharType="end"/>
            </w:r>
            <w:r w:rsidRPr="00A54B7D">
              <w:rPr>
                <w:bCs/>
              </w:rPr>
              <w:t xml:space="preserve"> </w:t>
            </w:r>
            <w:r w:rsidRPr="00A54B7D">
              <w:rPr>
                <w:bCs/>
              </w:rPr>
              <w:fldChar w:fldCharType="begin"/>
            </w:r>
            <w:r w:rsidRPr="00A54B7D">
              <w:rPr>
                <w:bCs/>
              </w:rPr>
              <w:instrText xml:space="preserve"> REF _Ref126317829 \h  \* MERGEFORMAT </w:instrText>
            </w:r>
            <w:r w:rsidRPr="00A54B7D">
              <w:rPr>
                <w:bCs/>
              </w:rPr>
            </w:r>
            <w:r w:rsidRPr="00A54B7D">
              <w:rPr>
                <w:bCs/>
              </w:rPr>
              <w:fldChar w:fldCharType="separate"/>
            </w:r>
            <w:r w:rsidRPr="00A54B7D">
              <w:rPr>
                <w:bCs/>
                <w:lang w:eastAsia="ko-KR"/>
              </w:rPr>
              <w:t xml:space="preserve">The requirements for </w:t>
            </w:r>
            <w:proofErr w:type="spellStart"/>
            <w:r w:rsidRPr="00A54B7D">
              <w:rPr>
                <w:bCs/>
                <w:lang w:eastAsia="ko-KR"/>
              </w:rPr>
              <w:t>eDRX</w:t>
            </w:r>
            <w:proofErr w:type="spellEnd"/>
            <w:r w:rsidRPr="00A54B7D">
              <w:rPr>
                <w:bCs/>
                <w:lang w:eastAsia="ko-KR"/>
              </w:rPr>
              <w:t xml:space="preserve"> with Rel-17 stationary RRM measurements relaxation </w:t>
            </w:r>
            <w:proofErr w:type="gramStart"/>
            <w:r w:rsidRPr="00A54B7D">
              <w:rPr>
                <w:bCs/>
                <w:lang w:eastAsia="ko-KR"/>
              </w:rPr>
              <w:t>are</w:t>
            </w:r>
            <w:proofErr w:type="gramEnd"/>
            <w:r w:rsidRPr="00A54B7D">
              <w:rPr>
                <w:bCs/>
                <w:lang w:eastAsia="ko-KR"/>
              </w:rPr>
              <w:t xml:space="preserve"> already specified.</w:t>
            </w:r>
            <w:r w:rsidRPr="00A54B7D">
              <w:rPr>
                <w:bCs/>
              </w:rPr>
              <w:fldChar w:fldCharType="end"/>
            </w:r>
          </w:p>
          <w:p w14:paraId="314187EC" w14:textId="77777777" w:rsidR="002E5732" w:rsidRPr="00A54B7D" w:rsidRDefault="002E5732" w:rsidP="002E5732">
            <w:pPr>
              <w:jc w:val="both"/>
              <w:rPr>
                <w:bCs/>
              </w:rPr>
            </w:pPr>
            <w:r w:rsidRPr="00A54B7D">
              <w:rPr>
                <w:bCs/>
                <w:u w:val="single"/>
              </w:rPr>
              <w:fldChar w:fldCharType="begin"/>
            </w:r>
            <w:r w:rsidRPr="006C2CE2">
              <w:rPr>
                <w:bCs/>
                <w:u w:val="single"/>
              </w:rPr>
              <w:instrText xml:space="preserve"> REF _Ref126317853 \w \h  \* MERGEFORMAT </w:instrText>
            </w:r>
            <w:r w:rsidRPr="00A54B7D">
              <w:rPr>
                <w:bCs/>
                <w:u w:val="single"/>
              </w:rPr>
            </w:r>
            <w:r w:rsidRPr="00A54B7D">
              <w:rPr>
                <w:bCs/>
                <w:u w:val="single"/>
              </w:rPr>
              <w:fldChar w:fldCharType="separate"/>
            </w:r>
            <w:r w:rsidRPr="006C2CE2">
              <w:rPr>
                <w:bCs/>
                <w:u w:val="single"/>
              </w:rPr>
              <w:t>Proposal 1:</w:t>
            </w:r>
            <w:r w:rsidRPr="00A54B7D">
              <w:rPr>
                <w:bCs/>
              </w:rPr>
              <w:fldChar w:fldCharType="end"/>
            </w:r>
            <w:r w:rsidRPr="00A54B7D">
              <w:rPr>
                <w:bCs/>
              </w:rPr>
              <w:t xml:space="preserve"> </w:t>
            </w:r>
            <w:r w:rsidRPr="00A54B7D">
              <w:rPr>
                <w:bCs/>
              </w:rPr>
              <w:fldChar w:fldCharType="begin"/>
            </w:r>
            <w:r w:rsidRPr="00A54B7D">
              <w:rPr>
                <w:bCs/>
              </w:rPr>
              <w:instrText xml:space="preserve"> REF _Ref126317853 \h  \* MERGEFORMAT </w:instrText>
            </w:r>
            <w:r w:rsidRPr="00A54B7D">
              <w:rPr>
                <w:bCs/>
              </w:rPr>
            </w:r>
            <w:r w:rsidRPr="00A54B7D">
              <w:rPr>
                <w:bCs/>
              </w:rPr>
              <w:fldChar w:fldCharType="separate"/>
            </w:r>
            <w:r w:rsidRPr="00A54B7D">
              <w:rPr>
                <w:bCs/>
                <w:lang w:eastAsia="ko-KR"/>
              </w:rPr>
              <w:t>RAN4 shall not define requirements for cases that require PTW larger than 40.96s.</w:t>
            </w:r>
            <w:r w:rsidRPr="00A54B7D">
              <w:rPr>
                <w:bCs/>
              </w:rPr>
              <w:fldChar w:fldCharType="end"/>
            </w:r>
          </w:p>
          <w:p w14:paraId="3A083443" w14:textId="77777777" w:rsidR="002E5732" w:rsidRPr="00A54B7D" w:rsidRDefault="002E5732" w:rsidP="002E5732">
            <w:pPr>
              <w:jc w:val="both"/>
              <w:rPr>
                <w:bCs/>
              </w:rPr>
            </w:pPr>
            <w:r w:rsidRPr="00A54B7D">
              <w:rPr>
                <w:bCs/>
                <w:u w:val="single"/>
              </w:rPr>
              <w:fldChar w:fldCharType="begin"/>
            </w:r>
            <w:r w:rsidRPr="006C2CE2">
              <w:rPr>
                <w:bCs/>
                <w:u w:val="single"/>
              </w:rPr>
              <w:instrText xml:space="preserve"> REF _Ref126317865 \w \h  \* MERGEFORMAT </w:instrText>
            </w:r>
            <w:r w:rsidRPr="00A54B7D">
              <w:rPr>
                <w:bCs/>
                <w:u w:val="single"/>
              </w:rPr>
            </w:r>
            <w:r w:rsidRPr="00A54B7D">
              <w:rPr>
                <w:bCs/>
                <w:u w:val="single"/>
              </w:rPr>
              <w:fldChar w:fldCharType="separate"/>
            </w:r>
            <w:r w:rsidRPr="006C2CE2">
              <w:rPr>
                <w:bCs/>
                <w:u w:val="single"/>
              </w:rPr>
              <w:t>Proposal 2:</w:t>
            </w:r>
            <w:r w:rsidRPr="00A54B7D">
              <w:rPr>
                <w:bCs/>
              </w:rPr>
              <w:fldChar w:fldCharType="end"/>
            </w:r>
            <w:r w:rsidRPr="00A54B7D">
              <w:rPr>
                <w:bCs/>
              </w:rPr>
              <w:t xml:space="preserve"> </w:t>
            </w:r>
            <w:r w:rsidRPr="00A54B7D">
              <w:rPr>
                <w:bCs/>
              </w:rPr>
              <w:fldChar w:fldCharType="begin"/>
            </w:r>
            <w:r w:rsidRPr="00A54B7D">
              <w:rPr>
                <w:bCs/>
              </w:rPr>
              <w:instrText xml:space="preserve"> REF _Ref126317865 \h  \* MERGEFORMAT </w:instrText>
            </w:r>
            <w:r w:rsidRPr="00A54B7D">
              <w:rPr>
                <w:bCs/>
              </w:rPr>
            </w:r>
            <w:r w:rsidRPr="00A54B7D">
              <w:rPr>
                <w:bCs/>
              </w:rPr>
              <w:fldChar w:fldCharType="separate"/>
            </w:r>
            <w:r w:rsidRPr="00A54B7D">
              <w:rPr>
                <w:bCs/>
                <w:lang w:eastAsia="ko-KR"/>
              </w:rPr>
              <w:t>Table 4.2B.2.9.2-6 and Table 4.2B.2.10.2-6 can be re-written after removing the highlighted rows as:</w:t>
            </w:r>
            <w:r w:rsidRPr="00A54B7D">
              <w:rPr>
                <w:bCs/>
              </w:rPr>
              <w:fldChar w:fldCharType="end"/>
            </w:r>
          </w:p>
          <w:p w14:paraId="7C090A6B" w14:textId="77777777" w:rsidR="00D431A2" w:rsidRPr="00A54B7D" w:rsidRDefault="00D431A2" w:rsidP="00D431A2">
            <w:pPr>
              <w:jc w:val="both"/>
              <w:rPr>
                <w:bCs/>
              </w:rPr>
            </w:pPr>
            <w:r w:rsidRPr="006C2CE2">
              <w:rPr>
                <w:bCs/>
                <w:u w:val="single"/>
              </w:rPr>
              <w:fldChar w:fldCharType="begin"/>
            </w:r>
            <w:r w:rsidRPr="006C2CE2">
              <w:rPr>
                <w:bCs/>
                <w:u w:val="single"/>
              </w:rPr>
              <w:instrText xml:space="preserve"> REF _Ref126317943 \w \h  \* MERGEFORMAT </w:instrText>
            </w:r>
            <w:r w:rsidRPr="006C2CE2">
              <w:rPr>
                <w:bCs/>
                <w:u w:val="single"/>
              </w:rPr>
            </w:r>
            <w:r w:rsidRPr="006C2CE2">
              <w:rPr>
                <w:bCs/>
                <w:u w:val="single"/>
              </w:rPr>
              <w:fldChar w:fldCharType="separate"/>
            </w:r>
            <w:r w:rsidRPr="006C2CE2">
              <w:rPr>
                <w:bCs/>
                <w:u w:val="single"/>
              </w:rPr>
              <w:t>Proposal 3:</w:t>
            </w:r>
            <w:r w:rsidRPr="006C2CE2">
              <w:rPr>
                <w:bCs/>
                <w:u w:val="single"/>
              </w:rPr>
              <w:fldChar w:fldCharType="end"/>
            </w:r>
            <w:r w:rsidRPr="006C2CE2">
              <w:rPr>
                <w:bCs/>
                <w:u w:val="single"/>
              </w:rPr>
              <w:t xml:space="preserve"> </w:t>
            </w:r>
            <w:r w:rsidRPr="00A54B7D">
              <w:rPr>
                <w:bCs/>
              </w:rPr>
              <w:fldChar w:fldCharType="begin"/>
            </w:r>
            <w:r w:rsidRPr="00A54B7D">
              <w:rPr>
                <w:bCs/>
              </w:rPr>
              <w:instrText xml:space="preserve"> REF _Ref126317943 \h  \* MERGEFORMAT </w:instrText>
            </w:r>
            <w:r w:rsidRPr="00A54B7D">
              <w:rPr>
                <w:bCs/>
              </w:rPr>
            </w:r>
            <w:r w:rsidRPr="00A54B7D">
              <w:rPr>
                <w:bCs/>
              </w:rPr>
              <w:fldChar w:fldCharType="separate"/>
            </w:r>
            <w:r w:rsidRPr="00A54B7D">
              <w:rPr>
                <w:bCs/>
                <w:lang w:eastAsia="ko-KR"/>
              </w:rPr>
              <w:t xml:space="preserve">RAN4 shall follow the same approach used to define the requirements of </w:t>
            </w:r>
            <w:proofErr w:type="spellStart"/>
            <w:r w:rsidRPr="00A54B7D">
              <w:rPr>
                <w:bCs/>
                <w:lang w:eastAsia="ko-KR"/>
              </w:rPr>
              <w:t>eDRX</w:t>
            </w:r>
            <w:proofErr w:type="spellEnd"/>
            <w:r w:rsidRPr="00A54B7D">
              <w:rPr>
                <w:bCs/>
                <w:lang w:eastAsia="ko-KR"/>
              </w:rPr>
              <w:t xml:space="preserve"> with Rel-17 stationary measurement relaxation to define the requirements for </w:t>
            </w:r>
            <w:proofErr w:type="spellStart"/>
            <w:r w:rsidRPr="00A54B7D">
              <w:rPr>
                <w:bCs/>
                <w:lang w:eastAsia="ko-KR"/>
              </w:rPr>
              <w:t>eDRX</w:t>
            </w:r>
            <w:proofErr w:type="spellEnd"/>
            <w:r w:rsidRPr="00A54B7D">
              <w:rPr>
                <w:bCs/>
                <w:lang w:eastAsia="ko-KR"/>
              </w:rPr>
              <w:t xml:space="preserve"> with Rel-16 low mobility and not-at-cell edge measurements relaxation.</w:t>
            </w:r>
            <w:r w:rsidRPr="00A54B7D">
              <w:rPr>
                <w:bCs/>
              </w:rPr>
              <w:fldChar w:fldCharType="end"/>
            </w:r>
          </w:p>
          <w:p w14:paraId="01E19EB7" w14:textId="77777777" w:rsidR="00D431A2" w:rsidRPr="00A54B7D" w:rsidRDefault="00D431A2" w:rsidP="00D431A2">
            <w:pPr>
              <w:jc w:val="both"/>
              <w:rPr>
                <w:bCs/>
              </w:rPr>
            </w:pPr>
            <w:r w:rsidRPr="00A54B7D">
              <w:rPr>
                <w:bCs/>
                <w:u w:val="single"/>
              </w:rPr>
              <w:fldChar w:fldCharType="begin"/>
            </w:r>
            <w:r w:rsidRPr="006C2CE2">
              <w:rPr>
                <w:bCs/>
                <w:u w:val="single"/>
              </w:rPr>
              <w:instrText xml:space="preserve"> REF _Ref126317957 \w \h  \* MERGEFORMAT </w:instrText>
            </w:r>
            <w:r w:rsidRPr="00A54B7D">
              <w:rPr>
                <w:bCs/>
                <w:u w:val="single"/>
              </w:rPr>
            </w:r>
            <w:r w:rsidRPr="00A54B7D">
              <w:rPr>
                <w:bCs/>
                <w:u w:val="single"/>
              </w:rPr>
              <w:fldChar w:fldCharType="separate"/>
            </w:r>
            <w:r w:rsidRPr="006C2CE2">
              <w:rPr>
                <w:bCs/>
                <w:u w:val="single"/>
              </w:rPr>
              <w:t>Proposal 4:</w:t>
            </w:r>
            <w:r w:rsidRPr="00A54B7D">
              <w:rPr>
                <w:bCs/>
              </w:rPr>
              <w:fldChar w:fldCharType="end"/>
            </w:r>
            <w:r w:rsidRPr="00A54B7D">
              <w:rPr>
                <w:bCs/>
              </w:rPr>
              <w:t xml:space="preserve"> </w:t>
            </w:r>
            <w:r w:rsidRPr="00A54B7D">
              <w:rPr>
                <w:bCs/>
              </w:rPr>
              <w:fldChar w:fldCharType="begin"/>
            </w:r>
            <w:r w:rsidRPr="00A54B7D">
              <w:rPr>
                <w:bCs/>
              </w:rPr>
              <w:instrText xml:space="preserve"> REF _Ref126317957 \h  \* MERGEFORMAT </w:instrText>
            </w:r>
            <w:r w:rsidRPr="00A54B7D">
              <w:rPr>
                <w:bCs/>
              </w:rPr>
            </w:r>
            <w:r w:rsidRPr="00A54B7D">
              <w:rPr>
                <w:bCs/>
              </w:rPr>
              <w:fldChar w:fldCharType="separate"/>
            </w:r>
            <w:r w:rsidRPr="00A54B7D">
              <w:rPr>
                <w:bCs/>
                <w:lang w:eastAsia="ko-KR"/>
              </w:rPr>
              <w:t xml:space="preserve">The new requirements for </w:t>
            </w:r>
            <w:proofErr w:type="spellStart"/>
            <w:r w:rsidRPr="00A54B7D">
              <w:rPr>
                <w:bCs/>
                <w:lang w:eastAsia="ko-KR"/>
              </w:rPr>
              <w:t>eDRX</w:t>
            </w:r>
            <w:proofErr w:type="spellEnd"/>
            <w:r w:rsidRPr="00A54B7D">
              <w:rPr>
                <w:bCs/>
                <w:lang w:eastAsia="ko-KR"/>
              </w:rPr>
              <w:t xml:space="preserve"> with Rel-16 low mobility measurements relaxation for intra-frequency are given in tables</w:t>
            </w:r>
            <w:r w:rsidRPr="00A54B7D">
              <w:rPr>
                <w:bCs/>
              </w:rPr>
              <w:fldChar w:fldCharType="end"/>
            </w:r>
            <w:r w:rsidRPr="00A54B7D">
              <w:rPr>
                <w:bCs/>
              </w:rPr>
              <w:t xml:space="preserve"> </w:t>
            </w:r>
            <w:r w:rsidRPr="00A54B7D">
              <w:rPr>
                <w:bCs/>
                <w:lang w:val="en-US" w:eastAsia="ko-KR"/>
              </w:rPr>
              <w:t>4.2B.2.9.9-x1, 4.2B.2.9.9-x2, and 4.2B.2.9.9-x3</w:t>
            </w:r>
            <w:r w:rsidRPr="00A54B7D">
              <w:rPr>
                <w:bCs/>
                <w:lang w:eastAsia="ko-KR"/>
              </w:rPr>
              <w:t>.</w:t>
            </w:r>
          </w:p>
          <w:p w14:paraId="47927F10" w14:textId="77777777" w:rsidR="00D431A2" w:rsidRPr="00A54B7D" w:rsidRDefault="00D431A2" w:rsidP="00D431A2">
            <w:pPr>
              <w:jc w:val="both"/>
              <w:rPr>
                <w:bCs/>
              </w:rPr>
            </w:pPr>
            <w:r w:rsidRPr="00A54B7D">
              <w:rPr>
                <w:bCs/>
                <w:u w:val="single"/>
              </w:rPr>
              <w:fldChar w:fldCharType="begin"/>
            </w:r>
            <w:r w:rsidRPr="006C2CE2">
              <w:rPr>
                <w:bCs/>
                <w:u w:val="single"/>
              </w:rPr>
              <w:instrText xml:space="preserve"> REF _Ref126317993 \w \h  \* MERGEFORMAT </w:instrText>
            </w:r>
            <w:r w:rsidRPr="00A54B7D">
              <w:rPr>
                <w:bCs/>
                <w:u w:val="single"/>
              </w:rPr>
            </w:r>
            <w:r w:rsidRPr="00A54B7D">
              <w:rPr>
                <w:bCs/>
                <w:u w:val="single"/>
              </w:rPr>
              <w:fldChar w:fldCharType="separate"/>
            </w:r>
            <w:r w:rsidRPr="006C2CE2">
              <w:rPr>
                <w:bCs/>
                <w:u w:val="single"/>
              </w:rPr>
              <w:t>Proposal 5:</w:t>
            </w:r>
            <w:r w:rsidRPr="00A54B7D">
              <w:rPr>
                <w:bCs/>
              </w:rPr>
              <w:fldChar w:fldCharType="end"/>
            </w:r>
            <w:r w:rsidRPr="00A54B7D">
              <w:rPr>
                <w:bCs/>
              </w:rPr>
              <w:t xml:space="preserve"> </w:t>
            </w:r>
            <w:r w:rsidRPr="00A54B7D">
              <w:rPr>
                <w:bCs/>
              </w:rPr>
              <w:fldChar w:fldCharType="begin"/>
            </w:r>
            <w:r w:rsidRPr="00A54B7D">
              <w:rPr>
                <w:bCs/>
              </w:rPr>
              <w:instrText xml:space="preserve"> REF _Ref126317993 \h  \* MERGEFORMAT </w:instrText>
            </w:r>
            <w:r w:rsidRPr="00A54B7D">
              <w:rPr>
                <w:bCs/>
              </w:rPr>
            </w:r>
            <w:r w:rsidRPr="00A54B7D">
              <w:rPr>
                <w:bCs/>
              </w:rPr>
              <w:fldChar w:fldCharType="separate"/>
            </w:r>
            <w:r w:rsidRPr="00A54B7D">
              <w:rPr>
                <w:bCs/>
                <w:lang w:eastAsia="ko-KR"/>
              </w:rPr>
              <w:t xml:space="preserve">The new requirements for </w:t>
            </w:r>
            <w:proofErr w:type="spellStart"/>
            <w:r w:rsidRPr="00A54B7D">
              <w:rPr>
                <w:bCs/>
                <w:lang w:eastAsia="ko-KR"/>
              </w:rPr>
              <w:t>eDRX</w:t>
            </w:r>
            <w:proofErr w:type="spellEnd"/>
            <w:r w:rsidRPr="00A54B7D">
              <w:rPr>
                <w:bCs/>
                <w:lang w:eastAsia="ko-KR"/>
              </w:rPr>
              <w:t xml:space="preserve"> with Rel-16 not-at-cell edge measurements relaxation for intra-frequency are given in tables</w:t>
            </w:r>
            <w:r w:rsidRPr="00A54B7D">
              <w:rPr>
                <w:bCs/>
              </w:rPr>
              <w:fldChar w:fldCharType="end"/>
            </w:r>
            <w:r w:rsidRPr="00A54B7D">
              <w:rPr>
                <w:bCs/>
              </w:rPr>
              <w:t xml:space="preserve"> </w:t>
            </w:r>
            <w:r w:rsidRPr="00A54B7D">
              <w:rPr>
                <w:bCs/>
                <w:lang w:val="en-US" w:eastAsia="ko-KR"/>
              </w:rPr>
              <w:t>4.2B.2.9.10-x1, 4.2B.2.9.10-x2, and 4.2B.2.9.10-x3</w:t>
            </w:r>
            <w:r w:rsidRPr="00A54B7D">
              <w:rPr>
                <w:bCs/>
                <w:lang w:eastAsia="ko-KR"/>
              </w:rPr>
              <w:t>.</w:t>
            </w:r>
          </w:p>
          <w:p w14:paraId="5A216593" w14:textId="77777777" w:rsidR="00D431A2" w:rsidRPr="00A54B7D" w:rsidRDefault="00D431A2" w:rsidP="00D431A2">
            <w:pPr>
              <w:jc w:val="both"/>
              <w:rPr>
                <w:bCs/>
              </w:rPr>
            </w:pPr>
            <w:r w:rsidRPr="006C2CE2">
              <w:rPr>
                <w:bCs/>
                <w:u w:val="single"/>
              </w:rPr>
              <w:fldChar w:fldCharType="begin"/>
            </w:r>
            <w:r w:rsidRPr="006C2CE2">
              <w:rPr>
                <w:bCs/>
                <w:u w:val="single"/>
              </w:rPr>
              <w:instrText xml:space="preserve"> REF _Ref126318004 \w \h  \* MERGEFORMAT </w:instrText>
            </w:r>
            <w:r w:rsidRPr="006C2CE2">
              <w:rPr>
                <w:bCs/>
                <w:u w:val="single"/>
              </w:rPr>
            </w:r>
            <w:r w:rsidRPr="006C2CE2">
              <w:rPr>
                <w:bCs/>
                <w:u w:val="single"/>
              </w:rPr>
              <w:fldChar w:fldCharType="separate"/>
            </w:r>
            <w:r w:rsidRPr="006C2CE2">
              <w:rPr>
                <w:bCs/>
                <w:u w:val="single"/>
              </w:rPr>
              <w:t>Proposal 6:</w:t>
            </w:r>
            <w:r w:rsidRPr="006C2CE2">
              <w:rPr>
                <w:bCs/>
                <w:u w:val="single"/>
              </w:rPr>
              <w:fldChar w:fldCharType="end"/>
            </w:r>
            <w:r w:rsidRPr="006C2CE2">
              <w:rPr>
                <w:bCs/>
                <w:u w:val="single"/>
              </w:rPr>
              <w:t xml:space="preserve"> </w:t>
            </w:r>
            <w:r w:rsidRPr="00A54B7D">
              <w:rPr>
                <w:bCs/>
              </w:rPr>
              <w:fldChar w:fldCharType="begin"/>
            </w:r>
            <w:r w:rsidRPr="00A54B7D">
              <w:rPr>
                <w:bCs/>
              </w:rPr>
              <w:instrText xml:space="preserve"> REF _Ref126318004 \h  \* MERGEFORMAT </w:instrText>
            </w:r>
            <w:r w:rsidRPr="00A54B7D">
              <w:rPr>
                <w:bCs/>
              </w:rPr>
            </w:r>
            <w:r w:rsidRPr="00A54B7D">
              <w:rPr>
                <w:bCs/>
              </w:rPr>
              <w:fldChar w:fldCharType="separate"/>
            </w:r>
            <w:r w:rsidRPr="00A54B7D">
              <w:rPr>
                <w:bCs/>
                <w:lang w:eastAsia="ko-KR"/>
              </w:rPr>
              <w:t xml:space="preserve">The new requirements for </w:t>
            </w:r>
            <w:proofErr w:type="spellStart"/>
            <w:r w:rsidRPr="00A54B7D">
              <w:rPr>
                <w:bCs/>
                <w:lang w:eastAsia="ko-KR"/>
              </w:rPr>
              <w:t>eDRX</w:t>
            </w:r>
            <w:proofErr w:type="spellEnd"/>
            <w:r w:rsidRPr="00A54B7D">
              <w:rPr>
                <w:bCs/>
                <w:lang w:eastAsia="ko-KR"/>
              </w:rPr>
              <w:t xml:space="preserve"> with Rel-16 low mobility measurements relaxation for Inter-frequency are given in tables</w:t>
            </w:r>
            <w:r w:rsidRPr="00A54B7D">
              <w:rPr>
                <w:bCs/>
              </w:rPr>
              <w:fldChar w:fldCharType="end"/>
            </w:r>
            <w:r w:rsidRPr="00A54B7D">
              <w:rPr>
                <w:bCs/>
              </w:rPr>
              <w:t xml:space="preserve"> </w:t>
            </w:r>
            <w:r w:rsidRPr="00A54B7D">
              <w:rPr>
                <w:bCs/>
                <w:lang w:val="en-US" w:eastAsia="ko-KR"/>
              </w:rPr>
              <w:t>4.2B.2.10.9-x1, 4.2B.2.10.9-x2, and 4.2B.2.10.9-x3</w:t>
            </w:r>
            <w:r w:rsidRPr="00A54B7D">
              <w:rPr>
                <w:bCs/>
                <w:lang w:eastAsia="ko-KR"/>
              </w:rPr>
              <w:t>.</w:t>
            </w:r>
          </w:p>
          <w:p w14:paraId="4E42A44C" w14:textId="77777777" w:rsidR="00D431A2" w:rsidRPr="00A54B7D" w:rsidRDefault="00D431A2" w:rsidP="00D431A2">
            <w:pPr>
              <w:jc w:val="both"/>
              <w:rPr>
                <w:bCs/>
              </w:rPr>
            </w:pPr>
            <w:r w:rsidRPr="006C2CE2">
              <w:rPr>
                <w:bCs/>
                <w:u w:val="single"/>
              </w:rPr>
              <w:lastRenderedPageBreak/>
              <w:fldChar w:fldCharType="begin"/>
            </w:r>
            <w:r w:rsidRPr="006C2CE2">
              <w:rPr>
                <w:bCs/>
                <w:u w:val="single"/>
              </w:rPr>
              <w:instrText xml:space="preserve"> REF _Ref126318014 \w \h  \* MERGEFORMAT </w:instrText>
            </w:r>
            <w:r w:rsidRPr="006C2CE2">
              <w:rPr>
                <w:bCs/>
                <w:u w:val="single"/>
              </w:rPr>
            </w:r>
            <w:r w:rsidRPr="006C2CE2">
              <w:rPr>
                <w:bCs/>
                <w:u w:val="single"/>
              </w:rPr>
              <w:fldChar w:fldCharType="separate"/>
            </w:r>
            <w:r w:rsidRPr="006C2CE2">
              <w:rPr>
                <w:bCs/>
                <w:u w:val="single"/>
              </w:rPr>
              <w:t>Proposal 7:</w:t>
            </w:r>
            <w:r w:rsidRPr="006C2CE2">
              <w:rPr>
                <w:bCs/>
                <w:u w:val="single"/>
              </w:rPr>
              <w:fldChar w:fldCharType="end"/>
            </w:r>
            <w:r w:rsidRPr="006C2CE2">
              <w:rPr>
                <w:bCs/>
                <w:u w:val="single"/>
              </w:rPr>
              <w:t xml:space="preserve"> </w:t>
            </w:r>
            <w:r w:rsidRPr="00A54B7D">
              <w:rPr>
                <w:bCs/>
              </w:rPr>
              <w:fldChar w:fldCharType="begin"/>
            </w:r>
            <w:r w:rsidRPr="00A54B7D">
              <w:rPr>
                <w:bCs/>
              </w:rPr>
              <w:instrText xml:space="preserve"> REF _Ref126318014 \h  \* MERGEFORMAT </w:instrText>
            </w:r>
            <w:r w:rsidRPr="00A54B7D">
              <w:rPr>
                <w:bCs/>
              </w:rPr>
            </w:r>
            <w:r w:rsidRPr="00A54B7D">
              <w:rPr>
                <w:bCs/>
              </w:rPr>
              <w:fldChar w:fldCharType="separate"/>
            </w:r>
            <w:r w:rsidRPr="00A54B7D">
              <w:rPr>
                <w:bCs/>
                <w:lang w:eastAsia="ko-KR"/>
              </w:rPr>
              <w:t xml:space="preserve">The new requirements for </w:t>
            </w:r>
            <w:proofErr w:type="spellStart"/>
            <w:r w:rsidRPr="00A54B7D">
              <w:rPr>
                <w:bCs/>
                <w:lang w:eastAsia="ko-KR"/>
              </w:rPr>
              <w:t>eDRX</w:t>
            </w:r>
            <w:proofErr w:type="spellEnd"/>
            <w:r w:rsidRPr="00A54B7D">
              <w:rPr>
                <w:bCs/>
                <w:lang w:eastAsia="ko-KR"/>
              </w:rPr>
              <w:t xml:space="preserve"> with Rel-16 not-at-cell edge measurements relaxation for inter-frequency are given in tables</w:t>
            </w:r>
            <w:r w:rsidRPr="00A54B7D">
              <w:rPr>
                <w:bCs/>
              </w:rPr>
              <w:fldChar w:fldCharType="end"/>
            </w:r>
            <w:r w:rsidRPr="00A54B7D">
              <w:rPr>
                <w:bCs/>
              </w:rPr>
              <w:t xml:space="preserve"> </w:t>
            </w:r>
            <w:r w:rsidRPr="00A54B7D">
              <w:rPr>
                <w:bCs/>
                <w:lang w:val="en-US" w:eastAsia="ko-KR"/>
              </w:rPr>
              <w:t>4.2B.2.10.10-x1, 4.2B.2.10.10-x2, and 4.2B.2.10.10-x3</w:t>
            </w:r>
            <w:r w:rsidRPr="00A54B7D">
              <w:rPr>
                <w:bCs/>
                <w:lang w:eastAsia="ko-KR"/>
              </w:rPr>
              <w:t>.</w:t>
            </w:r>
          </w:p>
          <w:p w14:paraId="6DA5E706" w14:textId="77777777" w:rsidR="00D431A2" w:rsidRPr="00A54B7D" w:rsidRDefault="00D431A2" w:rsidP="00D431A2">
            <w:pPr>
              <w:jc w:val="both"/>
              <w:rPr>
                <w:bCs/>
              </w:rPr>
            </w:pPr>
            <w:r w:rsidRPr="006C2CE2">
              <w:rPr>
                <w:bCs/>
                <w:u w:val="single"/>
              </w:rPr>
              <w:fldChar w:fldCharType="begin"/>
            </w:r>
            <w:r w:rsidRPr="006C2CE2">
              <w:rPr>
                <w:bCs/>
                <w:u w:val="single"/>
              </w:rPr>
              <w:instrText xml:space="preserve"> REF _Ref126318027 \w \h  \* MERGEFORMAT </w:instrText>
            </w:r>
            <w:r w:rsidRPr="006C2CE2">
              <w:rPr>
                <w:bCs/>
                <w:u w:val="single"/>
              </w:rPr>
            </w:r>
            <w:r w:rsidRPr="006C2CE2">
              <w:rPr>
                <w:bCs/>
                <w:u w:val="single"/>
              </w:rPr>
              <w:fldChar w:fldCharType="separate"/>
            </w:r>
            <w:r w:rsidRPr="006C2CE2">
              <w:rPr>
                <w:bCs/>
                <w:u w:val="single"/>
              </w:rPr>
              <w:t>Proposal 8:</w:t>
            </w:r>
            <w:r w:rsidRPr="006C2CE2">
              <w:rPr>
                <w:bCs/>
                <w:u w:val="single"/>
              </w:rPr>
              <w:fldChar w:fldCharType="end"/>
            </w:r>
            <w:r w:rsidRPr="006C2CE2">
              <w:rPr>
                <w:bCs/>
                <w:u w:val="single"/>
              </w:rPr>
              <w:t xml:space="preserve"> </w:t>
            </w:r>
            <w:r w:rsidRPr="00A54B7D">
              <w:rPr>
                <w:bCs/>
              </w:rPr>
              <w:fldChar w:fldCharType="begin"/>
            </w:r>
            <w:r w:rsidRPr="00A54B7D">
              <w:rPr>
                <w:bCs/>
              </w:rPr>
              <w:instrText xml:space="preserve"> REF _Ref126318027 \h  \* MERGEFORMAT </w:instrText>
            </w:r>
            <w:r w:rsidRPr="00A54B7D">
              <w:rPr>
                <w:bCs/>
              </w:rPr>
            </w:r>
            <w:r w:rsidRPr="00A54B7D">
              <w:rPr>
                <w:bCs/>
              </w:rPr>
              <w:fldChar w:fldCharType="separate"/>
            </w:r>
            <w:r w:rsidRPr="00A54B7D">
              <w:rPr>
                <w:bCs/>
                <w:lang w:eastAsia="ko-KR"/>
              </w:rPr>
              <w:t xml:space="preserve">The new requirements for </w:t>
            </w:r>
            <w:proofErr w:type="spellStart"/>
            <w:r w:rsidRPr="00A54B7D">
              <w:rPr>
                <w:bCs/>
                <w:lang w:eastAsia="ko-KR"/>
              </w:rPr>
              <w:t>eDRX</w:t>
            </w:r>
            <w:proofErr w:type="spellEnd"/>
            <w:r w:rsidRPr="00A54B7D">
              <w:rPr>
                <w:bCs/>
                <w:lang w:eastAsia="ko-KR"/>
              </w:rPr>
              <w:t xml:space="preserve"> with Rel-16 low mobility measurements relaxation for EUTRAN are given in tables</w:t>
            </w:r>
            <w:r w:rsidRPr="00A54B7D">
              <w:rPr>
                <w:bCs/>
              </w:rPr>
              <w:fldChar w:fldCharType="end"/>
            </w:r>
            <w:r w:rsidRPr="00A54B7D">
              <w:rPr>
                <w:bCs/>
              </w:rPr>
              <w:t xml:space="preserve"> </w:t>
            </w:r>
            <w:r w:rsidRPr="00A54B7D">
              <w:rPr>
                <w:bCs/>
                <w:lang w:val="en-US" w:eastAsia="ko-KR"/>
              </w:rPr>
              <w:t>4.2B.2.11.9-x1, and 4.2B.2.11.9-x2</w:t>
            </w:r>
            <w:r w:rsidRPr="00A54B7D">
              <w:rPr>
                <w:bCs/>
                <w:lang w:eastAsia="ko-KR"/>
              </w:rPr>
              <w:t>.</w:t>
            </w:r>
          </w:p>
          <w:p w14:paraId="554BE543" w14:textId="42FDC86B" w:rsidR="001E3BD9" w:rsidRPr="00A54B7D" w:rsidRDefault="00D431A2" w:rsidP="00D431A2">
            <w:pPr>
              <w:jc w:val="both"/>
              <w:rPr>
                <w:bCs/>
              </w:rPr>
            </w:pPr>
            <w:r w:rsidRPr="00A54B7D">
              <w:rPr>
                <w:bCs/>
              </w:rPr>
              <w:fldChar w:fldCharType="begin"/>
            </w:r>
            <w:r w:rsidRPr="00A54B7D">
              <w:rPr>
                <w:bCs/>
              </w:rPr>
              <w:instrText xml:space="preserve"> REF _Ref126318037 \w \h  \* MERGEFORMAT </w:instrText>
            </w:r>
            <w:r w:rsidRPr="00A54B7D">
              <w:rPr>
                <w:bCs/>
              </w:rPr>
            </w:r>
            <w:r w:rsidRPr="00A54B7D">
              <w:rPr>
                <w:bCs/>
              </w:rPr>
              <w:fldChar w:fldCharType="separate"/>
            </w:r>
            <w:r w:rsidRPr="00A54B7D">
              <w:rPr>
                <w:bCs/>
              </w:rPr>
              <w:t>Pro</w:t>
            </w:r>
            <w:r w:rsidRPr="006C2CE2">
              <w:rPr>
                <w:bCs/>
                <w:u w:val="single"/>
              </w:rPr>
              <w:t>posal 9:</w:t>
            </w:r>
            <w:r w:rsidRPr="00A54B7D">
              <w:rPr>
                <w:bCs/>
              </w:rPr>
              <w:fldChar w:fldCharType="end"/>
            </w:r>
            <w:r w:rsidRPr="00A54B7D">
              <w:rPr>
                <w:bCs/>
              </w:rPr>
              <w:t xml:space="preserve"> </w:t>
            </w:r>
            <w:r w:rsidRPr="00A54B7D">
              <w:rPr>
                <w:bCs/>
              </w:rPr>
              <w:fldChar w:fldCharType="begin"/>
            </w:r>
            <w:r w:rsidRPr="00A54B7D">
              <w:rPr>
                <w:bCs/>
              </w:rPr>
              <w:instrText xml:space="preserve"> REF _Ref126318037 \h  \* MERGEFORMAT </w:instrText>
            </w:r>
            <w:r w:rsidRPr="00A54B7D">
              <w:rPr>
                <w:bCs/>
              </w:rPr>
            </w:r>
            <w:r w:rsidRPr="00A54B7D">
              <w:rPr>
                <w:bCs/>
              </w:rPr>
              <w:fldChar w:fldCharType="separate"/>
            </w:r>
            <w:r w:rsidRPr="00A54B7D">
              <w:rPr>
                <w:bCs/>
                <w:lang w:eastAsia="ko-KR"/>
              </w:rPr>
              <w:t xml:space="preserve">The new requirements for </w:t>
            </w:r>
            <w:proofErr w:type="spellStart"/>
            <w:r w:rsidRPr="00A54B7D">
              <w:rPr>
                <w:bCs/>
                <w:lang w:eastAsia="ko-KR"/>
              </w:rPr>
              <w:t>eDRX</w:t>
            </w:r>
            <w:proofErr w:type="spellEnd"/>
            <w:r w:rsidRPr="00A54B7D">
              <w:rPr>
                <w:bCs/>
                <w:lang w:eastAsia="ko-KR"/>
              </w:rPr>
              <w:t xml:space="preserve"> with Rel-16 not-at-cell edge measurements relaxation for EUTRAN are given in tables</w:t>
            </w:r>
            <w:r w:rsidRPr="00A54B7D">
              <w:rPr>
                <w:bCs/>
              </w:rPr>
              <w:fldChar w:fldCharType="end"/>
            </w:r>
            <w:r w:rsidRPr="00A54B7D">
              <w:rPr>
                <w:bCs/>
              </w:rPr>
              <w:t xml:space="preserve"> </w:t>
            </w:r>
            <w:r w:rsidRPr="00A54B7D">
              <w:rPr>
                <w:bCs/>
                <w:lang w:val="en-US" w:eastAsia="ko-KR"/>
              </w:rPr>
              <w:t>4.2B.2.11.10-x1, and 4.2B.2.11.10-x2</w:t>
            </w:r>
            <w:r w:rsidRPr="00A54B7D">
              <w:rPr>
                <w:bCs/>
                <w:lang w:eastAsia="ko-KR"/>
              </w:rPr>
              <w:t>.</w:t>
            </w:r>
          </w:p>
        </w:tc>
      </w:tr>
      <w:tr w:rsidR="00CD5599" w:rsidRPr="00A54B7D" w14:paraId="37FB6EF8" w14:textId="77777777" w:rsidTr="005E087B">
        <w:trPr>
          <w:trHeight w:val="468"/>
        </w:trPr>
        <w:tc>
          <w:tcPr>
            <w:tcW w:w="1601" w:type="dxa"/>
          </w:tcPr>
          <w:p w14:paraId="58D9CCD8" w14:textId="36BFDBB1" w:rsidR="00CD5599" w:rsidRPr="00A54B7D" w:rsidRDefault="003E764B" w:rsidP="00805BE8">
            <w:pPr>
              <w:spacing w:before="120" w:after="120"/>
              <w:rPr>
                <w:rFonts w:eastAsiaTheme="minorEastAsia"/>
                <w:bCs/>
                <w:lang w:eastAsia="zh-CN"/>
              </w:rPr>
            </w:pPr>
            <w:r w:rsidRPr="00A54B7D">
              <w:rPr>
                <w:bCs/>
              </w:rPr>
              <w:lastRenderedPageBreak/>
              <w:t>R4-2300275</w:t>
            </w:r>
          </w:p>
        </w:tc>
        <w:tc>
          <w:tcPr>
            <w:tcW w:w="1564" w:type="dxa"/>
          </w:tcPr>
          <w:p w14:paraId="36945BCD" w14:textId="0980C89D" w:rsidR="00CD5599" w:rsidRPr="00A54B7D" w:rsidRDefault="003E764B" w:rsidP="00805BE8">
            <w:pPr>
              <w:spacing w:before="120" w:after="120"/>
              <w:rPr>
                <w:rFonts w:eastAsiaTheme="minorEastAsia"/>
                <w:bCs/>
                <w:lang w:eastAsia="zh-CN"/>
              </w:rPr>
            </w:pPr>
            <w:r w:rsidRPr="00A54B7D">
              <w:rPr>
                <w:rFonts w:eastAsiaTheme="minorEastAsia"/>
                <w:bCs/>
                <w:lang w:eastAsia="zh-CN"/>
              </w:rPr>
              <w:t>Apple</w:t>
            </w:r>
          </w:p>
        </w:tc>
        <w:tc>
          <w:tcPr>
            <w:tcW w:w="6466" w:type="dxa"/>
          </w:tcPr>
          <w:p w14:paraId="48F222EC" w14:textId="77777777" w:rsidR="00FC2D0D" w:rsidRPr="00E67E1E" w:rsidRDefault="00FC2D0D" w:rsidP="00FC2D0D">
            <w:pPr>
              <w:tabs>
                <w:tab w:val="left" w:pos="990"/>
              </w:tabs>
              <w:spacing w:after="120"/>
              <w:jc w:val="both"/>
              <w:rPr>
                <w:bCs/>
                <w:u w:val="single"/>
              </w:rPr>
            </w:pPr>
            <w:r w:rsidRPr="00E67E1E">
              <w:rPr>
                <w:bCs/>
                <w:u w:val="single"/>
              </w:rPr>
              <w:t>Proposal:</w:t>
            </w:r>
          </w:p>
          <w:p w14:paraId="0C329553" w14:textId="77777777" w:rsidR="00FC2D0D" w:rsidRPr="00A54B7D" w:rsidRDefault="00FC2D0D" w:rsidP="00FC2D0D">
            <w:pPr>
              <w:tabs>
                <w:tab w:val="left" w:pos="990"/>
              </w:tabs>
              <w:spacing w:after="120"/>
              <w:jc w:val="both"/>
              <w:rPr>
                <w:bCs/>
              </w:rPr>
            </w:pPr>
            <w:r w:rsidRPr="00A54B7D">
              <w:rPr>
                <w:bCs/>
              </w:rPr>
              <w:t xml:space="preserve">For IDLE intra-frequency and inter-frequency relaxed measurement requirement with </w:t>
            </w:r>
            <w:proofErr w:type="spellStart"/>
            <w:r w:rsidRPr="00A54B7D">
              <w:rPr>
                <w:bCs/>
              </w:rPr>
              <w:t>eDRX</w:t>
            </w:r>
            <w:proofErr w:type="spellEnd"/>
            <w:r w:rsidRPr="00A54B7D">
              <w:rPr>
                <w:bCs/>
              </w:rPr>
              <w:t xml:space="preserve"> in Table 4.2B.2.9.2-6 and Table 4.2B.2.10.2-6 of TS38.133, following parameters and requirement shall be applied:</w:t>
            </w:r>
          </w:p>
          <w:p w14:paraId="0B973F9D" w14:textId="77777777" w:rsidR="00FC2D0D" w:rsidRPr="00A54B7D" w:rsidRDefault="00FC2D0D" w:rsidP="00FC2D0D">
            <w:pPr>
              <w:tabs>
                <w:tab w:val="left" w:pos="990"/>
              </w:tabs>
              <w:spacing w:after="120"/>
              <w:jc w:val="both"/>
              <w:rPr>
                <w:bCs/>
                <w:snapToGrid w:val="0"/>
                <w:lang w:eastAsia="ko-KR"/>
              </w:rPr>
            </w:pPr>
            <w:r w:rsidRPr="00A54B7D">
              <w:rPr>
                <w:bCs/>
              </w:rPr>
              <w:t xml:space="preserve">- Regarding DRX=1.28s, K3=4 and N1=4, and the </w:t>
            </w:r>
            <w:r w:rsidRPr="00A54B7D">
              <w:rPr>
                <w:bCs/>
                <w:snapToGrid w:val="0"/>
                <w:lang w:eastAsia="ko-KR"/>
              </w:rPr>
              <w:t xml:space="preserve">PTW length shall be revised to </w:t>
            </w:r>
            <w:r w:rsidRPr="00A54B7D">
              <w:rPr>
                <w:bCs/>
                <w:snapToGrid w:val="0"/>
                <w:lang w:eastAsia="ko-KR"/>
              </w:rPr>
              <w:sym w:font="Symbol" w:char="F0B3"/>
            </w:r>
            <w:r w:rsidRPr="00A54B7D">
              <w:rPr>
                <w:bCs/>
                <w:snapToGrid w:val="0"/>
                <w:lang w:eastAsia="ko-KR"/>
              </w:rPr>
              <w:t xml:space="preserve"> 40.96s</w:t>
            </w:r>
          </w:p>
          <w:p w14:paraId="44700ED3" w14:textId="77777777" w:rsidR="00FC2D0D" w:rsidRPr="00A54B7D" w:rsidRDefault="00FC2D0D" w:rsidP="00FC2D0D">
            <w:pPr>
              <w:tabs>
                <w:tab w:val="left" w:pos="990"/>
              </w:tabs>
              <w:spacing w:after="120"/>
              <w:jc w:val="both"/>
              <w:rPr>
                <w:bCs/>
                <w:snapToGrid w:val="0"/>
                <w:lang w:eastAsia="ko-KR"/>
              </w:rPr>
            </w:pPr>
            <w:r w:rsidRPr="00A54B7D">
              <w:rPr>
                <w:bCs/>
              </w:rPr>
              <w:t xml:space="preserve">- Regarding DRX=2.56s, K3=4 and N1=2, and the </w:t>
            </w:r>
            <w:r w:rsidRPr="00A54B7D">
              <w:rPr>
                <w:bCs/>
                <w:snapToGrid w:val="0"/>
                <w:lang w:eastAsia="ko-KR"/>
              </w:rPr>
              <w:t xml:space="preserve">PTW length shall be revised to </w:t>
            </w:r>
            <w:r w:rsidRPr="00A54B7D">
              <w:rPr>
                <w:bCs/>
                <w:snapToGrid w:val="0"/>
                <w:lang w:eastAsia="ko-KR"/>
              </w:rPr>
              <w:sym w:font="Symbol" w:char="F0B3"/>
            </w:r>
            <w:r w:rsidRPr="00A54B7D">
              <w:rPr>
                <w:bCs/>
                <w:snapToGrid w:val="0"/>
                <w:lang w:eastAsia="ko-KR"/>
              </w:rPr>
              <w:t xml:space="preserve"> 40.96s</w:t>
            </w:r>
          </w:p>
          <w:p w14:paraId="74929F70" w14:textId="77777777" w:rsidR="00CD5599" w:rsidRPr="00A54B7D" w:rsidRDefault="00CD5599" w:rsidP="002E5732">
            <w:pPr>
              <w:jc w:val="both"/>
              <w:rPr>
                <w:bCs/>
              </w:rPr>
            </w:pPr>
          </w:p>
        </w:tc>
      </w:tr>
      <w:tr w:rsidR="00AB5D66" w:rsidRPr="00A54B7D" w14:paraId="011F0788" w14:textId="77777777" w:rsidTr="005E087B">
        <w:trPr>
          <w:trHeight w:val="468"/>
        </w:trPr>
        <w:tc>
          <w:tcPr>
            <w:tcW w:w="1601" w:type="dxa"/>
          </w:tcPr>
          <w:p w14:paraId="3718C55F" w14:textId="2AF12EDE" w:rsidR="00AB5D66" w:rsidRPr="00A54B7D" w:rsidRDefault="001C5EA5" w:rsidP="00805BE8">
            <w:pPr>
              <w:spacing w:before="120" w:after="120"/>
              <w:rPr>
                <w:rFonts w:eastAsiaTheme="minorEastAsia"/>
                <w:bCs/>
                <w:lang w:eastAsia="zh-CN"/>
              </w:rPr>
            </w:pPr>
            <w:r w:rsidRPr="00A54B7D">
              <w:rPr>
                <w:rFonts w:eastAsiaTheme="minorEastAsia"/>
                <w:bCs/>
                <w:lang w:eastAsia="zh-CN"/>
              </w:rPr>
              <w:t>R4-2302287</w:t>
            </w:r>
          </w:p>
        </w:tc>
        <w:tc>
          <w:tcPr>
            <w:tcW w:w="1564" w:type="dxa"/>
          </w:tcPr>
          <w:p w14:paraId="4C588F60" w14:textId="1C421738" w:rsidR="00AB5D66" w:rsidRPr="00A54B7D" w:rsidRDefault="00CD6190" w:rsidP="00805BE8">
            <w:pPr>
              <w:spacing w:before="120" w:after="120"/>
              <w:rPr>
                <w:rFonts w:eastAsiaTheme="minorEastAsia"/>
                <w:bCs/>
                <w:lang w:eastAsia="zh-CN"/>
              </w:rPr>
            </w:pPr>
            <w:r w:rsidRPr="00A54B7D">
              <w:rPr>
                <w:rFonts w:eastAsiaTheme="minorEastAsia"/>
                <w:bCs/>
                <w:lang w:eastAsia="zh-CN"/>
              </w:rPr>
              <w:t>Nokia, Nokia Shanghai Bell</w:t>
            </w:r>
          </w:p>
        </w:tc>
        <w:tc>
          <w:tcPr>
            <w:tcW w:w="6466" w:type="dxa"/>
          </w:tcPr>
          <w:p w14:paraId="5FCF2CBA" w14:textId="77777777" w:rsidR="00E15932" w:rsidRPr="00A54B7D" w:rsidRDefault="00E15932" w:rsidP="00E15932">
            <w:pPr>
              <w:pStyle w:val="RAN4observation0"/>
              <w:rPr>
                <w:rFonts w:eastAsiaTheme="minorEastAsia"/>
                <w:bCs/>
                <w:lang w:eastAsia="zh-CN"/>
              </w:rPr>
            </w:pPr>
            <w:r w:rsidRPr="00A54B7D">
              <w:rPr>
                <w:rFonts w:eastAsiaTheme="minorEastAsia"/>
                <w:bCs/>
                <w:lang w:eastAsia="zh-CN"/>
              </w:rPr>
              <w:t xml:space="preserve">The scaling factor N1 can be used to adjust the lower bound of PTW length for UE configured with </w:t>
            </w:r>
            <w:proofErr w:type="spellStart"/>
            <w:r w:rsidRPr="00A54B7D">
              <w:rPr>
                <w:rFonts w:eastAsiaTheme="minorEastAsia"/>
                <w:bCs/>
                <w:lang w:eastAsia="zh-CN"/>
              </w:rPr>
              <w:t>eDRX_IDLE</w:t>
            </w:r>
            <w:proofErr w:type="spellEnd"/>
            <w:r w:rsidRPr="00A54B7D">
              <w:rPr>
                <w:rFonts w:eastAsiaTheme="minorEastAsia"/>
                <w:bCs/>
                <w:lang w:eastAsia="zh-CN"/>
              </w:rPr>
              <w:t xml:space="preserve"> cycle in FR2. </w:t>
            </w:r>
          </w:p>
          <w:p w14:paraId="29F3B230" w14:textId="77777777" w:rsidR="00E15932" w:rsidRPr="00A54B7D" w:rsidRDefault="00E15932" w:rsidP="00E15932">
            <w:pPr>
              <w:pStyle w:val="RAN4proposal"/>
              <w:ind w:left="0" w:firstLine="0"/>
              <w:rPr>
                <w:rFonts w:eastAsiaTheme="minorEastAsia" w:cs="Times New Roman"/>
                <w:b w:val="0"/>
                <w:bCs/>
                <w:iCs w:val="0"/>
                <w:szCs w:val="20"/>
                <w:lang w:val="en-GB" w:eastAsia="zh-CN"/>
              </w:rPr>
            </w:pPr>
            <w:r w:rsidRPr="00A54B7D">
              <w:rPr>
                <w:rFonts w:eastAsiaTheme="minorEastAsia" w:cs="Times New Roman"/>
                <w:b w:val="0"/>
                <w:bCs/>
                <w:iCs w:val="0"/>
                <w:szCs w:val="20"/>
                <w:lang w:val="en-GB" w:eastAsia="zh-CN"/>
              </w:rPr>
              <w:t xml:space="preserve">RAN4 to reduce the scaling factor N1 for lower bound of PTW length in FR2 to satisfy the maximum PTW duration as defined by RAN2. </w:t>
            </w:r>
          </w:p>
          <w:p w14:paraId="7C8122C0" w14:textId="77777777" w:rsidR="00AB5D66" w:rsidRPr="00A54B7D" w:rsidRDefault="00AB5D66" w:rsidP="00FC2D0D">
            <w:pPr>
              <w:tabs>
                <w:tab w:val="left" w:pos="990"/>
              </w:tabs>
              <w:spacing w:after="120"/>
              <w:jc w:val="both"/>
              <w:rPr>
                <w:rFonts w:eastAsiaTheme="minorEastAsia"/>
                <w:bCs/>
                <w:lang w:eastAsia="zh-CN"/>
              </w:rPr>
            </w:pPr>
          </w:p>
        </w:tc>
      </w:tr>
      <w:tr w:rsidR="00FD2B34" w14:paraId="71C703CB" w14:textId="77777777" w:rsidTr="005E087B">
        <w:trPr>
          <w:trHeight w:val="468"/>
        </w:trPr>
        <w:tc>
          <w:tcPr>
            <w:tcW w:w="1601" w:type="dxa"/>
          </w:tcPr>
          <w:p w14:paraId="717491C1" w14:textId="6BBA7FF1" w:rsidR="00FD2B34" w:rsidRPr="00A54B7D" w:rsidRDefault="00617ED5" w:rsidP="00F265AE">
            <w:pPr>
              <w:pStyle w:val="RAN4observation0"/>
              <w:numPr>
                <w:ilvl w:val="0"/>
                <w:numId w:val="0"/>
              </w:numPr>
              <w:rPr>
                <w:rFonts w:eastAsiaTheme="minorEastAsia"/>
                <w:bCs/>
                <w:lang w:eastAsia="zh-CN"/>
              </w:rPr>
            </w:pPr>
            <w:r w:rsidRPr="00A54B7D">
              <w:rPr>
                <w:rFonts w:eastAsiaTheme="minorEastAsia"/>
                <w:bCs/>
                <w:lang w:eastAsia="zh-CN"/>
              </w:rPr>
              <w:t>R4-2301816</w:t>
            </w:r>
          </w:p>
        </w:tc>
        <w:tc>
          <w:tcPr>
            <w:tcW w:w="1564" w:type="dxa"/>
          </w:tcPr>
          <w:p w14:paraId="2008944C" w14:textId="15CE292B" w:rsidR="00FD2B34" w:rsidRPr="00A54B7D" w:rsidRDefault="000360DC" w:rsidP="00F265AE">
            <w:pPr>
              <w:pStyle w:val="RAN4observation0"/>
              <w:numPr>
                <w:ilvl w:val="0"/>
                <w:numId w:val="0"/>
              </w:numPr>
              <w:rPr>
                <w:rFonts w:eastAsiaTheme="minorEastAsia"/>
                <w:bCs/>
                <w:lang w:eastAsia="zh-CN"/>
              </w:rPr>
            </w:pPr>
            <w:bookmarkStart w:id="0" w:name="OLE_LINK25"/>
            <w:r w:rsidRPr="00A54B7D">
              <w:rPr>
                <w:rFonts w:eastAsiaTheme="minorEastAsia"/>
                <w:bCs/>
                <w:lang w:eastAsia="zh-CN"/>
              </w:rPr>
              <w:t xml:space="preserve">Huawei, </w:t>
            </w:r>
            <w:proofErr w:type="spellStart"/>
            <w:r w:rsidRPr="00A54B7D">
              <w:rPr>
                <w:rFonts w:eastAsiaTheme="minorEastAsia"/>
                <w:bCs/>
                <w:lang w:eastAsia="zh-CN"/>
              </w:rPr>
              <w:t>HiSilicon</w:t>
            </w:r>
            <w:bookmarkEnd w:id="0"/>
            <w:proofErr w:type="spellEnd"/>
          </w:p>
        </w:tc>
        <w:tc>
          <w:tcPr>
            <w:tcW w:w="6466" w:type="dxa"/>
          </w:tcPr>
          <w:p w14:paraId="40CAF311" w14:textId="77777777" w:rsidR="00817678" w:rsidRPr="00A54B7D" w:rsidRDefault="00817678" w:rsidP="00EF1F77">
            <w:pPr>
              <w:pStyle w:val="RAN4observation0"/>
              <w:numPr>
                <w:ilvl w:val="0"/>
                <w:numId w:val="0"/>
              </w:numPr>
              <w:rPr>
                <w:rFonts w:eastAsiaTheme="minorEastAsia"/>
                <w:bCs/>
                <w:lang w:eastAsia="zh-CN"/>
              </w:rPr>
            </w:pPr>
            <w:r w:rsidRPr="00A54B7D">
              <w:rPr>
                <w:rFonts w:eastAsiaTheme="minorEastAsia"/>
                <w:bCs/>
                <w:u w:val="single"/>
                <w:lang w:eastAsia="zh-CN"/>
              </w:rPr>
              <w:t>Proposal 1:</w:t>
            </w:r>
            <w:r w:rsidRPr="00A54B7D">
              <w:rPr>
                <w:rFonts w:eastAsiaTheme="minorEastAsia"/>
                <w:bCs/>
                <w:lang w:eastAsia="zh-CN"/>
              </w:rPr>
              <w:t xml:space="preserve"> The condition of meeting inter-frequency cell reselection criteria shall be corrected:</w:t>
            </w:r>
          </w:p>
          <w:p w14:paraId="207ACC04" w14:textId="7850C5A4" w:rsidR="005B580C" w:rsidRPr="00A54B7D" w:rsidRDefault="00817678" w:rsidP="00545427">
            <w:pPr>
              <w:pStyle w:val="RAN4observation0"/>
              <w:numPr>
                <w:ilvl w:val="0"/>
                <w:numId w:val="0"/>
              </w:numPr>
              <w:rPr>
                <w:rFonts w:eastAsiaTheme="minorEastAsia"/>
                <w:bCs/>
                <w:lang w:eastAsia="zh-CN"/>
              </w:rPr>
            </w:pPr>
            <w:r w:rsidRPr="00A54B7D">
              <w:rPr>
                <w:rFonts w:eastAsiaTheme="minorEastAsia"/>
                <w:bCs/>
                <w:lang w:eastAsia="zh-CN"/>
              </w:rPr>
              <w:t xml:space="preserve"> -for 1 Rx RedCap by a margin of at least 6 dB in FR1 for reselections based on ranking.</w:t>
            </w:r>
          </w:p>
          <w:p w14:paraId="2EEB87B2" w14:textId="77777777" w:rsidR="0015040C" w:rsidRPr="00A54B7D" w:rsidRDefault="0015040C" w:rsidP="00F265AE">
            <w:pPr>
              <w:pStyle w:val="RAN4observation0"/>
              <w:numPr>
                <w:ilvl w:val="0"/>
                <w:numId w:val="0"/>
              </w:numPr>
              <w:rPr>
                <w:rFonts w:eastAsiaTheme="minorEastAsia"/>
                <w:bCs/>
                <w:lang w:eastAsia="zh-CN"/>
              </w:rPr>
            </w:pPr>
            <w:r w:rsidRPr="00A54B7D">
              <w:rPr>
                <w:rFonts w:eastAsiaTheme="minorEastAsia"/>
                <w:bCs/>
                <w:u w:val="single"/>
                <w:lang w:eastAsia="zh-CN"/>
              </w:rPr>
              <w:t>Proposal 2:</w:t>
            </w:r>
            <w:r w:rsidRPr="00A54B7D">
              <w:rPr>
                <w:rFonts w:eastAsiaTheme="minorEastAsia"/>
                <w:bCs/>
                <w:lang w:eastAsia="zh-CN"/>
              </w:rPr>
              <w:t xml:space="preserve"> UE is not required to perform intra-frequency cell detection if the intra-frequency cell is already detected, where an intra-frequency cell is regarded as already detected if it has been meeting the following conditions:</w:t>
            </w:r>
          </w:p>
          <w:p w14:paraId="1CC18C56" w14:textId="77777777" w:rsidR="0015040C" w:rsidRPr="00A54B7D" w:rsidRDefault="0015040C" w:rsidP="00F265AE">
            <w:pPr>
              <w:pStyle w:val="RAN4observation0"/>
              <w:numPr>
                <w:ilvl w:val="0"/>
                <w:numId w:val="0"/>
              </w:numPr>
              <w:rPr>
                <w:rFonts w:eastAsiaTheme="minorEastAsia"/>
                <w:bCs/>
                <w:lang w:eastAsia="zh-CN"/>
              </w:rPr>
            </w:pPr>
            <w:r w:rsidRPr="00A54B7D">
              <w:rPr>
                <w:rFonts w:eastAsiaTheme="minorEastAsia"/>
                <w:bCs/>
                <w:lang w:eastAsia="zh-CN"/>
              </w:rPr>
              <w:t xml:space="preserve">-The MO with the same SSB frequency has already </w:t>
            </w:r>
            <w:proofErr w:type="gramStart"/>
            <w:r w:rsidRPr="00A54B7D">
              <w:rPr>
                <w:rFonts w:eastAsiaTheme="minorEastAsia"/>
                <w:bCs/>
                <w:lang w:eastAsia="zh-CN"/>
              </w:rPr>
              <w:t>be</w:t>
            </w:r>
            <w:proofErr w:type="gramEnd"/>
            <w:r w:rsidRPr="00A54B7D">
              <w:rPr>
                <w:rFonts w:eastAsiaTheme="minorEastAsia"/>
                <w:bCs/>
                <w:lang w:eastAsia="zh-CN"/>
              </w:rPr>
              <w:t xml:space="preserve"> configured, and</w:t>
            </w:r>
          </w:p>
          <w:p w14:paraId="48317C75" w14:textId="77777777" w:rsidR="0015040C" w:rsidRPr="00A54B7D" w:rsidRDefault="0015040C" w:rsidP="00F265AE">
            <w:pPr>
              <w:pStyle w:val="RAN4observation0"/>
              <w:numPr>
                <w:ilvl w:val="0"/>
                <w:numId w:val="0"/>
              </w:numPr>
              <w:rPr>
                <w:rFonts w:eastAsiaTheme="minorEastAsia"/>
                <w:bCs/>
                <w:lang w:eastAsia="zh-CN"/>
              </w:rPr>
            </w:pPr>
            <w:r w:rsidRPr="00A54B7D">
              <w:rPr>
                <w:rFonts w:eastAsiaTheme="minorEastAsia"/>
                <w:bCs/>
                <w:lang w:eastAsia="zh-CN"/>
              </w:rPr>
              <w:t xml:space="preserve">-During 5s before BWP switching, </w:t>
            </w:r>
          </w:p>
          <w:p w14:paraId="2D807DB4" w14:textId="77777777" w:rsidR="0015040C" w:rsidRPr="00A54B7D" w:rsidRDefault="0015040C" w:rsidP="00F265AE">
            <w:pPr>
              <w:pStyle w:val="RAN4observation0"/>
              <w:numPr>
                <w:ilvl w:val="0"/>
                <w:numId w:val="0"/>
              </w:numPr>
              <w:rPr>
                <w:rFonts w:eastAsiaTheme="minorEastAsia"/>
                <w:bCs/>
                <w:lang w:eastAsia="zh-CN"/>
              </w:rPr>
            </w:pPr>
            <w:r w:rsidRPr="00A54B7D">
              <w:rPr>
                <w:rFonts w:eastAsiaTheme="minorEastAsia"/>
                <w:bCs/>
                <w:lang w:eastAsia="zh-CN"/>
              </w:rPr>
              <w:t xml:space="preserve">the UE has sent a valid measurement report for the MO with the same frequency, and </w:t>
            </w:r>
          </w:p>
          <w:p w14:paraId="35633D21" w14:textId="77777777" w:rsidR="0015040C" w:rsidRPr="00A54B7D" w:rsidRDefault="0015040C" w:rsidP="00F265AE">
            <w:pPr>
              <w:pStyle w:val="RAN4observation0"/>
              <w:numPr>
                <w:ilvl w:val="0"/>
                <w:numId w:val="0"/>
              </w:numPr>
              <w:rPr>
                <w:rFonts w:eastAsiaTheme="minorEastAsia"/>
                <w:bCs/>
                <w:lang w:eastAsia="zh-CN"/>
              </w:rPr>
            </w:pPr>
            <w:r w:rsidRPr="00A54B7D">
              <w:rPr>
                <w:rFonts w:eastAsiaTheme="minorEastAsia"/>
                <w:bCs/>
                <w:lang w:eastAsia="zh-CN"/>
              </w:rPr>
              <w:t>the SSB measured remains detectable according to the cee identification conditions specified in clause 9.2 and 9.3</w:t>
            </w:r>
          </w:p>
          <w:p w14:paraId="042DF2C4" w14:textId="6D87C91C" w:rsidR="0015040C" w:rsidRPr="00A54B7D" w:rsidRDefault="0015040C" w:rsidP="0015040C">
            <w:pPr>
              <w:rPr>
                <w:bCs/>
                <w:lang w:eastAsia="zh-CN"/>
              </w:rPr>
            </w:pPr>
          </w:p>
        </w:tc>
      </w:tr>
      <w:tr w:rsidR="00F93D2F" w14:paraId="52E4E1E6" w14:textId="77777777" w:rsidTr="005E087B">
        <w:trPr>
          <w:trHeight w:val="468"/>
        </w:trPr>
        <w:tc>
          <w:tcPr>
            <w:tcW w:w="1601" w:type="dxa"/>
          </w:tcPr>
          <w:p w14:paraId="5FF01FA8" w14:textId="36094EE3" w:rsidR="00F93D2F" w:rsidRPr="005E087B" w:rsidRDefault="00C16F6C" w:rsidP="00F265AE">
            <w:pPr>
              <w:pStyle w:val="RAN4observation0"/>
              <w:numPr>
                <w:ilvl w:val="0"/>
                <w:numId w:val="0"/>
              </w:numPr>
              <w:rPr>
                <w:rFonts w:eastAsiaTheme="minorEastAsia"/>
                <w:bCs/>
                <w:lang w:eastAsia="zh-CN"/>
              </w:rPr>
            </w:pPr>
            <w:r w:rsidRPr="005E087B">
              <w:rPr>
                <w:rFonts w:eastAsiaTheme="minorEastAsia"/>
                <w:bCs/>
                <w:lang w:eastAsia="zh-CN"/>
              </w:rPr>
              <w:t>R4-2301200</w:t>
            </w:r>
          </w:p>
        </w:tc>
        <w:tc>
          <w:tcPr>
            <w:tcW w:w="1564" w:type="dxa"/>
          </w:tcPr>
          <w:p w14:paraId="19FB6812" w14:textId="775963A6" w:rsidR="00F93D2F" w:rsidRPr="005E087B" w:rsidRDefault="009A4991" w:rsidP="00F265AE">
            <w:pPr>
              <w:pStyle w:val="RAN4observation0"/>
              <w:numPr>
                <w:ilvl w:val="0"/>
                <w:numId w:val="0"/>
              </w:numPr>
              <w:rPr>
                <w:rFonts w:eastAsiaTheme="minorEastAsia"/>
                <w:bCs/>
                <w:lang w:eastAsia="zh-CN"/>
              </w:rPr>
            </w:pPr>
            <w:r w:rsidRPr="005E087B">
              <w:rPr>
                <w:rFonts w:eastAsiaTheme="minorEastAsia"/>
                <w:bCs/>
                <w:lang w:eastAsia="zh-CN"/>
              </w:rPr>
              <w:t>ZTE Corporation</w:t>
            </w:r>
          </w:p>
        </w:tc>
        <w:tc>
          <w:tcPr>
            <w:tcW w:w="6466" w:type="dxa"/>
          </w:tcPr>
          <w:p w14:paraId="31BB26AC" w14:textId="071BD43E" w:rsidR="00F93D2F" w:rsidRPr="00A54B7D" w:rsidRDefault="00F93D2F" w:rsidP="00F93D2F">
            <w:pPr>
              <w:rPr>
                <w:rFonts w:eastAsiaTheme="minorEastAsia"/>
                <w:bCs/>
                <w:lang w:eastAsia="zh-CN"/>
              </w:rPr>
            </w:pPr>
            <w:r w:rsidRPr="00A54B7D">
              <w:rPr>
                <w:rFonts w:eastAsiaTheme="minorEastAsia"/>
                <w:bCs/>
                <w:lang w:eastAsia="zh-CN"/>
              </w:rPr>
              <w:fldChar w:fldCharType="begin"/>
            </w:r>
            <w:r w:rsidRPr="00A54B7D">
              <w:rPr>
                <w:rFonts w:eastAsiaTheme="minorEastAsia"/>
                <w:bCs/>
                <w:lang w:eastAsia="zh-CN"/>
              </w:rPr>
              <w:instrText xml:space="preserve"> REF _Ref110710656 \h </w:instrText>
            </w:r>
            <w:r w:rsidR="00FA12D2" w:rsidRPr="00A54B7D">
              <w:rPr>
                <w:rFonts w:eastAsiaTheme="minorEastAsia"/>
                <w:bCs/>
                <w:lang w:eastAsia="zh-CN"/>
              </w:rPr>
              <w:instrText xml:space="preserve"> \* MERGEFORMAT </w:instrText>
            </w:r>
            <w:r w:rsidRPr="00A54B7D">
              <w:rPr>
                <w:rFonts w:eastAsiaTheme="minorEastAsia"/>
                <w:bCs/>
                <w:lang w:eastAsia="zh-CN"/>
              </w:rPr>
            </w:r>
            <w:r w:rsidRPr="00A54B7D">
              <w:rPr>
                <w:rFonts w:eastAsiaTheme="minorEastAsia"/>
                <w:bCs/>
                <w:lang w:eastAsia="zh-CN"/>
              </w:rPr>
              <w:fldChar w:fldCharType="separate"/>
            </w:r>
            <w:r w:rsidRPr="00A75164">
              <w:rPr>
                <w:rFonts w:eastAsiaTheme="minorEastAsia"/>
                <w:bCs/>
                <w:u w:val="single"/>
                <w:lang w:eastAsia="zh-CN"/>
              </w:rPr>
              <w:t xml:space="preserve">Proposal 1: </w:t>
            </w:r>
            <w:r w:rsidRPr="00A54B7D">
              <w:rPr>
                <w:rFonts w:eastAsiaTheme="minorEastAsia"/>
                <w:bCs/>
                <w:lang w:eastAsia="zh-CN"/>
              </w:rPr>
              <w:t>RAN4 to consider the potential collision scenario when the NCD-SSB offset configured with 5ms.</w:t>
            </w:r>
            <w:r w:rsidRPr="00A54B7D">
              <w:rPr>
                <w:rFonts w:eastAsiaTheme="minorEastAsia"/>
                <w:bCs/>
                <w:lang w:eastAsia="zh-CN"/>
              </w:rPr>
              <w:fldChar w:fldCharType="end"/>
            </w:r>
            <w:r w:rsidRPr="00A54B7D">
              <w:rPr>
                <w:rFonts w:eastAsiaTheme="minorEastAsia"/>
                <w:bCs/>
                <w:lang w:eastAsia="zh-CN"/>
              </w:rPr>
              <w:t xml:space="preserve"> </w:t>
            </w:r>
          </w:p>
          <w:p w14:paraId="73C76075" w14:textId="77777777" w:rsidR="00F93D2F" w:rsidRPr="00A54B7D" w:rsidRDefault="00F93D2F" w:rsidP="00F93D2F">
            <w:pPr>
              <w:rPr>
                <w:rFonts w:eastAsiaTheme="minorEastAsia"/>
                <w:bCs/>
                <w:lang w:eastAsia="zh-CN"/>
              </w:rPr>
            </w:pPr>
            <w:r w:rsidRPr="00A75164">
              <w:rPr>
                <w:rFonts w:eastAsiaTheme="minorEastAsia"/>
                <w:bCs/>
                <w:u w:val="single"/>
                <w:lang w:eastAsia="zh-CN"/>
              </w:rPr>
              <w:t xml:space="preserve">Proposal </w:t>
            </w:r>
            <w:r w:rsidRPr="00A75164">
              <w:rPr>
                <w:rFonts w:eastAsiaTheme="minorEastAsia"/>
                <w:bCs/>
                <w:u w:val="single"/>
                <w:lang w:eastAsia="zh-CN"/>
              </w:rPr>
              <w:fldChar w:fldCharType="begin"/>
            </w:r>
            <w:r w:rsidRPr="00A75164">
              <w:rPr>
                <w:rFonts w:eastAsiaTheme="minorEastAsia"/>
                <w:bCs/>
                <w:u w:val="single"/>
                <w:lang w:eastAsia="zh-CN"/>
              </w:rPr>
              <w:instrText xml:space="preserve"> SEQ Proposal \* ARABIC </w:instrText>
            </w:r>
            <w:r w:rsidRPr="00A75164">
              <w:rPr>
                <w:rFonts w:eastAsiaTheme="minorEastAsia"/>
                <w:bCs/>
                <w:u w:val="single"/>
                <w:lang w:eastAsia="zh-CN"/>
              </w:rPr>
              <w:fldChar w:fldCharType="separate"/>
            </w:r>
            <w:r w:rsidRPr="00A75164">
              <w:rPr>
                <w:rFonts w:eastAsiaTheme="minorEastAsia"/>
                <w:bCs/>
                <w:u w:val="single"/>
                <w:lang w:eastAsia="zh-CN"/>
              </w:rPr>
              <w:t>2</w:t>
            </w:r>
            <w:r w:rsidRPr="00A75164">
              <w:rPr>
                <w:rFonts w:eastAsiaTheme="minorEastAsia"/>
                <w:bCs/>
                <w:u w:val="single"/>
                <w:lang w:eastAsia="zh-CN"/>
              </w:rPr>
              <w:fldChar w:fldCharType="end"/>
            </w:r>
            <w:r w:rsidRPr="00A75164">
              <w:rPr>
                <w:rFonts w:eastAsiaTheme="minorEastAsia"/>
                <w:bCs/>
                <w:u w:val="single"/>
                <w:lang w:eastAsia="zh-CN"/>
              </w:rPr>
              <w:t>:</w:t>
            </w:r>
            <w:r w:rsidRPr="00A54B7D">
              <w:rPr>
                <w:rFonts w:eastAsiaTheme="minorEastAsia"/>
                <w:bCs/>
                <w:lang w:eastAsia="zh-CN"/>
              </w:rPr>
              <w:t xml:space="preserve"> The MG configuration selected by the network with the appropriate combination of gap offset and MGTA can solve the described collision problem. </w:t>
            </w:r>
          </w:p>
          <w:p w14:paraId="5CD42D90" w14:textId="77777777" w:rsidR="00F93D2F" w:rsidRPr="00A54B7D" w:rsidRDefault="00F93D2F" w:rsidP="00EF1F77">
            <w:pPr>
              <w:pStyle w:val="RAN4observation0"/>
              <w:numPr>
                <w:ilvl w:val="0"/>
                <w:numId w:val="0"/>
              </w:numPr>
              <w:rPr>
                <w:rFonts w:eastAsiaTheme="minorEastAsia"/>
                <w:bCs/>
                <w:lang w:eastAsia="zh-CN"/>
              </w:rPr>
            </w:pPr>
          </w:p>
        </w:tc>
      </w:tr>
      <w:tr w:rsidR="00C15B72" w14:paraId="0621BB2F" w14:textId="77777777" w:rsidTr="005E087B">
        <w:trPr>
          <w:trHeight w:val="468"/>
        </w:trPr>
        <w:tc>
          <w:tcPr>
            <w:tcW w:w="1601" w:type="dxa"/>
          </w:tcPr>
          <w:p w14:paraId="776D180C" w14:textId="503CBF34" w:rsidR="00C15B72" w:rsidRPr="005E087B" w:rsidRDefault="00252753" w:rsidP="00F265AE">
            <w:pPr>
              <w:pStyle w:val="RAN4observation0"/>
              <w:numPr>
                <w:ilvl w:val="0"/>
                <w:numId w:val="0"/>
              </w:numPr>
              <w:rPr>
                <w:rFonts w:eastAsiaTheme="minorEastAsia"/>
                <w:bCs/>
                <w:lang w:eastAsia="zh-CN"/>
              </w:rPr>
            </w:pPr>
            <w:r w:rsidRPr="005E087B">
              <w:rPr>
                <w:bCs/>
                <w:color w:val="000000"/>
              </w:rPr>
              <w:t>R4-2302642</w:t>
            </w:r>
          </w:p>
        </w:tc>
        <w:tc>
          <w:tcPr>
            <w:tcW w:w="1564" w:type="dxa"/>
          </w:tcPr>
          <w:p w14:paraId="2F406F36" w14:textId="59BD244C" w:rsidR="00C15B72" w:rsidRPr="005E087B" w:rsidRDefault="005362FA" w:rsidP="00F265AE">
            <w:pPr>
              <w:pStyle w:val="RAN4observation0"/>
              <w:numPr>
                <w:ilvl w:val="0"/>
                <w:numId w:val="0"/>
              </w:numPr>
              <w:rPr>
                <w:rFonts w:eastAsiaTheme="minorEastAsia"/>
                <w:bCs/>
                <w:lang w:eastAsia="zh-CN"/>
              </w:rPr>
            </w:pPr>
            <w:r w:rsidRPr="005E087B">
              <w:rPr>
                <w:bCs/>
                <w:lang w:val="en-US"/>
              </w:rPr>
              <w:t>Qualcomm Incorporated</w:t>
            </w:r>
          </w:p>
        </w:tc>
        <w:tc>
          <w:tcPr>
            <w:tcW w:w="6466" w:type="dxa"/>
          </w:tcPr>
          <w:p w14:paraId="61E324AE" w14:textId="77777777" w:rsidR="007F18B4" w:rsidRPr="00A54B7D" w:rsidRDefault="007F18B4" w:rsidP="007F18B4">
            <w:pPr>
              <w:rPr>
                <w:bCs/>
                <w:lang w:eastAsia="zh-CN"/>
              </w:rPr>
            </w:pPr>
            <w:r w:rsidRPr="00A43439">
              <w:rPr>
                <w:bCs/>
                <w:u w:val="single"/>
                <w:lang w:eastAsia="zh-CN"/>
              </w:rPr>
              <w:t>Observation 1:</w:t>
            </w:r>
            <w:r w:rsidRPr="00A54B7D">
              <w:rPr>
                <w:bCs/>
                <w:lang w:eastAsia="zh-CN"/>
              </w:rPr>
              <w:t xml:space="preserve"> For the case when the UE performs handover to a BWP with un-measured SSB, UE has no way to tell which measurement values to be used from the previously measured SSBs having the same PCI.</w:t>
            </w:r>
          </w:p>
          <w:p w14:paraId="62030C4A" w14:textId="77777777" w:rsidR="007F18B4" w:rsidRPr="00A54B7D" w:rsidRDefault="007F18B4" w:rsidP="007F18B4">
            <w:pPr>
              <w:rPr>
                <w:bCs/>
                <w:lang w:eastAsia="zh-CN"/>
              </w:rPr>
            </w:pPr>
            <w:r w:rsidRPr="00A43439">
              <w:rPr>
                <w:bCs/>
                <w:u w:val="single"/>
                <w:lang w:eastAsia="zh-CN"/>
              </w:rPr>
              <w:t xml:space="preserve">Proposal 1: </w:t>
            </w:r>
            <w:r w:rsidRPr="00A54B7D">
              <w:rPr>
                <w:bCs/>
                <w:lang w:eastAsia="zh-CN"/>
              </w:rPr>
              <w:t>Revise the agreement from the previous meeting as below:</w:t>
            </w:r>
          </w:p>
          <w:p w14:paraId="29FB4DFF" w14:textId="77777777" w:rsidR="007F18B4" w:rsidRPr="00A54B7D" w:rsidRDefault="007F18B4" w:rsidP="007F18B4">
            <w:pPr>
              <w:pStyle w:val="ListParagraph"/>
              <w:numPr>
                <w:ilvl w:val="0"/>
                <w:numId w:val="36"/>
              </w:numPr>
              <w:overflowPunct/>
              <w:autoSpaceDE/>
              <w:autoSpaceDN/>
              <w:adjustRightInd/>
              <w:spacing w:after="0"/>
              <w:ind w:firstLineChars="0"/>
              <w:contextualSpacing/>
              <w:textAlignment w:val="auto"/>
              <w:rPr>
                <w:bCs/>
                <w:lang w:eastAsia="zh-CN"/>
              </w:rPr>
            </w:pPr>
            <w:r w:rsidRPr="00A54B7D">
              <w:rPr>
                <w:bCs/>
                <w:lang w:eastAsia="zh-CN"/>
              </w:rPr>
              <w:lastRenderedPageBreak/>
              <w:t>For the case when the UE performs measurement on a SSB and handover to a BWP with un-measured SSB, the following apply:</w:t>
            </w:r>
          </w:p>
          <w:p w14:paraId="28EC04AF" w14:textId="77777777" w:rsidR="007F18B4" w:rsidRPr="00A54B7D" w:rsidRDefault="007F18B4" w:rsidP="007F18B4">
            <w:pPr>
              <w:pStyle w:val="ListParagraph"/>
              <w:numPr>
                <w:ilvl w:val="1"/>
                <w:numId w:val="36"/>
              </w:numPr>
              <w:overflowPunct/>
              <w:autoSpaceDE/>
              <w:autoSpaceDN/>
              <w:adjustRightInd/>
              <w:spacing w:after="0"/>
              <w:ind w:firstLineChars="0"/>
              <w:contextualSpacing/>
              <w:textAlignment w:val="auto"/>
              <w:rPr>
                <w:bCs/>
                <w:lang w:eastAsia="zh-CN"/>
              </w:rPr>
            </w:pPr>
            <w:r w:rsidRPr="00A54B7D">
              <w:rPr>
                <w:bCs/>
                <w:lang w:eastAsia="zh-CN"/>
              </w:rPr>
              <w:t xml:space="preserve">The requirements apply for the scenario where the measured SSB and the SSB in the target BWP for HO belong to the same target cell, </w:t>
            </w:r>
            <w:r w:rsidRPr="00A54B7D">
              <w:rPr>
                <w:bCs/>
                <w:u w:val="single"/>
                <w:lang w:eastAsia="zh-CN"/>
              </w:rPr>
              <w:t xml:space="preserve">i.e., they share the same </w:t>
            </w:r>
            <w:proofErr w:type="spellStart"/>
            <w:r w:rsidRPr="00A54B7D">
              <w:rPr>
                <w:bCs/>
                <w:u w:val="single"/>
                <w:lang w:eastAsia="zh-CN"/>
              </w:rPr>
              <w:t>physCellID</w:t>
            </w:r>
            <w:proofErr w:type="spellEnd"/>
            <w:r w:rsidRPr="00A54B7D">
              <w:rPr>
                <w:bCs/>
                <w:u w:val="single"/>
                <w:lang w:eastAsia="zh-CN"/>
              </w:rPr>
              <w:t xml:space="preserve"> (PCI)</w:t>
            </w:r>
          </w:p>
          <w:p w14:paraId="017C6746" w14:textId="77777777" w:rsidR="007F18B4" w:rsidRPr="00A54B7D" w:rsidRDefault="007F18B4" w:rsidP="007F18B4">
            <w:pPr>
              <w:pStyle w:val="ListParagraph"/>
              <w:numPr>
                <w:ilvl w:val="1"/>
                <w:numId w:val="36"/>
              </w:numPr>
              <w:overflowPunct/>
              <w:autoSpaceDE/>
              <w:autoSpaceDN/>
              <w:adjustRightInd/>
              <w:spacing w:after="0"/>
              <w:ind w:firstLineChars="0"/>
              <w:contextualSpacing/>
              <w:textAlignment w:val="auto"/>
              <w:rPr>
                <w:bCs/>
                <w:u w:val="single"/>
                <w:lang w:eastAsia="zh-CN"/>
              </w:rPr>
            </w:pPr>
            <w:r w:rsidRPr="00A54B7D">
              <w:rPr>
                <w:bCs/>
                <w:u w:val="single"/>
                <w:lang w:eastAsia="zh-CN"/>
              </w:rPr>
              <w:t>UE may assume that the TX power of the SSB of the target cell’s active BWP is same as that of the measured SSBs that belong to the same PCI</w:t>
            </w:r>
          </w:p>
          <w:p w14:paraId="1C9296AA" w14:textId="77777777" w:rsidR="007F18B4" w:rsidRPr="00A54B7D" w:rsidRDefault="007F18B4" w:rsidP="007F18B4">
            <w:pPr>
              <w:pStyle w:val="ListParagraph"/>
              <w:numPr>
                <w:ilvl w:val="0"/>
                <w:numId w:val="36"/>
              </w:numPr>
              <w:overflowPunct/>
              <w:autoSpaceDE/>
              <w:autoSpaceDN/>
              <w:adjustRightInd/>
              <w:spacing w:after="0"/>
              <w:ind w:firstLineChars="0"/>
              <w:contextualSpacing/>
              <w:textAlignment w:val="auto"/>
              <w:rPr>
                <w:bCs/>
                <w:lang w:eastAsia="zh-CN"/>
              </w:rPr>
            </w:pPr>
            <w:r w:rsidRPr="00A54B7D">
              <w:rPr>
                <w:bCs/>
                <w:lang w:eastAsia="zh-CN"/>
              </w:rPr>
              <w:t xml:space="preserve">Note: the above agreement is for RedCap, where the measured SSB and the target SSB for HO of the same target cell are: </w:t>
            </w:r>
          </w:p>
          <w:p w14:paraId="3EAAAE02" w14:textId="77777777" w:rsidR="007F18B4" w:rsidRPr="00A54B7D" w:rsidRDefault="007F18B4" w:rsidP="007F18B4">
            <w:pPr>
              <w:pStyle w:val="ListParagraph"/>
              <w:numPr>
                <w:ilvl w:val="1"/>
                <w:numId w:val="36"/>
              </w:numPr>
              <w:overflowPunct/>
              <w:autoSpaceDE/>
              <w:autoSpaceDN/>
              <w:adjustRightInd/>
              <w:spacing w:after="0"/>
              <w:ind w:firstLineChars="0"/>
              <w:contextualSpacing/>
              <w:textAlignment w:val="auto"/>
              <w:rPr>
                <w:bCs/>
                <w:lang w:eastAsia="zh-CN"/>
              </w:rPr>
            </w:pPr>
            <w:r w:rsidRPr="00A54B7D">
              <w:rPr>
                <w:bCs/>
                <w:lang w:eastAsia="zh-CN"/>
              </w:rPr>
              <w:t>NCD-SSB and NCD-SSB, respectively</w:t>
            </w:r>
          </w:p>
          <w:p w14:paraId="34E25530" w14:textId="77777777" w:rsidR="007F18B4" w:rsidRPr="00A54B7D" w:rsidRDefault="007F18B4" w:rsidP="007F18B4">
            <w:pPr>
              <w:pStyle w:val="ListParagraph"/>
              <w:numPr>
                <w:ilvl w:val="1"/>
                <w:numId w:val="36"/>
              </w:numPr>
              <w:overflowPunct/>
              <w:autoSpaceDE/>
              <w:autoSpaceDN/>
              <w:adjustRightInd/>
              <w:spacing w:after="0"/>
              <w:ind w:firstLineChars="0"/>
              <w:contextualSpacing/>
              <w:textAlignment w:val="auto"/>
              <w:rPr>
                <w:bCs/>
                <w:lang w:eastAsia="zh-CN"/>
              </w:rPr>
            </w:pPr>
            <w:r w:rsidRPr="00A54B7D">
              <w:rPr>
                <w:bCs/>
                <w:lang w:eastAsia="zh-CN"/>
              </w:rPr>
              <w:t>CD-SSB and NCD-SSB, respectively</w:t>
            </w:r>
          </w:p>
          <w:p w14:paraId="69EAD51F" w14:textId="77777777" w:rsidR="007F18B4" w:rsidRPr="00A54B7D" w:rsidRDefault="007F18B4" w:rsidP="007F18B4">
            <w:pPr>
              <w:pStyle w:val="ListParagraph"/>
              <w:numPr>
                <w:ilvl w:val="1"/>
                <w:numId w:val="36"/>
              </w:numPr>
              <w:overflowPunct/>
              <w:autoSpaceDE/>
              <w:autoSpaceDN/>
              <w:adjustRightInd/>
              <w:spacing w:after="0"/>
              <w:ind w:firstLineChars="0"/>
              <w:contextualSpacing/>
              <w:textAlignment w:val="auto"/>
              <w:rPr>
                <w:bCs/>
                <w:lang w:eastAsia="zh-CN"/>
              </w:rPr>
            </w:pPr>
            <w:r w:rsidRPr="00A54B7D">
              <w:rPr>
                <w:bCs/>
                <w:lang w:eastAsia="zh-CN"/>
              </w:rPr>
              <w:t>NCD-SSB and CD-SSB, respectively</w:t>
            </w:r>
          </w:p>
          <w:p w14:paraId="70FEF96D" w14:textId="77777777" w:rsidR="007F18B4" w:rsidRPr="00A54B7D" w:rsidRDefault="007F18B4" w:rsidP="007F18B4">
            <w:pPr>
              <w:pStyle w:val="ListParagraph"/>
              <w:numPr>
                <w:ilvl w:val="0"/>
                <w:numId w:val="36"/>
              </w:numPr>
              <w:overflowPunct/>
              <w:autoSpaceDE/>
              <w:autoSpaceDN/>
              <w:adjustRightInd/>
              <w:spacing w:after="0"/>
              <w:ind w:firstLineChars="0"/>
              <w:contextualSpacing/>
              <w:textAlignment w:val="auto"/>
              <w:rPr>
                <w:bCs/>
                <w:lang w:eastAsia="zh-CN"/>
              </w:rPr>
            </w:pPr>
            <w:r w:rsidRPr="00A54B7D">
              <w:rPr>
                <w:bCs/>
                <w:lang w:eastAsia="zh-CN"/>
              </w:rPr>
              <w:t>One additional sample is needed for known inter-frequency handover.</w:t>
            </w:r>
          </w:p>
          <w:p w14:paraId="00B3AB69" w14:textId="77777777" w:rsidR="007F18B4" w:rsidRPr="00A54B7D" w:rsidRDefault="007F18B4" w:rsidP="007F18B4">
            <w:pPr>
              <w:rPr>
                <w:bCs/>
                <w:lang w:eastAsia="zh-CN"/>
              </w:rPr>
            </w:pPr>
          </w:p>
          <w:p w14:paraId="07C38256" w14:textId="77777777" w:rsidR="007F18B4" w:rsidRPr="00A54B7D" w:rsidRDefault="007F18B4" w:rsidP="007F18B4">
            <w:pPr>
              <w:rPr>
                <w:bCs/>
                <w:lang w:eastAsia="zh-CN"/>
              </w:rPr>
            </w:pPr>
            <w:r w:rsidRPr="00A43439">
              <w:rPr>
                <w:bCs/>
                <w:u w:val="single"/>
                <w:lang w:eastAsia="zh-CN"/>
              </w:rPr>
              <w:t>Observation 2:</w:t>
            </w:r>
            <w:r w:rsidRPr="00A54B7D">
              <w:rPr>
                <w:bCs/>
                <w:lang w:eastAsia="zh-CN"/>
              </w:rPr>
              <w:t xml:space="preserve"> The definition of intra-frequency and inter-frequency handover for RedCap UEs is not clear in the spec (TS 38.133).</w:t>
            </w:r>
          </w:p>
          <w:p w14:paraId="726BD0A4" w14:textId="77777777" w:rsidR="007F18B4" w:rsidRPr="00A54B7D" w:rsidRDefault="007F18B4" w:rsidP="007F18B4">
            <w:pPr>
              <w:rPr>
                <w:bCs/>
                <w:lang w:eastAsia="zh-CN"/>
              </w:rPr>
            </w:pPr>
            <w:r w:rsidRPr="00A43439">
              <w:rPr>
                <w:bCs/>
                <w:u w:val="single"/>
                <w:lang w:eastAsia="zh-CN"/>
              </w:rPr>
              <w:t>Observation 3:</w:t>
            </w:r>
            <w:r w:rsidRPr="00A54B7D">
              <w:rPr>
                <w:bCs/>
                <w:lang w:eastAsia="zh-CN"/>
              </w:rPr>
              <w:t xml:space="preserve"> Defining intra/inter-frequency handover same as intra/inter-frequency measurement type may not apply for unknown cell handover cases.</w:t>
            </w:r>
          </w:p>
          <w:p w14:paraId="2D302026" w14:textId="77777777" w:rsidR="007F18B4" w:rsidRPr="00A54B7D" w:rsidRDefault="007F18B4" w:rsidP="007F18B4">
            <w:pPr>
              <w:pStyle w:val="ListParagraph"/>
              <w:numPr>
                <w:ilvl w:val="0"/>
                <w:numId w:val="35"/>
              </w:numPr>
              <w:overflowPunct/>
              <w:autoSpaceDE/>
              <w:autoSpaceDN/>
              <w:adjustRightInd/>
              <w:spacing w:after="0"/>
              <w:ind w:firstLineChars="0"/>
              <w:contextualSpacing/>
              <w:textAlignment w:val="auto"/>
              <w:rPr>
                <w:bCs/>
                <w:lang w:eastAsia="zh-CN"/>
              </w:rPr>
            </w:pPr>
            <w:r w:rsidRPr="00A54B7D">
              <w:rPr>
                <w:bCs/>
              </w:rPr>
              <w:t xml:space="preserve">A measurement is defined as a SSB based intra-frequency measurement provided the centre frequency of the reference SSB of the serving cell and the centre frequency of the SSB of the neighbour cell are the same, and the subcarrier spacing of the two SSBs are also the same. </w:t>
            </w:r>
            <w:r w:rsidRPr="00A54B7D">
              <w:rPr>
                <w:bCs/>
                <w:u w:val="single"/>
              </w:rPr>
              <w:t>The reference SSB is the</w:t>
            </w:r>
            <w:r w:rsidRPr="00A54B7D">
              <w:rPr>
                <w:rFonts w:eastAsia="Malgun Gothic"/>
                <w:bCs/>
                <w:u w:val="single"/>
                <w:lang w:eastAsia="ko-KR"/>
              </w:rPr>
              <w:t xml:space="preserve"> </w:t>
            </w:r>
            <w:r w:rsidRPr="00A54B7D">
              <w:rPr>
                <w:bCs/>
                <w:u w:val="single"/>
                <w:lang w:eastAsia="ko-KR"/>
              </w:rPr>
              <w:t xml:space="preserve">SSB defined in BWP-specific </w:t>
            </w:r>
            <w:proofErr w:type="spellStart"/>
            <w:r w:rsidRPr="00A54B7D">
              <w:rPr>
                <w:bCs/>
                <w:i/>
                <w:u w:val="single"/>
                <w:lang w:eastAsia="ko-KR"/>
              </w:rPr>
              <w:t>servingCellMO</w:t>
            </w:r>
            <w:proofErr w:type="spellEnd"/>
            <w:r w:rsidRPr="00A54B7D">
              <w:rPr>
                <w:bCs/>
                <w:u w:val="single"/>
                <w:lang w:eastAsia="ko-KR"/>
              </w:rPr>
              <w:t xml:space="preserve"> under </w:t>
            </w:r>
            <w:r w:rsidRPr="00A54B7D">
              <w:rPr>
                <w:bCs/>
                <w:i/>
                <w:u w:val="single"/>
                <w:lang w:eastAsia="ko-KR"/>
              </w:rPr>
              <w:t>BWP-</w:t>
            </w:r>
            <w:proofErr w:type="spellStart"/>
            <w:r w:rsidRPr="00A54B7D">
              <w:rPr>
                <w:bCs/>
                <w:i/>
                <w:u w:val="single"/>
                <w:lang w:eastAsia="ko-KR"/>
              </w:rPr>
              <w:t>DownlinkDedicated</w:t>
            </w:r>
            <w:proofErr w:type="spellEnd"/>
            <w:r w:rsidRPr="00A54B7D">
              <w:rPr>
                <w:bCs/>
                <w:u w:val="single"/>
                <w:lang w:eastAsia="ko-KR"/>
              </w:rPr>
              <w:t xml:space="preserve"> of active DL BWP. If the field is absent, </w:t>
            </w:r>
            <w:r w:rsidRPr="00A54B7D">
              <w:rPr>
                <w:rFonts w:eastAsia="Yu Mincho"/>
                <w:bCs/>
                <w:u w:val="single"/>
              </w:rPr>
              <w:t xml:space="preserve">the reference SSB is the SSB defined in </w:t>
            </w:r>
            <w:proofErr w:type="spellStart"/>
            <w:r w:rsidRPr="00A54B7D">
              <w:rPr>
                <w:rFonts w:eastAsia="Yu Mincho"/>
                <w:bCs/>
                <w:i/>
                <w:u w:val="single"/>
              </w:rPr>
              <w:t>servingCellMO</w:t>
            </w:r>
            <w:proofErr w:type="spellEnd"/>
            <w:r w:rsidRPr="00A54B7D">
              <w:rPr>
                <w:rFonts w:eastAsia="Yu Mincho"/>
                <w:bCs/>
                <w:u w:val="single"/>
              </w:rPr>
              <w:t xml:space="preserve"> under </w:t>
            </w:r>
            <w:proofErr w:type="spellStart"/>
            <w:r w:rsidRPr="00A54B7D">
              <w:rPr>
                <w:rFonts w:eastAsia="Yu Mincho"/>
                <w:bCs/>
                <w:i/>
                <w:u w:val="single"/>
              </w:rPr>
              <w:t>ServingCellConfig</w:t>
            </w:r>
            <w:proofErr w:type="spellEnd"/>
            <w:r w:rsidRPr="00A54B7D">
              <w:rPr>
                <w:bCs/>
                <w:lang w:eastAsia="zh-CN"/>
              </w:rPr>
              <w:t xml:space="preserve"> </w:t>
            </w:r>
          </w:p>
          <w:p w14:paraId="2A4E17B7" w14:textId="77777777" w:rsidR="007F18B4" w:rsidRPr="00A54B7D" w:rsidRDefault="007F18B4" w:rsidP="007F18B4">
            <w:pPr>
              <w:rPr>
                <w:bCs/>
                <w:lang w:eastAsia="zh-CN"/>
              </w:rPr>
            </w:pPr>
          </w:p>
          <w:p w14:paraId="10F08D04" w14:textId="77777777" w:rsidR="007F18B4" w:rsidRPr="00A54B7D" w:rsidRDefault="007F18B4" w:rsidP="007F18B4">
            <w:pPr>
              <w:rPr>
                <w:bCs/>
                <w:lang w:eastAsia="zh-CN"/>
              </w:rPr>
            </w:pPr>
            <w:r w:rsidRPr="00A43439">
              <w:rPr>
                <w:bCs/>
                <w:u w:val="single"/>
                <w:lang w:eastAsia="zh-CN"/>
              </w:rPr>
              <w:t>Proposal 2:</w:t>
            </w:r>
            <w:r w:rsidRPr="00A54B7D">
              <w:rPr>
                <w:bCs/>
                <w:lang w:eastAsia="zh-CN"/>
              </w:rPr>
              <w:t xml:space="preserve"> RAN4 to clarify the definition of intra-frequency and inter-frequency handover in the spec.</w:t>
            </w:r>
          </w:p>
          <w:p w14:paraId="775E9B81" w14:textId="77777777" w:rsidR="007F18B4" w:rsidRPr="00A54B7D" w:rsidRDefault="007F18B4" w:rsidP="007F18B4">
            <w:pPr>
              <w:rPr>
                <w:bCs/>
                <w:lang w:eastAsia="zh-CN"/>
              </w:rPr>
            </w:pPr>
            <w:r w:rsidRPr="00A43439">
              <w:rPr>
                <w:bCs/>
                <w:u w:val="single"/>
                <w:lang w:eastAsia="zh-CN"/>
              </w:rPr>
              <w:t>Proposal 3:</w:t>
            </w:r>
            <w:r w:rsidRPr="00A54B7D">
              <w:rPr>
                <w:bCs/>
                <w:lang w:eastAsia="zh-CN"/>
              </w:rPr>
              <w:t xml:space="preserve"> Handover for a RedCap UE is defined as intra-frequency handover if the </w:t>
            </w:r>
            <w:proofErr w:type="spellStart"/>
            <w:r w:rsidRPr="00A54B7D">
              <w:rPr>
                <w:bCs/>
                <w:lang w:eastAsia="zh-CN"/>
              </w:rPr>
              <w:t>center</w:t>
            </w:r>
            <w:proofErr w:type="spellEnd"/>
            <w:r w:rsidRPr="00A54B7D">
              <w:rPr>
                <w:bCs/>
                <w:lang w:eastAsia="zh-CN"/>
              </w:rPr>
              <w:t xml:space="preserve"> frequency and subcarrier spacing (SCS) of the </w:t>
            </w:r>
            <w:r w:rsidRPr="00A54B7D">
              <w:rPr>
                <w:bCs/>
                <w:u w:val="single"/>
                <w:lang w:eastAsia="zh-CN"/>
              </w:rPr>
              <w:t xml:space="preserve">reference SSB of the serving cell </w:t>
            </w:r>
            <w:r w:rsidRPr="00A54B7D">
              <w:rPr>
                <w:bCs/>
                <w:lang w:eastAsia="zh-CN"/>
              </w:rPr>
              <w:t xml:space="preserve">is same as the </w:t>
            </w:r>
            <w:proofErr w:type="spellStart"/>
            <w:r w:rsidRPr="00A54B7D">
              <w:rPr>
                <w:bCs/>
                <w:lang w:eastAsia="zh-CN"/>
              </w:rPr>
              <w:t>center</w:t>
            </w:r>
            <w:proofErr w:type="spellEnd"/>
            <w:r w:rsidRPr="00A54B7D">
              <w:rPr>
                <w:bCs/>
                <w:lang w:eastAsia="zh-CN"/>
              </w:rPr>
              <w:t xml:space="preserve"> frequency and SCS of the </w:t>
            </w:r>
            <w:r w:rsidRPr="00A54B7D">
              <w:rPr>
                <w:bCs/>
                <w:u w:val="single"/>
                <w:lang w:eastAsia="zh-CN"/>
              </w:rPr>
              <w:t>reference SSB of the target cell,</w:t>
            </w:r>
            <w:r w:rsidRPr="00A54B7D">
              <w:rPr>
                <w:bCs/>
                <w:lang w:eastAsia="zh-CN"/>
              </w:rPr>
              <w:t xml:space="preserve"> where:</w:t>
            </w:r>
          </w:p>
          <w:p w14:paraId="0380A7E4" w14:textId="77777777" w:rsidR="007F18B4" w:rsidRPr="00A54B7D" w:rsidRDefault="007F18B4" w:rsidP="007F18B4">
            <w:pPr>
              <w:pStyle w:val="ListParagraph"/>
              <w:numPr>
                <w:ilvl w:val="0"/>
                <w:numId w:val="34"/>
              </w:numPr>
              <w:overflowPunct/>
              <w:autoSpaceDE/>
              <w:autoSpaceDN/>
              <w:adjustRightInd/>
              <w:spacing w:after="0"/>
              <w:ind w:firstLineChars="0"/>
              <w:contextualSpacing/>
              <w:textAlignment w:val="auto"/>
              <w:rPr>
                <w:bCs/>
                <w:lang w:eastAsia="zh-CN"/>
              </w:rPr>
            </w:pPr>
            <w:r w:rsidRPr="00A54B7D">
              <w:rPr>
                <w:bCs/>
                <w:lang w:eastAsia="zh-CN"/>
              </w:rPr>
              <w:t xml:space="preserve">The reference SSB of the serving cell is the SSB configured in the </w:t>
            </w:r>
            <w:r w:rsidRPr="00A54B7D">
              <w:rPr>
                <w:bCs/>
                <w:i/>
                <w:iCs/>
                <w:lang w:eastAsia="zh-CN"/>
              </w:rPr>
              <w:t>BWP-specific</w:t>
            </w:r>
            <w:r w:rsidRPr="00A54B7D">
              <w:rPr>
                <w:bCs/>
                <w:lang w:eastAsia="zh-CN"/>
              </w:rPr>
              <w:t xml:space="preserve"> </w:t>
            </w:r>
            <w:proofErr w:type="spellStart"/>
            <w:r w:rsidRPr="00A54B7D">
              <w:rPr>
                <w:bCs/>
                <w:i/>
                <w:iCs/>
                <w:lang w:eastAsia="zh-CN"/>
              </w:rPr>
              <w:t>servingCellMO</w:t>
            </w:r>
            <w:proofErr w:type="spellEnd"/>
            <w:r w:rsidRPr="00A54B7D">
              <w:rPr>
                <w:bCs/>
                <w:lang w:eastAsia="zh-CN"/>
              </w:rPr>
              <w:t xml:space="preserve">, if configured, else the SSB configured in the </w:t>
            </w:r>
            <w:proofErr w:type="spellStart"/>
            <w:r w:rsidRPr="00A54B7D">
              <w:rPr>
                <w:bCs/>
                <w:i/>
                <w:iCs/>
                <w:lang w:eastAsia="zh-CN"/>
              </w:rPr>
              <w:t>servingCellMO</w:t>
            </w:r>
            <w:proofErr w:type="spellEnd"/>
          </w:p>
          <w:p w14:paraId="79B58B66" w14:textId="77777777" w:rsidR="007F18B4" w:rsidRPr="00A54B7D" w:rsidRDefault="007F18B4" w:rsidP="007F18B4">
            <w:pPr>
              <w:pStyle w:val="ListParagraph"/>
              <w:numPr>
                <w:ilvl w:val="0"/>
                <w:numId w:val="34"/>
              </w:numPr>
              <w:overflowPunct/>
              <w:autoSpaceDE/>
              <w:autoSpaceDN/>
              <w:adjustRightInd/>
              <w:spacing w:after="0"/>
              <w:ind w:firstLineChars="0"/>
              <w:contextualSpacing/>
              <w:textAlignment w:val="auto"/>
              <w:rPr>
                <w:bCs/>
                <w:lang w:eastAsia="zh-CN"/>
              </w:rPr>
            </w:pPr>
            <w:r w:rsidRPr="00A54B7D">
              <w:rPr>
                <w:bCs/>
                <w:lang w:eastAsia="zh-CN"/>
              </w:rPr>
              <w:t xml:space="preserve">The reference SSB of the target cell is the SSB configured in the </w:t>
            </w:r>
            <w:proofErr w:type="spellStart"/>
            <w:r w:rsidRPr="00A54B7D">
              <w:rPr>
                <w:bCs/>
                <w:i/>
                <w:iCs/>
                <w:lang w:eastAsia="zh-CN"/>
              </w:rPr>
              <w:t>firstActiveBWP</w:t>
            </w:r>
            <w:proofErr w:type="spellEnd"/>
            <w:r w:rsidRPr="00A54B7D">
              <w:rPr>
                <w:bCs/>
                <w:i/>
                <w:iCs/>
                <w:lang w:eastAsia="zh-CN"/>
              </w:rPr>
              <w:t xml:space="preserve"> </w:t>
            </w:r>
            <w:r w:rsidRPr="00A54B7D">
              <w:rPr>
                <w:bCs/>
                <w:lang w:eastAsia="zh-CN"/>
              </w:rPr>
              <w:t>of the target cell</w:t>
            </w:r>
          </w:p>
          <w:p w14:paraId="44B1C363" w14:textId="77777777" w:rsidR="007F18B4" w:rsidRPr="00A54B7D" w:rsidRDefault="007F18B4" w:rsidP="007F18B4">
            <w:pPr>
              <w:rPr>
                <w:bCs/>
                <w:lang w:eastAsia="zh-CN"/>
              </w:rPr>
            </w:pPr>
            <w:r w:rsidRPr="00A43439">
              <w:rPr>
                <w:bCs/>
                <w:u w:val="single"/>
                <w:lang w:eastAsia="zh-CN"/>
              </w:rPr>
              <w:t>Observation 4:</w:t>
            </w:r>
            <w:r w:rsidRPr="00A54B7D">
              <w:rPr>
                <w:bCs/>
                <w:lang w:eastAsia="zh-CN"/>
              </w:rPr>
              <w:t xml:space="preserve"> The definition of intra-frequency and inter-frequency cell for RRC re-establishment </w:t>
            </w:r>
            <w:proofErr w:type="spellStart"/>
            <w:r w:rsidRPr="00A54B7D">
              <w:rPr>
                <w:bCs/>
                <w:lang w:eastAsia="zh-CN"/>
              </w:rPr>
              <w:t>preocedure</w:t>
            </w:r>
            <w:proofErr w:type="spellEnd"/>
            <w:r w:rsidRPr="00A54B7D">
              <w:rPr>
                <w:bCs/>
                <w:lang w:eastAsia="zh-CN"/>
              </w:rPr>
              <w:t xml:space="preserve"> for RedCap UEs is not clear in the spec (TS 38.133).</w:t>
            </w:r>
          </w:p>
          <w:p w14:paraId="72A18634" w14:textId="77777777" w:rsidR="007F18B4" w:rsidRPr="00A54B7D" w:rsidRDefault="007F18B4" w:rsidP="007F18B4">
            <w:pPr>
              <w:rPr>
                <w:bCs/>
                <w:lang w:eastAsia="zh-CN"/>
              </w:rPr>
            </w:pPr>
            <w:r w:rsidRPr="00A43439">
              <w:rPr>
                <w:bCs/>
                <w:u w:val="single"/>
                <w:lang w:eastAsia="zh-CN"/>
              </w:rPr>
              <w:t>Proposal 4:</w:t>
            </w:r>
            <w:r w:rsidRPr="00A54B7D">
              <w:rPr>
                <w:bCs/>
                <w:lang w:eastAsia="zh-CN"/>
              </w:rPr>
              <w:t xml:space="preserve"> RAN4 to clarify the definition of intra-frequency and inter-frequency cell for RRC re-establishment procedure for RedCap UEs in the spec.</w:t>
            </w:r>
          </w:p>
          <w:p w14:paraId="39A65F8B" w14:textId="77777777" w:rsidR="007F18B4" w:rsidRPr="00A54B7D" w:rsidRDefault="007F18B4" w:rsidP="007F18B4">
            <w:pPr>
              <w:rPr>
                <w:bCs/>
                <w:lang w:eastAsia="zh-CN"/>
              </w:rPr>
            </w:pPr>
            <w:r w:rsidRPr="00A43439">
              <w:rPr>
                <w:bCs/>
                <w:u w:val="single"/>
                <w:lang w:eastAsia="zh-CN"/>
              </w:rPr>
              <w:t>Proposal 5:</w:t>
            </w:r>
            <w:r w:rsidRPr="00A54B7D">
              <w:rPr>
                <w:bCs/>
                <w:lang w:eastAsia="zh-CN"/>
              </w:rPr>
              <w:t xml:space="preserve"> A </w:t>
            </w:r>
            <w:proofErr w:type="spellStart"/>
            <w:r w:rsidRPr="00A54B7D">
              <w:rPr>
                <w:bCs/>
                <w:lang w:eastAsia="zh-CN"/>
              </w:rPr>
              <w:t>neighbor</w:t>
            </w:r>
            <w:proofErr w:type="spellEnd"/>
            <w:r w:rsidRPr="00A54B7D">
              <w:rPr>
                <w:bCs/>
                <w:lang w:eastAsia="zh-CN"/>
              </w:rPr>
              <w:t xml:space="preserve"> cell for RRC re-establishment procedures for a RedCap UE is defined as an intra-frequency cell if the </w:t>
            </w:r>
            <w:proofErr w:type="spellStart"/>
            <w:r w:rsidRPr="00A54B7D">
              <w:rPr>
                <w:bCs/>
                <w:lang w:eastAsia="zh-CN"/>
              </w:rPr>
              <w:t>center</w:t>
            </w:r>
            <w:proofErr w:type="spellEnd"/>
            <w:r w:rsidRPr="00A54B7D">
              <w:rPr>
                <w:bCs/>
                <w:lang w:eastAsia="zh-CN"/>
              </w:rPr>
              <w:t xml:space="preserve"> frequency (and subcarrier spacing (SCS)) of the </w:t>
            </w:r>
            <w:r w:rsidRPr="00A54B7D">
              <w:rPr>
                <w:bCs/>
                <w:u w:val="single"/>
                <w:lang w:eastAsia="zh-CN"/>
              </w:rPr>
              <w:t xml:space="preserve">reference SSB of the serving cell </w:t>
            </w:r>
            <w:r w:rsidRPr="00A54B7D">
              <w:rPr>
                <w:bCs/>
                <w:lang w:eastAsia="zh-CN"/>
              </w:rPr>
              <w:t xml:space="preserve">is same as the </w:t>
            </w:r>
            <w:proofErr w:type="spellStart"/>
            <w:r w:rsidRPr="00A54B7D">
              <w:rPr>
                <w:bCs/>
                <w:lang w:eastAsia="zh-CN"/>
              </w:rPr>
              <w:t>center</w:t>
            </w:r>
            <w:proofErr w:type="spellEnd"/>
            <w:r w:rsidRPr="00A54B7D">
              <w:rPr>
                <w:bCs/>
                <w:lang w:eastAsia="zh-CN"/>
              </w:rPr>
              <w:t xml:space="preserve"> frequency (and SCS) of the </w:t>
            </w:r>
            <w:r w:rsidRPr="00A54B7D">
              <w:rPr>
                <w:bCs/>
                <w:u w:val="single"/>
                <w:lang w:eastAsia="zh-CN"/>
              </w:rPr>
              <w:t xml:space="preserve">reference SSB of the </w:t>
            </w:r>
            <w:proofErr w:type="spellStart"/>
            <w:r w:rsidRPr="00A54B7D">
              <w:rPr>
                <w:bCs/>
                <w:u w:val="single"/>
                <w:lang w:eastAsia="zh-CN"/>
              </w:rPr>
              <w:t>neighbor</w:t>
            </w:r>
            <w:proofErr w:type="spellEnd"/>
            <w:r w:rsidRPr="00A54B7D">
              <w:rPr>
                <w:bCs/>
                <w:u w:val="single"/>
                <w:lang w:eastAsia="zh-CN"/>
              </w:rPr>
              <w:t xml:space="preserve"> cell</w:t>
            </w:r>
            <w:r w:rsidRPr="00A54B7D">
              <w:rPr>
                <w:bCs/>
                <w:lang w:eastAsia="zh-CN"/>
              </w:rPr>
              <w:t>; else it is considered as inter-frequency cell, where:</w:t>
            </w:r>
          </w:p>
          <w:p w14:paraId="3EAC2BA4" w14:textId="77777777" w:rsidR="007F18B4" w:rsidRPr="00A54B7D" w:rsidRDefault="007F18B4" w:rsidP="007F18B4">
            <w:pPr>
              <w:pStyle w:val="ListParagraph"/>
              <w:numPr>
                <w:ilvl w:val="0"/>
                <w:numId w:val="34"/>
              </w:numPr>
              <w:overflowPunct/>
              <w:autoSpaceDE/>
              <w:autoSpaceDN/>
              <w:adjustRightInd/>
              <w:spacing w:after="0"/>
              <w:ind w:firstLineChars="0"/>
              <w:contextualSpacing/>
              <w:textAlignment w:val="auto"/>
              <w:rPr>
                <w:bCs/>
                <w:lang w:eastAsia="zh-CN"/>
              </w:rPr>
            </w:pPr>
            <w:r w:rsidRPr="00A54B7D">
              <w:rPr>
                <w:bCs/>
                <w:lang w:eastAsia="zh-CN"/>
              </w:rPr>
              <w:t>The reference SSB of the target cell is the CD-SSB of the target cell</w:t>
            </w:r>
          </w:p>
          <w:p w14:paraId="6E130BBE" w14:textId="77777777" w:rsidR="007F18B4" w:rsidRPr="00A54B7D" w:rsidRDefault="007F18B4" w:rsidP="007F18B4">
            <w:pPr>
              <w:pStyle w:val="ListParagraph"/>
              <w:numPr>
                <w:ilvl w:val="0"/>
                <w:numId w:val="34"/>
              </w:numPr>
              <w:overflowPunct/>
              <w:autoSpaceDE/>
              <w:autoSpaceDN/>
              <w:adjustRightInd/>
              <w:spacing w:after="0"/>
              <w:ind w:firstLineChars="0"/>
              <w:contextualSpacing/>
              <w:textAlignment w:val="auto"/>
              <w:rPr>
                <w:bCs/>
                <w:lang w:eastAsia="zh-CN"/>
              </w:rPr>
            </w:pPr>
            <w:r w:rsidRPr="00A54B7D">
              <w:rPr>
                <w:bCs/>
                <w:lang w:eastAsia="zh-CN"/>
              </w:rPr>
              <w:t xml:space="preserve">The reference SSB of the serving cell is </w:t>
            </w:r>
          </w:p>
          <w:p w14:paraId="6BB657B4" w14:textId="77777777" w:rsidR="007F18B4" w:rsidRPr="00A54B7D" w:rsidRDefault="007F18B4" w:rsidP="007F18B4">
            <w:pPr>
              <w:pStyle w:val="ListParagraph"/>
              <w:numPr>
                <w:ilvl w:val="1"/>
                <w:numId w:val="34"/>
              </w:numPr>
              <w:overflowPunct/>
              <w:autoSpaceDE/>
              <w:autoSpaceDN/>
              <w:adjustRightInd/>
              <w:spacing w:after="0"/>
              <w:ind w:firstLineChars="0"/>
              <w:contextualSpacing/>
              <w:textAlignment w:val="auto"/>
              <w:rPr>
                <w:bCs/>
                <w:lang w:eastAsia="zh-CN"/>
              </w:rPr>
            </w:pPr>
            <w:r w:rsidRPr="00A54B7D">
              <w:rPr>
                <w:bCs/>
                <w:lang w:eastAsia="zh-CN"/>
              </w:rPr>
              <w:lastRenderedPageBreak/>
              <w:t xml:space="preserve">Option 1: SSB configured in the </w:t>
            </w:r>
            <w:r w:rsidRPr="00A54B7D">
              <w:rPr>
                <w:bCs/>
                <w:i/>
                <w:iCs/>
                <w:lang w:eastAsia="zh-CN"/>
              </w:rPr>
              <w:t>BWP-specific</w:t>
            </w:r>
            <w:r w:rsidRPr="00A54B7D">
              <w:rPr>
                <w:bCs/>
                <w:lang w:eastAsia="zh-CN"/>
              </w:rPr>
              <w:t xml:space="preserve"> </w:t>
            </w:r>
            <w:proofErr w:type="spellStart"/>
            <w:r w:rsidRPr="00A54B7D">
              <w:rPr>
                <w:bCs/>
                <w:i/>
                <w:iCs/>
                <w:lang w:eastAsia="zh-CN"/>
              </w:rPr>
              <w:t>servingCellMO</w:t>
            </w:r>
            <w:proofErr w:type="spellEnd"/>
            <w:r w:rsidRPr="00A54B7D">
              <w:rPr>
                <w:bCs/>
                <w:lang w:eastAsia="zh-CN"/>
              </w:rPr>
              <w:t xml:space="preserve">, if configured, else the SSB configured in the </w:t>
            </w:r>
            <w:proofErr w:type="spellStart"/>
            <w:r w:rsidRPr="00A54B7D">
              <w:rPr>
                <w:bCs/>
                <w:i/>
                <w:iCs/>
                <w:lang w:eastAsia="zh-CN"/>
              </w:rPr>
              <w:t>servingCellMO</w:t>
            </w:r>
            <w:proofErr w:type="spellEnd"/>
          </w:p>
          <w:p w14:paraId="4D4F92F2" w14:textId="77777777" w:rsidR="007F18B4" w:rsidRPr="00A54B7D" w:rsidRDefault="007F18B4" w:rsidP="007F18B4">
            <w:pPr>
              <w:pStyle w:val="ListParagraph"/>
              <w:numPr>
                <w:ilvl w:val="1"/>
                <w:numId w:val="34"/>
              </w:numPr>
              <w:overflowPunct/>
              <w:autoSpaceDE/>
              <w:autoSpaceDN/>
              <w:adjustRightInd/>
              <w:spacing w:after="0"/>
              <w:ind w:firstLineChars="0"/>
              <w:contextualSpacing/>
              <w:textAlignment w:val="auto"/>
              <w:rPr>
                <w:bCs/>
                <w:lang w:eastAsia="zh-CN"/>
              </w:rPr>
            </w:pPr>
            <w:r w:rsidRPr="00A54B7D">
              <w:rPr>
                <w:bCs/>
                <w:lang w:eastAsia="zh-CN"/>
              </w:rPr>
              <w:t>Option 2: CD-SSB of the serving cell</w:t>
            </w:r>
          </w:p>
          <w:p w14:paraId="00C51FD1" w14:textId="77777777" w:rsidR="007F18B4" w:rsidRPr="00A54B7D" w:rsidRDefault="007F18B4" w:rsidP="007F18B4">
            <w:pPr>
              <w:pStyle w:val="ListParagraph"/>
              <w:numPr>
                <w:ilvl w:val="1"/>
                <w:numId w:val="34"/>
              </w:numPr>
              <w:overflowPunct/>
              <w:autoSpaceDE/>
              <w:autoSpaceDN/>
              <w:adjustRightInd/>
              <w:spacing w:after="0"/>
              <w:ind w:firstLineChars="0"/>
              <w:contextualSpacing/>
              <w:textAlignment w:val="auto"/>
              <w:rPr>
                <w:bCs/>
                <w:lang w:eastAsia="zh-CN"/>
              </w:rPr>
            </w:pPr>
            <w:r w:rsidRPr="00A54B7D">
              <w:rPr>
                <w:bCs/>
                <w:lang w:eastAsia="zh-CN"/>
              </w:rPr>
              <w:t>Option 3: SSB within the active BWP</w:t>
            </w:r>
          </w:p>
          <w:p w14:paraId="55F72A61" w14:textId="0E6BA3C5" w:rsidR="00C15B72" w:rsidRPr="00A54B7D" w:rsidRDefault="00C15B72" w:rsidP="00F93D2F">
            <w:pPr>
              <w:rPr>
                <w:rFonts w:eastAsiaTheme="minorEastAsia"/>
                <w:bCs/>
                <w:lang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7BE5E53" w:rsidR="00571777" w:rsidRPr="009202C3" w:rsidRDefault="00571777" w:rsidP="00842F53">
      <w:pPr>
        <w:pStyle w:val="Heading3"/>
        <w:numPr>
          <w:ilvl w:val="0"/>
          <w:numId w:val="0"/>
        </w:numPr>
        <w:ind w:left="720"/>
        <w:rPr>
          <w:sz w:val="24"/>
          <w:szCs w:val="16"/>
          <w:lang w:val="en-US"/>
        </w:rPr>
      </w:pPr>
      <w:r w:rsidRPr="009202C3">
        <w:rPr>
          <w:sz w:val="24"/>
          <w:szCs w:val="16"/>
          <w:lang w:val="en-US"/>
        </w:rPr>
        <w:t>Sub-</w:t>
      </w:r>
      <w:r w:rsidR="00142BB9" w:rsidRPr="009202C3">
        <w:rPr>
          <w:sz w:val="24"/>
          <w:szCs w:val="16"/>
          <w:lang w:val="en-US"/>
        </w:rPr>
        <w:t>topic</w:t>
      </w:r>
      <w:r w:rsidRPr="009202C3">
        <w:rPr>
          <w:sz w:val="24"/>
          <w:szCs w:val="16"/>
          <w:lang w:val="en-US"/>
        </w:rPr>
        <w:t xml:space="preserve"> 1-1</w:t>
      </w:r>
      <w:r w:rsidR="00DD54F4" w:rsidRPr="009202C3">
        <w:rPr>
          <w:sz w:val="24"/>
          <w:szCs w:val="16"/>
          <w:lang w:val="en-US"/>
        </w:rPr>
        <w:t xml:space="preserve"> PTW </w:t>
      </w:r>
      <w:r w:rsidR="00D75C94" w:rsidRPr="009202C3">
        <w:rPr>
          <w:sz w:val="24"/>
          <w:szCs w:val="16"/>
          <w:lang w:val="en-US"/>
        </w:rPr>
        <w:t xml:space="preserve">length for measurements </w:t>
      </w:r>
      <w:r w:rsidR="000F468A" w:rsidRPr="009202C3">
        <w:rPr>
          <w:sz w:val="24"/>
          <w:szCs w:val="16"/>
          <w:lang w:val="en-US"/>
        </w:rPr>
        <w:t>with</w:t>
      </w:r>
      <w:r w:rsidR="00D75C94" w:rsidRPr="009202C3">
        <w:rPr>
          <w:sz w:val="24"/>
          <w:szCs w:val="16"/>
          <w:lang w:val="en-US"/>
        </w:rPr>
        <w:t xml:space="preserve"> relax</w:t>
      </w:r>
      <w:r w:rsidR="001E0102" w:rsidRPr="009202C3">
        <w:rPr>
          <w:sz w:val="24"/>
          <w:szCs w:val="16"/>
          <w:lang w:val="en-US"/>
        </w:rPr>
        <w:t>ation</w:t>
      </w:r>
    </w:p>
    <w:p w14:paraId="4D0C193B" w14:textId="408C8F6B" w:rsidR="003418CB" w:rsidRPr="00D622C0" w:rsidRDefault="003418CB" w:rsidP="005B4802">
      <w:pPr>
        <w:rPr>
          <w:iCs/>
          <w:color w:val="000000" w:themeColor="tex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0325ED">
        <w:rPr>
          <w:iCs/>
          <w:color w:val="0070C0"/>
          <w:lang w:val="en-US" w:eastAsia="zh-CN"/>
        </w:rPr>
        <w:t xml:space="preserve"> </w:t>
      </w:r>
      <w:r w:rsidR="000325ED" w:rsidRPr="00D622C0">
        <w:rPr>
          <w:iCs/>
          <w:color w:val="000000" w:themeColor="text1"/>
          <w:lang w:val="en-US" w:eastAsia="zh-CN"/>
        </w:rPr>
        <w:t>According to RAN2</w:t>
      </w:r>
      <w:r w:rsidR="006C4D28" w:rsidRPr="00D622C0">
        <w:rPr>
          <w:iCs/>
          <w:color w:val="000000" w:themeColor="text1"/>
          <w:lang w:val="en-US" w:eastAsia="zh-CN"/>
        </w:rPr>
        <w:t>#115e agreements</w:t>
      </w:r>
      <w:r w:rsidR="00D622C0" w:rsidRPr="00D622C0">
        <w:rPr>
          <w:iCs/>
          <w:color w:val="000000" w:themeColor="text1"/>
          <w:lang w:val="en-US" w:eastAsia="zh-CN"/>
        </w:rPr>
        <w:t xml:space="preserve"> [</w:t>
      </w:r>
      <w:r w:rsidR="00D622C0" w:rsidRPr="00D622C0">
        <w:rPr>
          <w:color w:val="000000" w:themeColor="text1"/>
        </w:rPr>
        <w:t>R2-2109301</w:t>
      </w:r>
      <w:r w:rsidR="00D622C0" w:rsidRPr="00D622C0">
        <w:rPr>
          <w:iCs/>
          <w:color w:val="000000" w:themeColor="text1"/>
          <w:lang w:val="en-US" w:eastAsia="zh-CN"/>
        </w:rPr>
        <w:t>]</w:t>
      </w:r>
      <w:r w:rsidR="00104DB5" w:rsidRPr="00D622C0">
        <w:rPr>
          <w:iCs/>
          <w:color w:val="000000" w:themeColor="text1"/>
          <w:lang w:val="en-US" w:eastAsia="zh-CN"/>
        </w:rPr>
        <w:t>:</w:t>
      </w:r>
    </w:p>
    <w:p w14:paraId="2418CAC9" w14:textId="204E6077" w:rsidR="00104DB5" w:rsidRPr="00D622C0" w:rsidRDefault="00104DB5" w:rsidP="00595459">
      <w:pPr>
        <w:pStyle w:val="Comments"/>
        <w:numPr>
          <w:ilvl w:val="0"/>
          <w:numId w:val="25"/>
        </w:numPr>
        <w:rPr>
          <w:rFonts w:ascii="Times New Roman" w:hAnsi="Times New Roman"/>
          <w:color w:val="000000" w:themeColor="text1"/>
          <w:sz w:val="20"/>
        </w:rPr>
      </w:pPr>
      <w:r w:rsidRPr="00D622C0">
        <w:rPr>
          <w:rFonts w:ascii="Times New Roman" w:hAnsi="Times New Roman"/>
          <w:color w:val="000000" w:themeColor="text1"/>
          <w:sz w:val="20"/>
        </w:rPr>
        <w:t>The maximum PTW length is 40.96s when IDLE eDRX cycle is longer than 10.24s.</w:t>
      </w:r>
    </w:p>
    <w:p w14:paraId="0D758E10" w14:textId="66CA4470" w:rsidR="00595459" w:rsidRPr="00D622C0" w:rsidRDefault="00595459" w:rsidP="00595459">
      <w:pPr>
        <w:pStyle w:val="Comments"/>
        <w:numPr>
          <w:ilvl w:val="0"/>
          <w:numId w:val="25"/>
        </w:numPr>
        <w:rPr>
          <w:rFonts w:ascii="Times New Roman" w:hAnsi="Times New Roman"/>
          <w:color w:val="000000" w:themeColor="text1"/>
          <w:sz w:val="20"/>
        </w:rPr>
      </w:pPr>
      <w:r w:rsidRPr="00D622C0">
        <w:rPr>
          <w:rFonts w:ascii="Times New Roman" w:hAnsi="Times New Roman"/>
          <w:color w:val="000000" w:themeColor="text1"/>
          <w:sz w:val="20"/>
        </w:rPr>
        <w:t>The minimum PTW length is 1.28s and the step length/granularity of PTW length is 1.28 when IDLE eDRX cycle is longer than 10.24s.</w:t>
      </w:r>
    </w:p>
    <w:p w14:paraId="71AD656C" w14:textId="579A94A2" w:rsidR="00104DB5" w:rsidRDefault="00104DB5" w:rsidP="005B4802">
      <w:pPr>
        <w:rPr>
          <w:iCs/>
          <w:color w:val="0070C0"/>
          <w:lang w:val="en-US" w:eastAsia="zh-CN"/>
        </w:rPr>
      </w:pPr>
    </w:p>
    <w:p w14:paraId="6044DCBF" w14:textId="17D0264D" w:rsidR="00A14288" w:rsidRPr="00E56C65" w:rsidRDefault="00A14288" w:rsidP="005B4802">
      <w:pPr>
        <w:rPr>
          <w:iCs/>
          <w:color w:val="000000" w:themeColor="text1"/>
          <w:lang w:val="en-US" w:eastAsia="zh-CN"/>
        </w:rPr>
      </w:pPr>
      <w:r w:rsidRPr="00E56C65">
        <w:rPr>
          <w:iCs/>
          <w:color w:val="000000" w:themeColor="text1"/>
          <w:lang w:val="en-US" w:eastAsia="zh-CN"/>
        </w:rPr>
        <w:t xml:space="preserve">This contradicts with RAN4 agreements on minimum PTW length for the case when the UE is </w:t>
      </w:r>
      <w:r w:rsidR="0048718E" w:rsidRPr="00E56C65">
        <w:rPr>
          <w:iCs/>
          <w:color w:val="000000" w:themeColor="text1"/>
          <w:lang w:val="en-US" w:eastAsia="zh-CN"/>
        </w:rPr>
        <w:t xml:space="preserve">relaxed measurement mode with </w:t>
      </w:r>
      <w:proofErr w:type="spellStart"/>
      <w:r w:rsidR="0048718E" w:rsidRPr="00E56C65">
        <w:rPr>
          <w:iCs/>
          <w:color w:val="000000" w:themeColor="text1"/>
          <w:lang w:val="en-US" w:eastAsia="zh-CN"/>
        </w:rPr>
        <w:t>eDRX</w:t>
      </w:r>
      <w:proofErr w:type="spellEnd"/>
      <w:r w:rsidR="0048718E" w:rsidRPr="00E56C65">
        <w:rPr>
          <w:iCs/>
          <w:color w:val="000000" w:themeColor="text1"/>
          <w:lang w:val="en-US" w:eastAsia="zh-CN"/>
        </w:rPr>
        <w:t xml:space="preserve">, where PTW length exceeds the maximum PTW length allowed in RAN2. </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78343F2F" w:rsidR="00B4108D" w:rsidRPr="00805BE8" w:rsidRDefault="00B4108D" w:rsidP="00B4108D">
      <w:pPr>
        <w:rPr>
          <w:b/>
          <w:color w:val="0070C0"/>
          <w:u w:val="single"/>
          <w:lang w:eastAsia="ko-KR"/>
        </w:rPr>
      </w:pPr>
      <w:r w:rsidRPr="00805BE8">
        <w:rPr>
          <w:b/>
          <w:color w:val="0070C0"/>
          <w:u w:val="single"/>
          <w:lang w:eastAsia="ko-KR"/>
        </w:rPr>
        <w:t>Issue 1-1</w:t>
      </w:r>
      <w:r w:rsidR="00BD5CF4">
        <w:rPr>
          <w:b/>
          <w:color w:val="0070C0"/>
          <w:u w:val="single"/>
          <w:lang w:eastAsia="ko-KR"/>
        </w:rPr>
        <w:t>-1</w:t>
      </w:r>
      <w:r w:rsidRPr="00805BE8">
        <w:rPr>
          <w:b/>
          <w:color w:val="0070C0"/>
          <w:u w:val="single"/>
          <w:lang w:eastAsia="ko-KR"/>
        </w:rPr>
        <w:t xml:space="preserve">: </w:t>
      </w:r>
      <w:r w:rsidR="00BA3861">
        <w:rPr>
          <w:b/>
          <w:color w:val="0070C0"/>
          <w:u w:val="single"/>
          <w:lang w:eastAsia="ko-KR"/>
        </w:rPr>
        <w:t>Minimum PTW length for measurements when relaxation criteria is met</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D8EEB38" w:rsidR="00B4108D" w:rsidRPr="00AC1AAF"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805BE8">
        <w:rPr>
          <w:rFonts w:eastAsia="SimSun"/>
          <w:color w:val="0070C0"/>
          <w:szCs w:val="24"/>
          <w:lang w:eastAsia="zh-CN"/>
        </w:rPr>
        <w:t>Option 1</w:t>
      </w:r>
      <w:r w:rsidR="007E3483">
        <w:rPr>
          <w:rFonts w:eastAsia="SimSun"/>
          <w:color w:val="0070C0"/>
          <w:szCs w:val="24"/>
          <w:lang w:eastAsia="zh-CN"/>
        </w:rPr>
        <w:t xml:space="preserve"> (Apple)</w:t>
      </w:r>
      <w:r w:rsidRPr="00805BE8">
        <w:rPr>
          <w:rFonts w:eastAsia="SimSun"/>
          <w:color w:val="0070C0"/>
          <w:szCs w:val="24"/>
          <w:lang w:eastAsia="zh-CN"/>
        </w:rPr>
        <w:t xml:space="preserve">: </w:t>
      </w:r>
      <w:r w:rsidR="0074429F">
        <w:rPr>
          <w:rFonts w:eastAsia="SimSun"/>
          <w:color w:val="000000" w:themeColor="text1"/>
          <w:szCs w:val="24"/>
          <w:lang w:eastAsia="zh-CN"/>
        </w:rPr>
        <w:t>Reduce</w:t>
      </w:r>
      <w:r w:rsidR="005C2A05" w:rsidRPr="00AC1AAF">
        <w:rPr>
          <w:rFonts w:eastAsia="SimSun"/>
          <w:color w:val="000000" w:themeColor="text1"/>
          <w:szCs w:val="24"/>
          <w:lang w:eastAsia="zh-CN"/>
        </w:rPr>
        <w:t xml:space="preserve"> </w:t>
      </w:r>
      <w:r w:rsidR="00A3527F" w:rsidRPr="00AC1AAF">
        <w:rPr>
          <w:rFonts w:eastAsia="SimSun"/>
          <w:color w:val="000000" w:themeColor="text1"/>
          <w:szCs w:val="24"/>
          <w:lang w:eastAsia="zh-CN"/>
        </w:rPr>
        <w:t>relaxation factor K3 and</w:t>
      </w:r>
      <w:r w:rsidR="005C2A05" w:rsidRPr="00AC1AAF">
        <w:rPr>
          <w:rFonts w:eastAsia="SimSun"/>
          <w:color w:val="000000" w:themeColor="text1"/>
          <w:szCs w:val="24"/>
          <w:lang w:eastAsia="zh-CN"/>
        </w:rPr>
        <w:t xml:space="preserve"> </w:t>
      </w:r>
      <w:r w:rsidR="00B12C39" w:rsidRPr="00AC1AAF">
        <w:rPr>
          <w:rFonts w:eastAsia="SimSun"/>
          <w:color w:val="000000" w:themeColor="text1"/>
          <w:szCs w:val="24"/>
          <w:lang w:eastAsia="zh-CN"/>
        </w:rPr>
        <w:t>beam sweeping factor N1</w:t>
      </w:r>
      <w:r w:rsidR="00530092" w:rsidRPr="00AC1AAF">
        <w:rPr>
          <w:rFonts w:eastAsia="SimSun"/>
          <w:color w:val="000000" w:themeColor="text1"/>
          <w:szCs w:val="24"/>
          <w:lang w:eastAsia="zh-CN"/>
        </w:rPr>
        <w:t xml:space="preserve"> to </w:t>
      </w:r>
      <w:r w:rsidR="00A72293">
        <w:rPr>
          <w:rFonts w:eastAsia="SimSun"/>
          <w:color w:val="000000" w:themeColor="text1"/>
          <w:szCs w:val="24"/>
          <w:lang w:eastAsia="zh-CN"/>
        </w:rPr>
        <w:t>satisfy</w:t>
      </w:r>
      <w:r w:rsidR="00530092" w:rsidRPr="00AC1AAF">
        <w:rPr>
          <w:rFonts w:eastAsia="SimSun"/>
          <w:color w:val="000000" w:themeColor="text1"/>
          <w:szCs w:val="24"/>
          <w:lang w:eastAsia="zh-CN"/>
        </w:rPr>
        <w:t xml:space="preserve"> PTW ≥ 40.96 sec</w:t>
      </w:r>
      <w:r w:rsidR="0074429F">
        <w:rPr>
          <w:rFonts w:eastAsia="SimSun"/>
          <w:color w:val="000000" w:themeColor="text1"/>
          <w:szCs w:val="24"/>
          <w:lang w:eastAsia="zh-CN"/>
        </w:rPr>
        <w:t xml:space="preserve"> as follows:</w:t>
      </w:r>
    </w:p>
    <w:p w14:paraId="063CE287" w14:textId="3EB8917B" w:rsidR="000733AE" w:rsidRPr="00AC1AAF" w:rsidRDefault="000733AE" w:rsidP="00130042">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AC1AAF">
        <w:rPr>
          <w:rFonts w:eastAsia="SimSun"/>
          <w:color w:val="000000" w:themeColor="text1"/>
          <w:szCs w:val="24"/>
          <w:lang w:eastAsia="zh-CN"/>
        </w:rPr>
        <w:t>For DRX</w:t>
      </w:r>
      <w:r w:rsidR="001B243E" w:rsidRPr="00AC1AAF">
        <w:rPr>
          <w:rFonts w:eastAsia="SimSun"/>
          <w:color w:val="000000" w:themeColor="text1"/>
          <w:szCs w:val="24"/>
          <w:lang w:eastAsia="zh-CN"/>
        </w:rPr>
        <w:t>=1.28, K3=4 and N1=4</w:t>
      </w:r>
    </w:p>
    <w:p w14:paraId="49B1FD8A" w14:textId="7163CF84" w:rsidR="001B243E" w:rsidRDefault="001B243E" w:rsidP="00130042">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AC1AAF">
        <w:rPr>
          <w:rFonts w:eastAsia="SimSun"/>
          <w:color w:val="000000" w:themeColor="text1"/>
          <w:szCs w:val="24"/>
          <w:lang w:eastAsia="zh-CN"/>
        </w:rPr>
        <w:t>For DRX=</w:t>
      </w:r>
      <w:r w:rsidR="00D61442" w:rsidRPr="00AC1AAF">
        <w:rPr>
          <w:rFonts w:eastAsia="SimSun"/>
          <w:color w:val="000000" w:themeColor="text1"/>
          <w:szCs w:val="24"/>
          <w:lang w:eastAsia="zh-CN"/>
        </w:rPr>
        <w:t>2.56</w:t>
      </w:r>
      <w:r w:rsidR="00B1743B" w:rsidRPr="00AC1AAF">
        <w:rPr>
          <w:rFonts w:eastAsia="SimSun"/>
          <w:color w:val="000000" w:themeColor="text1"/>
          <w:szCs w:val="24"/>
          <w:lang w:eastAsia="zh-CN"/>
        </w:rPr>
        <w:t xml:space="preserve">, K3=4, N1=2 </w:t>
      </w:r>
    </w:p>
    <w:p w14:paraId="7AD94AEA" w14:textId="65356601" w:rsidR="008B03E0" w:rsidRPr="00AC1AAF" w:rsidRDefault="008B03E0" w:rsidP="00130042">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805BE8">
        <w:rPr>
          <w:rFonts w:eastAsia="SimSun"/>
          <w:color w:val="0070C0"/>
          <w:szCs w:val="24"/>
          <w:lang w:eastAsia="zh-CN"/>
        </w:rPr>
        <w:t>Option 1</w:t>
      </w:r>
      <w:r>
        <w:rPr>
          <w:rFonts w:eastAsia="SimSun"/>
          <w:color w:val="0070C0"/>
          <w:szCs w:val="24"/>
          <w:lang w:eastAsia="zh-CN"/>
        </w:rPr>
        <w:t>a (</w:t>
      </w:r>
      <w:r w:rsidR="000F7523">
        <w:rPr>
          <w:rFonts w:eastAsia="SimSun"/>
          <w:color w:val="0070C0"/>
          <w:szCs w:val="24"/>
          <w:lang w:eastAsia="zh-CN"/>
        </w:rPr>
        <w:t>Nokia</w:t>
      </w:r>
      <w:r>
        <w:rPr>
          <w:rFonts w:eastAsia="SimSun"/>
          <w:color w:val="0070C0"/>
          <w:szCs w:val="24"/>
          <w:lang w:eastAsia="zh-CN"/>
        </w:rPr>
        <w:t>)</w:t>
      </w:r>
      <w:r w:rsidRPr="00805BE8">
        <w:rPr>
          <w:rFonts w:eastAsia="SimSun"/>
          <w:color w:val="0070C0"/>
          <w:szCs w:val="24"/>
          <w:lang w:eastAsia="zh-CN"/>
        </w:rPr>
        <w:t xml:space="preserve">: </w:t>
      </w:r>
      <w:r w:rsidR="00A72293">
        <w:rPr>
          <w:rFonts w:eastAsia="SimSun"/>
          <w:color w:val="000000" w:themeColor="text1"/>
          <w:szCs w:val="24"/>
          <w:lang w:eastAsia="zh-CN"/>
        </w:rPr>
        <w:t xml:space="preserve">Reduce </w:t>
      </w:r>
      <w:r w:rsidR="00A72293" w:rsidRPr="00AC1AAF">
        <w:rPr>
          <w:rFonts w:eastAsia="SimSun"/>
          <w:color w:val="000000" w:themeColor="text1"/>
          <w:szCs w:val="24"/>
          <w:lang w:eastAsia="zh-CN"/>
        </w:rPr>
        <w:t>sweeping factor N1</w:t>
      </w:r>
      <w:r w:rsidR="00A72293">
        <w:rPr>
          <w:rFonts w:eastAsia="SimSun"/>
          <w:color w:val="000000" w:themeColor="text1"/>
          <w:szCs w:val="24"/>
          <w:lang w:eastAsia="zh-CN"/>
        </w:rPr>
        <w:t xml:space="preserve"> to satisfy</w:t>
      </w:r>
      <w:r w:rsidR="00A72293" w:rsidRPr="00AC1AAF">
        <w:rPr>
          <w:rFonts w:eastAsia="SimSun"/>
          <w:color w:val="000000" w:themeColor="text1"/>
          <w:szCs w:val="24"/>
          <w:lang w:eastAsia="zh-CN"/>
        </w:rPr>
        <w:t xml:space="preserve"> PTW ≥ 40.96</w:t>
      </w:r>
    </w:p>
    <w:p w14:paraId="089B9540" w14:textId="3D0E06B5" w:rsidR="00AA3C5E" w:rsidRPr="00AC1AAF" w:rsidRDefault="00AA3C5E" w:rsidP="00AA3C5E">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AC1AAF">
        <w:rPr>
          <w:rFonts w:eastAsia="SimSun"/>
          <w:color w:val="000000" w:themeColor="text1"/>
          <w:szCs w:val="24"/>
          <w:lang w:eastAsia="zh-CN"/>
        </w:rPr>
        <w:t>For DRX=1.28, N1=</w:t>
      </w:r>
      <w:r w:rsidR="005614F1">
        <w:rPr>
          <w:rFonts w:eastAsia="SimSun"/>
          <w:color w:val="000000" w:themeColor="text1"/>
          <w:szCs w:val="24"/>
          <w:lang w:eastAsia="zh-CN"/>
        </w:rPr>
        <w:t>2</w:t>
      </w:r>
    </w:p>
    <w:p w14:paraId="53B97158" w14:textId="556F4B6A" w:rsidR="00AA3C5E" w:rsidRDefault="00AA3C5E" w:rsidP="00AA3C5E">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AC1AAF">
        <w:rPr>
          <w:rFonts w:eastAsia="SimSun"/>
          <w:color w:val="000000" w:themeColor="text1"/>
          <w:szCs w:val="24"/>
          <w:lang w:eastAsia="zh-CN"/>
        </w:rPr>
        <w:t>For DRX=2.56, N1=</w:t>
      </w:r>
      <w:r w:rsidR="005614F1">
        <w:rPr>
          <w:rFonts w:eastAsia="SimSun"/>
          <w:color w:val="000000" w:themeColor="text1"/>
          <w:szCs w:val="24"/>
          <w:lang w:eastAsia="zh-CN"/>
        </w:rPr>
        <w:t>1</w:t>
      </w:r>
      <w:r w:rsidRPr="00AC1AAF">
        <w:rPr>
          <w:rFonts w:eastAsia="SimSun"/>
          <w:color w:val="000000" w:themeColor="text1"/>
          <w:szCs w:val="24"/>
          <w:lang w:eastAsia="zh-CN"/>
        </w:rPr>
        <w:t xml:space="preserve"> </w:t>
      </w:r>
    </w:p>
    <w:p w14:paraId="1D1CF46A" w14:textId="77777777" w:rsidR="008B03E0" w:rsidRPr="00AC1AAF" w:rsidRDefault="008B03E0" w:rsidP="00130042">
      <w:pPr>
        <w:pStyle w:val="ListParagraph"/>
        <w:overflowPunct/>
        <w:autoSpaceDE/>
        <w:autoSpaceDN/>
        <w:adjustRightInd/>
        <w:spacing w:after="120"/>
        <w:ind w:left="2376" w:firstLineChars="0" w:firstLine="0"/>
        <w:textAlignment w:val="auto"/>
        <w:rPr>
          <w:rFonts w:eastAsia="SimSun"/>
          <w:color w:val="000000" w:themeColor="text1"/>
          <w:szCs w:val="24"/>
          <w:lang w:eastAsia="zh-CN"/>
        </w:rPr>
      </w:pPr>
    </w:p>
    <w:p w14:paraId="05CF102B" w14:textId="0AD856D2" w:rsidR="00AC1AAF" w:rsidRPr="00AC1AAF" w:rsidRDefault="00B4108D" w:rsidP="00AC1A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00530092">
        <w:rPr>
          <w:rFonts w:eastAsia="SimSun"/>
          <w:color w:val="0070C0"/>
          <w:szCs w:val="24"/>
          <w:lang w:eastAsia="zh-CN"/>
        </w:rPr>
        <w:t xml:space="preserve"> (MTK)</w:t>
      </w:r>
      <w:r w:rsidRPr="00805BE8">
        <w:rPr>
          <w:rFonts w:eastAsia="SimSun"/>
          <w:color w:val="0070C0"/>
          <w:szCs w:val="24"/>
          <w:lang w:eastAsia="zh-CN"/>
        </w:rPr>
        <w:t xml:space="preserve">: </w:t>
      </w:r>
      <w:bookmarkStart w:id="1" w:name="_Ref126317853"/>
      <w:r w:rsidR="00AC1AAF" w:rsidRPr="00AC1AAF">
        <w:rPr>
          <w:rFonts w:eastAsia="SimSun"/>
          <w:color w:val="000000" w:themeColor="text1"/>
          <w:lang w:eastAsia="zh-CN"/>
        </w:rPr>
        <w:t>Do n</w:t>
      </w:r>
      <w:r w:rsidR="00AC1AAF" w:rsidRPr="00AC1AAF">
        <w:rPr>
          <w:rFonts w:cstheme="minorHAnsi"/>
          <w:color w:val="000000" w:themeColor="text1"/>
          <w:lang w:eastAsia="ko-KR"/>
        </w:rPr>
        <w:t>ot define requirements for cases that require PTW larger than 40.96s.</w:t>
      </w:r>
      <w:bookmarkEnd w:id="1"/>
    </w:p>
    <w:p w14:paraId="6104414D" w14:textId="220C5D3D" w:rsidR="00D26226" w:rsidRDefault="00D26226" w:rsidP="00D26226">
      <w:pPr>
        <w:spacing w:after="120"/>
        <w:rPr>
          <w:color w:val="0070C0"/>
          <w:szCs w:val="24"/>
          <w:lang w:eastAsia="zh-CN"/>
        </w:rPr>
      </w:pPr>
    </w:p>
    <w:tbl>
      <w:tblPr>
        <w:tblStyle w:val="TableGrid"/>
        <w:tblW w:w="0" w:type="auto"/>
        <w:tblLook w:val="04A0" w:firstRow="1" w:lastRow="0" w:firstColumn="1" w:lastColumn="0" w:noHBand="0" w:noVBand="1"/>
      </w:tblPr>
      <w:tblGrid>
        <w:gridCol w:w="9631"/>
      </w:tblGrid>
      <w:tr w:rsidR="00D26226" w14:paraId="3E2433A1" w14:textId="77777777" w:rsidTr="00D26226">
        <w:tc>
          <w:tcPr>
            <w:tcW w:w="9631" w:type="dxa"/>
          </w:tcPr>
          <w:p w14:paraId="0DDD8886" w14:textId="77777777" w:rsidR="00D26226" w:rsidRPr="00766996" w:rsidRDefault="00D26226" w:rsidP="00D26226">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Monday / Feb 27th</w:t>
            </w:r>
            <w:r w:rsidRPr="00766996">
              <w:rPr>
                <w:rFonts w:ascii="Arial" w:hAnsi="Arial" w:cs="Arial"/>
                <w:b/>
                <w:color w:val="C00000"/>
                <w:u w:val="single"/>
                <w:lang w:eastAsia="zh-CN"/>
              </w:rPr>
              <w:t>)</w:t>
            </w:r>
          </w:p>
          <w:p w14:paraId="06CB38C7" w14:textId="77777777" w:rsidR="00D26226" w:rsidRPr="001A50E2" w:rsidRDefault="00D26226" w:rsidP="00D26226">
            <w:pPr>
              <w:spacing w:line="252" w:lineRule="auto"/>
              <w:rPr>
                <w:u w:val="single"/>
              </w:rPr>
            </w:pPr>
            <w:r w:rsidRPr="00264935">
              <w:rPr>
                <w:u w:val="single"/>
              </w:rPr>
              <w:t>Issue 1-1-1: Minimum PTW length for measurements when relaxation criteria is met</w:t>
            </w:r>
          </w:p>
          <w:p w14:paraId="3D4DD155" w14:textId="77777777" w:rsidR="00D26226" w:rsidRDefault="00D26226" w:rsidP="00D26226">
            <w:pPr>
              <w:pStyle w:val="ListParagraph"/>
              <w:numPr>
                <w:ilvl w:val="0"/>
                <w:numId w:val="41"/>
              </w:numPr>
              <w:spacing w:after="120" w:line="252" w:lineRule="auto"/>
              <w:ind w:left="644" w:firstLineChars="0"/>
              <w:textAlignment w:val="auto"/>
              <w:rPr>
                <w:bCs/>
              </w:rPr>
            </w:pPr>
            <w:r w:rsidRPr="009D017A">
              <w:rPr>
                <w:bCs/>
              </w:rPr>
              <w:t>Proposals</w:t>
            </w:r>
          </w:p>
          <w:p w14:paraId="6D6475B4" w14:textId="77777777" w:rsidR="00D26226" w:rsidRPr="00264935" w:rsidRDefault="00D26226" w:rsidP="00D26226">
            <w:pPr>
              <w:pStyle w:val="ListParagraph"/>
              <w:numPr>
                <w:ilvl w:val="1"/>
                <w:numId w:val="4"/>
              </w:numPr>
              <w:overflowPunct/>
              <w:autoSpaceDE/>
              <w:autoSpaceDN/>
              <w:adjustRightInd/>
              <w:spacing w:after="120"/>
              <w:ind w:left="1440" w:firstLineChars="0"/>
              <w:textAlignment w:val="auto"/>
            </w:pPr>
            <w:r w:rsidRPr="00264935">
              <w:t>Option 1 (Apple): Reduce relaxation factor K3 and beam sweeping factor N1 to satisfy PTW ≥ 40.96 sec as follows:</w:t>
            </w:r>
          </w:p>
          <w:p w14:paraId="420473B3" w14:textId="77777777" w:rsidR="00D26226" w:rsidRPr="00264935" w:rsidRDefault="00D26226" w:rsidP="00D26226">
            <w:pPr>
              <w:pStyle w:val="ListParagraph"/>
              <w:numPr>
                <w:ilvl w:val="2"/>
                <w:numId w:val="4"/>
              </w:numPr>
              <w:overflowPunct/>
              <w:autoSpaceDE/>
              <w:autoSpaceDN/>
              <w:adjustRightInd/>
              <w:spacing w:after="120"/>
              <w:ind w:firstLineChars="0"/>
              <w:textAlignment w:val="auto"/>
            </w:pPr>
            <w:r w:rsidRPr="00264935">
              <w:t>For DRX=1.28, K3=4 and N1=4</w:t>
            </w:r>
          </w:p>
          <w:p w14:paraId="3FD776DD" w14:textId="77777777" w:rsidR="00D26226" w:rsidRPr="00264935" w:rsidRDefault="00D26226" w:rsidP="00D26226">
            <w:pPr>
              <w:pStyle w:val="ListParagraph"/>
              <w:numPr>
                <w:ilvl w:val="2"/>
                <w:numId w:val="4"/>
              </w:numPr>
              <w:overflowPunct/>
              <w:autoSpaceDE/>
              <w:autoSpaceDN/>
              <w:adjustRightInd/>
              <w:spacing w:after="120"/>
              <w:ind w:firstLineChars="0"/>
              <w:textAlignment w:val="auto"/>
            </w:pPr>
            <w:r w:rsidRPr="00264935">
              <w:t xml:space="preserve">For DRX=2.56, K3=4, N1=2 </w:t>
            </w:r>
          </w:p>
          <w:p w14:paraId="47F7D826" w14:textId="77777777" w:rsidR="00D26226" w:rsidRPr="00264935" w:rsidRDefault="00D26226" w:rsidP="00D26226">
            <w:pPr>
              <w:pStyle w:val="ListParagraph"/>
              <w:numPr>
                <w:ilvl w:val="1"/>
                <w:numId w:val="4"/>
              </w:numPr>
              <w:overflowPunct/>
              <w:autoSpaceDE/>
              <w:autoSpaceDN/>
              <w:adjustRightInd/>
              <w:spacing w:after="120"/>
              <w:ind w:firstLineChars="0"/>
              <w:textAlignment w:val="auto"/>
            </w:pPr>
            <w:r w:rsidRPr="00264935">
              <w:t>Option 1a (Nokia): Reduce sweeping factor N1 to satisfy PTW ≥ 40.96</w:t>
            </w:r>
          </w:p>
          <w:p w14:paraId="0A2BF7CF" w14:textId="77777777" w:rsidR="00D26226" w:rsidRPr="00264935" w:rsidRDefault="00D26226" w:rsidP="00D26226">
            <w:pPr>
              <w:pStyle w:val="ListParagraph"/>
              <w:numPr>
                <w:ilvl w:val="2"/>
                <w:numId w:val="4"/>
              </w:numPr>
              <w:overflowPunct/>
              <w:autoSpaceDE/>
              <w:autoSpaceDN/>
              <w:adjustRightInd/>
              <w:spacing w:after="120"/>
              <w:ind w:firstLineChars="0"/>
              <w:textAlignment w:val="auto"/>
            </w:pPr>
            <w:r w:rsidRPr="00264935">
              <w:t>For DRX=1.28, N1=2</w:t>
            </w:r>
          </w:p>
          <w:p w14:paraId="53CE770C" w14:textId="77777777" w:rsidR="00D26226" w:rsidRPr="00264935" w:rsidRDefault="00D26226" w:rsidP="00D26226">
            <w:pPr>
              <w:pStyle w:val="ListParagraph"/>
              <w:numPr>
                <w:ilvl w:val="2"/>
                <w:numId w:val="4"/>
              </w:numPr>
              <w:overflowPunct/>
              <w:autoSpaceDE/>
              <w:autoSpaceDN/>
              <w:adjustRightInd/>
              <w:spacing w:after="120"/>
              <w:ind w:firstLineChars="0"/>
              <w:textAlignment w:val="auto"/>
            </w:pPr>
            <w:r w:rsidRPr="00264935">
              <w:lastRenderedPageBreak/>
              <w:t xml:space="preserve">For DRX=2.56, N1=1 </w:t>
            </w:r>
          </w:p>
          <w:p w14:paraId="32B9DFB3" w14:textId="77777777" w:rsidR="00D26226" w:rsidRPr="00264935" w:rsidRDefault="00D26226" w:rsidP="00D26226">
            <w:pPr>
              <w:pStyle w:val="ListParagraph"/>
              <w:numPr>
                <w:ilvl w:val="1"/>
                <w:numId w:val="4"/>
              </w:numPr>
              <w:overflowPunct/>
              <w:autoSpaceDE/>
              <w:autoSpaceDN/>
              <w:adjustRightInd/>
              <w:spacing w:after="120"/>
              <w:ind w:left="1440" w:firstLineChars="0"/>
              <w:textAlignment w:val="auto"/>
            </w:pPr>
            <w:r w:rsidRPr="00264935">
              <w:t>Option 2 (MTK): Do n</w:t>
            </w:r>
            <w:r w:rsidRPr="00264935">
              <w:rPr>
                <w:rFonts w:cstheme="minorHAnsi"/>
                <w:lang w:eastAsia="ko-KR"/>
              </w:rPr>
              <w:t>ot define requirements for cases that require PTW larger than 40.96s.</w:t>
            </w:r>
          </w:p>
          <w:p w14:paraId="1FC7B5CA" w14:textId="77777777" w:rsidR="00D26226" w:rsidRDefault="00D26226" w:rsidP="00D26226">
            <w:pPr>
              <w:pStyle w:val="ListParagraph"/>
              <w:numPr>
                <w:ilvl w:val="0"/>
                <w:numId w:val="41"/>
              </w:numPr>
              <w:spacing w:after="120" w:line="252" w:lineRule="auto"/>
              <w:ind w:left="644" w:firstLineChars="0"/>
              <w:textAlignment w:val="auto"/>
              <w:rPr>
                <w:lang w:eastAsia="ja-JP"/>
              </w:rPr>
            </w:pPr>
            <w:r w:rsidRPr="009D017A">
              <w:rPr>
                <w:lang w:eastAsia="ja-JP"/>
              </w:rPr>
              <w:t>Discussion</w:t>
            </w:r>
          </w:p>
          <w:p w14:paraId="4B95BF1A" w14:textId="77777777" w:rsidR="00D26226" w:rsidRDefault="00D26226" w:rsidP="00D26226">
            <w:pPr>
              <w:pStyle w:val="ListParagraph"/>
              <w:numPr>
                <w:ilvl w:val="1"/>
                <w:numId w:val="41"/>
              </w:numPr>
              <w:spacing w:after="120" w:line="252" w:lineRule="auto"/>
              <w:ind w:firstLineChars="0"/>
              <w:textAlignment w:val="auto"/>
              <w:rPr>
                <w:lang w:eastAsia="ja-JP"/>
              </w:rPr>
            </w:pPr>
            <w:r>
              <w:rPr>
                <w:lang w:eastAsia="ja-JP"/>
              </w:rPr>
              <w:t>QC: prefer not to change N1 and open to change K3</w:t>
            </w:r>
          </w:p>
          <w:p w14:paraId="4AD1358A" w14:textId="77777777" w:rsidR="00D26226" w:rsidRDefault="00D26226" w:rsidP="00D26226">
            <w:pPr>
              <w:pStyle w:val="ListParagraph"/>
              <w:numPr>
                <w:ilvl w:val="1"/>
                <w:numId w:val="41"/>
              </w:numPr>
              <w:spacing w:after="120" w:line="252" w:lineRule="auto"/>
              <w:ind w:firstLineChars="0"/>
              <w:textAlignment w:val="auto"/>
              <w:rPr>
                <w:lang w:eastAsia="ja-JP"/>
              </w:rPr>
            </w:pPr>
            <w:r>
              <w:rPr>
                <w:lang w:eastAsia="ja-JP"/>
              </w:rPr>
              <w:t xml:space="preserve">vivo: For Option 1 we have same preference as QC. If K3 modification does not </w:t>
            </w:r>
            <w:proofErr w:type="gramStart"/>
            <w:r>
              <w:rPr>
                <w:lang w:eastAsia="ja-JP"/>
              </w:rPr>
              <w:t>help</w:t>
            </w:r>
            <w:proofErr w:type="gramEnd"/>
            <w:r>
              <w:rPr>
                <w:lang w:eastAsia="ja-JP"/>
              </w:rPr>
              <w:t xml:space="preserve"> then we can change N1.</w:t>
            </w:r>
          </w:p>
          <w:p w14:paraId="4EFC3FB0" w14:textId="07221E77" w:rsidR="00D26226" w:rsidRPr="00743439" w:rsidRDefault="00D26226" w:rsidP="00743439">
            <w:pPr>
              <w:pStyle w:val="ListParagraph"/>
              <w:numPr>
                <w:ilvl w:val="1"/>
                <w:numId w:val="41"/>
              </w:numPr>
              <w:spacing w:after="120" w:line="252" w:lineRule="auto"/>
              <w:ind w:firstLineChars="0"/>
              <w:textAlignment w:val="auto"/>
              <w:rPr>
                <w:lang w:eastAsia="ja-JP"/>
              </w:rPr>
            </w:pPr>
            <w:r>
              <w:rPr>
                <w:lang w:eastAsia="ja-JP"/>
              </w:rPr>
              <w:t>MTK: we realized that we cannot changed K3 below than in Option 1. So, we proposed Option 2 and consider this scenario as a corner case</w:t>
            </w:r>
          </w:p>
        </w:tc>
      </w:tr>
    </w:tbl>
    <w:p w14:paraId="4F61AEA6" w14:textId="257B8434" w:rsidR="00D26226" w:rsidRDefault="00D26226" w:rsidP="00D26226">
      <w:pPr>
        <w:spacing w:after="120"/>
        <w:rPr>
          <w:color w:val="0070C0"/>
          <w:szCs w:val="24"/>
          <w:lang w:eastAsia="zh-CN"/>
        </w:rPr>
      </w:pPr>
    </w:p>
    <w:p w14:paraId="0E8B96C9" w14:textId="5D23C2BD" w:rsidR="002E4047" w:rsidRPr="0078609A" w:rsidRDefault="002E4047" w:rsidP="00D262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C31A238" w14:textId="479CF693" w:rsidR="00F22E76" w:rsidRPr="00161CFB" w:rsidRDefault="00F22E76" w:rsidP="005B4802">
      <w:pPr>
        <w:rPr>
          <w:iCs/>
          <w:color w:val="000000" w:themeColor="text1"/>
          <w:highlight w:val="yellow"/>
          <w:lang w:eastAsia="zh-CN"/>
        </w:rPr>
      </w:pPr>
      <w:r w:rsidRPr="00161CFB">
        <w:rPr>
          <w:iCs/>
          <w:color w:val="000000" w:themeColor="text1"/>
          <w:highlight w:val="yellow"/>
          <w:lang w:eastAsia="zh-CN"/>
        </w:rPr>
        <w:t xml:space="preserve">Check whether following </w:t>
      </w:r>
      <w:r w:rsidR="003E6803">
        <w:rPr>
          <w:iCs/>
          <w:color w:val="000000" w:themeColor="text1"/>
          <w:highlight w:val="yellow"/>
          <w:lang w:eastAsia="zh-CN"/>
        </w:rPr>
        <w:t xml:space="preserve">alternative </w:t>
      </w:r>
      <w:r w:rsidRPr="00161CFB">
        <w:rPr>
          <w:iCs/>
          <w:color w:val="000000" w:themeColor="text1"/>
          <w:highlight w:val="yellow"/>
          <w:lang w:eastAsia="zh-CN"/>
        </w:rPr>
        <w:t>proposal is agreeable:</w:t>
      </w:r>
    </w:p>
    <w:p w14:paraId="74A059CE" w14:textId="2FB7CEE9" w:rsidR="00F22E76" w:rsidRPr="00470D83" w:rsidRDefault="00E3219A" w:rsidP="00F22E76">
      <w:pPr>
        <w:pStyle w:val="ListParagraph"/>
        <w:numPr>
          <w:ilvl w:val="0"/>
          <w:numId w:val="25"/>
        </w:numPr>
        <w:ind w:firstLineChars="0"/>
        <w:rPr>
          <w:iCs/>
          <w:color w:val="000000" w:themeColor="text1"/>
          <w:highlight w:val="yellow"/>
          <w:lang w:eastAsia="zh-CN"/>
        </w:rPr>
      </w:pPr>
      <w:r w:rsidRPr="00161CFB">
        <w:rPr>
          <w:iCs/>
          <w:color w:val="000000" w:themeColor="text1"/>
          <w:highlight w:val="yellow"/>
          <w:lang w:eastAsia="zh-CN"/>
        </w:rPr>
        <w:t xml:space="preserve">Do not explicitly </w:t>
      </w:r>
      <w:r w:rsidR="006F64B9">
        <w:rPr>
          <w:iCs/>
          <w:color w:val="000000" w:themeColor="text1"/>
          <w:highlight w:val="yellow"/>
          <w:lang w:eastAsia="zh-CN"/>
        </w:rPr>
        <w:t>reduce</w:t>
      </w:r>
      <w:r w:rsidR="00C57E7C">
        <w:rPr>
          <w:iCs/>
          <w:color w:val="000000" w:themeColor="text1"/>
          <w:highlight w:val="yellow"/>
          <w:lang w:eastAsia="zh-CN"/>
        </w:rPr>
        <w:t>/state</w:t>
      </w:r>
      <w:r w:rsidR="006F64B9">
        <w:rPr>
          <w:iCs/>
          <w:color w:val="000000" w:themeColor="text1"/>
          <w:highlight w:val="yellow"/>
          <w:lang w:eastAsia="zh-CN"/>
        </w:rPr>
        <w:t xml:space="preserve"> the N</w:t>
      </w:r>
      <w:r w:rsidRPr="00161CFB">
        <w:rPr>
          <w:iCs/>
          <w:color w:val="000000" w:themeColor="text1"/>
          <w:highlight w:val="yellow"/>
          <w:lang w:eastAsia="zh-CN"/>
        </w:rPr>
        <w:t>1 or K3 values</w:t>
      </w:r>
      <w:r w:rsidR="009905E7">
        <w:rPr>
          <w:iCs/>
          <w:color w:val="000000" w:themeColor="text1"/>
          <w:highlight w:val="yellow"/>
          <w:lang w:eastAsia="zh-CN"/>
        </w:rPr>
        <w:t xml:space="preserve"> </w:t>
      </w:r>
      <w:r w:rsidR="009905E7" w:rsidRPr="004C01E9">
        <w:rPr>
          <w:iCs/>
          <w:color w:val="000000" w:themeColor="text1"/>
          <w:highlight w:val="yellow"/>
          <w:lang w:eastAsia="zh-CN"/>
        </w:rPr>
        <w:t xml:space="preserve">for </w:t>
      </w:r>
      <w:r w:rsidR="009905E7" w:rsidRPr="004C01E9">
        <w:rPr>
          <w:highlight w:val="yellow"/>
        </w:rPr>
        <w:t xml:space="preserve">DRX cycles of 1.28 and </w:t>
      </w:r>
      <w:proofErr w:type="gramStart"/>
      <w:r w:rsidR="004C01E9" w:rsidRPr="004C01E9">
        <w:rPr>
          <w:highlight w:val="yellow"/>
        </w:rPr>
        <w:t>2.56</w:t>
      </w:r>
      <w:r w:rsidR="00C57E7C" w:rsidRPr="004C01E9">
        <w:rPr>
          <w:iCs/>
          <w:color w:val="000000" w:themeColor="text1"/>
          <w:highlight w:val="yellow"/>
          <w:lang w:eastAsia="zh-CN"/>
        </w:rPr>
        <w:t xml:space="preserve"> </w:t>
      </w:r>
      <w:r w:rsidRPr="004C01E9">
        <w:rPr>
          <w:iCs/>
          <w:color w:val="000000" w:themeColor="text1"/>
          <w:highlight w:val="yellow"/>
          <w:lang w:eastAsia="zh-CN"/>
        </w:rPr>
        <w:t>,</w:t>
      </w:r>
      <w:proofErr w:type="gramEnd"/>
      <w:r w:rsidRPr="004C01E9">
        <w:rPr>
          <w:iCs/>
          <w:color w:val="000000" w:themeColor="text1"/>
          <w:highlight w:val="yellow"/>
          <w:lang w:eastAsia="zh-CN"/>
        </w:rPr>
        <w:t xml:space="preserve"> but </w:t>
      </w:r>
      <w:r w:rsidR="00C04842" w:rsidRPr="004C01E9">
        <w:rPr>
          <w:iCs/>
          <w:color w:val="000000" w:themeColor="text1"/>
          <w:highlight w:val="yellow"/>
          <w:lang w:eastAsia="zh-CN"/>
        </w:rPr>
        <w:t>UE is allowed to use any combination of N1 and K3</w:t>
      </w:r>
      <w:r w:rsidR="006F64B9" w:rsidRPr="004C01E9">
        <w:rPr>
          <w:iCs/>
          <w:color w:val="000000" w:themeColor="text1"/>
          <w:highlight w:val="yellow"/>
          <w:lang w:eastAsia="zh-CN"/>
        </w:rPr>
        <w:t xml:space="preserve"> (a</w:t>
      </w:r>
      <w:r w:rsidR="00BE42E8" w:rsidRPr="004C01E9">
        <w:rPr>
          <w:iCs/>
          <w:color w:val="000000" w:themeColor="text1"/>
          <w:highlight w:val="yellow"/>
          <w:lang w:eastAsia="zh-CN"/>
        </w:rPr>
        <w:t>s per earlier agreements</w:t>
      </w:r>
      <w:r w:rsidR="006F64B9" w:rsidRPr="004C01E9">
        <w:rPr>
          <w:iCs/>
          <w:color w:val="000000" w:themeColor="text1"/>
          <w:highlight w:val="yellow"/>
          <w:lang w:eastAsia="zh-CN"/>
        </w:rPr>
        <w:t xml:space="preserve">) </w:t>
      </w:r>
      <w:r w:rsidR="00C04842" w:rsidRPr="004C01E9">
        <w:rPr>
          <w:iCs/>
          <w:color w:val="000000" w:themeColor="text1"/>
          <w:highlight w:val="yellow"/>
          <w:lang w:eastAsia="zh-CN"/>
        </w:rPr>
        <w:t xml:space="preserve">provided that the PTW does not </w:t>
      </w:r>
      <w:r w:rsidR="00C04842" w:rsidRPr="00161CFB">
        <w:rPr>
          <w:iCs/>
          <w:color w:val="000000" w:themeColor="text1"/>
          <w:highlight w:val="yellow"/>
          <w:lang w:eastAsia="zh-CN"/>
        </w:rPr>
        <w:t xml:space="preserve">exceed </w:t>
      </w:r>
      <w:r w:rsidR="005724FE" w:rsidRPr="00161CFB">
        <w:rPr>
          <w:color w:val="000000" w:themeColor="text1"/>
          <w:highlight w:val="yellow"/>
        </w:rPr>
        <w:t>40.96 sec</w:t>
      </w:r>
      <w:r w:rsidR="00AE2CAF">
        <w:rPr>
          <w:color w:val="000000" w:themeColor="text1"/>
          <w:highlight w:val="yellow"/>
        </w:rPr>
        <w:t>.</w:t>
      </w:r>
    </w:p>
    <w:p w14:paraId="69540687" w14:textId="1171B453" w:rsidR="00470D83" w:rsidRDefault="00470D83" w:rsidP="00470D83">
      <w:pPr>
        <w:rPr>
          <w:iCs/>
          <w:color w:val="000000" w:themeColor="text1"/>
          <w:highlight w:val="yellow"/>
          <w:lang w:eastAsia="zh-CN"/>
        </w:rPr>
      </w:pPr>
    </w:p>
    <w:p w14:paraId="24F375EC" w14:textId="77777777" w:rsidR="00470D83" w:rsidRPr="00470D83" w:rsidRDefault="00470D83" w:rsidP="00C41EF1">
      <w:pPr>
        <w:pStyle w:val="ListParagraph"/>
        <w:ind w:left="720" w:firstLineChars="0" w:firstLine="0"/>
        <w:rPr>
          <w:b/>
          <w:bCs/>
          <w:iCs/>
          <w:color w:val="000000" w:themeColor="text1"/>
          <w:highlight w:val="yellow"/>
          <w:u w:val="single"/>
          <w:lang w:eastAsia="zh-CN"/>
        </w:rPr>
      </w:pPr>
    </w:p>
    <w:p w14:paraId="66F9C9AC" w14:textId="42C165F4" w:rsidR="00571777" w:rsidRPr="009202C3" w:rsidRDefault="00571777" w:rsidP="00805BE8">
      <w:pPr>
        <w:pStyle w:val="Heading3"/>
        <w:rPr>
          <w:sz w:val="24"/>
          <w:szCs w:val="16"/>
          <w:lang w:val="en-US"/>
        </w:rPr>
      </w:pPr>
      <w:r w:rsidRPr="009202C3">
        <w:rPr>
          <w:sz w:val="24"/>
          <w:szCs w:val="16"/>
          <w:lang w:val="en-US"/>
        </w:rPr>
        <w:t>Sub-</w:t>
      </w:r>
      <w:r w:rsidR="00142BB9" w:rsidRPr="009202C3">
        <w:rPr>
          <w:sz w:val="24"/>
          <w:szCs w:val="16"/>
          <w:lang w:val="en-US"/>
        </w:rPr>
        <w:t>topic</w:t>
      </w:r>
      <w:r w:rsidRPr="009202C3">
        <w:rPr>
          <w:sz w:val="24"/>
          <w:szCs w:val="16"/>
          <w:lang w:val="en-US"/>
        </w:rPr>
        <w:t xml:space="preserve"> 1-2</w:t>
      </w:r>
      <w:r w:rsidR="00E278B1" w:rsidRPr="009202C3">
        <w:rPr>
          <w:sz w:val="24"/>
          <w:szCs w:val="16"/>
          <w:lang w:val="en-US"/>
        </w:rPr>
        <w:t xml:space="preserve"> Applicability of </w:t>
      </w:r>
      <w:proofErr w:type="spellStart"/>
      <w:r w:rsidR="00E278B1" w:rsidRPr="009202C3">
        <w:rPr>
          <w:sz w:val="24"/>
          <w:szCs w:val="16"/>
          <w:lang w:val="en-US"/>
        </w:rPr>
        <w:t>eDRX</w:t>
      </w:r>
      <w:proofErr w:type="spellEnd"/>
      <w:r w:rsidR="00E278B1" w:rsidRPr="009202C3">
        <w:rPr>
          <w:sz w:val="24"/>
          <w:szCs w:val="16"/>
          <w:lang w:val="en-US"/>
        </w:rPr>
        <w:t xml:space="preserve"> for Rel-16 RRM relaxation for RedCap</w:t>
      </w:r>
    </w:p>
    <w:p w14:paraId="711461D9" w14:textId="48065CFC" w:rsidR="003418CB" w:rsidRPr="009A6030" w:rsidRDefault="003418CB" w:rsidP="005B4802">
      <w:pPr>
        <w:rPr>
          <w:iCs/>
          <w:color w:val="000000" w:themeColor="tex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roofErr w:type="spellStart"/>
      <w:r w:rsidR="003F0BD4" w:rsidRPr="009A6030">
        <w:rPr>
          <w:iCs/>
          <w:color w:val="000000" w:themeColor="text1"/>
          <w:lang w:val="en-US" w:eastAsia="zh-CN"/>
        </w:rPr>
        <w:t>eDRX</w:t>
      </w:r>
      <w:proofErr w:type="spellEnd"/>
      <w:r w:rsidR="003F0BD4" w:rsidRPr="009A6030">
        <w:rPr>
          <w:iCs/>
          <w:color w:val="000000" w:themeColor="text1"/>
          <w:lang w:val="en-US" w:eastAsia="zh-CN"/>
        </w:rPr>
        <w:t xml:space="preserve"> r</w:t>
      </w:r>
      <w:r w:rsidR="003A6618" w:rsidRPr="009A6030">
        <w:rPr>
          <w:iCs/>
          <w:color w:val="000000" w:themeColor="text1"/>
          <w:lang w:val="en-US" w:eastAsia="zh-CN"/>
        </w:rPr>
        <w:t xml:space="preserve">equirements for </w:t>
      </w:r>
      <w:r w:rsidR="00695B64" w:rsidRPr="009A6030">
        <w:rPr>
          <w:iCs/>
          <w:color w:val="000000" w:themeColor="text1"/>
          <w:lang w:val="en-US" w:eastAsia="zh-CN"/>
        </w:rPr>
        <w:t xml:space="preserve">IDLE/INACTIVE </w:t>
      </w:r>
      <w:r w:rsidR="003F0BD4" w:rsidRPr="009A6030">
        <w:rPr>
          <w:iCs/>
          <w:color w:val="000000" w:themeColor="text1"/>
          <w:lang w:val="en-US" w:eastAsia="zh-CN"/>
        </w:rPr>
        <w:t>state</w:t>
      </w:r>
      <w:r w:rsidR="00695B64" w:rsidRPr="009A6030">
        <w:rPr>
          <w:iCs/>
          <w:color w:val="000000" w:themeColor="text1"/>
          <w:lang w:val="en-US" w:eastAsia="zh-CN"/>
        </w:rPr>
        <w:t xml:space="preserve"> </w:t>
      </w:r>
      <w:r w:rsidR="003F0BD4" w:rsidRPr="009A6030">
        <w:rPr>
          <w:iCs/>
          <w:color w:val="000000" w:themeColor="text1"/>
          <w:lang w:val="en-US" w:eastAsia="zh-CN"/>
        </w:rPr>
        <w:t>operation</w:t>
      </w:r>
      <w:r w:rsidR="00695B64" w:rsidRPr="009A6030">
        <w:rPr>
          <w:iCs/>
          <w:color w:val="000000" w:themeColor="text1"/>
          <w:lang w:val="en-US" w:eastAsia="zh-CN"/>
        </w:rPr>
        <w:t xml:space="preserve"> with and without relaxation </w:t>
      </w:r>
      <w:r w:rsidR="003F0BD4" w:rsidRPr="009A6030">
        <w:rPr>
          <w:iCs/>
          <w:color w:val="000000" w:themeColor="text1"/>
          <w:lang w:val="en-US" w:eastAsia="zh-CN"/>
        </w:rPr>
        <w:t xml:space="preserve">mode </w:t>
      </w:r>
      <w:r w:rsidR="00695B64" w:rsidRPr="009A6030">
        <w:rPr>
          <w:iCs/>
          <w:color w:val="000000" w:themeColor="text1"/>
          <w:lang w:val="en-US" w:eastAsia="zh-CN"/>
        </w:rPr>
        <w:t xml:space="preserve">was introduced for RedCap in Rel-17. </w:t>
      </w:r>
      <w:r w:rsidR="003F0BD4" w:rsidRPr="009A6030">
        <w:rPr>
          <w:iCs/>
          <w:color w:val="000000" w:themeColor="text1"/>
          <w:lang w:val="en-US" w:eastAsia="zh-CN"/>
        </w:rPr>
        <w:t xml:space="preserve">Rel-17 RedCap also supports the IDLE/INACTIVE state relaxation mechanism introduced in Rel-16 which are defined with DRX only (no </w:t>
      </w:r>
      <w:proofErr w:type="spellStart"/>
      <w:r w:rsidR="003F0BD4" w:rsidRPr="009A6030">
        <w:rPr>
          <w:iCs/>
          <w:color w:val="000000" w:themeColor="text1"/>
          <w:lang w:val="en-US" w:eastAsia="zh-CN"/>
        </w:rPr>
        <w:t>eDRX</w:t>
      </w:r>
      <w:proofErr w:type="spellEnd"/>
      <w:r w:rsidR="003F0BD4" w:rsidRPr="009A6030">
        <w:rPr>
          <w:iCs/>
          <w:color w:val="000000" w:themeColor="text1"/>
          <w:lang w:val="en-US" w:eastAsia="zh-CN"/>
        </w:rPr>
        <w:t>).</w:t>
      </w:r>
      <w:r w:rsidR="00AD5D76">
        <w:rPr>
          <w:iCs/>
          <w:color w:val="000000" w:themeColor="text1"/>
          <w:lang w:val="en-US" w:eastAsia="zh-CN"/>
        </w:rPr>
        <w:t xml:space="preserve"> </w:t>
      </w:r>
    </w:p>
    <w:p w14:paraId="1B1DF729" w14:textId="77777777" w:rsidR="003F0BD4" w:rsidRPr="009415B0" w:rsidRDefault="003F0BD4" w:rsidP="005B4802">
      <w:pPr>
        <w:rPr>
          <w:i/>
          <w:color w:val="0070C0"/>
          <w:lang w:val="en-US" w:eastAsia="zh-CN"/>
        </w:rPr>
      </w:pP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5EFD11F3" w:rsidR="00571777" w:rsidRPr="00805BE8" w:rsidRDefault="00571777" w:rsidP="00571777">
      <w:pPr>
        <w:rPr>
          <w:b/>
          <w:color w:val="0070C0"/>
          <w:u w:val="single"/>
          <w:lang w:eastAsia="ko-KR"/>
        </w:rPr>
      </w:pPr>
      <w:r w:rsidRPr="00805BE8">
        <w:rPr>
          <w:b/>
          <w:color w:val="0070C0"/>
          <w:u w:val="single"/>
          <w:lang w:eastAsia="ko-KR"/>
        </w:rPr>
        <w:t>Issue 1-2</w:t>
      </w:r>
      <w:r w:rsidR="00BD5CF4">
        <w:rPr>
          <w:b/>
          <w:color w:val="0070C0"/>
          <w:u w:val="single"/>
          <w:lang w:eastAsia="ko-KR"/>
        </w:rPr>
        <w:t>-1</w:t>
      </w:r>
      <w:r w:rsidRPr="00805BE8">
        <w:rPr>
          <w:b/>
          <w:color w:val="0070C0"/>
          <w:u w:val="single"/>
          <w:lang w:eastAsia="ko-KR"/>
        </w:rPr>
        <w:t xml:space="preserve">: </w:t>
      </w:r>
      <w:proofErr w:type="spellStart"/>
      <w:r w:rsidR="000E06BF">
        <w:rPr>
          <w:b/>
          <w:color w:val="0070C0"/>
          <w:u w:val="single"/>
          <w:lang w:eastAsia="ko-KR"/>
        </w:rPr>
        <w:t>eDRX</w:t>
      </w:r>
      <w:proofErr w:type="spellEnd"/>
      <w:r w:rsidR="000E06BF">
        <w:rPr>
          <w:b/>
          <w:color w:val="0070C0"/>
          <w:u w:val="single"/>
          <w:lang w:eastAsia="ko-KR"/>
        </w:rPr>
        <w:t xml:space="preserve"> </w:t>
      </w:r>
      <w:r w:rsidR="00C4240D">
        <w:rPr>
          <w:b/>
          <w:color w:val="0070C0"/>
          <w:u w:val="single"/>
          <w:lang w:eastAsia="ko-KR"/>
        </w:rPr>
        <w:t xml:space="preserve">for </w:t>
      </w:r>
      <w:r w:rsidR="000E06BF">
        <w:rPr>
          <w:b/>
          <w:color w:val="0070C0"/>
          <w:u w:val="single"/>
          <w:lang w:eastAsia="ko-KR"/>
        </w:rPr>
        <w:t>Rel-16 RRM relaxation for RedCap</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79AD062" w14:textId="775F6A5F" w:rsidR="00B642D2" w:rsidRPr="00B642D2" w:rsidRDefault="00571777" w:rsidP="00B642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8106A7">
        <w:rPr>
          <w:rFonts w:eastAsia="SimSun"/>
          <w:color w:val="0070C0"/>
          <w:szCs w:val="24"/>
          <w:lang w:eastAsia="zh-CN"/>
        </w:rPr>
        <w:t xml:space="preserve"> (MTK)</w:t>
      </w:r>
      <w:r w:rsidRPr="00805BE8">
        <w:rPr>
          <w:rFonts w:eastAsia="SimSun"/>
          <w:color w:val="0070C0"/>
          <w:szCs w:val="24"/>
          <w:lang w:eastAsia="zh-CN"/>
        </w:rPr>
        <w:t xml:space="preserve">: </w:t>
      </w:r>
      <w:r w:rsidR="00B642D2" w:rsidRPr="00B642D2">
        <w:rPr>
          <w:color w:val="000000" w:themeColor="text1"/>
          <w:szCs w:val="24"/>
          <w:lang w:eastAsia="zh-CN"/>
        </w:rPr>
        <w:t xml:space="preserve">RAN4 shall follow the same approach used to define the requirements of </w:t>
      </w:r>
      <w:proofErr w:type="spellStart"/>
      <w:r w:rsidR="00B642D2" w:rsidRPr="00B642D2">
        <w:rPr>
          <w:color w:val="000000" w:themeColor="text1"/>
          <w:szCs w:val="24"/>
          <w:lang w:eastAsia="zh-CN"/>
        </w:rPr>
        <w:t>eDRX</w:t>
      </w:r>
      <w:proofErr w:type="spellEnd"/>
      <w:r w:rsidR="00B642D2" w:rsidRPr="00B642D2">
        <w:rPr>
          <w:color w:val="000000" w:themeColor="text1"/>
          <w:szCs w:val="24"/>
          <w:lang w:eastAsia="zh-CN"/>
        </w:rPr>
        <w:t xml:space="preserve"> with Rel-17 stationary measurement relaxation to define the requirements for </w:t>
      </w:r>
      <w:proofErr w:type="spellStart"/>
      <w:r w:rsidR="00B642D2" w:rsidRPr="00B642D2">
        <w:rPr>
          <w:color w:val="000000" w:themeColor="text1"/>
          <w:szCs w:val="24"/>
          <w:lang w:eastAsia="zh-CN"/>
        </w:rPr>
        <w:t>eDRX</w:t>
      </w:r>
      <w:proofErr w:type="spellEnd"/>
      <w:r w:rsidR="00B642D2" w:rsidRPr="00B642D2">
        <w:rPr>
          <w:color w:val="000000" w:themeColor="text1"/>
          <w:szCs w:val="24"/>
          <w:lang w:eastAsia="zh-CN"/>
        </w:rPr>
        <w:t xml:space="preserve"> with Rel-16 low mobility and not-at-cell edge measurements relaxation.</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E249352" w:rsidR="00571777" w:rsidRPr="00805BE8" w:rsidRDefault="004B596B"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w:t>
      </w:r>
    </w:p>
    <w:p w14:paraId="2A0294E9" w14:textId="02CE8842" w:rsidR="009415B0" w:rsidRDefault="009415B0" w:rsidP="005B4802">
      <w:pPr>
        <w:rPr>
          <w:color w:val="0070C0"/>
          <w:lang w:val="en-US" w:eastAsia="zh-CN"/>
        </w:rPr>
      </w:pPr>
    </w:p>
    <w:p w14:paraId="712E8F41" w14:textId="71BD0974" w:rsidR="009A1AAF" w:rsidRPr="00805BE8" w:rsidRDefault="009A1AAF" w:rsidP="009A1AAF">
      <w:pPr>
        <w:rPr>
          <w:b/>
          <w:color w:val="0070C0"/>
          <w:u w:val="single"/>
          <w:lang w:eastAsia="ko-KR"/>
        </w:rPr>
      </w:pPr>
      <w:r w:rsidRPr="00805BE8">
        <w:rPr>
          <w:b/>
          <w:color w:val="0070C0"/>
          <w:u w:val="single"/>
          <w:lang w:eastAsia="ko-KR"/>
        </w:rPr>
        <w:t>Issue 1-</w:t>
      </w:r>
      <w:r w:rsidR="00BD5CF4">
        <w:rPr>
          <w:b/>
          <w:color w:val="0070C0"/>
          <w:u w:val="single"/>
          <w:lang w:eastAsia="ko-KR"/>
        </w:rPr>
        <w:t>2-2</w:t>
      </w:r>
      <w:r w:rsidRPr="00805BE8">
        <w:rPr>
          <w:b/>
          <w:color w:val="0070C0"/>
          <w:u w:val="single"/>
          <w:lang w:eastAsia="ko-KR"/>
        </w:rPr>
        <w:t xml:space="preserve">: </w:t>
      </w:r>
      <w:proofErr w:type="spellStart"/>
      <w:r>
        <w:rPr>
          <w:b/>
          <w:color w:val="0070C0"/>
          <w:u w:val="single"/>
          <w:lang w:eastAsia="ko-KR"/>
        </w:rPr>
        <w:t>eDRX</w:t>
      </w:r>
      <w:proofErr w:type="spellEnd"/>
      <w:r>
        <w:rPr>
          <w:b/>
          <w:color w:val="0070C0"/>
          <w:u w:val="single"/>
          <w:lang w:eastAsia="ko-KR"/>
        </w:rPr>
        <w:t xml:space="preserve"> </w:t>
      </w:r>
      <w:r w:rsidR="00360F22">
        <w:rPr>
          <w:b/>
          <w:color w:val="0070C0"/>
          <w:u w:val="single"/>
          <w:lang w:eastAsia="ko-KR"/>
        </w:rPr>
        <w:t xml:space="preserve">intra-frequency </w:t>
      </w:r>
      <w:r w:rsidR="00581F90">
        <w:rPr>
          <w:b/>
          <w:color w:val="0070C0"/>
          <w:u w:val="single"/>
          <w:lang w:eastAsia="ko-KR"/>
        </w:rPr>
        <w:t xml:space="preserve">requirements when meeting </w:t>
      </w:r>
      <w:r>
        <w:rPr>
          <w:b/>
          <w:color w:val="0070C0"/>
          <w:u w:val="single"/>
          <w:lang w:eastAsia="ko-KR"/>
        </w:rPr>
        <w:t xml:space="preserve">Rel-16 </w:t>
      </w:r>
      <w:r w:rsidR="00505306">
        <w:rPr>
          <w:b/>
          <w:color w:val="0070C0"/>
          <w:u w:val="single"/>
          <w:lang w:eastAsia="ko-KR"/>
        </w:rPr>
        <w:t xml:space="preserve">low </w:t>
      </w:r>
      <w:r w:rsidR="00581F90">
        <w:rPr>
          <w:b/>
          <w:color w:val="0070C0"/>
          <w:u w:val="single"/>
          <w:lang w:eastAsia="ko-KR"/>
        </w:rPr>
        <w:t xml:space="preserve">mobility criterion </w:t>
      </w:r>
      <w:r>
        <w:rPr>
          <w:b/>
          <w:color w:val="0070C0"/>
          <w:u w:val="single"/>
          <w:lang w:eastAsia="ko-KR"/>
        </w:rPr>
        <w:t>for RedCap</w:t>
      </w:r>
    </w:p>
    <w:p w14:paraId="223AAC9F" w14:textId="77777777" w:rsidR="009A1AAF" w:rsidRPr="00805BE8" w:rsidRDefault="009A1AAF" w:rsidP="009A1A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FFD1AEA" w14:textId="28B4E36E" w:rsidR="009A1AAF" w:rsidRDefault="009A1AAF" w:rsidP="009A1A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(MTK)</w:t>
      </w:r>
      <w:r w:rsidRPr="00805BE8">
        <w:rPr>
          <w:rFonts w:eastAsia="SimSun"/>
          <w:color w:val="0070C0"/>
          <w:szCs w:val="24"/>
          <w:lang w:eastAsia="zh-CN"/>
        </w:rPr>
        <w:t xml:space="preserve">: </w:t>
      </w:r>
      <w:r w:rsidR="00D36D9E" w:rsidRPr="00B86B00">
        <w:rPr>
          <w:rFonts w:eastAsia="SimSun"/>
          <w:color w:val="000000" w:themeColor="text1"/>
          <w:szCs w:val="24"/>
          <w:lang w:eastAsia="zh-CN"/>
        </w:rPr>
        <w:t xml:space="preserve">The new requirements for </w:t>
      </w:r>
      <w:proofErr w:type="spellStart"/>
      <w:r w:rsidR="00D36D9E" w:rsidRPr="00B86B00">
        <w:rPr>
          <w:rFonts w:eastAsia="SimSun"/>
          <w:color w:val="000000" w:themeColor="text1"/>
          <w:szCs w:val="24"/>
          <w:lang w:eastAsia="zh-CN"/>
        </w:rPr>
        <w:t>eDRX</w:t>
      </w:r>
      <w:proofErr w:type="spellEnd"/>
      <w:r w:rsidR="00D36D9E" w:rsidRPr="00B86B00">
        <w:rPr>
          <w:rFonts w:eastAsia="SimSun"/>
          <w:color w:val="000000" w:themeColor="text1"/>
          <w:szCs w:val="24"/>
          <w:lang w:eastAsia="zh-CN"/>
        </w:rPr>
        <w:t xml:space="preserve"> with Rel-16 low mobility measurements relaxation for intra-frequency are given in tables 4.2B.2.9.9-x1, 4.2B.2.9.9-x2, and 4.2B.2.9.9-x3.</w:t>
      </w:r>
    </w:p>
    <w:p w14:paraId="58F8A793" w14:textId="77777777" w:rsidR="007D1C3A" w:rsidRPr="00327784" w:rsidRDefault="007D1C3A" w:rsidP="008A19CF">
      <w:pPr>
        <w:pStyle w:val="TH"/>
        <w:jc w:val="left"/>
        <w:rPr>
          <w:lang w:val="en-US"/>
        </w:rPr>
      </w:pPr>
      <w:bookmarkStart w:id="2" w:name="_Hlk127730415"/>
      <w:r w:rsidRPr="00327784">
        <w:rPr>
          <w:lang w:val="en-US"/>
        </w:rPr>
        <w:lastRenderedPageBreak/>
        <w:t>Table 4.2B.2.9.9-</w:t>
      </w:r>
      <w:r>
        <w:rPr>
          <w:lang w:val="en-US"/>
        </w:rPr>
        <w:t>x1</w:t>
      </w:r>
      <w:r w:rsidRPr="00327784">
        <w:rPr>
          <w:lang w:val="en-US"/>
        </w:rPr>
        <w:t xml:space="preserve">: </w:t>
      </w:r>
      <w:proofErr w:type="spellStart"/>
      <w:proofErr w:type="gramStart"/>
      <w:r w:rsidRPr="00327784">
        <w:rPr>
          <w:lang w:val="en-US"/>
        </w:rPr>
        <w:t>T</w:t>
      </w:r>
      <w:r w:rsidRPr="00327784">
        <w:rPr>
          <w:vertAlign w:val="subscript"/>
          <w:lang w:val="en-US"/>
        </w:rPr>
        <w:t>detect,NR</w:t>
      </w:r>
      <w:proofErr w:type="gramEnd"/>
      <w:r w:rsidRPr="00327784">
        <w:rPr>
          <w:vertAlign w:val="subscript"/>
          <w:lang w:val="en-US"/>
        </w:rPr>
        <w:t>_Intra_RedCap_Relax</w:t>
      </w:r>
      <w:proofErr w:type="spellEnd"/>
      <w:r w:rsidRPr="00327784">
        <w:rPr>
          <w:lang w:val="en-US"/>
        </w:rPr>
        <w:t xml:space="preserve">, </w:t>
      </w:r>
      <w:proofErr w:type="spellStart"/>
      <w:r w:rsidRPr="00327784">
        <w:rPr>
          <w:lang w:val="en-US"/>
        </w:rPr>
        <w:t>T</w:t>
      </w:r>
      <w:r w:rsidRPr="00327784">
        <w:rPr>
          <w:vertAlign w:val="subscript"/>
          <w:lang w:val="en-US"/>
        </w:rPr>
        <w:t>measure,NR_Intra_RedCap_Relax</w:t>
      </w:r>
      <w:proofErr w:type="spellEnd"/>
      <w:r w:rsidRPr="00327784">
        <w:rPr>
          <w:lang w:val="en-US"/>
        </w:rPr>
        <w:t xml:space="preserve"> and </w:t>
      </w:r>
      <w:proofErr w:type="spellStart"/>
      <w:r w:rsidRPr="00327784">
        <w:rPr>
          <w:lang w:val="en-US"/>
        </w:rPr>
        <w:t>T</w:t>
      </w:r>
      <w:r w:rsidRPr="00327784">
        <w:rPr>
          <w:vertAlign w:val="subscript"/>
          <w:lang w:val="en-US"/>
        </w:rPr>
        <w:t>evaluate,NR_Intra_RedCap_Relax</w:t>
      </w:r>
      <w:proofErr w:type="spellEnd"/>
      <w:r w:rsidRPr="00327784">
        <w:rPr>
          <w:lang w:val="en-US"/>
        </w:rPr>
        <w:t xml:space="preserve"> for UE configured with </w:t>
      </w:r>
      <w:proofErr w:type="spellStart"/>
      <w:r w:rsidRPr="00327784">
        <w:rPr>
          <w:lang w:val="en-US"/>
        </w:rPr>
        <w:t>eDRX_IDLE</w:t>
      </w:r>
      <w:proofErr w:type="spellEnd"/>
      <w:r w:rsidRPr="00327784">
        <w:rPr>
          <w:lang w:val="en-US"/>
        </w:rPr>
        <w:t xml:space="preserve"> cycle for </w:t>
      </w:r>
      <w:proofErr w:type="spellStart"/>
      <w:r w:rsidRPr="00327784">
        <w:rPr>
          <w:lang w:val="en-US"/>
        </w:rPr>
        <w:t>eDRX_IDLE</w:t>
      </w:r>
      <w:proofErr w:type="spellEnd"/>
      <w:r w:rsidRPr="00327784">
        <w:rPr>
          <w:lang w:val="en-US"/>
        </w:rPr>
        <w:t xml:space="preserve"> cycle </w:t>
      </w:r>
      <w:proofErr w:type="spellStart"/>
      <w:r w:rsidRPr="00327784">
        <w:rPr>
          <w:lang w:val="en-US"/>
        </w:rPr>
        <w:t>upto</w:t>
      </w:r>
      <w:proofErr w:type="spellEnd"/>
      <w:r w:rsidRPr="00327784">
        <w:rPr>
          <w:lang w:val="en-US"/>
        </w:rPr>
        <w:t xml:space="preserve"> 10.24 s for 1 Rx and 2 Rx RedCap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78"/>
        <w:gridCol w:w="1079"/>
        <w:gridCol w:w="2131"/>
        <w:gridCol w:w="2272"/>
        <w:gridCol w:w="2258"/>
      </w:tblGrid>
      <w:tr w:rsidR="007D1C3A" w:rsidRPr="00885F53" w14:paraId="1B31DE26" w14:textId="77777777" w:rsidTr="007016DE">
        <w:trPr>
          <w:cantSplit/>
          <w:trHeight w:val="308"/>
          <w:jc w:val="center"/>
        </w:trPr>
        <w:tc>
          <w:tcPr>
            <w:tcW w:w="0" w:type="auto"/>
            <w:tcBorders>
              <w:top w:val="single" w:sz="4" w:space="0" w:color="auto"/>
              <w:left w:val="single" w:sz="4" w:space="0" w:color="auto"/>
              <w:bottom w:val="nil"/>
              <w:right w:val="single" w:sz="4" w:space="0" w:color="auto"/>
            </w:tcBorders>
            <w:shd w:val="clear" w:color="auto" w:fill="auto"/>
            <w:hideMark/>
          </w:tcPr>
          <w:p w14:paraId="5641893E" w14:textId="77777777" w:rsidR="007D1C3A" w:rsidRPr="00885F53" w:rsidRDefault="007D1C3A" w:rsidP="007016DE">
            <w:pPr>
              <w:pStyle w:val="TAH"/>
            </w:pPr>
            <w:r w:rsidRPr="0082197E">
              <w:rPr>
                <w:rFonts w:cs="Arial"/>
              </w:rPr>
              <w:t>DRX_IDLE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2B3AFD5F" w14:textId="77777777" w:rsidR="007D1C3A" w:rsidRPr="00885F53" w:rsidRDefault="007D1C3A" w:rsidP="007016DE">
            <w:pPr>
              <w:pStyle w:val="TAH"/>
            </w:pPr>
            <w:r w:rsidRPr="00885F53">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1116E3EE" w14:textId="77777777" w:rsidR="007D1C3A" w:rsidRPr="00885F53" w:rsidRDefault="007D1C3A" w:rsidP="007016DE">
            <w:pPr>
              <w:pStyle w:val="TAH"/>
            </w:pPr>
            <w:proofErr w:type="spellStart"/>
            <w:proofErr w:type="gramStart"/>
            <w:r w:rsidRPr="0082197E">
              <w:rPr>
                <w:rFonts w:cs="Arial"/>
                <w:szCs w:val="18"/>
                <w:lang w:val="en-US"/>
              </w:rPr>
              <w:t>T</w:t>
            </w:r>
            <w:r w:rsidRPr="0082197E">
              <w:rPr>
                <w:rFonts w:cs="Arial"/>
                <w:szCs w:val="18"/>
                <w:vertAlign w:val="subscript"/>
                <w:lang w:val="en-US"/>
              </w:rPr>
              <w:t>detect,NR</w:t>
            </w:r>
            <w:proofErr w:type="gramEnd"/>
            <w:r w:rsidRPr="0082197E">
              <w:rPr>
                <w:rFonts w:cs="Arial"/>
                <w:szCs w:val="18"/>
                <w:vertAlign w:val="subscript"/>
                <w:lang w:val="en-US"/>
              </w:rPr>
              <w:t>_Intra_RedCap</w:t>
            </w:r>
            <w:r>
              <w:rPr>
                <w:rFonts w:cs="Arial"/>
                <w:szCs w:val="18"/>
                <w:vertAlign w:val="subscript"/>
                <w:lang w:val="en-US"/>
              </w:rPr>
              <w:t>_Relax</w:t>
            </w:r>
            <w:proofErr w:type="spellEnd"/>
            <w:r w:rsidRPr="0082197E">
              <w:rPr>
                <w:rFonts w:cs="Arial"/>
                <w:szCs w:val="18"/>
              </w:rPr>
              <w:t xml:space="preserve"> [s] (number of </w:t>
            </w:r>
            <w:proofErr w:type="spellStart"/>
            <w:r>
              <w:rPr>
                <w:rFonts w:cs="Arial"/>
                <w:szCs w:val="18"/>
              </w:rPr>
              <w:t>e</w:t>
            </w:r>
            <w:r w:rsidRPr="0082197E">
              <w:rPr>
                <w:rFonts w:cs="Arial"/>
                <w:szCs w:val="18"/>
              </w:rPr>
              <w:t>DRX</w:t>
            </w:r>
            <w:proofErr w:type="spellEnd"/>
            <w:r w:rsidRPr="0082197E">
              <w:rPr>
                <w:rFonts w:cs="Arial"/>
                <w:szCs w:val="18"/>
              </w:rPr>
              <w:t xml:space="preserve"> </w:t>
            </w:r>
            <w:r>
              <w:rPr>
                <w:rFonts w:cs="Arial"/>
                <w:szCs w:val="18"/>
              </w:rPr>
              <w:t xml:space="preserve">IDLE </w:t>
            </w:r>
            <w:r w:rsidRPr="0082197E">
              <w:rPr>
                <w:rFonts w:cs="Arial"/>
                <w:szCs w:val="18"/>
              </w:rPr>
              <w:t>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3632E0B4" w14:textId="77777777" w:rsidR="007D1C3A" w:rsidRPr="00885F53" w:rsidRDefault="007D1C3A" w:rsidP="007016DE">
            <w:pPr>
              <w:pStyle w:val="TAH"/>
            </w:pPr>
            <w:proofErr w:type="spellStart"/>
            <w:proofErr w:type="gramStart"/>
            <w:r w:rsidRPr="0082197E">
              <w:rPr>
                <w:rFonts w:cs="Arial"/>
                <w:szCs w:val="18"/>
                <w:lang w:val="en-US"/>
              </w:rPr>
              <w:t>T</w:t>
            </w:r>
            <w:r w:rsidRPr="0082197E">
              <w:rPr>
                <w:rFonts w:cs="Arial"/>
                <w:szCs w:val="18"/>
                <w:vertAlign w:val="subscript"/>
                <w:lang w:val="en-US"/>
              </w:rPr>
              <w:t>measure,NR</w:t>
            </w:r>
            <w:proofErr w:type="gramEnd"/>
            <w:r w:rsidRPr="0082197E">
              <w:rPr>
                <w:rFonts w:cs="Arial"/>
                <w:szCs w:val="18"/>
                <w:vertAlign w:val="subscript"/>
                <w:lang w:val="en-US"/>
              </w:rPr>
              <w:t>_Intra_RedCap</w:t>
            </w:r>
            <w:r>
              <w:rPr>
                <w:rFonts w:cs="Arial"/>
                <w:szCs w:val="18"/>
                <w:vertAlign w:val="subscript"/>
                <w:lang w:val="en-US"/>
              </w:rPr>
              <w:t>_Relax</w:t>
            </w:r>
            <w:proofErr w:type="spellEnd"/>
            <w:r w:rsidRPr="0082197E">
              <w:rPr>
                <w:rFonts w:cs="Arial"/>
                <w:szCs w:val="18"/>
                <w:lang w:val="en-US"/>
              </w:rPr>
              <w:t xml:space="preserve"> </w:t>
            </w:r>
            <w:r w:rsidRPr="0082197E">
              <w:rPr>
                <w:rFonts w:cs="Arial"/>
                <w:szCs w:val="18"/>
              </w:rPr>
              <w:t xml:space="preserve">[s] (number of </w:t>
            </w:r>
            <w:proofErr w:type="spellStart"/>
            <w:r>
              <w:rPr>
                <w:rFonts w:cs="Arial"/>
                <w:szCs w:val="18"/>
              </w:rPr>
              <w:t>e</w:t>
            </w:r>
            <w:r w:rsidRPr="0082197E">
              <w:rPr>
                <w:rFonts w:cs="Arial"/>
                <w:szCs w:val="18"/>
              </w:rPr>
              <w:t>DRX</w:t>
            </w:r>
            <w:proofErr w:type="spellEnd"/>
            <w:r w:rsidRPr="0082197E">
              <w:rPr>
                <w:rFonts w:cs="Arial"/>
                <w:szCs w:val="18"/>
              </w:rPr>
              <w:t xml:space="preserve"> </w:t>
            </w:r>
            <w:r>
              <w:rPr>
                <w:rFonts w:cs="Arial"/>
                <w:szCs w:val="18"/>
              </w:rPr>
              <w:t xml:space="preserve">IDLE </w:t>
            </w:r>
            <w:r w:rsidRPr="0082197E">
              <w:rPr>
                <w:rFonts w:cs="Arial"/>
                <w:szCs w:val="18"/>
              </w:rPr>
              <w:t>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58E3188E" w14:textId="77777777" w:rsidR="007D1C3A" w:rsidRPr="00885F53" w:rsidRDefault="007D1C3A" w:rsidP="007016DE">
            <w:pPr>
              <w:pStyle w:val="TAH"/>
            </w:pPr>
            <w:proofErr w:type="spellStart"/>
            <w:proofErr w:type="gramStart"/>
            <w:r w:rsidRPr="00AD5C2C">
              <w:rPr>
                <w:rFonts w:cs="Arial"/>
                <w:szCs w:val="18"/>
                <w:lang w:val="en-US"/>
              </w:rPr>
              <w:t>T</w:t>
            </w:r>
            <w:r w:rsidRPr="00AD5C2C">
              <w:rPr>
                <w:rFonts w:cs="Arial"/>
                <w:szCs w:val="18"/>
                <w:vertAlign w:val="subscript"/>
                <w:lang w:val="en-US"/>
              </w:rPr>
              <w:t>evaluate,NR</w:t>
            </w:r>
            <w:proofErr w:type="gramEnd"/>
            <w:r w:rsidRPr="00AD5C2C">
              <w:rPr>
                <w:rFonts w:cs="Arial"/>
                <w:szCs w:val="18"/>
                <w:vertAlign w:val="subscript"/>
                <w:lang w:val="en-US"/>
              </w:rPr>
              <w:t>_Intra_RedCap</w:t>
            </w:r>
            <w:r>
              <w:rPr>
                <w:rFonts w:cs="Arial"/>
                <w:szCs w:val="18"/>
                <w:vertAlign w:val="subscript"/>
                <w:lang w:val="en-US"/>
              </w:rPr>
              <w:t>_Relax</w:t>
            </w:r>
            <w:proofErr w:type="spellEnd"/>
            <w:r w:rsidRPr="00AD5C2C">
              <w:rPr>
                <w:rFonts w:cs="Arial"/>
                <w:szCs w:val="18"/>
                <w:vertAlign w:val="subscript"/>
                <w:lang w:val="en-US"/>
              </w:rPr>
              <w:t xml:space="preserve"> </w:t>
            </w:r>
            <w:r w:rsidRPr="00AD5C2C">
              <w:rPr>
                <w:rFonts w:cs="Arial"/>
                <w:szCs w:val="18"/>
              </w:rPr>
              <w:t xml:space="preserve">[s] (number of </w:t>
            </w:r>
            <w:proofErr w:type="spellStart"/>
            <w:r>
              <w:rPr>
                <w:rFonts w:cs="Arial"/>
                <w:szCs w:val="18"/>
              </w:rPr>
              <w:t>e</w:t>
            </w:r>
            <w:r w:rsidRPr="00AD5C2C">
              <w:rPr>
                <w:rFonts w:cs="Arial"/>
                <w:szCs w:val="18"/>
              </w:rPr>
              <w:t>DRX</w:t>
            </w:r>
            <w:proofErr w:type="spellEnd"/>
            <w:r w:rsidRPr="00AD5C2C">
              <w:rPr>
                <w:rFonts w:cs="Arial"/>
                <w:szCs w:val="18"/>
              </w:rPr>
              <w:t xml:space="preserve"> </w:t>
            </w:r>
            <w:r>
              <w:rPr>
                <w:rFonts w:cs="Arial"/>
                <w:szCs w:val="18"/>
              </w:rPr>
              <w:t xml:space="preserve">IDLE </w:t>
            </w:r>
            <w:r w:rsidRPr="00AD5C2C">
              <w:rPr>
                <w:rFonts w:cs="Arial"/>
                <w:szCs w:val="18"/>
              </w:rPr>
              <w:t>cycles)</w:t>
            </w:r>
          </w:p>
        </w:tc>
      </w:tr>
      <w:tr w:rsidR="007D1C3A" w:rsidRPr="00885F53" w14:paraId="0D0DEEC0" w14:textId="77777777" w:rsidTr="007016DE">
        <w:trPr>
          <w:cantSplit/>
          <w:trHeight w:val="30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4141F" w14:textId="77777777" w:rsidR="007D1C3A" w:rsidRPr="00885F53" w:rsidRDefault="007D1C3A" w:rsidP="007016DE">
            <w:pPr>
              <w:pStyle w:val="TAH"/>
            </w:pPr>
          </w:p>
        </w:tc>
        <w:tc>
          <w:tcPr>
            <w:tcW w:w="752" w:type="dxa"/>
            <w:tcBorders>
              <w:top w:val="single" w:sz="4" w:space="0" w:color="auto"/>
              <w:left w:val="single" w:sz="4" w:space="0" w:color="auto"/>
              <w:bottom w:val="single" w:sz="4" w:space="0" w:color="auto"/>
              <w:right w:val="single" w:sz="4" w:space="0" w:color="auto"/>
            </w:tcBorders>
            <w:hideMark/>
          </w:tcPr>
          <w:p w14:paraId="7A24CB90" w14:textId="77777777" w:rsidR="007D1C3A" w:rsidRPr="00885F53" w:rsidRDefault="007D1C3A" w:rsidP="007016DE">
            <w:pPr>
              <w:pStyle w:val="TAH"/>
            </w:pPr>
            <w:r w:rsidRPr="00885F53">
              <w:t>FR1</w:t>
            </w:r>
          </w:p>
        </w:tc>
        <w:tc>
          <w:tcPr>
            <w:tcW w:w="1042" w:type="dxa"/>
            <w:tcBorders>
              <w:top w:val="single" w:sz="4" w:space="0" w:color="auto"/>
              <w:left w:val="single" w:sz="4" w:space="0" w:color="auto"/>
              <w:bottom w:val="single" w:sz="4" w:space="0" w:color="auto"/>
              <w:right w:val="single" w:sz="4" w:space="0" w:color="auto"/>
            </w:tcBorders>
            <w:hideMark/>
          </w:tcPr>
          <w:p w14:paraId="70A25F80" w14:textId="77777777" w:rsidR="007D1C3A" w:rsidRPr="00885F53" w:rsidRDefault="007D1C3A" w:rsidP="007016DE">
            <w:pPr>
              <w:pStyle w:val="TAH"/>
              <w:rPr>
                <w:vertAlign w:val="superscript"/>
              </w:rPr>
            </w:pPr>
            <w:r w:rsidRPr="00885F53">
              <w:t>FR2</w:t>
            </w:r>
            <w:r w:rsidRPr="00885F53">
              <w:rPr>
                <w:vertAlign w:val="superscript"/>
              </w:rPr>
              <w:t>Note1</w:t>
            </w:r>
            <w:r>
              <w:rPr>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6AC03" w14:textId="77777777" w:rsidR="007D1C3A" w:rsidRPr="00885F53" w:rsidRDefault="007D1C3A" w:rsidP="007016DE">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1A1F7" w14:textId="77777777" w:rsidR="007D1C3A" w:rsidRPr="00885F53" w:rsidRDefault="007D1C3A" w:rsidP="007016DE">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F6761" w14:textId="77777777" w:rsidR="007D1C3A" w:rsidRPr="00885F53" w:rsidRDefault="007D1C3A" w:rsidP="007016DE">
            <w:pPr>
              <w:pStyle w:val="TAH"/>
            </w:pPr>
          </w:p>
        </w:tc>
      </w:tr>
      <w:tr w:rsidR="007D1C3A" w:rsidRPr="00EA7096" w14:paraId="435CC385" w14:textId="77777777" w:rsidTr="007016D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8CEE8D" w14:textId="77777777" w:rsidR="007D1C3A" w:rsidRPr="00885F53" w:rsidRDefault="007D1C3A" w:rsidP="007016DE">
            <w:pPr>
              <w:pStyle w:val="TAC"/>
            </w:pPr>
            <w:r w:rsidRPr="00885F53">
              <w:t>2.56</w:t>
            </w:r>
          </w:p>
        </w:tc>
        <w:tc>
          <w:tcPr>
            <w:tcW w:w="752" w:type="dxa"/>
            <w:vMerge w:val="restart"/>
            <w:tcBorders>
              <w:top w:val="single" w:sz="4" w:space="0" w:color="auto"/>
              <w:left w:val="single" w:sz="4" w:space="0" w:color="auto"/>
              <w:right w:val="single" w:sz="4" w:space="0" w:color="auto"/>
            </w:tcBorders>
            <w:hideMark/>
          </w:tcPr>
          <w:p w14:paraId="3BA876E8" w14:textId="77777777" w:rsidR="007D1C3A" w:rsidRPr="00885F53" w:rsidRDefault="007D1C3A" w:rsidP="007016DE">
            <w:pPr>
              <w:pStyle w:val="TAC"/>
            </w:pPr>
            <w:r w:rsidRPr="00885F53">
              <w:t>1</w:t>
            </w:r>
          </w:p>
        </w:tc>
        <w:tc>
          <w:tcPr>
            <w:tcW w:w="1042" w:type="dxa"/>
            <w:vMerge w:val="restart"/>
            <w:tcBorders>
              <w:top w:val="single" w:sz="4" w:space="0" w:color="auto"/>
              <w:left w:val="single" w:sz="4" w:space="0" w:color="auto"/>
              <w:right w:val="single" w:sz="4" w:space="0" w:color="auto"/>
            </w:tcBorders>
            <w:hideMark/>
          </w:tcPr>
          <w:p w14:paraId="48E67A66" w14:textId="77777777" w:rsidR="007D1C3A" w:rsidRPr="00885F53" w:rsidRDefault="007D1C3A" w:rsidP="007016DE">
            <w:pPr>
              <w:pStyle w:val="TAC"/>
            </w:pPr>
            <w:r w:rsidRPr="00885F53">
              <w:rPr>
                <w:rFonts w:cs="Arial"/>
              </w:rPr>
              <w:t>3</w:t>
            </w:r>
          </w:p>
        </w:tc>
        <w:tc>
          <w:tcPr>
            <w:tcW w:w="0" w:type="auto"/>
            <w:tcBorders>
              <w:top w:val="single" w:sz="4" w:space="0" w:color="auto"/>
              <w:left w:val="single" w:sz="4" w:space="0" w:color="auto"/>
              <w:bottom w:val="single" w:sz="4" w:space="0" w:color="auto"/>
              <w:right w:val="single" w:sz="4" w:space="0" w:color="auto"/>
            </w:tcBorders>
            <w:hideMark/>
          </w:tcPr>
          <w:p w14:paraId="4CF265E8" w14:textId="77777777" w:rsidR="007D1C3A" w:rsidRPr="00950DA1" w:rsidRDefault="007D1C3A" w:rsidP="007016DE">
            <w:pPr>
              <w:pStyle w:val="TAC"/>
              <w:rPr>
                <w:lang w:val="sv-SE"/>
              </w:rPr>
            </w:pPr>
            <w:r w:rsidRPr="00806346">
              <w:rPr>
                <w:rFonts w:cs="Arial"/>
                <w:szCs w:val="18"/>
                <w:lang w:val="sv-SE"/>
              </w:rPr>
              <w:t xml:space="preserve">58.88 x N1 x </w:t>
            </w:r>
            <w:r>
              <w:rPr>
                <w:rFonts w:cs="Arial"/>
                <w:szCs w:val="18"/>
                <w:lang w:val="sv-SE"/>
              </w:rPr>
              <w:t>K1</w:t>
            </w:r>
            <w:r w:rsidRPr="00806346">
              <w:rPr>
                <w:rFonts w:cs="Arial"/>
                <w:szCs w:val="18"/>
                <w:lang w:val="sv-SE"/>
              </w:rPr>
              <w:t xml:space="preserve"> (23 x N1 x </w:t>
            </w:r>
            <w:r>
              <w:rPr>
                <w:rFonts w:cs="Arial"/>
                <w:szCs w:val="18"/>
                <w:lang w:val="sv-SE"/>
              </w:rPr>
              <w:t>K1</w:t>
            </w:r>
            <w:r w:rsidRPr="00806346">
              <w:rPr>
                <w:rFonts w:cs="Arial"/>
                <w:szCs w:val="18"/>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0A3C60BB" w14:textId="77777777" w:rsidR="007D1C3A" w:rsidRPr="00950DA1" w:rsidRDefault="007D1C3A" w:rsidP="007016DE">
            <w:pPr>
              <w:pStyle w:val="TAC"/>
              <w:rPr>
                <w:lang w:val="sv-SE"/>
              </w:rPr>
            </w:pPr>
            <w:r w:rsidRPr="00806346">
              <w:rPr>
                <w:rFonts w:cs="Arial"/>
                <w:szCs w:val="18"/>
                <w:lang w:val="sv-SE"/>
              </w:rPr>
              <w:t xml:space="preserve">2.56 x N1 x </w:t>
            </w:r>
            <w:r>
              <w:rPr>
                <w:rFonts w:cs="Arial"/>
                <w:szCs w:val="18"/>
                <w:lang w:val="sv-SE"/>
              </w:rPr>
              <w:t>K1</w:t>
            </w:r>
            <w:r w:rsidRPr="00806346">
              <w:rPr>
                <w:rFonts w:cs="Arial"/>
                <w:szCs w:val="18"/>
                <w:lang w:val="sv-SE"/>
              </w:rPr>
              <w:t xml:space="preserve"> (1 x </w:t>
            </w:r>
            <w:r>
              <w:rPr>
                <w:rFonts w:cs="Arial"/>
                <w:szCs w:val="18"/>
                <w:lang w:val="sv-SE"/>
              </w:rPr>
              <w:t>K1</w:t>
            </w:r>
            <w:r w:rsidRPr="00806346">
              <w:rPr>
                <w:rFonts w:cs="Arial"/>
                <w:szCs w:val="18"/>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4957AB8B" w14:textId="77777777" w:rsidR="007D1C3A" w:rsidRPr="00950DA1" w:rsidRDefault="007D1C3A" w:rsidP="007016DE">
            <w:pPr>
              <w:pStyle w:val="TAC"/>
              <w:rPr>
                <w:lang w:val="sv-SE"/>
              </w:rPr>
            </w:pPr>
            <w:r w:rsidRPr="00806346">
              <w:rPr>
                <w:rFonts w:cs="Arial"/>
                <w:szCs w:val="18"/>
                <w:lang w:val="sv-SE"/>
              </w:rPr>
              <w:t xml:space="preserve">7.68 x N1 x </w:t>
            </w:r>
            <w:r>
              <w:rPr>
                <w:rFonts w:cs="Arial"/>
                <w:szCs w:val="18"/>
                <w:lang w:val="sv-SE"/>
              </w:rPr>
              <w:t>K1</w:t>
            </w:r>
            <w:r w:rsidRPr="00806346">
              <w:rPr>
                <w:rFonts w:cs="Arial"/>
                <w:szCs w:val="18"/>
                <w:lang w:val="sv-SE"/>
              </w:rPr>
              <w:t xml:space="preserve"> (3 x N1 x </w:t>
            </w:r>
            <w:r>
              <w:rPr>
                <w:rFonts w:cs="Arial"/>
                <w:szCs w:val="18"/>
                <w:lang w:val="sv-SE"/>
              </w:rPr>
              <w:t>K1</w:t>
            </w:r>
            <w:r w:rsidRPr="00806346">
              <w:rPr>
                <w:rFonts w:cs="Arial"/>
                <w:szCs w:val="18"/>
                <w:lang w:val="sv-SE"/>
              </w:rPr>
              <w:t>)</w:t>
            </w:r>
          </w:p>
        </w:tc>
      </w:tr>
      <w:tr w:rsidR="007D1C3A" w:rsidRPr="00885F53" w14:paraId="0BE7F268" w14:textId="77777777" w:rsidTr="007016D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C59EDB" w14:textId="77777777" w:rsidR="007D1C3A" w:rsidRPr="00885F53" w:rsidRDefault="007D1C3A" w:rsidP="007016DE">
            <w:pPr>
              <w:pStyle w:val="TAC"/>
            </w:pPr>
            <w:r w:rsidRPr="00C23796">
              <w:rPr>
                <w:rFonts w:cs="Arial"/>
                <w:szCs w:val="18"/>
              </w:rPr>
              <w:t>5.12</w:t>
            </w:r>
          </w:p>
        </w:tc>
        <w:tc>
          <w:tcPr>
            <w:tcW w:w="752" w:type="dxa"/>
            <w:vMerge/>
            <w:tcBorders>
              <w:left w:val="single" w:sz="4" w:space="0" w:color="auto"/>
              <w:right w:val="single" w:sz="4" w:space="0" w:color="auto"/>
            </w:tcBorders>
            <w:hideMark/>
          </w:tcPr>
          <w:p w14:paraId="306C13B9" w14:textId="77777777" w:rsidR="007D1C3A" w:rsidRPr="00885F53" w:rsidRDefault="007D1C3A" w:rsidP="007016DE">
            <w:pPr>
              <w:pStyle w:val="TAC"/>
            </w:pPr>
          </w:p>
        </w:tc>
        <w:tc>
          <w:tcPr>
            <w:tcW w:w="1042" w:type="dxa"/>
            <w:vMerge/>
            <w:tcBorders>
              <w:left w:val="single" w:sz="4" w:space="0" w:color="auto"/>
              <w:right w:val="single" w:sz="4" w:space="0" w:color="auto"/>
            </w:tcBorders>
          </w:tcPr>
          <w:p w14:paraId="3D3D63B8" w14:textId="77777777" w:rsidR="007D1C3A" w:rsidRPr="00885F53" w:rsidRDefault="007D1C3A" w:rsidP="007016DE">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7275691" w14:textId="77777777" w:rsidR="007D1C3A" w:rsidRPr="00885F53" w:rsidRDefault="007D1C3A" w:rsidP="007016DE">
            <w:pPr>
              <w:pStyle w:val="TAC"/>
            </w:pPr>
            <w:r w:rsidRPr="006F2E0A">
              <w:rPr>
                <w:rFonts w:cs="Arial"/>
                <w:szCs w:val="18"/>
              </w:rPr>
              <w:t>117.76</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(23</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B30F8E1" w14:textId="77777777" w:rsidR="007D1C3A" w:rsidRPr="00885F53" w:rsidRDefault="007D1C3A" w:rsidP="007016DE">
            <w:pPr>
              <w:pStyle w:val="TAC"/>
            </w:pPr>
            <w:r w:rsidRPr="006F2E0A">
              <w:rPr>
                <w:rFonts w:cs="Arial"/>
                <w:szCs w:val="18"/>
              </w:rPr>
              <w:t>5.12</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(1</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0C8A17C" w14:textId="77777777" w:rsidR="007D1C3A" w:rsidRPr="00885F53" w:rsidRDefault="007D1C3A" w:rsidP="007016DE">
            <w:pPr>
              <w:pStyle w:val="TAC"/>
            </w:pPr>
            <w:r w:rsidRPr="006F2E0A">
              <w:rPr>
                <w:rFonts w:cs="Arial"/>
                <w:szCs w:val="18"/>
              </w:rPr>
              <w:t>10.24</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(2</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r>
      <w:tr w:rsidR="007D1C3A" w:rsidRPr="00885F53" w14:paraId="11222C1F" w14:textId="77777777" w:rsidTr="007016D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4B49E2" w14:textId="77777777" w:rsidR="007D1C3A" w:rsidRPr="00885F53" w:rsidRDefault="007D1C3A" w:rsidP="007016DE">
            <w:pPr>
              <w:pStyle w:val="TAC"/>
            </w:pPr>
            <w:r w:rsidRPr="00C23796">
              <w:rPr>
                <w:rFonts w:cs="Arial"/>
                <w:szCs w:val="18"/>
              </w:rPr>
              <w:t>10.24</w:t>
            </w:r>
          </w:p>
        </w:tc>
        <w:tc>
          <w:tcPr>
            <w:tcW w:w="752" w:type="dxa"/>
            <w:vMerge/>
            <w:tcBorders>
              <w:left w:val="single" w:sz="4" w:space="0" w:color="auto"/>
              <w:bottom w:val="nil"/>
              <w:right w:val="single" w:sz="4" w:space="0" w:color="auto"/>
            </w:tcBorders>
            <w:hideMark/>
          </w:tcPr>
          <w:p w14:paraId="4F5E5597" w14:textId="77777777" w:rsidR="007D1C3A" w:rsidRPr="00885F53" w:rsidRDefault="007D1C3A" w:rsidP="007016DE">
            <w:pPr>
              <w:pStyle w:val="TAC"/>
            </w:pPr>
          </w:p>
        </w:tc>
        <w:tc>
          <w:tcPr>
            <w:tcW w:w="1042" w:type="dxa"/>
            <w:vMerge/>
            <w:tcBorders>
              <w:left w:val="single" w:sz="4" w:space="0" w:color="auto"/>
              <w:bottom w:val="single" w:sz="4" w:space="0" w:color="auto"/>
              <w:right w:val="single" w:sz="4" w:space="0" w:color="auto"/>
            </w:tcBorders>
          </w:tcPr>
          <w:p w14:paraId="710670AC" w14:textId="77777777" w:rsidR="007D1C3A" w:rsidRPr="00885F53" w:rsidRDefault="007D1C3A" w:rsidP="007016DE">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F1D6921" w14:textId="77777777" w:rsidR="007D1C3A" w:rsidRPr="00885F53" w:rsidRDefault="007D1C3A" w:rsidP="007016DE">
            <w:pPr>
              <w:pStyle w:val="TAC"/>
            </w:pPr>
            <w:r w:rsidRPr="006F2E0A">
              <w:rPr>
                <w:rFonts w:cs="Arial"/>
                <w:szCs w:val="18"/>
              </w:rPr>
              <w:t>235.52</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(23</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656C72B" w14:textId="77777777" w:rsidR="007D1C3A" w:rsidRPr="00885F53" w:rsidRDefault="007D1C3A" w:rsidP="007016DE">
            <w:pPr>
              <w:pStyle w:val="TAC"/>
            </w:pPr>
            <w:r w:rsidRPr="006F2E0A">
              <w:rPr>
                <w:rFonts w:cs="Arial"/>
                <w:szCs w:val="18"/>
              </w:rPr>
              <w:t>10.24</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(1</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0A238E99" w14:textId="77777777" w:rsidR="007D1C3A" w:rsidRPr="00885F53" w:rsidRDefault="007D1C3A" w:rsidP="007016DE">
            <w:pPr>
              <w:pStyle w:val="TAC"/>
            </w:pPr>
            <w:r w:rsidRPr="006F2E0A">
              <w:rPr>
                <w:rFonts w:cs="Arial"/>
                <w:szCs w:val="18"/>
              </w:rPr>
              <w:t>20.48</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(2</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r>
      <w:tr w:rsidR="007D1C3A" w:rsidRPr="00885F53" w14:paraId="6B0F7711" w14:textId="77777777" w:rsidTr="007016DE">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67035F00" w14:textId="77777777" w:rsidR="007D1C3A" w:rsidRPr="006D3EA9" w:rsidRDefault="007D1C3A" w:rsidP="007016DE">
            <w:pPr>
              <w:pStyle w:val="TAN"/>
              <w:rPr>
                <w:snapToGrid w:val="0"/>
              </w:rPr>
            </w:pPr>
            <w:r w:rsidRPr="00885F53">
              <w:rPr>
                <w:snapToGrid w:val="0"/>
              </w:rPr>
              <w:t>Note 1</w:t>
            </w:r>
            <w:r w:rsidRPr="00885F53">
              <w:t>:</w:t>
            </w:r>
            <w:r w:rsidRPr="00885F53">
              <w:rPr>
                <w:lang w:val="en-US"/>
              </w:rPr>
              <w:tab/>
            </w:r>
            <w:r w:rsidRPr="009C5807">
              <w:t xml:space="preserve">Applies for </w:t>
            </w:r>
            <w:r>
              <w:t xml:space="preserve">RedCap </w:t>
            </w:r>
            <w:r w:rsidRPr="009C5807">
              <w:t xml:space="preserve">UE </w:t>
            </w:r>
            <w:r>
              <w:t xml:space="preserve">of all </w:t>
            </w:r>
            <w:r w:rsidRPr="009C5807">
              <w:t xml:space="preserve">supporting </w:t>
            </w:r>
            <w:r>
              <w:t xml:space="preserve">FR2 </w:t>
            </w:r>
            <w:r w:rsidRPr="009C5807">
              <w:t>power class</w:t>
            </w:r>
            <w:r>
              <w:t>es</w:t>
            </w:r>
            <w:r w:rsidRPr="00885F53">
              <w:t>.</w:t>
            </w:r>
          </w:p>
          <w:p w14:paraId="0760769E" w14:textId="77777777" w:rsidR="007D1C3A" w:rsidRPr="00E95AF7" w:rsidRDefault="007D1C3A" w:rsidP="007016DE">
            <w:pPr>
              <w:pStyle w:val="TAN"/>
              <w:rPr>
                <w:snapToGrid w:val="0"/>
              </w:rPr>
            </w:pPr>
            <w:r w:rsidRPr="00885F53">
              <w:rPr>
                <w:snapToGrid w:val="0"/>
              </w:rPr>
              <w:t xml:space="preserve">Note </w:t>
            </w:r>
            <w:r>
              <w:rPr>
                <w:snapToGrid w:val="0"/>
              </w:rPr>
              <w:t>2</w:t>
            </w:r>
            <w:r w:rsidRPr="00885F53">
              <w:t>:</w:t>
            </w:r>
            <w:r w:rsidRPr="00885F53">
              <w:rPr>
                <w:lang w:val="en-US"/>
              </w:rPr>
              <w:tab/>
            </w:r>
            <w:r>
              <w:t>FR2 requirements are only applicable for 2 RX RedCap UE</w:t>
            </w:r>
            <w:r w:rsidRPr="00885F53">
              <w:t>.</w:t>
            </w:r>
          </w:p>
          <w:p w14:paraId="1AB3494B" w14:textId="77777777" w:rsidR="007D1C3A" w:rsidRPr="00885F53" w:rsidRDefault="007D1C3A" w:rsidP="007016DE">
            <w:pPr>
              <w:pStyle w:val="TAN"/>
            </w:pPr>
            <w:r w:rsidRPr="00C23796">
              <w:rPr>
                <w:rFonts w:cs="Arial"/>
                <w:snapToGrid w:val="0"/>
                <w:szCs w:val="18"/>
              </w:rPr>
              <w:t xml:space="preserve">Note </w:t>
            </w:r>
            <w:r>
              <w:rPr>
                <w:rFonts w:cs="Arial"/>
                <w:snapToGrid w:val="0"/>
                <w:szCs w:val="18"/>
              </w:rPr>
              <w:t>3</w:t>
            </w:r>
            <w:r w:rsidRPr="00C23796">
              <w:rPr>
                <w:rFonts w:cs="Arial"/>
                <w:snapToGrid w:val="0"/>
                <w:szCs w:val="18"/>
              </w:rPr>
              <w:t>:</w:t>
            </w:r>
            <w:r w:rsidRPr="00C23796">
              <w:rPr>
                <w:rFonts w:cs="Arial"/>
                <w:snapToGrid w:val="0"/>
                <w:szCs w:val="18"/>
              </w:rPr>
              <w:tab/>
            </w:r>
            <w:r>
              <w:rPr>
                <w:rFonts w:cs="Arial"/>
                <w:snapToGrid w:val="0"/>
                <w:szCs w:val="18"/>
              </w:rPr>
              <w:t>K1</w:t>
            </w:r>
            <w:r w:rsidRPr="00C23796">
              <w:rPr>
                <w:rFonts w:cs="Arial"/>
                <w:snapToGrid w:val="0"/>
                <w:szCs w:val="18"/>
              </w:rPr>
              <w:t xml:space="preserve"> = </w:t>
            </w:r>
            <w:r>
              <w:rPr>
                <w:rFonts w:cs="Arial"/>
                <w:snapToGrid w:val="0"/>
                <w:szCs w:val="18"/>
              </w:rPr>
              <w:t>3</w:t>
            </w:r>
            <w:r w:rsidRPr="00C23796">
              <w:rPr>
                <w:rFonts w:cs="Arial"/>
                <w:snapToGrid w:val="0"/>
                <w:szCs w:val="18"/>
              </w:rPr>
              <w:t xml:space="preserve"> is the measurement relaxation factor applicable for UE fulfilling the </w:t>
            </w:r>
            <w:proofErr w:type="spellStart"/>
            <w:r w:rsidRPr="001C6668">
              <w:rPr>
                <w:i/>
                <w:iCs/>
              </w:rPr>
              <w:t>lowMobilityEvaluation</w:t>
            </w:r>
            <w:proofErr w:type="spellEnd"/>
            <w:r w:rsidRPr="00C23796">
              <w:rPr>
                <w:rFonts w:cs="Arial"/>
                <w:snapToGrid w:val="0"/>
                <w:szCs w:val="18"/>
              </w:rPr>
              <w:t xml:space="preserve"> [2] criterion.</w:t>
            </w:r>
          </w:p>
        </w:tc>
      </w:tr>
      <w:bookmarkEnd w:id="2"/>
    </w:tbl>
    <w:p w14:paraId="4B57C98D" w14:textId="77777777" w:rsidR="007D1C3A" w:rsidRDefault="007D1C3A" w:rsidP="008A19CF">
      <w:pPr>
        <w:pStyle w:val="ListParagraph"/>
        <w:ind w:left="936" w:firstLineChars="0" w:firstLine="0"/>
        <w:rPr>
          <w:noProof/>
        </w:rPr>
      </w:pPr>
    </w:p>
    <w:p w14:paraId="01DC022A" w14:textId="77777777" w:rsidR="007D1C3A" w:rsidRPr="00327784" w:rsidRDefault="007D1C3A" w:rsidP="008A19CF">
      <w:pPr>
        <w:pStyle w:val="TH"/>
        <w:jc w:val="left"/>
        <w:rPr>
          <w:lang w:val="en-US"/>
        </w:rPr>
      </w:pPr>
      <w:r w:rsidRPr="0063257B">
        <w:rPr>
          <w:lang w:val="en-US"/>
        </w:rPr>
        <w:t>Table 4.2B.2.9.9-</w:t>
      </w:r>
      <w:r>
        <w:rPr>
          <w:lang w:val="en-US"/>
        </w:rPr>
        <w:t>x2</w:t>
      </w:r>
      <w:r w:rsidRPr="00327784">
        <w:rPr>
          <w:lang w:val="en-US"/>
        </w:rPr>
        <w:t xml:space="preserve">: </w:t>
      </w:r>
      <w:proofErr w:type="spellStart"/>
      <w:proofErr w:type="gramStart"/>
      <w:r w:rsidRPr="00327784">
        <w:rPr>
          <w:lang w:val="en-US"/>
        </w:rPr>
        <w:t>T</w:t>
      </w:r>
      <w:r w:rsidRPr="00327784">
        <w:rPr>
          <w:vertAlign w:val="subscript"/>
          <w:lang w:val="en-US"/>
        </w:rPr>
        <w:t>detect,NR</w:t>
      </w:r>
      <w:proofErr w:type="gramEnd"/>
      <w:r w:rsidRPr="00327784">
        <w:rPr>
          <w:vertAlign w:val="subscript"/>
          <w:lang w:val="en-US"/>
        </w:rPr>
        <w:t>_Intra_RedCap_Relax</w:t>
      </w:r>
      <w:proofErr w:type="spellEnd"/>
      <w:r w:rsidRPr="00327784">
        <w:rPr>
          <w:lang w:val="en-US"/>
        </w:rPr>
        <w:t xml:space="preserve">, </w:t>
      </w:r>
      <w:proofErr w:type="spellStart"/>
      <w:r w:rsidRPr="00327784">
        <w:rPr>
          <w:lang w:val="en-US"/>
        </w:rPr>
        <w:t>T</w:t>
      </w:r>
      <w:r w:rsidRPr="00327784">
        <w:rPr>
          <w:vertAlign w:val="subscript"/>
          <w:lang w:val="en-US"/>
        </w:rPr>
        <w:t>measure,NR_Intra_RedCap_elax</w:t>
      </w:r>
      <w:proofErr w:type="spellEnd"/>
      <w:r w:rsidRPr="00327784">
        <w:rPr>
          <w:lang w:val="en-US"/>
        </w:rPr>
        <w:t xml:space="preserve"> and </w:t>
      </w:r>
      <w:proofErr w:type="spellStart"/>
      <w:r w:rsidRPr="00327784">
        <w:rPr>
          <w:lang w:val="en-US"/>
        </w:rPr>
        <w:t>T</w:t>
      </w:r>
      <w:r w:rsidRPr="00327784">
        <w:rPr>
          <w:vertAlign w:val="subscript"/>
          <w:lang w:val="en-US"/>
        </w:rPr>
        <w:t>evaluate,NR_Intra_RedCap_Relax</w:t>
      </w:r>
      <w:proofErr w:type="spellEnd"/>
      <w:r w:rsidRPr="00327784">
        <w:rPr>
          <w:lang w:val="en-US"/>
        </w:rPr>
        <w:t xml:space="preserve"> for UE configured with </w:t>
      </w:r>
      <w:proofErr w:type="spellStart"/>
      <w:r w:rsidRPr="00327784">
        <w:rPr>
          <w:lang w:val="en-US"/>
        </w:rPr>
        <w:t>eDRX_IDLE</w:t>
      </w:r>
      <w:proofErr w:type="spellEnd"/>
      <w:r w:rsidRPr="00327784">
        <w:rPr>
          <w:lang w:val="en-US"/>
        </w:rPr>
        <w:t xml:space="preserve"> cycle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18"/>
        <w:gridCol w:w="885"/>
        <w:gridCol w:w="2671"/>
        <w:gridCol w:w="2117"/>
        <w:gridCol w:w="2104"/>
      </w:tblGrid>
      <w:tr w:rsidR="007D1C3A" w:rsidRPr="00B85562" w14:paraId="259D2EB8" w14:textId="77777777" w:rsidTr="007016DE">
        <w:trPr>
          <w:trHeight w:val="1692"/>
        </w:trPr>
        <w:tc>
          <w:tcPr>
            <w:tcW w:w="1198" w:type="dxa"/>
            <w:hideMark/>
          </w:tcPr>
          <w:p w14:paraId="704BB3DC" w14:textId="77777777" w:rsidR="007D1C3A" w:rsidRPr="00B11B68" w:rsidRDefault="007D1C3A" w:rsidP="007016DE">
            <w:pPr>
              <w:rPr>
                <w:rFonts w:ascii="Arial" w:hAnsi="Arial" w:cs="Arial"/>
                <w:sz w:val="18"/>
                <w:lang w:val="en-US"/>
              </w:rPr>
            </w:pPr>
            <w:proofErr w:type="spellStart"/>
            <w:r w:rsidRPr="00B11B68">
              <w:rPr>
                <w:rFonts w:ascii="Arial" w:hAnsi="Arial" w:cs="Arial"/>
                <w:b/>
                <w:sz w:val="18"/>
              </w:rPr>
              <w:t>eDRX_IDLE</w:t>
            </w:r>
            <w:proofErr w:type="spellEnd"/>
            <w:r w:rsidRPr="00B11B68">
              <w:rPr>
                <w:rFonts w:ascii="Arial" w:hAnsi="Arial" w:cs="Arial"/>
                <w:b/>
                <w:sz w:val="18"/>
              </w:rPr>
              <w:t xml:space="preserve"> cycle length [s]</w:t>
            </w:r>
          </w:p>
        </w:tc>
        <w:tc>
          <w:tcPr>
            <w:tcW w:w="751" w:type="dxa"/>
            <w:hideMark/>
          </w:tcPr>
          <w:p w14:paraId="233FFE61" w14:textId="77777777" w:rsidR="007D1C3A" w:rsidRPr="00B11B68" w:rsidRDefault="007D1C3A" w:rsidP="007016DE">
            <w:pPr>
              <w:rPr>
                <w:rFonts w:ascii="Arial" w:hAnsi="Arial" w:cs="Arial"/>
                <w:sz w:val="18"/>
                <w:lang w:val="en-US"/>
              </w:rPr>
            </w:pPr>
            <w:r w:rsidRPr="00B11B68">
              <w:rPr>
                <w:rFonts w:ascii="Arial" w:hAnsi="Arial" w:cs="Arial"/>
                <w:b/>
                <w:sz w:val="18"/>
              </w:rPr>
              <w:t>DRX cycle length [s]</w:t>
            </w:r>
          </w:p>
        </w:tc>
        <w:tc>
          <w:tcPr>
            <w:tcW w:w="930" w:type="dxa"/>
            <w:hideMark/>
          </w:tcPr>
          <w:p w14:paraId="690E9897" w14:textId="77777777" w:rsidR="007D1C3A" w:rsidRPr="00B11B68" w:rsidRDefault="007D1C3A" w:rsidP="007016DE">
            <w:pPr>
              <w:rPr>
                <w:rFonts w:ascii="Arial" w:hAnsi="Arial" w:cs="Arial"/>
                <w:sz w:val="18"/>
                <w:lang w:val="en-US"/>
              </w:rPr>
            </w:pPr>
            <w:r w:rsidRPr="00B11B68">
              <w:rPr>
                <w:rFonts w:ascii="Arial" w:hAnsi="Arial" w:cs="Arial"/>
                <w:b/>
                <w:sz w:val="18"/>
              </w:rPr>
              <w:t>PTW length [s] (number of 1.28s periods)</w:t>
            </w:r>
          </w:p>
        </w:tc>
        <w:tc>
          <w:tcPr>
            <w:tcW w:w="2431" w:type="dxa"/>
            <w:hideMark/>
          </w:tcPr>
          <w:p w14:paraId="7000D263" w14:textId="77777777" w:rsidR="007D1C3A" w:rsidRPr="00B11B68" w:rsidRDefault="007D1C3A" w:rsidP="007016DE">
            <w:pPr>
              <w:rPr>
                <w:rFonts w:ascii="Arial" w:hAnsi="Arial" w:cs="Arial"/>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detect,NR</w:t>
            </w:r>
            <w:proofErr w:type="gramEnd"/>
            <w:r w:rsidRPr="00B11B68">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963536">
              <w:rPr>
                <w:rFonts w:ascii="Arial" w:hAnsi="Arial" w:cs="Arial"/>
                <w:b/>
                <w:sz w:val="18"/>
                <w:szCs w:val="18"/>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c>
          <w:tcPr>
            <w:tcW w:w="1860" w:type="dxa"/>
            <w:hideMark/>
          </w:tcPr>
          <w:p w14:paraId="6A9411A1" w14:textId="77777777" w:rsidR="007D1C3A" w:rsidRPr="00B11B68" w:rsidRDefault="007D1C3A" w:rsidP="007016DE">
            <w:pPr>
              <w:rPr>
                <w:rFonts w:ascii="Arial" w:hAnsi="Arial" w:cs="Arial"/>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measure,NR</w:t>
            </w:r>
            <w:proofErr w:type="gramEnd"/>
            <w:r w:rsidRPr="00B11B68">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B11B68">
              <w:rPr>
                <w:rFonts w:ascii="Arial" w:hAnsi="Arial" w:cs="Arial"/>
                <w:b/>
                <w:sz w:val="18"/>
                <w:szCs w:val="18"/>
                <w:lang w:val="en-US"/>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c>
          <w:tcPr>
            <w:tcW w:w="1846" w:type="dxa"/>
          </w:tcPr>
          <w:p w14:paraId="4D753C75" w14:textId="77777777" w:rsidR="007D1C3A" w:rsidRPr="00B11B68" w:rsidRDefault="007D1C3A" w:rsidP="007016DE">
            <w:pPr>
              <w:rPr>
                <w:rFonts w:ascii="Arial" w:hAnsi="Arial" w:cs="Arial"/>
                <w:b/>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evaluate,NR</w:t>
            </w:r>
            <w:proofErr w:type="gramEnd"/>
            <w:r w:rsidRPr="00B11B68">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B11B68">
              <w:rPr>
                <w:rFonts w:ascii="Arial" w:hAnsi="Arial" w:cs="Arial"/>
                <w:b/>
                <w:sz w:val="18"/>
                <w:szCs w:val="18"/>
                <w:vertAlign w:val="subscript"/>
                <w:lang w:val="en-US"/>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r>
      <w:tr w:rsidR="007D1C3A" w:rsidRPr="00B85562" w14:paraId="61AE10A5" w14:textId="77777777" w:rsidTr="007016DE">
        <w:trPr>
          <w:trHeight w:val="673"/>
        </w:trPr>
        <w:tc>
          <w:tcPr>
            <w:tcW w:w="1198" w:type="dxa"/>
            <w:vMerge w:val="restart"/>
            <w:hideMark/>
          </w:tcPr>
          <w:p w14:paraId="1A1616FF" w14:textId="77777777" w:rsidR="007D1C3A" w:rsidRPr="00B11B68" w:rsidRDefault="007D1C3A" w:rsidP="007016DE">
            <w:pPr>
              <w:rPr>
                <w:rFonts w:ascii="Arial" w:hAnsi="Arial" w:cs="Arial"/>
                <w:sz w:val="18"/>
                <w:lang w:val="en-US"/>
              </w:rPr>
            </w:pPr>
            <w:r w:rsidRPr="00B11B68">
              <w:rPr>
                <w:rFonts w:ascii="Arial" w:hAnsi="Arial" w:cs="Arial"/>
                <w:sz w:val="18"/>
              </w:rPr>
              <w:t xml:space="preserve">20.48 </w:t>
            </w:r>
            <w:proofErr w:type="gramStart"/>
            <w:r w:rsidRPr="00B11B68">
              <w:rPr>
                <w:rFonts w:ascii="Arial" w:hAnsi="Arial" w:cs="Arial"/>
                <w:sz w:val="18"/>
              </w:rPr>
              <w:t>≤</w:t>
            </w:r>
            <w:r w:rsidRPr="00CA7017">
              <w:rPr>
                <w:rFonts w:cs="Arial"/>
              </w:rPr>
              <w:t xml:space="preserve"> </w:t>
            </w:r>
            <w:r w:rsidRPr="00B11B68">
              <w:rPr>
                <w:rFonts w:ascii="Arial" w:hAnsi="Arial" w:cs="Arial"/>
                <w:sz w:val="18"/>
              </w:rPr>
              <w:t xml:space="preserve"> </w:t>
            </w:r>
            <w:proofErr w:type="spellStart"/>
            <w:r w:rsidRPr="00B11B68">
              <w:rPr>
                <w:rFonts w:ascii="Arial" w:hAnsi="Arial" w:cs="Arial"/>
                <w:sz w:val="18"/>
              </w:rPr>
              <w:t>eDRX</w:t>
            </w:r>
            <w:proofErr w:type="gramEnd"/>
            <w:r w:rsidRPr="00B11B68">
              <w:rPr>
                <w:rFonts w:ascii="Arial" w:hAnsi="Arial" w:cs="Arial"/>
                <w:sz w:val="18"/>
              </w:rPr>
              <w:t>_IDLE</w:t>
            </w:r>
            <w:proofErr w:type="spellEnd"/>
            <w:r w:rsidRPr="00B11B68">
              <w:rPr>
                <w:rFonts w:ascii="Arial" w:hAnsi="Arial" w:cs="Arial"/>
                <w:sz w:val="18"/>
              </w:rPr>
              <w:t xml:space="preserve"> cycle length ≤</w:t>
            </w:r>
            <w:r>
              <w:rPr>
                <w:rFonts w:ascii="Arial" w:hAnsi="Arial" w:cs="Arial"/>
                <w:sz w:val="18"/>
              </w:rPr>
              <w:t>[163.84]</w:t>
            </w:r>
          </w:p>
        </w:tc>
        <w:tc>
          <w:tcPr>
            <w:tcW w:w="751" w:type="dxa"/>
            <w:hideMark/>
          </w:tcPr>
          <w:p w14:paraId="5C7CF96B" w14:textId="77777777" w:rsidR="007D1C3A" w:rsidRPr="00B11B68" w:rsidRDefault="007D1C3A" w:rsidP="007016DE">
            <w:pPr>
              <w:rPr>
                <w:rFonts w:ascii="Arial" w:hAnsi="Arial" w:cs="Arial"/>
                <w:sz w:val="18"/>
                <w:lang w:val="en-US"/>
              </w:rPr>
            </w:pPr>
            <w:r w:rsidRPr="00B11B68">
              <w:rPr>
                <w:rFonts w:ascii="Arial" w:hAnsi="Arial" w:cs="Arial"/>
                <w:sz w:val="18"/>
              </w:rPr>
              <w:t>0.32</w:t>
            </w:r>
          </w:p>
        </w:tc>
        <w:tc>
          <w:tcPr>
            <w:tcW w:w="930" w:type="dxa"/>
            <w:hideMark/>
          </w:tcPr>
          <w:p w14:paraId="41797455" w14:textId="77777777" w:rsidR="007D1C3A" w:rsidRPr="00B11B68" w:rsidRDefault="007D1C3A" w:rsidP="007016DE">
            <w:pPr>
              <w:rPr>
                <w:rFonts w:ascii="Arial" w:hAnsi="Arial" w:cs="Arial"/>
                <w:sz w:val="18"/>
                <w:lang w:val="en-US"/>
              </w:rPr>
            </w:pPr>
            <w:proofErr w:type="gramStart"/>
            <w:r w:rsidRPr="00B11B68">
              <w:rPr>
                <w:rFonts w:ascii="Arial" w:hAnsi="Arial" w:cs="Arial"/>
                <w:sz w:val="18"/>
              </w:rPr>
              <w:t>≥</w:t>
            </w:r>
            <w:r>
              <w:rPr>
                <w:rFonts w:ascii="Arial" w:hAnsi="Arial" w:cs="Arial"/>
                <w:sz w:val="18"/>
                <w:lang w:val="en-US"/>
              </w:rPr>
              <w:t>[</w:t>
            </w:r>
            <w:proofErr w:type="gramEnd"/>
            <w:r>
              <w:rPr>
                <w:rFonts w:ascii="Arial" w:hAnsi="Arial" w:cs="Arial"/>
                <w:sz w:val="18"/>
              </w:rPr>
              <w:t>3.84]</w:t>
            </w:r>
            <w:r w:rsidRPr="00B11B68">
              <w:rPr>
                <w:rFonts w:ascii="Arial" w:hAnsi="Arial" w:cs="Arial"/>
                <w:sz w:val="18"/>
              </w:rPr>
              <w:t xml:space="preserve"> (</w:t>
            </w:r>
            <w:r>
              <w:rPr>
                <w:rFonts w:ascii="Arial" w:hAnsi="Arial" w:cs="Arial"/>
                <w:sz w:val="18"/>
              </w:rPr>
              <w:t>[3]</w:t>
            </w:r>
            <w:r w:rsidRPr="00B11B68">
              <w:rPr>
                <w:rFonts w:ascii="Arial" w:hAnsi="Arial" w:cs="Arial"/>
                <w:sz w:val="18"/>
              </w:rPr>
              <w:t>)</w:t>
            </w:r>
          </w:p>
        </w:tc>
        <w:tc>
          <w:tcPr>
            <w:tcW w:w="2431" w:type="dxa"/>
            <w:vMerge w:val="restart"/>
            <w:hideMark/>
          </w:tcPr>
          <w:p w14:paraId="6B70C162" w14:textId="77777777" w:rsidR="007D1C3A" w:rsidRPr="00B11B68" w:rsidRDefault="007D1C3A" w:rsidP="007016DE">
            <w:pPr>
              <w:rPr>
                <w:rFonts w:ascii="Arial" w:hAnsi="Arial" w:cs="Arial"/>
                <w:sz w:val="18"/>
                <w:lang w:val="en-US"/>
              </w:rPr>
            </w:pPr>
            <m:oMathPara>
              <m:oMathParaPr>
                <m:jc m:val="centerGroup"/>
              </m:oMathParaPr>
              <m:oMath>
                <m:r>
                  <w:rPr>
                    <w:rFonts w:ascii="Cambria Math" w:hAnsi="Cambria Math" w:cs="Arial"/>
                    <w:sz w:val="18"/>
                    <w:lang w:val="en-US"/>
                  </w:rPr>
                  <m:t>eDRX</m:t>
                </m:r>
                <m:r>
                  <m:rPr>
                    <m:sty m:val="p"/>
                  </m:rPr>
                  <w:rPr>
                    <w:rFonts w:ascii="Cambria Math" w:hAnsi="Cambria Math" w:cs="Arial"/>
                    <w:sz w:val="18"/>
                    <w:lang w:val="en-US"/>
                  </w:rPr>
                  <m:t>_</m:t>
                </m:r>
                <m:r>
                  <w:rPr>
                    <w:rFonts w:ascii="Cambria Math" w:hAnsi="Cambria Math" w:cs="Arial"/>
                    <w:sz w:val="18"/>
                    <w:lang w:val="en-US"/>
                  </w:rPr>
                  <m:t>cycl</m:t>
                </m:r>
                <m:r>
                  <m:rPr>
                    <m:sty m:val="p"/>
                  </m:rPr>
                  <w:rPr>
                    <w:rFonts w:ascii="Cambria Math" w:hAnsi="Cambria Math" w:cs="Arial"/>
                    <w:sz w:val="18"/>
                    <w:lang w:val="en-US"/>
                  </w:rPr>
                  <m:t>e_</m:t>
                </m:r>
                <m:r>
                  <w:rPr>
                    <w:rFonts w:ascii="Cambria Math" w:hAnsi="Cambria Math" w:cs="Arial"/>
                    <w:sz w:val="18"/>
                    <w:lang w:val="en-US"/>
                  </w:rPr>
                  <m:t>length×</m:t>
                </m:r>
                <m:d>
                  <m:dPr>
                    <m:begChr m:val="⌈"/>
                    <m:endChr m:val="⌉"/>
                    <m:ctrlPr>
                      <w:rPr>
                        <w:rFonts w:ascii="Cambria Math" w:hAnsi="Cambria Math" w:cs="Arial"/>
                        <w:i/>
                        <w:sz w:val="18"/>
                        <w:lang w:val="en-US"/>
                      </w:rPr>
                    </m:ctrlPr>
                  </m:dPr>
                  <m:e>
                    <m:f>
                      <m:fPr>
                        <m:ctrlPr>
                          <w:rPr>
                            <w:rFonts w:ascii="Cambria Math" w:hAnsi="Cambria Math" w:cs="Arial"/>
                            <w:i/>
                            <w:sz w:val="18"/>
                            <w:lang w:val="en-US"/>
                          </w:rPr>
                        </m:ctrlPr>
                      </m:fPr>
                      <m:num>
                        <m:r>
                          <w:rPr>
                            <w:rFonts w:ascii="Cambria Math" w:hAnsi="Cambria Math" w:cs="Arial"/>
                            <w:sz w:val="18"/>
                            <w:lang w:val="en-US"/>
                          </w:rPr>
                          <m:t>23</m:t>
                        </m:r>
                      </m:num>
                      <m:den>
                        <m:r>
                          <w:rPr>
                            <w:rFonts w:ascii="Cambria Math" w:hAnsi="Cambria Math" w:cs="Arial"/>
                            <w:sz w:val="18"/>
                            <w:lang w:val="en-US"/>
                          </w:rPr>
                          <m:t>PTW/DRX_cycle_length</m:t>
                        </m:r>
                      </m:den>
                    </m:f>
                  </m:e>
                </m:d>
                <m:r>
                  <m:rPr>
                    <m:sty m:val="p"/>
                  </m:rPr>
                  <w:rPr>
                    <w:rFonts w:ascii="Cambria Math" w:hAnsi="Cambria Math"/>
                    <w:lang w:val="sv-SE"/>
                  </w:rPr>
                  <m:t xml:space="preserve">x </m:t>
                </m:r>
                <m:r>
                  <m:rPr>
                    <m:sty m:val="p"/>
                  </m:rPr>
                  <w:rPr>
                    <w:rFonts w:ascii="Cambria Math" w:hAnsi="Cambria Math" w:cs="Arial"/>
                    <w:lang w:val="sv-SE"/>
                  </w:rPr>
                  <m:t>K1</m:t>
                </m:r>
              </m:oMath>
            </m:oMathPara>
          </w:p>
          <w:p w14:paraId="5FB7CB01" w14:textId="77777777" w:rsidR="007D1C3A" w:rsidRPr="00B11B68" w:rsidRDefault="007D1C3A" w:rsidP="007016DE">
            <w:pPr>
              <w:rPr>
                <w:rFonts w:ascii="Arial" w:hAnsi="Arial" w:cs="Arial"/>
                <w:sz w:val="18"/>
                <w:lang w:val="en-US"/>
              </w:rPr>
            </w:pPr>
            <w:r w:rsidRPr="00B11B68">
              <w:rPr>
                <w:rFonts w:ascii="Arial" w:hAnsi="Arial" w:cs="Arial"/>
                <w:sz w:val="18"/>
                <w:lang w:val="en-US"/>
              </w:rPr>
              <w:t>(23</w:t>
            </w:r>
            <w:r w:rsidRPr="0082197E">
              <w:rPr>
                <w:lang w:val="sv-SE"/>
              </w:rPr>
              <w:t xml:space="preserve"> x </w:t>
            </w:r>
            <w:r>
              <w:rPr>
                <w:rFonts w:cs="Arial"/>
                <w:lang w:val="sv-SE"/>
              </w:rPr>
              <w:t>K1</w:t>
            </w:r>
            <w:r w:rsidRPr="00B11B68">
              <w:rPr>
                <w:rFonts w:ascii="Arial" w:hAnsi="Arial" w:cs="Arial"/>
                <w:sz w:val="18"/>
                <w:lang w:val="en-US"/>
              </w:rPr>
              <w:t>)</w:t>
            </w:r>
          </w:p>
        </w:tc>
        <w:tc>
          <w:tcPr>
            <w:tcW w:w="1860" w:type="dxa"/>
            <w:hideMark/>
          </w:tcPr>
          <w:p w14:paraId="28F3CFB0" w14:textId="77777777" w:rsidR="007D1C3A" w:rsidRPr="00896DB0" w:rsidRDefault="007D1C3A" w:rsidP="007016DE">
            <w:pPr>
              <w:rPr>
                <w:rFonts w:ascii="Arial" w:hAnsi="Arial" w:cs="Arial"/>
                <w:sz w:val="18"/>
              </w:rPr>
            </w:pPr>
            <w:r w:rsidRPr="00B11B68">
              <w:rPr>
                <w:rFonts w:ascii="Arial" w:hAnsi="Arial" w:cs="Arial"/>
                <w:sz w:val="18"/>
              </w:rPr>
              <w:t>0.32</w:t>
            </w:r>
            <w:r w:rsidRPr="00896DB0">
              <w:rPr>
                <w:rFonts w:ascii="Arial" w:hAnsi="Arial" w:cs="Arial"/>
                <w:sz w:val="18"/>
              </w:rPr>
              <w:t xml:space="preserve"> x M2 x K1</w:t>
            </w:r>
            <w:r w:rsidRPr="00B11B68">
              <w:rPr>
                <w:rFonts w:ascii="Arial" w:hAnsi="Arial" w:cs="Arial"/>
                <w:sz w:val="18"/>
              </w:rPr>
              <w:t xml:space="preserve"> (1</w:t>
            </w:r>
            <w:r w:rsidRPr="00896DB0">
              <w:rPr>
                <w:rFonts w:ascii="Arial" w:hAnsi="Arial" w:cs="Arial"/>
                <w:sz w:val="18"/>
              </w:rPr>
              <w:t xml:space="preserve"> x M2 x K1</w:t>
            </w:r>
            <w:r w:rsidRPr="00B11B68">
              <w:rPr>
                <w:rFonts w:ascii="Arial" w:hAnsi="Arial" w:cs="Arial"/>
                <w:sz w:val="18"/>
              </w:rPr>
              <w:t>)</w:t>
            </w:r>
          </w:p>
        </w:tc>
        <w:tc>
          <w:tcPr>
            <w:tcW w:w="1846" w:type="dxa"/>
          </w:tcPr>
          <w:p w14:paraId="2C73631D" w14:textId="77777777" w:rsidR="007D1C3A" w:rsidRDefault="007D1C3A" w:rsidP="007016DE">
            <w:pPr>
              <w:rPr>
                <w:rFonts w:ascii="Arial" w:hAnsi="Arial" w:cs="Arial"/>
                <w:sz w:val="18"/>
              </w:rPr>
            </w:pPr>
            <w:r w:rsidRPr="00896DB0">
              <w:rPr>
                <w:rFonts w:ascii="Arial" w:hAnsi="Arial" w:cs="Arial"/>
                <w:sz w:val="18"/>
              </w:rPr>
              <w:t>0.64 x M2 x K1 (2 x M2 x K1)</w:t>
            </w:r>
          </w:p>
        </w:tc>
      </w:tr>
      <w:tr w:rsidR="007D1C3A" w:rsidRPr="00B85562" w14:paraId="706A2106" w14:textId="77777777" w:rsidTr="007016DE">
        <w:trPr>
          <w:trHeight w:val="336"/>
        </w:trPr>
        <w:tc>
          <w:tcPr>
            <w:tcW w:w="1198" w:type="dxa"/>
            <w:vMerge/>
            <w:hideMark/>
          </w:tcPr>
          <w:p w14:paraId="6DC18439" w14:textId="77777777" w:rsidR="007D1C3A" w:rsidRPr="00B11B68" w:rsidRDefault="007D1C3A" w:rsidP="007016DE">
            <w:pPr>
              <w:rPr>
                <w:rFonts w:ascii="Arial" w:hAnsi="Arial" w:cs="Arial"/>
                <w:sz w:val="18"/>
                <w:lang w:val="en-US"/>
              </w:rPr>
            </w:pPr>
          </w:p>
        </w:tc>
        <w:tc>
          <w:tcPr>
            <w:tcW w:w="751" w:type="dxa"/>
            <w:hideMark/>
          </w:tcPr>
          <w:p w14:paraId="33FA6955" w14:textId="77777777" w:rsidR="007D1C3A" w:rsidRPr="00B11B68" w:rsidRDefault="007D1C3A" w:rsidP="007016DE">
            <w:pPr>
              <w:rPr>
                <w:rFonts w:ascii="Arial" w:hAnsi="Arial" w:cs="Arial"/>
                <w:sz w:val="18"/>
                <w:lang w:val="en-US"/>
              </w:rPr>
            </w:pPr>
            <w:r w:rsidRPr="00B11B68">
              <w:rPr>
                <w:rFonts w:ascii="Arial" w:hAnsi="Arial" w:cs="Arial"/>
                <w:sz w:val="18"/>
              </w:rPr>
              <w:t>0.64</w:t>
            </w:r>
          </w:p>
        </w:tc>
        <w:tc>
          <w:tcPr>
            <w:tcW w:w="930" w:type="dxa"/>
            <w:hideMark/>
          </w:tcPr>
          <w:p w14:paraId="28A7A7A4" w14:textId="77777777" w:rsidR="007D1C3A" w:rsidRPr="00B11B68" w:rsidRDefault="007D1C3A" w:rsidP="007016DE">
            <w:pPr>
              <w:rPr>
                <w:rFonts w:ascii="Arial" w:hAnsi="Arial" w:cs="Arial"/>
                <w:sz w:val="18"/>
                <w:lang w:val="en-US"/>
              </w:rPr>
            </w:pPr>
            <w:proofErr w:type="gramStart"/>
            <w:r w:rsidRPr="00B11B68">
              <w:rPr>
                <w:rFonts w:ascii="Arial" w:hAnsi="Arial" w:cs="Arial"/>
                <w:sz w:val="18"/>
              </w:rPr>
              <w:t>≥</w:t>
            </w:r>
            <w:r>
              <w:rPr>
                <w:rFonts w:ascii="Arial" w:hAnsi="Arial" w:cs="Arial"/>
                <w:sz w:val="18"/>
                <w:lang w:val="en-US"/>
              </w:rPr>
              <w:t>[</w:t>
            </w:r>
            <w:proofErr w:type="gramEnd"/>
            <w:r>
              <w:rPr>
                <w:rFonts w:ascii="Arial" w:hAnsi="Arial" w:cs="Arial"/>
                <w:sz w:val="18"/>
              </w:rPr>
              <w:t>3.84]</w:t>
            </w:r>
            <w:r w:rsidRPr="00B11B68">
              <w:rPr>
                <w:rFonts w:ascii="Arial" w:hAnsi="Arial" w:cs="Arial"/>
                <w:sz w:val="18"/>
              </w:rPr>
              <w:t xml:space="preserve"> (</w:t>
            </w:r>
            <w:r>
              <w:rPr>
                <w:rFonts w:ascii="Arial" w:hAnsi="Arial" w:cs="Arial"/>
                <w:sz w:val="18"/>
              </w:rPr>
              <w:t>[3]</w:t>
            </w:r>
            <w:r w:rsidRPr="00B11B68">
              <w:rPr>
                <w:rFonts w:ascii="Arial" w:hAnsi="Arial" w:cs="Arial"/>
                <w:sz w:val="18"/>
              </w:rPr>
              <w:t>)</w:t>
            </w:r>
          </w:p>
        </w:tc>
        <w:tc>
          <w:tcPr>
            <w:tcW w:w="2431" w:type="dxa"/>
            <w:vMerge/>
            <w:hideMark/>
          </w:tcPr>
          <w:p w14:paraId="42D6F62D" w14:textId="77777777" w:rsidR="007D1C3A" w:rsidRPr="00B11B68" w:rsidRDefault="007D1C3A" w:rsidP="007016DE">
            <w:pPr>
              <w:rPr>
                <w:rFonts w:ascii="Arial" w:hAnsi="Arial" w:cs="Arial"/>
                <w:sz w:val="18"/>
                <w:lang w:val="en-US"/>
              </w:rPr>
            </w:pPr>
          </w:p>
        </w:tc>
        <w:tc>
          <w:tcPr>
            <w:tcW w:w="1860" w:type="dxa"/>
            <w:hideMark/>
          </w:tcPr>
          <w:p w14:paraId="4BAEEDA5" w14:textId="77777777" w:rsidR="007D1C3A" w:rsidRPr="00896DB0" w:rsidRDefault="007D1C3A" w:rsidP="007016DE">
            <w:pPr>
              <w:rPr>
                <w:rFonts w:ascii="Arial" w:hAnsi="Arial" w:cs="Arial"/>
                <w:sz w:val="18"/>
              </w:rPr>
            </w:pPr>
            <w:r w:rsidRPr="00B11B68">
              <w:rPr>
                <w:rFonts w:ascii="Arial" w:hAnsi="Arial" w:cs="Arial"/>
                <w:sz w:val="18"/>
              </w:rPr>
              <w:t>0.64</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10DFAFDB" w14:textId="77777777" w:rsidR="007D1C3A" w:rsidRPr="00B11B68" w:rsidRDefault="007D1C3A" w:rsidP="007016DE">
            <w:pPr>
              <w:rPr>
                <w:rFonts w:ascii="Arial" w:hAnsi="Arial" w:cs="Arial"/>
                <w:sz w:val="18"/>
              </w:rPr>
            </w:pPr>
            <w:r w:rsidRPr="00B11B68">
              <w:rPr>
                <w:rFonts w:ascii="Arial" w:hAnsi="Arial" w:cs="Arial"/>
                <w:sz w:val="18"/>
              </w:rPr>
              <w:t>1.28</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7D1C3A" w:rsidRPr="00B85562" w14:paraId="05B481CF" w14:textId="77777777" w:rsidTr="007016DE">
        <w:trPr>
          <w:trHeight w:val="336"/>
        </w:trPr>
        <w:tc>
          <w:tcPr>
            <w:tcW w:w="1198" w:type="dxa"/>
            <w:vMerge/>
            <w:hideMark/>
          </w:tcPr>
          <w:p w14:paraId="3281D36C" w14:textId="77777777" w:rsidR="007D1C3A" w:rsidRPr="00B11B68" w:rsidRDefault="007D1C3A" w:rsidP="007016DE">
            <w:pPr>
              <w:rPr>
                <w:rFonts w:ascii="Arial" w:hAnsi="Arial" w:cs="Arial"/>
                <w:sz w:val="18"/>
                <w:lang w:val="en-US"/>
              </w:rPr>
            </w:pPr>
          </w:p>
        </w:tc>
        <w:tc>
          <w:tcPr>
            <w:tcW w:w="751" w:type="dxa"/>
            <w:hideMark/>
          </w:tcPr>
          <w:p w14:paraId="3998B3F8" w14:textId="77777777" w:rsidR="007D1C3A" w:rsidRPr="00B11B68" w:rsidRDefault="007D1C3A" w:rsidP="007016DE">
            <w:pPr>
              <w:rPr>
                <w:rFonts w:ascii="Arial" w:hAnsi="Arial" w:cs="Arial"/>
                <w:sz w:val="18"/>
                <w:lang w:val="en-US"/>
              </w:rPr>
            </w:pPr>
            <w:r w:rsidRPr="00B11B68">
              <w:rPr>
                <w:rFonts w:ascii="Arial" w:hAnsi="Arial" w:cs="Arial"/>
                <w:sz w:val="18"/>
              </w:rPr>
              <w:t>1.28</w:t>
            </w:r>
          </w:p>
        </w:tc>
        <w:tc>
          <w:tcPr>
            <w:tcW w:w="930" w:type="dxa"/>
            <w:hideMark/>
          </w:tcPr>
          <w:p w14:paraId="323D13DA" w14:textId="77777777" w:rsidR="007D1C3A" w:rsidRPr="00B11B68" w:rsidRDefault="007D1C3A" w:rsidP="007016DE">
            <w:pPr>
              <w:rPr>
                <w:rFonts w:ascii="Arial" w:hAnsi="Arial" w:cs="Arial"/>
                <w:sz w:val="18"/>
                <w:lang w:val="en-US"/>
              </w:rPr>
            </w:pPr>
            <w:proofErr w:type="gramStart"/>
            <w:r w:rsidRPr="00B11B68">
              <w:rPr>
                <w:rFonts w:ascii="Arial" w:hAnsi="Arial" w:cs="Arial"/>
                <w:sz w:val="18"/>
              </w:rPr>
              <w:t>≥</w:t>
            </w:r>
            <w:r>
              <w:rPr>
                <w:rFonts w:ascii="Arial" w:hAnsi="Arial" w:cs="Arial"/>
                <w:sz w:val="18"/>
              </w:rPr>
              <w:t>[</w:t>
            </w:r>
            <w:proofErr w:type="gramEnd"/>
            <w:r>
              <w:rPr>
                <w:rFonts w:ascii="Arial" w:hAnsi="Arial" w:cs="Arial"/>
                <w:sz w:val="18"/>
              </w:rPr>
              <w:t>7.68]</w:t>
            </w:r>
            <w:r w:rsidRPr="00B11B68">
              <w:rPr>
                <w:rFonts w:ascii="Arial" w:hAnsi="Arial" w:cs="Arial"/>
                <w:sz w:val="18"/>
              </w:rPr>
              <w:t xml:space="preserve"> (</w:t>
            </w:r>
            <w:r>
              <w:rPr>
                <w:rFonts w:ascii="Arial" w:hAnsi="Arial" w:cs="Arial"/>
                <w:sz w:val="18"/>
              </w:rPr>
              <w:t>[6]</w:t>
            </w:r>
            <w:r w:rsidRPr="00B11B68">
              <w:rPr>
                <w:rFonts w:ascii="Arial" w:hAnsi="Arial" w:cs="Arial"/>
                <w:sz w:val="18"/>
              </w:rPr>
              <w:t>)</w:t>
            </w:r>
          </w:p>
        </w:tc>
        <w:tc>
          <w:tcPr>
            <w:tcW w:w="2431" w:type="dxa"/>
            <w:vMerge/>
            <w:hideMark/>
          </w:tcPr>
          <w:p w14:paraId="6C2F551B" w14:textId="77777777" w:rsidR="007D1C3A" w:rsidRPr="00B11B68" w:rsidRDefault="007D1C3A" w:rsidP="007016DE">
            <w:pPr>
              <w:rPr>
                <w:rFonts w:ascii="Arial" w:hAnsi="Arial" w:cs="Arial"/>
                <w:sz w:val="18"/>
                <w:lang w:val="en-US"/>
              </w:rPr>
            </w:pPr>
          </w:p>
        </w:tc>
        <w:tc>
          <w:tcPr>
            <w:tcW w:w="1860" w:type="dxa"/>
            <w:hideMark/>
          </w:tcPr>
          <w:p w14:paraId="6EE0CE83" w14:textId="77777777" w:rsidR="007D1C3A" w:rsidRPr="00896DB0" w:rsidRDefault="007D1C3A" w:rsidP="007016DE">
            <w:pPr>
              <w:rPr>
                <w:rFonts w:ascii="Arial" w:hAnsi="Arial" w:cs="Arial"/>
                <w:sz w:val="18"/>
              </w:rPr>
            </w:pPr>
            <w:r w:rsidRPr="00B11B68">
              <w:rPr>
                <w:rFonts w:ascii="Arial" w:hAnsi="Arial" w:cs="Arial"/>
                <w:sz w:val="18"/>
              </w:rPr>
              <w:t>1.28</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415F7266" w14:textId="77777777" w:rsidR="007D1C3A" w:rsidRPr="00B11B68" w:rsidRDefault="007D1C3A" w:rsidP="007016DE">
            <w:pPr>
              <w:rPr>
                <w:rFonts w:ascii="Arial" w:hAnsi="Arial" w:cs="Arial"/>
                <w:sz w:val="18"/>
              </w:rPr>
            </w:pPr>
            <w:r w:rsidRPr="00B11B68">
              <w:rPr>
                <w:rFonts w:ascii="Arial" w:hAnsi="Arial" w:cs="Arial"/>
                <w:sz w:val="18"/>
              </w:rPr>
              <w:t>2.56</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7D1C3A" w:rsidRPr="00B85562" w14:paraId="3BDE0009" w14:textId="77777777" w:rsidTr="007016DE">
        <w:trPr>
          <w:trHeight w:val="336"/>
        </w:trPr>
        <w:tc>
          <w:tcPr>
            <w:tcW w:w="1198" w:type="dxa"/>
            <w:vMerge/>
            <w:hideMark/>
          </w:tcPr>
          <w:p w14:paraId="78E49200" w14:textId="77777777" w:rsidR="007D1C3A" w:rsidRPr="00B11B68" w:rsidRDefault="007D1C3A" w:rsidP="007016DE">
            <w:pPr>
              <w:rPr>
                <w:rFonts w:ascii="Arial" w:hAnsi="Arial" w:cs="Arial"/>
                <w:sz w:val="18"/>
                <w:lang w:val="en-US"/>
              </w:rPr>
            </w:pPr>
          </w:p>
        </w:tc>
        <w:tc>
          <w:tcPr>
            <w:tcW w:w="751" w:type="dxa"/>
            <w:hideMark/>
          </w:tcPr>
          <w:p w14:paraId="73C205DB" w14:textId="77777777" w:rsidR="007D1C3A" w:rsidRPr="00B11B68" w:rsidRDefault="007D1C3A" w:rsidP="007016DE">
            <w:pPr>
              <w:rPr>
                <w:rFonts w:ascii="Arial" w:hAnsi="Arial" w:cs="Arial"/>
                <w:sz w:val="18"/>
                <w:lang w:val="en-US"/>
              </w:rPr>
            </w:pPr>
            <w:r w:rsidRPr="00B11B68">
              <w:rPr>
                <w:rFonts w:ascii="Arial" w:hAnsi="Arial" w:cs="Arial"/>
                <w:sz w:val="18"/>
              </w:rPr>
              <w:t>2.56</w:t>
            </w:r>
          </w:p>
        </w:tc>
        <w:tc>
          <w:tcPr>
            <w:tcW w:w="930" w:type="dxa"/>
            <w:hideMark/>
          </w:tcPr>
          <w:p w14:paraId="75678623" w14:textId="77777777" w:rsidR="007D1C3A" w:rsidRPr="00B11B68" w:rsidRDefault="007D1C3A" w:rsidP="007016DE">
            <w:pPr>
              <w:rPr>
                <w:rFonts w:ascii="Arial" w:hAnsi="Arial" w:cs="Arial"/>
                <w:sz w:val="18"/>
                <w:lang w:val="en-US"/>
              </w:rPr>
            </w:pPr>
            <w:proofErr w:type="gramStart"/>
            <w:r w:rsidRPr="00B11B68">
              <w:rPr>
                <w:rFonts w:ascii="Arial" w:hAnsi="Arial" w:cs="Arial"/>
                <w:sz w:val="18"/>
              </w:rPr>
              <w:t>≥</w:t>
            </w:r>
            <w:r>
              <w:rPr>
                <w:rFonts w:ascii="Arial" w:hAnsi="Arial" w:cs="Arial"/>
                <w:sz w:val="18"/>
              </w:rPr>
              <w:t>[</w:t>
            </w:r>
            <w:proofErr w:type="gramEnd"/>
            <w:r>
              <w:rPr>
                <w:rFonts w:ascii="Arial" w:hAnsi="Arial" w:cs="Arial"/>
                <w:sz w:val="18"/>
              </w:rPr>
              <w:t>15.36]</w:t>
            </w:r>
            <w:r w:rsidRPr="00B11B68">
              <w:rPr>
                <w:rFonts w:ascii="Arial" w:hAnsi="Arial" w:cs="Arial"/>
                <w:sz w:val="18"/>
              </w:rPr>
              <w:t xml:space="preserve"> (</w:t>
            </w:r>
            <w:r>
              <w:rPr>
                <w:rFonts w:ascii="Arial" w:hAnsi="Arial" w:cs="Arial"/>
                <w:sz w:val="18"/>
              </w:rPr>
              <w:t>[12]</w:t>
            </w:r>
            <w:r w:rsidRPr="00B11B68">
              <w:rPr>
                <w:rFonts w:ascii="Arial" w:hAnsi="Arial" w:cs="Arial"/>
                <w:sz w:val="18"/>
              </w:rPr>
              <w:t>)</w:t>
            </w:r>
          </w:p>
        </w:tc>
        <w:tc>
          <w:tcPr>
            <w:tcW w:w="2431" w:type="dxa"/>
            <w:vMerge/>
            <w:hideMark/>
          </w:tcPr>
          <w:p w14:paraId="1F91D5FE" w14:textId="77777777" w:rsidR="007D1C3A" w:rsidRPr="00B11B68" w:rsidRDefault="007D1C3A" w:rsidP="007016DE">
            <w:pPr>
              <w:rPr>
                <w:rFonts w:ascii="Arial" w:hAnsi="Arial" w:cs="Arial"/>
                <w:sz w:val="18"/>
                <w:lang w:val="en-US"/>
              </w:rPr>
            </w:pPr>
          </w:p>
        </w:tc>
        <w:tc>
          <w:tcPr>
            <w:tcW w:w="1860" w:type="dxa"/>
            <w:hideMark/>
          </w:tcPr>
          <w:p w14:paraId="38CB2CB1" w14:textId="77777777" w:rsidR="007D1C3A" w:rsidRPr="00896DB0" w:rsidRDefault="007D1C3A" w:rsidP="007016DE">
            <w:pPr>
              <w:rPr>
                <w:rFonts w:ascii="Arial" w:hAnsi="Arial" w:cs="Arial"/>
                <w:sz w:val="18"/>
              </w:rPr>
            </w:pPr>
            <w:r w:rsidRPr="00B11B68">
              <w:rPr>
                <w:rFonts w:ascii="Arial" w:hAnsi="Arial" w:cs="Arial"/>
                <w:sz w:val="18"/>
              </w:rPr>
              <w:t>2.56</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657E5DB6" w14:textId="77777777" w:rsidR="007D1C3A" w:rsidRPr="00B11B68" w:rsidRDefault="007D1C3A" w:rsidP="007016DE">
            <w:pPr>
              <w:rPr>
                <w:rFonts w:ascii="Arial" w:hAnsi="Arial" w:cs="Arial"/>
                <w:sz w:val="18"/>
              </w:rPr>
            </w:pPr>
            <w:r w:rsidRPr="00B11B68">
              <w:rPr>
                <w:rFonts w:ascii="Arial" w:hAnsi="Arial" w:cs="Arial"/>
                <w:sz w:val="18"/>
              </w:rPr>
              <w:t>5.12</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7D1C3A" w:rsidRPr="00B85562" w14:paraId="2A0607BF" w14:textId="77777777" w:rsidTr="007016DE">
        <w:trPr>
          <w:trHeight w:val="336"/>
        </w:trPr>
        <w:tc>
          <w:tcPr>
            <w:tcW w:w="9016" w:type="dxa"/>
            <w:gridSpan w:val="6"/>
          </w:tcPr>
          <w:p w14:paraId="4EB428D8" w14:textId="77777777" w:rsidR="007D1C3A" w:rsidRPr="009C5807" w:rsidRDefault="007D1C3A" w:rsidP="007016DE">
            <w:pPr>
              <w:pStyle w:val="TAN"/>
              <w:rPr>
                <w:snapToGrid w:val="0"/>
              </w:rPr>
            </w:pPr>
            <w:r w:rsidRPr="009C5807">
              <w:rPr>
                <w:snapToGrid w:val="0"/>
              </w:rPr>
              <w:t>Note 1</w:t>
            </w:r>
            <w:r w:rsidRPr="009C5807">
              <w:t>:</w:t>
            </w:r>
            <w:r w:rsidRPr="009C5807">
              <w:rPr>
                <w:lang w:val="en-US"/>
              </w:rPr>
              <w:tab/>
            </w:r>
            <w:r w:rsidRPr="000C5ADE">
              <w:rPr>
                <w:snapToGrid w:val="0"/>
              </w:rPr>
              <w:t xml:space="preserve">The number of DRX cycles in this table is given for the DRX cycles within </w:t>
            </w:r>
            <w:proofErr w:type="spellStart"/>
            <w:r w:rsidRPr="000C5ADE">
              <w:rPr>
                <w:snapToGrid w:val="0"/>
              </w:rPr>
              <w:t>PTWs</w:t>
            </w:r>
            <w:proofErr w:type="spellEnd"/>
            <w:r w:rsidRPr="000C5ADE">
              <w:rPr>
                <w:snapToGrid w:val="0"/>
              </w:rPr>
              <w:t>.</w:t>
            </w:r>
          </w:p>
          <w:p w14:paraId="708FBC8F" w14:textId="77777777" w:rsidR="007D1C3A" w:rsidRPr="009C5807" w:rsidRDefault="007D1C3A" w:rsidP="007016DE">
            <w:pPr>
              <w:pStyle w:val="TAN"/>
              <w:rPr>
                <w:snapToGrid w:val="0"/>
              </w:rPr>
            </w:pPr>
            <w:r w:rsidRPr="009C5807">
              <w:rPr>
                <w:snapToGrid w:val="0"/>
              </w:rPr>
              <w:t xml:space="preserve">Note </w:t>
            </w:r>
            <w:r>
              <w:rPr>
                <w:snapToGrid w:val="0"/>
              </w:rPr>
              <w:t>2</w:t>
            </w:r>
            <w:r w:rsidRPr="009C5807">
              <w:t>:</w:t>
            </w:r>
            <w:r w:rsidRPr="009C5807">
              <w:rPr>
                <w:lang w:val="en-US"/>
              </w:rPr>
              <w:tab/>
            </w:r>
            <w:r w:rsidRPr="000C5ADE">
              <w:rPr>
                <w:snapToGrid w:val="0"/>
              </w:rPr>
              <w:t xml:space="preserve">The </w:t>
            </w:r>
            <w:proofErr w:type="spellStart"/>
            <w:r w:rsidRPr="000C5ADE">
              <w:rPr>
                <w:snapToGrid w:val="0"/>
              </w:rPr>
              <w:t>eDRX_IDLE</w:t>
            </w:r>
            <w:proofErr w:type="spellEnd"/>
            <w:r w:rsidRPr="000C5ADE">
              <w:rPr>
                <w:snapToGrid w:val="0"/>
              </w:rPr>
              <w:t xml:space="preserve"> cycle lengths are as specified in Section 10.5.5.32 of TS 24.008 [34].</w:t>
            </w:r>
          </w:p>
          <w:p w14:paraId="5541AED6" w14:textId="77777777" w:rsidR="007D1C3A" w:rsidRDefault="007D1C3A" w:rsidP="007016DE">
            <w:pPr>
              <w:pStyle w:val="TAN"/>
              <w:rPr>
                <w:rFonts w:cs="Arial"/>
                <w:iCs/>
              </w:rPr>
            </w:pPr>
            <w:r w:rsidRPr="009C5807">
              <w:rPr>
                <w:snapToGrid w:val="0"/>
              </w:rPr>
              <w:t>Note</w:t>
            </w:r>
            <w:r w:rsidRPr="00691C10">
              <w:rPr>
                <w:rFonts w:cs="Arial"/>
              </w:rPr>
              <w:t xml:space="preserve"> </w:t>
            </w:r>
            <w:r>
              <w:rPr>
                <w:rFonts w:cs="Arial"/>
              </w:rPr>
              <w:t>3</w:t>
            </w:r>
            <w:r w:rsidRPr="00691C10">
              <w:rPr>
                <w:rFonts w:cs="Arial"/>
              </w:rPr>
              <w:t>:</w:t>
            </w:r>
            <w:r w:rsidRPr="009C5807">
              <w:rPr>
                <w:lang w:val="en-US"/>
              </w:rPr>
              <w:t xml:space="preserve"> </w:t>
            </w:r>
            <w:r w:rsidRPr="009C5807">
              <w:rPr>
                <w:lang w:val="en-US"/>
              </w:rPr>
              <w:tab/>
            </w:r>
            <w:r>
              <w:rPr>
                <w:rFonts w:cs="Arial"/>
              </w:rPr>
              <w:t xml:space="preserve">The lower bound of </w:t>
            </w:r>
            <w:r w:rsidRPr="007D1E39">
              <w:rPr>
                <w:rFonts w:cs="Arial"/>
                <w:iCs/>
                <w:color w:val="000000" w:themeColor="text1"/>
              </w:rPr>
              <w:t xml:space="preserve">PTW length is derived based on </w:t>
            </w:r>
            <m:oMath>
              <m:d>
                <m:dPr>
                  <m:begChr m:val="⌈"/>
                  <m:endChr m:val="⌉"/>
                  <m:ctrlPr>
                    <w:rPr>
                      <w:rFonts w:ascii="Cambria Math" w:hAnsi="Cambria Math" w:cs="Arial"/>
                      <w:iCs/>
                    </w:rPr>
                  </m:ctrlPr>
                </m:dPr>
                <m:e>
                  <m:f>
                    <m:fPr>
                      <m:ctrlPr>
                        <w:rPr>
                          <w:rFonts w:ascii="Cambria Math" w:hAnsi="Cambria Math" w:cs="Arial"/>
                          <w:iCs/>
                        </w:rPr>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rPr>
                        <m:t>*DRX_cycle</m:t>
                      </m:r>
                    </m:num>
                    <m:den>
                      <m:r>
                        <m:rPr>
                          <m:sty m:val="p"/>
                        </m:rPr>
                        <w:rPr>
                          <w:rFonts w:ascii="Cambria Math" w:hAnsi="Cambria Math" w:cs="Arial"/>
                        </w:rPr>
                        <m:t>1.28</m:t>
                      </m:r>
                    </m:den>
                  </m:f>
                </m:e>
              </m:d>
              <m:r>
                <m:rPr>
                  <m:sty m:val="p"/>
                </m:rPr>
                <w:rPr>
                  <w:rFonts w:ascii="Cambria Math" w:hAnsi="Cambria Math" w:cs="Arial"/>
                </w:rPr>
                <m:t>*1.28</m:t>
              </m:r>
            </m:oMath>
            <w:r>
              <w:rPr>
                <w:rFonts w:cs="Arial"/>
                <w:iCs/>
              </w:rPr>
              <w:t>.</w:t>
            </w:r>
          </w:p>
          <w:p w14:paraId="53DD2F5E" w14:textId="77777777" w:rsidR="007D1C3A" w:rsidRDefault="007D1C3A" w:rsidP="007016DE">
            <w:pPr>
              <w:pStyle w:val="TAN"/>
              <w:rPr>
                <w:snapToGrid w:val="0"/>
              </w:rPr>
            </w:pPr>
            <w:r w:rsidRPr="009C5807">
              <w:rPr>
                <w:snapToGrid w:val="0"/>
              </w:rPr>
              <w:t xml:space="preserve">Note </w:t>
            </w:r>
            <w:r>
              <w:rPr>
                <w:snapToGrid w:val="0"/>
              </w:rPr>
              <w:t>4</w:t>
            </w:r>
            <w:r w:rsidRPr="009C5807">
              <w:rPr>
                <w:snapToGrid w:val="0"/>
              </w:rPr>
              <w:t>:</w:t>
            </w:r>
            <w:r w:rsidRPr="009C5807">
              <w:rPr>
                <w:lang w:val="en-US"/>
              </w:rPr>
              <w:tab/>
            </w:r>
            <w:r w:rsidRPr="009C5807">
              <w:rPr>
                <w:snapToGrid w:val="0"/>
              </w:rPr>
              <w:t>M2 = 1.5 if SMTC periodicity</w:t>
            </w:r>
            <w:r w:rsidRPr="009C5807">
              <w:t xml:space="preserve"> </w:t>
            </w:r>
            <w:r w:rsidRPr="009C5807">
              <w:rPr>
                <w:snapToGrid w:val="0"/>
              </w:rPr>
              <w:t xml:space="preserve">of measured intra-frequency cell &gt; 20 </w:t>
            </w:r>
            <w:proofErr w:type="spellStart"/>
            <w:r w:rsidRPr="009C5807">
              <w:rPr>
                <w:snapToGrid w:val="0"/>
              </w:rPr>
              <w:t>ms</w:t>
            </w:r>
            <w:proofErr w:type="spellEnd"/>
            <w:r w:rsidRPr="009C5807">
              <w:rPr>
                <w:snapToGrid w:val="0"/>
              </w:rPr>
              <w:t>; otherwise M2=1.</w:t>
            </w:r>
            <w:r>
              <w:t xml:space="preserve"> </w:t>
            </w:r>
          </w:p>
          <w:p w14:paraId="676F0B01" w14:textId="77777777" w:rsidR="007D1C3A" w:rsidRPr="0082197E" w:rsidRDefault="007D1C3A" w:rsidP="007016DE">
            <w:pPr>
              <w:pStyle w:val="TAN"/>
              <w:rPr>
                <w:snapToGrid w:val="0"/>
              </w:rPr>
            </w:pPr>
            <w:r>
              <w:rPr>
                <w:snapToGrid w:val="0"/>
              </w:rPr>
              <w:t>Note 5:</w:t>
            </w:r>
            <w:r>
              <w:rPr>
                <w:snapToGrid w:val="0"/>
              </w:rPr>
              <w:tab/>
              <w:t>K1</w:t>
            </w:r>
            <w:r w:rsidRPr="002C65ED">
              <w:rPr>
                <w:snapToGrid w:val="0"/>
              </w:rPr>
              <w:t xml:space="preserve"> = </w:t>
            </w:r>
            <w:r>
              <w:rPr>
                <w:snapToGrid w:val="0"/>
              </w:rPr>
              <w:t>3</w:t>
            </w:r>
            <w:r w:rsidRPr="002C65ED">
              <w:rPr>
                <w:snapToGrid w:val="0"/>
              </w:rPr>
              <w:t xml:space="preserve"> is the measurement relaxation factor applicable for UE fulfilling the </w:t>
            </w:r>
            <w:proofErr w:type="spellStart"/>
            <w:r w:rsidRPr="001C6668">
              <w:rPr>
                <w:i/>
                <w:iCs/>
              </w:rPr>
              <w:t>lowMobilityEvaluation</w:t>
            </w:r>
            <w:proofErr w:type="spellEnd"/>
            <w:r w:rsidRPr="002C65ED">
              <w:rPr>
                <w:snapToGrid w:val="0"/>
              </w:rPr>
              <w:t xml:space="preserve"> [2] criterion.</w:t>
            </w:r>
          </w:p>
        </w:tc>
      </w:tr>
    </w:tbl>
    <w:p w14:paraId="4463F0D2" w14:textId="77777777" w:rsidR="007D1C3A" w:rsidRDefault="007D1C3A" w:rsidP="008A19CF"/>
    <w:p w14:paraId="491A783D" w14:textId="77777777" w:rsidR="007D1C3A" w:rsidRPr="00327784" w:rsidRDefault="007D1C3A" w:rsidP="008A19CF">
      <w:pPr>
        <w:pStyle w:val="TH"/>
        <w:jc w:val="left"/>
        <w:rPr>
          <w:lang w:val="en-US"/>
        </w:rPr>
      </w:pPr>
      <w:r w:rsidRPr="0063257B">
        <w:rPr>
          <w:lang w:val="en-US"/>
        </w:rPr>
        <w:t>Table 4.2B.2.9.9-</w:t>
      </w:r>
      <w:r>
        <w:rPr>
          <w:lang w:val="en-US"/>
        </w:rPr>
        <w:t>x3</w:t>
      </w:r>
      <w:r w:rsidRPr="00327784">
        <w:rPr>
          <w:lang w:val="en-US"/>
        </w:rPr>
        <w:t xml:space="preserve">: </w:t>
      </w:r>
      <w:proofErr w:type="spellStart"/>
      <w:proofErr w:type="gramStart"/>
      <w:r w:rsidRPr="00327784">
        <w:rPr>
          <w:lang w:val="en-US"/>
        </w:rPr>
        <w:t>T</w:t>
      </w:r>
      <w:r w:rsidRPr="00327784">
        <w:rPr>
          <w:vertAlign w:val="subscript"/>
          <w:lang w:val="en-US"/>
        </w:rPr>
        <w:t>detect,NR</w:t>
      </w:r>
      <w:proofErr w:type="gramEnd"/>
      <w:r w:rsidRPr="00327784">
        <w:rPr>
          <w:vertAlign w:val="subscript"/>
          <w:lang w:val="en-US"/>
        </w:rPr>
        <w:t>_Intra_RedCap_Relax</w:t>
      </w:r>
      <w:proofErr w:type="spellEnd"/>
      <w:r w:rsidRPr="00327784">
        <w:rPr>
          <w:lang w:val="en-US"/>
        </w:rPr>
        <w:t xml:space="preserve">, </w:t>
      </w:r>
      <w:proofErr w:type="spellStart"/>
      <w:r w:rsidRPr="00327784">
        <w:rPr>
          <w:lang w:val="en-US"/>
        </w:rPr>
        <w:t>T</w:t>
      </w:r>
      <w:r w:rsidRPr="00327784">
        <w:rPr>
          <w:vertAlign w:val="subscript"/>
          <w:lang w:val="en-US"/>
        </w:rPr>
        <w:t>measure,NR_Intra_RedCap_Relax</w:t>
      </w:r>
      <w:proofErr w:type="spellEnd"/>
      <w:r w:rsidRPr="00327784">
        <w:rPr>
          <w:lang w:val="en-US"/>
        </w:rPr>
        <w:t xml:space="preserve"> and </w:t>
      </w:r>
      <w:proofErr w:type="spellStart"/>
      <w:r w:rsidRPr="00327784">
        <w:rPr>
          <w:lang w:val="en-US"/>
        </w:rPr>
        <w:t>T</w:t>
      </w:r>
      <w:r w:rsidRPr="00327784">
        <w:rPr>
          <w:vertAlign w:val="subscript"/>
          <w:lang w:val="en-US"/>
        </w:rPr>
        <w:t>evaluate,NR_Intra_RedCap_Relax</w:t>
      </w:r>
      <w:proofErr w:type="spellEnd"/>
      <w:r w:rsidRPr="00327784">
        <w:rPr>
          <w:lang w:val="en-US"/>
        </w:rPr>
        <w:t xml:space="preserve"> for UE configured with </w:t>
      </w:r>
      <w:proofErr w:type="spellStart"/>
      <w:r w:rsidRPr="00327784">
        <w:rPr>
          <w:lang w:val="en-US"/>
        </w:rPr>
        <w:t>eDRX_IDLE</w:t>
      </w:r>
      <w:proofErr w:type="spellEnd"/>
      <w:r w:rsidRPr="00327784">
        <w:rPr>
          <w:lang w:val="en-US"/>
        </w:rPr>
        <w:t xml:space="preserve"> cycle (Frequency range FR2)</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758"/>
        <w:gridCol w:w="977"/>
        <w:gridCol w:w="882"/>
        <w:gridCol w:w="2409"/>
        <w:gridCol w:w="64"/>
        <w:gridCol w:w="1528"/>
        <w:gridCol w:w="1621"/>
      </w:tblGrid>
      <w:tr w:rsidR="007D1C3A" w:rsidRPr="00B85562" w14:paraId="4EA1D51C" w14:textId="77777777" w:rsidTr="007016DE">
        <w:trPr>
          <w:trHeight w:val="1692"/>
        </w:trPr>
        <w:tc>
          <w:tcPr>
            <w:tcW w:w="639" w:type="pct"/>
            <w:hideMark/>
          </w:tcPr>
          <w:p w14:paraId="17838EBC" w14:textId="77777777" w:rsidR="007D1C3A" w:rsidRPr="00581E8E" w:rsidRDefault="007D1C3A" w:rsidP="007016DE">
            <w:pPr>
              <w:rPr>
                <w:rFonts w:ascii="Arial" w:hAnsi="Arial" w:cs="Arial"/>
                <w:sz w:val="18"/>
                <w:lang w:val="en-US"/>
              </w:rPr>
            </w:pPr>
            <w:proofErr w:type="spellStart"/>
            <w:r w:rsidRPr="00581E8E">
              <w:rPr>
                <w:rFonts w:ascii="Arial" w:hAnsi="Arial" w:cs="Arial"/>
                <w:b/>
                <w:sz w:val="18"/>
              </w:rPr>
              <w:t>eDRX_IDLE</w:t>
            </w:r>
            <w:proofErr w:type="spellEnd"/>
            <w:r w:rsidRPr="00581E8E">
              <w:rPr>
                <w:rFonts w:ascii="Arial" w:hAnsi="Arial" w:cs="Arial"/>
                <w:b/>
                <w:sz w:val="18"/>
              </w:rPr>
              <w:t xml:space="preserve"> cycle length [s]</w:t>
            </w:r>
          </w:p>
        </w:tc>
        <w:tc>
          <w:tcPr>
            <w:tcW w:w="401" w:type="pct"/>
            <w:hideMark/>
          </w:tcPr>
          <w:p w14:paraId="2D077C38" w14:textId="77777777" w:rsidR="007D1C3A" w:rsidRPr="00581E8E" w:rsidRDefault="007D1C3A" w:rsidP="007016DE">
            <w:pPr>
              <w:rPr>
                <w:rFonts w:ascii="Arial" w:hAnsi="Arial" w:cs="Arial"/>
                <w:sz w:val="18"/>
                <w:lang w:val="en-US"/>
              </w:rPr>
            </w:pPr>
            <w:r w:rsidRPr="00581E8E">
              <w:rPr>
                <w:rFonts w:ascii="Arial" w:hAnsi="Arial" w:cs="Arial"/>
                <w:b/>
                <w:sz w:val="18"/>
              </w:rPr>
              <w:t>DRX cycle length [s]</w:t>
            </w:r>
          </w:p>
        </w:tc>
        <w:tc>
          <w:tcPr>
            <w:tcW w:w="517" w:type="pct"/>
            <w:hideMark/>
          </w:tcPr>
          <w:p w14:paraId="1335337C" w14:textId="77777777" w:rsidR="007D1C3A" w:rsidRPr="00581E8E" w:rsidRDefault="007D1C3A" w:rsidP="007016DE">
            <w:pPr>
              <w:rPr>
                <w:rFonts w:ascii="Arial" w:hAnsi="Arial" w:cs="Arial"/>
                <w:sz w:val="18"/>
                <w:lang w:val="en-US"/>
              </w:rPr>
            </w:pPr>
            <w:r w:rsidRPr="00581E8E">
              <w:rPr>
                <w:rFonts w:ascii="Arial" w:hAnsi="Arial" w:cs="Arial"/>
                <w:b/>
                <w:sz w:val="18"/>
              </w:rPr>
              <w:t>PTW length [s] (number of 1.28s periods)</w:t>
            </w:r>
          </w:p>
        </w:tc>
        <w:tc>
          <w:tcPr>
            <w:tcW w:w="467" w:type="pct"/>
          </w:tcPr>
          <w:p w14:paraId="7B04C5EE" w14:textId="77777777" w:rsidR="007D1C3A" w:rsidRPr="00581E8E" w:rsidRDefault="007D1C3A" w:rsidP="007016DE">
            <w:pPr>
              <w:rPr>
                <w:rFonts w:ascii="Arial" w:hAnsi="Arial" w:cs="Arial"/>
                <w:b/>
                <w:sz w:val="18"/>
              </w:rPr>
            </w:pPr>
            <w:r w:rsidRPr="00581E8E">
              <w:rPr>
                <w:rFonts w:ascii="Arial" w:hAnsi="Arial" w:cs="Arial"/>
                <w:b/>
                <w:sz w:val="18"/>
              </w:rPr>
              <w:t>Scaling Factor (N1)</w:t>
            </w:r>
            <w:r w:rsidRPr="002615F9">
              <w:rPr>
                <w:rFonts w:ascii="Arial" w:hAnsi="Arial" w:cs="Arial"/>
                <w:vertAlign w:val="superscript"/>
              </w:rPr>
              <w:t xml:space="preserve"> Note1</w:t>
            </w:r>
          </w:p>
        </w:tc>
        <w:tc>
          <w:tcPr>
            <w:tcW w:w="1275" w:type="pct"/>
            <w:hideMark/>
          </w:tcPr>
          <w:p w14:paraId="012A29E9" w14:textId="77777777" w:rsidR="007D1C3A" w:rsidRPr="00581E8E" w:rsidRDefault="007D1C3A" w:rsidP="007016DE">
            <w:pPr>
              <w:rPr>
                <w:rFonts w:ascii="Arial" w:hAnsi="Arial" w:cs="Arial"/>
                <w:sz w:val="18"/>
                <w:lang w:val="en-US"/>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detect,NR</w:t>
            </w:r>
            <w:proofErr w:type="gramEnd"/>
            <w:r w:rsidRPr="00581E8E">
              <w:rPr>
                <w:rFonts w:ascii="Arial" w:hAnsi="Arial" w:cs="Arial"/>
                <w:b/>
                <w:bCs/>
                <w:sz w:val="18"/>
                <w:szCs w:val="18"/>
                <w:vertAlign w:val="subscript"/>
              </w:rPr>
              <w:t>_Int</w:t>
            </w:r>
            <w:r>
              <w:rPr>
                <w:rFonts w:ascii="Arial" w:hAnsi="Arial" w:cs="Arial"/>
                <w:b/>
                <w:bCs/>
                <w:sz w:val="18"/>
                <w:szCs w:val="18"/>
                <w:vertAlign w:val="subscript"/>
              </w:rPr>
              <w:t>ra</w:t>
            </w:r>
            <w:r w:rsidRPr="00581E8E">
              <w:rPr>
                <w:rFonts w:ascii="Arial" w:hAnsi="Arial" w:cs="Arial"/>
                <w:b/>
                <w:bCs/>
                <w:sz w:val="18"/>
                <w:szCs w:val="18"/>
                <w:vertAlign w:val="subscript"/>
              </w:rPr>
              <w:t>_RedCap</w:t>
            </w:r>
            <w:r>
              <w:rPr>
                <w:rFonts w:ascii="Arial" w:hAnsi="Arial" w:cs="Arial"/>
                <w:b/>
                <w:bCs/>
                <w:sz w:val="18"/>
                <w:szCs w:val="18"/>
                <w:vertAlign w:val="subscript"/>
              </w:rPr>
              <w:t>_Relax</w:t>
            </w:r>
            <w:proofErr w:type="spellEnd"/>
            <w:r w:rsidRPr="00581E8E">
              <w:rPr>
                <w:rFonts w:ascii="Arial" w:hAnsi="Arial" w:cs="Arial"/>
                <w:b/>
                <w:sz w:val="18"/>
                <w:szCs w:val="18"/>
              </w:rPr>
              <w:t xml:space="preserve"> [s] (number of DRX cycles</w:t>
            </w:r>
            <w:r>
              <w:rPr>
                <w:rFonts w:ascii="Arial" w:hAnsi="Arial" w:cs="Arial"/>
                <w:b/>
                <w:bCs/>
                <w:sz w:val="18"/>
                <w:szCs w:val="18"/>
              </w:rPr>
              <w:t xml:space="preserve"> or </w:t>
            </w:r>
            <w:proofErr w:type="spellStart"/>
            <w:r>
              <w:rPr>
                <w:rFonts w:ascii="Arial" w:hAnsi="Arial" w:cs="Arial"/>
                <w:b/>
                <w:bCs/>
                <w:sz w:val="18"/>
                <w:szCs w:val="18"/>
              </w:rPr>
              <w:t>eDRX</w:t>
            </w:r>
            <w:proofErr w:type="spellEnd"/>
            <w:r>
              <w:rPr>
                <w:rFonts w:ascii="Arial" w:hAnsi="Arial" w:cs="Arial"/>
                <w:b/>
                <w:bCs/>
                <w:sz w:val="18"/>
                <w:szCs w:val="18"/>
              </w:rPr>
              <w:t xml:space="preserve"> cycles </w:t>
            </w:r>
            <w:r w:rsidRPr="00CD5296">
              <w:rPr>
                <w:rFonts w:ascii="Arial" w:hAnsi="Arial" w:cs="Arial"/>
                <w:b/>
                <w:bCs/>
                <w:sz w:val="18"/>
                <w:szCs w:val="18"/>
                <w:vertAlign w:val="superscript"/>
              </w:rPr>
              <w:t>Note 3</w:t>
            </w:r>
            <w:r w:rsidRPr="00581E8E">
              <w:rPr>
                <w:rFonts w:ascii="Arial" w:hAnsi="Arial" w:cs="Arial"/>
                <w:b/>
                <w:sz w:val="18"/>
                <w:szCs w:val="18"/>
              </w:rPr>
              <w:t>)</w:t>
            </w:r>
          </w:p>
        </w:tc>
        <w:tc>
          <w:tcPr>
            <w:tcW w:w="843" w:type="pct"/>
            <w:gridSpan w:val="2"/>
            <w:hideMark/>
          </w:tcPr>
          <w:p w14:paraId="4996793B" w14:textId="77777777" w:rsidR="007D1C3A" w:rsidRPr="00581E8E" w:rsidRDefault="007D1C3A" w:rsidP="007016DE">
            <w:pPr>
              <w:rPr>
                <w:rFonts w:ascii="Arial" w:hAnsi="Arial" w:cs="Arial"/>
                <w:sz w:val="18"/>
                <w:lang w:val="en-US"/>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measure,NR</w:t>
            </w:r>
            <w:proofErr w:type="gramEnd"/>
            <w:r w:rsidRPr="00581E8E">
              <w:rPr>
                <w:rFonts w:ascii="Arial" w:hAnsi="Arial" w:cs="Arial"/>
                <w:b/>
                <w:bCs/>
                <w:sz w:val="18"/>
                <w:szCs w:val="18"/>
                <w:vertAlign w:val="subscript"/>
              </w:rPr>
              <w:t>_Int</w:t>
            </w:r>
            <w:r>
              <w:rPr>
                <w:rFonts w:ascii="Arial" w:hAnsi="Arial" w:cs="Arial"/>
                <w:b/>
                <w:bCs/>
                <w:sz w:val="18"/>
                <w:szCs w:val="18"/>
                <w:vertAlign w:val="subscript"/>
              </w:rPr>
              <w:t>ra</w:t>
            </w:r>
            <w:r w:rsidRPr="00581E8E">
              <w:rPr>
                <w:rFonts w:ascii="Arial" w:hAnsi="Arial" w:cs="Arial"/>
                <w:b/>
                <w:bCs/>
                <w:sz w:val="18"/>
                <w:szCs w:val="18"/>
                <w:vertAlign w:val="subscript"/>
              </w:rPr>
              <w:t>_RedCap</w:t>
            </w:r>
            <w:r>
              <w:rPr>
                <w:rFonts w:ascii="Arial" w:hAnsi="Arial" w:cs="Arial"/>
                <w:b/>
                <w:bCs/>
                <w:sz w:val="18"/>
                <w:szCs w:val="18"/>
                <w:vertAlign w:val="subscript"/>
              </w:rPr>
              <w:t>_Relax</w:t>
            </w:r>
            <w:proofErr w:type="spellEnd"/>
            <w:r w:rsidRPr="00581E8E">
              <w:rPr>
                <w:sz w:val="18"/>
                <w:szCs w:val="18"/>
              </w:rPr>
              <w:t xml:space="preserve"> </w:t>
            </w:r>
            <w:r w:rsidRPr="00581E8E">
              <w:rPr>
                <w:rFonts w:ascii="Arial" w:hAnsi="Arial" w:cs="Arial"/>
                <w:b/>
                <w:sz w:val="18"/>
                <w:szCs w:val="18"/>
              </w:rPr>
              <w:t>[s] (number of DRX cycles</w:t>
            </w:r>
            <w:r>
              <w:rPr>
                <w:rFonts w:ascii="Arial" w:hAnsi="Arial" w:cs="Arial"/>
                <w:b/>
                <w:bCs/>
                <w:sz w:val="18"/>
                <w:szCs w:val="18"/>
              </w:rPr>
              <w:t xml:space="preserve"> or </w:t>
            </w:r>
            <w:proofErr w:type="spellStart"/>
            <w:r>
              <w:rPr>
                <w:rFonts w:ascii="Arial" w:hAnsi="Arial" w:cs="Arial"/>
                <w:b/>
                <w:bCs/>
                <w:sz w:val="18"/>
                <w:szCs w:val="18"/>
              </w:rPr>
              <w:t>eDRX</w:t>
            </w:r>
            <w:proofErr w:type="spellEnd"/>
            <w:r>
              <w:rPr>
                <w:rFonts w:ascii="Arial" w:hAnsi="Arial" w:cs="Arial"/>
                <w:b/>
                <w:bCs/>
                <w:sz w:val="18"/>
                <w:szCs w:val="18"/>
              </w:rPr>
              <w:t xml:space="preserve"> cycles </w:t>
            </w:r>
            <w:r w:rsidRPr="00CD5296">
              <w:rPr>
                <w:rFonts w:ascii="Arial" w:hAnsi="Arial" w:cs="Arial"/>
                <w:b/>
                <w:bCs/>
                <w:sz w:val="18"/>
                <w:szCs w:val="18"/>
                <w:vertAlign w:val="superscript"/>
              </w:rPr>
              <w:t>Note 3</w:t>
            </w:r>
            <w:r w:rsidRPr="00581E8E">
              <w:rPr>
                <w:rFonts w:ascii="Arial" w:hAnsi="Arial" w:cs="Arial"/>
                <w:b/>
                <w:sz w:val="18"/>
                <w:szCs w:val="18"/>
              </w:rPr>
              <w:t>)</w:t>
            </w:r>
          </w:p>
        </w:tc>
        <w:tc>
          <w:tcPr>
            <w:tcW w:w="858" w:type="pct"/>
            <w:hideMark/>
          </w:tcPr>
          <w:p w14:paraId="2CB59F02" w14:textId="77777777" w:rsidR="007D1C3A" w:rsidRPr="00581E8E" w:rsidRDefault="007D1C3A" w:rsidP="007016DE">
            <w:pPr>
              <w:rPr>
                <w:rFonts w:ascii="Arial" w:hAnsi="Arial" w:cs="Arial"/>
                <w:sz w:val="18"/>
                <w:lang w:val="en-US"/>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evaluate,NR</w:t>
            </w:r>
            <w:proofErr w:type="gramEnd"/>
            <w:r w:rsidRPr="00581E8E">
              <w:rPr>
                <w:rFonts w:ascii="Arial" w:hAnsi="Arial" w:cs="Arial"/>
                <w:b/>
                <w:bCs/>
                <w:sz w:val="18"/>
                <w:szCs w:val="18"/>
                <w:vertAlign w:val="subscript"/>
              </w:rPr>
              <w:t>_Int</w:t>
            </w:r>
            <w:r>
              <w:rPr>
                <w:rFonts w:ascii="Arial" w:hAnsi="Arial" w:cs="Arial"/>
                <w:b/>
                <w:bCs/>
                <w:sz w:val="18"/>
                <w:szCs w:val="18"/>
                <w:vertAlign w:val="subscript"/>
              </w:rPr>
              <w:t>ra</w:t>
            </w:r>
            <w:r w:rsidRPr="00581E8E">
              <w:rPr>
                <w:rFonts w:ascii="Arial" w:hAnsi="Arial" w:cs="Arial"/>
                <w:b/>
                <w:bCs/>
                <w:sz w:val="18"/>
                <w:szCs w:val="18"/>
                <w:vertAlign w:val="subscript"/>
              </w:rPr>
              <w:t>_RedCap</w:t>
            </w:r>
            <w:r>
              <w:rPr>
                <w:rFonts w:ascii="Arial" w:hAnsi="Arial" w:cs="Arial"/>
                <w:b/>
                <w:bCs/>
                <w:sz w:val="18"/>
                <w:szCs w:val="18"/>
                <w:vertAlign w:val="subscript"/>
              </w:rPr>
              <w:t>_Relax</w:t>
            </w:r>
            <w:proofErr w:type="spellEnd"/>
            <w:r w:rsidRPr="00581E8E">
              <w:rPr>
                <w:sz w:val="18"/>
                <w:szCs w:val="18"/>
                <w:vertAlign w:val="subscript"/>
                <w:lang w:val="en-US"/>
              </w:rPr>
              <w:t xml:space="preserve"> </w:t>
            </w:r>
            <w:r w:rsidRPr="00581E8E">
              <w:rPr>
                <w:rFonts w:ascii="Arial" w:hAnsi="Arial" w:cs="Arial"/>
                <w:b/>
                <w:sz w:val="18"/>
                <w:szCs w:val="18"/>
              </w:rPr>
              <w:t>[s] (number of DRX cycles</w:t>
            </w:r>
            <w:r>
              <w:rPr>
                <w:rFonts w:ascii="Arial" w:hAnsi="Arial" w:cs="Arial"/>
                <w:b/>
                <w:bCs/>
                <w:sz w:val="18"/>
                <w:szCs w:val="18"/>
              </w:rPr>
              <w:t xml:space="preserve"> or </w:t>
            </w:r>
            <w:proofErr w:type="spellStart"/>
            <w:r>
              <w:rPr>
                <w:rFonts w:ascii="Arial" w:hAnsi="Arial" w:cs="Arial"/>
                <w:b/>
                <w:bCs/>
                <w:sz w:val="18"/>
                <w:szCs w:val="18"/>
              </w:rPr>
              <w:t>eDRX</w:t>
            </w:r>
            <w:proofErr w:type="spellEnd"/>
            <w:r>
              <w:rPr>
                <w:rFonts w:ascii="Arial" w:hAnsi="Arial" w:cs="Arial"/>
                <w:b/>
                <w:bCs/>
                <w:sz w:val="18"/>
                <w:szCs w:val="18"/>
              </w:rPr>
              <w:t xml:space="preserve"> cycles </w:t>
            </w:r>
            <w:r w:rsidRPr="00CD5296">
              <w:rPr>
                <w:rFonts w:ascii="Arial" w:hAnsi="Arial" w:cs="Arial"/>
                <w:b/>
                <w:bCs/>
                <w:sz w:val="18"/>
                <w:szCs w:val="18"/>
                <w:vertAlign w:val="superscript"/>
              </w:rPr>
              <w:t>Note 3</w:t>
            </w:r>
            <w:r w:rsidRPr="00581E8E">
              <w:rPr>
                <w:rFonts w:ascii="Arial" w:hAnsi="Arial" w:cs="Arial"/>
                <w:b/>
                <w:sz w:val="18"/>
                <w:szCs w:val="18"/>
              </w:rPr>
              <w:t>)</w:t>
            </w:r>
          </w:p>
        </w:tc>
      </w:tr>
      <w:tr w:rsidR="007D1C3A" w:rsidRPr="00B85562" w14:paraId="690424C8" w14:textId="77777777" w:rsidTr="007016DE">
        <w:trPr>
          <w:trHeight w:val="673"/>
        </w:trPr>
        <w:tc>
          <w:tcPr>
            <w:tcW w:w="639" w:type="pct"/>
            <w:vMerge w:val="restart"/>
            <w:hideMark/>
          </w:tcPr>
          <w:p w14:paraId="317974A8" w14:textId="77777777" w:rsidR="007D1C3A" w:rsidRPr="00581E8E" w:rsidRDefault="007D1C3A" w:rsidP="007016DE">
            <w:pPr>
              <w:rPr>
                <w:rFonts w:ascii="Arial" w:hAnsi="Arial" w:cs="Arial"/>
                <w:sz w:val="18"/>
                <w:lang w:val="en-US"/>
              </w:rPr>
            </w:pPr>
            <w:r w:rsidRPr="00581E8E">
              <w:rPr>
                <w:rFonts w:ascii="Arial" w:hAnsi="Arial" w:cs="Arial"/>
                <w:sz w:val="18"/>
              </w:rPr>
              <w:t xml:space="preserve">20.48 </w:t>
            </w:r>
            <w:proofErr w:type="gramStart"/>
            <w:r w:rsidRPr="00581E8E">
              <w:rPr>
                <w:rFonts w:ascii="Arial" w:hAnsi="Arial" w:cs="Arial"/>
                <w:sz w:val="18"/>
              </w:rPr>
              <w:t>≤</w:t>
            </w:r>
            <w:r w:rsidRPr="00CA7017">
              <w:rPr>
                <w:rFonts w:cs="Arial"/>
              </w:rPr>
              <w:t xml:space="preserve"> </w:t>
            </w:r>
            <w:r w:rsidRPr="00581E8E">
              <w:rPr>
                <w:rFonts w:ascii="Arial" w:hAnsi="Arial" w:cs="Arial"/>
                <w:sz w:val="18"/>
              </w:rPr>
              <w:t xml:space="preserve"> </w:t>
            </w:r>
            <w:proofErr w:type="spellStart"/>
            <w:r w:rsidRPr="00581E8E">
              <w:rPr>
                <w:rFonts w:ascii="Arial" w:hAnsi="Arial" w:cs="Arial"/>
                <w:sz w:val="18"/>
              </w:rPr>
              <w:t>eDRX</w:t>
            </w:r>
            <w:proofErr w:type="gramEnd"/>
            <w:r w:rsidRPr="00581E8E">
              <w:rPr>
                <w:rFonts w:ascii="Arial" w:hAnsi="Arial" w:cs="Arial"/>
                <w:sz w:val="18"/>
              </w:rPr>
              <w:t>_IDLE</w:t>
            </w:r>
            <w:proofErr w:type="spellEnd"/>
            <w:r w:rsidRPr="00581E8E">
              <w:rPr>
                <w:rFonts w:ascii="Arial" w:hAnsi="Arial" w:cs="Arial"/>
                <w:sz w:val="18"/>
              </w:rPr>
              <w:t xml:space="preserve"> </w:t>
            </w:r>
            <w:r w:rsidRPr="00581E8E">
              <w:rPr>
                <w:rFonts w:ascii="Arial" w:hAnsi="Arial" w:cs="Arial"/>
                <w:sz w:val="18"/>
              </w:rPr>
              <w:lastRenderedPageBreak/>
              <w:t>cycle length ≤</w:t>
            </w:r>
            <w:r>
              <w:rPr>
                <w:rFonts w:ascii="Arial" w:hAnsi="Arial" w:cs="Arial"/>
                <w:sz w:val="18"/>
              </w:rPr>
              <w:t>[163.84]</w:t>
            </w:r>
          </w:p>
        </w:tc>
        <w:tc>
          <w:tcPr>
            <w:tcW w:w="401" w:type="pct"/>
            <w:hideMark/>
          </w:tcPr>
          <w:p w14:paraId="1B7D1093" w14:textId="77777777" w:rsidR="007D1C3A" w:rsidRPr="00581E8E" w:rsidRDefault="007D1C3A" w:rsidP="007016DE">
            <w:pPr>
              <w:rPr>
                <w:rFonts w:ascii="Arial" w:hAnsi="Arial" w:cs="Arial"/>
                <w:sz w:val="18"/>
                <w:lang w:val="en-US"/>
              </w:rPr>
            </w:pPr>
            <w:r w:rsidRPr="00581E8E">
              <w:rPr>
                <w:rFonts w:ascii="Arial" w:hAnsi="Arial" w:cs="Arial"/>
                <w:sz w:val="18"/>
              </w:rPr>
              <w:lastRenderedPageBreak/>
              <w:t>0.32</w:t>
            </w:r>
          </w:p>
        </w:tc>
        <w:tc>
          <w:tcPr>
            <w:tcW w:w="517" w:type="pct"/>
            <w:hideMark/>
          </w:tcPr>
          <w:p w14:paraId="27F18C14" w14:textId="77777777" w:rsidR="007D1C3A" w:rsidRPr="00581E8E" w:rsidRDefault="007D1C3A" w:rsidP="007016DE">
            <w:pPr>
              <w:rPr>
                <w:rFonts w:ascii="Arial" w:hAnsi="Arial" w:cs="Arial"/>
                <w:sz w:val="18"/>
                <w:lang w:val="en-US"/>
              </w:rPr>
            </w:pPr>
            <w:r w:rsidRPr="00581E8E">
              <w:rPr>
                <w:rFonts w:ascii="Arial" w:hAnsi="Arial" w:cs="Arial"/>
                <w:sz w:val="18"/>
              </w:rPr>
              <w:t>≥</w:t>
            </w:r>
            <w:r>
              <w:rPr>
                <w:rFonts w:ascii="Arial" w:hAnsi="Arial" w:cs="Arial"/>
                <w:sz w:val="18"/>
              </w:rPr>
              <w:t>15.36</w:t>
            </w:r>
            <w:r w:rsidRPr="00581E8E">
              <w:rPr>
                <w:rFonts w:ascii="Arial" w:hAnsi="Arial" w:cs="Arial"/>
                <w:sz w:val="18"/>
              </w:rPr>
              <w:t xml:space="preserve"> (</w:t>
            </w:r>
            <w:r>
              <w:rPr>
                <w:rFonts w:ascii="Arial" w:hAnsi="Arial" w:cs="Arial"/>
                <w:sz w:val="18"/>
              </w:rPr>
              <w:t>12</w:t>
            </w:r>
            <w:r w:rsidRPr="00581E8E">
              <w:rPr>
                <w:rFonts w:ascii="Arial" w:hAnsi="Arial" w:cs="Arial"/>
                <w:sz w:val="18"/>
              </w:rPr>
              <w:t>)</w:t>
            </w:r>
          </w:p>
        </w:tc>
        <w:tc>
          <w:tcPr>
            <w:tcW w:w="467" w:type="pct"/>
          </w:tcPr>
          <w:p w14:paraId="7897A956" w14:textId="77777777" w:rsidR="007D1C3A" w:rsidRPr="00581E8E" w:rsidRDefault="007D1C3A" w:rsidP="007016DE">
            <w:pPr>
              <w:rPr>
                <w:rFonts w:ascii="Arial" w:hAnsi="Arial"/>
                <w:sz w:val="18"/>
                <w:lang w:val="en-US"/>
              </w:rPr>
            </w:pPr>
            <w:r>
              <w:rPr>
                <w:rFonts w:ascii="Arial" w:hAnsi="Arial"/>
                <w:sz w:val="18"/>
                <w:lang w:val="en-US"/>
              </w:rPr>
              <w:t>8</w:t>
            </w:r>
          </w:p>
        </w:tc>
        <w:tc>
          <w:tcPr>
            <w:tcW w:w="1309" w:type="pct"/>
            <w:gridSpan w:val="2"/>
            <w:vMerge w:val="restart"/>
            <w:hideMark/>
          </w:tcPr>
          <w:p w14:paraId="6D4852C8" w14:textId="77777777" w:rsidR="007D1C3A" w:rsidRPr="004E7C48" w:rsidRDefault="007D1C3A" w:rsidP="007016DE">
            <w:pPr>
              <w:rPr>
                <w:rFonts w:ascii="Arial" w:hAnsi="Arial" w:cs="Arial"/>
                <w:sz w:val="18"/>
                <w:lang w:val="sv-SE"/>
              </w:rPr>
            </w:pPr>
            <w:r>
              <w:rPr>
                <w:rFonts w:cs="Arial"/>
                <w:lang w:val="sv-SE"/>
              </w:rPr>
              <w:t xml:space="preserve">K1 x </w:t>
            </w:r>
            <m:oMath>
              <m:r>
                <w:rPr>
                  <w:rFonts w:ascii="Cambria Math" w:hAnsi="Cambria Math" w:cs="Arial"/>
                  <w:sz w:val="18"/>
                  <w:lang w:val="en-US"/>
                </w:rPr>
                <m:t>eDRX</m:t>
              </m:r>
              <m:r>
                <m:rPr>
                  <m:sty m:val="p"/>
                </m:rPr>
                <w:rPr>
                  <w:rFonts w:ascii="Cambria Math" w:hAnsi="Cambria Math" w:cs="Arial"/>
                  <w:sz w:val="18"/>
                  <w:lang w:val="sv-SE"/>
                </w:rPr>
                <m:t>_</m:t>
              </m:r>
              <m:r>
                <w:rPr>
                  <w:rFonts w:ascii="Cambria Math" w:hAnsi="Cambria Math" w:cs="Arial"/>
                  <w:sz w:val="18"/>
                  <w:lang w:val="en-US"/>
                </w:rPr>
                <m:t>cycl</m:t>
              </m:r>
              <m:r>
                <m:rPr>
                  <m:sty m:val="p"/>
                </m:rPr>
                <w:rPr>
                  <w:rFonts w:ascii="Cambria Math" w:hAnsi="Cambria Math" w:cs="Arial"/>
                  <w:sz w:val="18"/>
                  <w:lang w:val="sv-SE"/>
                </w:rPr>
                <m:t>e_</m:t>
              </m:r>
              <m:r>
                <w:rPr>
                  <w:rFonts w:ascii="Cambria Math" w:hAnsi="Cambria Math" w:cs="Arial"/>
                  <w:sz w:val="18"/>
                  <w:lang w:val="en-US"/>
                </w:rPr>
                <m:t>lengt</m:t>
              </m:r>
              <m:r>
                <w:rPr>
                  <w:rFonts w:ascii="Cambria Math" w:hAnsi="Cambria Math" w:cs="Arial"/>
                  <w:sz w:val="18"/>
                  <w:lang w:val="sv-SE"/>
                </w:rPr>
                <m:t>h×</m:t>
              </m:r>
              <m:d>
                <m:dPr>
                  <m:begChr m:val="⌈"/>
                  <m:endChr m:val="⌉"/>
                  <m:ctrlPr>
                    <w:rPr>
                      <w:rFonts w:ascii="Cambria Math" w:hAnsi="Cambria Math" w:cs="Arial"/>
                      <w:i/>
                      <w:sz w:val="18"/>
                      <w:lang w:val="en-US"/>
                    </w:rPr>
                  </m:ctrlPr>
                </m:dPr>
                <m:e>
                  <m:f>
                    <m:fPr>
                      <m:ctrlPr>
                        <w:rPr>
                          <w:rFonts w:ascii="Cambria Math" w:hAnsi="Cambria Math" w:cs="Arial"/>
                          <w:i/>
                          <w:sz w:val="18"/>
                          <w:lang w:val="en-US"/>
                        </w:rPr>
                      </m:ctrlPr>
                    </m:fPr>
                    <m:num>
                      <m:r>
                        <w:rPr>
                          <w:rFonts w:ascii="Cambria Math" w:hAnsi="Cambria Math" w:cs="Arial"/>
                          <w:sz w:val="18"/>
                          <w:lang w:val="sv-SE"/>
                        </w:rPr>
                        <m:t>23×</m:t>
                      </m:r>
                      <m:r>
                        <w:rPr>
                          <w:rFonts w:ascii="Cambria Math" w:hAnsi="Cambria Math" w:cs="Arial"/>
                          <w:sz w:val="18"/>
                          <w:lang w:val="en-US"/>
                        </w:rPr>
                        <m:t>N</m:t>
                      </m:r>
                      <m:r>
                        <w:rPr>
                          <w:rFonts w:ascii="Cambria Math" w:hAnsi="Cambria Math" w:cs="Arial"/>
                          <w:sz w:val="18"/>
                          <w:lang w:val="sv-SE"/>
                        </w:rPr>
                        <m:t>1</m:t>
                      </m:r>
                    </m:num>
                    <m:den>
                      <m:r>
                        <w:rPr>
                          <w:rFonts w:ascii="Cambria Math" w:hAnsi="Cambria Math" w:cs="Arial"/>
                          <w:sz w:val="18"/>
                          <w:lang w:val="en-US"/>
                        </w:rPr>
                        <m:t>PTW</m:t>
                      </m:r>
                      <m:r>
                        <w:rPr>
                          <w:rFonts w:ascii="Cambria Math" w:hAnsi="Cambria Math" w:cs="Arial"/>
                          <w:sz w:val="18"/>
                          <w:lang w:val="sv-SE"/>
                        </w:rPr>
                        <m:t>/</m:t>
                      </m:r>
                      <m:r>
                        <w:rPr>
                          <w:rFonts w:ascii="Cambria Math" w:hAnsi="Cambria Math" w:cs="Arial"/>
                          <w:sz w:val="18"/>
                          <w:lang w:val="en-US"/>
                        </w:rPr>
                        <m:t>DRX</m:t>
                      </m:r>
                      <m:r>
                        <w:rPr>
                          <w:rFonts w:ascii="Cambria Math" w:hAnsi="Cambria Math" w:cs="Arial"/>
                          <w:sz w:val="18"/>
                          <w:lang w:val="sv-SE"/>
                        </w:rPr>
                        <m:t>_</m:t>
                      </m:r>
                      <m:r>
                        <w:rPr>
                          <w:rFonts w:ascii="Cambria Math" w:hAnsi="Cambria Math" w:cs="Arial"/>
                          <w:sz w:val="18"/>
                          <w:lang w:val="en-US"/>
                        </w:rPr>
                        <m:t>cycle</m:t>
                      </m:r>
                      <m:r>
                        <w:rPr>
                          <w:rFonts w:ascii="Cambria Math" w:hAnsi="Cambria Math" w:cs="Arial"/>
                          <w:sz w:val="18"/>
                          <w:lang w:val="sv-SE"/>
                        </w:rPr>
                        <m:t>_</m:t>
                      </m:r>
                      <m:r>
                        <w:rPr>
                          <w:rFonts w:ascii="Cambria Math" w:hAnsi="Cambria Math" w:cs="Arial"/>
                          <w:sz w:val="18"/>
                          <w:lang w:val="en-US"/>
                        </w:rPr>
                        <m:t>lengt</m:t>
                      </m:r>
                      <m:r>
                        <w:rPr>
                          <w:rFonts w:ascii="Cambria Math" w:hAnsi="Cambria Math" w:cs="Arial"/>
                          <w:sz w:val="18"/>
                          <w:lang w:val="sv-SE"/>
                        </w:rPr>
                        <m:t>h</m:t>
                      </m:r>
                    </m:den>
                  </m:f>
                </m:e>
              </m:d>
            </m:oMath>
          </w:p>
          <w:p w14:paraId="0A9CBD51" w14:textId="77777777" w:rsidR="007D1C3A" w:rsidRPr="00581E8E" w:rsidRDefault="007D1C3A" w:rsidP="007016DE">
            <w:pPr>
              <w:rPr>
                <w:rFonts w:ascii="Arial" w:hAnsi="Arial" w:cs="Arial"/>
                <w:sz w:val="18"/>
                <w:lang w:val="en-US"/>
              </w:rPr>
            </w:pPr>
            <w:r w:rsidRPr="00581E8E">
              <w:rPr>
                <w:rFonts w:ascii="Arial" w:hAnsi="Arial" w:cs="Arial"/>
                <w:sz w:val="18"/>
                <w:lang w:val="en-US"/>
              </w:rPr>
              <w:t>(23</w:t>
            </w:r>
            <w:r w:rsidRPr="00581E8E">
              <w:rPr>
                <w:rFonts w:ascii="Arial" w:hAnsi="Arial" w:cs="Arial"/>
                <w:sz w:val="18"/>
              </w:rPr>
              <w:t xml:space="preserve"> x N1</w:t>
            </w:r>
            <w:r w:rsidRPr="0082197E">
              <w:rPr>
                <w:lang w:val="sv-SE"/>
              </w:rPr>
              <w:t xml:space="preserve"> x </w:t>
            </w:r>
            <w:r>
              <w:rPr>
                <w:rFonts w:cs="Arial"/>
                <w:lang w:val="sv-SE"/>
              </w:rPr>
              <w:t>K1</w:t>
            </w:r>
            <w:r w:rsidRPr="00581E8E">
              <w:rPr>
                <w:rFonts w:ascii="Arial" w:hAnsi="Arial" w:cs="Arial"/>
                <w:sz w:val="18"/>
                <w:lang w:val="en-US"/>
              </w:rPr>
              <w:t>)</w:t>
            </w:r>
          </w:p>
        </w:tc>
        <w:tc>
          <w:tcPr>
            <w:tcW w:w="809" w:type="pct"/>
            <w:hideMark/>
          </w:tcPr>
          <w:p w14:paraId="3A178D3D" w14:textId="77777777" w:rsidR="007D1C3A" w:rsidRPr="00896DB0" w:rsidRDefault="007D1C3A" w:rsidP="007016DE">
            <w:pPr>
              <w:rPr>
                <w:rFonts w:ascii="Arial" w:hAnsi="Arial" w:cs="Arial"/>
                <w:sz w:val="18"/>
              </w:rPr>
            </w:pPr>
            <w:r w:rsidRPr="00581E8E">
              <w:rPr>
                <w:rFonts w:ascii="Arial" w:hAnsi="Arial" w:cs="Arial"/>
                <w:sz w:val="18"/>
              </w:rPr>
              <w:t>0.32 x N1</w:t>
            </w:r>
            <w:r w:rsidRPr="00896DB0">
              <w:rPr>
                <w:rFonts w:ascii="Arial" w:hAnsi="Arial" w:cs="Arial"/>
                <w:sz w:val="18"/>
              </w:rPr>
              <w:t xml:space="preserve"> x K1</w:t>
            </w:r>
            <w:r w:rsidRPr="00581E8E">
              <w:rPr>
                <w:rFonts w:ascii="Arial" w:hAnsi="Arial" w:cs="Arial"/>
                <w:sz w:val="18"/>
              </w:rPr>
              <w:t xml:space="preserve"> (1 x N1</w:t>
            </w:r>
            <w:r w:rsidRPr="00896DB0">
              <w:rPr>
                <w:rFonts w:ascii="Arial" w:hAnsi="Arial" w:cs="Arial"/>
                <w:sz w:val="18"/>
              </w:rPr>
              <w:t xml:space="preserve"> x K1</w:t>
            </w:r>
            <w:r w:rsidRPr="00581E8E">
              <w:rPr>
                <w:rFonts w:ascii="Arial" w:hAnsi="Arial" w:cs="Arial"/>
                <w:sz w:val="18"/>
              </w:rPr>
              <w:t>)</w:t>
            </w:r>
          </w:p>
        </w:tc>
        <w:tc>
          <w:tcPr>
            <w:tcW w:w="858" w:type="pct"/>
            <w:hideMark/>
          </w:tcPr>
          <w:p w14:paraId="34923B92" w14:textId="77777777" w:rsidR="007D1C3A" w:rsidRPr="00896DB0" w:rsidRDefault="007D1C3A" w:rsidP="007016DE">
            <w:pPr>
              <w:rPr>
                <w:rFonts w:ascii="Arial" w:hAnsi="Arial" w:cs="Arial"/>
                <w:sz w:val="18"/>
              </w:rPr>
            </w:pPr>
            <w:r w:rsidRPr="00581E8E">
              <w:rPr>
                <w:rFonts w:ascii="Arial" w:hAnsi="Arial" w:cs="Arial"/>
                <w:sz w:val="18"/>
              </w:rPr>
              <w:t>0.64 x N1</w:t>
            </w:r>
            <w:r w:rsidRPr="00896DB0">
              <w:rPr>
                <w:rFonts w:ascii="Arial" w:hAnsi="Arial" w:cs="Arial"/>
                <w:sz w:val="18"/>
              </w:rPr>
              <w:t xml:space="preserve"> x K1</w:t>
            </w:r>
            <w:r w:rsidRPr="00581E8E">
              <w:rPr>
                <w:rFonts w:ascii="Arial" w:hAnsi="Arial" w:cs="Arial"/>
                <w:sz w:val="18"/>
              </w:rPr>
              <w:t xml:space="preserve"> (2 x N1</w:t>
            </w:r>
            <w:r w:rsidRPr="00896DB0">
              <w:rPr>
                <w:rFonts w:ascii="Arial" w:hAnsi="Arial" w:cs="Arial"/>
                <w:sz w:val="18"/>
              </w:rPr>
              <w:t xml:space="preserve"> x K1</w:t>
            </w:r>
            <w:r w:rsidRPr="00581E8E">
              <w:rPr>
                <w:rFonts w:ascii="Arial" w:hAnsi="Arial" w:cs="Arial"/>
                <w:sz w:val="18"/>
              </w:rPr>
              <w:t>)</w:t>
            </w:r>
          </w:p>
        </w:tc>
      </w:tr>
      <w:tr w:rsidR="007D1C3A" w:rsidRPr="00B85562" w14:paraId="528AFFAE" w14:textId="77777777" w:rsidTr="007016DE">
        <w:trPr>
          <w:trHeight w:val="336"/>
        </w:trPr>
        <w:tc>
          <w:tcPr>
            <w:tcW w:w="639" w:type="pct"/>
            <w:vMerge/>
            <w:hideMark/>
          </w:tcPr>
          <w:p w14:paraId="5F03F734" w14:textId="77777777" w:rsidR="007D1C3A" w:rsidRPr="00581E8E" w:rsidRDefault="007D1C3A" w:rsidP="007016DE">
            <w:pPr>
              <w:rPr>
                <w:rFonts w:ascii="Arial" w:hAnsi="Arial" w:cs="Arial"/>
                <w:sz w:val="18"/>
                <w:lang w:val="en-US"/>
              </w:rPr>
            </w:pPr>
          </w:p>
        </w:tc>
        <w:tc>
          <w:tcPr>
            <w:tcW w:w="401" w:type="pct"/>
            <w:hideMark/>
          </w:tcPr>
          <w:p w14:paraId="362F6AF8" w14:textId="77777777" w:rsidR="007D1C3A" w:rsidRPr="00581E8E" w:rsidRDefault="007D1C3A" w:rsidP="007016DE">
            <w:pPr>
              <w:rPr>
                <w:rFonts w:ascii="Arial" w:hAnsi="Arial" w:cs="Arial"/>
                <w:sz w:val="18"/>
                <w:lang w:val="en-US"/>
              </w:rPr>
            </w:pPr>
            <w:r w:rsidRPr="00581E8E">
              <w:rPr>
                <w:rFonts w:ascii="Arial" w:hAnsi="Arial" w:cs="Arial"/>
                <w:sz w:val="18"/>
              </w:rPr>
              <w:t>0.64</w:t>
            </w:r>
          </w:p>
        </w:tc>
        <w:tc>
          <w:tcPr>
            <w:tcW w:w="517" w:type="pct"/>
            <w:hideMark/>
          </w:tcPr>
          <w:p w14:paraId="54278735" w14:textId="77777777" w:rsidR="007D1C3A" w:rsidRPr="00581E8E" w:rsidRDefault="007D1C3A" w:rsidP="007016DE">
            <w:pPr>
              <w:rPr>
                <w:rFonts w:ascii="Arial" w:hAnsi="Arial" w:cs="Arial"/>
                <w:sz w:val="18"/>
                <w:lang w:val="en-US"/>
              </w:rPr>
            </w:pPr>
            <w:r w:rsidRPr="00581E8E">
              <w:rPr>
                <w:rFonts w:ascii="Arial" w:hAnsi="Arial" w:cs="Arial"/>
                <w:sz w:val="18"/>
              </w:rPr>
              <w:t>≥</w:t>
            </w:r>
            <w:r>
              <w:rPr>
                <w:rFonts w:ascii="Arial" w:hAnsi="Arial" w:cs="Arial"/>
                <w:sz w:val="18"/>
              </w:rPr>
              <w:t>19.2</w:t>
            </w:r>
            <w:r w:rsidRPr="00581E8E">
              <w:rPr>
                <w:rFonts w:ascii="Arial" w:hAnsi="Arial" w:cs="Arial"/>
                <w:sz w:val="18"/>
              </w:rPr>
              <w:t xml:space="preserve"> (</w:t>
            </w:r>
            <w:r>
              <w:rPr>
                <w:rFonts w:ascii="Arial" w:hAnsi="Arial" w:cs="Arial"/>
                <w:sz w:val="18"/>
              </w:rPr>
              <w:t>15</w:t>
            </w:r>
            <w:r w:rsidRPr="00581E8E">
              <w:rPr>
                <w:rFonts w:ascii="Arial" w:hAnsi="Arial" w:cs="Arial"/>
                <w:sz w:val="18"/>
              </w:rPr>
              <w:t>)</w:t>
            </w:r>
          </w:p>
        </w:tc>
        <w:tc>
          <w:tcPr>
            <w:tcW w:w="467" w:type="pct"/>
          </w:tcPr>
          <w:p w14:paraId="0B7AD14D" w14:textId="77777777" w:rsidR="007D1C3A" w:rsidRPr="00581E8E" w:rsidRDefault="007D1C3A" w:rsidP="007016DE">
            <w:pPr>
              <w:rPr>
                <w:rFonts w:ascii="Arial" w:hAnsi="Arial" w:cs="Arial"/>
                <w:sz w:val="18"/>
                <w:lang w:val="en-US"/>
              </w:rPr>
            </w:pPr>
            <w:r>
              <w:rPr>
                <w:rFonts w:ascii="Arial" w:hAnsi="Arial" w:cs="Arial"/>
                <w:sz w:val="18"/>
                <w:lang w:val="en-US"/>
              </w:rPr>
              <w:t>5</w:t>
            </w:r>
          </w:p>
        </w:tc>
        <w:tc>
          <w:tcPr>
            <w:tcW w:w="1309" w:type="pct"/>
            <w:gridSpan w:val="2"/>
            <w:vMerge/>
            <w:hideMark/>
          </w:tcPr>
          <w:p w14:paraId="01BC30AC" w14:textId="77777777" w:rsidR="007D1C3A" w:rsidRPr="00581E8E" w:rsidRDefault="007D1C3A" w:rsidP="007016DE">
            <w:pPr>
              <w:rPr>
                <w:rFonts w:ascii="Arial" w:hAnsi="Arial" w:cs="Arial"/>
                <w:sz w:val="18"/>
                <w:lang w:val="en-US"/>
              </w:rPr>
            </w:pPr>
          </w:p>
        </w:tc>
        <w:tc>
          <w:tcPr>
            <w:tcW w:w="809" w:type="pct"/>
            <w:hideMark/>
          </w:tcPr>
          <w:p w14:paraId="2BA3E4B7" w14:textId="77777777" w:rsidR="007D1C3A" w:rsidRPr="00896DB0" w:rsidRDefault="007D1C3A" w:rsidP="007016DE">
            <w:pPr>
              <w:rPr>
                <w:rFonts w:ascii="Arial" w:hAnsi="Arial" w:cs="Arial"/>
                <w:sz w:val="18"/>
              </w:rPr>
            </w:pPr>
            <w:r w:rsidRPr="00581E8E">
              <w:rPr>
                <w:rFonts w:ascii="Arial" w:hAnsi="Arial" w:cs="Arial"/>
                <w:sz w:val="18"/>
              </w:rPr>
              <w:t>0.64 x N1</w:t>
            </w:r>
            <w:r w:rsidRPr="00896DB0">
              <w:rPr>
                <w:rFonts w:ascii="Arial" w:hAnsi="Arial" w:cs="Arial"/>
                <w:sz w:val="18"/>
              </w:rPr>
              <w:t xml:space="preserve"> x K1</w:t>
            </w:r>
            <w:r w:rsidRPr="00581E8E">
              <w:rPr>
                <w:rFonts w:ascii="Arial" w:hAnsi="Arial" w:cs="Arial"/>
                <w:sz w:val="18"/>
              </w:rPr>
              <w:t xml:space="preserve"> (1 x N1</w:t>
            </w:r>
            <w:r w:rsidRPr="00896DB0">
              <w:rPr>
                <w:rFonts w:ascii="Arial" w:hAnsi="Arial" w:cs="Arial"/>
                <w:sz w:val="18"/>
              </w:rPr>
              <w:t xml:space="preserve"> x K1</w:t>
            </w:r>
            <w:r w:rsidRPr="00581E8E">
              <w:rPr>
                <w:rFonts w:ascii="Arial" w:hAnsi="Arial" w:cs="Arial"/>
                <w:sz w:val="18"/>
              </w:rPr>
              <w:t>)</w:t>
            </w:r>
          </w:p>
        </w:tc>
        <w:tc>
          <w:tcPr>
            <w:tcW w:w="858" w:type="pct"/>
            <w:hideMark/>
          </w:tcPr>
          <w:p w14:paraId="498A1D18" w14:textId="77777777" w:rsidR="007D1C3A" w:rsidRPr="00896DB0" w:rsidRDefault="007D1C3A" w:rsidP="007016DE">
            <w:pPr>
              <w:rPr>
                <w:rFonts w:ascii="Arial" w:hAnsi="Arial" w:cs="Arial"/>
                <w:sz w:val="18"/>
              </w:rPr>
            </w:pPr>
            <w:r w:rsidRPr="00581E8E">
              <w:rPr>
                <w:rFonts w:ascii="Arial" w:hAnsi="Arial" w:cs="Arial"/>
                <w:sz w:val="18"/>
              </w:rPr>
              <w:t>1.28 x N1</w:t>
            </w:r>
            <w:r w:rsidRPr="00896DB0">
              <w:rPr>
                <w:rFonts w:ascii="Arial" w:hAnsi="Arial" w:cs="Arial"/>
                <w:sz w:val="18"/>
              </w:rPr>
              <w:t xml:space="preserve"> x K1</w:t>
            </w:r>
            <w:r w:rsidRPr="00581E8E">
              <w:rPr>
                <w:rFonts w:ascii="Arial" w:hAnsi="Arial" w:cs="Arial"/>
                <w:sz w:val="18"/>
              </w:rPr>
              <w:t xml:space="preserve"> (2 x N1</w:t>
            </w:r>
            <w:r w:rsidRPr="00896DB0">
              <w:rPr>
                <w:rFonts w:ascii="Arial" w:hAnsi="Arial" w:cs="Arial"/>
                <w:sz w:val="18"/>
              </w:rPr>
              <w:t xml:space="preserve"> x K1</w:t>
            </w:r>
            <w:r w:rsidRPr="00581E8E">
              <w:rPr>
                <w:rFonts w:ascii="Arial" w:hAnsi="Arial" w:cs="Arial"/>
                <w:sz w:val="18"/>
              </w:rPr>
              <w:t>)</w:t>
            </w:r>
          </w:p>
        </w:tc>
      </w:tr>
      <w:tr w:rsidR="007D1C3A" w:rsidRPr="00B85562" w14:paraId="008DAB65" w14:textId="77777777" w:rsidTr="007016DE">
        <w:trPr>
          <w:trHeight w:val="336"/>
        </w:trPr>
        <w:tc>
          <w:tcPr>
            <w:tcW w:w="639" w:type="pct"/>
            <w:vMerge/>
            <w:hideMark/>
          </w:tcPr>
          <w:p w14:paraId="397F8782" w14:textId="77777777" w:rsidR="007D1C3A" w:rsidRPr="00581E8E" w:rsidRDefault="007D1C3A" w:rsidP="007016DE">
            <w:pPr>
              <w:rPr>
                <w:rFonts w:ascii="Arial" w:hAnsi="Arial" w:cs="Arial"/>
                <w:sz w:val="18"/>
                <w:lang w:val="en-US"/>
              </w:rPr>
            </w:pPr>
          </w:p>
        </w:tc>
        <w:tc>
          <w:tcPr>
            <w:tcW w:w="401" w:type="pct"/>
            <w:hideMark/>
          </w:tcPr>
          <w:p w14:paraId="6C7E6323" w14:textId="77777777" w:rsidR="007D1C3A" w:rsidRPr="00581E8E" w:rsidRDefault="007D1C3A" w:rsidP="007016DE">
            <w:pPr>
              <w:rPr>
                <w:rFonts w:ascii="Arial" w:hAnsi="Arial" w:cs="Arial"/>
                <w:sz w:val="18"/>
                <w:lang w:val="en-US"/>
              </w:rPr>
            </w:pPr>
            <w:r w:rsidRPr="00581E8E">
              <w:rPr>
                <w:rFonts w:ascii="Arial" w:hAnsi="Arial" w:cs="Arial"/>
                <w:sz w:val="18"/>
              </w:rPr>
              <w:t>1.28</w:t>
            </w:r>
          </w:p>
        </w:tc>
        <w:tc>
          <w:tcPr>
            <w:tcW w:w="517" w:type="pct"/>
            <w:hideMark/>
          </w:tcPr>
          <w:p w14:paraId="47AE188C" w14:textId="77777777" w:rsidR="007D1C3A" w:rsidRPr="00896DB0" w:rsidRDefault="007D1C3A" w:rsidP="007016DE">
            <w:pPr>
              <w:rPr>
                <w:rFonts w:ascii="Arial" w:hAnsi="Arial" w:cs="Arial"/>
                <w:sz w:val="18"/>
                <w:highlight w:val="yellow"/>
                <w:lang w:val="en-US"/>
              </w:rPr>
            </w:pPr>
            <w:r w:rsidRPr="00C77238">
              <w:rPr>
                <w:rFonts w:ascii="Arial" w:hAnsi="Arial" w:cs="Arial" w:hint="eastAsia"/>
                <w:sz w:val="18"/>
              </w:rPr>
              <w:t>≥</w:t>
            </w:r>
            <w:r w:rsidRPr="00C77238">
              <w:rPr>
                <w:rFonts w:ascii="Arial" w:hAnsi="Arial" w:cs="Arial"/>
                <w:sz w:val="18"/>
              </w:rPr>
              <w:t>30.72 (24)</w:t>
            </w:r>
          </w:p>
        </w:tc>
        <w:tc>
          <w:tcPr>
            <w:tcW w:w="467" w:type="pct"/>
          </w:tcPr>
          <w:p w14:paraId="7CF07CCF" w14:textId="77777777" w:rsidR="007D1C3A" w:rsidRPr="00581E8E" w:rsidRDefault="007D1C3A" w:rsidP="007016DE">
            <w:pPr>
              <w:rPr>
                <w:rFonts w:ascii="Arial" w:hAnsi="Arial" w:cs="Arial"/>
                <w:sz w:val="18"/>
                <w:lang w:val="en-US"/>
              </w:rPr>
            </w:pPr>
            <w:r>
              <w:rPr>
                <w:rFonts w:ascii="Arial" w:hAnsi="Arial" w:cs="Arial"/>
                <w:sz w:val="18"/>
                <w:lang w:val="en-US"/>
              </w:rPr>
              <w:t>4</w:t>
            </w:r>
          </w:p>
        </w:tc>
        <w:tc>
          <w:tcPr>
            <w:tcW w:w="1309" w:type="pct"/>
            <w:gridSpan w:val="2"/>
            <w:vMerge/>
            <w:hideMark/>
          </w:tcPr>
          <w:p w14:paraId="30F11C1E" w14:textId="77777777" w:rsidR="007D1C3A" w:rsidRPr="00581E8E" w:rsidRDefault="007D1C3A" w:rsidP="007016DE">
            <w:pPr>
              <w:rPr>
                <w:rFonts w:ascii="Arial" w:hAnsi="Arial" w:cs="Arial"/>
                <w:sz w:val="18"/>
                <w:lang w:val="en-US"/>
              </w:rPr>
            </w:pPr>
          </w:p>
        </w:tc>
        <w:tc>
          <w:tcPr>
            <w:tcW w:w="809" w:type="pct"/>
            <w:hideMark/>
          </w:tcPr>
          <w:p w14:paraId="2CD07BBF" w14:textId="77777777" w:rsidR="007D1C3A" w:rsidRPr="00896DB0" w:rsidRDefault="007D1C3A" w:rsidP="007016DE">
            <w:pPr>
              <w:rPr>
                <w:rFonts w:ascii="Arial" w:hAnsi="Arial" w:cs="Arial"/>
                <w:sz w:val="18"/>
              </w:rPr>
            </w:pPr>
            <w:r w:rsidRPr="00581E8E">
              <w:rPr>
                <w:rFonts w:ascii="Arial" w:hAnsi="Arial" w:cs="Arial"/>
                <w:sz w:val="18"/>
              </w:rPr>
              <w:t>1.28 x N1</w:t>
            </w:r>
            <w:r w:rsidRPr="00896DB0">
              <w:rPr>
                <w:rFonts w:ascii="Arial" w:hAnsi="Arial" w:cs="Arial"/>
                <w:sz w:val="18"/>
              </w:rPr>
              <w:t xml:space="preserve"> x K1</w:t>
            </w:r>
            <w:r w:rsidRPr="00581E8E">
              <w:rPr>
                <w:rFonts w:ascii="Arial" w:hAnsi="Arial" w:cs="Arial"/>
                <w:sz w:val="18"/>
              </w:rPr>
              <w:t xml:space="preserve"> (1 x N1</w:t>
            </w:r>
            <w:r w:rsidRPr="00896DB0">
              <w:rPr>
                <w:rFonts w:ascii="Arial" w:hAnsi="Arial" w:cs="Arial"/>
                <w:sz w:val="18"/>
              </w:rPr>
              <w:t xml:space="preserve"> x K1</w:t>
            </w:r>
            <w:r w:rsidRPr="00581E8E">
              <w:rPr>
                <w:rFonts w:ascii="Arial" w:hAnsi="Arial" w:cs="Arial"/>
                <w:sz w:val="18"/>
              </w:rPr>
              <w:t>)</w:t>
            </w:r>
          </w:p>
        </w:tc>
        <w:tc>
          <w:tcPr>
            <w:tcW w:w="858" w:type="pct"/>
            <w:hideMark/>
          </w:tcPr>
          <w:p w14:paraId="552827DA" w14:textId="77777777" w:rsidR="007D1C3A" w:rsidRPr="00896DB0" w:rsidRDefault="007D1C3A" w:rsidP="007016DE">
            <w:pPr>
              <w:rPr>
                <w:rFonts w:ascii="Arial" w:hAnsi="Arial" w:cs="Arial"/>
                <w:sz w:val="18"/>
              </w:rPr>
            </w:pPr>
            <w:r w:rsidRPr="00581E8E">
              <w:rPr>
                <w:rFonts w:ascii="Arial" w:hAnsi="Arial" w:cs="Arial"/>
                <w:sz w:val="18"/>
              </w:rPr>
              <w:t>2.56 x N1</w:t>
            </w:r>
            <w:r w:rsidRPr="00896DB0">
              <w:rPr>
                <w:rFonts w:ascii="Arial" w:hAnsi="Arial" w:cs="Arial"/>
                <w:sz w:val="18"/>
              </w:rPr>
              <w:t xml:space="preserve"> x K1</w:t>
            </w:r>
            <w:r w:rsidRPr="00581E8E">
              <w:rPr>
                <w:rFonts w:ascii="Arial" w:hAnsi="Arial" w:cs="Arial"/>
                <w:sz w:val="18"/>
              </w:rPr>
              <w:t xml:space="preserve"> (2 x N1</w:t>
            </w:r>
            <w:r w:rsidRPr="00896DB0">
              <w:rPr>
                <w:rFonts w:ascii="Arial" w:hAnsi="Arial" w:cs="Arial"/>
                <w:sz w:val="18"/>
              </w:rPr>
              <w:t xml:space="preserve"> x K1</w:t>
            </w:r>
            <w:r w:rsidRPr="00581E8E">
              <w:rPr>
                <w:rFonts w:ascii="Arial" w:hAnsi="Arial" w:cs="Arial"/>
                <w:sz w:val="18"/>
              </w:rPr>
              <w:t>)</w:t>
            </w:r>
          </w:p>
        </w:tc>
      </w:tr>
      <w:tr w:rsidR="007D1C3A" w:rsidRPr="00B85562" w14:paraId="7C6D674D" w14:textId="77777777" w:rsidTr="007016DE">
        <w:trPr>
          <w:trHeight w:val="336"/>
        </w:trPr>
        <w:tc>
          <w:tcPr>
            <w:tcW w:w="5000" w:type="pct"/>
            <w:gridSpan w:val="8"/>
          </w:tcPr>
          <w:p w14:paraId="55F4E2F5" w14:textId="77777777" w:rsidR="007D1C3A" w:rsidRPr="00806346" w:rsidRDefault="007D1C3A" w:rsidP="007016DE">
            <w:pPr>
              <w:pStyle w:val="TAN"/>
              <w:rPr>
                <w:rFonts w:eastAsia="Malgun Gothic"/>
                <w:snapToGrid w:val="0"/>
              </w:rPr>
            </w:pPr>
            <w:r w:rsidRPr="00806346">
              <w:rPr>
                <w:rFonts w:eastAsia="Malgun Gothic"/>
                <w:snapToGrid w:val="0"/>
              </w:rPr>
              <w:t xml:space="preserve">Note 1: </w:t>
            </w:r>
            <w:r w:rsidRPr="00806346">
              <w:rPr>
                <w:rFonts w:eastAsia="Malgun Gothic"/>
                <w:snapToGrid w:val="0"/>
              </w:rPr>
              <w:tab/>
              <w:t>Applies for RedCap UE of all supporting FR2 power classes.</w:t>
            </w:r>
          </w:p>
          <w:p w14:paraId="2EB3C3B9" w14:textId="77777777" w:rsidR="007D1C3A" w:rsidRPr="00806346" w:rsidRDefault="007D1C3A" w:rsidP="007016DE">
            <w:pPr>
              <w:pStyle w:val="TAN"/>
              <w:rPr>
                <w:rFonts w:eastAsia="Malgun Gothic"/>
                <w:snapToGrid w:val="0"/>
              </w:rPr>
            </w:pPr>
            <w:r w:rsidRPr="00806346">
              <w:rPr>
                <w:rFonts w:eastAsia="Malgun Gothic"/>
                <w:snapToGrid w:val="0"/>
              </w:rPr>
              <w:t xml:space="preserve">Note 2: </w:t>
            </w:r>
            <w:r w:rsidRPr="00806346">
              <w:rPr>
                <w:rFonts w:eastAsia="Malgun Gothic"/>
                <w:snapToGrid w:val="0"/>
              </w:rPr>
              <w:tab/>
              <w:t xml:space="preserve">The number of DRX cycles in this table is given for the DRX cycles within </w:t>
            </w:r>
            <w:proofErr w:type="spellStart"/>
            <w:r w:rsidRPr="00806346">
              <w:rPr>
                <w:rFonts w:eastAsia="Malgun Gothic"/>
                <w:snapToGrid w:val="0"/>
              </w:rPr>
              <w:t>PTWs</w:t>
            </w:r>
            <w:proofErr w:type="spellEnd"/>
            <w:r w:rsidRPr="00806346">
              <w:rPr>
                <w:rFonts w:eastAsia="Malgun Gothic"/>
                <w:snapToGrid w:val="0"/>
              </w:rPr>
              <w:t>.</w:t>
            </w:r>
          </w:p>
          <w:p w14:paraId="416852AB" w14:textId="77777777" w:rsidR="007D1C3A" w:rsidRPr="00806346" w:rsidRDefault="007D1C3A" w:rsidP="007016DE">
            <w:pPr>
              <w:pStyle w:val="TAN"/>
              <w:rPr>
                <w:rFonts w:eastAsia="Malgun Gothic"/>
                <w:snapToGrid w:val="0"/>
              </w:rPr>
            </w:pPr>
            <w:r w:rsidRPr="00806346">
              <w:rPr>
                <w:rFonts w:eastAsia="Malgun Gothic"/>
                <w:snapToGrid w:val="0"/>
              </w:rPr>
              <w:t xml:space="preserve">Note 3: </w:t>
            </w:r>
            <w:r w:rsidRPr="00806346">
              <w:rPr>
                <w:rFonts w:eastAsia="Malgun Gothic"/>
                <w:snapToGrid w:val="0"/>
              </w:rPr>
              <w:tab/>
              <w:t xml:space="preserve">The </w:t>
            </w:r>
            <w:proofErr w:type="spellStart"/>
            <w:r w:rsidRPr="00806346">
              <w:rPr>
                <w:rFonts w:eastAsia="Malgun Gothic"/>
                <w:snapToGrid w:val="0"/>
              </w:rPr>
              <w:t>eDRX_IDLE</w:t>
            </w:r>
            <w:proofErr w:type="spellEnd"/>
            <w:r w:rsidRPr="00806346">
              <w:rPr>
                <w:rFonts w:eastAsia="Malgun Gothic"/>
                <w:snapToGrid w:val="0"/>
              </w:rPr>
              <w:t xml:space="preserve"> cycle lengths are as specified in Section 10.5.5.32 of TS 24.008 [34].</w:t>
            </w:r>
          </w:p>
          <w:p w14:paraId="5A384861" w14:textId="77777777" w:rsidR="007D1C3A" w:rsidRPr="00806346" w:rsidRDefault="007D1C3A" w:rsidP="007016DE">
            <w:pPr>
              <w:pStyle w:val="TAN"/>
              <w:rPr>
                <w:rFonts w:eastAsia="Malgun Gothic"/>
                <w:snapToGrid w:val="0"/>
              </w:rPr>
            </w:pPr>
            <w:r w:rsidRPr="00806346">
              <w:rPr>
                <w:rFonts w:eastAsia="Malgun Gothic"/>
                <w:snapToGrid w:val="0"/>
              </w:rPr>
              <w:t xml:space="preserve">Note 4: </w:t>
            </w:r>
            <w:r w:rsidRPr="00806346">
              <w:rPr>
                <w:rFonts w:eastAsia="Malgun Gothic"/>
                <w:snapToGrid w:val="0"/>
              </w:rPr>
              <w:tab/>
              <w:t xml:space="preserve">The lower bound of PTW length is derived based on </w:t>
            </w:r>
            <m:oMath>
              <m:d>
                <m:dPr>
                  <m:begChr m:val="⌈"/>
                  <m:endChr m:val="⌉"/>
                  <m:ctrlPr>
                    <w:rPr>
                      <w:rFonts w:ascii="Cambria Math" w:eastAsia="Malgun Gothic" w:hAnsi="Cambria Math"/>
                      <w:snapToGrid w:val="0"/>
                    </w:rPr>
                  </m:ctrlPr>
                </m:dPr>
                <m:e>
                  <m:f>
                    <m:fPr>
                      <m:ctrlPr>
                        <w:rPr>
                          <w:rFonts w:ascii="Cambria Math" w:eastAsia="Malgun Gothic" w:hAnsi="Cambria Math"/>
                          <w:snapToGrid w:val="0"/>
                        </w:rPr>
                      </m:ctrlPr>
                    </m:fPr>
                    <m:num>
                      <m:r>
                        <m:rPr>
                          <m:sty m:val="p"/>
                        </m:rPr>
                        <w:rPr>
                          <w:rFonts w:ascii="Cambria Math" w:eastAsia="Malgun Gothic" w:hAnsi="Cambria Math"/>
                          <w:snapToGrid w:val="0"/>
                        </w:rPr>
                        <m:t>Tevaluate,NR_Intra_RedCap*DRX_cycle</m:t>
                      </m:r>
                    </m:num>
                    <m:den>
                      <m:r>
                        <m:rPr>
                          <m:sty m:val="p"/>
                        </m:rPr>
                        <w:rPr>
                          <w:rFonts w:ascii="Cambria Math" w:eastAsia="Malgun Gothic" w:hAnsi="Cambria Math"/>
                          <w:snapToGrid w:val="0"/>
                        </w:rPr>
                        <m:t>1.28</m:t>
                      </m:r>
                    </m:den>
                  </m:f>
                </m:e>
              </m:d>
              <m:r>
                <m:rPr>
                  <m:sty m:val="p"/>
                </m:rPr>
                <w:rPr>
                  <w:rFonts w:ascii="Cambria Math" w:eastAsia="Malgun Gothic" w:hAnsi="Cambria Math"/>
                  <w:snapToGrid w:val="0"/>
                </w:rPr>
                <m:t>*1.28</m:t>
              </m:r>
            </m:oMath>
            <w:r w:rsidRPr="00806346">
              <w:rPr>
                <w:rFonts w:eastAsia="Malgun Gothic"/>
                <w:snapToGrid w:val="0"/>
              </w:rPr>
              <w:t>.</w:t>
            </w:r>
          </w:p>
          <w:p w14:paraId="3C3D9E69" w14:textId="77777777" w:rsidR="007D1C3A" w:rsidRPr="00806346" w:rsidRDefault="007D1C3A" w:rsidP="007016DE">
            <w:pPr>
              <w:pStyle w:val="TAN"/>
              <w:rPr>
                <w:rFonts w:eastAsia="Malgun Gothic"/>
                <w:snapToGrid w:val="0"/>
              </w:rPr>
            </w:pPr>
            <w:r w:rsidRPr="00806346">
              <w:rPr>
                <w:rFonts w:eastAsia="Malgun Gothic"/>
                <w:snapToGrid w:val="0"/>
              </w:rPr>
              <w:t>Note 5:</w:t>
            </w:r>
            <w:r w:rsidRPr="00806346">
              <w:rPr>
                <w:rFonts w:eastAsia="Malgun Gothic"/>
                <w:snapToGrid w:val="0"/>
              </w:rPr>
              <w:tab/>
              <w:t xml:space="preserve">The measurement shall not be performed across </w:t>
            </w:r>
            <w:proofErr w:type="spellStart"/>
            <w:r w:rsidRPr="00806346">
              <w:rPr>
                <w:rFonts w:eastAsia="Malgun Gothic"/>
                <w:snapToGrid w:val="0"/>
              </w:rPr>
              <w:t>PTW’s</w:t>
            </w:r>
            <w:proofErr w:type="spellEnd"/>
            <w:r w:rsidRPr="00806346">
              <w:rPr>
                <w:rFonts w:eastAsia="Malgun Gothic"/>
                <w:snapToGrid w:val="0"/>
              </w:rPr>
              <w:t>. In this case the measurement is performed in the next available PTW.</w:t>
            </w:r>
          </w:p>
          <w:p w14:paraId="22F2EE93" w14:textId="77777777" w:rsidR="007D1C3A" w:rsidRPr="00806346" w:rsidRDefault="007D1C3A" w:rsidP="007016DE">
            <w:pPr>
              <w:pStyle w:val="TAN"/>
              <w:rPr>
                <w:rFonts w:eastAsia="Malgun Gothic"/>
                <w:snapToGrid w:val="0"/>
              </w:rPr>
            </w:pPr>
            <w:r w:rsidRPr="00806346">
              <w:rPr>
                <w:rFonts w:eastAsia="Malgun Gothic"/>
                <w:snapToGrid w:val="0"/>
              </w:rPr>
              <w:t>Note 6:</w:t>
            </w:r>
            <w:r w:rsidRPr="00806346">
              <w:rPr>
                <w:rFonts w:eastAsia="Malgun Gothic"/>
                <w:snapToGrid w:val="0"/>
              </w:rPr>
              <w:tab/>
              <w:t xml:space="preserve">The evaluation shall not be performed across </w:t>
            </w:r>
            <w:proofErr w:type="spellStart"/>
            <w:r w:rsidRPr="00806346">
              <w:rPr>
                <w:rFonts w:eastAsia="Malgun Gothic"/>
                <w:snapToGrid w:val="0"/>
              </w:rPr>
              <w:t>PTW’s</w:t>
            </w:r>
            <w:proofErr w:type="spellEnd"/>
            <w:r w:rsidRPr="00806346">
              <w:rPr>
                <w:rFonts w:eastAsia="Malgun Gothic"/>
                <w:snapToGrid w:val="0"/>
              </w:rPr>
              <w:t>. In this case the evaluation is performed in the next available PTW.</w:t>
            </w:r>
          </w:p>
          <w:p w14:paraId="5CB73B5E" w14:textId="77777777" w:rsidR="007D1C3A" w:rsidRPr="00581E8E" w:rsidRDefault="007D1C3A" w:rsidP="007016DE">
            <w:pPr>
              <w:pStyle w:val="TAN"/>
              <w:rPr>
                <w:rFonts w:cs="Arial"/>
              </w:rPr>
            </w:pPr>
            <w:r w:rsidRPr="00806346">
              <w:rPr>
                <w:rFonts w:eastAsia="Malgun Gothic"/>
                <w:snapToGrid w:val="0"/>
              </w:rPr>
              <w:t>Note 7:</w:t>
            </w:r>
            <w:r w:rsidRPr="00806346">
              <w:rPr>
                <w:rFonts w:eastAsia="Malgun Gothic"/>
                <w:snapToGrid w:val="0"/>
              </w:rPr>
              <w:tab/>
            </w:r>
            <w:r>
              <w:rPr>
                <w:rFonts w:eastAsia="Malgun Gothic"/>
                <w:snapToGrid w:val="0"/>
              </w:rPr>
              <w:t>K1</w:t>
            </w:r>
            <w:r w:rsidRPr="00806346">
              <w:rPr>
                <w:rFonts w:eastAsia="Malgun Gothic"/>
                <w:snapToGrid w:val="0"/>
              </w:rPr>
              <w:t xml:space="preserve"> = </w:t>
            </w:r>
            <w:r>
              <w:rPr>
                <w:rFonts w:eastAsia="Malgun Gothic"/>
                <w:snapToGrid w:val="0"/>
              </w:rPr>
              <w:t>3</w:t>
            </w:r>
            <w:r w:rsidRPr="00806346">
              <w:rPr>
                <w:rFonts w:eastAsia="Malgun Gothic"/>
                <w:snapToGrid w:val="0"/>
              </w:rPr>
              <w:t xml:space="preserve"> is the measurement relaxation factor applicable for UE fulfilling the </w:t>
            </w:r>
            <w:proofErr w:type="spellStart"/>
            <w:r w:rsidRPr="001C6668">
              <w:rPr>
                <w:i/>
                <w:iCs/>
              </w:rPr>
              <w:t>lowMobilityEvaluation</w:t>
            </w:r>
            <w:proofErr w:type="spellEnd"/>
            <w:r>
              <w:rPr>
                <w:i/>
                <w:iCs/>
              </w:rPr>
              <w:t xml:space="preserve"> criterion</w:t>
            </w:r>
            <w:r w:rsidRPr="00806346">
              <w:rPr>
                <w:rFonts w:eastAsia="Malgun Gothic"/>
                <w:snapToGrid w:val="0"/>
              </w:rPr>
              <w:t xml:space="preserve"> [2].</w:t>
            </w:r>
          </w:p>
        </w:tc>
      </w:tr>
    </w:tbl>
    <w:p w14:paraId="4AD99053" w14:textId="77777777" w:rsidR="007D1C3A" w:rsidRPr="007D1C3A" w:rsidRDefault="007D1C3A" w:rsidP="007D1C3A">
      <w:pPr>
        <w:spacing w:after="120"/>
        <w:rPr>
          <w:color w:val="0070C0"/>
          <w:szCs w:val="24"/>
          <w:lang w:eastAsia="zh-CN"/>
        </w:rPr>
      </w:pPr>
    </w:p>
    <w:p w14:paraId="6BFE63F6" w14:textId="77777777" w:rsidR="009A1AAF" w:rsidRPr="00805BE8" w:rsidRDefault="009A1AAF" w:rsidP="009A1A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94DD638" w14:textId="69852012" w:rsidR="009A1AAF" w:rsidRPr="009F6959" w:rsidRDefault="00507575" w:rsidP="009A1AA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F6959">
        <w:rPr>
          <w:rFonts w:eastAsia="SimSun"/>
          <w:color w:val="000000" w:themeColor="text1"/>
          <w:szCs w:val="24"/>
          <w:lang w:eastAsia="zh-CN"/>
        </w:rPr>
        <w:t xml:space="preserve">Check if option 1 is agreeable </w:t>
      </w:r>
      <w:r w:rsidR="00171DC8" w:rsidRPr="009F6959">
        <w:rPr>
          <w:rFonts w:eastAsia="SimSun"/>
          <w:color w:val="000000" w:themeColor="text1"/>
          <w:szCs w:val="24"/>
          <w:lang w:eastAsia="zh-CN"/>
        </w:rPr>
        <w:t xml:space="preserve">based on the </w:t>
      </w:r>
      <w:r w:rsidRPr="009F6959">
        <w:rPr>
          <w:rFonts w:eastAsia="SimSun"/>
          <w:color w:val="000000" w:themeColor="text1"/>
          <w:szCs w:val="24"/>
          <w:lang w:eastAsia="zh-CN"/>
        </w:rPr>
        <w:t>conclusion of issue 1-2.</w:t>
      </w:r>
    </w:p>
    <w:p w14:paraId="484DF14A" w14:textId="2A820F4E" w:rsidR="009A1AAF" w:rsidRDefault="009A1AAF" w:rsidP="005B4802">
      <w:pPr>
        <w:rPr>
          <w:color w:val="0070C0"/>
          <w:lang w:val="en-US" w:eastAsia="zh-CN"/>
        </w:rPr>
      </w:pPr>
    </w:p>
    <w:p w14:paraId="65EF2DB7" w14:textId="0B565194" w:rsidR="00C1158C" w:rsidRPr="00805BE8" w:rsidRDefault="00C1158C" w:rsidP="00C1158C">
      <w:pPr>
        <w:rPr>
          <w:b/>
          <w:color w:val="0070C0"/>
          <w:u w:val="single"/>
          <w:lang w:eastAsia="ko-KR"/>
        </w:rPr>
      </w:pPr>
      <w:r w:rsidRPr="00805BE8">
        <w:rPr>
          <w:b/>
          <w:color w:val="0070C0"/>
          <w:u w:val="single"/>
          <w:lang w:eastAsia="ko-KR"/>
        </w:rPr>
        <w:t>Issue 1-</w:t>
      </w:r>
      <w:r w:rsidR="00BD5CF4">
        <w:rPr>
          <w:b/>
          <w:color w:val="0070C0"/>
          <w:u w:val="single"/>
          <w:lang w:eastAsia="ko-KR"/>
        </w:rPr>
        <w:t>2-</w:t>
      </w:r>
      <w:r>
        <w:rPr>
          <w:b/>
          <w:color w:val="0070C0"/>
          <w:u w:val="single"/>
          <w:lang w:eastAsia="ko-KR"/>
        </w:rPr>
        <w:t>3</w:t>
      </w:r>
      <w:r w:rsidRPr="00805BE8">
        <w:rPr>
          <w:b/>
          <w:color w:val="0070C0"/>
          <w:u w:val="single"/>
          <w:lang w:eastAsia="ko-KR"/>
        </w:rPr>
        <w:t xml:space="preserve">: </w:t>
      </w:r>
      <w:proofErr w:type="spellStart"/>
      <w:r>
        <w:rPr>
          <w:b/>
          <w:color w:val="0070C0"/>
          <w:u w:val="single"/>
          <w:lang w:eastAsia="ko-KR"/>
        </w:rPr>
        <w:t>eDRX</w:t>
      </w:r>
      <w:proofErr w:type="spellEnd"/>
      <w:r>
        <w:rPr>
          <w:b/>
          <w:color w:val="0070C0"/>
          <w:u w:val="single"/>
          <w:lang w:eastAsia="ko-KR"/>
        </w:rPr>
        <w:t xml:space="preserve"> </w:t>
      </w:r>
      <w:r w:rsidR="004D3FEB">
        <w:rPr>
          <w:b/>
          <w:color w:val="0070C0"/>
          <w:u w:val="single"/>
          <w:lang w:eastAsia="ko-KR"/>
        </w:rPr>
        <w:t>inter</w:t>
      </w:r>
      <w:r>
        <w:rPr>
          <w:b/>
          <w:color w:val="0070C0"/>
          <w:u w:val="single"/>
          <w:lang w:eastAsia="ko-KR"/>
        </w:rPr>
        <w:t>-frequency requirements when meeting Rel-16 low mobility criterion for RedCap</w:t>
      </w:r>
    </w:p>
    <w:p w14:paraId="23B9C0F7" w14:textId="77777777" w:rsidR="00C1158C" w:rsidRPr="00805BE8" w:rsidRDefault="00C1158C" w:rsidP="00C115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2C8465" w14:textId="21CA16E3" w:rsidR="00C1158C" w:rsidRPr="00933D01" w:rsidRDefault="00C1158C" w:rsidP="00C1158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805BE8">
        <w:rPr>
          <w:rFonts w:eastAsia="SimSun"/>
          <w:color w:val="0070C0"/>
          <w:szCs w:val="24"/>
          <w:lang w:eastAsia="zh-CN"/>
        </w:rPr>
        <w:t>Option 1</w:t>
      </w:r>
      <w:r>
        <w:rPr>
          <w:rFonts w:eastAsia="SimSun"/>
          <w:color w:val="0070C0"/>
          <w:szCs w:val="24"/>
          <w:lang w:eastAsia="zh-CN"/>
        </w:rPr>
        <w:t xml:space="preserve"> (MTK)</w:t>
      </w:r>
      <w:r w:rsidRPr="00805BE8">
        <w:rPr>
          <w:rFonts w:eastAsia="SimSun"/>
          <w:color w:val="0070C0"/>
          <w:szCs w:val="24"/>
          <w:lang w:eastAsia="zh-CN"/>
        </w:rPr>
        <w:t xml:space="preserve">: </w:t>
      </w:r>
      <w:r w:rsidR="00007E26" w:rsidRPr="00933D01">
        <w:rPr>
          <w:rFonts w:eastAsia="SimSun"/>
          <w:color w:val="000000" w:themeColor="text1"/>
          <w:szCs w:val="24"/>
          <w:lang w:eastAsia="zh-CN"/>
        </w:rPr>
        <w:t xml:space="preserve">The new requirements for </w:t>
      </w:r>
      <w:proofErr w:type="spellStart"/>
      <w:r w:rsidR="00007E26" w:rsidRPr="00933D01">
        <w:rPr>
          <w:rFonts w:eastAsia="SimSun"/>
          <w:color w:val="000000" w:themeColor="text1"/>
          <w:szCs w:val="24"/>
          <w:lang w:eastAsia="zh-CN"/>
        </w:rPr>
        <w:t>eDRX</w:t>
      </w:r>
      <w:proofErr w:type="spellEnd"/>
      <w:r w:rsidR="00007E26" w:rsidRPr="00933D01">
        <w:rPr>
          <w:rFonts w:eastAsia="SimSun"/>
          <w:color w:val="000000" w:themeColor="text1"/>
          <w:szCs w:val="24"/>
          <w:lang w:eastAsia="zh-CN"/>
        </w:rPr>
        <w:t xml:space="preserve"> with Rel-16 low mobility measurements relaxation for Inter-frequency are given in tables 4.2B.2.10.9-x1, 4.2B.2.10.9-x2, and 4.2B.2.10.9-x3.</w:t>
      </w:r>
    </w:p>
    <w:p w14:paraId="2A56C6DC" w14:textId="77777777" w:rsidR="008F00C2" w:rsidRPr="00327784" w:rsidRDefault="008F00C2" w:rsidP="007E77D5">
      <w:pPr>
        <w:pStyle w:val="TH"/>
        <w:jc w:val="left"/>
        <w:rPr>
          <w:lang w:val="en-US"/>
        </w:rPr>
      </w:pPr>
      <w:r w:rsidRPr="00327784">
        <w:rPr>
          <w:lang w:val="en-US"/>
        </w:rPr>
        <w:t>Table 4.2B.2.</w:t>
      </w:r>
      <w:r>
        <w:rPr>
          <w:lang w:val="en-US"/>
        </w:rPr>
        <w:t>10</w:t>
      </w:r>
      <w:r w:rsidRPr="00327784">
        <w:rPr>
          <w:lang w:val="en-US"/>
        </w:rPr>
        <w:t>.9-</w:t>
      </w:r>
      <w:r>
        <w:rPr>
          <w:lang w:val="en-US"/>
        </w:rPr>
        <w:t>x1</w:t>
      </w:r>
      <w:r w:rsidRPr="00327784">
        <w:rPr>
          <w:lang w:val="en-US"/>
        </w:rPr>
        <w:t xml:space="preserve">: </w:t>
      </w:r>
      <w:proofErr w:type="spellStart"/>
      <w:proofErr w:type="gramStart"/>
      <w:r w:rsidRPr="00327784">
        <w:rPr>
          <w:lang w:val="en-US"/>
        </w:rPr>
        <w:t>T</w:t>
      </w:r>
      <w:r w:rsidRPr="00327784">
        <w:rPr>
          <w:vertAlign w:val="subscript"/>
          <w:lang w:val="en-US"/>
        </w:rPr>
        <w:t>detect,NR</w:t>
      </w:r>
      <w:proofErr w:type="spellEnd"/>
      <w:proofErr w:type="gramEnd"/>
      <w:r w:rsidRPr="00327784">
        <w:rPr>
          <w:vertAlign w:val="subscript"/>
          <w:lang w:val="en-US"/>
        </w:rPr>
        <w:t>_</w:t>
      </w:r>
      <w:proofErr w:type="spellStart"/>
      <w:r w:rsidRPr="00CF520A">
        <w:rPr>
          <w:vertAlign w:val="subscript"/>
        </w:rPr>
        <w:t>Inter</w:t>
      </w:r>
      <w:r w:rsidRPr="00327784">
        <w:rPr>
          <w:vertAlign w:val="subscript"/>
          <w:lang w:val="en-US"/>
        </w:rPr>
        <w:t>_RedCap_Relax</w:t>
      </w:r>
      <w:proofErr w:type="spellEnd"/>
      <w:r w:rsidRPr="00327784">
        <w:rPr>
          <w:lang w:val="en-US"/>
        </w:rPr>
        <w:t xml:space="preserve">, </w:t>
      </w:r>
      <w:proofErr w:type="spellStart"/>
      <w:r w:rsidRPr="00327784">
        <w:rPr>
          <w:lang w:val="en-US"/>
        </w:rPr>
        <w:t>T</w:t>
      </w:r>
      <w:r w:rsidRPr="00327784">
        <w:rPr>
          <w:vertAlign w:val="subscript"/>
          <w:lang w:val="en-US"/>
        </w:rPr>
        <w:t>measure,NR_Int</w:t>
      </w:r>
      <w:r>
        <w:rPr>
          <w:vertAlign w:val="subscript"/>
          <w:lang w:val="en-US"/>
        </w:rPr>
        <w:t>er</w:t>
      </w:r>
      <w:r w:rsidRPr="00327784">
        <w:rPr>
          <w:vertAlign w:val="subscript"/>
          <w:lang w:val="en-US"/>
        </w:rPr>
        <w:t>_RedCap_Relax</w:t>
      </w:r>
      <w:proofErr w:type="spellEnd"/>
      <w:r w:rsidRPr="00327784">
        <w:rPr>
          <w:lang w:val="en-US"/>
        </w:rPr>
        <w:t xml:space="preserve"> and </w:t>
      </w:r>
      <w:proofErr w:type="spellStart"/>
      <w:r w:rsidRPr="00327784">
        <w:rPr>
          <w:lang w:val="en-US"/>
        </w:rPr>
        <w:t>T</w:t>
      </w:r>
      <w:r w:rsidRPr="00327784">
        <w:rPr>
          <w:vertAlign w:val="subscript"/>
          <w:lang w:val="en-US"/>
        </w:rPr>
        <w:t>evaluate,NR_Int</w:t>
      </w:r>
      <w:r>
        <w:rPr>
          <w:vertAlign w:val="subscript"/>
          <w:lang w:val="en-US"/>
        </w:rPr>
        <w:t>er</w:t>
      </w:r>
      <w:r w:rsidRPr="00327784">
        <w:rPr>
          <w:vertAlign w:val="subscript"/>
          <w:lang w:val="en-US"/>
        </w:rPr>
        <w:t>_RedCap_Relax</w:t>
      </w:r>
      <w:proofErr w:type="spellEnd"/>
      <w:r w:rsidRPr="00327784">
        <w:rPr>
          <w:lang w:val="en-US"/>
        </w:rPr>
        <w:t xml:space="preserve"> for UE configured with </w:t>
      </w:r>
      <w:proofErr w:type="spellStart"/>
      <w:r w:rsidRPr="00327784">
        <w:rPr>
          <w:lang w:val="en-US"/>
        </w:rPr>
        <w:t>eDRX_IDLE</w:t>
      </w:r>
      <w:proofErr w:type="spellEnd"/>
      <w:r w:rsidRPr="00327784">
        <w:rPr>
          <w:lang w:val="en-US"/>
        </w:rPr>
        <w:t xml:space="preserve"> cycle for </w:t>
      </w:r>
      <w:proofErr w:type="spellStart"/>
      <w:r w:rsidRPr="00327784">
        <w:rPr>
          <w:lang w:val="en-US"/>
        </w:rPr>
        <w:t>eDRX_IDLE</w:t>
      </w:r>
      <w:proofErr w:type="spellEnd"/>
      <w:r w:rsidRPr="00327784">
        <w:rPr>
          <w:lang w:val="en-US"/>
        </w:rPr>
        <w:t xml:space="preserve"> cycle </w:t>
      </w:r>
      <w:proofErr w:type="spellStart"/>
      <w:r w:rsidRPr="00327784">
        <w:rPr>
          <w:lang w:val="en-US"/>
        </w:rPr>
        <w:t>upto</w:t>
      </w:r>
      <w:proofErr w:type="spellEnd"/>
      <w:r w:rsidRPr="00327784">
        <w:rPr>
          <w:lang w:val="en-US"/>
        </w:rPr>
        <w:t xml:space="preserve"> 10.24 s for 1 Rx and 2 Rx RedCap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735"/>
        <w:gridCol w:w="1061"/>
        <w:gridCol w:w="2120"/>
        <w:gridCol w:w="2261"/>
        <w:gridCol w:w="2247"/>
      </w:tblGrid>
      <w:tr w:rsidR="008F00C2" w:rsidRPr="00885F53" w14:paraId="78EF67ED" w14:textId="77777777" w:rsidTr="007016DE">
        <w:trPr>
          <w:cantSplit/>
          <w:trHeight w:val="308"/>
          <w:jc w:val="center"/>
        </w:trPr>
        <w:tc>
          <w:tcPr>
            <w:tcW w:w="0" w:type="auto"/>
            <w:tcBorders>
              <w:top w:val="single" w:sz="4" w:space="0" w:color="auto"/>
              <w:left w:val="single" w:sz="4" w:space="0" w:color="auto"/>
              <w:bottom w:val="nil"/>
              <w:right w:val="single" w:sz="4" w:space="0" w:color="auto"/>
            </w:tcBorders>
            <w:shd w:val="clear" w:color="auto" w:fill="auto"/>
            <w:hideMark/>
          </w:tcPr>
          <w:p w14:paraId="5E17BC3D" w14:textId="77777777" w:rsidR="008F00C2" w:rsidRPr="00885F53" w:rsidRDefault="008F00C2" w:rsidP="007016DE">
            <w:pPr>
              <w:pStyle w:val="TAH"/>
            </w:pPr>
            <w:proofErr w:type="spellStart"/>
            <w:r>
              <w:rPr>
                <w:rFonts w:cs="Arial"/>
              </w:rPr>
              <w:t>e</w:t>
            </w:r>
            <w:r w:rsidRPr="0082197E">
              <w:rPr>
                <w:rFonts w:cs="Arial"/>
              </w:rPr>
              <w:t>DRX_IDLE</w:t>
            </w:r>
            <w:proofErr w:type="spellEnd"/>
            <w:r w:rsidRPr="0082197E">
              <w:rPr>
                <w:rFonts w:cs="Arial"/>
              </w:rPr>
              <w:t xml:space="preserve">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4F9D5397" w14:textId="77777777" w:rsidR="008F00C2" w:rsidRPr="00885F53" w:rsidRDefault="008F00C2" w:rsidP="007016DE">
            <w:pPr>
              <w:pStyle w:val="TAH"/>
            </w:pPr>
            <w:r w:rsidRPr="00885F53">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619CA31E" w14:textId="77777777" w:rsidR="008F00C2" w:rsidRPr="00885F53" w:rsidRDefault="008F00C2" w:rsidP="007016DE">
            <w:pPr>
              <w:pStyle w:val="TAH"/>
            </w:pPr>
            <w:proofErr w:type="spellStart"/>
            <w:proofErr w:type="gramStart"/>
            <w:r w:rsidRPr="0082197E">
              <w:rPr>
                <w:rFonts w:cs="Arial"/>
                <w:szCs w:val="18"/>
                <w:lang w:val="en-US"/>
              </w:rPr>
              <w:t>T</w:t>
            </w:r>
            <w:r w:rsidRPr="0082197E">
              <w:rPr>
                <w:rFonts w:cs="Arial"/>
                <w:szCs w:val="18"/>
                <w:vertAlign w:val="subscript"/>
                <w:lang w:val="en-US"/>
              </w:rPr>
              <w:t>detect,NR</w:t>
            </w:r>
            <w:proofErr w:type="gramEnd"/>
            <w:r w:rsidRPr="0082197E">
              <w:rPr>
                <w:rFonts w:cs="Arial"/>
                <w:szCs w:val="18"/>
                <w:vertAlign w:val="subscript"/>
                <w:lang w:val="en-US"/>
              </w:rPr>
              <w:t>_Int</w:t>
            </w:r>
            <w:r>
              <w:rPr>
                <w:rFonts w:cs="Arial"/>
                <w:szCs w:val="18"/>
                <w:vertAlign w:val="subscript"/>
                <w:lang w:val="en-US"/>
              </w:rPr>
              <w:t>er</w:t>
            </w:r>
            <w:r w:rsidRPr="0082197E">
              <w:rPr>
                <w:rFonts w:cs="Arial"/>
                <w:szCs w:val="18"/>
                <w:vertAlign w:val="subscript"/>
                <w:lang w:val="en-US"/>
              </w:rPr>
              <w:t>_RedCap</w:t>
            </w:r>
            <w:r>
              <w:rPr>
                <w:rFonts w:cs="Arial"/>
                <w:szCs w:val="18"/>
                <w:vertAlign w:val="subscript"/>
                <w:lang w:val="en-US"/>
              </w:rPr>
              <w:t>_Relax</w:t>
            </w:r>
            <w:proofErr w:type="spellEnd"/>
            <w:r w:rsidRPr="0082197E">
              <w:rPr>
                <w:rFonts w:cs="Arial"/>
                <w:szCs w:val="18"/>
              </w:rPr>
              <w:t xml:space="preserve"> [s] (number of </w:t>
            </w:r>
            <w:proofErr w:type="spellStart"/>
            <w:r>
              <w:rPr>
                <w:rFonts w:cs="Arial"/>
                <w:szCs w:val="18"/>
              </w:rPr>
              <w:t>e</w:t>
            </w:r>
            <w:r w:rsidRPr="0082197E">
              <w:rPr>
                <w:rFonts w:cs="Arial"/>
                <w:szCs w:val="18"/>
              </w:rPr>
              <w:t>DRX</w:t>
            </w:r>
            <w:proofErr w:type="spellEnd"/>
            <w:r w:rsidRPr="0082197E">
              <w:rPr>
                <w:rFonts w:cs="Arial"/>
                <w:szCs w:val="18"/>
              </w:rPr>
              <w:t xml:space="preserve"> </w:t>
            </w:r>
            <w:r>
              <w:rPr>
                <w:rFonts w:cs="Arial"/>
                <w:szCs w:val="18"/>
              </w:rPr>
              <w:t xml:space="preserve">IDLE </w:t>
            </w:r>
            <w:r w:rsidRPr="0082197E">
              <w:rPr>
                <w:rFonts w:cs="Arial"/>
                <w:szCs w:val="18"/>
              </w:rPr>
              <w:t>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512A98E1" w14:textId="77777777" w:rsidR="008F00C2" w:rsidRPr="00885F53" w:rsidRDefault="008F00C2" w:rsidP="007016DE">
            <w:pPr>
              <w:pStyle w:val="TAH"/>
            </w:pPr>
            <w:proofErr w:type="spellStart"/>
            <w:proofErr w:type="gramStart"/>
            <w:r w:rsidRPr="0082197E">
              <w:rPr>
                <w:rFonts w:cs="Arial"/>
                <w:szCs w:val="18"/>
                <w:lang w:val="en-US"/>
              </w:rPr>
              <w:t>T</w:t>
            </w:r>
            <w:r w:rsidRPr="0082197E">
              <w:rPr>
                <w:rFonts w:cs="Arial"/>
                <w:szCs w:val="18"/>
                <w:vertAlign w:val="subscript"/>
                <w:lang w:val="en-US"/>
              </w:rPr>
              <w:t>measure,NR</w:t>
            </w:r>
            <w:proofErr w:type="gramEnd"/>
            <w:r w:rsidRPr="0082197E">
              <w:rPr>
                <w:rFonts w:cs="Arial"/>
                <w:szCs w:val="18"/>
                <w:vertAlign w:val="subscript"/>
                <w:lang w:val="en-US"/>
              </w:rPr>
              <w:t>_Int</w:t>
            </w:r>
            <w:r>
              <w:rPr>
                <w:rFonts w:cs="Arial"/>
                <w:szCs w:val="18"/>
                <w:vertAlign w:val="subscript"/>
                <w:lang w:val="en-US"/>
              </w:rPr>
              <w:t>er</w:t>
            </w:r>
            <w:r w:rsidRPr="0082197E">
              <w:rPr>
                <w:rFonts w:cs="Arial"/>
                <w:szCs w:val="18"/>
                <w:vertAlign w:val="subscript"/>
                <w:lang w:val="en-US"/>
              </w:rPr>
              <w:t>_RedCap</w:t>
            </w:r>
            <w:r>
              <w:rPr>
                <w:rFonts w:cs="Arial"/>
                <w:szCs w:val="18"/>
                <w:vertAlign w:val="subscript"/>
                <w:lang w:val="en-US"/>
              </w:rPr>
              <w:t>_Relax</w:t>
            </w:r>
            <w:proofErr w:type="spellEnd"/>
            <w:r w:rsidRPr="0082197E">
              <w:rPr>
                <w:rFonts w:cs="Arial"/>
                <w:szCs w:val="18"/>
                <w:lang w:val="en-US"/>
              </w:rPr>
              <w:t xml:space="preserve"> </w:t>
            </w:r>
            <w:r w:rsidRPr="0082197E">
              <w:rPr>
                <w:rFonts w:cs="Arial"/>
                <w:szCs w:val="18"/>
              </w:rPr>
              <w:t xml:space="preserve">[s] (number of </w:t>
            </w:r>
            <w:proofErr w:type="spellStart"/>
            <w:r>
              <w:rPr>
                <w:rFonts w:cs="Arial"/>
                <w:szCs w:val="18"/>
              </w:rPr>
              <w:t>e</w:t>
            </w:r>
            <w:r w:rsidRPr="0082197E">
              <w:rPr>
                <w:rFonts w:cs="Arial"/>
                <w:szCs w:val="18"/>
              </w:rPr>
              <w:t>DRX</w:t>
            </w:r>
            <w:proofErr w:type="spellEnd"/>
            <w:r w:rsidRPr="0082197E">
              <w:rPr>
                <w:rFonts w:cs="Arial"/>
                <w:szCs w:val="18"/>
              </w:rPr>
              <w:t xml:space="preserve"> </w:t>
            </w:r>
            <w:r>
              <w:rPr>
                <w:rFonts w:cs="Arial"/>
                <w:szCs w:val="18"/>
              </w:rPr>
              <w:t xml:space="preserve">IDLE </w:t>
            </w:r>
            <w:r w:rsidRPr="0082197E">
              <w:rPr>
                <w:rFonts w:cs="Arial"/>
                <w:szCs w:val="18"/>
              </w:rPr>
              <w:t>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6A37C78D" w14:textId="77777777" w:rsidR="008F00C2" w:rsidRPr="00885F53" w:rsidRDefault="008F00C2" w:rsidP="007016DE">
            <w:pPr>
              <w:pStyle w:val="TAH"/>
            </w:pPr>
            <w:proofErr w:type="spellStart"/>
            <w:proofErr w:type="gramStart"/>
            <w:r w:rsidRPr="00AD5C2C">
              <w:rPr>
                <w:rFonts w:cs="Arial"/>
                <w:szCs w:val="18"/>
                <w:lang w:val="en-US"/>
              </w:rPr>
              <w:t>T</w:t>
            </w:r>
            <w:r w:rsidRPr="00AD5C2C">
              <w:rPr>
                <w:rFonts w:cs="Arial"/>
                <w:szCs w:val="18"/>
                <w:vertAlign w:val="subscript"/>
                <w:lang w:val="en-US"/>
              </w:rPr>
              <w:t>evaluate,NR</w:t>
            </w:r>
            <w:proofErr w:type="gramEnd"/>
            <w:r w:rsidRPr="00AD5C2C">
              <w:rPr>
                <w:rFonts w:cs="Arial"/>
                <w:szCs w:val="18"/>
                <w:vertAlign w:val="subscript"/>
                <w:lang w:val="en-US"/>
              </w:rPr>
              <w:t>_Int</w:t>
            </w:r>
            <w:r>
              <w:rPr>
                <w:rFonts w:cs="Arial"/>
                <w:szCs w:val="18"/>
                <w:vertAlign w:val="subscript"/>
                <w:lang w:val="en-US"/>
              </w:rPr>
              <w:t>er</w:t>
            </w:r>
            <w:r w:rsidRPr="00AD5C2C">
              <w:rPr>
                <w:rFonts w:cs="Arial"/>
                <w:szCs w:val="18"/>
                <w:vertAlign w:val="subscript"/>
                <w:lang w:val="en-US"/>
              </w:rPr>
              <w:t>_RedCap</w:t>
            </w:r>
            <w:r>
              <w:rPr>
                <w:rFonts w:cs="Arial"/>
                <w:szCs w:val="18"/>
                <w:vertAlign w:val="subscript"/>
                <w:lang w:val="en-US"/>
              </w:rPr>
              <w:t>_Relax</w:t>
            </w:r>
            <w:proofErr w:type="spellEnd"/>
            <w:r w:rsidRPr="00AD5C2C">
              <w:rPr>
                <w:rFonts w:cs="Arial"/>
                <w:szCs w:val="18"/>
                <w:vertAlign w:val="subscript"/>
                <w:lang w:val="en-US"/>
              </w:rPr>
              <w:t xml:space="preserve"> </w:t>
            </w:r>
            <w:r w:rsidRPr="00AD5C2C">
              <w:rPr>
                <w:rFonts w:cs="Arial"/>
                <w:szCs w:val="18"/>
              </w:rPr>
              <w:t xml:space="preserve">[s] (number of </w:t>
            </w:r>
            <w:proofErr w:type="spellStart"/>
            <w:r>
              <w:rPr>
                <w:rFonts w:cs="Arial"/>
                <w:szCs w:val="18"/>
              </w:rPr>
              <w:t>e</w:t>
            </w:r>
            <w:r w:rsidRPr="00AD5C2C">
              <w:rPr>
                <w:rFonts w:cs="Arial"/>
                <w:szCs w:val="18"/>
              </w:rPr>
              <w:t>DRX</w:t>
            </w:r>
            <w:proofErr w:type="spellEnd"/>
            <w:r w:rsidRPr="00AD5C2C">
              <w:rPr>
                <w:rFonts w:cs="Arial"/>
                <w:szCs w:val="18"/>
              </w:rPr>
              <w:t xml:space="preserve"> </w:t>
            </w:r>
            <w:r>
              <w:rPr>
                <w:rFonts w:cs="Arial"/>
                <w:szCs w:val="18"/>
              </w:rPr>
              <w:t xml:space="preserve">IDLE </w:t>
            </w:r>
            <w:r w:rsidRPr="00AD5C2C">
              <w:rPr>
                <w:rFonts w:cs="Arial"/>
                <w:szCs w:val="18"/>
              </w:rPr>
              <w:t>cycles)</w:t>
            </w:r>
          </w:p>
        </w:tc>
      </w:tr>
      <w:tr w:rsidR="008F00C2" w:rsidRPr="00885F53" w14:paraId="3AF2FD89" w14:textId="77777777" w:rsidTr="007016DE">
        <w:trPr>
          <w:cantSplit/>
          <w:trHeight w:val="30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72EB08" w14:textId="77777777" w:rsidR="008F00C2" w:rsidRPr="00885F53" w:rsidRDefault="008F00C2" w:rsidP="007016DE">
            <w:pPr>
              <w:pStyle w:val="TAH"/>
            </w:pPr>
          </w:p>
        </w:tc>
        <w:tc>
          <w:tcPr>
            <w:tcW w:w="752" w:type="dxa"/>
            <w:tcBorders>
              <w:top w:val="single" w:sz="4" w:space="0" w:color="auto"/>
              <w:left w:val="single" w:sz="4" w:space="0" w:color="auto"/>
              <w:bottom w:val="single" w:sz="4" w:space="0" w:color="auto"/>
              <w:right w:val="single" w:sz="4" w:space="0" w:color="auto"/>
            </w:tcBorders>
            <w:hideMark/>
          </w:tcPr>
          <w:p w14:paraId="3AAF562B" w14:textId="77777777" w:rsidR="008F00C2" w:rsidRPr="00885F53" w:rsidRDefault="008F00C2" w:rsidP="007016DE">
            <w:pPr>
              <w:pStyle w:val="TAH"/>
            </w:pPr>
            <w:r w:rsidRPr="00885F53">
              <w:t>FR1</w:t>
            </w:r>
          </w:p>
        </w:tc>
        <w:tc>
          <w:tcPr>
            <w:tcW w:w="1042" w:type="dxa"/>
            <w:tcBorders>
              <w:top w:val="single" w:sz="4" w:space="0" w:color="auto"/>
              <w:left w:val="single" w:sz="4" w:space="0" w:color="auto"/>
              <w:bottom w:val="single" w:sz="4" w:space="0" w:color="auto"/>
              <w:right w:val="single" w:sz="4" w:space="0" w:color="auto"/>
            </w:tcBorders>
            <w:hideMark/>
          </w:tcPr>
          <w:p w14:paraId="7389754D" w14:textId="77777777" w:rsidR="008F00C2" w:rsidRPr="00885F53" w:rsidRDefault="008F00C2" w:rsidP="007016DE">
            <w:pPr>
              <w:pStyle w:val="TAH"/>
              <w:rPr>
                <w:vertAlign w:val="superscript"/>
              </w:rPr>
            </w:pPr>
            <w:r w:rsidRPr="00885F53">
              <w:t>FR2</w:t>
            </w:r>
            <w:r w:rsidRPr="00885F53">
              <w:rPr>
                <w:vertAlign w:val="superscript"/>
              </w:rPr>
              <w:t>Note1</w:t>
            </w:r>
            <w:r>
              <w:rPr>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60853" w14:textId="77777777" w:rsidR="008F00C2" w:rsidRPr="00885F53" w:rsidRDefault="008F00C2" w:rsidP="007016DE">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A5403" w14:textId="77777777" w:rsidR="008F00C2" w:rsidRPr="00885F53" w:rsidRDefault="008F00C2" w:rsidP="007016DE">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5B44E" w14:textId="77777777" w:rsidR="008F00C2" w:rsidRPr="00885F53" w:rsidRDefault="008F00C2" w:rsidP="007016DE">
            <w:pPr>
              <w:pStyle w:val="TAH"/>
            </w:pPr>
          </w:p>
        </w:tc>
      </w:tr>
      <w:tr w:rsidR="008F00C2" w:rsidRPr="00EA7096" w14:paraId="0E6B1356" w14:textId="77777777" w:rsidTr="007016D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F54B83" w14:textId="77777777" w:rsidR="008F00C2" w:rsidRPr="00885F53" w:rsidRDefault="008F00C2" w:rsidP="007016DE">
            <w:pPr>
              <w:pStyle w:val="TAC"/>
            </w:pPr>
            <w:r w:rsidRPr="00885F53">
              <w:t>2.56</w:t>
            </w:r>
          </w:p>
        </w:tc>
        <w:tc>
          <w:tcPr>
            <w:tcW w:w="752" w:type="dxa"/>
            <w:vMerge w:val="restart"/>
            <w:tcBorders>
              <w:top w:val="single" w:sz="4" w:space="0" w:color="auto"/>
              <w:left w:val="single" w:sz="4" w:space="0" w:color="auto"/>
              <w:right w:val="single" w:sz="4" w:space="0" w:color="auto"/>
            </w:tcBorders>
            <w:hideMark/>
          </w:tcPr>
          <w:p w14:paraId="5B5E92CA" w14:textId="77777777" w:rsidR="008F00C2" w:rsidRPr="00885F53" w:rsidRDefault="008F00C2" w:rsidP="007016DE">
            <w:pPr>
              <w:pStyle w:val="TAC"/>
            </w:pPr>
            <w:r w:rsidRPr="00885F53">
              <w:t>1</w:t>
            </w:r>
          </w:p>
        </w:tc>
        <w:tc>
          <w:tcPr>
            <w:tcW w:w="1042" w:type="dxa"/>
            <w:vMerge w:val="restart"/>
            <w:tcBorders>
              <w:top w:val="single" w:sz="4" w:space="0" w:color="auto"/>
              <w:left w:val="single" w:sz="4" w:space="0" w:color="auto"/>
              <w:right w:val="single" w:sz="4" w:space="0" w:color="auto"/>
            </w:tcBorders>
            <w:hideMark/>
          </w:tcPr>
          <w:p w14:paraId="5632440C" w14:textId="77777777" w:rsidR="008F00C2" w:rsidRPr="00885F53" w:rsidRDefault="008F00C2" w:rsidP="007016DE">
            <w:pPr>
              <w:pStyle w:val="TAC"/>
            </w:pPr>
            <w:r w:rsidRPr="00885F53">
              <w:rPr>
                <w:rFonts w:cs="Arial"/>
              </w:rPr>
              <w:t>3</w:t>
            </w:r>
          </w:p>
        </w:tc>
        <w:tc>
          <w:tcPr>
            <w:tcW w:w="0" w:type="auto"/>
            <w:tcBorders>
              <w:top w:val="single" w:sz="4" w:space="0" w:color="auto"/>
              <w:left w:val="single" w:sz="4" w:space="0" w:color="auto"/>
              <w:bottom w:val="single" w:sz="4" w:space="0" w:color="auto"/>
              <w:right w:val="single" w:sz="4" w:space="0" w:color="auto"/>
            </w:tcBorders>
            <w:hideMark/>
          </w:tcPr>
          <w:p w14:paraId="61695314" w14:textId="77777777" w:rsidR="008F00C2" w:rsidRPr="00950DA1" w:rsidRDefault="008F00C2" w:rsidP="007016DE">
            <w:pPr>
              <w:pStyle w:val="TAC"/>
              <w:rPr>
                <w:lang w:val="sv-SE"/>
              </w:rPr>
            </w:pPr>
            <w:r w:rsidRPr="00806346">
              <w:rPr>
                <w:rFonts w:cs="Arial"/>
                <w:szCs w:val="18"/>
                <w:lang w:val="sv-SE"/>
              </w:rPr>
              <w:t xml:space="preserve">58.88 x N1 x </w:t>
            </w:r>
            <w:r>
              <w:rPr>
                <w:rFonts w:cs="Arial"/>
                <w:szCs w:val="18"/>
                <w:lang w:val="sv-SE"/>
              </w:rPr>
              <w:t>K1</w:t>
            </w:r>
            <w:r w:rsidRPr="00806346">
              <w:rPr>
                <w:rFonts w:cs="Arial"/>
                <w:szCs w:val="18"/>
                <w:lang w:val="sv-SE"/>
              </w:rPr>
              <w:t xml:space="preserve"> (23 x N1 x </w:t>
            </w:r>
            <w:r>
              <w:rPr>
                <w:rFonts w:cs="Arial"/>
                <w:szCs w:val="18"/>
                <w:lang w:val="sv-SE"/>
              </w:rPr>
              <w:t>K1</w:t>
            </w:r>
            <w:r w:rsidRPr="00806346">
              <w:rPr>
                <w:rFonts w:cs="Arial"/>
                <w:szCs w:val="18"/>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0A5147D" w14:textId="77777777" w:rsidR="008F00C2" w:rsidRPr="00950DA1" w:rsidRDefault="008F00C2" w:rsidP="007016DE">
            <w:pPr>
              <w:pStyle w:val="TAC"/>
              <w:rPr>
                <w:lang w:val="sv-SE"/>
              </w:rPr>
            </w:pPr>
            <w:r w:rsidRPr="00806346">
              <w:rPr>
                <w:rFonts w:cs="Arial"/>
                <w:szCs w:val="18"/>
                <w:lang w:val="sv-SE"/>
              </w:rPr>
              <w:t xml:space="preserve">2.56 x N1 x </w:t>
            </w:r>
            <w:r>
              <w:rPr>
                <w:rFonts w:cs="Arial"/>
                <w:szCs w:val="18"/>
                <w:lang w:val="sv-SE"/>
              </w:rPr>
              <w:t>K1</w:t>
            </w:r>
            <w:r w:rsidRPr="00806346">
              <w:rPr>
                <w:rFonts w:cs="Arial"/>
                <w:szCs w:val="18"/>
                <w:lang w:val="sv-SE"/>
              </w:rPr>
              <w:t xml:space="preserve"> (1 x </w:t>
            </w:r>
            <w:r>
              <w:rPr>
                <w:rFonts w:cs="Arial"/>
                <w:szCs w:val="18"/>
                <w:lang w:val="sv-SE"/>
              </w:rPr>
              <w:t>K1</w:t>
            </w:r>
            <w:r w:rsidRPr="00806346">
              <w:rPr>
                <w:rFonts w:cs="Arial"/>
                <w:szCs w:val="18"/>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780FBA4D" w14:textId="77777777" w:rsidR="008F00C2" w:rsidRPr="00950DA1" w:rsidRDefault="008F00C2" w:rsidP="007016DE">
            <w:pPr>
              <w:pStyle w:val="TAC"/>
              <w:rPr>
                <w:lang w:val="sv-SE"/>
              </w:rPr>
            </w:pPr>
            <w:r w:rsidRPr="00806346">
              <w:rPr>
                <w:rFonts w:cs="Arial"/>
                <w:szCs w:val="18"/>
                <w:lang w:val="sv-SE"/>
              </w:rPr>
              <w:t xml:space="preserve">7.68 x N1 x </w:t>
            </w:r>
            <w:r>
              <w:rPr>
                <w:rFonts w:cs="Arial"/>
                <w:szCs w:val="18"/>
                <w:lang w:val="sv-SE"/>
              </w:rPr>
              <w:t>K1</w:t>
            </w:r>
            <w:r w:rsidRPr="00806346">
              <w:rPr>
                <w:rFonts w:cs="Arial"/>
                <w:szCs w:val="18"/>
                <w:lang w:val="sv-SE"/>
              </w:rPr>
              <w:t xml:space="preserve"> (3 x N1 x </w:t>
            </w:r>
            <w:r>
              <w:rPr>
                <w:rFonts w:cs="Arial"/>
                <w:szCs w:val="18"/>
                <w:lang w:val="sv-SE"/>
              </w:rPr>
              <w:t>K1</w:t>
            </w:r>
            <w:r w:rsidRPr="00806346">
              <w:rPr>
                <w:rFonts w:cs="Arial"/>
                <w:szCs w:val="18"/>
                <w:lang w:val="sv-SE"/>
              </w:rPr>
              <w:t>)</w:t>
            </w:r>
          </w:p>
        </w:tc>
      </w:tr>
      <w:tr w:rsidR="008F00C2" w:rsidRPr="00885F53" w14:paraId="43C66B53" w14:textId="77777777" w:rsidTr="007016D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D18B5B" w14:textId="77777777" w:rsidR="008F00C2" w:rsidRPr="00885F53" w:rsidRDefault="008F00C2" w:rsidP="007016DE">
            <w:pPr>
              <w:pStyle w:val="TAC"/>
            </w:pPr>
            <w:r w:rsidRPr="00C23796">
              <w:rPr>
                <w:rFonts w:cs="Arial"/>
                <w:szCs w:val="18"/>
              </w:rPr>
              <w:t>5.12</w:t>
            </w:r>
          </w:p>
        </w:tc>
        <w:tc>
          <w:tcPr>
            <w:tcW w:w="752" w:type="dxa"/>
            <w:vMerge/>
            <w:tcBorders>
              <w:left w:val="single" w:sz="4" w:space="0" w:color="auto"/>
              <w:right w:val="single" w:sz="4" w:space="0" w:color="auto"/>
            </w:tcBorders>
            <w:hideMark/>
          </w:tcPr>
          <w:p w14:paraId="4DDBF5FA" w14:textId="77777777" w:rsidR="008F00C2" w:rsidRPr="00885F53" w:rsidRDefault="008F00C2" w:rsidP="007016DE">
            <w:pPr>
              <w:pStyle w:val="TAC"/>
            </w:pPr>
          </w:p>
        </w:tc>
        <w:tc>
          <w:tcPr>
            <w:tcW w:w="1042" w:type="dxa"/>
            <w:vMerge/>
            <w:tcBorders>
              <w:left w:val="single" w:sz="4" w:space="0" w:color="auto"/>
              <w:right w:val="single" w:sz="4" w:space="0" w:color="auto"/>
            </w:tcBorders>
          </w:tcPr>
          <w:p w14:paraId="0A786272" w14:textId="77777777" w:rsidR="008F00C2" w:rsidRPr="00885F53" w:rsidRDefault="008F00C2" w:rsidP="007016DE">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7657519" w14:textId="77777777" w:rsidR="008F00C2" w:rsidRPr="00885F53" w:rsidRDefault="008F00C2" w:rsidP="007016DE">
            <w:pPr>
              <w:pStyle w:val="TAC"/>
            </w:pPr>
            <w:r w:rsidRPr="006F2E0A">
              <w:rPr>
                <w:rFonts w:cs="Arial"/>
                <w:szCs w:val="18"/>
              </w:rPr>
              <w:t>117.76</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(23</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A4A1714" w14:textId="77777777" w:rsidR="008F00C2" w:rsidRPr="00885F53" w:rsidRDefault="008F00C2" w:rsidP="007016DE">
            <w:pPr>
              <w:pStyle w:val="TAC"/>
            </w:pPr>
            <w:r w:rsidRPr="006F2E0A">
              <w:rPr>
                <w:rFonts w:cs="Arial"/>
                <w:szCs w:val="18"/>
              </w:rPr>
              <w:t>5.12</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(1</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7640953" w14:textId="77777777" w:rsidR="008F00C2" w:rsidRPr="00885F53" w:rsidRDefault="008F00C2" w:rsidP="007016DE">
            <w:pPr>
              <w:pStyle w:val="TAC"/>
            </w:pPr>
            <w:r w:rsidRPr="006F2E0A">
              <w:rPr>
                <w:rFonts w:cs="Arial"/>
                <w:szCs w:val="18"/>
              </w:rPr>
              <w:t>10.24</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(2</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r>
      <w:tr w:rsidR="008F00C2" w:rsidRPr="00885F53" w14:paraId="4B34C2EB" w14:textId="77777777" w:rsidTr="007016D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103581" w14:textId="77777777" w:rsidR="008F00C2" w:rsidRPr="00885F53" w:rsidRDefault="008F00C2" w:rsidP="007016DE">
            <w:pPr>
              <w:pStyle w:val="TAC"/>
            </w:pPr>
            <w:r w:rsidRPr="00C23796">
              <w:rPr>
                <w:rFonts w:cs="Arial"/>
                <w:szCs w:val="18"/>
              </w:rPr>
              <w:t>10.24</w:t>
            </w:r>
          </w:p>
        </w:tc>
        <w:tc>
          <w:tcPr>
            <w:tcW w:w="752" w:type="dxa"/>
            <w:vMerge/>
            <w:tcBorders>
              <w:left w:val="single" w:sz="4" w:space="0" w:color="auto"/>
              <w:bottom w:val="nil"/>
              <w:right w:val="single" w:sz="4" w:space="0" w:color="auto"/>
            </w:tcBorders>
            <w:hideMark/>
          </w:tcPr>
          <w:p w14:paraId="3EE17459" w14:textId="77777777" w:rsidR="008F00C2" w:rsidRPr="00885F53" w:rsidRDefault="008F00C2" w:rsidP="007016DE">
            <w:pPr>
              <w:pStyle w:val="TAC"/>
            </w:pPr>
          </w:p>
        </w:tc>
        <w:tc>
          <w:tcPr>
            <w:tcW w:w="1042" w:type="dxa"/>
            <w:vMerge/>
            <w:tcBorders>
              <w:left w:val="single" w:sz="4" w:space="0" w:color="auto"/>
              <w:bottom w:val="single" w:sz="4" w:space="0" w:color="auto"/>
              <w:right w:val="single" w:sz="4" w:space="0" w:color="auto"/>
            </w:tcBorders>
          </w:tcPr>
          <w:p w14:paraId="6A39560B" w14:textId="77777777" w:rsidR="008F00C2" w:rsidRPr="00885F53" w:rsidRDefault="008F00C2" w:rsidP="007016DE">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4A6CA6D" w14:textId="77777777" w:rsidR="008F00C2" w:rsidRPr="00885F53" w:rsidRDefault="008F00C2" w:rsidP="007016DE">
            <w:pPr>
              <w:pStyle w:val="TAC"/>
            </w:pPr>
            <w:r w:rsidRPr="006F2E0A">
              <w:rPr>
                <w:rFonts w:cs="Arial"/>
                <w:szCs w:val="18"/>
              </w:rPr>
              <w:t>235.52</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(23</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DB076AF" w14:textId="77777777" w:rsidR="008F00C2" w:rsidRPr="00885F53" w:rsidRDefault="008F00C2" w:rsidP="007016DE">
            <w:pPr>
              <w:pStyle w:val="TAC"/>
            </w:pPr>
            <w:r w:rsidRPr="006F2E0A">
              <w:rPr>
                <w:rFonts w:cs="Arial"/>
                <w:szCs w:val="18"/>
              </w:rPr>
              <w:t>10.24</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(1</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5C61587" w14:textId="77777777" w:rsidR="008F00C2" w:rsidRPr="00885F53" w:rsidRDefault="008F00C2" w:rsidP="007016DE">
            <w:pPr>
              <w:pStyle w:val="TAC"/>
            </w:pPr>
            <w:r w:rsidRPr="006F2E0A">
              <w:rPr>
                <w:rFonts w:cs="Arial"/>
                <w:szCs w:val="18"/>
              </w:rPr>
              <w:t>20.48</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(2</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r>
      <w:tr w:rsidR="008F00C2" w:rsidRPr="00885F53" w14:paraId="1D696C9E" w14:textId="77777777" w:rsidTr="007016DE">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42269A59" w14:textId="77777777" w:rsidR="008F00C2" w:rsidRPr="006D3EA9" w:rsidRDefault="008F00C2" w:rsidP="007016DE">
            <w:pPr>
              <w:pStyle w:val="TAN"/>
              <w:rPr>
                <w:snapToGrid w:val="0"/>
              </w:rPr>
            </w:pPr>
            <w:r w:rsidRPr="00885F53">
              <w:rPr>
                <w:snapToGrid w:val="0"/>
              </w:rPr>
              <w:t>Note 1</w:t>
            </w:r>
            <w:r w:rsidRPr="00885F53">
              <w:t>:</w:t>
            </w:r>
            <w:r w:rsidRPr="00885F53">
              <w:rPr>
                <w:lang w:val="en-US"/>
              </w:rPr>
              <w:tab/>
            </w:r>
            <w:r w:rsidRPr="009C5807">
              <w:t xml:space="preserve">Applies for </w:t>
            </w:r>
            <w:r>
              <w:t xml:space="preserve">RedCap </w:t>
            </w:r>
            <w:r w:rsidRPr="009C5807">
              <w:t xml:space="preserve">UE </w:t>
            </w:r>
            <w:r>
              <w:t xml:space="preserve">of all </w:t>
            </w:r>
            <w:r w:rsidRPr="009C5807">
              <w:t xml:space="preserve">supporting </w:t>
            </w:r>
            <w:r>
              <w:t xml:space="preserve">FR2 </w:t>
            </w:r>
            <w:r w:rsidRPr="009C5807">
              <w:t>power class</w:t>
            </w:r>
            <w:r>
              <w:t>es</w:t>
            </w:r>
            <w:r w:rsidRPr="00885F53">
              <w:t>.</w:t>
            </w:r>
          </w:p>
          <w:p w14:paraId="5DFC0E2A" w14:textId="77777777" w:rsidR="008F00C2" w:rsidRPr="00E95AF7" w:rsidRDefault="008F00C2" w:rsidP="007016DE">
            <w:pPr>
              <w:pStyle w:val="TAN"/>
              <w:rPr>
                <w:snapToGrid w:val="0"/>
              </w:rPr>
            </w:pPr>
            <w:r w:rsidRPr="00885F53">
              <w:rPr>
                <w:snapToGrid w:val="0"/>
              </w:rPr>
              <w:t xml:space="preserve">Note </w:t>
            </w:r>
            <w:r>
              <w:rPr>
                <w:snapToGrid w:val="0"/>
              </w:rPr>
              <w:t>2</w:t>
            </w:r>
            <w:r w:rsidRPr="00885F53">
              <w:t>:</w:t>
            </w:r>
            <w:r w:rsidRPr="00885F53">
              <w:rPr>
                <w:lang w:val="en-US"/>
              </w:rPr>
              <w:tab/>
            </w:r>
            <w:r>
              <w:t>FR2 requirements are only applicable for 2 RX RedCap UE</w:t>
            </w:r>
            <w:r w:rsidRPr="00885F53">
              <w:t>.</w:t>
            </w:r>
          </w:p>
          <w:p w14:paraId="29B84630" w14:textId="77777777" w:rsidR="008F00C2" w:rsidRPr="00885F53" w:rsidRDefault="008F00C2" w:rsidP="007016DE">
            <w:pPr>
              <w:pStyle w:val="TAN"/>
            </w:pPr>
            <w:r w:rsidRPr="00C23796">
              <w:rPr>
                <w:rFonts w:cs="Arial"/>
                <w:snapToGrid w:val="0"/>
                <w:szCs w:val="18"/>
              </w:rPr>
              <w:t xml:space="preserve">Note </w:t>
            </w:r>
            <w:r>
              <w:rPr>
                <w:rFonts w:cs="Arial"/>
                <w:snapToGrid w:val="0"/>
                <w:szCs w:val="18"/>
              </w:rPr>
              <w:t>3</w:t>
            </w:r>
            <w:r w:rsidRPr="00C23796">
              <w:rPr>
                <w:rFonts w:cs="Arial"/>
                <w:snapToGrid w:val="0"/>
                <w:szCs w:val="18"/>
              </w:rPr>
              <w:t>:</w:t>
            </w:r>
            <w:r w:rsidRPr="00C23796">
              <w:rPr>
                <w:rFonts w:cs="Arial"/>
                <w:snapToGrid w:val="0"/>
                <w:szCs w:val="18"/>
              </w:rPr>
              <w:tab/>
            </w:r>
            <w:r>
              <w:rPr>
                <w:rFonts w:cs="Arial"/>
                <w:snapToGrid w:val="0"/>
                <w:szCs w:val="18"/>
              </w:rPr>
              <w:t>K1</w:t>
            </w:r>
            <w:r w:rsidRPr="00C23796">
              <w:rPr>
                <w:rFonts w:cs="Arial"/>
                <w:snapToGrid w:val="0"/>
                <w:szCs w:val="18"/>
              </w:rPr>
              <w:t xml:space="preserve"> = </w:t>
            </w:r>
            <w:r>
              <w:rPr>
                <w:rFonts w:cs="Arial"/>
                <w:snapToGrid w:val="0"/>
                <w:szCs w:val="18"/>
              </w:rPr>
              <w:t>3</w:t>
            </w:r>
            <w:r w:rsidRPr="00C23796">
              <w:rPr>
                <w:rFonts w:cs="Arial"/>
                <w:snapToGrid w:val="0"/>
                <w:szCs w:val="18"/>
              </w:rPr>
              <w:t xml:space="preserve"> is the measurement relaxation factor applicable for UE fulfilling the </w:t>
            </w:r>
            <w:proofErr w:type="spellStart"/>
            <w:r w:rsidRPr="001C6668">
              <w:rPr>
                <w:i/>
                <w:iCs/>
              </w:rPr>
              <w:t>lowMobilityEvaluation</w:t>
            </w:r>
            <w:proofErr w:type="spellEnd"/>
            <w:r w:rsidRPr="00C23796">
              <w:rPr>
                <w:rFonts w:cs="Arial"/>
                <w:snapToGrid w:val="0"/>
                <w:szCs w:val="18"/>
              </w:rPr>
              <w:t xml:space="preserve"> [2] criterion.</w:t>
            </w:r>
          </w:p>
        </w:tc>
      </w:tr>
    </w:tbl>
    <w:p w14:paraId="7078A051" w14:textId="77777777" w:rsidR="008F00C2" w:rsidRDefault="008F00C2" w:rsidP="007E77D5">
      <w:pPr>
        <w:rPr>
          <w:noProof/>
        </w:rPr>
      </w:pPr>
    </w:p>
    <w:p w14:paraId="5EAB4919" w14:textId="77777777" w:rsidR="008F00C2" w:rsidRPr="00327784" w:rsidRDefault="008F00C2" w:rsidP="007E77D5">
      <w:pPr>
        <w:pStyle w:val="TH"/>
        <w:jc w:val="left"/>
        <w:rPr>
          <w:lang w:val="en-US"/>
        </w:rPr>
      </w:pPr>
      <w:r w:rsidRPr="0063257B">
        <w:rPr>
          <w:lang w:val="en-US"/>
        </w:rPr>
        <w:t>Table 4.2B.2.</w:t>
      </w:r>
      <w:r>
        <w:rPr>
          <w:lang w:val="en-US"/>
        </w:rPr>
        <w:t>10</w:t>
      </w:r>
      <w:r w:rsidRPr="0063257B">
        <w:rPr>
          <w:lang w:val="en-US"/>
        </w:rPr>
        <w:t>.9-</w:t>
      </w:r>
      <w:r>
        <w:rPr>
          <w:lang w:val="en-US"/>
        </w:rPr>
        <w:t>x2</w:t>
      </w:r>
      <w:r w:rsidRPr="00327784">
        <w:rPr>
          <w:lang w:val="en-US"/>
        </w:rPr>
        <w:t xml:space="preserve">: </w:t>
      </w:r>
      <w:proofErr w:type="spellStart"/>
      <w:proofErr w:type="gramStart"/>
      <w:r w:rsidRPr="00327784">
        <w:rPr>
          <w:lang w:val="en-US"/>
        </w:rPr>
        <w:t>T</w:t>
      </w:r>
      <w:r w:rsidRPr="00327784">
        <w:rPr>
          <w:vertAlign w:val="subscript"/>
          <w:lang w:val="en-US"/>
        </w:rPr>
        <w:t>detect,NR</w:t>
      </w:r>
      <w:proofErr w:type="gramEnd"/>
      <w:r w:rsidRPr="00327784">
        <w:rPr>
          <w:vertAlign w:val="subscript"/>
          <w:lang w:val="en-US"/>
        </w:rPr>
        <w:t>_Int</w:t>
      </w:r>
      <w:r>
        <w:rPr>
          <w:vertAlign w:val="subscript"/>
          <w:lang w:val="en-US"/>
        </w:rPr>
        <w:t>er</w:t>
      </w:r>
      <w:r w:rsidRPr="00327784">
        <w:rPr>
          <w:vertAlign w:val="subscript"/>
          <w:lang w:val="en-US"/>
        </w:rPr>
        <w:t>_RedCap_Relax</w:t>
      </w:r>
      <w:proofErr w:type="spellEnd"/>
      <w:r w:rsidRPr="00327784">
        <w:rPr>
          <w:lang w:val="en-US"/>
        </w:rPr>
        <w:t xml:space="preserve">, </w:t>
      </w:r>
      <w:proofErr w:type="spellStart"/>
      <w:r w:rsidRPr="00327784">
        <w:rPr>
          <w:lang w:val="en-US"/>
        </w:rPr>
        <w:t>T</w:t>
      </w:r>
      <w:r w:rsidRPr="00327784">
        <w:rPr>
          <w:vertAlign w:val="subscript"/>
          <w:lang w:val="en-US"/>
        </w:rPr>
        <w:t>measure,NR_Int</w:t>
      </w:r>
      <w:r>
        <w:rPr>
          <w:vertAlign w:val="subscript"/>
          <w:lang w:val="en-US"/>
        </w:rPr>
        <w:t>er</w:t>
      </w:r>
      <w:r w:rsidRPr="00327784">
        <w:rPr>
          <w:vertAlign w:val="subscript"/>
          <w:lang w:val="en-US"/>
        </w:rPr>
        <w:t>_RedCap_elax</w:t>
      </w:r>
      <w:proofErr w:type="spellEnd"/>
      <w:r w:rsidRPr="00327784">
        <w:rPr>
          <w:lang w:val="en-US"/>
        </w:rPr>
        <w:t xml:space="preserve"> and </w:t>
      </w:r>
      <w:proofErr w:type="spellStart"/>
      <w:r w:rsidRPr="00327784">
        <w:rPr>
          <w:lang w:val="en-US"/>
        </w:rPr>
        <w:t>T</w:t>
      </w:r>
      <w:r w:rsidRPr="00327784">
        <w:rPr>
          <w:vertAlign w:val="subscript"/>
          <w:lang w:val="en-US"/>
        </w:rPr>
        <w:t>evaluate,NR_Int</w:t>
      </w:r>
      <w:r>
        <w:rPr>
          <w:vertAlign w:val="subscript"/>
          <w:lang w:val="en-US"/>
        </w:rPr>
        <w:t>er</w:t>
      </w:r>
      <w:r w:rsidRPr="00327784">
        <w:rPr>
          <w:vertAlign w:val="subscript"/>
          <w:lang w:val="en-US"/>
        </w:rPr>
        <w:t>_RedCap_Relax</w:t>
      </w:r>
      <w:proofErr w:type="spellEnd"/>
      <w:r w:rsidRPr="00327784">
        <w:rPr>
          <w:lang w:val="en-US"/>
        </w:rPr>
        <w:t xml:space="preserve"> for UE configured with </w:t>
      </w:r>
      <w:proofErr w:type="spellStart"/>
      <w:r w:rsidRPr="00327784">
        <w:rPr>
          <w:lang w:val="en-US"/>
        </w:rPr>
        <w:t>eDRX_IDLE</w:t>
      </w:r>
      <w:proofErr w:type="spellEnd"/>
      <w:r w:rsidRPr="00327784">
        <w:rPr>
          <w:lang w:val="en-US"/>
        </w:rPr>
        <w:t xml:space="preserve"> cycle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18"/>
        <w:gridCol w:w="885"/>
        <w:gridCol w:w="2671"/>
        <w:gridCol w:w="2117"/>
        <w:gridCol w:w="2104"/>
      </w:tblGrid>
      <w:tr w:rsidR="008F00C2" w:rsidRPr="00B85562" w14:paraId="061566BE" w14:textId="77777777" w:rsidTr="007016DE">
        <w:trPr>
          <w:trHeight w:val="1692"/>
        </w:trPr>
        <w:tc>
          <w:tcPr>
            <w:tcW w:w="1198" w:type="dxa"/>
            <w:hideMark/>
          </w:tcPr>
          <w:p w14:paraId="6C201FB8" w14:textId="77777777" w:rsidR="008F00C2" w:rsidRPr="00B11B68" w:rsidRDefault="008F00C2" w:rsidP="007016DE">
            <w:pPr>
              <w:rPr>
                <w:rFonts w:ascii="Arial" w:hAnsi="Arial" w:cs="Arial"/>
                <w:sz w:val="18"/>
                <w:lang w:val="en-US"/>
              </w:rPr>
            </w:pPr>
            <w:proofErr w:type="spellStart"/>
            <w:r w:rsidRPr="00B11B68">
              <w:rPr>
                <w:rFonts w:ascii="Arial" w:hAnsi="Arial" w:cs="Arial"/>
                <w:b/>
                <w:sz w:val="18"/>
              </w:rPr>
              <w:t>eDRX_IDLE</w:t>
            </w:r>
            <w:proofErr w:type="spellEnd"/>
            <w:r w:rsidRPr="00B11B68">
              <w:rPr>
                <w:rFonts w:ascii="Arial" w:hAnsi="Arial" w:cs="Arial"/>
                <w:b/>
                <w:sz w:val="18"/>
              </w:rPr>
              <w:t xml:space="preserve"> cycle length [s]</w:t>
            </w:r>
          </w:p>
        </w:tc>
        <w:tc>
          <w:tcPr>
            <w:tcW w:w="751" w:type="dxa"/>
            <w:hideMark/>
          </w:tcPr>
          <w:p w14:paraId="276DB54E" w14:textId="77777777" w:rsidR="008F00C2" w:rsidRPr="00B11B68" w:rsidRDefault="008F00C2" w:rsidP="007016DE">
            <w:pPr>
              <w:rPr>
                <w:rFonts w:ascii="Arial" w:hAnsi="Arial" w:cs="Arial"/>
                <w:sz w:val="18"/>
                <w:lang w:val="en-US"/>
              </w:rPr>
            </w:pPr>
            <w:r w:rsidRPr="00B11B68">
              <w:rPr>
                <w:rFonts w:ascii="Arial" w:hAnsi="Arial" w:cs="Arial"/>
                <w:b/>
                <w:sz w:val="18"/>
              </w:rPr>
              <w:t>DRX cycle length [s]</w:t>
            </w:r>
          </w:p>
        </w:tc>
        <w:tc>
          <w:tcPr>
            <w:tcW w:w="930" w:type="dxa"/>
            <w:hideMark/>
          </w:tcPr>
          <w:p w14:paraId="36D134B3" w14:textId="77777777" w:rsidR="008F00C2" w:rsidRPr="00B11B68" w:rsidRDefault="008F00C2" w:rsidP="007016DE">
            <w:pPr>
              <w:rPr>
                <w:rFonts w:ascii="Arial" w:hAnsi="Arial" w:cs="Arial"/>
                <w:sz w:val="18"/>
                <w:lang w:val="en-US"/>
              </w:rPr>
            </w:pPr>
            <w:r w:rsidRPr="00B11B68">
              <w:rPr>
                <w:rFonts w:ascii="Arial" w:hAnsi="Arial" w:cs="Arial"/>
                <w:b/>
                <w:sz w:val="18"/>
              </w:rPr>
              <w:t>PTW length [s] (number of 1.28s periods)</w:t>
            </w:r>
          </w:p>
        </w:tc>
        <w:tc>
          <w:tcPr>
            <w:tcW w:w="2431" w:type="dxa"/>
            <w:hideMark/>
          </w:tcPr>
          <w:p w14:paraId="12DF75D2" w14:textId="77777777" w:rsidR="008F00C2" w:rsidRPr="00B11B68" w:rsidRDefault="008F00C2" w:rsidP="007016DE">
            <w:pPr>
              <w:rPr>
                <w:rFonts w:ascii="Arial" w:hAnsi="Arial" w:cs="Arial"/>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detect,NR</w:t>
            </w:r>
            <w:proofErr w:type="gramEnd"/>
            <w:r w:rsidRPr="00B11B68">
              <w:rPr>
                <w:rFonts w:ascii="Arial" w:hAnsi="Arial" w:cs="Arial"/>
                <w:b/>
                <w:sz w:val="18"/>
                <w:szCs w:val="18"/>
                <w:vertAlign w:val="subscript"/>
                <w:lang w:val="en-US"/>
              </w:rPr>
              <w:t>_Int</w:t>
            </w:r>
            <w:r>
              <w:rPr>
                <w:rFonts w:ascii="Arial" w:hAnsi="Arial" w:cs="Arial"/>
                <w:b/>
                <w:sz w:val="18"/>
                <w:szCs w:val="18"/>
                <w:vertAlign w:val="subscript"/>
                <w:lang w:val="en-US"/>
              </w:rPr>
              <w:t>er</w:t>
            </w:r>
            <w:r w:rsidRPr="00B11B68">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963536">
              <w:rPr>
                <w:rFonts w:ascii="Arial" w:hAnsi="Arial" w:cs="Arial"/>
                <w:b/>
                <w:sz w:val="18"/>
                <w:szCs w:val="18"/>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c>
          <w:tcPr>
            <w:tcW w:w="1860" w:type="dxa"/>
            <w:hideMark/>
          </w:tcPr>
          <w:p w14:paraId="21B7B502" w14:textId="77777777" w:rsidR="008F00C2" w:rsidRPr="00B11B68" w:rsidRDefault="008F00C2" w:rsidP="007016DE">
            <w:pPr>
              <w:rPr>
                <w:rFonts w:ascii="Arial" w:hAnsi="Arial" w:cs="Arial"/>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measure,NR</w:t>
            </w:r>
            <w:proofErr w:type="gramEnd"/>
            <w:r w:rsidRPr="00B11B68">
              <w:rPr>
                <w:rFonts w:ascii="Arial" w:hAnsi="Arial" w:cs="Arial"/>
                <w:b/>
                <w:sz w:val="18"/>
                <w:szCs w:val="18"/>
                <w:vertAlign w:val="subscript"/>
                <w:lang w:val="en-US"/>
              </w:rPr>
              <w:t>_Int</w:t>
            </w:r>
            <w:r>
              <w:rPr>
                <w:rFonts w:ascii="Arial" w:hAnsi="Arial" w:cs="Arial"/>
                <w:b/>
                <w:sz w:val="18"/>
                <w:szCs w:val="18"/>
                <w:vertAlign w:val="subscript"/>
                <w:lang w:val="en-US"/>
              </w:rPr>
              <w:t>er</w:t>
            </w:r>
            <w:r w:rsidRPr="00B11B68">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B11B68">
              <w:rPr>
                <w:rFonts w:ascii="Arial" w:hAnsi="Arial" w:cs="Arial"/>
                <w:b/>
                <w:sz w:val="18"/>
                <w:szCs w:val="18"/>
                <w:lang w:val="en-US"/>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c>
          <w:tcPr>
            <w:tcW w:w="1846" w:type="dxa"/>
          </w:tcPr>
          <w:p w14:paraId="1FA7DEA7" w14:textId="77777777" w:rsidR="008F00C2" w:rsidRPr="00B11B68" w:rsidRDefault="008F00C2" w:rsidP="007016DE">
            <w:pPr>
              <w:rPr>
                <w:rFonts w:ascii="Arial" w:hAnsi="Arial" w:cs="Arial"/>
                <w:b/>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evaluate,NR</w:t>
            </w:r>
            <w:proofErr w:type="gramEnd"/>
            <w:r w:rsidRPr="00B11B68">
              <w:rPr>
                <w:rFonts w:ascii="Arial" w:hAnsi="Arial" w:cs="Arial"/>
                <w:b/>
                <w:sz w:val="18"/>
                <w:szCs w:val="18"/>
                <w:vertAlign w:val="subscript"/>
                <w:lang w:val="en-US"/>
              </w:rPr>
              <w:t>_Int</w:t>
            </w:r>
            <w:r>
              <w:rPr>
                <w:rFonts w:ascii="Arial" w:hAnsi="Arial" w:cs="Arial"/>
                <w:b/>
                <w:sz w:val="18"/>
                <w:szCs w:val="18"/>
                <w:vertAlign w:val="subscript"/>
                <w:lang w:val="en-US"/>
              </w:rPr>
              <w:t>er</w:t>
            </w:r>
            <w:r w:rsidRPr="00B11B68">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B11B68">
              <w:rPr>
                <w:rFonts w:ascii="Arial" w:hAnsi="Arial" w:cs="Arial"/>
                <w:b/>
                <w:sz w:val="18"/>
                <w:szCs w:val="18"/>
                <w:vertAlign w:val="subscript"/>
                <w:lang w:val="en-US"/>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r>
      <w:tr w:rsidR="008F00C2" w:rsidRPr="00B85562" w14:paraId="5ACDB4CF" w14:textId="77777777" w:rsidTr="007016DE">
        <w:trPr>
          <w:trHeight w:val="673"/>
        </w:trPr>
        <w:tc>
          <w:tcPr>
            <w:tcW w:w="1198" w:type="dxa"/>
            <w:vMerge w:val="restart"/>
            <w:hideMark/>
          </w:tcPr>
          <w:p w14:paraId="7E1331BB" w14:textId="77777777" w:rsidR="008F00C2" w:rsidRPr="00B11B68" w:rsidRDefault="008F00C2" w:rsidP="007016DE">
            <w:pPr>
              <w:rPr>
                <w:rFonts w:ascii="Arial" w:hAnsi="Arial" w:cs="Arial"/>
                <w:sz w:val="18"/>
                <w:lang w:val="en-US"/>
              </w:rPr>
            </w:pPr>
            <w:r w:rsidRPr="00B11B68">
              <w:rPr>
                <w:rFonts w:ascii="Arial" w:hAnsi="Arial" w:cs="Arial"/>
                <w:sz w:val="18"/>
              </w:rPr>
              <w:t xml:space="preserve">20.48 </w:t>
            </w:r>
            <w:proofErr w:type="gramStart"/>
            <w:r w:rsidRPr="00B11B68">
              <w:rPr>
                <w:rFonts w:ascii="Arial" w:hAnsi="Arial" w:cs="Arial"/>
                <w:sz w:val="18"/>
              </w:rPr>
              <w:t>≤</w:t>
            </w:r>
            <w:r w:rsidRPr="00CA7017">
              <w:rPr>
                <w:rFonts w:cs="Arial"/>
              </w:rPr>
              <w:t xml:space="preserve"> </w:t>
            </w:r>
            <w:r w:rsidRPr="00B11B68">
              <w:rPr>
                <w:rFonts w:ascii="Arial" w:hAnsi="Arial" w:cs="Arial"/>
                <w:sz w:val="18"/>
              </w:rPr>
              <w:t xml:space="preserve"> </w:t>
            </w:r>
            <w:proofErr w:type="spellStart"/>
            <w:r w:rsidRPr="00B11B68">
              <w:rPr>
                <w:rFonts w:ascii="Arial" w:hAnsi="Arial" w:cs="Arial"/>
                <w:sz w:val="18"/>
              </w:rPr>
              <w:t>eDRX</w:t>
            </w:r>
            <w:proofErr w:type="gramEnd"/>
            <w:r w:rsidRPr="00B11B68">
              <w:rPr>
                <w:rFonts w:ascii="Arial" w:hAnsi="Arial" w:cs="Arial"/>
                <w:sz w:val="18"/>
              </w:rPr>
              <w:t>_IDLE</w:t>
            </w:r>
            <w:proofErr w:type="spellEnd"/>
            <w:r w:rsidRPr="00B11B68">
              <w:rPr>
                <w:rFonts w:ascii="Arial" w:hAnsi="Arial" w:cs="Arial"/>
                <w:sz w:val="18"/>
              </w:rPr>
              <w:t xml:space="preserve"> cycle length ≤</w:t>
            </w:r>
            <w:r>
              <w:rPr>
                <w:rFonts w:ascii="Arial" w:hAnsi="Arial" w:cs="Arial"/>
                <w:sz w:val="18"/>
              </w:rPr>
              <w:t>[163.84]</w:t>
            </w:r>
          </w:p>
        </w:tc>
        <w:tc>
          <w:tcPr>
            <w:tcW w:w="751" w:type="dxa"/>
            <w:hideMark/>
          </w:tcPr>
          <w:p w14:paraId="4167C14E" w14:textId="77777777" w:rsidR="008F00C2" w:rsidRPr="00B11B68" w:rsidRDefault="008F00C2" w:rsidP="007016DE">
            <w:pPr>
              <w:rPr>
                <w:rFonts w:ascii="Arial" w:hAnsi="Arial" w:cs="Arial"/>
                <w:sz w:val="18"/>
                <w:lang w:val="en-US"/>
              </w:rPr>
            </w:pPr>
            <w:r w:rsidRPr="00B11B68">
              <w:rPr>
                <w:rFonts w:ascii="Arial" w:hAnsi="Arial" w:cs="Arial"/>
                <w:sz w:val="18"/>
              </w:rPr>
              <w:t>0.32</w:t>
            </w:r>
          </w:p>
        </w:tc>
        <w:tc>
          <w:tcPr>
            <w:tcW w:w="930" w:type="dxa"/>
            <w:hideMark/>
          </w:tcPr>
          <w:p w14:paraId="446F963E" w14:textId="77777777" w:rsidR="008F00C2" w:rsidRPr="00B11B68" w:rsidRDefault="008F00C2" w:rsidP="007016DE">
            <w:pPr>
              <w:rPr>
                <w:rFonts w:ascii="Arial" w:hAnsi="Arial" w:cs="Arial"/>
                <w:sz w:val="18"/>
                <w:lang w:val="en-US"/>
              </w:rPr>
            </w:pPr>
            <w:proofErr w:type="gramStart"/>
            <w:r w:rsidRPr="00B11B68">
              <w:rPr>
                <w:rFonts w:ascii="Arial" w:hAnsi="Arial" w:cs="Arial"/>
                <w:sz w:val="18"/>
              </w:rPr>
              <w:t>≥</w:t>
            </w:r>
            <w:r>
              <w:rPr>
                <w:rFonts w:ascii="Arial" w:hAnsi="Arial" w:cs="Arial"/>
                <w:sz w:val="18"/>
                <w:lang w:val="en-US"/>
              </w:rPr>
              <w:t>[</w:t>
            </w:r>
            <w:proofErr w:type="gramEnd"/>
            <w:r>
              <w:rPr>
                <w:rFonts w:ascii="Arial" w:hAnsi="Arial" w:cs="Arial"/>
                <w:sz w:val="18"/>
              </w:rPr>
              <w:t>3.84]</w:t>
            </w:r>
            <w:r w:rsidRPr="00B11B68">
              <w:rPr>
                <w:rFonts w:ascii="Arial" w:hAnsi="Arial" w:cs="Arial"/>
                <w:sz w:val="18"/>
              </w:rPr>
              <w:t xml:space="preserve"> (</w:t>
            </w:r>
            <w:r>
              <w:rPr>
                <w:rFonts w:ascii="Arial" w:hAnsi="Arial" w:cs="Arial"/>
                <w:sz w:val="18"/>
              </w:rPr>
              <w:t>[3]</w:t>
            </w:r>
            <w:r w:rsidRPr="00B11B68">
              <w:rPr>
                <w:rFonts w:ascii="Arial" w:hAnsi="Arial" w:cs="Arial"/>
                <w:sz w:val="18"/>
              </w:rPr>
              <w:t>)</w:t>
            </w:r>
          </w:p>
        </w:tc>
        <w:tc>
          <w:tcPr>
            <w:tcW w:w="2431" w:type="dxa"/>
            <w:vMerge w:val="restart"/>
            <w:hideMark/>
          </w:tcPr>
          <w:p w14:paraId="07E39840" w14:textId="77777777" w:rsidR="008F00C2" w:rsidRPr="00B11B68" w:rsidRDefault="008F00C2" w:rsidP="007016DE">
            <w:pPr>
              <w:rPr>
                <w:rFonts w:ascii="Arial" w:hAnsi="Arial" w:cs="Arial"/>
                <w:sz w:val="18"/>
                <w:lang w:val="en-US"/>
              </w:rPr>
            </w:pPr>
            <m:oMathPara>
              <m:oMathParaPr>
                <m:jc m:val="centerGroup"/>
              </m:oMathParaPr>
              <m:oMath>
                <m:r>
                  <w:rPr>
                    <w:rFonts w:ascii="Cambria Math" w:hAnsi="Cambria Math" w:cs="Arial"/>
                    <w:sz w:val="18"/>
                    <w:lang w:val="en-US"/>
                  </w:rPr>
                  <m:t>eDRX</m:t>
                </m:r>
                <m:r>
                  <m:rPr>
                    <m:sty m:val="p"/>
                  </m:rPr>
                  <w:rPr>
                    <w:rFonts w:ascii="Cambria Math" w:hAnsi="Cambria Math" w:cs="Arial"/>
                    <w:sz w:val="18"/>
                    <w:lang w:val="en-US"/>
                  </w:rPr>
                  <m:t>_</m:t>
                </m:r>
                <m:r>
                  <w:rPr>
                    <w:rFonts w:ascii="Cambria Math" w:hAnsi="Cambria Math" w:cs="Arial"/>
                    <w:sz w:val="18"/>
                    <w:lang w:val="en-US"/>
                  </w:rPr>
                  <m:t>cycl</m:t>
                </m:r>
                <m:r>
                  <m:rPr>
                    <m:sty m:val="p"/>
                  </m:rPr>
                  <w:rPr>
                    <w:rFonts w:ascii="Cambria Math" w:hAnsi="Cambria Math" w:cs="Arial"/>
                    <w:sz w:val="18"/>
                    <w:lang w:val="en-US"/>
                  </w:rPr>
                  <m:t>e_</m:t>
                </m:r>
                <m:r>
                  <w:rPr>
                    <w:rFonts w:ascii="Cambria Math" w:hAnsi="Cambria Math" w:cs="Arial"/>
                    <w:sz w:val="18"/>
                    <w:lang w:val="en-US"/>
                  </w:rPr>
                  <m:t>length×</m:t>
                </m:r>
                <m:d>
                  <m:dPr>
                    <m:begChr m:val="⌈"/>
                    <m:endChr m:val="⌉"/>
                    <m:ctrlPr>
                      <w:rPr>
                        <w:rFonts w:ascii="Cambria Math" w:hAnsi="Cambria Math" w:cs="Arial"/>
                        <w:i/>
                        <w:sz w:val="18"/>
                        <w:lang w:val="en-US"/>
                      </w:rPr>
                    </m:ctrlPr>
                  </m:dPr>
                  <m:e>
                    <m:f>
                      <m:fPr>
                        <m:ctrlPr>
                          <w:rPr>
                            <w:rFonts w:ascii="Cambria Math" w:hAnsi="Cambria Math" w:cs="Arial"/>
                            <w:i/>
                            <w:sz w:val="18"/>
                            <w:lang w:val="en-US"/>
                          </w:rPr>
                        </m:ctrlPr>
                      </m:fPr>
                      <m:num>
                        <m:r>
                          <w:rPr>
                            <w:rFonts w:ascii="Cambria Math" w:hAnsi="Cambria Math" w:cs="Arial"/>
                            <w:sz w:val="18"/>
                            <w:lang w:val="en-US"/>
                          </w:rPr>
                          <m:t>23</m:t>
                        </m:r>
                      </m:num>
                      <m:den>
                        <m:r>
                          <w:rPr>
                            <w:rFonts w:ascii="Cambria Math" w:hAnsi="Cambria Math" w:cs="Arial"/>
                            <w:sz w:val="18"/>
                            <w:lang w:val="en-US"/>
                          </w:rPr>
                          <m:t>PTW/DRX_cycle_length</m:t>
                        </m:r>
                      </m:den>
                    </m:f>
                  </m:e>
                </m:d>
                <m:r>
                  <m:rPr>
                    <m:sty m:val="p"/>
                  </m:rPr>
                  <w:rPr>
                    <w:rFonts w:ascii="Cambria Math" w:hAnsi="Cambria Math"/>
                    <w:lang w:val="sv-SE"/>
                  </w:rPr>
                  <m:t xml:space="preserve">x </m:t>
                </m:r>
                <m:r>
                  <m:rPr>
                    <m:sty m:val="p"/>
                  </m:rPr>
                  <w:rPr>
                    <w:rFonts w:ascii="Cambria Math" w:hAnsi="Cambria Math" w:cs="Arial"/>
                    <w:lang w:val="sv-SE"/>
                  </w:rPr>
                  <m:t>K1</m:t>
                </m:r>
              </m:oMath>
            </m:oMathPara>
          </w:p>
          <w:p w14:paraId="41548CEB" w14:textId="77777777" w:rsidR="008F00C2" w:rsidRPr="00B11B68" w:rsidRDefault="008F00C2" w:rsidP="007016DE">
            <w:pPr>
              <w:rPr>
                <w:rFonts w:ascii="Arial" w:hAnsi="Arial" w:cs="Arial"/>
                <w:sz w:val="18"/>
                <w:lang w:val="en-US"/>
              </w:rPr>
            </w:pPr>
            <w:r w:rsidRPr="00B11B68">
              <w:rPr>
                <w:rFonts w:ascii="Arial" w:hAnsi="Arial" w:cs="Arial"/>
                <w:sz w:val="18"/>
                <w:lang w:val="en-US"/>
              </w:rPr>
              <w:t>(23</w:t>
            </w:r>
            <w:r w:rsidRPr="0082197E">
              <w:rPr>
                <w:lang w:val="sv-SE"/>
              </w:rPr>
              <w:t xml:space="preserve"> x </w:t>
            </w:r>
            <w:r>
              <w:rPr>
                <w:rFonts w:cs="Arial"/>
                <w:lang w:val="sv-SE"/>
              </w:rPr>
              <w:t>K1</w:t>
            </w:r>
            <w:r w:rsidRPr="00B11B68">
              <w:rPr>
                <w:rFonts w:ascii="Arial" w:hAnsi="Arial" w:cs="Arial"/>
                <w:sz w:val="18"/>
                <w:lang w:val="en-US"/>
              </w:rPr>
              <w:t>)</w:t>
            </w:r>
          </w:p>
        </w:tc>
        <w:tc>
          <w:tcPr>
            <w:tcW w:w="1860" w:type="dxa"/>
            <w:hideMark/>
          </w:tcPr>
          <w:p w14:paraId="63AED9A7" w14:textId="77777777" w:rsidR="008F00C2" w:rsidRPr="00896DB0" w:rsidRDefault="008F00C2" w:rsidP="007016DE">
            <w:pPr>
              <w:rPr>
                <w:rFonts w:ascii="Arial" w:hAnsi="Arial" w:cs="Arial"/>
                <w:sz w:val="18"/>
              </w:rPr>
            </w:pPr>
            <w:r w:rsidRPr="00B11B68">
              <w:rPr>
                <w:rFonts w:ascii="Arial" w:hAnsi="Arial" w:cs="Arial"/>
                <w:sz w:val="18"/>
              </w:rPr>
              <w:t>0.32</w:t>
            </w:r>
            <w:r w:rsidRPr="00896DB0">
              <w:rPr>
                <w:rFonts w:ascii="Arial" w:hAnsi="Arial" w:cs="Arial"/>
                <w:sz w:val="18"/>
              </w:rPr>
              <w:t xml:space="preserve"> x </w:t>
            </w:r>
            <w:r>
              <w:rPr>
                <w:rFonts w:ascii="Arial" w:hAnsi="Arial" w:cs="Arial"/>
                <w:sz w:val="18"/>
              </w:rPr>
              <w:t>1.5</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M2 x K1</w:t>
            </w:r>
            <w:r w:rsidRPr="00B11B68">
              <w:rPr>
                <w:rFonts w:ascii="Arial" w:hAnsi="Arial" w:cs="Arial"/>
                <w:sz w:val="18"/>
              </w:rPr>
              <w:t>)</w:t>
            </w:r>
          </w:p>
        </w:tc>
        <w:tc>
          <w:tcPr>
            <w:tcW w:w="1846" w:type="dxa"/>
          </w:tcPr>
          <w:p w14:paraId="45E0C40B" w14:textId="77777777" w:rsidR="008F00C2" w:rsidRDefault="008F00C2" w:rsidP="007016DE">
            <w:pPr>
              <w:rPr>
                <w:rFonts w:ascii="Arial" w:hAnsi="Arial" w:cs="Arial"/>
                <w:sz w:val="18"/>
              </w:rPr>
            </w:pPr>
            <w:r w:rsidRPr="00896DB0">
              <w:rPr>
                <w:rFonts w:ascii="Arial" w:hAnsi="Arial" w:cs="Arial"/>
                <w:sz w:val="18"/>
              </w:rPr>
              <w:t xml:space="preserve">0.64 x </w:t>
            </w:r>
            <w:r>
              <w:rPr>
                <w:rFonts w:ascii="Arial" w:hAnsi="Arial" w:cs="Arial"/>
                <w:sz w:val="18"/>
              </w:rPr>
              <w:t>1.5</w:t>
            </w:r>
            <w:r w:rsidRPr="00896DB0">
              <w:rPr>
                <w:rFonts w:ascii="Arial" w:hAnsi="Arial" w:cs="Arial"/>
                <w:sz w:val="18"/>
              </w:rPr>
              <w:t xml:space="preserve"> x K1 (2 x M2 x K1)</w:t>
            </w:r>
          </w:p>
        </w:tc>
      </w:tr>
      <w:tr w:rsidR="008F00C2" w:rsidRPr="00B85562" w14:paraId="4B67102A" w14:textId="77777777" w:rsidTr="007016DE">
        <w:trPr>
          <w:trHeight w:val="336"/>
        </w:trPr>
        <w:tc>
          <w:tcPr>
            <w:tcW w:w="1198" w:type="dxa"/>
            <w:vMerge/>
            <w:hideMark/>
          </w:tcPr>
          <w:p w14:paraId="209E48BC" w14:textId="77777777" w:rsidR="008F00C2" w:rsidRPr="00B11B68" w:rsidRDefault="008F00C2" w:rsidP="007016DE">
            <w:pPr>
              <w:rPr>
                <w:rFonts w:ascii="Arial" w:hAnsi="Arial" w:cs="Arial"/>
                <w:sz w:val="18"/>
                <w:lang w:val="en-US"/>
              </w:rPr>
            </w:pPr>
          </w:p>
        </w:tc>
        <w:tc>
          <w:tcPr>
            <w:tcW w:w="751" w:type="dxa"/>
            <w:hideMark/>
          </w:tcPr>
          <w:p w14:paraId="73591E79" w14:textId="77777777" w:rsidR="008F00C2" w:rsidRPr="00B11B68" w:rsidRDefault="008F00C2" w:rsidP="007016DE">
            <w:pPr>
              <w:rPr>
                <w:rFonts w:ascii="Arial" w:hAnsi="Arial" w:cs="Arial"/>
                <w:sz w:val="18"/>
                <w:lang w:val="en-US"/>
              </w:rPr>
            </w:pPr>
            <w:r w:rsidRPr="00B11B68">
              <w:rPr>
                <w:rFonts w:ascii="Arial" w:hAnsi="Arial" w:cs="Arial"/>
                <w:sz w:val="18"/>
              </w:rPr>
              <w:t>0.64</w:t>
            </w:r>
          </w:p>
        </w:tc>
        <w:tc>
          <w:tcPr>
            <w:tcW w:w="930" w:type="dxa"/>
            <w:hideMark/>
          </w:tcPr>
          <w:p w14:paraId="3CF3016B" w14:textId="77777777" w:rsidR="008F00C2" w:rsidRPr="00B11B68" w:rsidRDefault="008F00C2" w:rsidP="007016DE">
            <w:pPr>
              <w:rPr>
                <w:rFonts w:ascii="Arial" w:hAnsi="Arial" w:cs="Arial"/>
                <w:sz w:val="18"/>
                <w:lang w:val="en-US"/>
              </w:rPr>
            </w:pPr>
            <w:proofErr w:type="gramStart"/>
            <w:r w:rsidRPr="00B11B68">
              <w:rPr>
                <w:rFonts w:ascii="Arial" w:hAnsi="Arial" w:cs="Arial"/>
                <w:sz w:val="18"/>
              </w:rPr>
              <w:t>≥</w:t>
            </w:r>
            <w:r>
              <w:rPr>
                <w:rFonts w:ascii="Arial" w:hAnsi="Arial" w:cs="Arial"/>
                <w:sz w:val="18"/>
                <w:lang w:val="en-US"/>
              </w:rPr>
              <w:t>[</w:t>
            </w:r>
            <w:proofErr w:type="gramEnd"/>
            <w:r>
              <w:rPr>
                <w:rFonts w:ascii="Arial" w:hAnsi="Arial" w:cs="Arial"/>
                <w:sz w:val="18"/>
              </w:rPr>
              <w:t>3.84]</w:t>
            </w:r>
            <w:r w:rsidRPr="00B11B68">
              <w:rPr>
                <w:rFonts w:ascii="Arial" w:hAnsi="Arial" w:cs="Arial"/>
                <w:sz w:val="18"/>
              </w:rPr>
              <w:t xml:space="preserve"> (</w:t>
            </w:r>
            <w:r>
              <w:rPr>
                <w:rFonts w:ascii="Arial" w:hAnsi="Arial" w:cs="Arial"/>
                <w:sz w:val="18"/>
              </w:rPr>
              <w:t>[3]</w:t>
            </w:r>
            <w:r w:rsidRPr="00B11B68">
              <w:rPr>
                <w:rFonts w:ascii="Arial" w:hAnsi="Arial" w:cs="Arial"/>
                <w:sz w:val="18"/>
              </w:rPr>
              <w:t>)</w:t>
            </w:r>
          </w:p>
        </w:tc>
        <w:tc>
          <w:tcPr>
            <w:tcW w:w="2431" w:type="dxa"/>
            <w:vMerge/>
            <w:hideMark/>
          </w:tcPr>
          <w:p w14:paraId="518A2A48" w14:textId="77777777" w:rsidR="008F00C2" w:rsidRPr="00B11B68" w:rsidRDefault="008F00C2" w:rsidP="007016DE">
            <w:pPr>
              <w:rPr>
                <w:rFonts w:ascii="Arial" w:hAnsi="Arial" w:cs="Arial"/>
                <w:sz w:val="18"/>
                <w:lang w:val="en-US"/>
              </w:rPr>
            </w:pPr>
          </w:p>
        </w:tc>
        <w:tc>
          <w:tcPr>
            <w:tcW w:w="1860" w:type="dxa"/>
            <w:hideMark/>
          </w:tcPr>
          <w:p w14:paraId="3C84DFC7" w14:textId="77777777" w:rsidR="008F00C2" w:rsidRPr="00896DB0" w:rsidRDefault="008F00C2" w:rsidP="007016DE">
            <w:pPr>
              <w:rPr>
                <w:rFonts w:ascii="Arial" w:hAnsi="Arial" w:cs="Arial"/>
                <w:sz w:val="18"/>
              </w:rPr>
            </w:pPr>
            <w:r w:rsidRPr="00B11B68">
              <w:rPr>
                <w:rFonts w:ascii="Arial" w:hAnsi="Arial" w:cs="Arial"/>
                <w:sz w:val="18"/>
              </w:rPr>
              <w:t>0.64</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5089A40B" w14:textId="77777777" w:rsidR="008F00C2" w:rsidRPr="00B11B68" w:rsidRDefault="008F00C2" w:rsidP="007016DE">
            <w:pPr>
              <w:rPr>
                <w:rFonts w:ascii="Arial" w:hAnsi="Arial" w:cs="Arial"/>
                <w:sz w:val="18"/>
              </w:rPr>
            </w:pPr>
            <w:r w:rsidRPr="00B11B68">
              <w:rPr>
                <w:rFonts w:ascii="Arial" w:hAnsi="Arial" w:cs="Arial"/>
                <w:sz w:val="18"/>
              </w:rPr>
              <w:t>1.28</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8F00C2" w:rsidRPr="00B85562" w14:paraId="69F4BB29" w14:textId="77777777" w:rsidTr="007016DE">
        <w:trPr>
          <w:trHeight w:val="336"/>
        </w:trPr>
        <w:tc>
          <w:tcPr>
            <w:tcW w:w="1198" w:type="dxa"/>
            <w:vMerge/>
            <w:hideMark/>
          </w:tcPr>
          <w:p w14:paraId="4BE3F0C0" w14:textId="77777777" w:rsidR="008F00C2" w:rsidRPr="00B11B68" w:rsidRDefault="008F00C2" w:rsidP="007016DE">
            <w:pPr>
              <w:rPr>
                <w:rFonts w:ascii="Arial" w:hAnsi="Arial" w:cs="Arial"/>
                <w:sz w:val="18"/>
                <w:lang w:val="en-US"/>
              </w:rPr>
            </w:pPr>
          </w:p>
        </w:tc>
        <w:tc>
          <w:tcPr>
            <w:tcW w:w="751" w:type="dxa"/>
            <w:hideMark/>
          </w:tcPr>
          <w:p w14:paraId="0297D942" w14:textId="77777777" w:rsidR="008F00C2" w:rsidRPr="00B11B68" w:rsidRDefault="008F00C2" w:rsidP="007016DE">
            <w:pPr>
              <w:rPr>
                <w:rFonts w:ascii="Arial" w:hAnsi="Arial" w:cs="Arial"/>
                <w:sz w:val="18"/>
                <w:lang w:val="en-US"/>
              </w:rPr>
            </w:pPr>
            <w:r w:rsidRPr="00B11B68">
              <w:rPr>
                <w:rFonts w:ascii="Arial" w:hAnsi="Arial" w:cs="Arial"/>
                <w:sz w:val="18"/>
              </w:rPr>
              <w:t>1.28</w:t>
            </w:r>
          </w:p>
        </w:tc>
        <w:tc>
          <w:tcPr>
            <w:tcW w:w="930" w:type="dxa"/>
            <w:hideMark/>
          </w:tcPr>
          <w:p w14:paraId="167674D9" w14:textId="77777777" w:rsidR="008F00C2" w:rsidRPr="00B11B68" w:rsidRDefault="008F00C2" w:rsidP="007016DE">
            <w:pPr>
              <w:rPr>
                <w:rFonts w:ascii="Arial" w:hAnsi="Arial" w:cs="Arial"/>
                <w:sz w:val="18"/>
                <w:lang w:val="en-US"/>
              </w:rPr>
            </w:pPr>
            <w:proofErr w:type="gramStart"/>
            <w:r w:rsidRPr="00B11B68">
              <w:rPr>
                <w:rFonts w:ascii="Arial" w:hAnsi="Arial" w:cs="Arial"/>
                <w:sz w:val="18"/>
              </w:rPr>
              <w:t>≥</w:t>
            </w:r>
            <w:r>
              <w:rPr>
                <w:rFonts w:ascii="Arial" w:hAnsi="Arial" w:cs="Arial"/>
                <w:sz w:val="18"/>
              </w:rPr>
              <w:t>[</w:t>
            </w:r>
            <w:proofErr w:type="gramEnd"/>
            <w:r>
              <w:rPr>
                <w:rFonts w:ascii="Arial" w:hAnsi="Arial" w:cs="Arial"/>
                <w:sz w:val="18"/>
              </w:rPr>
              <w:t>7.68]</w:t>
            </w:r>
            <w:r w:rsidRPr="00B11B68">
              <w:rPr>
                <w:rFonts w:ascii="Arial" w:hAnsi="Arial" w:cs="Arial"/>
                <w:sz w:val="18"/>
              </w:rPr>
              <w:t xml:space="preserve"> (</w:t>
            </w:r>
            <w:r>
              <w:rPr>
                <w:rFonts w:ascii="Arial" w:hAnsi="Arial" w:cs="Arial"/>
                <w:sz w:val="18"/>
              </w:rPr>
              <w:t>[6]</w:t>
            </w:r>
            <w:r w:rsidRPr="00B11B68">
              <w:rPr>
                <w:rFonts w:ascii="Arial" w:hAnsi="Arial" w:cs="Arial"/>
                <w:sz w:val="18"/>
              </w:rPr>
              <w:t>)</w:t>
            </w:r>
          </w:p>
        </w:tc>
        <w:tc>
          <w:tcPr>
            <w:tcW w:w="2431" w:type="dxa"/>
            <w:vMerge/>
            <w:hideMark/>
          </w:tcPr>
          <w:p w14:paraId="596D6154" w14:textId="77777777" w:rsidR="008F00C2" w:rsidRPr="00B11B68" w:rsidRDefault="008F00C2" w:rsidP="007016DE">
            <w:pPr>
              <w:rPr>
                <w:rFonts w:ascii="Arial" w:hAnsi="Arial" w:cs="Arial"/>
                <w:sz w:val="18"/>
                <w:lang w:val="en-US"/>
              </w:rPr>
            </w:pPr>
          </w:p>
        </w:tc>
        <w:tc>
          <w:tcPr>
            <w:tcW w:w="1860" w:type="dxa"/>
            <w:hideMark/>
          </w:tcPr>
          <w:p w14:paraId="543BC2B5" w14:textId="77777777" w:rsidR="008F00C2" w:rsidRPr="00896DB0" w:rsidRDefault="008F00C2" w:rsidP="007016DE">
            <w:pPr>
              <w:rPr>
                <w:rFonts w:ascii="Arial" w:hAnsi="Arial" w:cs="Arial"/>
                <w:sz w:val="18"/>
              </w:rPr>
            </w:pPr>
            <w:r w:rsidRPr="00B11B68">
              <w:rPr>
                <w:rFonts w:ascii="Arial" w:hAnsi="Arial" w:cs="Arial"/>
                <w:sz w:val="18"/>
              </w:rPr>
              <w:t>1.28</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13A988E0" w14:textId="77777777" w:rsidR="008F00C2" w:rsidRPr="00B11B68" w:rsidRDefault="008F00C2" w:rsidP="007016DE">
            <w:pPr>
              <w:rPr>
                <w:rFonts w:ascii="Arial" w:hAnsi="Arial" w:cs="Arial"/>
                <w:sz w:val="18"/>
              </w:rPr>
            </w:pPr>
            <w:r w:rsidRPr="00B11B68">
              <w:rPr>
                <w:rFonts w:ascii="Arial" w:hAnsi="Arial" w:cs="Arial"/>
                <w:sz w:val="18"/>
              </w:rPr>
              <w:t>2.56</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8F00C2" w:rsidRPr="00B85562" w14:paraId="640E858C" w14:textId="77777777" w:rsidTr="007016DE">
        <w:trPr>
          <w:trHeight w:val="336"/>
        </w:trPr>
        <w:tc>
          <w:tcPr>
            <w:tcW w:w="1198" w:type="dxa"/>
            <w:vMerge/>
            <w:hideMark/>
          </w:tcPr>
          <w:p w14:paraId="6CBD002A" w14:textId="77777777" w:rsidR="008F00C2" w:rsidRPr="00B11B68" w:rsidRDefault="008F00C2" w:rsidP="007016DE">
            <w:pPr>
              <w:rPr>
                <w:rFonts w:ascii="Arial" w:hAnsi="Arial" w:cs="Arial"/>
                <w:sz w:val="18"/>
                <w:lang w:val="en-US"/>
              </w:rPr>
            </w:pPr>
          </w:p>
        </w:tc>
        <w:tc>
          <w:tcPr>
            <w:tcW w:w="751" w:type="dxa"/>
            <w:hideMark/>
          </w:tcPr>
          <w:p w14:paraId="29BC3728" w14:textId="77777777" w:rsidR="008F00C2" w:rsidRPr="00B11B68" w:rsidRDefault="008F00C2" w:rsidP="007016DE">
            <w:pPr>
              <w:rPr>
                <w:rFonts w:ascii="Arial" w:hAnsi="Arial" w:cs="Arial"/>
                <w:sz w:val="18"/>
                <w:lang w:val="en-US"/>
              </w:rPr>
            </w:pPr>
            <w:r w:rsidRPr="00B11B68">
              <w:rPr>
                <w:rFonts w:ascii="Arial" w:hAnsi="Arial" w:cs="Arial"/>
                <w:sz w:val="18"/>
              </w:rPr>
              <w:t>2.56</w:t>
            </w:r>
          </w:p>
        </w:tc>
        <w:tc>
          <w:tcPr>
            <w:tcW w:w="930" w:type="dxa"/>
            <w:hideMark/>
          </w:tcPr>
          <w:p w14:paraId="349CC296" w14:textId="77777777" w:rsidR="008F00C2" w:rsidRPr="00B11B68" w:rsidRDefault="008F00C2" w:rsidP="007016DE">
            <w:pPr>
              <w:rPr>
                <w:rFonts w:ascii="Arial" w:hAnsi="Arial" w:cs="Arial"/>
                <w:sz w:val="18"/>
                <w:lang w:val="en-US"/>
              </w:rPr>
            </w:pPr>
            <w:proofErr w:type="gramStart"/>
            <w:r w:rsidRPr="00B11B68">
              <w:rPr>
                <w:rFonts w:ascii="Arial" w:hAnsi="Arial" w:cs="Arial"/>
                <w:sz w:val="18"/>
              </w:rPr>
              <w:t>≥</w:t>
            </w:r>
            <w:r>
              <w:rPr>
                <w:rFonts w:ascii="Arial" w:hAnsi="Arial" w:cs="Arial"/>
                <w:sz w:val="18"/>
              </w:rPr>
              <w:t>[</w:t>
            </w:r>
            <w:proofErr w:type="gramEnd"/>
            <w:r>
              <w:rPr>
                <w:rFonts w:ascii="Arial" w:hAnsi="Arial" w:cs="Arial"/>
                <w:sz w:val="18"/>
              </w:rPr>
              <w:t>15.36]</w:t>
            </w:r>
            <w:r w:rsidRPr="00B11B68">
              <w:rPr>
                <w:rFonts w:ascii="Arial" w:hAnsi="Arial" w:cs="Arial"/>
                <w:sz w:val="18"/>
              </w:rPr>
              <w:t xml:space="preserve"> (</w:t>
            </w:r>
            <w:r>
              <w:rPr>
                <w:rFonts w:ascii="Arial" w:hAnsi="Arial" w:cs="Arial"/>
                <w:sz w:val="18"/>
              </w:rPr>
              <w:t>[12]</w:t>
            </w:r>
            <w:r w:rsidRPr="00B11B68">
              <w:rPr>
                <w:rFonts w:ascii="Arial" w:hAnsi="Arial" w:cs="Arial"/>
                <w:sz w:val="18"/>
              </w:rPr>
              <w:t>)</w:t>
            </w:r>
          </w:p>
        </w:tc>
        <w:tc>
          <w:tcPr>
            <w:tcW w:w="2431" w:type="dxa"/>
            <w:vMerge/>
            <w:hideMark/>
          </w:tcPr>
          <w:p w14:paraId="7CE1D226" w14:textId="77777777" w:rsidR="008F00C2" w:rsidRPr="00B11B68" w:rsidRDefault="008F00C2" w:rsidP="007016DE">
            <w:pPr>
              <w:rPr>
                <w:rFonts w:ascii="Arial" w:hAnsi="Arial" w:cs="Arial"/>
                <w:sz w:val="18"/>
                <w:lang w:val="en-US"/>
              </w:rPr>
            </w:pPr>
          </w:p>
        </w:tc>
        <w:tc>
          <w:tcPr>
            <w:tcW w:w="1860" w:type="dxa"/>
            <w:hideMark/>
          </w:tcPr>
          <w:p w14:paraId="7E47FDF4" w14:textId="77777777" w:rsidR="008F00C2" w:rsidRPr="00896DB0" w:rsidRDefault="008F00C2" w:rsidP="007016DE">
            <w:pPr>
              <w:rPr>
                <w:rFonts w:ascii="Arial" w:hAnsi="Arial" w:cs="Arial"/>
                <w:sz w:val="18"/>
              </w:rPr>
            </w:pPr>
            <w:r w:rsidRPr="00B11B68">
              <w:rPr>
                <w:rFonts w:ascii="Arial" w:hAnsi="Arial" w:cs="Arial"/>
                <w:sz w:val="18"/>
              </w:rPr>
              <w:t>2.56</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2AE6671D" w14:textId="77777777" w:rsidR="008F00C2" w:rsidRPr="00B11B68" w:rsidRDefault="008F00C2" w:rsidP="007016DE">
            <w:pPr>
              <w:rPr>
                <w:rFonts w:ascii="Arial" w:hAnsi="Arial" w:cs="Arial"/>
                <w:sz w:val="18"/>
              </w:rPr>
            </w:pPr>
            <w:r w:rsidRPr="00B11B68">
              <w:rPr>
                <w:rFonts w:ascii="Arial" w:hAnsi="Arial" w:cs="Arial"/>
                <w:sz w:val="18"/>
              </w:rPr>
              <w:t>5.12</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8F00C2" w:rsidRPr="00B85562" w14:paraId="22B4CA60" w14:textId="77777777" w:rsidTr="007016DE">
        <w:trPr>
          <w:trHeight w:val="336"/>
        </w:trPr>
        <w:tc>
          <w:tcPr>
            <w:tcW w:w="9016" w:type="dxa"/>
            <w:gridSpan w:val="6"/>
          </w:tcPr>
          <w:p w14:paraId="1C2626AD" w14:textId="77777777" w:rsidR="008F00C2" w:rsidRPr="009C5807" w:rsidRDefault="008F00C2" w:rsidP="007016DE">
            <w:pPr>
              <w:pStyle w:val="TAN"/>
              <w:rPr>
                <w:snapToGrid w:val="0"/>
              </w:rPr>
            </w:pPr>
            <w:r w:rsidRPr="009C5807">
              <w:rPr>
                <w:snapToGrid w:val="0"/>
              </w:rPr>
              <w:t>Note 1</w:t>
            </w:r>
            <w:r w:rsidRPr="009C5807">
              <w:t>:</w:t>
            </w:r>
            <w:r w:rsidRPr="009C5807">
              <w:rPr>
                <w:lang w:val="en-US"/>
              </w:rPr>
              <w:tab/>
            </w:r>
            <w:r w:rsidRPr="000C5ADE">
              <w:rPr>
                <w:snapToGrid w:val="0"/>
              </w:rPr>
              <w:t xml:space="preserve">The number of DRX cycles in this table is given for the DRX cycles within </w:t>
            </w:r>
            <w:proofErr w:type="spellStart"/>
            <w:r w:rsidRPr="000C5ADE">
              <w:rPr>
                <w:snapToGrid w:val="0"/>
              </w:rPr>
              <w:t>PTWs</w:t>
            </w:r>
            <w:proofErr w:type="spellEnd"/>
            <w:r w:rsidRPr="000C5ADE">
              <w:rPr>
                <w:snapToGrid w:val="0"/>
              </w:rPr>
              <w:t>.</w:t>
            </w:r>
          </w:p>
          <w:p w14:paraId="7EA67404" w14:textId="77777777" w:rsidR="008F00C2" w:rsidRPr="009C5807" w:rsidRDefault="008F00C2" w:rsidP="007016DE">
            <w:pPr>
              <w:pStyle w:val="TAN"/>
              <w:rPr>
                <w:snapToGrid w:val="0"/>
              </w:rPr>
            </w:pPr>
            <w:r w:rsidRPr="009C5807">
              <w:rPr>
                <w:snapToGrid w:val="0"/>
              </w:rPr>
              <w:t xml:space="preserve">Note </w:t>
            </w:r>
            <w:r>
              <w:rPr>
                <w:snapToGrid w:val="0"/>
              </w:rPr>
              <w:t>2</w:t>
            </w:r>
            <w:r w:rsidRPr="009C5807">
              <w:t>:</w:t>
            </w:r>
            <w:r w:rsidRPr="009C5807">
              <w:rPr>
                <w:lang w:val="en-US"/>
              </w:rPr>
              <w:tab/>
            </w:r>
            <w:r w:rsidRPr="000C5ADE">
              <w:rPr>
                <w:snapToGrid w:val="0"/>
              </w:rPr>
              <w:t xml:space="preserve">The </w:t>
            </w:r>
            <w:proofErr w:type="spellStart"/>
            <w:r w:rsidRPr="000C5ADE">
              <w:rPr>
                <w:snapToGrid w:val="0"/>
              </w:rPr>
              <w:t>eDRX_IDLE</w:t>
            </w:r>
            <w:proofErr w:type="spellEnd"/>
            <w:r w:rsidRPr="000C5ADE">
              <w:rPr>
                <w:snapToGrid w:val="0"/>
              </w:rPr>
              <w:t xml:space="preserve"> cycle lengths are as specified in Section 10.5.5.32 of TS 24.008 [34].</w:t>
            </w:r>
          </w:p>
          <w:p w14:paraId="52BDADFF" w14:textId="77777777" w:rsidR="008F00C2" w:rsidRDefault="008F00C2" w:rsidP="007016DE">
            <w:pPr>
              <w:pStyle w:val="TAN"/>
              <w:rPr>
                <w:rFonts w:cs="Arial"/>
                <w:iCs/>
              </w:rPr>
            </w:pPr>
            <w:r w:rsidRPr="009C5807">
              <w:rPr>
                <w:snapToGrid w:val="0"/>
              </w:rPr>
              <w:t>Note</w:t>
            </w:r>
            <w:r w:rsidRPr="00691C10">
              <w:rPr>
                <w:rFonts w:cs="Arial"/>
              </w:rPr>
              <w:t xml:space="preserve"> </w:t>
            </w:r>
            <w:r>
              <w:rPr>
                <w:rFonts w:cs="Arial"/>
              </w:rPr>
              <w:t>3</w:t>
            </w:r>
            <w:r w:rsidRPr="00691C10">
              <w:rPr>
                <w:rFonts w:cs="Arial"/>
              </w:rPr>
              <w:t>:</w:t>
            </w:r>
            <w:r w:rsidRPr="009C5807">
              <w:rPr>
                <w:lang w:val="en-US"/>
              </w:rPr>
              <w:t xml:space="preserve"> </w:t>
            </w:r>
            <w:r w:rsidRPr="009C5807">
              <w:rPr>
                <w:lang w:val="en-US"/>
              </w:rPr>
              <w:tab/>
            </w:r>
            <w:r>
              <w:rPr>
                <w:rFonts w:cs="Arial"/>
              </w:rPr>
              <w:t xml:space="preserve">The lower bound of </w:t>
            </w:r>
            <w:r w:rsidRPr="007D1E39">
              <w:rPr>
                <w:rFonts w:cs="Arial"/>
                <w:iCs/>
                <w:color w:val="000000" w:themeColor="text1"/>
              </w:rPr>
              <w:t xml:space="preserve">PTW length is derived based on </w:t>
            </w:r>
            <m:oMath>
              <m:d>
                <m:dPr>
                  <m:begChr m:val="⌈"/>
                  <m:endChr m:val="⌉"/>
                  <m:ctrlPr>
                    <w:rPr>
                      <w:rFonts w:ascii="Cambria Math" w:hAnsi="Cambria Math" w:cs="Arial"/>
                      <w:iCs/>
                    </w:rPr>
                  </m:ctrlPr>
                </m:dPr>
                <m:e>
                  <m:f>
                    <m:fPr>
                      <m:ctrlPr>
                        <w:rPr>
                          <w:rFonts w:ascii="Cambria Math" w:hAnsi="Cambria Math" w:cs="Arial"/>
                          <w:iCs/>
                        </w:rPr>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rPr>
                        <m:t>*DRX_cycle</m:t>
                      </m:r>
                    </m:num>
                    <m:den>
                      <m:r>
                        <m:rPr>
                          <m:sty m:val="p"/>
                        </m:rPr>
                        <w:rPr>
                          <w:rFonts w:ascii="Cambria Math" w:hAnsi="Cambria Math" w:cs="Arial"/>
                        </w:rPr>
                        <m:t>1.28</m:t>
                      </m:r>
                    </m:den>
                  </m:f>
                </m:e>
              </m:d>
              <m:r>
                <m:rPr>
                  <m:sty m:val="p"/>
                </m:rPr>
                <w:rPr>
                  <w:rFonts w:ascii="Cambria Math" w:hAnsi="Cambria Math" w:cs="Arial"/>
                </w:rPr>
                <m:t>*1.28</m:t>
              </m:r>
            </m:oMath>
            <w:r>
              <w:rPr>
                <w:rFonts w:cs="Arial"/>
                <w:iCs/>
              </w:rPr>
              <w:t>.</w:t>
            </w:r>
          </w:p>
          <w:p w14:paraId="51C8E2E2" w14:textId="77777777" w:rsidR="008F00C2" w:rsidRPr="0082197E" w:rsidRDefault="008F00C2" w:rsidP="007016DE">
            <w:pPr>
              <w:pStyle w:val="TAN"/>
              <w:rPr>
                <w:snapToGrid w:val="0"/>
              </w:rPr>
            </w:pPr>
            <w:r>
              <w:rPr>
                <w:snapToGrid w:val="0"/>
              </w:rPr>
              <w:t>Note 4:</w:t>
            </w:r>
            <w:r>
              <w:rPr>
                <w:snapToGrid w:val="0"/>
              </w:rPr>
              <w:tab/>
              <w:t>K1</w:t>
            </w:r>
            <w:r w:rsidRPr="002C65ED">
              <w:rPr>
                <w:snapToGrid w:val="0"/>
              </w:rPr>
              <w:t xml:space="preserve"> = </w:t>
            </w:r>
            <w:r>
              <w:rPr>
                <w:snapToGrid w:val="0"/>
              </w:rPr>
              <w:t>3</w:t>
            </w:r>
            <w:r w:rsidRPr="002C65ED">
              <w:rPr>
                <w:snapToGrid w:val="0"/>
              </w:rPr>
              <w:t xml:space="preserve"> is the measurement relaxation factor applicable for UE fulfilling the </w:t>
            </w:r>
            <w:proofErr w:type="spellStart"/>
            <w:r w:rsidRPr="001C6668">
              <w:rPr>
                <w:i/>
                <w:iCs/>
              </w:rPr>
              <w:t>lowMobilityEvaluation</w:t>
            </w:r>
            <w:proofErr w:type="spellEnd"/>
            <w:r w:rsidRPr="002C65ED">
              <w:rPr>
                <w:snapToGrid w:val="0"/>
              </w:rPr>
              <w:t xml:space="preserve"> [2] criterion.</w:t>
            </w:r>
          </w:p>
        </w:tc>
      </w:tr>
    </w:tbl>
    <w:p w14:paraId="0CC4894A" w14:textId="77777777" w:rsidR="008F00C2" w:rsidRDefault="008F00C2" w:rsidP="007E77D5"/>
    <w:p w14:paraId="6AD38923" w14:textId="77777777" w:rsidR="008F00C2" w:rsidRPr="00327784" w:rsidRDefault="008F00C2" w:rsidP="007E77D5">
      <w:pPr>
        <w:pStyle w:val="TH"/>
        <w:jc w:val="left"/>
        <w:rPr>
          <w:lang w:val="en-US"/>
        </w:rPr>
      </w:pPr>
      <w:r w:rsidRPr="0063257B">
        <w:rPr>
          <w:lang w:val="en-US"/>
        </w:rPr>
        <w:t>Table 4.2B.2.</w:t>
      </w:r>
      <w:r>
        <w:rPr>
          <w:lang w:val="en-US"/>
        </w:rPr>
        <w:t>10</w:t>
      </w:r>
      <w:r w:rsidRPr="0063257B">
        <w:rPr>
          <w:lang w:val="en-US"/>
        </w:rPr>
        <w:t>.9-</w:t>
      </w:r>
      <w:r>
        <w:rPr>
          <w:lang w:val="en-US"/>
        </w:rPr>
        <w:t>x3</w:t>
      </w:r>
      <w:r w:rsidRPr="00327784">
        <w:rPr>
          <w:lang w:val="en-US"/>
        </w:rPr>
        <w:t xml:space="preserve">: </w:t>
      </w:r>
      <w:proofErr w:type="spellStart"/>
      <w:proofErr w:type="gramStart"/>
      <w:r w:rsidRPr="00327784">
        <w:rPr>
          <w:lang w:val="en-US"/>
        </w:rPr>
        <w:t>T</w:t>
      </w:r>
      <w:r w:rsidRPr="00327784">
        <w:rPr>
          <w:vertAlign w:val="subscript"/>
          <w:lang w:val="en-US"/>
        </w:rPr>
        <w:t>detect,NR</w:t>
      </w:r>
      <w:proofErr w:type="gramEnd"/>
      <w:r w:rsidRPr="00327784">
        <w:rPr>
          <w:vertAlign w:val="subscript"/>
          <w:lang w:val="en-US"/>
        </w:rPr>
        <w:t>_Int</w:t>
      </w:r>
      <w:r>
        <w:rPr>
          <w:vertAlign w:val="subscript"/>
          <w:lang w:val="en-US"/>
        </w:rPr>
        <w:t>er</w:t>
      </w:r>
      <w:r w:rsidRPr="00327784">
        <w:rPr>
          <w:vertAlign w:val="subscript"/>
          <w:lang w:val="en-US"/>
        </w:rPr>
        <w:t>_RedCap_Relax</w:t>
      </w:r>
      <w:proofErr w:type="spellEnd"/>
      <w:r w:rsidRPr="00327784">
        <w:rPr>
          <w:lang w:val="en-US"/>
        </w:rPr>
        <w:t xml:space="preserve">, </w:t>
      </w:r>
      <w:proofErr w:type="spellStart"/>
      <w:r w:rsidRPr="00327784">
        <w:rPr>
          <w:lang w:val="en-US"/>
        </w:rPr>
        <w:t>T</w:t>
      </w:r>
      <w:r w:rsidRPr="00327784">
        <w:rPr>
          <w:vertAlign w:val="subscript"/>
          <w:lang w:val="en-US"/>
        </w:rPr>
        <w:t>measure,NR_Int</w:t>
      </w:r>
      <w:r>
        <w:rPr>
          <w:vertAlign w:val="subscript"/>
          <w:lang w:val="en-US"/>
        </w:rPr>
        <w:t>er</w:t>
      </w:r>
      <w:r w:rsidRPr="00327784">
        <w:rPr>
          <w:vertAlign w:val="subscript"/>
          <w:lang w:val="en-US"/>
        </w:rPr>
        <w:t>_RedCap_Relax</w:t>
      </w:r>
      <w:proofErr w:type="spellEnd"/>
      <w:r w:rsidRPr="00327784">
        <w:rPr>
          <w:lang w:val="en-US"/>
        </w:rPr>
        <w:t xml:space="preserve"> and </w:t>
      </w:r>
      <w:proofErr w:type="spellStart"/>
      <w:r w:rsidRPr="00327784">
        <w:rPr>
          <w:lang w:val="en-US"/>
        </w:rPr>
        <w:t>T</w:t>
      </w:r>
      <w:r w:rsidRPr="00327784">
        <w:rPr>
          <w:vertAlign w:val="subscript"/>
          <w:lang w:val="en-US"/>
        </w:rPr>
        <w:t>evaluate,NR_Int</w:t>
      </w:r>
      <w:r>
        <w:rPr>
          <w:vertAlign w:val="subscript"/>
          <w:lang w:val="en-US"/>
        </w:rPr>
        <w:t>er</w:t>
      </w:r>
      <w:r w:rsidRPr="00327784">
        <w:rPr>
          <w:vertAlign w:val="subscript"/>
          <w:lang w:val="en-US"/>
        </w:rPr>
        <w:t>_RedCap_Relax</w:t>
      </w:r>
      <w:proofErr w:type="spellEnd"/>
      <w:r w:rsidRPr="00327784">
        <w:rPr>
          <w:lang w:val="en-US"/>
        </w:rPr>
        <w:t xml:space="preserve"> for UE configured with </w:t>
      </w:r>
      <w:proofErr w:type="spellStart"/>
      <w:r w:rsidRPr="00327784">
        <w:rPr>
          <w:lang w:val="en-US"/>
        </w:rPr>
        <w:t>eDRX_IDLE</w:t>
      </w:r>
      <w:proofErr w:type="spellEnd"/>
      <w:r w:rsidRPr="00327784">
        <w:rPr>
          <w:lang w:val="en-US"/>
        </w:rPr>
        <w:t xml:space="preserve"> cycle (Frequency range FR2)</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758"/>
        <w:gridCol w:w="977"/>
        <w:gridCol w:w="882"/>
        <w:gridCol w:w="2409"/>
        <w:gridCol w:w="64"/>
        <w:gridCol w:w="1528"/>
        <w:gridCol w:w="1621"/>
      </w:tblGrid>
      <w:tr w:rsidR="008F00C2" w:rsidRPr="00B85562" w14:paraId="2E02AC17" w14:textId="77777777" w:rsidTr="007016DE">
        <w:trPr>
          <w:trHeight w:val="1692"/>
        </w:trPr>
        <w:tc>
          <w:tcPr>
            <w:tcW w:w="639" w:type="pct"/>
            <w:hideMark/>
          </w:tcPr>
          <w:p w14:paraId="5040F8D4" w14:textId="77777777" w:rsidR="008F00C2" w:rsidRPr="00581E8E" w:rsidRDefault="008F00C2" w:rsidP="007016DE">
            <w:pPr>
              <w:rPr>
                <w:rFonts w:ascii="Arial" w:hAnsi="Arial" w:cs="Arial"/>
                <w:sz w:val="18"/>
                <w:lang w:val="en-US"/>
              </w:rPr>
            </w:pPr>
            <w:proofErr w:type="spellStart"/>
            <w:r w:rsidRPr="00581E8E">
              <w:rPr>
                <w:rFonts w:ascii="Arial" w:hAnsi="Arial" w:cs="Arial"/>
                <w:b/>
                <w:sz w:val="18"/>
              </w:rPr>
              <w:t>eDRX_IDLE</w:t>
            </w:r>
            <w:proofErr w:type="spellEnd"/>
            <w:r w:rsidRPr="00581E8E">
              <w:rPr>
                <w:rFonts w:ascii="Arial" w:hAnsi="Arial" w:cs="Arial"/>
                <w:b/>
                <w:sz w:val="18"/>
              </w:rPr>
              <w:t xml:space="preserve"> cycle length [s]</w:t>
            </w:r>
          </w:p>
        </w:tc>
        <w:tc>
          <w:tcPr>
            <w:tcW w:w="401" w:type="pct"/>
            <w:hideMark/>
          </w:tcPr>
          <w:p w14:paraId="6796B342" w14:textId="77777777" w:rsidR="008F00C2" w:rsidRPr="00581E8E" w:rsidRDefault="008F00C2" w:rsidP="007016DE">
            <w:pPr>
              <w:rPr>
                <w:rFonts w:ascii="Arial" w:hAnsi="Arial" w:cs="Arial"/>
                <w:sz w:val="18"/>
                <w:lang w:val="en-US"/>
              </w:rPr>
            </w:pPr>
            <w:r w:rsidRPr="00581E8E">
              <w:rPr>
                <w:rFonts w:ascii="Arial" w:hAnsi="Arial" w:cs="Arial"/>
                <w:b/>
                <w:sz w:val="18"/>
              </w:rPr>
              <w:t>DRX cycle length [s]</w:t>
            </w:r>
          </w:p>
        </w:tc>
        <w:tc>
          <w:tcPr>
            <w:tcW w:w="517" w:type="pct"/>
            <w:hideMark/>
          </w:tcPr>
          <w:p w14:paraId="1B67C771" w14:textId="77777777" w:rsidR="008F00C2" w:rsidRPr="00581E8E" w:rsidRDefault="008F00C2" w:rsidP="007016DE">
            <w:pPr>
              <w:rPr>
                <w:rFonts w:ascii="Arial" w:hAnsi="Arial" w:cs="Arial"/>
                <w:sz w:val="18"/>
                <w:lang w:val="en-US"/>
              </w:rPr>
            </w:pPr>
            <w:r w:rsidRPr="00581E8E">
              <w:rPr>
                <w:rFonts w:ascii="Arial" w:hAnsi="Arial" w:cs="Arial"/>
                <w:b/>
                <w:sz w:val="18"/>
              </w:rPr>
              <w:t>PTW length [s] (number of 1.28s periods)</w:t>
            </w:r>
          </w:p>
        </w:tc>
        <w:tc>
          <w:tcPr>
            <w:tcW w:w="467" w:type="pct"/>
          </w:tcPr>
          <w:p w14:paraId="775AF311" w14:textId="77777777" w:rsidR="008F00C2" w:rsidRPr="00581E8E" w:rsidRDefault="008F00C2" w:rsidP="007016DE">
            <w:pPr>
              <w:rPr>
                <w:rFonts w:ascii="Arial" w:hAnsi="Arial" w:cs="Arial"/>
                <w:b/>
                <w:sz w:val="18"/>
              </w:rPr>
            </w:pPr>
            <w:r w:rsidRPr="00581E8E">
              <w:rPr>
                <w:rFonts w:ascii="Arial" w:hAnsi="Arial" w:cs="Arial"/>
                <w:b/>
                <w:sz w:val="18"/>
              </w:rPr>
              <w:t>Scaling Factor (N1)</w:t>
            </w:r>
            <w:r w:rsidRPr="002615F9">
              <w:rPr>
                <w:rFonts w:ascii="Arial" w:hAnsi="Arial" w:cs="Arial"/>
                <w:vertAlign w:val="superscript"/>
              </w:rPr>
              <w:t xml:space="preserve"> Note1</w:t>
            </w:r>
          </w:p>
        </w:tc>
        <w:tc>
          <w:tcPr>
            <w:tcW w:w="1275" w:type="pct"/>
            <w:hideMark/>
          </w:tcPr>
          <w:p w14:paraId="772BDC24" w14:textId="77777777" w:rsidR="008F00C2" w:rsidRPr="00581E8E" w:rsidRDefault="008F00C2" w:rsidP="007016DE">
            <w:pPr>
              <w:rPr>
                <w:rFonts w:ascii="Arial" w:hAnsi="Arial" w:cs="Arial"/>
                <w:sz w:val="18"/>
                <w:lang w:val="en-US"/>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detect,NR</w:t>
            </w:r>
            <w:proofErr w:type="gramEnd"/>
            <w:r w:rsidRPr="00581E8E">
              <w:rPr>
                <w:rFonts w:ascii="Arial" w:hAnsi="Arial" w:cs="Arial"/>
                <w:b/>
                <w:bCs/>
                <w:sz w:val="18"/>
                <w:szCs w:val="18"/>
                <w:vertAlign w:val="subscript"/>
              </w:rPr>
              <w:t>_Int</w:t>
            </w:r>
            <w:r>
              <w:rPr>
                <w:rFonts w:ascii="Arial" w:hAnsi="Arial" w:cs="Arial"/>
                <w:b/>
                <w:bCs/>
                <w:sz w:val="18"/>
                <w:szCs w:val="18"/>
                <w:vertAlign w:val="subscript"/>
              </w:rPr>
              <w:t>er</w:t>
            </w:r>
            <w:r w:rsidRPr="00581E8E">
              <w:rPr>
                <w:rFonts w:ascii="Arial" w:hAnsi="Arial" w:cs="Arial"/>
                <w:b/>
                <w:bCs/>
                <w:sz w:val="18"/>
                <w:szCs w:val="18"/>
                <w:vertAlign w:val="subscript"/>
              </w:rPr>
              <w:t>_RedCap</w:t>
            </w:r>
            <w:r>
              <w:rPr>
                <w:rFonts w:ascii="Arial" w:hAnsi="Arial" w:cs="Arial"/>
                <w:b/>
                <w:bCs/>
                <w:sz w:val="18"/>
                <w:szCs w:val="18"/>
                <w:vertAlign w:val="subscript"/>
              </w:rPr>
              <w:t>_Relax</w:t>
            </w:r>
            <w:proofErr w:type="spellEnd"/>
            <w:r w:rsidRPr="00581E8E">
              <w:rPr>
                <w:rFonts w:ascii="Arial" w:hAnsi="Arial" w:cs="Arial"/>
                <w:b/>
                <w:sz w:val="18"/>
                <w:szCs w:val="18"/>
              </w:rPr>
              <w:t xml:space="preserve"> [s] (number of DRX cycles</w:t>
            </w:r>
            <w:r>
              <w:rPr>
                <w:rFonts w:ascii="Arial" w:hAnsi="Arial" w:cs="Arial"/>
                <w:b/>
                <w:bCs/>
                <w:sz w:val="18"/>
                <w:szCs w:val="18"/>
              </w:rPr>
              <w:t xml:space="preserve"> or </w:t>
            </w:r>
            <w:proofErr w:type="spellStart"/>
            <w:r>
              <w:rPr>
                <w:rFonts w:ascii="Arial" w:hAnsi="Arial" w:cs="Arial"/>
                <w:b/>
                <w:bCs/>
                <w:sz w:val="18"/>
                <w:szCs w:val="18"/>
              </w:rPr>
              <w:t>eDRX</w:t>
            </w:r>
            <w:proofErr w:type="spellEnd"/>
            <w:r>
              <w:rPr>
                <w:rFonts w:ascii="Arial" w:hAnsi="Arial" w:cs="Arial"/>
                <w:b/>
                <w:bCs/>
                <w:sz w:val="18"/>
                <w:szCs w:val="18"/>
              </w:rPr>
              <w:t xml:space="preserve"> cycles </w:t>
            </w:r>
            <w:r w:rsidRPr="00CD5296">
              <w:rPr>
                <w:rFonts w:ascii="Arial" w:hAnsi="Arial" w:cs="Arial"/>
                <w:b/>
                <w:bCs/>
                <w:sz w:val="18"/>
                <w:szCs w:val="18"/>
                <w:vertAlign w:val="superscript"/>
              </w:rPr>
              <w:t>Note 3</w:t>
            </w:r>
            <w:r w:rsidRPr="00581E8E">
              <w:rPr>
                <w:rFonts w:ascii="Arial" w:hAnsi="Arial" w:cs="Arial"/>
                <w:b/>
                <w:sz w:val="18"/>
                <w:szCs w:val="18"/>
              </w:rPr>
              <w:t>)</w:t>
            </w:r>
          </w:p>
        </w:tc>
        <w:tc>
          <w:tcPr>
            <w:tcW w:w="843" w:type="pct"/>
            <w:gridSpan w:val="2"/>
            <w:hideMark/>
          </w:tcPr>
          <w:p w14:paraId="68A952C7" w14:textId="77777777" w:rsidR="008F00C2" w:rsidRPr="00581E8E" w:rsidRDefault="008F00C2" w:rsidP="007016DE">
            <w:pPr>
              <w:rPr>
                <w:rFonts w:ascii="Arial" w:hAnsi="Arial" w:cs="Arial"/>
                <w:sz w:val="18"/>
                <w:lang w:val="en-US"/>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measure,NR</w:t>
            </w:r>
            <w:proofErr w:type="gramEnd"/>
            <w:r w:rsidRPr="00581E8E">
              <w:rPr>
                <w:rFonts w:ascii="Arial" w:hAnsi="Arial" w:cs="Arial"/>
                <w:b/>
                <w:bCs/>
                <w:sz w:val="18"/>
                <w:szCs w:val="18"/>
                <w:vertAlign w:val="subscript"/>
              </w:rPr>
              <w:t>_Int</w:t>
            </w:r>
            <w:r>
              <w:rPr>
                <w:rFonts w:ascii="Arial" w:hAnsi="Arial" w:cs="Arial"/>
                <w:b/>
                <w:bCs/>
                <w:sz w:val="18"/>
                <w:szCs w:val="18"/>
                <w:vertAlign w:val="subscript"/>
              </w:rPr>
              <w:t>er</w:t>
            </w:r>
            <w:r w:rsidRPr="00581E8E">
              <w:rPr>
                <w:rFonts w:ascii="Arial" w:hAnsi="Arial" w:cs="Arial"/>
                <w:b/>
                <w:bCs/>
                <w:sz w:val="18"/>
                <w:szCs w:val="18"/>
                <w:vertAlign w:val="subscript"/>
              </w:rPr>
              <w:t>_RedCap</w:t>
            </w:r>
            <w:r>
              <w:rPr>
                <w:rFonts w:ascii="Arial" w:hAnsi="Arial" w:cs="Arial"/>
                <w:b/>
                <w:bCs/>
                <w:sz w:val="18"/>
                <w:szCs w:val="18"/>
                <w:vertAlign w:val="subscript"/>
              </w:rPr>
              <w:t>_Relax</w:t>
            </w:r>
            <w:proofErr w:type="spellEnd"/>
            <w:r w:rsidRPr="00581E8E">
              <w:rPr>
                <w:sz w:val="18"/>
                <w:szCs w:val="18"/>
              </w:rPr>
              <w:t xml:space="preserve"> </w:t>
            </w:r>
            <w:r w:rsidRPr="00581E8E">
              <w:rPr>
                <w:rFonts w:ascii="Arial" w:hAnsi="Arial" w:cs="Arial"/>
                <w:b/>
                <w:sz w:val="18"/>
                <w:szCs w:val="18"/>
              </w:rPr>
              <w:t>[s] (number of DRX cycles</w:t>
            </w:r>
            <w:r>
              <w:rPr>
                <w:rFonts w:ascii="Arial" w:hAnsi="Arial" w:cs="Arial"/>
                <w:b/>
                <w:bCs/>
                <w:sz w:val="18"/>
                <w:szCs w:val="18"/>
              </w:rPr>
              <w:t xml:space="preserve"> or </w:t>
            </w:r>
            <w:proofErr w:type="spellStart"/>
            <w:r>
              <w:rPr>
                <w:rFonts w:ascii="Arial" w:hAnsi="Arial" w:cs="Arial"/>
                <w:b/>
                <w:bCs/>
                <w:sz w:val="18"/>
                <w:szCs w:val="18"/>
              </w:rPr>
              <w:t>eDRX</w:t>
            </w:r>
            <w:proofErr w:type="spellEnd"/>
            <w:r>
              <w:rPr>
                <w:rFonts w:ascii="Arial" w:hAnsi="Arial" w:cs="Arial"/>
                <w:b/>
                <w:bCs/>
                <w:sz w:val="18"/>
                <w:szCs w:val="18"/>
              </w:rPr>
              <w:t xml:space="preserve"> cycles </w:t>
            </w:r>
            <w:r w:rsidRPr="00CD5296">
              <w:rPr>
                <w:rFonts w:ascii="Arial" w:hAnsi="Arial" w:cs="Arial"/>
                <w:b/>
                <w:bCs/>
                <w:sz w:val="18"/>
                <w:szCs w:val="18"/>
                <w:vertAlign w:val="superscript"/>
              </w:rPr>
              <w:t>Note 3</w:t>
            </w:r>
            <w:r w:rsidRPr="00581E8E">
              <w:rPr>
                <w:rFonts w:ascii="Arial" w:hAnsi="Arial" w:cs="Arial"/>
                <w:b/>
                <w:sz w:val="18"/>
                <w:szCs w:val="18"/>
              </w:rPr>
              <w:t>)</w:t>
            </w:r>
          </w:p>
        </w:tc>
        <w:tc>
          <w:tcPr>
            <w:tcW w:w="858" w:type="pct"/>
            <w:hideMark/>
          </w:tcPr>
          <w:p w14:paraId="42D98651" w14:textId="77777777" w:rsidR="008F00C2" w:rsidRPr="00581E8E" w:rsidRDefault="008F00C2" w:rsidP="007016DE">
            <w:pPr>
              <w:rPr>
                <w:rFonts w:ascii="Arial" w:hAnsi="Arial" w:cs="Arial"/>
                <w:sz w:val="18"/>
                <w:lang w:val="en-US"/>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evaluate,NR</w:t>
            </w:r>
            <w:proofErr w:type="gramEnd"/>
            <w:r w:rsidRPr="00581E8E">
              <w:rPr>
                <w:rFonts w:ascii="Arial" w:hAnsi="Arial" w:cs="Arial"/>
                <w:b/>
                <w:bCs/>
                <w:sz w:val="18"/>
                <w:szCs w:val="18"/>
                <w:vertAlign w:val="subscript"/>
              </w:rPr>
              <w:t>_Int</w:t>
            </w:r>
            <w:r>
              <w:rPr>
                <w:rFonts w:ascii="Arial" w:hAnsi="Arial" w:cs="Arial"/>
                <w:b/>
                <w:bCs/>
                <w:sz w:val="18"/>
                <w:szCs w:val="18"/>
                <w:vertAlign w:val="subscript"/>
              </w:rPr>
              <w:t>er</w:t>
            </w:r>
            <w:r w:rsidRPr="00581E8E">
              <w:rPr>
                <w:rFonts w:ascii="Arial" w:hAnsi="Arial" w:cs="Arial"/>
                <w:b/>
                <w:bCs/>
                <w:sz w:val="18"/>
                <w:szCs w:val="18"/>
                <w:vertAlign w:val="subscript"/>
              </w:rPr>
              <w:t>_RedCap</w:t>
            </w:r>
            <w:r>
              <w:rPr>
                <w:rFonts w:ascii="Arial" w:hAnsi="Arial" w:cs="Arial"/>
                <w:b/>
                <w:bCs/>
                <w:sz w:val="18"/>
                <w:szCs w:val="18"/>
                <w:vertAlign w:val="subscript"/>
              </w:rPr>
              <w:t>_Relax</w:t>
            </w:r>
            <w:proofErr w:type="spellEnd"/>
            <w:r w:rsidRPr="00581E8E">
              <w:rPr>
                <w:sz w:val="18"/>
                <w:szCs w:val="18"/>
                <w:vertAlign w:val="subscript"/>
                <w:lang w:val="en-US"/>
              </w:rPr>
              <w:t xml:space="preserve"> </w:t>
            </w:r>
            <w:r w:rsidRPr="00581E8E">
              <w:rPr>
                <w:rFonts w:ascii="Arial" w:hAnsi="Arial" w:cs="Arial"/>
                <w:b/>
                <w:sz w:val="18"/>
                <w:szCs w:val="18"/>
              </w:rPr>
              <w:t>[s] (number of DRX cycles</w:t>
            </w:r>
            <w:r>
              <w:rPr>
                <w:rFonts w:ascii="Arial" w:hAnsi="Arial" w:cs="Arial"/>
                <w:b/>
                <w:bCs/>
                <w:sz w:val="18"/>
                <w:szCs w:val="18"/>
              </w:rPr>
              <w:t xml:space="preserve"> or </w:t>
            </w:r>
            <w:proofErr w:type="spellStart"/>
            <w:r>
              <w:rPr>
                <w:rFonts w:ascii="Arial" w:hAnsi="Arial" w:cs="Arial"/>
                <w:b/>
                <w:bCs/>
                <w:sz w:val="18"/>
                <w:szCs w:val="18"/>
              </w:rPr>
              <w:t>eDRX</w:t>
            </w:r>
            <w:proofErr w:type="spellEnd"/>
            <w:r>
              <w:rPr>
                <w:rFonts w:ascii="Arial" w:hAnsi="Arial" w:cs="Arial"/>
                <w:b/>
                <w:bCs/>
                <w:sz w:val="18"/>
                <w:szCs w:val="18"/>
              </w:rPr>
              <w:t xml:space="preserve"> cycles </w:t>
            </w:r>
            <w:r w:rsidRPr="00CD5296">
              <w:rPr>
                <w:rFonts w:ascii="Arial" w:hAnsi="Arial" w:cs="Arial"/>
                <w:b/>
                <w:bCs/>
                <w:sz w:val="18"/>
                <w:szCs w:val="18"/>
                <w:vertAlign w:val="superscript"/>
              </w:rPr>
              <w:t>Note 3</w:t>
            </w:r>
            <w:r w:rsidRPr="00581E8E">
              <w:rPr>
                <w:rFonts w:ascii="Arial" w:hAnsi="Arial" w:cs="Arial"/>
                <w:b/>
                <w:sz w:val="18"/>
                <w:szCs w:val="18"/>
              </w:rPr>
              <w:t>)</w:t>
            </w:r>
          </w:p>
        </w:tc>
      </w:tr>
      <w:tr w:rsidR="008F00C2" w:rsidRPr="00B85562" w14:paraId="3BC66E50" w14:textId="77777777" w:rsidTr="007016DE">
        <w:trPr>
          <w:trHeight w:val="673"/>
        </w:trPr>
        <w:tc>
          <w:tcPr>
            <w:tcW w:w="639" w:type="pct"/>
            <w:vMerge w:val="restart"/>
            <w:hideMark/>
          </w:tcPr>
          <w:p w14:paraId="3790BFF4" w14:textId="77777777" w:rsidR="008F00C2" w:rsidRPr="00581E8E" w:rsidRDefault="008F00C2" w:rsidP="007016DE">
            <w:pPr>
              <w:rPr>
                <w:rFonts w:ascii="Arial" w:hAnsi="Arial" w:cs="Arial"/>
                <w:sz w:val="18"/>
                <w:lang w:val="en-US"/>
              </w:rPr>
            </w:pPr>
            <w:r w:rsidRPr="00581E8E">
              <w:rPr>
                <w:rFonts w:ascii="Arial" w:hAnsi="Arial" w:cs="Arial"/>
                <w:sz w:val="18"/>
              </w:rPr>
              <w:t xml:space="preserve">20.48 </w:t>
            </w:r>
            <w:proofErr w:type="gramStart"/>
            <w:r w:rsidRPr="00581E8E">
              <w:rPr>
                <w:rFonts w:ascii="Arial" w:hAnsi="Arial" w:cs="Arial"/>
                <w:sz w:val="18"/>
              </w:rPr>
              <w:t>≤</w:t>
            </w:r>
            <w:r w:rsidRPr="00CA7017">
              <w:rPr>
                <w:rFonts w:cs="Arial"/>
              </w:rPr>
              <w:t xml:space="preserve"> </w:t>
            </w:r>
            <w:r w:rsidRPr="00581E8E">
              <w:rPr>
                <w:rFonts w:ascii="Arial" w:hAnsi="Arial" w:cs="Arial"/>
                <w:sz w:val="18"/>
              </w:rPr>
              <w:t xml:space="preserve"> </w:t>
            </w:r>
            <w:proofErr w:type="spellStart"/>
            <w:r w:rsidRPr="00581E8E">
              <w:rPr>
                <w:rFonts w:ascii="Arial" w:hAnsi="Arial" w:cs="Arial"/>
                <w:sz w:val="18"/>
              </w:rPr>
              <w:t>eDRX</w:t>
            </w:r>
            <w:proofErr w:type="gramEnd"/>
            <w:r w:rsidRPr="00581E8E">
              <w:rPr>
                <w:rFonts w:ascii="Arial" w:hAnsi="Arial" w:cs="Arial"/>
                <w:sz w:val="18"/>
              </w:rPr>
              <w:t>_IDLE</w:t>
            </w:r>
            <w:proofErr w:type="spellEnd"/>
            <w:r w:rsidRPr="00581E8E">
              <w:rPr>
                <w:rFonts w:ascii="Arial" w:hAnsi="Arial" w:cs="Arial"/>
                <w:sz w:val="18"/>
              </w:rPr>
              <w:t xml:space="preserve"> cycle length ≤</w:t>
            </w:r>
            <w:r>
              <w:rPr>
                <w:rFonts w:ascii="Arial" w:hAnsi="Arial" w:cs="Arial"/>
                <w:sz w:val="18"/>
              </w:rPr>
              <w:t>[163.84]</w:t>
            </w:r>
          </w:p>
        </w:tc>
        <w:tc>
          <w:tcPr>
            <w:tcW w:w="401" w:type="pct"/>
            <w:hideMark/>
          </w:tcPr>
          <w:p w14:paraId="4720C610" w14:textId="77777777" w:rsidR="008F00C2" w:rsidRPr="00581E8E" w:rsidRDefault="008F00C2" w:rsidP="007016DE">
            <w:pPr>
              <w:rPr>
                <w:rFonts w:ascii="Arial" w:hAnsi="Arial" w:cs="Arial"/>
                <w:sz w:val="18"/>
                <w:lang w:val="en-US"/>
              </w:rPr>
            </w:pPr>
            <w:r w:rsidRPr="00581E8E">
              <w:rPr>
                <w:rFonts w:ascii="Arial" w:hAnsi="Arial" w:cs="Arial"/>
                <w:sz w:val="18"/>
              </w:rPr>
              <w:t>0.32</w:t>
            </w:r>
          </w:p>
        </w:tc>
        <w:tc>
          <w:tcPr>
            <w:tcW w:w="517" w:type="pct"/>
            <w:hideMark/>
          </w:tcPr>
          <w:p w14:paraId="4F5B2628" w14:textId="77777777" w:rsidR="008F00C2" w:rsidRPr="00581E8E" w:rsidRDefault="008F00C2" w:rsidP="007016DE">
            <w:pPr>
              <w:rPr>
                <w:rFonts w:ascii="Arial" w:hAnsi="Arial" w:cs="Arial"/>
                <w:sz w:val="18"/>
                <w:lang w:val="en-US"/>
              </w:rPr>
            </w:pPr>
            <w:r w:rsidRPr="00581E8E">
              <w:rPr>
                <w:rFonts w:ascii="Arial" w:hAnsi="Arial" w:cs="Arial"/>
                <w:sz w:val="18"/>
              </w:rPr>
              <w:t>≥</w:t>
            </w:r>
            <w:r>
              <w:rPr>
                <w:rFonts w:ascii="Arial" w:hAnsi="Arial" w:cs="Arial"/>
                <w:sz w:val="18"/>
              </w:rPr>
              <w:t>15.36</w:t>
            </w:r>
            <w:r w:rsidRPr="00581E8E">
              <w:rPr>
                <w:rFonts w:ascii="Arial" w:hAnsi="Arial" w:cs="Arial"/>
                <w:sz w:val="18"/>
              </w:rPr>
              <w:t xml:space="preserve"> (</w:t>
            </w:r>
            <w:r>
              <w:rPr>
                <w:rFonts w:ascii="Arial" w:hAnsi="Arial" w:cs="Arial"/>
                <w:sz w:val="18"/>
              </w:rPr>
              <w:t>12</w:t>
            </w:r>
            <w:r w:rsidRPr="00581E8E">
              <w:rPr>
                <w:rFonts w:ascii="Arial" w:hAnsi="Arial" w:cs="Arial"/>
                <w:sz w:val="18"/>
              </w:rPr>
              <w:t>)</w:t>
            </w:r>
          </w:p>
        </w:tc>
        <w:tc>
          <w:tcPr>
            <w:tcW w:w="467" w:type="pct"/>
          </w:tcPr>
          <w:p w14:paraId="76D3BE45" w14:textId="77777777" w:rsidR="008F00C2" w:rsidRPr="00581E8E" w:rsidRDefault="008F00C2" w:rsidP="007016DE">
            <w:pPr>
              <w:rPr>
                <w:rFonts w:ascii="Arial" w:hAnsi="Arial"/>
                <w:sz w:val="18"/>
                <w:lang w:val="en-US"/>
              </w:rPr>
            </w:pPr>
            <w:r>
              <w:rPr>
                <w:rFonts w:ascii="Arial" w:hAnsi="Arial"/>
                <w:sz w:val="18"/>
                <w:lang w:val="en-US"/>
              </w:rPr>
              <w:t>8</w:t>
            </w:r>
          </w:p>
        </w:tc>
        <w:tc>
          <w:tcPr>
            <w:tcW w:w="1309" w:type="pct"/>
            <w:gridSpan w:val="2"/>
            <w:vMerge w:val="restart"/>
            <w:hideMark/>
          </w:tcPr>
          <w:p w14:paraId="343752EE" w14:textId="77777777" w:rsidR="008F00C2" w:rsidRPr="004E7C48" w:rsidRDefault="008F00C2" w:rsidP="007016DE">
            <w:pPr>
              <w:rPr>
                <w:rFonts w:ascii="Arial" w:hAnsi="Arial" w:cs="Arial"/>
                <w:sz w:val="18"/>
                <w:lang w:val="sv-SE"/>
              </w:rPr>
            </w:pPr>
            <w:r>
              <w:rPr>
                <w:rFonts w:cs="Arial"/>
                <w:lang w:val="sv-SE"/>
              </w:rPr>
              <w:t xml:space="preserve">K1 x </w:t>
            </w:r>
            <m:oMath>
              <m:r>
                <w:rPr>
                  <w:rFonts w:ascii="Cambria Math" w:hAnsi="Cambria Math" w:cs="Arial"/>
                  <w:sz w:val="18"/>
                  <w:lang w:val="en-US"/>
                </w:rPr>
                <m:t>eDRX</m:t>
              </m:r>
              <m:r>
                <m:rPr>
                  <m:sty m:val="p"/>
                </m:rPr>
                <w:rPr>
                  <w:rFonts w:ascii="Cambria Math" w:hAnsi="Cambria Math" w:cs="Arial"/>
                  <w:sz w:val="18"/>
                  <w:lang w:val="sv-SE"/>
                </w:rPr>
                <m:t>_</m:t>
              </m:r>
              <m:r>
                <w:rPr>
                  <w:rFonts w:ascii="Cambria Math" w:hAnsi="Cambria Math" w:cs="Arial"/>
                  <w:sz w:val="18"/>
                  <w:lang w:val="en-US"/>
                </w:rPr>
                <m:t>cycl</m:t>
              </m:r>
              <m:r>
                <m:rPr>
                  <m:sty m:val="p"/>
                </m:rPr>
                <w:rPr>
                  <w:rFonts w:ascii="Cambria Math" w:hAnsi="Cambria Math" w:cs="Arial"/>
                  <w:sz w:val="18"/>
                  <w:lang w:val="sv-SE"/>
                </w:rPr>
                <m:t>e_</m:t>
              </m:r>
              <m:r>
                <w:rPr>
                  <w:rFonts w:ascii="Cambria Math" w:hAnsi="Cambria Math" w:cs="Arial"/>
                  <w:sz w:val="18"/>
                  <w:lang w:val="en-US"/>
                </w:rPr>
                <m:t>lengt</m:t>
              </m:r>
              <m:r>
                <w:rPr>
                  <w:rFonts w:ascii="Cambria Math" w:hAnsi="Cambria Math" w:cs="Arial"/>
                  <w:sz w:val="18"/>
                  <w:lang w:val="sv-SE"/>
                </w:rPr>
                <m:t>h×</m:t>
              </m:r>
              <m:d>
                <m:dPr>
                  <m:begChr m:val="⌈"/>
                  <m:endChr m:val="⌉"/>
                  <m:ctrlPr>
                    <w:rPr>
                      <w:rFonts w:ascii="Cambria Math" w:hAnsi="Cambria Math" w:cs="Arial"/>
                      <w:i/>
                      <w:sz w:val="18"/>
                      <w:lang w:val="en-US"/>
                    </w:rPr>
                  </m:ctrlPr>
                </m:dPr>
                <m:e>
                  <m:f>
                    <m:fPr>
                      <m:ctrlPr>
                        <w:rPr>
                          <w:rFonts w:ascii="Cambria Math" w:hAnsi="Cambria Math" w:cs="Arial"/>
                          <w:i/>
                          <w:sz w:val="18"/>
                          <w:lang w:val="en-US"/>
                        </w:rPr>
                      </m:ctrlPr>
                    </m:fPr>
                    <m:num>
                      <m:r>
                        <w:rPr>
                          <w:rFonts w:ascii="Cambria Math" w:hAnsi="Cambria Math" w:cs="Arial"/>
                          <w:sz w:val="18"/>
                          <w:lang w:val="sv-SE"/>
                        </w:rPr>
                        <m:t>23×</m:t>
                      </m:r>
                      <m:r>
                        <w:rPr>
                          <w:rFonts w:ascii="Cambria Math" w:hAnsi="Cambria Math" w:cs="Arial"/>
                          <w:sz w:val="18"/>
                          <w:lang w:val="en-US"/>
                        </w:rPr>
                        <m:t>N</m:t>
                      </m:r>
                      <m:r>
                        <w:rPr>
                          <w:rFonts w:ascii="Cambria Math" w:hAnsi="Cambria Math" w:cs="Arial"/>
                          <w:sz w:val="18"/>
                          <w:lang w:val="sv-SE"/>
                        </w:rPr>
                        <m:t>1</m:t>
                      </m:r>
                    </m:num>
                    <m:den>
                      <m:r>
                        <w:rPr>
                          <w:rFonts w:ascii="Cambria Math" w:hAnsi="Cambria Math" w:cs="Arial"/>
                          <w:sz w:val="18"/>
                          <w:lang w:val="en-US"/>
                        </w:rPr>
                        <m:t>PTW</m:t>
                      </m:r>
                      <m:r>
                        <w:rPr>
                          <w:rFonts w:ascii="Cambria Math" w:hAnsi="Cambria Math" w:cs="Arial"/>
                          <w:sz w:val="18"/>
                          <w:lang w:val="sv-SE"/>
                        </w:rPr>
                        <m:t>/</m:t>
                      </m:r>
                      <m:r>
                        <w:rPr>
                          <w:rFonts w:ascii="Cambria Math" w:hAnsi="Cambria Math" w:cs="Arial"/>
                          <w:sz w:val="18"/>
                          <w:lang w:val="en-US"/>
                        </w:rPr>
                        <m:t>DRX</m:t>
                      </m:r>
                      <m:r>
                        <w:rPr>
                          <w:rFonts w:ascii="Cambria Math" w:hAnsi="Cambria Math" w:cs="Arial"/>
                          <w:sz w:val="18"/>
                          <w:lang w:val="sv-SE"/>
                        </w:rPr>
                        <m:t>_</m:t>
                      </m:r>
                      <m:r>
                        <w:rPr>
                          <w:rFonts w:ascii="Cambria Math" w:hAnsi="Cambria Math" w:cs="Arial"/>
                          <w:sz w:val="18"/>
                          <w:lang w:val="en-US"/>
                        </w:rPr>
                        <m:t>cycle</m:t>
                      </m:r>
                      <m:r>
                        <w:rPr>
                          <w:rFonts w:ascii="Cambria Math" w:hAnsi="Cambria Math" w:cs="Arial"/>
                          <w:sz w:val="18"/>
                          <w:lang w:val="sv-SE"/>
                        </w:rPr>
                        <m:t>_</m:t>
                      </m:r>
                      <m:r>
                        <w:rPr>
                          <w:rFonts w:ascii="Cambria Math" w:hAnsi="Cambria Math" w:cs="Arial"/>
                          <w:sz w:val="18"/>
                          <w:lang w:val="en-US"/>
                        </w:rPr>
                        <m:t>lengt</m:t>
                      </m:r>
                      <m:r>
                        <w:rPr>
                          <w:rFonts w:ascii="Cambria Math" w:hAnsi="Cambria Math" w:cs="Arial"/>
                          <w:sz w:val="18"/>
                          <w:lang w:val="sv-SE"/>
                        </w:rPr>
                        <m:t>h</m:t>
                      </m:r>
                    </m:den>
                  </m:f>
                </m:e>
              </m:d>
            </m:oMath>
          </w:p>
          <w:p w14:paraId="497543A9" w14:textId="77777777" w:rsidR="008F00C2" w:rsidRPr="00581E8E" w:rsidRDefault="008F00C2" w:rsidP="007016DE">
            <w:pPr>
              <w:rPr>
                <w:rFonts w:ascii="Arial" w:hAnsi="Arial" w:cs="Arial"/>
                <w:sz w:val="18"/>
                <w:lang w:val="en-US"/>
              </w:rPr>
            </w:pPr>
            <w:r w:rsidRPr="00581E8E">
              <w:rPr>
                <w:rFonts w:ascii="Arial" w:hAnsi="Arial" w:cs="Arial"/>
                <w:sz w:val="18"/>
                <w:lang w:val="en-US"/>
              </w:rPr>
              <w:t>(23</w:t>
            </w:r>
            <w:r w:rsidRPr="00581E8E">
              <w:rPr>
                <w:rFonts w:ascii="Arial" w:hAnsi="Arial" w:cs="Arial"/>
                <w:sz w:val="18"/>
              </w:rPr>
              <w:t xml:space="preserve"> x N1</w:t>
            </w:r>
            <w:r w:rsidRPr="0082197E">
              <w:rPr>
                <w:lang w:val="sv-SE"/>
              </w:rPr>
              <w:t xml:space="preserve"> x </w:t>
            </w:r>
            <w:r>
              <w:rPr>
                <w:rFonts w:cs="Arial"/>
                <w:lang w:val="sv-SE"/>
              </w:rPr>
              <w:t>K1</w:t>
            </w:r>
            <w:r w:rsidRPr="00581E8E">
              <w:rPr>
                <w:rFonts w:ascii="Arial" w:hAnsi="Arial" w:cs="Arial"/>
                <w:sz w:val="18"/>
                <w:lang w:val="en-US"/>
              </w:rPr>
              <w:t>)</w:t>
            </w:r>
          </w:p>
        </w:tc>
        <w:tc>
          <w:tcPr>
            <w:tcW w:w="809" w:type="pct"/>
            <w:hideMark/>
          </w:tcPr>
          <w:p w14:paraId="32B18403" w14:textId="77777777" w:rsidR="008F00C2" w:rsidRPr="00896DB0" w:rsidRDefault="008F00C2" w:rsidP="007016DE">
            <w:pPr>
              <w:rPr>
                <w:rFonts w:ascii="Arial" w:hAnsi="Arial" w:cs="Arial"/>
                <w:sz w:val="18"/>
              </w:rPr>
            </w:pPr>
            <w:r w:rsidRPr="00581E8E">
              <w:rPr>
                <w:rFonts w:ascii="Arial" w:hAnsi="Arial" w:cs="Arial"/>
                <w:sz w:val="18"/>
              </w:rPr>
              <w:t>0.32 x N1</w:t>
            </w:r>
            <w:r w:rsidRPr="00896DB0">
              <w:rPr>
                <w:rFonts w:ascii="Arial" w:hAnsi="Arial" w:cs="Arial"/>
                <w:sz w:val="18"/>
              </w:rPr>
              <w:t xml:space="preserve"> x K1</w:t>
            </w:r>
            <w:r w:rsidRPr="00581E8E">
              <w:rPr>
                <w:rFonts w:ascii="Arial" w:hAnsi="Arial" w:cs="Arial"/>
                <w:sz w:val="18"/>
              </w:rPr>
              <w:t xml:space="preserve"> (1 x N1</w:t>
            </w:r>
            <w:r w:rsidRPr="00896DB0">
              <w:rPr>
                <w:rFonts w:ascii="Arial" w:hAnsi="Arial" w:cs="Arial"/>
                <w:sz w:val="18"/>
              </w:rPr>
              <w:t xml:space="preserve"> x K1</w:t>
            </w:r>
            <w:r w:rsidRPr="00581E8E">
              <w:rPr>
                <w:rFonts w:ascii="Arial" w:hAnsi="Arial" w:cs="Arial"/>
                <w:sz w:val="18"/>
              </w:rPr>
              <w:t>)</w:t>
            </w:r>
          </w:p>
        </w:tc>
        <w:tc>
          <w:tcPr>
            <w:tcW w:w="858" w:type="pct"/>
            <w:hideMark/>
          </w:tcPr>
          <w:p w14:paraId="5F2223DB" w14:textId="77777777" w:rsidR="008F00C2" w:rsidRPr="00896DB0" w:rsidRDefault="008F00C2" w:rsidP="007016DE">
            <w:pPr>
              <w:rPr>
                <w:rFonts w:ascii="Arial" w:hAnsi="Arial" w:cs="Arial"/>
                <w:sz w:val="18"/>
              </w:rPr>
            </w:pPr>
            <w:r w:rsidRPr="00581E8E">
              <w:rPr>
                <w:rFonts w:ascii="Arial" w:hAnsi="Arial" w:cs="Arial"/>
                <w:sz w:val="18"/>
              </w:rPr>
              <w:t>0.64 x N1</w:t>
            </w:r>
            <w:r w:rsidRPr="00896DB0">
              <w:rPr>
                <w:rFonts w:ascii="Arial" w:hAnsi="Arial" w:cs="Arial"/>
                <w:sz w:val="18"/>
              </w:rPr>
              <w:t xml:space="preserve"> x K1</w:t>
            </w:r>
            <w:r w:rsidRPr="00581E8E">
              <w:rPr>
                <w:rFonts w:ascii="Arial" w:hAnsi="Arial" w:cs="Arial"/>
                <w:sz w:val="18"/>
              </w:rPr>
              <w:t xml:space="preserve"> (2 x N1</w:t>
            </w:r>
            <w:r w:rsidRPr="00896DB0">
              <w:rPr>
                <w:rFonts w:ascii="Arial" w:hAnsi="Arial" w:cs="Arial"/>
                <w:sz w:val="18"/>
              </w:rPr>
              <w:t xml:space="preserve"> x K1</w:t>
            </w:r>
            <w:r w:rsidRPr="00581E8E">
              <w:rPr>
                <w:rFonts w:ascii="Arial" w:hAnsi="Arial" w:cs="Arial"/>
                <w:sz w:val="18"/>
              </w:rPr>
              <w:t>)</w:t>
            </w:r>
          </w:p>
        </w:tc>
      </w:tr>
      <w:tr w:rsidR="008F00C2" w:rsidRPr="00B85562" w14:paraId="0EDC7ABA" w14:textId="77777777" w:rsidTr="007016DE">
        <w:trPr>
          <w:trHeight w:val="336"/>
        </w:trPr>
        <w:tc>
          <w:tcPr>
            <w:tcW w:w="639" w:type="pct"/>
            <w:vMerge/>
            <w:hideMark/>
          </w:tcPr>
          <w:p w14:paraId="4682C02A" w14:textId="77777777" w:rsidR="008F00C2" w:rsidRPr="00581E8E" w:rsidRDefault="008F00C2" w:rsidP="007016DE">
            <w:pPr>
              <w:rPr>
                <w:rFonts w:ascii="Arial" w:hAnsi="Arial" w:cs="Arial"/>
                <w:sz w:val="18"/>
                <w:lang w:val="en-US"/>
              </w:rPr>
            </w:pPr>
          </w:p>
        </w:tc>
        <w:tc>
          <w:tcPr>
            <w:tcW w:w="401" w:type="pct"/>
            <w:hideMark/>
          </w:tcPr>
          <w:p w14:paraId="2112E194" w14:textId="77777777" w:rsidR="008F00C2" w:rsidRPr="00581E8E" w:rsidRDefault="008F00C2" w:rsidP="007016DE">
            <w:pPr>
              <w:rPr>
                <w:rFonts w:ascii="Arial" w:hAnsi="Arial" w:cs="Arial"/>
                <w:sz w:val="18"/>
                <w:lang w:val="en-US"/>
              </w:rPr>
            </w:pPr>
            <w:r w:rsidRPr="00581E8E">
              <w:rPr>
                <w:rFonts w:ascii="Arial" w:hAnsi="Arial" w:cs="Arial"/>
                <w:sz w:val="18"/>
              </w:rPr>
              <w:t>0.64</w:t>
            </w:r>
          </w:p>
        </w:tc>
        <w:tc>
          <w:tcPr>
            <w:tcW w:w="517" w:type="pct"/>
            <w:hideMark/>
          </w:tcPr>
          <w:p w14:paraId="6C64A7D4" w14:textId="77777777" w:rsidR="008F00C2" w:rsidRPr="00581E8E" w:rsidRDefault="008F00C2" w:rsidP="007016DE">
            <w:pPr>
              <w:rPr>
                <w:rFonts w:ascii="Arial" w:hAnsi="Arial" w:cs="Arial"/>
                <w:sz w:val="18"/>
                <w:lang w:val="en-US"/>
              </w:rPr>
            </w:pPr>
            <w:r w:rsidRPr="00581E8E">
              <w:rPr>
                <w:rFonts w:ascii="Arial" w:hAnsi="Arial" w:cs="Arial"/>
                <w:sz w:val="18"/>
              </w:rPr>
              <w:t>≥</w:t>
            </w:r>
            <w:r>
              <w:rPr>
                <w:rFonts w:ascii="Arial" w:hAnsi="Arial" w:cs="Arial"/>
                <w:sz w:val="18"/>
              </w:rPr>
              <w:t>19.2</w:t>
            </w:r>
            <w:r w:rsidRPr="00581E8E">
              <w:rPr>
                <w:rFonts w:ascii="Arial" w:hAnsi="Arial" w:cs="Arial"/>
                <w:sz w:val="18"/>
              </w:rPr>
              <w:t xml:space="preserve"> (</w:t>
            </w:r>
            <w:r>
              <w:rPr>
                <w:rFonts w:ascii="Arial" w:hAnsi="Arial" w:cs="Arial"/>
                <w:sz w:val="18"/>
              </w:rPr>
              <w:t>15</w:t>
            </w:r>
            <w:r w:rsidRPr="00581E8E">
              <w:rPr>
                <w:rFonts w:ascii="Arial" w:hAnsi="Arial" w:cs="Arial"/>
                <w:sz w:val="18"/>
              </w:rPr>
              <w:t>)</w:t>
            </w:r>
          </w:p>
        </w:tc>
        <w:tc>
          <w:tcPr>
            <w:tcW w:w="467" w:type="pct"/>
          </w:tcPr>
          <w:p w14:paraId="6C8771A4" w14:textId="77777777" w:rsidR="008F00C2" w:rsidRPr="00581E8E" w:rsidRDefault="008F00C2" w:rsidP="007016DE">
            <w:pPr>
              <w:rPr>
                <w:rFonts w:ascii="Arial" w:hAnsi="Arial" w:cs="Arial"/>
                <w:sz w:val="18"/>
                <w:lang w:val="en-US"/>
              </w:rPr>
            </w:pPr>
            <w:r>
              <w:rPr>
                <w:rFonts w:ascii="Arial" w:hAnsi="Arial" w:cs="Arial"/>
                <w:sz w:val="18"/>
                <w:lang w:val="en-US"/>
              </w:rPr>
              <w:t>5</w:t>
            </w:r>
          </w:p>
        </w:tc>
        <w:tc>
          <w:tcPr>
            <w:tcW w:w="1309" w:type="pct"/>
            <w:gridSpan w:val="2"/>
            <w:vMerge/>
            <w:hideMark/>
          </w:tcPr>
          <w:p w14:paraId="231F83B6" w14:textId="77777777" w:rsidR="008F00C2" w:rsidRPr="00581E8E" w:rsidRDefault="008F00C2" w:rsidP="007016DE">
            <w:pPr>
              <w:rPr>
                <w:rFonts w:ascii="Arial" w:hAnsi="Arial" w:cs="Arial"/>
                <w:sz w:val="18"/>
                <w:lang w:val="en-US"/>
              </w:rPr>
            </w:pPr>
          </w:p>
        </w:tc>
        <w:tc>
          <w:tcPr>
            <w:tcW w:w="809" w:type="pct"/>
            <w:hideMark/>
          </w:tcPr>
          <w:p w14:paraId="0B0C9C96" w14:textId="77777777" w:rsidR="008F00C2" w:rsidRPr="00896DB0" w:rsidRDefault="008F00C2" w:rsidP="007016DE">
            <w:pPr>
              <w:rPr>
                <w:rFonts w:ascii="Arial" w:hAnsi="Arial" w:cs="Arial"/>
                <w:sz w:val="18"/>
              </w:rPr>
            </w:pPr>
            <w:r w:rsidRPr="00581E8E">
              <w:rPr>
                <w:rFonts w:ascii="Arial" w:hAnsi="Arial" w:cs="Arial"/>
                <w:sz w:val="18"/>
              </w:rPr>
              <w:t>0.64 x N1</w:t>
            </w:r>
            <w:r w:rsidRPr="00896DB0">
              <w:rPr>
                <w:rFonts w:ascii="Arial" w:hAnsi="Arial" w:cs="Arial"/>
                <w:sz w:val="18"/>
              </w:rPr>
              <w:t xml:space="preserve"> x K1</w:t>
            </w:r>
            <w:r w:rsidRPr="00581E8E">
              <w:rPr>
                <w:rFonts w:ascii="Arial" w:hAnsi="Arial" w:cs="Arial"/>
                <w:sz w:val="18"/>
              </w:rPr>
              <w:t xml:space="preserve"> (1 x N1</w:t>
            </w:r>
            <w:r w:rsidRPr="00896DB0">
              <w:rPr>
                <w:rFonts w:ascii="Arial" w:hAnsi="Arial" w:cs="Arial"/>
                <w:sz w:val="18"/>
              </w:rPr>
              <w:t xml:space="preserve"> x K1</w:t>
            </w:r>
            <w:r w:rsidRPr="00581E8E">
              <w:rPr>
                <w:rFonts w:ascii="Arial" w:hAnsi="Arial" w:cs="Arial"/>
                <w:sz w:val="18"/>
              </w:rPr>
              <w:t>)</w:t>
            </w:r>
          </w:p>
        </w:tc>
        <w:tc>
          <w:tcPr>
            <w:tcW w:w="858" w:type="pct"/>
            <w:hideMark/>
          </w:tcPr>
          <w:p w14:paraId="7DDFD432" w14:textId="77777777" w:rsidR="008F00C2" w:rsidRPr="00896DB0" w:rsidRDefault="008F00C2" w:rsidP="007016DE">
            <w:pPr>
              <w:rPr>
                <w:rFonts w:ascii="Arial" w:hAnsi="Arial" w:cs="Arial"/>
                <w:sz w:val="18"/>
              </w:rPr>
            </w:pPr>
            <w:r w:rsidRPr="00581E8E">
              <w:rPr>
                <w:rFonts w:ascii="Arial" w:hAnsi="Arial" w:cs="Arial"/>
                <w:sz w:val="18"/>
              </w:rPr>
              <w:t>1.28 x N1</w:t>
            </w:r>
            <w:r w:rsidRPr="00896DB0">
              <w:rPr>
                <w:rFonts w:ascii="Arial" w:hAnsi="Arial" w:cs="Arial"/>
                <w:sz w:val="18"/>
              </w:rPr>
              <w:t xml:space="preserve"> x K1</w:t>
            </w:r>
            <w:r w:rsidRPr="00581E8E">
              <w:rPr>
                <w:rFonts w:ascii="Arial" w:hAnsi="Arial" w:cs="Arial"/>
                <w:sz w:val="18"/>
              </w:rPr>
              <w:t xml:space="preserve"> (2 x N1</w:t>
            </w:r>
            <w:r w:rsidRPr="00896DB0">
              <w:rPr>
                <w:rFonts w:ascii="Arial" w:hAnsi="Arial" w:cs="Arial"/>
                <w:sz w:val="18"/>
              </w:rPr>
              <w:t xml:space="preserve"> x K1</w:t>
            </w:r>
            <w:r w:rsidRPr="00581E8E">
              <w:rPr>
                <w:rFonts w:ascii="Arial" w:hAnsi="Arial" w:cs="Arial"/>
                <w:sz w:val="18"/>
              </w:rPr>
              <w:t>)</w:t>
            </w:r>
          </w:p>
        </w:tc>
      </w:tr>
      <w:tr w:rsidR="008F00C2" w:rsidRPr="00B85562" w14:paraId="26130675" w14:textId="77777777" w:rsidTr="007016DE">
        <w:trPr>
          <w:trHeight w:val="336"/>
        </w:trPr>
        <w:tc>
          <w:tcPr>
            <w:tcW w:w="639" w:type="pct"/>
            <w:vMerge/>
            <w:hideMark/>
          </w:tcPr>
          <w:p w14:paraId="3B5CEF16" w14:textId="77777777" w:rsidR="008F00C2" w:rsidRPr="00581E8E" w:rsidRDefault="008F00C2" w:rsidP="007016DE">
            <w:pPr>
              <w:rPr>
                <w:rFonts w:ascii="Arial" w:hAnsi="Arial" w:cs="Arial"/>
                <w:sz w:val="18"/>
                <w:lang w:val="en-US"/>
              </w:rPr>
            </w:pPr>
          </w:p>
        </w:tc>
        <w:tc>
          <w:tcPr>
            <w:tcW w:w="401" w:type="pct"/>
            <w:hideMark/>
          </w:tcPr>
          <w:p w14:paraId="774CFDB3" w14:textId="77777777" w:rsidR="008F00C2" w:rsidRPr="00581E8E" w:rsidRDefault="008F00C2" w:rsidP="007016DE">
            <w:pPr>
              <w:rPr>
                <w:rFonts w:ascii="Arial" w:hAnsi="Arial" w:cs="Arial"/>
                <w:sz w:val="18"/>
                <w:lang w:val="en-US"/>
              </w:rPr>
            </w:pPr>
            <w:r w:rsidRPr="00581E8E">
              <w:rPr>
                <w:rFonts w:ascii="Arial" w:hAnsi="Arial" w:cs="Arial"/>
                <w:sz w:val="18"/>
              </w:rPr>
              <w:t>1.28</w:t>
            </w:r>
          </w:p>
        </w:tc>
        <w:tc>
          <w:tcPr>
            <w:tcW w:w="517" w:type="pct"/>
            <w:hideMark/>
          </w:tcPr>
          <w:p w14:paraId="5FADACA5" w14:textId="77777777" w:rsidR="008F00C2" w:rsidRPr="00896DB0" w:rsidRDefault="008F00C2" w:rsidP="007016DE">
            <w:pPr>
              <w:rPr>
                <w:rFonts w:ascii="Arial" w:hAnsi="Arial" w:cs="Arial"/>
                <w:sz w:val="18"/>
                <w:highlight w:val="yellow"/>
                <w:lang w:val="en-US"/>
              </w:rPr>
            </w:pPr>
            <w:r w:rsidRPr="00C77238">
              <w:rPr>
                <w:rFonts w:ascii="Arial" w:hAnsi="Arial" w:cs="Arial" w:hint="eastAsia"/>
                <w:sz w:val="18"/>
              </w:rPr>
              <w:t>≥</w:t>
            </w:r>
            <w:r w:rsidRPr="00C77238">
              <w:rPr>
                <w:rFonts w:ascii="Arial" w:hAnsi="Arial" w:cs="Arial"/>
                <w:sz w:val="18"/>
              </w:rPr>
              <w:t>30.72 (24)</w:t>
            </w:r>
          </w:p>
        </w:tc>
        <w:tc>
          <w:tcPr>
            <w:tcW w:w="467" w:type="pct"/>
          </w:tcPr>
          <w:p w14:paraId="24C51015" w14:textId="77777777" w:rsidR="008F00C2" w:rsidRPr="00581E8E" w:rsidRDefault="008F00C2" w:rsidP="007016DE">
            <w:pPr>
              <w:rPr>
                <w:rFonts w:ascii="Arial" w:hAnsi="Arial" w:cs="Arial"/>
                <w:sz w:val="18"/>
                <w:lang w:val="en-US"/>
              </w:rPr>
            </w:pPr>
            <w:r>
              <w:rPr>
                <w:rFonts w:ascii="Arial" w:hAnsi="Arial" w:cs="Arial"/>
                <w:sz w:val="18"/>
                <w:lang w:val="en-US"/>
              </w:rPr>
              <w:t>4</w:t>
            </w:r>
          </w:p>
        </w:tc>
        <w:tc>
          <w:tcPr>
            <w:tcW w:w="1309" w:type="pct"/>
            <w:gridSpan w:val="2"/>
            <w:vMerge/>
            <w:hideMark/>
          </w:tcPr>
          <w:p w14:paraId="3706BCD0" w14:textId="77777777" w:rsidR="008F00C2" w:rsidRPr="00581E8E" w:rsidRDefault="008F00C2" w:rsidP="007016DE">
            <w:pPr>
              <w:rPr>
                <w:rFonts w:ascii="Arial" w:hAnsi="Arial" w:cs="Arial"/>
                <w:sz w:val="18"/>
                <w:lang w:val="en-US"/>
              </w:rPr>
            </w:pPr>
          </w:p>
        </w:tc>
        <w:tc>
          <w:tcPr>
            <w:tcW w:w="809" w:type="pct"/>
            <w:hideMark/>
          </w:tcPr>
          <w:p w14:paraId="18864078" w14:textId="77777777" w:rsidR="008F00C2" w:rsidRPr="00896DB0" w:rsidRDefault="008F00C2" w:rsidP="007016DE">
            <w:pPr>
              <w:rPr>
                <w:rFonts w:ascii="Arial" w:hAnsi="Arial" w:cs="Arial"/>
                <w:sz w:val="18"/>
              </w:rPr>
            </w:pPr>
            <w:r w:rsidRPr="00581E8E">
              <w:rPr>
                <w:rFonts w:ascii="Arial" w:hAnsi="Arial" w:cs="Arial"/>
                <w:sz w:val="18"/>
              </w:rPr>
              <w:t>1.28 x N1</w:t>
            </w:r>
            <w:r w:rsidRPr="00896DB0">
              <w:rPr>
                <w:rFonts w:ascii="Arial" w:hAnsi="Arial" w:cs="Arial"/>
                <w:sz w:val="18"/>
              </w:rPr>
              <w:t xml:space="preserve"> x K1</w:t>
            </w:r>
            <w:r w:rsidRPr="00581E8E">
              <w:rPr>
                <w:rFonts w:ascii="Arial" w:hAnsi="Arial" w:cs="Arial"/>
                <w:sz w:val="18"/>
              </w:rPr>
              <w:t xml:space="preserve"> (1 x N1</w:t>
            </w:r>
            <w:r w:rsidRPr="00896DB0">
              <w:rPr>
                <w:rFonts w:ascii="Arial" w:hAnsi="Arial" w:cs="Arial"/>
                <w:sz w:val="18"/>
              </w:rPr>
              <w:t xml:space="preserve"> x K1</w:t>
            </w:r>
            <w:r w:rsidRPr="00581E8E">
              <w:rPr>
                <w:rFonts w:ascii="Arial" w:hAnsi="Arial" w:cs="Arial"/>
                <w:sz w:val="18"/>
              </w:rPr>
              <w:t>)</w:t>
            </w:r>
          </w:p>
        </w:tc>
        <w:tc>
          <w:tcPr>
            <w:tcW w:w="858" w:type="pct"/>
            <w:hideMark/>
          </w:tcPr>
          <w:p w14:paraId="71640B51" w14:textId="77777777" w:rsidR="008F00C2" w:rsidRPr="00896DB0" w:rsidRDefault="008F00C2" w:rsidP="007016DE">
            <w:pPr>
              <w:rPr>
                <w:rFonts w:ascii="Arial" w:hAnsi="Arial" w:cs="Arial"/>
                <w:sz w:val="18"/>
              </w:rPr>
            </w:pPr>
            <w:r w:rsidRPr="00581E8E">
              <w:rPr>
                <w:rFonts w:ascii="Arial" w:hAnsi="Arial" w:cs="Arial"/>
                <w:sz w:val="18"/>
              </w:rPr>
              <w:t>2.56 x N1</w:t>
            </w:r>
            <w:r w:rsidRPr="00896DB0">
              <w:rPr>
                <w:rFonts w:ascii="Arial" w:hAnsi="Arial" w:cs="Arial"/>
                <w:sz w:val="18"/>
              </w:rPr>
              <w:t xml:space="preserve"> x K1</w:t>
            </w:r>
            <w:r w:rsidRPr="00581E8E">
              <w:rPr>
                <w:rFonts w:ascii="Arial" w:hAnsi="Arial" w:cs="Arial"/>
                <w:sz w:val="18"/>
              </w:rPr>
              <w:t xml:space="preserve"> (2 x N1</w:t>
            </w:r>
            <w:r w:rsidRPr="00896DB0">
              <w:rPr>
                <w:rFonts w:ascii="Arial" w:hAnsi="Arial" w:cs="Arial"/>
                <w:sz w:val="18"/>
              </w:rPr>
              <w:t xml:space="preserve"> x K1</w:t>
            </w:r>
            <w:r w:rsidRPr="00581E8E">
              <w:rPr>
                <w:rFonts w:ascii="Arial" w:hAnsi="Arial" w:cs="Arial"/>
                <w:sz w:val="18"/>
              </w:rPr>
              <w:t>)</w:t>
            </w:r>
          </w:p>
        </w:tc>
      </w:tr>
      <w:tr w:rsidR="008F00C2" w:rsidRPr="00B85562" w14:paraId="7F28F681" w14:textId="77777777" w:rsidTr="007016DE">
        <w:trPr>
          <w:trHeight w:val="336"/>
        </w:trPr>
        <w:tc>
          <w:tcPr>
            <w:tcW w:w="5000" w:type="pct"/>
            <w:gridSpan w:val="8"/>
          </w:tcPr>
          <w:p w14:paraId="42EB7CDD" w14:textId="77777777" w:rsidR="008F00C2" w:rsidRPr="00806346" w:rsidRDefault="008F00C2" w:rsidP="007016DE">
            <w:pPr>
              <w:pStyle w:val="TAN"/>
              <w:rPr>
                <w:rFonts w:eastAsia="Malgun Gothic"/>
                <w:snapToGrid w:val="0"/>
              </w:rPr>
            </w:pPr>
            <w:r w:rsidRPr="00806346">
              <w:rPr>
                <w:rFonts w:eastAsia="Malgun Gothic"/>
                <w:snapToGrid w:val="0"/>
              </w:rPr>
              <w:t xml:space="preserve">Note 1: </w:t>
            </w:r>
            <w:r w:rsidRPr="00806346">
              <w:rPr>
                <w:rFonts w:eastAsia="Malgun Gothic"/>
                <w:snapToGrid w:val="0"/>
              </w:rPr>
              <w:tab/>
              <w:t>Applies for RedCap UE of all supporting FR2 power classes.</w:t>
            </w:r>
          </w:p>
          <w:p w14:paraId="5F21F344" w14:textId="77777777" w:rsidR="008F00C2" w:rsidRPr="00806346" w:rsidRDefault="008F00C2" w:rsidP="007016DE">
            <w:pPr>
              <w:pStyle w:val="TAN"/>
              <w:rPr>
                <w:rFonts w:eastAsia="Malgun Gothic"/>
                <w:snapToGrid w:val="0"/>
              </w:rPr>
            </w:pPr>
            <w:r w:rsidRPr="00806346">
              <w:rPr>
                <w:rFonts w:eastAsia="Malgun Gothic"/>
                <w:snapToGrid w:val="0"/>
              </w:rPr>
              <w:t xml:space="preserve">Note 2: </w:t>
            </w:r>
            <w:r w:rsidRPr="00806346">
              <w:rPr>
                <w:rFonts w:eastAsia="Malgun Gothic"/>
                <w:snapToGrid w:val="0"/>
              </w:rPr>
              <w:tab/>
              <w:t xml:space="preserve">The number of DRX cycles in this table is given for the DRX cycles within </w:t>
            </w:r>
            <w:proofErr w:type="spellStart"/>
            <w:r w:rsidRPr="00806346">
              <w:rPr>
                <w:rFonts w:eastAsia="Malgun Gothic"/>
                <w:snapToGrid w:val="0"/>
              </w:rPr>
              <w:t>PTWs</w:t>
            </w:r>
            <w:proofErr w:type="spellEnd"/>
            <w:r w:rsidRPr="00806346">
              <w:rPr>
                <w:rFonts w:eastAsia="Malgun Gothic"/>
                <w:snapToGrid w:val="0"/>
              </w:rPr>
              <w:t>.</w:t>
            </w:r>
          </w:p>
          <w:p w14:paraId="347E4E65" w14:textId="77777777" w:rsidR="008F00C2" w:rsidRPr="00806346" w:rsidRDefault="008F00C2" w:rsidP="007016DE">
            <w:pPr>
              <w:pStyle w:val="TAN"/>
              <w:rPr>
                <w:rFonts w:eastAsia="Malgun Gothic"/>
                <w:snapToGrid w:val="0"/>
              </w:rPr>
            </w:pPr>
            <w:r w:rsidRPr="00806346">
              <w:rPr>
                <w:rFonts w:eastAsia="Malgun Gothic"/>
                <w:snapToGrid w:val="0"/>
              </w:rPr>
              <w:t xml:space="preserve">Note 3: </w:t>
            </w:r>
            <w:r w:rsidRPr="00806346">
              <w:rPr>
                <w:rFonts w:eastAsia="Malgun Gothic"/>
                <w:snapToGrid w:val="0"/>
              </w:rPr>
              <w:tab/>
              <w:t xml:space="preserve">The </w:t>
            </w:r>
            <w:proofErr w:type="spellStart"/>
            <w:r w:rsidRPr="00806346">
              <w:rPr>
                <w:rFonts w:eastAsia="Malgun Gothic"/>
                <w:snapToGrid w:val="0"/>
              </w:rPr>
              <w:t>eDRX_IDLE</w:t>
            </w:r>
            <w:proofErr w:type="spellEnd"/>
            <w:r w:rsidRPr="00806346">
              <w:rPr>
                <w:rFonts w:eastAsia="Malgun Gothic"/>
                <w:snapToGrid w:val="0"/>
              </w:rPr>
              <w:t xml:space="preserve"> cycle lengths are as specified in Section 10.5.5.32 of TS 24.008 [34].</w:t>
            </w:r>
          </w:p>
          <w:p w14:paraId="6C925899" w14:textId="77777777" w:rsidR="008F00C2" w:rsidRPr="00806346" w:rsidRDefault="008F00C2" w:rsidP="007016DE">
            <w:pPr>
              <w:pStyle w:val="TAN"/>
              <w:rPr>
                <w:rFonts w:eastAsia="Malgun Gothic"/>
                <w:snapToGrid w:val="0"/>
              </w:rPr>
            </w:pPr>
            <w:r w:rsidRPr="00806346">
              <w:rPr>
                <w:rFonts w:eastAsia="Malgun Gothic"/>
                <w:snapToGrid w:val="0"/>
              </w:rPr>
              <w:t xml:space="preserve">Note 4: </w:t>
            </w:r>
            <w:r w:rsidRPr="00806346">
              <w:rPr>
                <w:rFonts w:eastAsia="Malgun Gothic"/>
                <w:snapToGrid w:val="0"/>
              </w:rPr>
              <w:tab/>
              <w:t xml:space="preserve">The lower bound of PTW length is derived based on </w:t>
            </w:r>
            <m:oMath>
              <m:d>
                <m:dPr>
                  <m:begChr m:val="⌈"/>
                  <m:endChr m:val="⌉"/>
                  <m:ctrlPr>
                    <w:rPr>
                      <w:rFonts w:ascii="Cambria Math" w:eastAsia="Malgun Gothic" w:hAnsi="Cambria Math"/>
                      <w:snapToGrid w:val="0"/>
                    </w:rPr>
                  </m:ctrlPr>
                </m:dPr>
                <m:e>
                  <m:f>
                    <m:fPr>
                      <m:ctrlPr>
                        <w:rPr>
                          <w:rFonts w:ascii="Cambria Math" w:eastAsia="Malgun Gothic" w:hAnsi="Cambria Math"/>
                          <w:snapToGrid w:val="0"/>
                        </w:rPr>
                      </m:ctrlPr>
                    </m:fPr>
                    <m:num>
                      <m:r>
                        <m:rPr>
                          <m:sty m:val="p"/>
                        </m:rPr>
                        <w:rPr>
                          <w:rFonts w:ascii="Cambria Math" w:eastAsia="Malgun Gothic" w:hAnsi="Cambria Math"/>
                          <w:snapToGrid w:val="0"/>
                        </w:rPr>
                        <m:t>Tevaluate,NR_Intra_RedCap*DRX_cycle</m:t>
                      </m:r>
                    </m:num>
                    <m:den>
                      <m:r>
                        <m:rPr>
                          <m:sty m:val="p"/>
                        </m:rPr>
                        <w:rPr>
                          <w:rFonts w:ascii="Cambria Math" w:eastAsia="Malgun Gothic" w:hAnsi="Cambria Math"/>
                          <w:snapToGrid w:val="0"/>
                        </w:rPr>
                        <m:t>1.28</m:t>
                      </m:r>
                    </m:den>
                  </m:f>
                </m:e>
              </m:d>
              <m:r>
                <m:rPr>
                  <m:sty m:val="p"/>
                </m:rPr>
                <w:rPr>
                  <w:rFonts w:ascii="Cambria Math" w:eastAsia="Malgun Gothic" w:hAnsi="Cambria Math"/>
                  <w:snapToGrid w:val="0"/>
                </w:rPr>
                <m:t>*1.28</m:t>
              </m:r>
            </m:oMath>
            <w:r w:rsidRPr="00806346">
              <w:rPr>
                <w:rFonts w:eastAsia="Malgun Gothic"/>
                <w:snapToGrid w:val="0"/>
              </w:rPr>
              <w:t>.</w:t>
            </w:r>
          </w:p>
          <w:p w14:paraId="455DD29A" w14:textId="77777777" w:rsidR="008F00C2" w:rsidRPr="00806346" w:rsidRDefault="008F00C2" w:rsidP="007016DE">
            <w:pPr>
              <w:pStyle w:val="TAN"/>
              <w:rPr>
                <w:rFonts w:eastAsia="Malgun Gothic"/>
                <w:snapToGrid w:val="0"/>
              </w:rPr>
            </w:pPr>
            <w:r w:rsidRPr="00806346">
              <w:rPr>
                <w:rFonts w:eastAsia="Malgun Gothic"/>
                <w:snapToGrid w:val="0"/>
              </w:rPr>
              <w:t>Note 5:</w:t>
            </w:r>
            <w:r w:rsidRPr="00806346">
              <w:rPr>
                <w:rFonts w:eastAsia="Malgun Gothic"/>
                <w:snapToGrid w:val="0"/>
              </w:rPr>
              <w:tab/>
              <w:t xml:space="preserve">The measurement shall not be performed across </w:t>
            </w:r>
            <w:proofErr w:type="spellStart"/>
            <w:r w:rsidRPr="00806346">
              <w:rPr>
                <w:rFonts w:eastAsia="Malgun Gothic"/>
                <w:snapToGrid w:val="0"/>
              </w:rPr>
              <w:t>PTW’s</w:t>
            </w:r>
            <w:proofErr w:type="spellEnd"/>
            <w:r w:rsidRPr="00806346">
              <w:rPr>
                <w:rFonts w:eastAsia="Malgun Gothic"/>
                <w:snapToGrid w:val="0"/>
              </w:rPr>
              <w:t>. In this case the measurement is performed in the next available PTW.</w:t>
            </w:r>
          </w:p>
          <w:p w14:paraId="3B6542E0" w14:textId="77777777" w:rsidR="008F00C2" w:rsidRPr="00806346" w:rsidRDefault="008F00C2" w:rsidP="007016DE">
            <w:pPr>
              <w:pStyle w:val="TAN"/>
              <w:rPr>
                <w:rFonts w:eastAsia="Malgun Gothic"/>
                <w:snapToGrid w:val="0"/>
              </w:rPr>
            </w:pPr>
            <w:r w:rsidRPr="00806346">
              <w:rPr>
                <w:rFonts w:eastAsia="Malgun Gothic"/>
                <w:snapToGrid w:val="0"/>
              </w:rPr>
              <w:t>Note 6:</w:t>
            </w:r>
            <w:r w:rsidRPr="00806346">
              <w:rPr>
                <w:rFonts w:eastAsia="Malgun Gothic"/>
                <w:snapToGrid w:val="0"/>
              </w:rPr>
              <w:tab/>
              <w:t xml:space="preserve">The evaluation shall not be performed across </w:t>
            </w:r>
            <w:proofErr w:type="spellStart"/>
            <w:r w:rsidRPr="00806346">
              <w:rPr>
                <w:rFonts w:eastAsia="Malgun Gothic"/>
                <w:snapToGrid w:val="0"/>
              </w:rPr>
              <w:t>PTW’s</w:t>
            </w:r>
            <w:proofErr w:type="spellEnd"/>
            <w:r w:rsidRPr="00806346">
              <w:rPr>
                <w:rFonts w:eastAsia="Malgun Gothic"/>
                <w:snapToGrid w:val="0"/>
              </w:rPr>
              <w:t>. In this case the evaluation is performed in the next available PTW.</w:t>
            </w:r>
          </w:p>
          <w:p w14:paraId="36C3588D" w14:textId="77777777" w:rsidR="008F00C2" w:rsidRPr="00581E8E" w:rsidRDefault="008F00C2" w:rsidP="007016DE">
            <w:pPr>
              <w:pStyle w:val="TAN"/>
              <w:rPr>
                <w:rFonts w:cs="Arial"/>
              </w:rPr>
            </w:pPr>
            <w:r w:rsidRPr="00806346">
              <w:rPr>
                <w:rFonts w:eastAsia="Malgun Gothic"/>
                <w:snapToGrid w:val="0"/>
              </w:rPr>
              <w:t>Note 7:</w:t>
            </w:r>
            <w:r w:rsidRPr="00806346">
              <w:rPr>
                <w:rFonts w:eastAsia="Malgun Gothic"/>
                <w:snapToGrid w:val="0"/>
              </w:rPr>
              <w:tab/>
            </w:r>
            <w:r>
              <w:rPr>
                <w:rFonts w:eastAsia="Malgun Gothic"/>
                <w:snapToGrid w:val="0"/>
              </w:rPr>
              <w:t>K1</w:t>
            </w:r>
            <w:r w:rsidRPr="00806346">
              <w:rPr>
                <w:rFonts w:eastAsia="Malgun Gothic"/>
                <w:snapToGrid w:val="0"/>
              </w:rPr>
              <w:t xml:space="preserve"> = </w:t>
            </w:r>
            <w:r>
              <w:rPr>
                <w:rFonts w:eastAsia="Malgun Gothic"/>
                <w:snapToGrid w:val="0"/>
              </w:rPr>
              <w:t>3</w:t>
            </w:r>
            <w:r w:rsidRPr="00806346">
              <w:rPr>
                <w:rFonts w:eastAsia="Malgun Gothic"/>
                <w:snapToGrid w:val="0"/>
              </w:rPr>
              <w:t xml:space="preserve"> is the measurement relaxation factor applicable for UE fulfilling the </w:t>
            </w:r>
            <w:proofErr w:type="spellStart"/>
            <w:r w:rsidRPr="001C6668">
              <w:rPr>
                <w:i/>
                <w:iCs/>
              </w:rPr>
              <w:t>lowMobilityEvaluation</w:t>
            </w:r>
            <w:proofErr w:type="spellEnd"/>
            <w:r>
              <w:rPr>
                <w:i/>
                <w:iCs/>
              </w:rPr>
              <w:t xml:space="preserve"> criterion</w:t>
            </w:r>
            <w:r w:rsidRPr="00806346">
              <w:rPr>
                <w:rFonts w:eastAsia="Malgun Gothic"/>
                <w:snapToGrid w:val="0"/>
              </w:rPr>
              <w:t xml:space="preserve"> [2].</w:t>
            </w:r>
          </w:p>
        </w:tc>
      </w:tr>
    </w:tbl>
    <w:p w14:paraId="4B47B779" w14:textId="77777777" w:rsidR="00C1158C" w:rsidRPr="007E77D5" w:rsidRDefault="00C1158C" w:rsidP="007E77D5">
      <w:pPr>
        <w:pStyle w:val="ListParagraph"/>
        <w:ind w:left="936" w:firstLineChars="0" w:firstLine="0"/>
        <w:jc w:val="both"/>
        <w:rPr>
          <w:rFonts w:cstheme="minorHAnsi"/>
          <w:b/>
          <w:bCs/>
          <w:iCs/>
          <w:lang w:eastAsia="ko-KR"/>
        </w:rPr>
      </w:pPr>
    </w:p>
    <w:p w14:paraId="195675F9" w14:textId="77777777" w:rsidR="00C1158C" w:rsidRPr="00805BE8" w:rsidRDefault="00C1158C" w:rsidP="00C115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4F8A335" w14:textId="77777777" w:rsidR="00C1158C" w:rsidRPr="009F6959" w:rsidRDefault="00C1158C" w:rsidP="00C1158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F6959">
        <w:rPr>
          <w:rFonts w:eastAsia="SimSun"/>
          <w:color w:val="000000" w:themeColor="text1"/>
          <w:szCs w:val="24"/>
          <w:lang w:eastAsia="zh-CN"/>
        </w:rPr>
        <w:t>Check if option 1 is agreeable based on the conclusion of issue 1-2.</w:t>
      </w:r>
    </w:p>
    <w:p w14:paraId="5A91E892" w14:textId="6B77BBAA" w:rsidR="00C1158C" w:rsidRDefault="00C1158C" w:rsidP="005B4802">
      <w:pPr>
        <w:rPr>
          <w:color w:val="0070C0"/>
          <w:lang w:val="en-US" w:eastAsia="zh-CN"/>
        </w:rPr>
      </w:pPr>
    </w:p>
    <w:p w14:paraId="13EEB883" w14:textId="7211D4E0" w:rsidR="00EC5412" w:rsidRPr="00805BE8" w:rsidRDefault="00EC5412" w:rsidP="00EC5412">
      <w:pPr>
        <w:rPr>
          <w:b/>
          <w:color w:val="0070C0"/>
          <w:u w:val="single"/>
          <w:lang w:eastAsia="ko-KR"/>
        </w:rPr>
      </w:pPr>
      <w:r w:rsidRPr="00805BE8">
        <w:rPr>
          <w:b/>
          <w:color w:val="0070C0"/>
          <w:u w:val="single"/>
          <w:lang w:eastAsia="ko-KR"/>
        </w:rPr>
        <w:t>Issue 1-</w:t>
      </w:r>
      <w:r w:rsidR="00BD5CF4">
        <w:rPr>
          <w:b/>
          <w:color w:val="0070C0"/>
          <w:u w:val="single"/>
          <w:lang w:eastAsia="ko-KR"/>
        </w:rPr>
        <w:t>2-4</w:t>
      </w:r>
      <w:r w:rsidRPr="00805BE8">
        <w:rPr>
          <w:b/>
          <w:color w:val="0070C0"/>
          <w:u w:val="single"/>
          <w:lang w:eastAsia="ko-KR"/>
        </w:rPr>
        <w:t xml:space="preserve">: </w:t>
      </w:r>
      <w:proofErr w:type="spellStart"/>
      <w:r>
        <w:rPr>
          <w:b/>
          <w:color w:val="0070C0"/>
          <w:u w:val="single"/>
          <w:lang w:eastAsia="ko-KR"/>
        </w:rPr>
        <w:t>eDRX</w:t>
      </w:r>
      <w:proofErr w:type="spellEnd"/>
      <w:r>
        <w:rPr>
          <w:b/>
          <w:color w:val="0070C0"/>
          <w:u w:val="single"/>
          <w:lang w:eastAsia="ko-KR"/>
        </w:rPr>
        <w:t xml:space="preserve"> inter-RAT (EUTRAN) requirements when meeting Rel-16 low mobility criterion for RedCap</w:t>
      </w:r>
    </w:p>
    <w:p w14:paraId="482931DC" w14:textId="77777777" w:rsidR="00EC5412" w:rsidRPr="00805BE8" w:rsidRDefault="00EC5412" w:rsidP="00EC541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A92CFB" w14:textId="757DC798" w:rsidR="00EC5412" w:rsidRDefault="00EC5412" w:rsidP="00F324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805BE8">
        <w:rPr>
          <w:rFonts w:eastAsia="SimSun"/>
          <w:color w:val="0070C0"/>
          <w:szCs w:val="24"/>
          <w:lang w:eastAsia="zh-CN"/>
        </w:rPr>
        <w:t>Option 1</w:t>
      </w:r>
      <w:r>
        <w:rPr>
          <w:rFonts w:eastAsia="SimSun"/>
          <w:color w:val="0070C0"/>
          <w:szCs w:val="24"/>
          <w:lang w:eastAsia="zh-CN"/>
        </w:rPr>
        <w:t xml:space="preserve"> (MTK)</w:t>
      </w:r>
      <w:r w:rsidRPr="00805BE8">
        <w:rPr>
          <w:rFonts w:eastAsia="SimSun"/>
          <w:color w:val="0070C0"/>
          <w:szCs w:val="24"/>
          <w:lang w:eastAsia="zh-CN"/>
        </w:rPr>
        <w:t xml:space="preserve">: </w:t>
      </w:r>
      <w:r w:rsidR="00F3248F" w:rsidRPr="00F3248F">
        <w:rPr>
          <w:rFonts w:eastAsia="SimSun"/>
          <w:color w:val="000000" w:themeColor="text1"/>
          <w:szCs w:val="24"/>
          <w:lang w:eastAsia="zh-CN"/>
        </w:rPr>
        <w:t xml:space="preserve">The new requirements for </w:t>
      </w:r>
      <w:proofErr w:type="spellStart"/>
      <w:r w:rsidR="00F3248F" w:rsidRPr="00F3248F">
        <w:rPr>
          <w:rFonts w:eastAsia="SimSun"/>
          <w:color w:val="000000" w:themeColor="text1"/>
          <w:szCs w:val="24"/>
          <w:lang w:eastAsia="zh-CN"/>
        </w:rPr>
        <w:t>eDRX</w:t>
      </w:r>
      <w:proofErr w:type="spellEnd"/>
      <w:r w:rsidR="00F3248F" w:rsidRPr="00F3248F">
        <w:rPr>
          <w:rFonts w:eastAsia="SimSun"/>
          <w:color w:val="000000" w:themeColor="text1"/>
          <w:szCs w:val="24"/>
          <w:lang w:eastAsia="zh-CN"/>
        </w:rPr>
        <w:t xml:space="preserve"> with Rel-16 low mobility measurements relaxation for EUTRAN are given in tables 4.2B.2.11.9-x1, and 4.2B.2.11.9-x2.</w:t>
      </w:r>
    </w:p>
    <w:p w14:paraId="755EF9B1" w14:textId="28E6F38C" w:rsidR="00F3248F" w:rsidRDefault="00F3248F" w:rsidP="00F3248F">
      <w:pPr>
        <w:spacing w:after="120"/>
        <w:rPr>
          <w:color w:val="000000" w:themeColor="text1"/>
          <w:szCs w:val="24"/>
          <w:lang w:eastAsia="zh-CN"/>
        </w:rPr>
      </w:pPr>
    </w:p>
    <w:p w14:paraId="1E02B8D9" w14:textId="77777777" w:rsidR="004C4F1D" w:rsidRPr="00327784" w:rsidRDefault="004C4F1D" w:rsidP="004C4F1D">
      <w:pPr>
        <w:pStyle w:val="TH"/>
        <w:jc w:val="left"/>
        <w:rPr>
          <w:lang w:val="en-US"/>
        </w:rPr>
      </w:pPr>
      <w:r w:rsidRPr="00327784">
        <w:rPr>
          <w:lang w:val="en-US"/>
        </w:rPr>
        <w:lastRenderedPageBreak/>
        <w:t>Table 4.2B.2.</w:t>
      </w:r>
      <w:r>
        <w:rPr>
          <w:lang w:val="en-US"/>
        </w:rPr>
        <w:t>11</w:t>
      </w:r>
      <w:r w:rsidRPr="00327784">
        <w:rPr>
          <w:lang w:val="en-US"/>
        </w:rPr>
        <w:t>.9-</w:t>
      </w:r>
      <w:r>
        <w:rPr>
          <w:lang w:val="en-US"/>
        </w:rPr>
        <w:t>x1</w:t>
      </w:r>
      <w:r w:rsidRPr="00327784">
        <w:rPr>
          <w:lang w:val="en-US"/>
        </w:rPr>
        <w:t xml:space="preserve">: </w:t>
      </w:r>
      <w:proofErr w:type="spellStart"/>
      <w:proofErr w:type="gramStart"/>
      <w:r w:rsidRPr="00327784">
        <w:rPr>
          <w:lang w:val="en-US"/>
        </w:rPr>
        <w:t>T</w:t>
      </w:r>
      <w:r w:rsidRPr="00327784">
        <w:rPr>
          <w:vertAlign w:val="subscript"/>
          <w:lang w:val="en-US"/>
        </w:rPr>
        <w:t>detect</w:t>
      </w:r>
      <w:proofErr w:type="spellEnd"/>
      <w:r w:rsidRPr="00327784">
        <w:rPr>
          <w:vertAlign w:val="subscript"/>
          <w:lang w:val="en-US"/>
        </w:rPr>
        <w:t>,</w:t>
      </w:r>
      <w:proofErr w:type="spellStart"/>
      <w:r w:rsidRPr="00AC0A62">
        <w:rPr>
          <w:vertAlign w:val="subscript"/>
        </w:rPr>
        <w:t>EUTRAN</w:t>
      </w:r>
      <w:proofErr w:type="gramEnd"/>
      <w:r w:rsidRPr="00327784">
        <w:rPr>
          <w:vertAlign w:val="subscript"/>
          <w:lang w:val="en-US"/>
        </w:rPr>
        <w:t>_Relax</w:t>
      </w:r>
      <w:proofErr w:type="spellEnd"/>
      <w:r w:rsidRPr="00327784">
        <w:rPr>
          <w:lang w:val="en-US"/>
        </w:rPr>
        <w:t xml:space="preserve">, </w:t>
      </w:r>
      <w:proofErr w:type="spellStart"/>
      <w:r w:rsidRPr="00327784">
        <w:rPr>
          <w:lang w:val="en-US"/>
        </w:rPr>
        <w:t>T</w:t>
      </w:r>
      <w:r w:rsidRPr="00327784">
        <w:rPr>
          <w:vertAlign w:val="subscript"/>
          <w:lang w:val="en-US"/>
        </w:rPr>
        <w:t>measure</w:t>
      </w:r>
      <w:proofErr w:type="spellEnd"/>
      <w:r w:rsidRPr="00327784">
        <w:rPr>
          <w:vertAlign w:val="subscript"/>
          <w:lang w:val="en-US"/>
        </w:rPr>
        <w:t>,</w:t>
      </w:r>
      <w:r w:rsidRPr="00AC0A62">
        <w:rPr>
          <w:rFonts w:ascii="Times New Roman" w:hAnsi="Times New Roman"/>
          <w:b w:val="0"/>
          <w:color w:val="000000"/>
          <w:sz w:val="24"/>
          <w:szCs w:val="24"/>
        </w:rPr>
        <w:t xml:space="preserve"> </w:t>
      </w:r>
      <w:proofErr w:type="spellStart"/>
      <w:r w:rsidRPr="00AC0A62">
        <w:rPr>
          <w:vertAlign w:val="subscript"/>
        </w:rPr>
        <w:t>EUTRAN</w:t>
      </w:r>
      <w:r w:rsidRPr="00327784">
        <w:rPr>
          <w:vertAlign w:val="subscript"/>
          <w:lang w:val="en-US"/>
        </w:rPr>
        <w:t>_RedCap_Relax</w:t>
      </w:r>
      <w:proofErr w:type="spellEnd"/>
      <w:r w:rsidRPr="00327784">
        <w:rPr>
          <w:lang w:val="en-US"/>
        </w:rPr>
        <w:t xml:space="preserve"> and </w:t>
      </w:r>
      <w:proofErr w:type="spellStart"/>
      <w:r w:rsidRPr="00327784">
        <w:rPr>
          <w:lang w:val="en-US"/>
        </w:rPr>
        <w:t>T</w:t>
      </w:r>
      <w:r w:rsidRPr="00327784">
        <w:rPr>
          <w:vertAlign w:val="subscript"/>
          <w:lang w:val="en-US"/>
        </w:rPr>
        <w:t>evaluate</w:t>
      </w:r>
      <w:proofErr w:type="spellEnd"/>
      <w:r w:rsidRPr="00327784">
        <w:rPr>
          <w:vertAlign w:val="subscript"/>
          <w:lang w:val="en-US"/>
        </w:rPr>
        <w:t>,</w:t>
      </w:r>
      <w:r w:rsidRPr="00AC0A62">
        <w:rPr>
          <w:vertAlign w:val="subscript"/>
        </w:rPr>
        <w:t xml:space="preserve"> </w:t>
      </w:r>
      <w:proofErr w:type="spellStart"/>
      <w:r w:rsidRPr="00AC0A62">
        <w:rPr>
          <w:vertAlign w:val="subscript"/>
        </w:rPr>
        <w:t>EUTRAN</w:t>
      </w:r>
      <w:r w:rsidRPr="00327784">
        <w:rPr>
          <w:vertAlign w:val="subscript"/>
          <w:lang w:val="en-US"/>
        </w:rPr>
        <w:t>_RedCap_Relax</w:t>
      </w:r>
      <w:proofErr w:type="spellEnd"/>
      <w:r w:rsidRPr="00327784">
        <w:rPr>
          <w:lang w:val="en-US"/>
        </w:rPr>
        <w:t xml:space="preserve"> for UE configured with </w:t>
      </w:r>
      <w:proofErr w:type="spellStart"/>
      <w:r w:rsidRPr="00327784">
        <w:rPr>
          <w:lang w:val="en-US"/>
        </w:rPr>
        <w:t>eDRX_IDLE</w:t>
      </w:r>
      <w:proofErr w:type="spellEnd"/>
      <w:r w:rsidRPr="00327784">
        <w:rPr>
          <w:lang w:val="en-US"/>
        </w:rPr>
        <w:t xml:space="preserve"> cycle for </w:t>
      </w:r>
      <w:proofErr w:type="spellStart"/>
      <w:r w:rsidRPr="00327784">
        <w:rPr>
          <w:lang w:val="en-US"/>
        </w:rPr>
        <w:t>eDRX_IDLE</w:t>
      </w:r>
      <w:proofErr w:type="spellEnd"/>
      <w:r w:rsidRPr="00327784">
        <w:rPr>
          <w:lang w:val="en-US"/>
        </w:rPr>
        <w:t xml:space="preserve"> cycle </w:t>
      </w:r>
      <w:proofErr w:type="spellStart"/>
      <w:r w:rsidRPr="00327784">
        <w:rPr>
          <w:lang w:val="en-US"/>
        </w:rPr>
        <w:t>upto</w:t>
      </w:r>
      <w:proofErr w:type="spellEnd"/>
      <w:r w:rsidRPr="00327784">
        <w:rPr>
          <w:lang w:val="en-US"/>
        </w:rPr>
        <w:t xml:space="preserve"> 10.24 s for 1 Rx and 2 Rx RedCap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2654"/>
        <w:gridCol w:w="2694"/>
        <w:gridCol w:w="2685"/>
      </w:tblGrid>
      <w:tr w:rsidR="004C4F1D" w:rsidRPr="00885F53" w14:paraId="5C8812B2" w14:textId="77777777" w:rsidTr="007016DE">
        <w:trPr>
          <w:cantSplit/>
          <w:trHeight w:val="308"/>
          <w:jc w:val="center"/>
        </w:trPr>
        <w:tc>
          <w:tcPr>
            <w:tcW w:w="0" w:type="auto"/>
            <w:tcBorders>
              <w:top w:val="single" w:sz="4" w:space="0" w:color="auto"/>
              <w:left w:val="single" w:sz="4" w:space="0" w:color="auto"/>
              <w:bottom w:val="nil"/>
              <w:right w:val="single" w:sz="4" w:space="0" w:color="auto"/>
            </w:tcBorders>
            <w:shd w:val="clear" w:color="auto" w:fill="auto"/>
            <w:hideMark/>
          </w:tcPr>
          <w:p w14:paraId="697A0D29" w14:textId="77777777" w:rsidR="004C4F1D" w:rsidRPr="00885F53" w:rsidRDefault="004C4F1D" w:rsidP="007016DE">
            <w:pPr>
              <w:pStyle w:val="TAH"/>
            </w:pPr>
            <w:proofErr w:type="spellStart"/>
            <w:r>
              <w:rPr>
                <w:rFonts w:cs="Arial"/>
              </w:rPr>
              <w:t>e</w:t>
            </w:r>
            <w:r w:rsidRPr="0082197E">
              <w:rPr>
                <w:rFonts w:cs="Arial"/>
              </w:rPr>
              <w:t>DRX_IDLE</w:t>
            </w:r>
            <w:proofErr w:type="spellEnd"/>
            <w:r w:rsidRPr="0082197E">
              <w:rPr>
                <w:rFonts w:cs="Arial"/>
              </w:rPr>
              <w:t xml:space="preserve"> cycle length [s]</w:t>
            </w:r>
          </w:p>
        </w:tc>
        <w:tc>
          <w:tcPr>
            <w:tcW w:w="0" w:type="auto"/>
            <w:vMerge w:val="restart"/>
            <w:tcBorders>
              <w:top w:val="single" w:sz="4" w:space="0" w:color="auto"/>
              <w:left w:val="single" w:sz="4" w:space="0" w:color="auto"/>
              <w:bottom w:val="single" w:sz="4" w:space="0" w:color="auto"/>
              <w:right w:val="single" w:sz="4" w:space="0" w:color="auto"/>
            </w:tcBorders>
            <w:hideMark/>
          </w:tcPr>
          <w:p w14:paraId="0A57BDCE" w14:textId="77777777" w:rsidR="004C4F1D" w:rsidRPr="00885F53" w:rsidRDefault="004C4F1D" w:rsidP="007016DE">
            <w:pPr>
              <w:pStyle w:val="TAH"/>
            </w:pPr>
            <w:proofErr w:type="spellStart"/>
            <w:r w:rsidRPr="0082197E">
              <w:rPr>
                <w:rFonts w:cs="Arial"/>
                <w:szCs w:val="18"/>
                <w:lang w:val="en-US"/>
              </w:rPr>
              <w:t>T</w:t>
            </w:r>
            <w:r w:rsidRPr="0082197E">
              <w:rPr>
                <w:rFonts w:cs="Arial"/>
                <w:szCs w:val="18"/>
                <w:vertAlign w:val="subscript"/>
                <w:lang w:val="en-US"/>
              </w:rPr>
              <w:t>detect</w:t>
            </w:r>
            <w:proofErr w:type="spellEnd"/>
            <w:r w:rsidRPr="0082197E">
              <w:rPr>
                <w:rFonts w:cs="Arial"/>
                <w:szCs w:val="18"/>
                <w:vertAlign w:val="subscript"/>
                <w:lang w:val="en-US"/>
              </w:rPr>
              <w:t>,</w:t>
            </w:r>
            <w:r w:rsidRPr="00AC0A62">
              <w:rPr>
                <w:sz w:val="20"/>
                <w:vertAlign w:val="subscript"/>
              </w:rPr>
              <w:t xml:space="preserve"> </w:t>
            </w:r>
            <w:proofErr w:type="spellStart"/>
            <w:r w:rsidRPr="00AC0A62">
              <w:rPr>
                <w:sz w:val="20"/>
                <w:vertAlign w:val="subscript"/>
              </w:rPr>
              <w:t>EUTRAN</w:t>
            </w:r>
            <w:r w:rsidRPr="0082197E">
              <w:rPr>
                <w:rFonts w:cs="Arial"/>
                <w:szCs w:val="18"/>
                <w:vertAlign w:val="subscript"/>
                <w:lang w:val="en-US"/>
              </w:rPr>
              <w:t>_RedCap</w:t>
            </w:r>
            <w:r>
              <w:rPr>
                <w:rFonts w:cs="Arial"/>
                <w:szCs w:val="18"/>
                <w:vertAlign w:val="subscript"/>
                <w:lang w:val="en-US"/>
              </w:rPr>
              <w:t>_Relax</w:t>
            </w:r>
            <w:proofErr w:type="spellEnd"/>
            <w:r w:rsidRPr="0082197E">
              <w:rPr>
                <w:rFonts w:cs="Arial"/>
                <w:szCs w:val="18"/>
              </w:rPr>
              <w:t xml:space="preserve"> [s] (number of </w:t>
            </w:r>
            <w:proofErr w:type="spellStart"/>
            <w:r>
              <w:rPr>
                <w:rFonts w:cs="Arial"/>
                <w:szCs w:val="18"/>
              </w:rPr>
              <w:t>e</w:t>
            </w:r>
            <w:r w:rsidRPr="0082197E">
              <w:rPr>
                <w:rFonts w:cs="Arial"/>
                <w:szCs w:val="18"/>
              </w:rPr>
              <w:t>DRX</w:t>
            </w:r>
            <w:proofErr w:type="spellEnd"/>
            <w:r w:rsidRPr="0082197E">
              <w:rPr>
                <w:rFonts w:cs="Arial"/>
                <w:szCs w:val="18"/>
              </w:rPr>
              <w:t xml:space="preserve"> </w:t>
            </w:r>
            <w:r>
              <w:rPr>
                <w:rFonts w:cs="Arial"/>
                <w:szCs w:val="18"/>
              </w:rPr>
              <w:t xml:space="preserve">IDLE </w:t>
            </w:r>
            <w:r w:rsidRPr="0082197E">
              <w:rPr>
                <w:rFonts w:cs="Arial"/>
                <w:szCs w:val="18"/>
              </w:rPr>
              <w:t>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63194E7E" w14:textId="77777777" w:rsidR="004C4F1D" w:rsidRPr="00885F53" w:rsidRDefault="004C4F1D" w:rsidP="007016DE">
            <w:pPr>
              <w:pStyle w:val="TAH"/>
            </w:pPr>
            <w:proofErr w:type="spellStart"/>
            <w:r w:rsidRPr="0082197E">
              <w:rPr>
                <w:rFonts w:cs="Arial"/>
                <w:szCs w:val="18"/>
                <w:lang w:val="en-US"/>
              </w:rPr>
              <w:t>T</w:t>
            </w:r>
            <w:r w:rsidRPr="0082197E">
              <w:rPr>
                <w:rFonts w:cs="Arial"/>
                <w:szCs w:val="18"/>
                <w:vertAlign w:val="subscript"/>
                <w:lang w:val="en-US"/>
              </w:rPr>
              <w:t>measure</w:t>
            </w:r>
            <w:proofErr w:type="spellEnd"/>
            <w:r w:rsidRPr="0082197E">
              <w:rPr>
                <w:rFonts w:cs="Arial"/>
                <w:szCs w:val="18"/>
                <w:vertAlign w:val="subscript"/>
                <w:lang w:val="en-US"/>
              </w:rPr>
              <w:t>,</w:t>
            </w:r>
            <w:r w:rsidRPr="00AC0A62">
              <w:rPr>
                <w:sz w:val="20"/>
                <w:vertAlign w:val="subscript"/>
              </w:rPr>
              <w:t xml:space="preserve"> </w:t>
            </w:r>
            <w:proofErr w:type="spellStart"/>
            <w:r w:rsidRPr="00AC0A62">
              <w:rPr>
                <w:sz w:val="20"/>
                <w:vertAlign w:val="subscript"/>
              </w:rPr>
              <w:t>EUTRAN</w:t>
            </w:r>
            <w:r w:rsidRPr="0082197E">
              <w:rPr>
                <w:rFonts w:cs="Arial"/>
                <w:szCs w:val="18"/>
                <w:vertAlign w:val="subscript"/>
                <w:lang w:val="en-US"/>
              </w:rPr>
              <w:t>_RedCap</w:t>
            </w:r>
            <w:r>
              <w:rPr>
                <w:rFonts w:cs="Arial"/>
                <w:szCs w:val="18"/>
                <w:vertAlign w:val="subscript"/>
                <w:lang w:val="en-US"/>
              </w:rPr>
              <w:t>_Relax</w:t>
            </w:r>
            <w:proofErr w:type="spellEnd"/>
            <w:r w:rsidRPr="0082197E">
              <w:rPr>
                <w:rFonts w:cs="Arial"/>
                <w:szCs w:val="18"/>
                <w:lang w:val="en-US"/>
              </w:rPr>
              <w:t xml:space="preserve"> </w:t>
            </w:r>
            <w:r w:rsidRPr="0082197E">
              <w:rPr>
                <w:rFonts w:cs="Arial"/>
                <w:szCs w:val="18"/>
              </w:rPr>
              <w:t xml:space="preserve">[s] (number of </w:t>
            </w:r>
            <w:proofErr w:type="spellStart"/>
            <w:r>
              <w:rPr>
                <w:rFonts w:cs="Arial"/>
                <w:szCs w:val="18"/>
              </w:rPr>
              <w:t>e</w:t>
            </w:r>
            <w:r w:rsidRPr="0082197E">
              <w:rPr>
                <w:rFonts w:cs="Arial"/>
                <w:szCs w:val="18"/>
              </w:rPr>
              <w:t>DRX</w:t>
            </w:r>
            <w:proofErr w:type="spellEnd"/>
            <w:r w:rsidRPr="0082197E">
              <w:rPr>
                <w:rFonts w:cs="Arial"/>
                <w:szCs w:val="18"/>
              </w:rPr>
              <w:t xml:space="preserve"> </w:t>
            </w:r>
            <w:r>
              <w:rPr>
                <w:rFonts w:cs="Arial"/>
                <w:szCs w:val="18"/>
              </w:rPr>
              <w:t xml:space="preserve">IDLE </w:t>
            </w:r>
            <w:r w:rsidRPr="0082197E">
              <w:rPr>
                <w:rFonts w:cs="Arial"/>
                <w:szCs w:val="18"/>
              </w:rPr>
              <w:t>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5CE51CA0" w14:textId="77777777" w:rsidR="004C4F1D" w:rsidRPr="00885F53" w:rsidRDefault="004C4F1D" w:rsidP="007016DE">
            <w:pPr>
              <w:pStyle w:val="TAH"/>
            </w:pPr>
            <w:proofErr w:type="spellStart"/>
            <w:r w:rsidRPr="00AD5C2C">
              <w:rPr>
                <w:rFonts w:cs="Arial"/>
                <w:szCs w:val="18"/>
                <w:lang w:val="en-US"/>
              </w:rPr>
              <w:t>T</w:t>
            </w:r>
            <w:r w:rsidRPr="00AD5C2C">
              <w:rPr>
                <w:rFonts w:cs="Arial"/>
                <w:szCs w:val="18"/>
                <w:vertAlign w:val="subscript"/>
                <w:lang w:val="en-US"/>
              </w:rPr>
              <w:t>evaluate</w:t>
            </w:r>
            <w:proofErr w:type="spellEnd"/>
            <w:r w:rsidRPr="00AD5C2C">
              <w:rPr>
                <w:rFonts w:cs="Arial"/>
                <w:szCs w:val="18"/>
                <w:vertAlign w:val="subscript"/>
                <w:lang w:val="en-US"/>
              </w:rPr>
              <w:t>,</w:t>
            </w:r>
            <w:r w:rsidRPr="00AC0A62">
              <w:rPr>
                <w:sz w:val="20"/>
                <w:vertAlign w:val="subscript"/>
              </w:rPr>
              <w:t xml:space="preserve"> </w:t>
            </w:r>
            <w:proofErr w:type="spellStart"/>
            <w:r w:rsidRPr="00AC0A62">
              <w:rPr>
                <w:sz w:val="20"/>
                <w:vertAlign w:val="subscript"/>
              </w:rPr>
              <w:t>EUTRAN</w:t>
            </w:r>
            <w:r w:rsidRPr="00AD5C2C">
              <w:rPr>
                <w:rFonts w:cs="Arial"/>
                <w:szCs w:val="18"/>
                <w:vertAlign w:val="subscript"/>
                <w:lang w:val="en-US"/>
              </w:rPr>
              <w:t>_RedCap</w:t>
            </w:r>
            <w:r>
              <w:rPr>
                <w:rFonts w:cs="Arial"/>
                <w:szCs w:val="18"/>
                <w:vertAlign w:val="subscript"/>
                <w:lang w:val="en-US"/>
              </w:rPr>
              <w:t>_Relax</w:t>
            </w:r>
            <w:proofErr w:type="spellEnd"/>
            <w:r w:rsidRPr="00AD5C2C">
              <w:rPr>
                <w:rFonts w:cs="Arial"/>
                <w:szCs w:val="18"/>
                <w:vertAlign w:val="subscript"/>
                <w:lang w:val="en-US"/>
              </w:rPr>
              <w:t xml:space="preserve"> </w:t>
            </w:r>
            <w:r w:rsidRPr="00AD5C2C">
              <w:rPr>
                <w:rFonts w:cs="Arial"/>
                <w:szCs w:val="18"/>
              </w:rPr>
              <w:t xml:space="preserve">[s] (number of </w:t>
            </w:r>
            <w:proofErr w:type="spellStart"/>
            <w:r>
              <w:rPr>
                <w:rFonts w:cs="Arial"/>
                <w:szCs w:val="18"/>
              </w:rPr>
              <w:t>e</w:t>
            </w:r>
            <w:r w:rsidRPr="00AD5C2C">
              <w:rPr>
                <w:rFonts w:cs="Arial"/>
                <w:szCs w:val="18"/>
              </w:rPr>
              <w:t>DRX</w:t>
            </w:r>
            <w:proofErr w:type="spellEnd"/>
            <w:r w:rsidRPr="00AD5C2C">
              <w:rPr>
                <w:rFonts w:cs="Arial"/>
                <w:szCs w:val="18"/>
              </w:rPr>
              <w:t xml:space="preserve"> </w:t>
            </w:r>
            <w:r>
              <w:rPr>
                <w:rFonts w:cs="Arial"/>
                <w:szCs w:val="18"/>
              </w:rPr>
              <w:t xml:space="preserve">IDLE </w:t>
            </w:r>
            <w:r w:rsidRPr="00AD5C2C">
              <w:rPr>
                <w:rFonts w:cs="Arial"/>
                <w:szCs w:val="18"/>
              </w:rPr>
              <w:t>cycles)</w:t>
            </w:r>
          </w:p>
        </w:tc>
      </w:tr>
      <w:tr w:rsidR="004C4F1D" w:rsidRPr="00885F53" w14:paraId="3A43112D" w14:textId="77777777" w:rsidTr="007016DE">
        <w:trPr>
          <w:cantSplit/>
          <w:trHeight w:val="30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421812" w14:textId="77777777" w:rsidR="004C4F1D" w:rsidRPr="00885F53" w:rsidRDefault="004C4F1D" w:rsidP="007016DE">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24979" w14:textId="77777777" w:rsidR="004C4F1D" w:rsidRPr="00885F53" w:rsidRDefault="004C4F1D" w:rsidP="007016DE">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98631" w14:textId="77777777" w:rsidR="004C4F1D" w:rsidRPr="00885F53" w:rsidRDefault="004C4F1D" w:rsidP="007016DE">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DDA77" w14:textId="77777777" w:rsidR="004C4F1D" w:rsidRPr="00885F53" w:rsidRDefault="004C4F1D" w:rsidP="007016DE">
            <w:pPr>
              <w:pStyle w:val="TAH"/>
            </w:pPr>
          </w:p>
        </w:tc>
      </w:tr>
      <w:tr w:rsidR="004C4F1D" w:rsidRPr="00885F53" w14:paraId="0DE02BFA" w14:textId="77777777" w:rsidTr="007016D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F6AE42" w14:textId="77777777" w:rsidR="004C4F1D" w:rsidRPr="00885F53" w:rsidRDefault="004C4F1D" w:rsidP="007016DE">
            <w:pPr>
              <w:pStyle w:val="TAC"/>
            </w:pPr>
            <w:r w:rsidRPr="00C23796">
              <w:rPr>
                <w:rFonts w:cs="Arial"/>
                <w:szCs w:val="18"/>
              </w:rPr>
              <w:t>5.12</w:t>
            </w:r>
          </w:p>
        </w:tc>
        <w:tc>
          <w:tcPr>
            <w:tcW w:w="0" w:type="auto"/>
            <w:tcBorders>
              <w:top w:val="single" w:sz="4" w:space="0" w:color="auto"/>
              <w:left w:val="single" w:sz="4" w:space="0" w:color="auto"/>
              <w:bottom w:val="single" w:sz="4" w:space="0" w:color="auto"/>
              <w:right w:val="single" w:sz="4" w:space="0" w:color="auto"/>
            </w:tcBorders>
            <w:hideMark/>
          </w:tcPr>
          <w:p w14:paraId="4787FBAF" w14:textId="77777777" w:rsidR="004C4F1D" w:rsidRPr="00885F53" w:rsidRDefault="004C4F1D" w:rsidP="007016DE">
            <w:pPr>
              <w:pStyle w:val="TAC"/>
            </w:pPr>
            <w:r w:rsidRPr="006F2E0A">
              <w:rPr>
                <w:rFonts w:cs="Arial"/>
                <w:szCs w:val="18"/>
              </w:rPr>
              <w:t>117.76</w:t>
            </w:r>
            <w:r w:rsidRPr="00806346">
              <w:rPr>
                <w:rFonts w:cs="Arial"/>
                <w:szCs w:val="18"/>
                <w:lang w:val="sv-SE"/>
              </w:rPr>
              <w:t xml:space="preserve"> x </w:t>
            </w:r>
            <w:r>
              <w:rPr>
                <w:rFonts w:cs="Arial"/>
                <w:szCs w:val="18"/>
              </w:rPr>
              <w:t>K1</w:t>
            </w:r>
            <w:r w:rsidRPr="00C23796">
              <w:rPr>
                <w:rFonts w:cs="Arial"/>
                <w:szCs w:val="18"/>
              </w:rPr>
              <w:t xml:space="preserve"> (23</w:t>
            </w:r>
            <w:r w:rsidRPr="00806346">
              <w:rPr>
                <w:rFonts w:cs="Arial"/>
                <w:szCs w:val="18"/>
                <w:lang w:val="sv-SE"/>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6CF3D05" w14:textId="77777777" w:rsidR="004C4F1D" w:rsidRPr="00885F53" w:rsidRDefault="004C4F1D" w:rsidP="007016DE">
            <w:pPr>
              <w:pStyle w:val="TAC"/>
            </w:pPr>
            <w:r w:rsidRPr="006F2E0A">
              <w:rPr>
                <w:rFonts w:cs="Arial"/>
                <w:szCs w:val="18"/>
              </w:rPr>
              <w:t>5.12</w:t>
            </w:r>
            <w:r w:rsidRPr="00806346">
              <w:rPr>
                <w:rFonts w:cs="Arial"/>
                <w:szCs w:val="18"/>
                <w:lang w:val="sv-SE"/>
              </w:rPr>
              <w:t xml:space="preserve"> x </w:t>
            </w:r>
            <w:r>
              <w:rPr>
                <w:rFonts w:cs="Arial"/>
                <w:szCs w:val="18"/>
              </w:rPr>
              <w:t>K1</w:t>
            </w:r>
            <w:r w:rsidRPr="00C23796">
              <w:rPr>
                <w:rFonts w:cs="Arial"/>
                <w:szCs w:val="18"/>
              </w:rPr>
              <w:t xml:space="preserve"> (1</w:t>
            </w:r>
            <w:r w:rsidRPr="00806346">
              <w:rPr>
                <w:rFonts w:cs="Arial"/>
                <w:szCs w:val="18"/>
                <w:lang w:val="sv-SE"/>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764B77E" w14:textId="77777777" w:rsidR="004C4F1D" w:rsidRPr="00885F53" w:rsidRDefault="004C4F1D" w:rsidP="007016DE">
            <w:pPr>
              <w:pStyle w:val="TAC"/>
            </w:pPr>
            <w:r w:rsidRPr="006F2E0A">
              <w:rPr>
                <w:rFonts w:cs="Arial"/>
                <w:szCs w:val="18"/>
              </w:rPr>
              <w:t>10.24</w:t>
            </w:r>
            <w:r w:rsidRPr="00806346">
              <w:rPr>
                <w:rFonts w:cs="Arial"/>
                <w:szCs w:val="18"/>
                <w:lang w:val="sv-SE"/>
              </w:rPr>
              <w:t xml:space="preserve"> x </w:t>
            </w:r>
            <w:r>
              <w:rPr>
                <w:rFonts w:cs="Arial"/>
                <w:szCs w:val="18"/>
              </w:rPr>
              <w:t>K1</w:t>
            </w:r>
            <w:r w:rsidRPr="00C23796">
              <w:rPr>
                <w:rFonts w:cs="Arial"/>
                <w:szCs w:val="18"/>
              </w:rPr>
              <w:t xml:space="preserve"> (2</w:t>
            </w:r>
            <w:r w:rsidRPr="00806346">
              <w:rPr>
                <w:rFonts w:cs="Arial"/>
                <w:szCs w:val="18"/>
                <w:lang w:val="sv-SE"/>
              </w:rPr>
              <w:t xml:space="preserve"> x </w:t>
            </w:r>
            <w:r>
              <w:rPr>
                <w:rFonts w:cs="Arial"/>
                <w:szCs w:val="18"/>
              </w:rPr>
              <w:t>K1</w:t>
            </w:r>
            <w:r w:rsidRPr="00C23796">
              <w:rPr>
                <w:rFonts w:cs="Arial"/>
                <w:szCs w:val="18"/>
              </w:rPr>
              <w:t>)</w:t>
            </w:r>
          </w:p>
        </w:tc>
      </w:tr>
      <w:tr w:rsidR="004C4F1D" w:rsidRPr="00885F53" w14:paraId="1F4D1D88" w14:textId="77777777" w:rsidTr="007016DE">
        <w:trPr>
          <w:cantSplit/>
          <w:jc w:val="center"/>
        </w:trPr>
        <w:tc>
          <w:tcPr>
            <w:tcW w:w="0" w:type="auto"/>
            <w:tcBorders>
              <w:top w:val="single" w:sz="4" w:space="0" w:color="auto"/>
              <w:left w:val="single" w:sz="4" w:space="0" w:color="auto"/>
              <w:bottom w:val="single" w:sz="4" w:space="0" w:color="auto"/>
              <w:right w:val="single" w:sz="4" w:space="0" w:color="auto"/>
            </w:tcBorders>
          </w:tcPr>
          <w:p w14:paraId="6C03C912" w14:textId="77777777" w:rsidR="004C4F1D" w:rsidRPr="00C23796" w:rsidRDefault="004C4F1D" w:rsidP="007016DE">
            <w:pPr>
              <w:pStyle w:val="TAC"/>
              <w:rPr>
                <w:rFonts w:cs="Arial"/>
                <w:szCs w:val="18"/>
              </w:rPr>
            </w:pPr>
            <w:r>
              <w:rPr>
                <w:rFonts w:cs="Arial"/>
                <w:szCs w:val="18"/>
              </w:rPr>
              <w:t>10.24</w:t>
            </w:r>
          </w:p>
        </w:tc>
        <w:tc>
          <w:tcPr>
            <w:tcW w:w="0" w:type="auto"/>
            <w:tcBorders>
              <w:top w:val="single" w:sz="4" w:space="0" w:color="auto"/>
              <w:left w:val="single" w:sz="4" w:space="0" w:color="auto"/>
              <w:bottom w:val="single" w:sz="4" w:space="0" w:color="auto"/>
              <w:right w:val="single" w:sz="4" w:space="0" w:color="auto"/>
            </w:tcBorders>
          </w:tcPr>
          <w:p w14:paraId="68459AAB" w14:textId="77777777" w:rsidR="004C4F1D" w:rsidRPr="006F2E0A" w:rsidRDefault="004C4F1D" w:rsidP="007016DE">
            <w:pPr>
              <w:pStyle w:val="TAC"/>
              <w:rPr>
                <w:rFonts w:cs="Arial"/>
                <w:szCs w:val="18"/>
              </w:rPr>
            </w:pPr>
            <w:r>
              <w:rPr>
                <w:rFonts w:cs="Arial"/>
                <w:szCs w:val="18"/>
              </w:rPr>
              <w:t>235.52</w:t>
            </w:r>
            <w:r w:rsidRPr="00806346">
              <w:rPr>
                <w:rFonts w:cs="Arial"/>
                <w:szCs w:val="18"/>
              </w:rPr>
              <w:t xml:space="preserve"> x K</w:t>
            </w:r>
            <w:r>
              <w:rPr>
                <w:rFonts w:cs="Arial"/>
                <w:szCs w:val="18"/>
              </w:rPr>
              <w:t>1</w:t>
            </w:r>
            <w:r w:rsidRPr="006F2E0A">
              <w:rPr>
                <w:rFonts w:cs="Arial"/>
                <w:szCs w:val="18"/>
              </w:rPr>
              <w:t xml:space="preserve"> (23</w:t>
            </w:r>
            <w:r w:rsidRPr="00806346">
              <w:rPr>
                <w:rFonts w:cs="Arial"/>
                <w:szCs w:val="18"/>
              </w:rPr>
              <w:t xml:space="preserve"> x K</w:t>
            </w:r>
            <w:r>
              <w:rPr>
                <w:rFonts w:cs="Arial"/>
                <w:szCs w:val="18"/>
              </w:rPr>
              <w:t>1</w:t>
            </w:r>
            <w:r w:rsidRPr="006F2E0A">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514B77F3" w14:textId="77777777" w:rsidR="004C4F1D" w:rsidRPr="006F2E0A" w:rsidRDefault="004C4F1D" w:rsidP="007016DE">
            <w:pPr>
              <w:pStyle w:val="TAC"/>
              <w:rPr>
                <w:rFonts w:cs="Arial"/>
                <w:szCs w:val="18"/>
              </w:rPr>
            </w:pPr>
            <w:r>
              <w:rPr>
                <w:rFonts w:cs="Arial"/>
                <w:szCs w:val="18"/>
              </w:rPr>
              <w:t>10.24</w:t>
            </w:r>
            <w:r w:rsidRPr="00806346">
              <w:rPr>
                <w:rFonts w:cs="Arial"/>
                <w:szCs w:val="18"/>
              </w:rPr>
              <w:t xml:space="preserve"> x K</w:t>
            </w:r>
            <w:r>
              <w:rPr>
                <w:rFonts w:cs="Arial"/>
                <w:szCs w:val="18"/>
              </w:rPr>
              <w:t>1</w:t>
            </w:r>
            <w:r w:rsidRPr="006F2E0A">
              <w:rPr>
                <w:rFonts w:cs="Arial"/>
                <w:szCs w:val="18"/>
              </w:rPr>
              <w:t xml:space="preserve"> (1</w:t>
            </w:r>
            <w:r w:rsidRPr="00806346">
              <w:rPr>
                <w:rFonts w:cs="Arial"/>
                <w:szCs w:val="18"/>
              </w:rPr>
              <w:t xml:space="preserve"> x K</w:t>
            </w:r>
            <w:r>
              <w:rPr>
                <w:rFonts w:cs="Arial"/>
                <w:szCs w:val="18"/>
              </w:rPr>
              <w:t>1</w:t>
            </w:r>
            <w:r w:rsidRPr="006F2E0A">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57457959" w14:textId="77777777" w:rsidR="004C4F1D" w:rsidRPr="006F2E0A" w:rsidRDefault="004C4F1D" w:rsidP="007016DE">
            <w:pPr>
              <w:pStyle w:val="TAC"/>
              <w:rPr>
                <w:rFonts w:cs="Arial"/>
                <w:szCs w:val="18"/>
              </w:rPr>
            </w:pPr>
            <w:r>
              <w:rPr>
                <w:rFonts w:cs="Arial"/>
                <w:szCs w:val="18"/>
              </w:rPr>
              <w:t>20.48</w:t>
            </w:r>
            <w:r w:rsidRPr="00806346">
              <w:rPr>
                <w:rFonts w:cs="Arial"/>
                <w:szCs w:val="18"/>
              </w:rPr>
              <w:t xml:space="preserve"> x K</w:t>
            </w:r>
            <w:r>
              <w:rPr>
                <w:rFonts w:cs="Arial"/>
                <w:szCs w:val="18"/>
              </w:rPr>
              <w:t>1</w:t>
            </w:r>
            <w:r w:rsidRPr="006F2E0A">
              <w:rPr>
                <w:rFonts w:cs="Arial"/>
                <w:szCs w:val="18"/>
              </w:rPr>
              <w:t xml:space="preserve"> (2</w:t>
            </w:r>
            <w:r w:rsidRPr="00806346">
              <w:rPr>
                <w:rFonts w:cs="Arial"/>
                <w:szCs w:val="18"/>
              </w:rPr>
              <w:t xml:space="preserve"> x K</w:t>
            </w:r>
            <w:r>
              <w:rPr>
                <w:rFonts w:cs="Arial"/>
                <w:szCs w:val="18"/>
              </w:rPr>
              <w:t>1</w:t>
            </w:r>
            <w:r w:rsidRPr="006F2E0A">
              <w:rPr>
                <w:rFonts w:cs="Arial"/>
                <w:szCs w:val="18"/>
              </w:rPr>
              <w:t>)</w:t>
            </w:r>
          </w:p>
        </w:tc>
      </w:tr>
      <w:tr w:rsidR="004C4F1D" w:rsidRPr="00885F53" w14:paraId="059E0794" w14:textId="77777777" w:rsidTr="007016DE">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6C72A7D8" w14:textId="77777777" w:rsidR="004C4F1D" w:rsidRPr="00885F53" w:rsidRDefault="004C4F1D" w:rsidP="007016DE">
            <w:pPr>
              <w:pStyle w:val="TAN"/>
            </w:pPr>
            <w:r w:rsidRPr="00C23796">
              <w:rPr>
                <w:rFonts w:cs="Arial"/>
                <w:snapToGrid w:val="0"/>
                <w:szCs w:val="18"/>
              </w:rPr>
              <w:t xml:space="preserve">Note </w:t>
            </w:r>
            <w:r>
              <w:rPr>
                <w:rFonts w:cs="Arial"/>
                <w:snapToGrid w:val="0"/>
                <w:szCs w:val="18"/>
              </w:rPr>
              <w:t>1</w:t>
            </w:r>
            <w:r w:rsidRPr="00C23796">
              <w:rPr>
                <w:rFonts w:cs="Arial"/>
                <w:snapToGrid w:val="0"/>
                <w:szCs w:val="18"/>
              </w:rPr>
              <w:t>:</w:t>
            </w:r>
            <w:r w:rsidRPr="00C23796">
              <w:rPr>
                <w:rFonts w:cs="Arial"/>
                <w:snapToGrid w:val="0"/>
                <w:szCs w:val="18"/>
              </w:rPr>
              <w:tab/>
            </w:r>
            <w:r>
              <w:rPr>
                <w:rFonts w:cs="Arial"/>
                <w:snapToGrid w:val="0"/>
                <w:szCs w:val="18"/>
              </w:rPr>
              <w:t>K1</w:t>
            </w:r>
            <w:r w:rsidRPr="00C23796">
              <w:rPr>
                <w:rFonts w:cs="Arial"/>
                <w:snapToGrid w:val="0"/>
                <w:szCs w:val="18"/>
              </w:rPr>
              <w:t xml:space="preserve"> = </w:t>
            </w:r>
            <w:r>
              <w:rPr>
                <w:rFonts w:cs="Arial"/>
                <w:snapToGrid w:val="0"/>
                <w:szCs w:val="18"/>
              </w:rPr>
              <w:t>3</w:t>
            </w:r>
            <w:r w:rsidRPr="00C23796">
              <w:rPr>
                <w:rFonts w:cs="Arial"/>
                <w:snapToGrid w:val="0"/>
                <w:szCs w:val="18"/>
              </w:rPr>
              <w:t xml:space="preserve"> is the measurement relaxation factor applicable for UE fulfilling the </w:t>
            </w:r>
            <w:proofErr w:type="spellStart"/>
            <w:r w:rsidRPr="001C6668">
              <w:rPr>
                <w:i/>
                <w:iCs/>
              </w:rPr>
              <w:t>lowMobilityEvaluation</w:t>
            </w:r>
            <w:proofErr w:type="spellEnd"/>
            <w:r w:rsidRPr="00C23796">
              <w:rPr>
                <w:rFonts w:cs="Arial"/>
                <w:snapToGrid w:val="0"/>
                <w:szCs w:val="18"/>
              </w:rPr>
              <w:t xml:space="preserve"> [2] criterion.</w:t>
            </w:r>
          </w:p>
        </w:tc>
      </w:tr>
    </w:tbl>
    <w:p w14:paraId="1A9560DB" w14:textId="77777777" w:rsidR="004C4F1D" w:rsidRDefault="004C4F1D" w:rsidP="004C4F1D">
      <w:pPr>
        <w:rPr>
          <w:noProof/>
        </w:rPr>
      </w:pPr>
    </w:p>
    <w:p w14:paraId="6FB16BDA" w14:textId="77777777" w:rsidR="004C4F1D" w:rsidRPr="00327784" w:rsidRDefault="004C4F1D" w:rsidP="004C4F1D">
      <w:pPr>
        <w:pStyle w:val="TH"/>
        <w:jc w:val="left"/>
        <w:rPr>
          <w:lang w:val="en-US"/>
        </w:rPr>
      </w:pPr>
      <w:r w:rsidRPr="0063257B">
        <w:rPr>
          <w:lang w:val="en-US"/>
        </w:rPr>
        <w:t>Table 4.2B.2.</w:t>
      </w:r>
      <w:r>
        <w:rPr>
          <w:lang w:val="en-US"/>
        </w:rPr>
        <w:t>11</w:t>
      </w:r>
      <w:r w:rsidRPr="0063257B">
        <w:rPr>
          <w:lang w:val="en-US"/>
        </w:rPr>
        <w:t>.9-</w:t>
      </w:r>
      <w:r>
        <w:rPr>
          <w:lang w:val="en-US"/>
        </w:rPr>
        <w:t>x2</w:t>
      </w:r>
      <w:r w:rsidRPr="00327784">
        <w:rPr>
          <w:lang w:val="en-US"/>
        </w:rPr>
        <w:t xml:space="preserve">: </w:t>
      </w:r>
      <w:proofErr w:type="spellStart"/>
      <w:r w:rsidRPr="00327784">
        <w:rPr>
          <w:lang w:val="en-US"/>
        </w:rPr>
        <w:t>T</w:t>
      </w:r>
      <w:r w:rsidRPr="00327784">
        <w:rPr>
          <w:vertAlign w:val="subscript"/>
          <w:lang w:val="en-US"/>
        </w:rPr>
        <w:t>detect</w:t>
      </w:r>
      <w:proofErr w:type="spellEnd"/>
      <w:r w:rsidRPr="00327784">
        <w:rPr>
          <w:vertAlign w:val="subscript"/>
          <w:lang w:val="en-US"/>
        </w:rPr>
        <w:t>,</w:t>
      </w:r>
      <w:r w:rsidRPr="004A4879">
        <w:rPr>
          <w:vertAlign w:val="subscript"/>
        </w:rPr>
        <w:t xml:space="preserve"> </w:t>
      </w:r>
      <w:proofErr w:type="spellStart"/>
      <w:r w:rsidRPr="00AC0A62">
        <w:rPr>
          <w:vertAlign w:val="subscript"/>
        </w:rPr>
        <w:t>EUTRAN</w:t>
      </w:r>
      <w:r w:rsidRPr="00327784">
        <w:rPr>
          <w:vertAlign w:val="subscript"/>
          <w:lang w:val="en-US"/>
        </w:rPr>
        <w:t>_RedCap_Relax</w:t>
      </w:r>
      <w:proofErr w:type="spellEnd"/>
      <w:r w:rsidRPr="00327784">
        <w:rPr>
          <w:lang w:val="en-US"/>
        </w:rPr>
        <w:t xml:space="preserve">, </w:t>
      </w:r>
      <w:proofErr w:type="spellStart"/>
      <w:r w:rsidRPr="00327784">
        <w:rPr>
          <w:lang w:val="en-US"/>
        </w:rPr>
        <w:t>T</w:t>
      </w:r>
      <w:r w:rsidRPr="00327784">
        <w:rPr>
          <w:vertAlign w:val="subscript"/>
          <w:lang w:val="en-US"/>
        </w:rPr>
        <w:t>measure</w:t>
      </w:r>
      <w:proofErr w:type="spellEnd"/>
      <w:r w:rsidRPr="00327784">
        <w:rPr>
          <w:vertAlign w:val="subscript"/>
          <w:lang w:val="en-US"/>
        </w:rPr>
        <w:t>,</w:t>
      </w:r>
      <w:r w:rsidRPr="004A4879">
        <w:rPr>
          <w:vertAlign w:val="subscript"/>
        </w:rPr>
        <w:t xml:space="preserve"> </w:t>
      </w:r>
      <w:proofErr w:type="spellStart"/>
      <w:r w:rsidRPr="00AC0A62">
        <w:rPr>
          <w:vertAlign w:val="subscript"/>
        </w:rPr>
        <w:t>EUTRAN</w:t>
      </w:r>
      <w:r w:rsidRPr="00327784">
        <w:rPr>
          <w:vertAlign w:val="subscript"/>
          <w:lang w:val="en-US"/>
        </w:rPr>
        <w:t>_RedCap_elax</w:t>
      </w:r>
      <w:proofErr w:type="spellEnd"/>
      <w:r w:rsidRPr="00327784">
        <w:rPr>
          <w:lang w:val="en-US"/>
        </w:rPr>
        <w:t xml:space="preserve"> and </w:t>
      </w:r>
      <w:proofErr w:type="spellStart"/>
      <w:r w:rsidRPr="00327784">
        <w:rPr>
          <w:lang w:val="en-US"/>
        </w:rPr>
        <w:t>T</w:t>
      </w:r>
      <w:r w:rsidRPr="00327784">
        <w:rPr>
          <w:vertAlign w:val="subscript"/>
          <w:lang w:val="en-US"/>
        </w:rPr>
        <w:t>evaluate</w:t>
      </w:r>
      <w:proofErr w:type="spellEnd"/>
      <w:r w:rsidRPr="00327784">
        <w:rPr>
          <w:vertAlign w:val="subscript"/>
          <w:lang w:val="en-US"/>
        </w:rPr>
        <w:t>,</w:t>
      </w:r>
      <w:r w:rsidRPr="004A4879">
        <w:rPr>
          <w:vertAlign w:val="subscript"/>
        </w:rPr>
        <w:t xml:space="preserve"> </w:t>
      </w:r>
      <w:proofErr w:type="spellStart"/>
      <w:r w:rsidRPr="00AC0A62">
        <w:rPr>
          <w:vertAlign w:val="subscript"/>
        </w:rPr>
        <w:t>EUTRAN</w:t>
      </w:r>
      <w:r w:rsidRPr="00327784">
        <w:rPr>
          <w:vertAlign w:val="subscript"/>
          <w:lang w:val="en-US"/>
        </w:rPr>
        <w:t>_RedCap_Relax</w:t>
      </w:r>
      <w:proofErr w:type="spellEnd"/>
      <w:r w:rsidRPr="00327784">
        <w:rPr>
          <w:lang w:val="en-US"/>
        </w:rPr>
        <w:t xml:space="preserve"> for UE configured with </w:t>
      </w:r>
      <w:proofErr w:type="spellStart"/>
      <w:r w:rsidRPr="00327784">
        <w:rPr>
          <w:lang w:val="en-US"/>
        </w:rPr>
        <w:t>eDRX_IDLE</w:t>
      </w:r>
      <w:proofErr w:type="spellEnd"/>
      <w:r w:rsidRPr="00327784">
        <w:rPr>
          <w:lang w:val="en-US"/>
        </w:rPr>
        <w:t xml:space="preserve"> cycle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18"/>
        <w:gridCol w:w="885"/>
        <w:gridCol w:w="2671"/>
        <w:gridCol w:w="2117"/>
        <w:gridCol w:w="2104"/>
      </w:tblGrid>
      <w:tr w:rsidR="004C4F1D" w:rsidRPr="00B85562" w14:paraId="1C6D42D1" w14:textId="77777777" w:rsidTr="007016DE">
        <w:trPr>
          <w:trHeight w:val="1692"/>
        </w:trPr>
        <w:tc>
          <w:tcPr>
            <w:tcW w:w="1198" w:type="dxa"/>
            <w:hideMark/>
          </w:tcPr>
          <w:p w14:paraId="0483702D" w14:textId="77777777" w:rsidR="004C4F1D" w:rsidRPr="00B11B68" w:rsidRDefault="004C4F1D" w:rsidP="007016DE">
            <w:pPr>
              <w:rPr>
                <w:rFonts w:ascii="Arial" w:hAnsi="Arial" w:cs="Arial"/>
                <w:sz w:val="18"/>
                <w:lang w:val="en-US"/>
              </w:rPr>
            </w:pPr>
            <w:proofErr w:type="spellStart"/>
            <w:r w:rsidRPr="00B11B68">
              <w:rPr>
                <w:rFonts w:ascii="Arial" w:hAnsi="Arial" w:cs="Arial"/>
                <w:b/>
                <w:sz w:val="18"/>
              </w:rPr>
              <w:t>eDRX_IDLE</w:t>
            </w:r>
            <w:proofErr w:type="spellEnd"/>
            <w:r w:rsidRPr="00B11B68">
              <w:rPr>
                <w:rFonts w:ascii="Arial" w:hAnsi="Arial" w:cs="Arial"/>
                <w:b/>
                <w:sz w:val="18"/>
              </w:rPr>
              <w:t xml:space="preserve"> cycle length [s]</w:t>
            </w:r>
          </w:p>
        </w:tc>
        <w:tc>
          <w:tcPr>
            <w:tcW w:w="751" w:type="dxa"/>
            <w:hideMark/>
          </w:tcPr>
          <w:p w14:paraId="41732A11" w14:textId="77777777" w:rsidR="004C4F1D" w:rsidRPr="00B11B68" w:rsidRDefault="004C4F1D" w:rsidP="007016DE">
            <w:pPr>
              <w:rPr>
                <w:rFonts w:ascii="Arial" w:hAnsi="Arial" w:cs="Arial"/>
                <w:sz w:val="18"/>
                <w:lang w:val="en-US"/>
              </w:rPr>
            </w:pPr>
            <w:r w:rsidRPr="00B11B68">
              <w:rPr>
                <w:rFonts w:ascii="Arial" w:hAnsi="Arial" w:cs="Arial"/>
                <w:b/>
                <w:sz w:val="18"/>
              </w:rPr>
              <w:t>DRX cycle length [s]</w:t>
            </w:r>
          </w:p>
        </w:tc>
        <w:tc>
          <w:tcPr>
            <w:tcW w:w="930" w:type="dxa"/>
            <w:hideMark/>
          </w:tcPr>
          <w:p w14:paraId="7A219F18" w14:textId="77777777" w:rsidR="004C4F1D" w:rsidRPr="00B11B68" w:rsidRDefault="004C4F1D" w:rsidP="007016DE">
            <w:pPr>
              <w:rPr>
                <w:rFonts w:ascii="Arial" w:hAnsi="Arial" w:cs="Arial"/>
                <w:sz w:val="18"/>
                <w:lang w:val="en-US"/>
              </w:rPr>
            </w:pPr>
            <w:r w:rsidRPr="00B11B68">
              <w:rPr>
                <w:rFonts w:ascii="Arial" w:hAnsi="Arial" w:cs="Arial"/>
                <w:b/>
                <w:sz w:val="18"/>
              </w:rPr>
              <w:t>PTW length [s] (number of 1.28s periods)</w:t>
            </w:r>
          </w:p>
        </w:tc>
        <w:tc>
          <w:tcPr>
            <w:tcW w:w="2431" w:type="dxa"/>
            <w:hideMark/>
          </w:tcPr>
          <w:p w14:paraId="76E16283" w14:textId="77777777" w:rsidR="004C4F1D" w:rsidRPr="00B11B68" w:rsidRDefault="004C4F1D" w:rsidP="007016DE">
            <w:pPr>
              <w:rPr>
                <w:rFonts w:ascii="Arial" w:hAnsi="Arial" w:cs="Arial"/>
                <w:sz w:val="18"/>
                <w:szCs w:val="18"/>
                <w:lang w:val="en-US"/>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detect</w:t>
            </w:r>
            <w:proofErr w:type="spellEnd"/>
            <w:r w:rsidRPr="00B11B68">
              <w:rPr>
                <w:rFonts w:ascii="Arial" w:hAnsi="Arial" w:cs="Arial"/>
                <w:b/>
                <w:sz w:val="18"/>
                <w:szCs w:val="18"/>
                <w:vertAlign w:val="subscript"/>
                <w:lang w:val="en-US"/>
              </w:rPr>
              <w:t>,</w:t>
            </w:r>
            <w:r w:rsidRPr="004A4879">
              <w:rPr>
                <w:vertAlign w:val="subscript"/>
              </w:rPr>
              <w:t xml:space="preserve"> </w:t>
            </w:r>
            <w:r w:rsidRPr="004A4879">
              <w:rPr>
                <w:rFonts w:ascii="Arial" w:hAnsi="Arial" w:cs="Arial"/>
                <w:b/>
                <w:sz w:val="18"/>
                <w:szCs w:val="18"/>
                <w:vertAlign w:val="subscript"/>
              </w:rPr>
              <w:t>EUTRAN</w:t>
            </w:r>
            <w:r w:rsidRPr="00B11B68">
              <w:rPr>
                <w:rFonts w:ascii="Arial" w:hAnsi="Arial" w:cs="Arial"/>
                <w:b/>
                <w:sz w:val="18"/>
                <w:szCs w:val="18"/>
                <w:vertAlign w:val="subscript"/>
                <w:lang w:val="en-US"/>
              </w:rPr>
              <w:t>_</w:t>
            </w:r>
            <w:proofErr w:type="spellStart"/>
            <w:r w:rsidRPr="00B11B68">
              <w:rPr>
                <w:rFonts w:ascii="Arial" w:hAnsi="Arial" w:cs="Arial"/>
                <w:b/>
                <w:sz w:val="18"/>
                <w:szCs w:val="18"/>
                <w:vertAlign w:val="subscript"/>
                <w:lang w:val="en-US"/>
              </w:rPr>
              <w:t>RedCap</w:t>
            </w:r>
            <w:r>
              <w:rPr>
                <w:rFonts w:ascii="Arial" w:hAnsi="Arial" w:cs="Arial"/>
                <w:b/>
                <w:sz w:val="18"/>
                <w:szCs w:val="18"/>
                <w:vertAlign w:val="subscript"/>
                <w:lang w:val="en-US"/>
              </w:rPr>
              <w:t>_Relax</w:t>
            </w:r>
            <w:proofErr w:type="spellEnd"/>
            <w:r w:rsidRPr="00963536">
              <w:rPr>
                <w:rFonts w:ascii="Arial" w:hAnsi="Arial" w:cs="Arial"/>
                <w:b/>
                <w:sz w:val="18"/>
                <w:szCs w:val="18"/>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c>
          <w:tcPr>
            <w:tcW w:w="1860" w:type="dxa"/>
            <w:hideMark/>
          </w:tcPr>
          <w:p w14:paraId="3F8D331A" w14:textId="77777777" w:rsidR="004C4F1D" w:rsidRPr="00B11B68" w:rsidRDefault="004C4F1D" w:rsidP="007016DE">
            <w:pPr>
              <w:rPr>
                <w:rFonts w:ascii="Arial" w:hAnsi="Arial" w:cs="Arial"/>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measure</w:t>
            </w:r>
            <w:proofErr w:type="spellEnd"/>
            <w:r w:rsidRPr="00B11B68">
              <w:rPr>
                <w:rFonts w:ascii="Arial" w:hAnsi="Arial" w:cs="Arial"/>
                <w:b/>
                <w:sz w:val="18"/>
                <w:szCs w:val="18"/>
                <w:vertAlign w:val="subscript"/>
                <w:lang w:val="en-US"/>
              </w:rPr>
              <w:t>,</w:t>
            </w:r>
            <w:r w:rsidRPr="004A4879">
              <w:rPr>
                <w:rFonts w:ascii="Arial" w:hAnsi="Arial" w:cs="Arial"/>
                <w:b/>
                <w:sz w:val="18"/>
                <w:szCs w:val="18"/>
                <w:vertAlign w:val="subscript"/>
              </w:rPr>
              <w:t>EUTRAN</w:t>
            </w:r>
            <w:proofErr w:type="gramEnd"/>
            <w:r w:rsidRPr="004A4879">
              <w:rPr>
                <w:rFonts w:ascii="Arial" w:hAnsi="Arial" w:cs="Arial"/>
                <w:b/>
                <w:sz w:val="18"/>
                <w:szCs w:val="18"/>
                <w:vertAlign w:val="subscript"/>
                <w:lang w:val="en-US"/>
              </w:rPr>
              <w:t>_</w:t>
            </w:r>
            <w:proofErr w:type="spellStart"/>
            <w:r w:rsidRPr="00B11B68">
              <w:rPr>
                <w:rFonts w:ascii="Arial" w:hAnsi="Arial" w:cs="Arial"/>
                <w:b/>
                <w:sz w:val="18"/>
                <w:szCs w:val="18"/>
                <w:vertAlign w:val="subscript"/>
                <w:lang w:val="en-US"/>
              </w:rPr>
              <w:t>RedCap</w:t>
            </w:r>
            <w:r>
              <w:rPr>
                <w:rFonts w:ascii="Arial" w:hAnsi="Arial" w:cs="Arial"/>
                <w:b/>
                <w:sz w:val="18"/>
                <w:szCs w:val="18"/>
                <w:vertAlign w:val="subscript"/>
                <w:lang w:val="en-US"/>
              </w:rPr>
              <w:t>_Relax</w:t>
            </w:r>
            <w:proofErr w:type="spellEnd"/>
            <w:r w:rsidRPr="00B11B68">
              <w:rPr>
                <w:rFonts w:ascii="Arial" w:hAnsi="Arial" w:cs="Arial"/>
                <w:b/>
                <w:sz w:val="18"/>
                <w:szCs w:val="18"/>
                <w:lang w:val="en-US"/>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c>
          <w:tcPr>
            <w:tcW w:w="1846" w:type="dxa"/>
          </w:tcPr>
          <w:p w14:paraId="26EE3B7F" w14:textId="77777777" w:rsidR="004C4F1D" w:rsidRPr="00B11B68" w:rsidRDefault="004C4F1D" w:rsidP="007016DE">
            <w:pPr>
              <w:rPr>
                <w:rFonts w:ascii="Arial" w:hAnsi="Arial" w:cs="Arial"/>
                <w:b/>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evaluate</w:t>
            </w:r>
            <w:proofErr w:type="spellEnd"/>
            <w:r w:rsidRPr="00B11B68">
              <w:rPr>
                <w:rFonts w:ascii="Arial" w:hAnsi="Arial" w:cs="Arial"/>
                <w:b/>
                <w:sz w:val="18"/>
                <w:szCs w:val="18"/>
                <w:vertAlign w:val="subscript"/>
                <w:lang w:val="en-US"/>
              </w:rPr>
              <w:t>,</w:t>
            </w:r>
            <w:r w:rsidRPr="004A4879">
              <w:rPr>
                <w:rFonts w:ascii="Arial" w:hAnsi="Arial" w:cs="Arial"/>
                <w:b/>
                <w:sz w:val="18"/>
                <w:szCs w:val="18"/>
                <w:vertAlign w:val="subscript"/>
              </w:rPr>
              <w:t>EUTRAN</w:t>
            </w:r>
            <w:proofErr w:type="gramEnd"/>
            <w:r w:rsidRPr="00B11B68">
              <w:rPr>
                <w:rFonts w:ascii="Arial" w:hAnsi="Arial" w:cs="Arial"/>
                <w:b/>
                <w:sz w:val="18"/>
                <w:szCs w:val="18"/>
                <w:vertAlign w:val="subscript"/>
                <w:lang w:val="en-US"/>
              </w:rPr>
              <w:t>_</w:t>
            </w:r>
            <w:proofErr w:type="spellStart"/>
            <w:r w:rsidRPr="00B11B68">
              <w:rPr>
                <w:rFonts w:ascii="Arial" w:hAnsi="Arial" w:cs="Arial"/>
                <w:b/>
                <w:sz w:val="18"/>
                <w:szCs w:val="18"/>
                <w:vertAlign w:val="subscript"/>
                <w:lang w:val="en-US"/>
              </w:rPr>
              <w:t>RedCap</w:t>
            </w:r>
            <w:r>
              <w:rPr>
                <w:rFonts w:ascii="Arial" w:hAnsi="Arial" w:cs="Arial"/>
                <w:b/>
                <w:sz w:val="18"/>
                <w:szCs w:val="18"/>
                <w:vertAlign w:val="subscript"/>
                <w:lang w:val="en-US"/>
              </w:rPr>
              <w:t>_Relax</w:t>
            </w:r>
            <w:proofErr w:type="spellEnd"/>
            <w:r w:rsidRPr="00B11B68">
              <w:rPr>
                <w:rFonts w:ascii="Arial" w:hAnsi="Arial" w:cs="Arial"/>
                <w:b/>
                <w:sz w:val="18"/>
                <w:szCs w:val="18"/>
                <w:vertAlign w:val="subscript"/>
                <w:lang w:val="en-US"/>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r>
      <w:tr w:rsidR="004C4F1D" w:rsidRPr="00B85562" w14:paraId="69B863C0" w14:textId="77777777" w:rsidTr="007016DE">
        <w:trPr>
          <w:trHeight w:val="673"/>
        </w:trPr>
        <w:tc>
          <w:tcPr>
            <w:tcW w:w="1198" w:type="dxa"/>
            <w:vMerge w:val="restart"/>
            <w:hideMark/>
          </w:tcPr>
          <w:p w14:paraId="26A910F0" w14:textId="77777777" w:rsidR="004C4F1D" w:rsidRPr="00B11B68" w:rsidRDefault="004C4F1D" w:rsidP="007016DE">
            <w:pPr>
              <w:rPr>
                <w:rFonts w:ascii="Arial" w:hAnsi="Arial" w:cs="Arial"/>
                <w:sz w:val="18"/>
                <w:lang w:val="en-US"/>
              </w:rPr>
            </w:pPr>
            <w:r w:rsidRPr="00B11B68">
              <w:rPr>
                <w:rFonts w:ascii="Arial" w:hAnsi="Arial" w:cs="Arial"/>
                <w:sz w:val="18"/>
              </w:rPr>
              <w:t xml:space="preserve">20.48 </w:t>
            </w:r>
            <w:proofErr w:type="gramStart"/>
            <w:r w:rsidRPr="00B11B68">
              <w:rPr>
                <w:rFonts w:ascii="Arial" w:hAnsi="Arial" w:cs="Arial"/>
                <w:sz w:val="18"/>
              </w:rPr>
              <w:t>≤</w:t>
            </w:r>
            <w:r w:rsidRPr="00CA7017">
              <w:rPr>
                <w:rFonts w:cs="Arial"/>
              </w:rPr>
              <w:t xml:space="preserve"> </w:t>
            </w:r>
            <w:r w:rsidRPr="00B11B68">
              <w:rPr>
                <w:rFonts w:ascii="Arial" w:hAnsi="Arial" w:cs="Arial"/>
                <w:sz w:val="18"/>
              </w:rPr>
              <w:t xml:space="preserve"> </w:t>
            </w:r>
            <w:proofErr w:type="spellStart"/>
            <w:r w:rsidRPr="00B11B68">
              <w:rPr>
                <w:rFonts w:ascii="Arial" w:hAnsi="Arial" w:cs="Arial"/>
                <w:sz w:val="18"/>
              </w:rPr>
              <w:t>eDRX</w:t>
            </w:r>
            <w:proofErr w:type="gramEnd"/>
            <w:r w:rsidRPr="00B11B68">
              <w:rPr>
                <w:rFonts w:ascii="Arial" w:hAnsi="Arial" w:cs="Arial"/>
                <w:sz w:val="18"/>
              </w:rPr>
              <w:t>_IDLE</w:t>
            </w:r>
            <w:proofErr w:type="spellEnd"/>
            <w:r w:rsidRPr="00B11B68">
              <w:rPr>
                <w:rFonts w:ascii="Arial" w:hAnsi="Arial" w:cs="Arial"/>
                <w:sz w:val="18"/>
              </w:rPr>
              <w:t xml:space="preserve"> cycle length ≤</w:t>
            </w:r>
            <w:r>
              <w:rPr>
                <w:rFonts w:ascii="Arial" w:hAnsi="Arial" w:cs="Arial"/>
                <w:sz w:val="18"/>
              </w:rPr>
              <w:t>[163.84]</w:t>
            </w:r>
          </w:p>
        </w:tc>
        <w:tc>
          <w:tcPr>
            <w:tcW w:w="751" w:type="dxa"/>
            <w:hideMark/>
          </w:tcPr>
          <w:p w14:paraId="3EFB85D4" w14:textId="77777777" w:rsidR="004C4F1D" w:rsidRPr="00B11B68" w:rsidRDefault="004C4F1D" w:rsidP="007016DE">
            <w:pPr>
              <w:rPr>
                <w:rFonts w:ascii="Arial" w:hAnsi="Arial" w:cs="Arial"/>
                <w:sz w:val="18"/>
                <w:lang w:val="en-US"/>
              </w:rPr>
            </w:pPr>
            <w:r w:rsidRPr="00B11B68">
              <w:rPr>
                <w:rFonts w:ascii="Arial" w:hAnsi="Arial" w:cs="Arial"/>
                <w:sz w:val="18"/>
              </w:rPr>
              <w:t>0.32</w:t>
            </w:r>
          </w:p>
        </w:tc>
        <w:tc>
          <w:tcPr>
            <w:tcW w:w="930" w:type="dxa"/>
            <w:hideMark/>
          </w:tcPr>
          <w:p w14:paraId="5249EA29" w14:textId="77777777" w:rsidR="004C4F1D" w:rsidRPr="00B11B68" w:rsidRDefault="004C4F1D" w:rsidP="007016DE">
            <w:pPr>
              <w:rPr>
                <w:rFonts w:ascii="Arial" w:hAnsi="Arial" w:cs="Arial"/>
                <w:sz w:val="18"/>
                <w:lang w:val="en-US"/>
              </w:rPr>
            </w:pPr>
            <w:proofErr w:type="gramStart"/>
            <w:r w:rsidRPr="00B11B68">
              <w:rPr>
                <w:rFonts w:ascii="Arial" w:hAnsi="Arial" w:cs="Arial"/>
                <w:sz w:val="18"/>
              </w:rPr>
              <w:t>≥</w:t>
            </w:r>
            <w:r>
              <w:rPr>
                <w:rFonts w:ascii="Arial" w:hAnsi="Arial" w:cs="Arial"/>
                <w:sz w:val="18"/>
                <w:lang w:val="en-US"/>
              </w:rPr>
              <w:t>[</w:t>
            </w:r>
            <w:proofErr w:type="gramEnd"/>
            <w:r>
              <w:rPr>
                <w:rFonts w:ascii="Arial" w:hAnsi="Arial" w:cs="Arial"/>
                <w:sz w:val="18"/>
              </w:rPr>
              <w:t>3.84]</w:t>
            </w:r>
            <w:r w:rsidRPr="00B11B68">
              <w:rPr>
                <w:rFonts w:ascii="Arial" w:hAnsi="Arial" w:cs="Arial"/>
                <w:sz w:val="18"/>
              </w:rPr>
              <w:t xml:space="preserve"> (</w:t>
            </w:r>
            <w:r>
              <w:rPr>
                <w:rFonts w:ascii="Arial" w:hAnsi="Arial" w:cs="Arial"/>
                <w:sz w:val="18"/>
              </w:rPr>
              <w:t>[3]</w:t>
            </w:r>
            <w:r w:rsidRPr="00B11B68">
              <w:rPr>
                <w:rFonts w:ascii="Arial" w:hAnsi="Arial" w:cs="Arial"/>
                <w:sz w:val="18"/>
              </w:rPr>
              <w:t>)</w:t>
            </w:r>
          </w:p>
        </w:tc>
        <w:tc>
          <w:tcPr>
            <w:tcW w:w="2431" w:type="dxa"/>
            <w:vMerge w:val="restart"/>
            <w:hideMark/>
          </w:tcPr>
          <w:p w14:paraId="78A9000E" w14:textId="77777777" w:rsidR="004C4F1D" w:rsidRPr="00B11B68" w:rsidRDefault="004C4F1D" w:rsidP="007016DE">
            <w:pPr>
              <w:rPr>
                <w:rFonts w:ascii="Arial" w:hAnsi="Arial" w:cs="Arial"/>
                <w:sz w:val="18"/>
                <w:lang w:val="en-US"/>
              </w:rPr>
            </w:pPr>
            <m:oMathPara>
              <m:oMathParaPr>
                <m:jc m:val="centerGroup"/>
              </m:oMathParaPr>
              <m:oMath>
                <m:r>
                  <w:rPr>
                    <w:rFonts w:ascii="Cambria Math" w:hAnsi="Cambria Math" w:cs="Arial"/>
                    <w:sz w:val="18"/>
                    <w:lang w:val="en-US"/>
                  </w:rPr>
                  <m:t>eDRX</m:t>
                </m:r>
                <m:r>
                  <m:rPr>
                    <m:sty m:val="p"/>
                  </m:rPr>
                  <w:rPr>
                    <w:rFonts w:ascii="Cambria Math" w:hAnsi="Cambria Math" w:cs="Arial"/>
                    <w:sz w:val="18"/>
                    <w:lang w:val="en-US"/>
                  </w:rPr>
                  <m:t>_</m:t>
                </m:r>
                <m:r>
                  <w:rPr>
                    <w:rFonts w:ascii="Cambria Math" w:hAnsi="Cambria Math" w:cs="Arial"/>
                    <w:sz w:val="18"/>
                    <w:lang w:val="en-US"/>
                  </w:rPr>
                  <m:t>cycl</m:t>
                </m:r>
                <m:r>
                  <m:rPr>
                    <m:sty m:val="p"/>
                  </m:rPr>
                  <w:rPr>
                    <w:rFonts w:ascii="Cambria Math" w:hAnsi="Cambria Math" w:cs="Arial"/>
                    <w:sz w:val="18"/>
                    <w:lang w:val="en-US"/>
                  </w:rPr>
                  <m:t>e_</m:t>
                </m:r>
                <m:r>
                  <w:rPr>
                    <w:rFonts w:ascii="Cambria Math" w:hAnsi="Cambria Math" w:cs="Arial"/>
                    <w:sz w:val="18"/>
                    <w:lang w:val="en-US"/>
                  </w:rPr>
                  <m:t>length×</m:t>
                </m:r>
                <m:d>
                  <m:dPr>
                    <m:begChr m:val="⌈"/>
                    <m:endChr m:val="⌉"/>
                    <m:ctrlPr>
                      <w:rPr>
                        <w:rFonts w:ascii="Cambria Math" w:hAnsi="Cambria Math" w:cs="Arial"/>
                        <w:i/>
                        <w:sz w:val="18"/>
                        <w:lang w:val="en-US"/>
                      </w:rPr>
                    </m:ctrlPr>
                  </m:dPr>
                  <m:e>
                    <m:f>
                      <m:fPr>
                        <m:ctrlPr>
                          <w:rPr>
                            <w:rFonts w:ascii="Cambria Math" w:hAnsi="Cambria Math" w:cs="Arial"/>
                            <w:i/>
                            <w:sz w:val="18"/>
                            <w:lang w:val="en-US"/>
                          </w:rPr>
                        </m:ctrlPr>
                      </m:fPr>
                      <m:num>
                        <m:r>
                          <w:rPr>
                            <w:rFonts w:ascii="Cambria Math" w:hAnsi="Cambria Math" w:cs="Arial"/>
                            <w:sz w:val="18"/>
                            <w:lang w:val="en-US"/>
                          </w:rPr>
                          <m:t>23</m:t>
                        </m:r>
                      </m:num>
                      <m:den>
                        <m:r>
                          <w:rPr>
                            <w:rFonts w:ascii="Cambria Math" w:hAnsi="Cambria Math" w:cs="Arial"/>
                            <w:sz w:val="18"/>
                            <w:lang w:val="en-US"/>
                          </w:rPr>
                          <m:t>PTW/DRX_cycle_length</m:t>
                        </m:r>
                      </m:den>
                    </m:f>
                  </m:e>
                </m:d>
                <m:r>
                  <m:rPr>
                    <m:sty m:val="p"/>
                  </m:rPr>
                  <w:rPr>
                    <w:rFonts w:ascii="Cambria Math" w:hAnsi="Cambria Math"/>
                    <w:lang w:val="sv-SE"/>
                  </w:rPr>
                  <m:t xml:space="preserve">x </m:t>
                </m:r>
                <m:r>
                  <m:rPr>
                    <m:sty m:val="p"/>
                  </m:rPr>
                  <w:rPr>
                    <w:rFonts w:ascii="Cambria Math" w:hAnsi="Cambria Math" w:cs="Arial"/>
                    <w:lang w:val="sv-SE"/>
                  </w:rPr>
                  <m:t>K1</m:t>
                </m:r>
              </m:oMath>
            </m:oMathPara>
          </w:p>
          <w:p w14:paraId="06741F23" w14:textId="77777777" w:rsidR="004C4F1D" w:rsidRPr="00B11B68" w:rsidRDefault="004C4F1D" w:rsidP="007016DE">
            <w:pPr>
              <w:rPr>
                <w:rFonts w:ascii="Arial" w:hAnsi="Arial" w:cs="Arial"/>
                <w:sz w:val="18"/>
                <w:lang w:val="en-US"/>
              </w:rPr>
            </w:pPr>
            <w:r w:rsidRPr="00B11B68">
              <w:rPr>
                <w:rFonts w:ascii="Arial" w:hAnsi="Arial" w:cs="Arial"/>
                <w:sz w:val="18"/>
                <w:lang w:val="en-US"/>
              </w:rPr>
              <w:t>(23</w:t>
            </w:r>
            <w:r w:rsidRPr="0082197E">
              <w:rPr>
                <w:lang w:val="sv-SE"/>
              </w:rPr>
              <w:t xml:space="preserve"> x </w:t>
            </w:r>
            <w:r>
              <w:rPr>
                <w:rFonts w:cs="Arial"/>
                <w:lang w:val="sv-SE"/>
              </w:rPr>
              <w:t>K1</w:t>
            </w:r>
            <w:r w:rsidRPr="00B11B68">
              <w:rPr>
                <w:rFonts w:ascii="Arial" w:hAnsi="Arial" w:cs="Arial"/>
                <w:sz w:val="18"/>
                <w:lang w:val="en-US"/>
              </w:rPr>
              <w:t>)</w:t>
            </w:r>
          </w:p>
        </w:tc>
        <w:tc>
          <w:tcPr>
            <w:tcW w:w="1860" w:type="dxa"/>
            <w:hideMark/>
          </w:tcPr>
          <w:p w14:paraId="2FDB338B" w14:textId="77777777" w:rsidR="004C4F1D" w:rsidRPr="00896DB0" w:rsidRDefault="004C4F1D" w:rsidP="007016DE">
            <w:pPr>
              <w:rPr>
                <w:rFonts w:ascii="Arial" w:hAnsi="Arial" w:cs="Arial"/>
                <w:sz w:val="18"/>
              </w:rPr>
            </w:pPr>
            <w:r w:rsidRPr="00B11B68">
              <w:rPr>
                <w:rFonts w:ascii="Arial" w:hAnsi="Arial" w:cs="Arial"/>
                <w:sz w:val="18"/>
              </w:rPr>
              <w:t>0.32</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07552D52" w14:textId="77777777" w:rsidR="004C4F1D" w:rsidRDefault="004C4F1D" w:rsidP="007016DE">
            <w:pPr>
              <w:rPr>
                <w:rFonts w:ascii="Arial" w:hAnsi="Arial" w:cs="Arial"/>
                <w:sz w:val="18"/>
              </w:rPr>
            </w:pPr>
            <w:r w:rsidRPr="00896DB0">
              <w:rPr>
                <w:rFonts w:ascii="Arial" w:hAnsi="Arial" w:cs="Arial"/>
                <w:sz w:val="18"/>
              </w:rPr>
              <w:t>0.64 x K1 (2 x K1)</w:t>
            </w:r>
          </w:p>
        </w:tc>
      </w:tr>
      <w:tr w:rsidR="004C4F1D" w:rsidRPr="00B85562" w14:paraId="35B3D325" w14:textId="77777777" w:rsidTr="007016DE">
        <w:trPr>
          <w:trHeight w:val="336"/>
        </w:trPr>
        <w:tc>
          <w:tcPr>
            <w:tcW w:w="1198" w:type="dxa"/>
            <w:vMerge/>
            <w:hideMark/>
          </w:tcPr>
          <w:p w14:paraId="61D7A918" w14:textId="77777777" w:rsidR="004C4F1D" w:rsidRPr="00B11B68" w:rsidRDefault="004C4F1D" w:rsidP="007016DE">
            <w:pPr>
              <w:rPr>
                <w:rFonts w:ascii="Arial" w:hAnsi="Arial" w:cs="Arial"/>
                <w:sz w:val="18"/>
                <w:lang w:val="en-US"/>
              </w:rPr>
            </w:pPr>
          </w:p>
        </w:tc>
        <w:tc>
          <w:tcPr>
            <w:tcW w:w="751" w:type="dxa"/>
            <w:hideMark/>
          </w:tcPr>
          <w:p w14:paraId="297EF096" w14:textId="77777777" w:rsidR="004C4F1D" w:rsidRPr="00B11B68" w:rsidRDefault="004C4F1D" w:rsidP="007016DE">
            <w:pPr>
              <w:rPr>
                <w:rFonts w:ascii="Arial" w:hAnsi="Arial" w:cs="Arial"/>
                <w:sz w:val="18"/>
                <w:lang w:val="en-US"/>
              </w:rPr>
            </w:pPr>
            <w:r w:rsidRPr="00B11B68">
              <w:rPr>
                <w:rFonts w:ascii="Arial" w:hAnsi="Arial" w:cs="Arial"/>
                <w:sz w:val="18"/>
              </w:rPr>
              <w:t>0.64</w:t>
            </w:r>
          </w:p>
        </w:tc>
        <w:tc>
          <w:tcPr>
            <w:tcW w:w="930" w:type="dxa"/>
            <w:hideMark/>
          </w:tcPr>
          <w:p w14:paraId="05E06F6E" w14:textId="77777777" w:rsidR="004C4F1D" w:rsidRPr="00B11B68" w:rsidRDefault="004C4F1D" w:rsidP="007016DE">
            <w:pPr>
              <w:rPr>
                <w:rFonts w:ascii="Arial" w:hAnsi="Arial" w:cs="Arial"/>
                <w:sz w:val="18"/>
                <w:lang w:val="en-US"/>
              </w:rPr>
            </w:pPr>
            <w:proofErr w:type="gramStart"/>
            <w:r w:rsidRPr="00B11B68">
              <w:rPr>
                <w:rFonts w:ascii="Arial" w:hAnsi="Arial" w:cs="Arial"/>
                <w:sz w:val="18"/>
              </w:rPr>
              <w:t>≥</w:t>
            </w:r>
            <w:r>
              <w:rPr>
                <w:rFonts w:ascii="Arial" w:hAnsi="Arial" w:cs="Arial"/>
                <w:sz w:val="18"/>
                <w:lang w:val="en-US"/>
              </w:rPr>
              <w:t>[</w:t>
            </w:r>
            <w:proofErr w:type="gramEnd"/>
            <w:r>
              <w:rPr>
                <w:rFonts w:ascii="Arial" w:hAnsi="Arial" w:cs="Arial"/>
                <w:sz w:val="18"/>
              </w:rPr>
              <w:t>3.84]</w:t>
            </w:r>
            <w:r w:rsidRPr="00B11B68">
              <w:rPr>
                <w:rFonts w:ascii="Arial" w:hAnsi="Arial" w:cs="Arial"/>
                <w:sz w:val="18"/>
              </w:rPr>
              <w:t xml:space="preserve"> (</w:t>
            </w:r>
            <w:r>
              <w:rPr>
                <w:rFonts w:ascii="Arial" w:hAnsi="Arial" w:cs="Arial"/>
                <w:sz w:val="18"/>
              </w:rPr>
              <w:t>[3]</w:t>
            </w:r>
            <w:r w:rsidRPr="00B11B68">
              <w:rPr>
                <w:rFonts w:ascii="Arial" w:hAnsi="Arial" w:cs="Arial"/>
                <w:sz w:val="18"/>
              </w:rPr>
              <w:t>)</w:t>
            </w:r>
          </w:p>
        </w:tc>
        <w:tc>
          <w:tcPr>
            <w:tcW w:w="2431" w:type="dxa"/>
            <w:vMerge/>
            <w:hideMark/>
          </w:tcPr>
          <w:p w14:paraId="0E1F86A3" w14:textId="77777777" w:rsidR="004C4F1D" w:rsidRPr="00B11B68" w:rsidRDefault="004C4F1D" w:rsidP="007016DE">
            <w:pPr>
              <w:rPr>
                <w:rFonts w:ascii="Arial" w:hAnsi="Arial" w:cs="Arial"/>
                <w:sz w:val="18"/>
                <w:lang w:val="en-US"/>
              </w:rPr>
            </w:pPr>
          </w:p>
        </w:tc>
        <w:tc>
          <w:tcPr>
            <w:tcW w:w="1860" w:type="dxa"/>
            <w:hideMark/>
          </w:tcPr>
          <w:p w14:paraId="6A7CCD1D" w14:textId="77777777" w:rsidR="004C4F1D" w:rsidRPr="00896DB0" w:rsidRDefault="004C4F1D" w:rsidP="007016DE">
            <w:pPr>
              <w:rPr>
                <w:rFonts w:ascii="Arial" w:hAnsi="Arial" w:cs="Arial"/>
                <w:sz w:val="18"/>
              </w:rPr>
            </w:pPr>
            <w:r w:rsidRPr="00B11B68">
              <w:rPr>
                <w:rFonts w:ascii="Arial" w:hAnsi="Arial" w:cs="Arial"/>
                <w:sz w:val="18"/>
              </w:rPr>
              <w:t>0.64</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50D5D0B0" w14:textId="77777777" w:rsidR="004C4F1D" w:rsidRPr="00B11B68" w:rsidRDefault="004C4F1D" w:rsidP="007016DE">
            <w:pPr>
              <w:rPr>
                <w:rFonts w:ascii="Arial" w:hAnsi="Arial" w:cs="Arial"/>
                <w:sz w:val="18"/>
              </w:rPr>
            </w:pPr>
            <w:r w:rsidRPr="00B11B68">
              <w:rPr>
                <w:rFonts w:ascii="Arial" w:hAnsi="Arial" w:cs="Arial"/>
                <w:sz w:val="18"/>
              </w:rPr>
              <w:t>1.28</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4C4F1D" w:rsidRPr="00B85562" w14:paraId="648C8F8D" w14:textId="77777777" w:rsidTr="007016DE">
        <w:trPr>
          <w:trHeight w:val="336"/>
        </w:trPr>
        <w:tc>
          <w:tcPr>
            <w:tcW w:w="1198" w:type="dxa"/>
            <w:vMerge/>
            <w:hideMark/>
          </w:tcPr>
          <w:p w14:paraId="4EB7F8CC" w14:textId="77777777" w:rsidR="004C4F1D" w:rsidRPr="00B11B68" w:rsidRDefault="004C4F1D" w:rsidP="007016DE">
            <w:pPr>
              <w:rPr>
                <w:rFonts w:ascii="Arial" w:hAnsi="Arial" w:cs="Arial"/>
                <w:sz w:val="18"/>
                <w:lang w:val="en-US"/>
              </w:rPr>
            </w:pPr>
          </w:p>
        </w:tc>
        <w:tc>
          <w:tcPr>
            <w:tcW w:w="751" w:type="dxa"/>
            <w:hideMark/>
          </w:tcPr>
          <w:p w14:paraId="02D09975" w14:textId="77777777" w:rsidR="004C4F1D" w:rsidRPr="00B11B68" w:rsidRDefault="004C4F1D" w:rsidP="007016DE">
            <w:pPr>
              <w:rPr>
                <w:rFonts w:ascii="Arial" w:hAnsi="Arial" w:cs="Arial"/>
                <w:sz w:val="18"/>
                <w:lang w:val="en-US"/>
              </w:rPr>
            </w:pPr>
            <w:r w:rsidRPr="00B11B68">
              <w:rPr>
                <w:rFonts w:ascii="Arial" w:hAnsi="Arial" w:cs="Arial"/>
                <w:sz w:val="18"/>
              </w:rPr>
              <w:t>1.28</w:t>
            </w:r>
          </w:p>
        </w:tc>
        <w:tc>
          <w:tcPr>
            <w:tcW w:w="930" w:type="dxa"/>
            <w:hideMark/>
          </w:tcPr>
          <w:p w14:paraId="179BCDD6" w14:textId="77777777" w:rsidR="004C4F1D" w:rsidRPr="00B11B68" w:rsidRDefault="004C4F1D" w:rsidP="007016DE">
            <w:pPr>
              <w:rPr>
                <w:rFonts w:ascii="Arial" w:hAnsi="Arial" w:cs="Arial"/>
                <w:sz w:val="18"/>
                <w:lang w:val="en-US"/>
              </w:rPr>
            </w:pPr>
            <w:proofErr w:type="gramStart"/>
            <w:r w:rsidRPr="00B11B68">
              <w:rPr>
                <w:rFonts w:ascii="Arial" w:hAnsi="Arial" w:cs="Arial"/>
                <w:sz w:val="18"/>
              </w:rPr>
              <w:t>≥</w:t>
            </w:r>
            <w:r>
              <w:rPr>
                <w:rFonts w:ascii="Arial" w:hAnsi="Arial" w:cs="Arial"/>
                <w:sz w:val="18"/>
              </w:rPr>
              <w:t>[</w:t>
            </w:r>
            <w:proofErr w:type="gramEnd"/>
            <w:r>
              <w:rPr>
                <w:rFonts w:ascii="Arial" w:hAnsi="Arial" w:cs="Arial"/>
                <w:sz w:val="18"/>
              </w:rPr>
              <w:t>7.68]</w:t>
            </w:r>
            <w:r w:rsidRPr="00B11B68">
              <w:rPr>
                <w:rFonts w:ascii="Arial" w:hAnsi="Arial" w:cs="Arial"/>
                <w:sz w:val="18"/>
              </w:rPr>
              <w:t xml:space="preserve"> (</w:t>
            </w:r>
            <w:r>
              <w:rPr>
                <w:rFonts w:ascii="Arial" w:hAnsi="Arial" w:cs="Arial"/>
                <w:sz w:val="18"/>
              </w:rPr>
              <w:t>[6]</w:t>
            </w:r>
            <w:r w:rsidRPr="00B11B68">
              <w:rPr>
                <w:rFonts w:ascii="Arial" w:hAnsi="Arial" w:cs="Arial"/>
                <w:sz w:val="18"/>
              </w:rPr>
              <w:t>)</w:t>
            </w:r>
          </w:p>
        </w:tc>
        <w:tc>
          <w:tcPr>
            <w:tcW w:w="2431" w:type="dxa"/>
            <w:vMerge/>
            <w:hideMark/>
          </w:tcPr>
          <w:p w14:paraId="4F34444A" w14:textId="77777777" w:rsidR="004C4F1D" w:rsidRPr="00B11B68" w:rsidRDefault="004C4F1D" w:rsidP="007016DE">
            <w:pPr>
              <w:rPr>
                <w:rFonts w:ascii="Arial" w:hAnsi="Arial" w:cs="Arial"/>
                <w:sz w:val="18"/>
                <w:lang w:val="en-US"/>
              </w:rPr>
            </w:pPr>
          </w:p>
        </w:tc>
        <w:tc>
          <w:tcPr>
            <w:tcW w:w="1860" w:type="dxa"/>
            <w:hideMark/>
          </w:tcPr>
          <w:p w14:paraId="232CA88C" w14:textId="77777777" w:rsidR="004C4F1D" w:rsidRPr="00896DB0" w:rsidRDefault="004C4F1D" w:rsidP="007016DE">
            <w:pPr>
              <w:rPr>
                <w:rFonts w:ascii="Arial" w:hAnsi="Arial" w:cs="Arial"/>
                <w:sz w:val="18"/>
              </w:rPr>
            </w:pPr>
            <w:r w:rsidRPr="00B11B68">
              <w:rPr>
                <w:rFonts w:ascii="Arial" w:hAnsi="Arial" w:cs="Arial"/>
                <w:sz w:val="18"/>
              </w:rPr>
              <w:t>1.28</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034AB84A" w14:textId="77777777" w:rsidR="004C4F1D" w:rsidRPr="00B11B68" w:rsidRDefault="004C4F1D" w:rsidP="007016DE">
            <w:pPr>
              <w:rPr>
                <w:rFonts w:ascii="Arial" w:hAnsi="Arial" w:cs="Arial"/>
                <w:sz w:val="18"/>
              </w:rPr>
            </w:pPr>
            <w:r w:rsidRPr="00B11B68">
              <w:rPr>
                <w:rFonts w:ascii="Arial" w:hAnsi="Arial" w:cs="Arial"/>
                <w:sz w:val="18"/>
              </w:rPr>
              <w:t>2.56</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4C4F1D" w:rsidRPr="00B85562" w14:paraId="2DC4BB1B" w14:textId="77777777" w:rsidTr="007016DE">
        <w:trPr>
          <w:trHeight w:val="336"/>
        </w:trPr>
        <w:tc>
          <w:tcPr>
            <w:tcW w:w="1198" w:type="dxa"/>
            <w:vMerge/>
            <w:hideMark/>
          </w:tcPr>
          <w:p w14:paraId="7F6BF58E" w14:textId="77777777" w:rsidR="004C4F1D" w:rsidRPr="00B11B68" w:rsidRDefault="004C4F1D" w:rsidP="007016DE">
            <w:pPr>
              <w:rPr>
                <w:rFonts w:ascii="Arial" w:hAnsi="Arial" w:cs="Arial"/>
                <w:sz w:val="18"/>
                <w:lang w:val="en-US"/>
              </w:rPr>
            </w:pPr>
          </w:p>
        </w:tc>
        <w:tc>
          <w:tcPr>
            <w:tcW w:w="751" w:type="dxa"/>
            <w:hideMark/>
          </w:tcPr>
          <w:p w14:paraId="6BB8378D" w14:textId="77777777" w:rsidR="004C4F1D" w:rsidRPr="00B11B68" w:rsidRDefault="004C4F1D" w:rsidP="007016DE">
            <w:pPr>
              <w:rPr>
                <w:rFonts w:ascii="Arial" w:hAnsi="Arial" w:cs="Arial"/>
                <w:sz w:val="18"/>
                <w:lang w:val="en-US"/>
              </w:rPr>
            </w:pPr>
            <w:r w:rsidRPr="00B11B68">
              <w:rPr>
                <w:rFonts w:ascii="Arial" w:hAnsi="Arial" w:cs="Arial"/>
                <w:sz w:val="18"/>
              </w:rPr>
              <w:t>2.56</w:t>
            </w:r>
          </w:p>
        </w:tc>
        <w:tc>
          <w:tcPr>
            <w:tcW w:w="930" w:type="dxa"/>
            <w:hideMark/>
          </w:tcPr>
          <w:p w14:paraId="15381CE1" w14:textId="77777777" w:rsidR="004C4F1D" w:rsidRPr="00B11B68" w:rsidRDefault="004C4F1D" w:rsidP="007016DE">
            <w:pPr>
              <w:rPr>
                <w:rFonts w:ascii="Arial" w:hAnsi="Arial" w:cs="Arial"/>
                <w:sz w:val="18"/>
                <w:lang w:val="en-US"/>
              </w:rPr>
            </w:pPr>
            <w:proofErr w:type="gramStart"/>
            <w:r w:rsidRPr="00B11B68">
              <w:rPr>
                <w:rFonts w:ascii="Arial" w:hAnsi="Arial" w:cs="Arial"/>
                <w:sz w:val="18"/>
              </w:rPr>
              <w:t>≥</w:t>
            </w:r>
            <w:r>
              <w:rPr>
                <w:rFonts w:ascii="Arial" w:hAnsi="Arial" w:cs="Arial"/>
                <w:sz w:val="18"/>
              </w:rPr>
              <w:t>[</w:t>
            </w:r>
            <w:proofErr w:type="gramEnd"/>
            <w:r>
              <w:rPr>
                <w:rFonts w:ascii="Arial" w:hAnsi="Arial" w:cs="Arial"/>
                <w:sz w:val="18"/>
              </w:rPr>
              <w:t>15.36]</w:t>
            </w:r>
            <w:r w:rsidRPr="00B11B68">
              <w:rPr>
                <w:rFonts w:ascii="Arial" w:hAnsi="Arial" w:cs="Arial"/>
                <w:sz w:val="18"/>
              </w:rPr>
              <w:t xml:space="preserve"> (</w:t>
            </w:r>
            <w:r>
              <w:rPr>
                <w:rFonts w:ascii="Arial" w:hAnsi="Arial" w:cs="Arial"/>
                <w:sz w:val="18"/>
              </w:rPr>
              <w:t>[12]</w:t>
            </w:r>
            <w:r w:rsidRPr="00B11B68">
              <w:rPr>
                <w:rFonts w:ascii="Arial" w:hAnsi="Arial" w:cs="Arial"/>
                <w:sz w:val="18"/>
              </w:rPr>
              <w:t>)</w:t>
            </w:r>
          </w:p>
        </w:tc>
        <w:tc>
          <w:tcPr>
            <w:tcW w:w="2431" w:type="dxa"/>
            <w:vMerge/>
            <w:hideMark/>
          </w:tcPr>
          <w:p w14:paraId="24B89292" w14:textId="77777777" w:rsidR="004C4F1D" w:rsidRPr="00B11B68" w:rsidRDefault="004C4F1D" w:rsidP="007016DE">
            <w:pPr>
              <w:rPr>
                <w:rFonts w:ascii="Arial" w:hAnsi="Arial" w:cs="Arial"/>
                <w:sz w:val="18"/>
                <w:lang w:val="en-US"/>
              </w:rPr>
            </w:pPr>
          </w:p>
        </w:tc>
        <w:tc>
          <w:tcPr>
            <w:tcW w:w="1860" w:type="dxa"/>
            <w:hideMark/>
          </w:tcPr>
          <w:p w14:paraId="57DBB2AB" w14:textId="77777777" w:rsidR="004C4F1D" w:rsidRPr="00896DB0" w:rsidRDefault="004C4F1D" w:rsidP="007016DE">
            <w:pPr>
              <w:rPr>
                <w:rFonts w:ascii="Arial" w:hAnsi="Arial" w:cs="Arial"/>
                <w:sz w:val="18"/>
              </w:rPr>
            </w:pPr>
            <w:r w:rsidRPr="00B11B68">
              <w:rPr>
                <w:rFonts w:ascii="Arial" w:hAnsi="Arial" w:cs="Arial"/>
                <w:sz w:val="18"/>
              </w:rPr>
              <w:t>2.56</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22623CD7" w14:textId="77777777" w:rsidR="004C4F1D" w:rsidRPr="00B11B68" w:rsidRDefault="004C4F1D" w:rsidP="007016DE">
            <w:pPr>
              <w:rPr>
                <w:rFonts w:ascii="Arial" w:hAnsi="Arial" w:cs="Arial"/>
                <w:sz w:val="18"/>
              </w:rPr>
            </w:pPr>
            <w:r w:rsidRPr="00B11B68">
              <w:rPr>
                <w:rFonts w:ascii="Arial" w:hAnsi="Arial" w:cs="Arial"/>
                <w:sz w:val="18"/>
              </w:rPr>
              <w:t>5.12</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4C4F1D" w:rsidRPr="00B85562" w14:paraId="1A579E8D" w14:textId="77777777" w:rsidTr="007016DE">
        <w:trPr>
          <w:trHeight w:val="336"/>
        </w:trPr>
        <w:tc>
          <w:tcPr>
            <w:tcW w:w="9016" w:type="dxa"/>
            <w:gridSpan w:val="6"/>
          </w:tcPr>
          <w:p w14:paraId="6F4ABAB8" w14:textId="77777777" w:rsidR="004C4F1D" w:rsidRPr="0075428D" w:rsidRDefault="004C4F1D" w:rsidP="007016DE">
            <w:pPr>
              <w:pStyle w:val="TAN"/>
              <w:rPr>
                <w:snapToGrid w:val="0"/>
              </w:rPr>
            </w:pPr>
            <w:r w:rsidRPr="0075428D">
              <w:rPr>
                <w:snapToGrid w:val="0"/>
              </w:rPr>
              <w:t>Note 1</w:t>
            </w:r>
            <w:r w:rsidRPr="0075428D">
              <w:t>:</w:t>
            </w:r>
            <w:r w:rsidRPr="0075428D">
              <w:rPr>
                <w:lang w:val="en-US"/>
              </w:rPr>
              <w:tab/>
            </w:r>
            <w:r w:rsidRPr="0075428D">
              <w:rPr>
                <w:snapToGrid w:val="0"/>
              </w:rPr>
              <w:t xml:space="preserve">The number of DRX cycles in this table is given for the DRX cycles within </w:t>
            </w:r>
            <w:proofErr w:type="spellStart"/>
            <w:r w:rsidRPr="0075428D">
              <w:rPr>
                <w:snapToGrid w:val="0"/>
              </w:rPr>
              <w:t>PTWs</w:t>
            </w:r>
            <w:proofErr w:type="spellEnd"/>
            <w:r w:rsidRPr="0075428D">
              <w:rPr>
                <w:snapToGrid w:val="0"/>
              </w:rPr>
              <w:t>.</w:t>
            </w:r>
          </w:p>
          <w:p w14:paraId="20EA22BA" w14:textId="77777777" w:rsidR="004C4F1D" w:rsidRPr="0075428D" w:rsidRDefault="004C4F1D" w:rsidP="007016DE">
            <w:pPr>
              <w:pStyle w:val="TAN"/>
              <w:rPr>
                <w:snapToGrid w:val="0"/>
              </w:rPr>
            </w:pPr>
            <w:r w:rsidRPr="0075428D">
              <w:rPr>
                <w:snapToGrid w:val="0"/>
              </w:rPr>
              <w:t>Note 2</w:t>
            </w:r>
            <w:r w:rsidRPr="0075428D">
              <w:t>:</w:t>
            </w:r>
            <w:r w:rsidRPr="0075428D">
              <w:rPr>
                <w:lang w:val="en-US"/>
              </w:rPr>
              <w:tab/>
            </w:r>
            <w:r w:rsidRPr="0075428D">
              <w:rPr>
                <w:snapToGrid w:val="0"/>
              </w:rPr>
              <w:t xml:space="preserve">The </w:t>
            </w:r>
            <w:proofErr w:type="spellStart"/>
            <w:r w:rsidRPr="0075428D">
              <w:rPr>
                <w:snapToGrid w:val="0"/>
              </w:rPr>
              <w:t>eDRX_IDLE</w:t>
            </w:r>
            <w:proofErr w:type="spellEnd"/>
            <w:r w:rsidRPr="0075428D">
              <w:rPr>
                <w:snapToGrid w:val="0"/>
              </w:rPr>
              <w:t xml:space="preserve"> cycle lengths are as specified in Section 10.5.5.32 of TS 24.008 [34].</w:t>
            </w:r>
          </w:p>
          <w:p w14:paraId="5142F30A" w14:textId="77777777" w:rsidR="004C4F1D" w:rsidRPr="0075428D" w:rsidRDefault="004C4F1D" w:rsidP="007016DE">
            <w:pPr>
              <w:pStyle w:val="TAN"/>
              <w:rPr>
                <w:rFonts w:cs="Arial"/>
                <w:iCs/>
              </w:rPr>
            </w:pPr>
            <w:r w:rsidRPr="0075428D">
              <w:rPr>
                <w:snapToGrid w:val="0"/>
              </w:rPr>
              <w:t>Note</w:t>
            </w:r>
            <w:r w:rsidRPr="0075428D">
              <w:rPr>
                <w:rFonts w:cs="Arial"/>
              </w:rPr>
              <w:t xml:space="preserve"> 3:</w:t>
            </w:r>
            <w:r w:rsidRPr="0075428D">
              <w:rPr>
                <w:lang w:val="en-US"/>
              </w:rPr>
              <w:t xml:space="preserve"> </w:t>
            </w:r>
            <w:r w:rsidRPr="0075428D">
              <w:rPr>
                <w:lang w:val="en-US"/>
              </w:rPr>
              <w:tab/>
            </w:r>
            <w:r w:rsidRPr="0075428D">
              <w:rPr>
                <w:rFonts w:cs="Arial"/>
              </w:rPr>
              <w:t xml:space="preserve">The lower bound of </w:t>
            </w:r>
            <w:r w:rsidRPr="0075428D">
              <w:rPr>
                <w:rFonts w:cs="Arial"/>
                <w:iCs/>
                <w:color w:val="000000" w:themeColor="text1"/>
              </w:rPr>
              <w:t xml:space="preserve">PTW length is derived based on </w:t>
            </w:r>
            <m:oMath>
              <m:d>
                <m:dPr>
                  <m:begChr m:val="⌈"/>
                  <m:endChr m:val="⌉"/>
                  <m:ctrlPr>
                    <w:rPr>
                      <w:rFonts w:ascii="Cambria Math" w:hAnsi="Cambria Math" w:cs="Arial"/>
                      <w:iCs/>
                    </w:rPr>
                  </m:ctrlPr>
                </m:dPr>
                <m:e>
                  <m:f>
                    <m:fPr>
                      <m:ctrlPr>
                        <w:rPr>
                          <w:rFonts w:ascii="Cambria Math" w:hAnsi="Cambria Math" w:cs="Arial"/>
                          <w:iCs/>
                        </w:rPr>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rPr>
                        <m:t>*DRX_cycle</m:t>
                      </m:r>
                    </m:num>
                    <m:den>
                      <m:r>
                        <m:rPr>
                          <m:sty m:val="p"/>
                        </m:rPr>
                        <w:rPr>
                          <w:rFonts w:ascii="Cambria Math" w:hAnsi="Cambria Math" w:cs="Arial"/>
                        </w:rPr>
                        <m:t>1.28</m:t>
                      </m:r>
                    </m:den>
                  </m:f>
                </m:e>
              </m:d>
              <m:r>
                <m:rPr>
                  <m:sty m:val="p"/>
                </m:rPr>
                <w:rPr>
                  <w:rFonts w:ascii="Cambria Math" w:hAnsi="Cambria Math" w:cs="Arial"/>
                </w:rPr>
                <m:t>*1.28</m:t>
              </m:r>
            </m:oMath>
            <w:r w:rsidRPr="0075428D">
              <w:rPr>
                <w:rFonts w:cs="Arial"/>
                <w:iCs/>
              </w:rPr>
              <w:t>.</w:t>
            </w:r>
          </w:p>
          <w:p w14:paraId="1072ACB0" w14:textId="77777777" w:rsidR="004C4F1D" w:rsidRPr="0082197E" w:rsidRDefault="004C4F1D" w:rsidP="007016DE">
            <w:pPr>
              <w:pStyle w:val="TAN"/>
              <w:rPr>
                <w:snapToGrid w:val="0"/>
              </w:rPr>
            </w:pPr>
            <w:r w:rsidRPr="0075428D">
              <w:rPr>
                <w:snapToGrid w:val="0"/>
              </w:rPr>
              <w:t>Note 4:</w:t>
            </w:r>
            <w:r w:rsidRPr="0075428D">
              <w:rPr>
                <w:snapToGrid w:val="0"/>
              </w:rPr>
              <w:tab/>
              <w:t xml:space="preserve">K1 = 3 is the measurement relaxation factor applicable for UE fulfilling the </w:t>
            </w:r>
            <w:proofErr w:type="spellStart"/>
            <w:r w:rsidRPr="0075428D">
              <w:rPr>
                <w:i/>
                <w:iCs/>
              </w:rPr>
              <w:t>lowMobilityEvaluation</w:t>
            </w:r>
            <w:proofErr w:type="spellEnd"/>
            <w:r w:rsidRPr="0075428D">
              <w:rPr>
                <w:snapToGrid w:val="0"/>
              </w:rPr>
              <w:t xml:space="preserve"> [2] criterion.</w:t>
            </w:r>
          </w:p>
        </w:tc>
      </w:tr>
    </w:tbl>
    <w:p w14:paraId="3F1A07FE" w14:textId="77777777" w:rsidR="00F3248F" w:rsidRPr="00F3248F" w:rsidRDefault="00F3248F" w:rsidP="00F3248F">
      <w:pPr>
        <w:spacing w:after="120"/>
        <w:rPr>
          <w:color w:val="000000" w:themeColor="text1"/>
          <w:szCs w:val="24"/>
          <w:lang w:eastAsia="zh-CN"/>
        </w:rPr>
      </w:pPr>
    </w:p>
    <w:p w14:paraId="4B2F6C0E" w14:textId="77777777" w:rsidR="00EC5412" w:rsidRPr="00805BE8" w:rsidRDefault="00EC5412" w:rsidP="00EC541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512AE0" w14:textId="77777777" w:rsidR="00EC5412" w:rsidRPr="009F6959" w:rsidRDefault="00EC5412" w:rsidP="00EC541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F6959">
        <w:rPr>
          <w:rFonts w:eastAsia="SimSun"/>
          <w:color w:val="000000" w:themeColor="text1"/>
          <w:szCs w:val="24"/>
          <w:lang w:eastAsia="zh-CN"/>
        </w:rPr>
        <w:t>Check if option 1 is agreeable based on the conclusion of issue 1-2.</w:t>
      </w:r>
    </w:p>
    <w:p w14:paraId="6B67655C" w14:textId="78A87D52" w:rsidR="00EC5412" w:rsidRDefault="00EC5412" w:rsidP="005B4802">
      <w:pPr>
        <w:rPr>
          <w:color w:val="0070C0"/>
          <w:lang w:val="en-US" w:eastAsia="zh-CN"/>
        </w:rPr>
      </w:pPr>
    </w:p>
    <w:p w14:paraId="72DC9937" w14:textId="77777777" w:rsidR="00EC5412" w:rsidRDefault="00EC5412" w:rsidP="005B4802">
      <w:pPr>
        <w:rPr>
          <w:color w:val="0070C0"/>
          <w:lang w:val="en-US" w:eastAsia="zh-CN"/>
        </w:rPr>
      </w:pPr>
    </w:p>
    <w:p w14:paraId="4B9F0C4D" w14:textId="337F9F77" w:rsidR="008F4E48" w:rsidRPr="00805BE8" w:rsidRDefault="008F4E48" w:rsidP="008F4E48">
      <w:pPr>
        <w:rPr>
          <w:b/>
          <w:color w:val="0070C0"/>
          <w:u w:val="single"/>
          <w:lang w:eastAsia="ko-KR"/>
        </w:rPr>
      </w:pPr>
      <w:r w:rsidRPr="00805BE8">
        <w:rPr>
          <w:b/>
          <w:color w:val="0070C0"/>
          <w:u w:val="single"/>
          <w:lang w:eastAsia="ko-KR"/>
        </w:rPr>
        <w:t>Issue 1-</w:t>
      </w:r>
      <w:r w:rsidR="00BD5CF4">
        <w:rPr>
          <w:b/>
          <w:color w:val="0070C0"/>
          <w:u w:val="single"/>
          <w:lang w:eastAsia="ko-KR"/>
        </w:rPr>
        <w:t>2-5</w:t>
      </w:r>
      <w:r w:rsidRPr="00805BE8">
        <w:rPr>
          <w:b/>
          <w:color w:val="0070C0"/>
          <w:u w:val="single"/>
          <w:lang w:eastAsia="ko-KR"/>
        </w:rPr>
        <w:t xml:space="preserve">: </w:t>
      </w:r>
      <w:proofErr w:type="spellStart"/>
      <w:r>
        <w:rPr>
          <w:b/>
          <w:color w:val="0070C0"/>
          <w:u w:val="single"/>
          <w:lang w:eastAsia="ko-KR"/>
        </w:rPr>
        <w:t>eDRX</w:t>
      </w:r>
      <w:proofErr w:type="spellEnd"/>
      <w:r>
        <w:rPr>
          <w:b/>
          <w:color w:val="0070C0"/>
          <w:u w:val="single"/>
          <w:lang w:eastAsia="ko-KR"/>
        </w:rPr>
        <w:t xml:space="preserve"> intra-frequency requirements when meeting Rel-16 </w:t>
      </w:r>
      <w:r w:rsidR="002C54D7">
        <w:rPr>
          <w:b/>
          <w:color w:val="0070C0"/>
          <w:u w:val="single"/>
          <w:lang w:eastAsia="ko-KR"/>
        </w:rPr>
        <w:t>not-at-cell-edge</w:t>
      </w:r>
      <w:r>
        <w:rPr>
          <w:b/>
          <w:color w:val="0070C0"/>
          <w:u w:val="single"/>
          <w:lang w:eastAsia="ko-KR"/>
        </w:rPr>
        <w:t xml:space="preserve"> mobility criterion for RedCap</w:t>
      </w:r>
    </w:p>
    <w:p w14:paraId="2FA7C98E" w14:textId="77777777" w:rsidR="008F4E48" w:rsidRPr="00805BE8" w:rsidRDefault="008F4E48" w:rsidP="008F4E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D989655" w14:textId="018D7764" w:rsidR="008F4E48" w:rsidRPr="00D677A0" w:rsidRDefault="008F4E48" w:rsidP="008F4E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(MTK)</w:t>
      </w:r>
      <w:r w:rsidRPr="00805BE8">
        <w:rPr>
          <w:rFonts w:eastAsia="SimSun"/>
          <w:color w:val="0070C0"/>
          <w:szCs w:val="24"/>
          <w:lang w:eastAsia="zh-CN"/>
        </w:rPr>
        <w:t xml:space="preserve">: </w:t>
      </w:r>
      <w:r w:rsidR="00610B6F" w:rsidRPr="00D677A0">
        <w:rPr>
          <w:color w:val="000000" w:themeColor="text1"/>
          <w:szCs w:val="24"/>
          <w:lang w:eastAsia="zh-CN"/>
        </w:rPr>
        <w:t xml:space="preserve">The new requirements for </w:t>
      </w:r>
      <w:proofErr w:type="spellStart"/>
      <w:r w:rsidR="00610B6F" w:rsidRPr="00D677A0">
        <w:rPr>
          <w:color w:val="000000" w:themeColor="text1"/>
          <w:szCs w:val="24"/>
          <w:lang w:eastAsia="zh-CN"/>
        </w:rPr>
        <w:t>eDRX</w:t>
      </w:r>
      <w:proofErr w:type="spellEnd"/>
      <w:r w:rsidR="00610B6F" w:rsidRPr="00D677A0">
        <w:rPr>
          <w:color w:val="000000" w:themeColor="text1"/>
          <w:szCs w:val="24"/>
          <w:lang w:eastAsia="zh-CN"/>
        </w:rPr>
        <w:t xml:space="preserve"> with Rel-16 not-at-cell edge measurements relaxation for intra-frequency are given in tables 4.2B.2.9.10-x1, 4.2B.2.9.10-x2, and 4.2B.2.9.10-x3.</w:t>
      </w:r>
    </w:p>
    <w:p w14:paraId="152C32BA" w14:textId="77777777" w:rsidR="00405331" w:rsidRPr="00327784" w:rsidRDefault="00405331" w:rsidP="00405331">
      <w:pPr>
        <w:pStyle w:val="TH"/>
        <w:jc w:val="left"/>
        <w:rPr>
          <w:lang w:val="en-US"/>
        </w:rPr>
      </w:pPr>
      <w:r w:rsidRPr="00327784">
        <w:rPr>
          <w:lang w:val="en-US"/>
        </w:rPr>
        <w:lastRenderedPageBreak/>
        <w:t>Table 4.2B.2.9.</w:t>
      </w:r>
      <w:r>
        <w:rPr>
          <w:lang w:val="en-US"/>
        </w:rPr>
        <w:t>10</w:t>
      </w:r>
      <w:r w:rsidRPr="00327784">
        <w:rPr>
          <w:lang w:val="en-US"/>
        </w:rPr>
        <w:t>-</w:t>
      </w:r>
      <w:r>
        <w:rPr>
          <w:lang w:val="en-US"/>
        </w:rPr>
        <w:t>x1</w:t>
      </w:r>
      <w:r w:rsidRPr="00327784">
        <w:rPr>
          <w:lang w:val="en-US"/>
        </w:rPr>
        <w:t xml:space="preserve">: </w:t>
      </w:r>
      <w:proofErr w:type="spellStart"/>
      <w:proofErr w:type="gramStart"/>
      <w:r w:rsidRPr="00327784">
        <w:rPr>
          <w:lang w:val="en-US"/>
        </w:rPr>
        <w:t>T</w:t>
      </w:r>
      <w:r w:rsidRPr="00327784">
        <w:rPr>
          <w:vertAlign w:val="subscript"/>
          <w:lang w:val="en-US"/>
        </w:rPr>
        <w:t>detect,NR</w:t>
      </w:r>
      <w:proofErr w:type="gramEnd"/>
      <w:r w:rsidRPr="00327784">
        <w:rPr>
          <w:vertAlign w:val="subscript"/>
          <w:lang w:val="en-US"/>
        </w:rPr>
        <w:t>_Intra_RedCap_Relax</w:t>
      </w:r>
      <w:proofErr w:type="spellEnd"/>
      <w:r w:rsidRPr="00327784">
        <w:rPr>
          <w:lang w:val="en-US"/>
        </w:rPr>
        <w:t xml:space="preserve">, </w:t>
      </w:r>
      <w:proofErr w:type="spellStart"/>
      <w:r w:rsidRPr="00327784">
        <w:rPr>
          <w:lang w:val="en-US"/>
        </w:rPr>
        <w:t>T</w:t>
      </w:r>
      <w:r w:rsidRPr="00327784">
        <w:rPr>
          <w:vertAlign w:val="subscript"/>
          <w:lang w:val="en-US"/>
        </w:rPr>
        <w:t>measure,NR_Intra_RedCap_Relax</w:t>
      </w:r>
      <w:proofErr w:type="spellEnd"/>
      <w:r w:rsidRPr="00327784">
        <w:rPr>
          <w:lang w:val="en-US"/>
        </w:rPr>
        <w:t xml:space="preserve"> and </w:t>
      </w:r>
      <w:proofErr w:type="spellStart"/>
      <w:r w:rsidRPr="00327784">
        <w:rPr>
          <w:lang w:val="en-US"/>
        </w:rPr>
        <w:t>T</w:t>
      </w:r>
      <w:r w:rsidRPr="00327784">
        <w:rPr>
          <w:vertAlign w:val="subscript"/>
          <w:lang w:val="en-US"/>
        </w:rPr>
        <w:t>evaluate,NR_Intra_RedCap_Relax</w:t>
      </w:r>
      <w:proofErr w:type="spellEnd"/>
      <w:r w:rsidRPr="00327784">
        <w:rPr>
          <w:lang w:val="en-US"/>
        </w:rPr>
        <w:t xml:space="preserve"> for UE configured with </w:t>
      </w:r>
      <w:proofErr w:type="spellStart"/>
      <w:r w:rsidRPr="00327784">
        <w:rPr>
          <w:lang w:val="en-US"/>
        </w:rPr>
        <w:t>eDRX_IDLE</w:t>
      </w:r>
      <w:proofErr w:type="spellEnd"/>
      <w:r w:rsidRPr="00327784">
        <w:rPr>
          <w:lang w:val="en-US"/>
        </w:rPr>
        <w:t xml:space="preserve"> cycle for </w:t>
      </w:r>
      <w:proofErr w:type="spellStart"/>
      <w:r w:rsidRPr="00327784">
        <w:rPr>
          <w:lang w:val="en-US"/>
        </w:rPr>
        <w:t>eDRX_IDLE</w:t>
      </w:r>
      <w:proofErr w:type="spellEnd"/>
      <w:r w:rsidRPr="00327784">
        <w:rPr>
          <w:lang w:val="en-US"/>
        </w:rPr>
        <w:t xml:space="preserve"> cycle </w:t>
      </w:r>
      <w:proofErr w:type="spellStart"/>
      <w:r w:rsidRPr="00327784">
        <w:rPr>
          <w:lang w:val="en-US"/>
        </w:rPr>
        <w:t>upto</w:t>
      </w:r>
      <w:proofErr w:type="spellEnd"/>
      <w:r w:rsidRPr="00327784">
        <w:rPr>
          <w:lang w:val="en-US"/>
        </w:rPr>
        <w:t xml:space="preserve"> 10.24 s for 1 Rx and 2 Rx RedCap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78"/>
        <w:gridCol w:w="1079"/>
        <w:gridCol w:w="2131"/>
        <w:gridCol w:w="2272"/>
        <w:gridCol w:w="2258"/>
      </w:tblGrid>
      <w:tr w:rsidR="00405331" w:rsidRPr="00885F53" w14:paraId="6976C86A" w14:textId="77777777" w:rsidTr="007016DE">
        <w:trPr>
          <w:cantSplit/>
          <w:trHeight w:val="308"/>
          <w:jc w:val="center"/>
        </w:trPr>
        <w:tc>
          <w:tcPr>
            <w:tcW w:w="0" w:type="auto"/>
            <w:tcBorders>
              <w:top w:val="single" w:sz="4" w:space="0" w:color="auto"/>
              <w:left w:val="single" w:sz="4" w:space="0" w:color="auto"/>
              <w:bottom w:val="nil"/>
              <w:right w:val="single" w:sz="4" w:space="0" w:color="auto"/>
            </w:tcBorders>
            <w:shd w:val="clear" w:color="auto" w:fill="auto"/>
            <w:hideMark/>
          </w:tcPr>
          <w:p w14:paraId="5BA2D0D3" w14:textId="77777777" w:rsidR="00405331" w:rsidRPr="00885F53" w:rsidRDefault="00405331" w:rsidP="007016DE">
            <w:pPr>
              <w:pStyle w:val="TAH"/>
            </w:pPr>
            <w:r w:rsidRPr="0082197E">
              <w:rPr>
                <w:rFonts w:cs="Arial"/>
              </w:rPr>
              <w:t>DRX_IDLE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103224E4" w14:textId="77777777" w:rsidR="00405331" w:rsidRPr="00885F53" w:rsidRDefault="00405331" w:rsidP="007016DE">
            <w:pPr>
              <w:pStyle w:val="TAH"/>
            </w:pPr>
            <w:r w:rsidRPr="00885F53">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6EBE0A6E" w14:textId="77777777" w:rsidR="00405331" w:rsidRPr="00885F53" w:rsidRDefault="00405331" w:rsidP="007016DE">
            <w:pPr>
              <w:pStyle w:val="TAH"/>
            </w:pPr>
            <w:proofErr w:type="spellStart"/>
            <w:proofErr w:type="gramStart"/>
            <w:r w:rsidRPr="0082197E">
              <w:rPr>
                <w:rFonts w:cs="Arial"/>
                <w:szCs w:val="18"/>
                <w:lang w:val="en-US"/>
              </w:rPr>
              <w:t>T</w:t>
            </w:r>
            <w:r w:rsidRPr="0082197E">
              <w:rPr>
                <w:rFonts w:cs="Arial"/>
                <w:szCs w:val="18"/>
                <w:vertAlign w:val="subscript"/>
                <w:lang w:val="en-US"/>
              </w:rPr>
              <w:t>detect,NR</w:t>
            </w:r>
            <w:proofErr w:type="gramEnd"/>
            <w:r w:rsidRPr="0082197E">
              <w:rPr>
                <w:rFonts w:cs="Arial"/>
                <w:szCs w:val="18"/>
                <w:vertAlign w:val="subscript"/>
                <w:lang w:val="en-US"/>
              </w:rPr>
              <w:t>_Intra_RedCap</w:t>
            </w:r>
            <w:r>
              <w:rPr>
                <w:rFonts w:cs="Arial"/>
                <w:szCs w:val="18"/>
                <w:vertAlign w:val="subscript"/>
                <w:lang w:val="en-US"/>
              </w:rPr>
              <w:t>_Relax</w:t>
            </w:r>
            <w:proofErr w:type="spellEnd"/>
            <w:r w:rsidRPr="0082197E">
              <w:rPr>
                <w:rFonts w:cs="Arial"/>
                <w:szCs w:val="18"/>
              </w:rPr>
              <w:t xml:space="preserve"> [s] (number of </w:t>
            </w:r>
            <w:proofErr w:type="spellStart"/>
            <w:r>
              <w:rPr>
                <w:rFonts w:cs="Arial"/>
                <w:szCs w:val="18"/>
              </w:rPr>
              <w:t>e</w:t>
            </w:r>
            <w:r w:rsidRPr="0082197E">
              <w:rPr>
                <w:rFonts w:cs="Arial"/>
                <w:szCs w:val="18"/>
              </w:rPr>
              <w:t>DRX</w:t>
            </w:r>
            <w:proofErr w:type="spellEnd"/>
            <w:r w:rsidRPr="0082197E">
              <w:rPr>
                <w:rFonts w:cs="Arial"/>
                <w:szCs w:val="18"/>
              </w:rPr>
              <w:t xml:space="preserve"> </w:t>
            </w:r>
            <w:r>
              <w:rPr>
                <w:rFonts w:cs="Arial"/>
                <w:szCs w:val="18"/>
              </w:rPr>
              <w:t xml:space="preserve">IDLE </w:t>
            </w:r>
            <w:r w:rsidRPr="0082197E">
              <w:rPr>
                <w:rFonts w:cs="Arial"/>
                <w:szCs w:val="18"/>
              </w:rPr>
              <w:t>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0BA3025E" w14:textId="77777777" w:rsidR="00405331" w:rsidRPr="00885F53" w:rsidRDefault="00405331" w:rsidP="007016DE">
            <w:pPr>
              <w:pStyle w:val="TAH"/>
            </w:pPr>
            <w:proofErr w:type="spellStart"/>
            <w:proofErr w:type="gramStart"/>
            <w:r w:rsidRPr="0082197E">
              <w:rPr>
                <w:rFonts w:cs="Arial"/>
                <w:szCs w:val="18"/>
                <w:lang w:val="en-US"/>
              </w:rPr>
              <w:t>T</w:t>
            </w:r>
            <w:r w:rsidRPr="0082197E">
              <w:rPr>
                <w:rFonts w:cs="Arial"/>
                <w:szCs w:val="18"/>
                <w:vertAlign w:val="subscript"/>
                <w:lang w:val="en-US"/>
              </w:rPr>
              <w:t>measure,NR</w:t>
            </w:r>
            <w:proofErr w:type="gramEnd"/>
            <w:r w:rsidRPr="0082197E">
              <w:rPr>
                <w:rFonts w:cs="Arial"/>
                <w:szCs w:val="18"/>
                <w:vertAlign w:val="subscript"/>
                <w:lang w:val="en-US"/>
              </w:rPr>
              <w:t>_Intra_RedCap</w:t>
            </w:r>
            <w:r>
              <w:rPr>
                <w:rFonts w:cs="Arial"/>
                <w:szCs w:val="18"/>
                <w:vertAlign w:val="subscript"/>
                <w:lang w:val="en-US"/>
              </w:rPr>
              <w:t>_Relax</w:t>
            </w:r>
            <w:proofErr w:type="spellEnd"/>
            <w:r w:rsidRPr="0082197E">
              <w:rPr>
                <w:rFonts w:cs="Arial"/>
                <w:szCs w:val="18"/>
                <w:lang w:val="en-US"/>
              </w:rPr>
              <w:t xml:space="preserve"> </w:t>
            </w:r>
            <w:r w:rsidRPr="0082197E">
              <w:rPr>
                <w:rFonts w:cs="Arial"/>
                <w:szCs w:val="18"/>
              </w:rPr>
              <w:t xml:space="preserve">[s] (number of </w:t>
            </w:r>
            <w:proofErr w:type="spellStart"/>
            <w:r>
              <w:rPr>
                <w:rFonts w:cs="Arial"/>
                <w:szCs w:val="18"/>
              </w:rPr>
              <w:t>e</w:t>
            </w:r>
            <w:r w:rsidRPr="0082197E">
              <w:rPr>
                <w:rFonts w:cs="Arial"/>
                <w:szCs w:val="18"/>
              </w:rPr>
              <w:t>DRX</w:t>
            </w:r>
            <w:proofErr w:type="spellEnd"/>
            <w:r w:rsidRPr="0082197E">
              <w:rPr>
                <w:rFonts w:cs="Arial"/>
                <w:szCs w:val="18"/>
              </w:rPr>
              <w:t xml:space="preserve"> </w:t>
            </w:r>
            <w:r>
              <w:rPr>
                <w:rFonts w:cs="Arial"/>
                <w:szCs w:val="18"/>
              </w:rPr>
              <w:t xml:space="preserve">IDLE </w:t>
            </w:r>
            <w:r w:rsidRPr="0082197E">
              <w:rPr>
                <w:rFonts w:cs="Arial"/>
                <w:szCs w:val="18"/>
              </w:rPr>
              <w:t>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079E92EA" w14:textId="77777777" w:rsidR="00405331" w:rsidRPr="00885F53" w:rsidRDefault="00405331" w:rsidP="007016DE">
            <w:pPr>
              <w:pStyle w:val="TAH"/>
            </w:pPr>
            <w:proofErr w:type="spellStart"/>
            <w:proofErr w:type="gramStart"/>
            <w:r w:rsidRPr="00AD5C2C">
              <w:rPr>
                <w:rFonts w:cs="Arial"/>
                <w:szCs w:val="18"/>
                <w:lang w:val="en-US"/>
              </w:rPr>
              <w:t>T</w:t>
            </w:r>
            <w:r w:rsidRPr="00AD5C2C">
              <w:rPr>
                <w:rFonts w:cs="Arial"/>
                <w:szCs w:val="18"/>
                <w:vertAlign w:val="subscript"/>
                <w:lang w:val="en-US"/>
              </w:rPr>
              <w:t>evaluate,NR</w:t>
            </w:r>
            <w:proofErr w:type="gramEnd"/>
            <w:r w:rsidRPr="00AD5C2C">
              <w:rPr>
                <w:rFonts w:cs="Arial"/>
                <w:szCs w:val="18"/>
                <w:vertAlign w:val="subscript"/>
                <w:lang w:val="en-US"/>
              </w:rPr>
              <w:t>_Intra_RedCap</w:t>
            </w:r>
            <w:r>
              <w:rPr>
                <w:rFonts w:cs="Arial"/>
                <w:szCs w:val="18"/>
                <w:vertAlign w:val="subscript"/>
                <w:lang w:val="en-US"/>
              </w:rPr>
              <w:t>_Relax</w:t>
            </w:r>
            <w:proofErr w:type="spellEnd"/>
            <w:r w:rsidRPr="00AD5C2C">
              <w:rPr>
                <w:rFonts w:cs="Arial"/>
                <w:szCs w:val="18"/>
                <w:vertAlign w:val="subscript"/>
                <w:lang w:val="en-US"/>
              </w:rPr>
              <w:t xml:space="preserve"> </w:t>
            </w:r>
            <w:r w:rsidRPr="00AD5C2C">
              <w:rPr>
                <w:rFonts w:cs="Arial"/>
                <w:szCs w:val="18"/>
              </w:rPr>
              <w:t xml:space="preserve">[s] (number of </w:t>
            </w:r>
            <w:proofErr w:type="spellStart"/>
            <w:r>
              <w:rPr>
                <w:rFonts w:cs="Arial"/>
                <w:szCs w:val="18"/>
              </w:rPr>
              <w:t>e</w:t>
            </w:r>
            <w:r w:rsidRPr="00AD5C2C">
              <w:rPr>
                <w:rFonts w:cs="Arial"/>
                <w:szCs w:val="18"/>
              </w:rPr>
              <w:t>DRX</w:t>
            </w:r>
            <w:proofErr w:type="spellEnd"/>
            <w:r w:rsidRPr="00AD5C2C">
              <w:rPr>
                <w:rFonts w:cs="Arial"/>
                <w:szCs w:val="18"/>
              </w:rPr>
              <w:t xml:space="preserve"> </w:t>
            </w:r>
            <w:r>
              <w:rPr>
                <w:rFonts w:cs="Arial"/>
                <w:szCs w:val="18"/>
              </w:rPr>
              <w:t xml:space="preserve">IDLE </w:t>
            </w:r>
            <w:r w:rsidRPr="00AD5C2C">
              <w:rPr>
                <w:rFonts w:cs="Arial"/>
                <w:szCs w:val="18"/>
              </w:rPr>
              <w:t>cycles)</w:t>
            </w:r>
          </w:p>
        </w:tc>
      </w:tr>
      <w:tr w:rsidR="00405331" w:rsidRPr="00885F53" w14:paraId="07BDFB03" w14:textId="77777777" w:rsidTr="007016DE">
        <w:trPr>
          <w:cantSplit/>
          <w:trHeight w:val="30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F36733" w14:textId="77777777" w:rsidR="00405331" w:rsidRPr="00885F53" w:rsidRDefault="00405331" w:rsidP="007016DE">
            <w:pPr>
              <w:pStyle w:val="TAH"/>
            </w:pPr>
          </w:p>
        </w:tc>
        <w:tc>
          <w:tcPr>
            <w:tcW w:w="752" w:type="dxa"/>
            <w:tcBorders>
              <w:top w:val="single" w:sz="4" w:space="0" w:color="auto"/>
              <w:left w:val="single" w:sz="4" w:space="0" w:color="auto"/>
              <w:bottom w:val="single" w:sz="4" w:space="0" w:color="auto"/>
              <w:right w:val="single" w:sz="4" w:space="0" w:color="auto"/>
            </w:tcBorders>
            <w:hideMark/>
          </w:tcPr>
          <w:p w14:paraId="70CAB716" w14:textId="77777777" w:rsidR="00405331" w:rsidRPr="00885F53" w:rsidRDefault="00405331" w:rsidP="007016DE">
            <w:pPr>
              <w:pStyle w:val="TAH"/>
            </w:pPr>
            <w:r w:rsidRPr="00885F53">
              <w:t>FR1</w:t>
            </w:r>
          </w:p>
        </w:tc>
        <w:tc>
          <w:tcPr>
            <w:tcW w:w="1042" w:type="dxa"/>
            <w:tcBorders>
              <w:top w:val="single" w:sz="4" w:space="0" w:color="auto"/>
              <w:left w:val="single" w:sz="4" w:space="0" w:color="auto"/>
              <w:bottom w:val="single" w:sz="4" w:space="0" w:color="auto"/>
              <w:right w:val="single" w:sz="4" w:space="0" w:color="auto"/>
            </w:tcBorders>
            <w:hideMark/>
          </w:tcPr>
          <w:p w14:paraId="2BDEC399" w14:textId="77777777" w:rsidR="00405331" w:rsidRPr="00885F53" w:rsidRDefault="00405331" w:rsidP="007016DE">
            <w:pPr>
              <w:pStyle w:val="TAH"/>
              <w:rPr>
                <w:vertAlign w:val="superscript"/>
              </w:rPr>
            </w:pPr>
            <w:r w:rsidRPr="00885F53">
              <w:t>FR2</w:t>
            </w:r>
            <w:r w:rsidRPr="00885F53">
              <w:rPr>
                <w:vertAlign w:val="superscript"/>
              </w:rPr>
              <w:t>Note1</w:t>
            </w:r>
            <w:r>
              <w:rPr>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2A11F" w14:textId="77777777" w:rsidR="00405331" w:rsidRPr="00885F53" w:rsidRDefault="00405331" w:rsidP="007016DE">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BE241" w14:textId="77777777" w:rsidR="00405331" w:rsidRPr="00885F53" w:rsidRDefault="00405331" w:rsidP="007016DE">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38FBD" w14:textId="77777777" w:rsidR="00405331" w:rsidRPr="00885F53" w:rsidRDefault="00405331" w:rsidP="007016DE">
            <w:pPr>
              <w:pStyle w:val="TAH"/>
            </w:pPr>
          </w:p>
        </w:tc>
      </w:tr>
      <w:tr w:rsidR="00405331" w:rsidRPr="00EA7096" w14:paraId="20BB9D8F" w14:textId="77777777" w:rsidTr="007016D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536228" w14:textId="77777777" w:rsidR="00405331" w:rsidRPr="00885F53" w:rsidRDefault="00405331" w:rsidP="007016DE">
            <w:pPr>
              <w:pStyle w:val="TAC"/>
            </w:pPr>
            <w:r w:rsidRPr="00885F53">
              <w:t>2.56</w:t>
            </w:r>
          </w:p>
        </w:tc>
        <w:tc>
          <w:tcPr>
            <w:tcW w:w="752" w:type="dxa"/>
            <w:vMerge w:val="restart"/>
            <w:tcBorders>
              <w:top w:val="single" w:sz="4" w:space="0" w:color="auto"/>
              <w:left w:val="single" w:sz="4" w:space="0" w:color="auto"/>
              <w:right w:val="single" w:sz="4" w:space="0" w:color="auto"/>
            </w:tcBorders>
            <w:hideMark/>
          </w:tcPr>
          <w:p w14:paraId="7FE9579E" w14:textId="77777777" w:rsidR="00405331" w:rsidRPr="00885F53" w:rsidRDefault="00405331" w:rsidP="007016DE">
            <w:pPr>
              <w:pStyle w:val="TAC"/>
            </w:pPr>
            <w:r w:rsidRPr="00885F53">
              <w:t>1</w:t>
            </w:r>
          </w:p>
        </w:tc>
        <w:tc>
          <w:tcPr>
            <w:tcW w:w="1042" w:type="dxa"/>
            <w:vMerge w:val="restart"/>
            <w:tcBorders>
              <w:top w:val="single" w:sz="4" w:space="0" w:color="auto"/>
              <w:left w:val="single" w:sz="4" w:space="0" w:color="auto"/>
              <w:right w:val="single" w:sz="4" w:space="0" w:color="auto"/>
            </w:tcBorders>
            <w:hideMark/>
          </w:tcPr>
          <w:p w14:paraId="35D3465B" w14:textId="77777777" w:rsidR="00405331" w:rsidRPr="00885F53" w:rsidRDefault="00405331" w:rsidP="007016DE">
            <w:pPr>
              <w:pStyle w:val="TAC"/>
            </w:pPr>
            <w:r w:rsidRPr="00885F53">
              <w:rPr>
                <w:rFonts w:cs="Arial"/>
              </w:rPr>
              <w:t>3</w:t>
            </w:r>
          </w:p>
        </w:tc>
        <w:tc>
          <w:tcPr>
            <w:tcW w:w="0" w:type="auto"/>
            <w:tcBorders>
              <w:top w:val="single" w:sz="4" w:space="0" w:color="auto"/>
              <w:left w:val="single" w:sz="4" w:space="0" w:color="auto"/>
              <w:bottom w:val="single" w:sz="4" w:space="0" w:color="auto"/>
              <w:right w:val="single" w:sz="4" w:space="0" w:color="auto"/>
            </w:tcBorders>
            <w:hideMark/>
          </w:tcPr>
          <w:p w14:paraId="053ED193" w14:textId="77777777" w:rsidR="00405331" w:rsidRPr="00950DA1" w:rsidRDefault="00405331" w:rsidP="007016DE">
            <w:pPr>
              <w:pStyle w:val="TAC"/>
              <w:rPr>
                <w:lang w:val="sv-SE"/>
              </w:rPr>
            </w:pPr>
            <w:r w:rsidRPr="00806346">
              <w:rPr>
                <w:rFonts w:cs="Arial"/>
                <w:szCs w:val="18"/>
                <w:lang w:val="sv-SE"/>
              </w:rPr>
              <w:t xml:space="preserve">58.88 x N1 x </w:t>
            </w:r>
            <w:r>
              <w:rPr>
                <w:rFonts w:cs="Arial"/>
                <w:szCs w:val="18"/>
                <w:lang w:val="sv-SE"/>
              </w:rPr>
              <w:t>K1</w:t>
            </w:r>
            <w:r w:rsidRPr="00806346">
              <w:rPr>
                <w:rFonts w:cs="Arial"/>
                <w:szCs w:val="18"/>
                <w:lang w:val="sv-SE"/>
              </w:rPr>
              <w:t xml:space="preserve"> (23 x N1 x </w:t>
            </w:r>
            <w:r>
              <w:rPr>
                <w:rFonts w:cs="Arial"/>
                <w:szCs w:val="18"/>
                <w:lang w:val="sv-SE"/>
              </w:rPr>
              <w:t>K1</w:t>
            </w:r>
            <w:r w:rsidRPr="00806346">
              <w:rPr>
                <w:rFonts w:cs="Arial"/>
                <w:szCs w:val="18"/>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55FAB6F0" w14:textId="77777777" w:rsidR="00405331" w:rsidRPr="00950DA1" w:rsidRDefault="00405331" w:rsidP="007016DE">
            <w:pPr>
              <w:pStyle w:val="TAC"/>
              <w:rPr>
                <w:lang w:val="sv-SE"/>
              </w:rPr>
            </w:pPr>
            <w:r w:rsidRPr="00806346">
              <w:rPr>
                <w:rFonts w:cs="Arial"/>
                <w:szCs w:val="18"/>
                <w:lang w:val="sv-SE"/>
              </w:rPr>
              <w:t xml:space="preserve">2.56 x N1 x </w:t>
            </w:r>
            <w:r>
              <w:rPr>
                <w:rFonts w:cs="Arial"/>
                <w:szCs w:val="18"/>
                <w:lang w:val="sv-SE"/>
              </w:rPr>
              <w:t>K1</w:t>
            </w:r>
            <w:r w:rsidRPr="00806346">
              <w:rPr>
                <w:rFonts w:cs="Arial"/>
                <w:szCs w:val="18"/>
                <w:lang w:val="sv-SE"/>
              </w:rPr>
              <w:t xml:space="preserve"> (1 x </w:t>
            </w:r>
            <w:r>
              <w:rPr>
                <w:rFonts w:cs="Arial"/>
                <w:szCs w:val="18"/>
                <w:lang w:val="sv-SE"/>
              </w:rPr>
              <w:t>K1</w:t>
            </w:r>
            <w:r w:rsidRPr="00806346">
              <w:rPr>
                <w:rFonts w:cs="Arial"/>
                <w:szCs w:val="18"/>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0E48FA6B" w14:textId="77777777" w:rsidR="00405331" w:rsidRPr="00950DA1" w:rsidRDefault="00405331" w:rsidP="007016DE">
            <w:pPr>
              <w:pStyle w:val="TAC"/>
              <w:rPr>
                <w:lang w:val="sv-SE"/>
              </w:rPr>
            </w:pPr>
            <w:r w:rsidRPr="00806346">
              <w:rPr>
                <w:rFonts w:cs="Arial"/>
                <w:szCs w:val="18"/>
                <w:lang w:val="sv-SE"/>
              </w:rPr>
              <w:t xml:space="preserve">7.68 x N1 x </w:t>
            </w:r>
            <w:r>
              <w:rPr>
                <w:rFonts w:cs="Arial"/>
                <w:szCs w:val="18"/>
                <w:lang w:val="sv-SE"/>
              </w:rPr>
              <w:t>K1</w:t>
            </w:r>
            <w:r w:rsidRPr="00806346">
              <w:rPr>
                <w:rFonts w:cs="Arial"/>
                <w:szCs w:val="18"/>
                <w:lang w:val="sv-SE"/>
              </w:rPr>
              <w:t xml:space="preserve"> (3 x N1 x </w:t>
            </w:r>
            <w:r>
              <w:rPr>
                <w:rFonts w:cs="Arial"/>
                <w:szCs w:val="18"/>
                <w:lang w:val="sv-SE"/>
              </w:rPr>
              <w:t>K1</w:t>
            </w:r>
            <w:r w:rsidRPr="00806346">
              <w:rPr>
                <w:rFonts w:cs="Arial"/>
                <w:szCs w:val="18"/>
                <w:lang w:val="sv-SE"/>
              </w:rPr>
              <w:t>)</w:t>
            </w:r>
          </w:p>
        </w:tc>
      </w:tr>
      <w:tr w:rsidR="00405331" w:rsidRPr="00885F53" w14:paraId="5D2E7118" w14:textId="77777777" w:rsidTr="007016D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9843C0" w14:textId="77777777" w:rsidR="00405331" w:rsidRPr="00885F53" w:rsidRDefault="00405331" w:rsidP="007016DE">
            <w:pPr>
              <w:pStyle w:val="TAC"/>
            </w:pPr>
            <w:r w:rsidRPr="00C23796">
              <w:rPr>
                <w:rFonts w:cs="Arial"/>
                <w:szCs w:val="18"/>
              </w:rPr>
              <w:t>5.12</w:t>
            </w:r>
          </w:p>
        </w:tc>
        <w:tc>
          <w:tcPr>
            <w:tcW w:w="752" w:type="dxa"/>
            <w:vMerge/>
            <w:tcBorders>
              <w:left w:val="single" w:sz="4" w:space="0" w:color="auto"/>
              <w:right w:val="single" w:sz="4" w:space="0" w:color="auto"/>
            </w:tcBorders>
            <w:hideMark/>
          </w:tcPr>
          <w:p w14:paraId="646BFD8E" w14:textId="77777777" w:rsidR="00405331" w:rsidRPr="00885F53" w:rsidRDefault="00405331" w:rsidP="007016DE">
            <w:pPr>
              <w:pStyle w:val="TAC"/>
            </w:pPr>
          </w:p>
        </w:tc>
        <w:tc>
          <w:tcPr>
            <w:tcW w:w="1042" w:type="dxa"/>
            <w:vMerge/>
            <w:tcBorders>
              <w:left w:val="single" w:sz="4" w:space="0" w:color="auto"/>
              <w:right w:val="single" w:sz="4" w:space="0" w:color="auto"/>
            </w:tcBorders>
          </w:tcPr>
          <w:p w14:paraId="1DEB2481" w14:textId="77777777" w:rsidR="00405331" w:rsidRPr="00885F53" w:rsidRDefault="00405331" w:rsidP="007016DE">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0E41C43" w14:textId="77777777" w:rsidR="00405331" w:rsidRPr="00885F53" w:rsidRDefault="00405331" w:rsidP="007016DE">
            <w:pPr>
              <w:pStyle w:val="TAC"/>
            </w:pPr>
            <w:r w:rsidRPr="006F2E0A">
              <w:rPr>
                <w:rFonts w:cs="Arial"/>
                <w:szCs w:val="18"/>
              </w:rPr>
              <w:t>117.76</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(23</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A1D2769" w14:textId="77777777" w:rsidR="00405331" w:rsidRPr="00885F53" w:rsidRDefault="00405331" w:rsidP="007016DE">
            <w:pPr>
              <w:pStyle w:val="TAC"/>
            </w:pPr>
            <w:r w:rsidRPr="006F2E0A">
              <w:rPr>
                <w:rFonts w:cs="Arial"/>
                <w:szCs w:val="18"/>
              </w:rPr>
              <w:t>5.12</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(1</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B7D9E4B" w14:textId="77777777" w:rsidR="00405331" w:rsidRPr="00885F53" w:rsidRDefault="00405331" w:rsidP="007016DE">
            <w:pPr>
              <w:pStyle w:val="TAC"/>
            </w:pPr>
            <w:r w:rsidRPr="006F2E0A">
              <w:rPr>
                <w:rFonts w:cs="Arial"/>
                <w:szCs w:val="18"/>
              </w:rPr>
              <w:t>10.24</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(2</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r>
      <w:tr w:rsidR="00405331" w:rsidRPr="00885F53" w14:paraId="7E8E3203" w14:textId="77777777" w:rsidTr="007016D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B59B5B" w14:textId="77777777" w:rsidR="00405331" w:rsidRPr="00885F53" w:rsidRDefault="00405331" w:rsidP="007016DE">
            <w:pPr>
              <w:pStyle w:val="TAC"/>
            </w:pPr>
            <w:r w:rsidRPr="00C23796">
              <w:rPr>
                <w:rFonts w:cs="Arial"/>
                <w:szCs w:val="18"/>
              </w:rPr>
              <w:t>10.24</w:t>
            </w:r>
          </w:p>
        </w:tc>
        <w:tc>
          <w:tcPr>
            <w:tcW w:w="752" w:type="dxa"/>
            <w:vMerge/>
            <w:tcBorders>
              <w:left w:val="single" w:sz="4" w:space="0" w:color="auto"/>
              <w:bottom w:val="nil"/>
              <w:right w:val="single" w:sz="4" w:space="0" w:color="auto"/>
            </w:tcBorders>
            <w:hideMark/>
          </w:tcPr>
          <w:p w14:paraId="2715D2A5" w14:textId="77777777" w:rsidR="00405331" w:rsidRPr="00885F53" w:rsidRDefault="00405331" w:rsidP="007016DE">
            <w:pPr>
              <w:pStyle w:val="TAC"/>
            </w:pPr>
          </w:p>
        </w:tc>
        <w:tc>
          <w:tcPr>
            <w:tcW w:w="1042" w:type="dxa"/>
            <w:vMerge/>
            <w:tcBorders>
              <w:left w:val="single" w:sz="4" w:space="0" w:color="auto"/>
              <w:bottom w:val="single" w:sz="4" w:space="0" w:color="auto"/>
              <w:right w:val="single" w:sz="4" w:space="0" w:color="auto"/>
            </w:tcBorders>
          </w:tcPr>
          <w:p w14:paraId="0B3EBC97" w14:textId="77777777" w:rsidR="00405331" w:rsidRPr="00885F53" w:rsidRDefault="00405331" w:rsidP="007016DE">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0D5ACA0" w14:textId="77777777" w:rsidR="00405331" w:rsidRPr="00885F53" w:rsidRDefault="00405331" w:rsidP="007016DE">
            <w:pPr>
              <w:pStyle w:val="TAC"/>
            </w:pPr>
            <w:r w:rsidRPr="006F2E0A">
              <w:rPr>
                <w:rFonts w:cs="Arial"/>
                <w:szCs w:val="18"/>
              </w:rPr>
              <w:t>235.52</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(23</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04C1958" w14:textId="77777777" w:rsidR="00405331" w:rsidRPr="00885F53" w:rsidRDefault="00405331" w:rsidP="007016DE">
            <w:pPr>
              <w:pStyle w:val="TAC"/>
            </w:pPr>
            <w:r w:rsidRPr="006F2E0A">
              <w:rPr>
                <w:rFonts w:cs="Arial"/>
                <w:szCs w:val="18"/>
              </w:rPr>
              <w:t>10.24</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(1</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27506AF" w14:textId="77777777" w:rsidR="00405331" w:rsidRPr="00885F53" w:rsidRDefault="00405331" w:rsidP="007016DE">
            <w:pPr>
              <w:pStyle w:val="TAC"/>
            </w:pPr>
            <w:r w:rsidRPr="006F2E0A">
              <w:rPr>
                <w:rFonts w:cs="Arial"/>
                <w:szCs w:val="18"/>
              </w:rPr>
              <w:t>20.48</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(2</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r>
      <w:tr w:rsidR="00405331" w:rsidRPr="00885F53" w14:paraId="545618BE" w14:textId="77777777" w:rsidTr="007016DE">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30219BC2" w14:textId="77777777" w:rsidR="00405331" w:rsidRPr="006D3EA9" w:rsidRDefault="00405331" w:rsidP="007016DE">
            <w:pPr>
              <w:pStyle w:val="TAN"/>
              <w:rPr>
                <w:snapToGrid w:val="0"/>
              </w:rPr>
            </w:pPr>
            <w:r w:rsidRPr="00885F53">
              <w:rPr>
                <w:snapToGrid w:val="0"/>
              </w:rPr>
              <w:t>Note 1</w:t>
            </w:r>
            <w:r w:rsidRPr="00885F53">
              <w:t>:</w:t>
            </w:r>
            <w:r w:rsidRPr="00885F53">
              <w:rPr>
                <w:lang w:val="en-US"/>
              </w:rPr>
              <w:tab/>
            </w:r>
            <w:r w:rsidRPr="009C5807">
              <w:t xml:space="preserve">Applies for </w:t>
            </w:r>
            <w:r>
              <w:t xml:space="preserve">RedCap </w:t>
            </w:r>
            <w:r w:rsidRPr="009C5807">
              <w:t xml:space="preserve">UE </w:t>
            </w:r>
            <w:r>
              <w:t xml:space="preserve">of all </w:t>
            </w:r>
            <w:r w:rsidRPr="009C5807">
              <w:t xml:space="preserve">supporting </w:t>
            </w:r>
            <w:r>
              <w:t xml:space="preserve">FR2 </w:t>
            </w:r>
            <w:r w:rsidRPr="009C5807">
              <w:t>power class</w:t>
            </w:r>
            <w:r>
              <w:t>es</w:t>
            </w:r>
            <w:r w:rsidRPr="00885F53">
              <w:t>.</w:t>
            </w:r>
          </w:p>
          <w:p w14:paraId="14612AAF" w14:textId="77777777" w:rsidR="00405331" w:rsidRPr="00E95AF7" w:rsidRDefault="00405331" w:rsidP="007016DE">
            <w:pPr>
              <w:pStyle w:val="TAN"/>
              <w:rPr>
                <w:snapToGrid w:val="0"/>
              </w:rPr>
            </w:pPr>
            <w:r w:rsidRPr="00885F53">
              <w:rPr>
                <w:snapToGrid w:val="0"/>
              </w:rPr>
              <w:t xml:space="preserve">Note </w:t>
            </w:r>
            <w:r>
              <w:rPr>
                <w:snapToGrid w:val="0"/>
              </w:rPr>
              <w:t>2</w:t>
            </w:r>
            <w:r w:rsidRPr="00885F53">
              <w:t>:</w:t>
            </w:r>
            <w:r w:rsidRPr="00885F53">
              <w:rPr>
                <w:lang w:val="en-US"/>
              </w:rPr>
              <w:tab/>
            </w:r>
            <w:r>
              <w:t>FR2 requirements are only applicable for 2 RX RedCap UE</w:t>
            </w:r>
            <w:r w:rsidRPr="00885F53">
              <w:t>.</w:t>
            </w:r>
          </w:p>
          <w:p w14:paraId="6EAF40CE" w14:textId="77777777" w:rsidR="00405331" w:rsidRPr="00885F53" w:rsidRDefault="00405331" w:rsidP="007016DE">
            <w:pPr>
              <w:pStyle w:val="TAN"/>
            </w:pPr>
            <w:r w:rsidRPr="00C23796">
              <w:rPr>
                <w:rFonts w:cs="Arial"/>
                <w:snapToGrid w:val="0"/>
                <w:szCs w:val="18"/>
              </w:rPr>
              <w:t xml:space="preserve">Note </w:t>
            </w:r>
            <w:r>
              <w:rPr>
                <w:rFonts w:cs="Arial"/>
                <w:snapToGrid w:val="0"/>
                <w:szCs w:val="18"/>
              </w:rPr>
              <w:t>3</w:t>
            </w:r>
            <w:r w:rsidRPr="00C23796">
              <w:rPr>
                <w:rFonts w:cs="Arial"/>
                <w:snapToGrid w:val="0"/>
                <w:szCs w:val="18"/>
              </w:rPr>
              <w:t>:</w:t>
            </w:r>
            <w:r w:rsidRPr="00C23796">
              <w:rPr>
                <w:rFonts w:cs="Arial"/>
                <w:snapToGrid w:val="0"/>
                <w:szCs w:val="18"/>
              </w:rPr>
              <w:tab/>
            </w:r>
            <w:r>
              <w:rPr>
                <w:rFonts w:cs="Arial"/>
                <w:snapToGrid w:val="0"/>
                <w:szCs w:val="18"/>
              </w:rPr>
              <w:t>K1</w:t>
            </w:r>
            <w:r w:rsidRPr="00C23796">
              <w:rPr>
                <w:rFonts w:cs="Arial"/>
                <w:snapToGrid w:val="0"/>
                <w:szCs w:val="18"/>
              </w:rPr>
              <w:t xml:space="preserve"> = </w:t>
            </w:r>
            <w:r>
              <w:rPr>
                <w:rFonts w:cs="Arial"/>
                <w:snapToGrid w:val="0"/>
                <w:szCs w:val="18"/>
              </w:rPr>
              <w:t>3</w:t>
            </w:r>
            <w:r w:rsidRPr="00C23796">
              <w:rPr>
                <w:rFonts w:cs="Arial"/>
                <w:snapToGrid w:val="0"/>
                <w:szCs w:val="18"/>
              </w:rPr>
              <w:t xml:space="preserve"> is the measurement relaxation factor applicable for UE fulfilling the </w:t>
            </w:r>
            <w:proofErr w:type="spellStart"/>
            <w:r w:rsidRPr="00485479">
              <w:rPr>
                <w:i/>
                <w:iCs/>
              </w:rPr>
              <w:t>cellEdgeEvaluation</w:t>
            </w:r>
            <w:proofErr w:type="spellEnd"/>
            <w:r>
              <w:rPr>
                <w:i/>
                <w:iCs/>
              </w:rPr>
              <w:t xml:space="preserve"> </w:t>
            </w:r>
            <w:r w:rsidRPr="00C23796">
              <w:rPr>
                <w:rFonts w:cs="Arial"/>
                <w:snapToGrid w:val="0"/>
                <w:szCs w:val="18"/>
              </w:rPr>
              <w:t>[2] criterion.</w:t>
            </w:r>
          </w:p>
        </w:tc>
      </w:tr>
    </w:tbl>
    <w:p w14:paraId="06001F3F" w14:textId="77777777" w:rsidR="00405331" w:rsidRDefault="00405331" w:rsidP="00405331">
      <w:pPr>
        <w:rPr>
          <w:noProof/>
        </w:rPr>
      </w:pPr>
    </w:p>
    <w:p w14:paraId="4DBB6EC8" w14:textId="77777777" w:rsidR="00405331" w:rsidRPr="00327784" w:rsidRDefault="00405331" w:rsidP="00405331">
      <w:pPr>
        <w:pStyle w:val="TH"/>
        <w:jc w:val="left"/>
        <w:rPr>
          <w:lang w:val="en-US"/>
        </w:rPr>
      </w:pPr>
      <w:r w:rsidRPr="00296365">
        <w:rPr>
          <w:lang w:val="en-US"/>
        </w:rPr>
        <w:t>Table 4.2B.2.9.10-</w:t>
      </w:r>
      <w:r>
        <w:rPr>
          <w:lang w:val="en-US"/>
        </w:rPr>
        <w:t>x2</w:t>
      </w:r>
      <w:r w:rsidRPr="00327784">
        <w:rPr>
          <w:lang w:val="en-US"/>
        </w:rPr>
        <w:t xml:space="preserve">: </w:t>
      </w:r>
      <w:proofErr w:type="spellStart"/>
      <w:proofErr w:type="gramStart"/>
      <w:r w:rsidRPr="00327784">
        <w:rPr>
          <w:lang w:val="en-US"/>
        </w:rPr>
        <w:t>T</w:t>
      </w:r>
      <w:r w:rsidRPr="00327784">
        <w:rPr>
          <w:vertAlign w:val="subscript"/>
          <w:lang w:val="en-US"/>
        </w:rPr>
        <w:t>detect,NR</w:t>
      </w:r>
      <w:proofErr w:type="gramEnd"/>
      <w:r w:rsidRPr="00327784">
        <w:rPr>
          <w:vertAlign w:val="subscript"/>
          <w:lang w:val="en-US"/>
        </w:rPr>
        <w:t>_Intra_RedCap_Relax</w:t>
      </w:r>
      <w:proofErr w:type="spellEnd"/>
      <w:r w:rsidRPr="00327784">
        <w:rPr>
          <w:lang w:val="en-US"/>
        </w:rPr>
        <w:t xml:space="preserve">, </w:t>
      </w:r>
      <w:proofErr w:type="spellStart"/>
      <w:r w:rsidRPr="00327784">
        <w:rPr>
          <w:lang w:val="en-US"/>
        </w:rPr>
        <w:t>T</w:t>
      </w:r>
      <w:r w:rsidRPr="00327784">
        <w:rPr>
          <w:vertAlign w:val="subscript"/>
          <w:lang w:val="en-US"/>
        </w:rPr>
        <w:t>measure,NR_Intra_RedCap_elax</w:t>
      </w:r>
      <w:proofErr w:type="spellEnd"/>
      <w:r w:rsidRPr="00327784">
        <w:rPr>
          <w:lang w:val="en-US"/>
        </w:rPr>
        <w:t xml:space="preserve"> and </w:t>
      </w:r>
      <w:proofErr w:type="spellStart"/>
      <w:r w:rsidRPr="00327784">
        <w:rPr>
          <w:lang w:val="en-US"/>
        </w:rPr>
        <w:t>T</w:t>
      </w:r>
      <w:r w:rsidRPr="00327784">
        <w:rPr>
          <w:vertAlign w:val="subscript"/>
          <w:lang w:val="en-US"/>
        </w:rPr>
        <w:t>evaluate,NR_Intra_RedCap_Relax</w:t>
      </w:r>
      <w:proofErr w:type="spellEnd"/>
      <w:r w:rsidRPr="00327784">
        <w:rPr>
          <w:lang w:val="en-US"/>
        </w:rPr>
        <w:t xml:space="preserve"> for UE configured with </w:t>
      </w:r>
      <w:proofErr w:type="spellStart"/>
      <w:r w:rsidRPr="00327784">
        <w:rPr>
          <w:lang w:val="en-US"/>
        </w:rPr>
        <w:t>eDRX_IDLE</w:t>
      </w:r>
      <w:proofErr w:type="spellEnd"/>
      <w:r w:rsidRPr="00327784">
        <w:rPr>
          <w:lang w:val="en-US"/>
        </w:rPr>
        <w:t xml:space="preserve"> cycle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18"/>
        <w:gridCol w:w="885"/>
        <w:gridCol w:w="2671"/>
        <w:gridCol w:w="2117"/>
        <w:gridCol w:w="2104"/>
      </w:tblGrid>
      <w:tr w:rsidR="00405331" w:rsidRPr="00B85562" w14:paraId="29C53A6C" w14:textId="77777777" w:rsidTr="007016DE">
        <w:trPr>
          <w:trHeight w:val="1692"/>
        </w:trPr>
        <w:tc>
          <w:tcPr>
            <w:tcW w:w="1198" w:type="dxa"/>
            <w:hideMark/>
          </w:tcPr>
          <w:p w14:paraId="2A95BFA8" w14:textId="77777777" w:rsidR="00405331" w:rsidRPr="00B11B68" w:rsidRDefault="00405331" w:rsidP="007016DE">
            <w:pPr>
              <w:rPr>
                <w:rFonts w:ascii="Arial" w:hAnsi="Arial" w:cs="Arial"/>
                <w:sz w:val="18"/>
                <w:lang w:val="en-US"/>
              </w:rPr>
            </w:pPr>
            <w:proofErr w:type="spellStart"/>
            <w:r w:rsidRPr="00B11B68">
              <w:rPr>
                <w:rFonts w:ascii="Arial" w:hAnsi="Arial" w:cs="Arial"/>
                <w:b/>
                <w:sz w:val="18"/>
              </w:rPr>
              <w:t>eDRX_IDLE</w:t>
            </w:r>
            <w:proofErr w:type="spellEnd"/>
            <w:r w:rsidRPr="00B11B68">
              <w:rPr>
                <w:rFonts w:ascii="Arial" w:hAnsi="Arial" w:cs="Arial"/>
                <w:b/>
                <w:sz w:val="18"/>
              </w:rPr>
              <w:t xml:space="preserve"> cycle length [s]</w:t>
            </w:r>
          </w:p>
        </w:tc>
        <w:tc>
          <w:tcPr>
            <w:tcW w:w="751" w:type="dxa"/>
            <w:hideMark/>
          </w:tcPr>
          <w:p w14:paraId="4DE65112" w14:textId="77777777" w:rsidR="00405331" w:rsidRPr="00B11B68" w:rsidRDefault="00405331" w:rsidP="007016DE">
            <w:pPr>
              <w:rPr>
                <w:rFonts w:ascii="Arial" w:hAnsi="Arial" w:cs="Arial"/>
                <w:sz w:val="18"/>
                <w:lang w:val="en-US"/>
              </w:rPr>
            </w:pPr>
            <w:r w:rsidRPr="00B11B68">
              <w:rPr>
                <w:rFonts w:ascii="Arial" w:hAnsi="Arial" w:cs="Arial"/>
                <w:b/>
                <w:sz w:val="18"/>
              </w:rPr>
              <w:t>DRX cycle length [s]</w:t>
            </w:r>
          </w:p>
        </w:tc>
        <w:tc>
          <w:tcPr>
            <w:tcW w:w="930" w:type="dxa"/>
            <w:hideMark/>
          </w:tcPr>
          <w:p w14:paraId="17C0EC7E" w14:textId="77777777" w:rsidR="00405331" w:rsidRPr="00B11B68" w:rsidRDefault="00405331" w:rsidP="007016DE">
            <w:pPr>
              <w:rPr>
                <w:rFonts w:ascii="Arial" w:hAnsi="Arial" w:cs="Arial"/>
                <w:sz w:val="18"/>
                <w:lang w:val="en-US"/>
              </w:rPr>
            </w:pPr>
            <w:r w:rsidRPr="00B11B68">
              <w:rPr>
                <w:rFonts w:ascii="Arial" w:hAnsi="Arial" w:cs="Arial"/>
                <w:b/>
                <w:sz w:val="18"/>
              </w:rPr>
              <w:t>PTW length [s] (number of 1.28s periods)</w:t>
            </w:r>
          </w:p>
        </w:tc>
        <w:tc>
          <w:tcPr>
            <w:tcW w:w="2431" w:type="dxa"/>
            <w:hideMark/>
          </w:tcPr>
          <w:p w14:paraId="5F3D6627" w14:textId="77777777" w:rsidR="00405331" w:rsidRPr="00B11B68" w:rsidRDefault="00405331" w:rsidP="007016DE">
            <w:pPr>
              <w:rPr>
                <w:rFonts w:ascii="Arial" w:hAnsi="Arial" w:cs="Arial"/>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detect,NR</w:t>
            </w:r>
            <w:proofErr w:type="gramEnd"/>
            <w:r w:rsidRPr="00B11B68">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963536">
              <w:rPr>
                <w:rFonts w:ascii="Arial" w:hAnsi="Arial" w:cs="Arial"/>
                <w:b/>
                <w:sz w:val="18"/>
                <w:szCs w:val="18"/>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c>
          <w:tcPr>
            <w:tcW w:w="1860" w:type="dxa"/>
            <w:hideMark/>
          </w:tcPr>
          <w:p w14:paraId="5184D1D7" w14:textId="77777777" w:rsidR="00405331" w:rsidRPr="00B11B68" w:rsidRDefault="00405331" w:rsidP="007016DE">
            <w:pPr>
              <w:rPr>
                <w:rFonts w:ascii="Arial" w:hAnsi="Arial" w:cs="Arial"/>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measure,NR</w:t>
            </w:r>
            <w:proofErr w:type="gramEnd"/>
            <w:r w:rsidRPr="00B11B68">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B11B68">
              <w:rPr>
                <w:rFonts w:ascii="Arial" w:hAnsi="Arial" w:cs="Arial"/>
                <w:b/>
                <w:sz w:val="18"/>
                <w:szCs w:val="18"/>
                <w:lang w:val="en-US"/>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c>
          <w:tcPr>
            <w:tcW w:w="1846" w:type="dxa"/>
          </w:tcPr>
          <w:p w14:paraId="6F72FF9E" w14:textId="77777777" w:rsidR="00405331" w:rsidRPr="00B11B68" w:rsidRDefault="00405331" w:rsidP="007016DE">
            <w:pPr>
              <w:rPr>
                <w:rFonts w:ascii="Arial" w:hAnsi="Arial" w:cs="Arial"/>
                <w:b/>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evaluate,NR</w:t>
            </w:r>
            <w:proofErr w:type="gramEnd"/>
            <w:r w:rsidRPr="00B11B68">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B11B68">
              <w:rPr>
                <w:rFonts w:ascii="Arial" w:hAnsi="Arial" w:cs="Arial"/>
                <w:b/>
                <w:sz w:val="18"/>
                <w:szCs w:val="18"/>
                <w:vertAlign w:val="subscript"/>
                <w:lang w:val="en-US"/>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r>
      <w:tr w:rsidR="00405331" w:rsidRPr="00B85562" w14:paraId="00F5356A" w14:textId="77777777" w:rsidTr="007016DE">
        <w:trPr>
          <w:trHeight w:val="673"/>
        </w:trPr>
        <w:tc>
          <w:tcPr>
            <w:tcW w:w="1198" w:type="dxa"/>
            <w:vMerge w:val="restart"/>
            <w:hideMark/>
          </w:tcPr>
          <w:p w14:paraId="0E5F1BFA" w14:textId="77777777" w:rsidR="00405331" w:rsidRPr="00B11B68" w:rsidRDefault="00405331" w:rsidP="007016DE">
            <w:pPr>
              <w:rPr>
                <w:rFonts w:ascii="Arial" w:hAnsi="Arial" w:cs="Arial"/>
                <w:sz w:val="18"/>
                <w:lang w:val="en-US"/>
              </w:rPr>
            </w:pPr>
            <w:r w:rsidRPr="00B11B68">
              <w:rPr>
                <w:rFonts w:ascii="Arial" w:hAnsi="Arial" w:cs="Arial"/>
                <w:sz w:val="18"/>
              </w:rPr>
              <w:t xml:space="preserve">20.48 </w:t>
            </w:r>
            <w:proofErr w:type="gramStart"/>
            <w:r w:rsidRPr="00B11B68">
              <w:rPr>
                <w:rFonts w:ascii="Arial" w:hAnsi="Arial" w:cs="Arial"/>
                <w:sz w:val="18"/>
              </w:rPr>
              <w:t>≤</w:t>
            </w:r>
            <w:r w:rsidRPr="00CA7017">
              <w:rPr>
                <w:rFonts w:cs="Arial"/>
              </w:rPr>
              <w:t xml:space="preserve"> </w:t>
            </w:r>
            <w:r w:rsidRPr="00B11B68">
              <w:rPr>
                <w:rFonts w:ascii="Arial" w:hAnsi="Arial" w:cs="Arial"/>
                <w:sz w:val="18"/>
              </w:rPr>
              <w:t xml:space="preserve"> </w:t>
            </w:r>
            <w:proofErr w:type="spellStart"/>
            <w:r w:rsidRPr="00B11B68">
              <w:rPr>
                <w:rFonts w:ascii="Arial" w:hAnsi="Arial" w:cs="Arial"/>
                <w:sz w:val="18"/>
              </w:rPr>
              <w:t>eDRX</w:t>
            </w:r>
            <w:proofErr w:type="gramEnd"/>
            <w:r w:rsidRPr="00B11B68">
              <w:rPr>
                <w:rFonts w:ascii="Arial" w:hAnsi="Arial" w:cs="Arial"/>
                <w:sz w:val="18"/>
              </w:rPr>
              <w:t>_IDLE</w:t>
            </w:r>
            <w:proofErr w:type="spellEnd"/>
            <w:r w:rsidRPr="00B11B68">
              <w:rPr>
                <w:rFonts w:ascii="Arial" w:hAnsi="Arial" w:cs="Arial"/>
                <w:sz w:val="18"/>
              </w:rPr>
              <w:t xml:space="preserve"> cycle length ≤</w:t>
            </w:r>
            <w:r>
              <w:rPr>
                <w:rFonts w:ascii="Arial" w:hAnsi="Arial" w:cs="Arial"/>
                <w:sz w:val="18"/>
              </w:rPr>
              <w:t>[163.84]</w:t>
            </w:r>
          </w:p>
        </w:tc>
        <w:tc>
          <w:tcPr>
            <w:tcW w:w="751" w:type="dxa"/>
            <w:hideMark/>
          </w:tcPr>
          <w:p w14:paraId="71C0F805" w14:textId="77777777" w:rsidR="00405331" w:rsidRPr="00B11B68" w:rsidRDefault="00405331" w:rsidP="007016DE">
            <w:pPr>
              <w:rPr>
                <w:rFonts w:ascii="Arial" w:hAnsi="Arial" w:cs="Arial"/>
                <w:sz w:val="18"/>
                <w:lang w:val="en-US"/>
              </w:rPr>
            </w:pPr>
            <w:r w:rsidRPr="00B11B68">
              <w:rPr>
                <w:rFonts w:ascii="Arial" w:hAnsi="Arial" w:cs="Arial"/>
                <w:sz w:val="18"/>
              </w:rPr>
              <w:t>0.32</w:t>
            </w:r>
          </w:p>
        </w:tc>
        <w:tc>
          <w:tcPr>
            <w:tcW w:w="930" w:type="dxa"/>
            <w:hideMark/>
          </w:tcPr>
          <w:p w14:paraId="12F7CC7C" w14:textId="77777777" w:rsidR="00405331" w:rsidRPr="00B11B68" w:rsidRDefault="00405331" w:rsidP="007016DE">
            <w:pPr>
              <w:rPr>
                <w:rFonts w:ascii="Arial" w:hAnsi="Arial" w:cs="Arial"/>
                <w:sz w:val="18"/>
                <w:lang w:val="en-US"/>
              </w:rPr>
            </w:pPr>
            <w:proofErr w:type="gramStart"/>
            <w:r w:rsidRPr="00B11B68">
              <w:rPr>
                <w:rFonts w:ascii="Arial" w:hAnsi="Arial" w:cs="Arial"/>
                <w:sz w:val="18"/>
              </w:rPr>
              <w:t>≥</w:t>
            </w:r>
            <w:r>
              <w:rPr>
                <w:rFonts w:ascii="Arial" w:hAnsi="Arial" w:cs="Arial"/>
                <w:sz w:val="18"/>
                <w:lang w:val="en-US"/>
              </w:rPr>
              <w:t>[</w:t>
            </w:r>
            <w:proofErr w:type="gramEnd"/>
            <w:r>
              <w:rPr>
                <w:rFonts w:ascii="Arial" w:hAnsi="Arial" w:cs="Arial"/>
                <w:sz w:val="18"/>
              </w:rPr>
              <w:t>3.84]</w:t>
            </w:r>
            <w:r w:rsidRPr="00B11B68">
              <w:rPr>
                <w:rFonts w:ascii="Arial" w:hAnsi="Arial" w:cs="Arial"/>
                <w:sz w:val="18"/>
              </w:rPr>
              <w:t xml:space="preserve"> (</w:t>
            </w:r>
            <w:r>
              <w:rPr>
                <w:rFonts w:ascii="Arial" w:hAnsi="Arial" w:cs="Arial"/>
                <w:sz w:val="18"/>
              </w:rPr>
              <w:t>[3]</w:t>
            </w:r>
            <w:r w:rsidRPr="00B11B68">
              <w:rPr>
                <w:rFonts w:ascii="Arial" w:hAnsi="Arial" w:cs="Arial"/>
                <w:sz w:val="18"/>
              </w:rPr>
              <w:t>)</w:t>
            </w:r>
          </w:p>
        </w:tc>
        <w:tc>
          <w:tcPr>
            <w:tcW w:w="2431" w:type="dxa"/>
            <w:vMerge w:val="restart"/>
            <w:hideMark/>
          </w:tcPr>
          <w:p w14:paraId="476C5D7B" w14:textId="77777777" w:rsidR="00405331" w:rsidRPr="00B11B68" w:rsidRDefault="00405331" w:rsidP="007016DE">
            <w:pPr>
              <w:rPr>
                <w:rFonts w:ascii="Arial" w:hAnsi="Arial" w:cs="Arial"/>
                <w:sz w:val="18"/>
                <w:lang w:val="en-US"/>
              </w:rPr>
            </w:pPr>
            <m:oMathPara>
              <m:oMathParaPr>
                <m:jc m:val="centerGroup"/>
              </m:oMathParaPr>
              <m:oMath>
                <m:r>
                  <w:rPr>
                    <w:rFonts w:ascii="Cambria Math" w:hAnsi="Cambria Math" w:cs="Arial"/>
                    <w:sz w:val="18"/>
                    <w:lang w:val="en-US"/>
                  </w:rPr>
                  <m:t>eDRX</m:t>
                </m:r>
                <m:r>
                  <m:rPr>
                    <m:sty m:val="p"/>
                  </m:rPr>
                  <w:rPr>
                    <w:rFonts w:ascii="Cambria Math" w:hAnsi="Cambria Math" w:cs="Arial"/>
                    <w:sz w:val="18"/>
                    <w:lang w:val="en-US"/>
                  </w:rPr>
                  <m:t>_</m:t>
                </m:r>
                <m:r>
                  <w:rPr>
                    <w:rFonts w:ascii="Cambria Math" w:hAnsi="Cambria Math" w:cs="Arial"/>
                    <w:sz w:val="18"/>
                    <w:lang w:val="en-US"/>
                  </w:rPr>
                  <m:t>cycl</m:t>
                </m:r>
                <m:r>
                  <m:rPr>
                    <m:sty m:val="p"/>
                  </m:rPr>
                  <w:rPr>
                    <w:rFonts w:ascii="Cambria Math" w:hAnsi="Cambria Math" w:cs="Arial"/>
                    <w:sz w:val="18"/>
                    <w:lang w:val="en-US"/>
                  </w:rPr>
                  <m:t>e_</m:t>
                </m:r>
                <m:r>
                  <w:rPr>
                    <w:rFonts w:ascii="Cambria Math" w:hAnsi="Cambria Math" w:cs="Arial"/>
                    <w:sz w:val="18"/>
                    <w:lang w:val="en-US"/>
                  </w:rPr>
                  <m:t>length×</m:t>
                </m:r>
                <m:d>
                  <m:dPr>
                    <m:begChr m:val="⌈"/>
                    <m:endChr m:val="⌉"/>
                    <m:ctrlPr>
                      <w:rPr>
                        <w:rFonts w:ascii="Cambria Math" w:hAnsi="Cambria Math" w:cs="Arial"/>
                        <w:i/>
                        <w:sz w:val="18"/>
                        <w:lang w:val="en-US"/>
                      </w:rPr>
                    </m:ctrlPr>
                  </m:dPr>
                  <m:e>
                    <m:f>
                      <m:fPr>
                        <m:ctrlPr>
                          <w:rPr>
                            <w:rFonts w:ascii="Cambria Math" w:hAnsi="Cambria Math" w:cs="Arial"/>
                            <w:i/>
                            <w:sz w:val="18"/>
                            <w:lang w:val="en-US"/>
                          </w:rPr>
                        </m:ctrlPr>
                      </m:fPr>
                      <m:num>
                        <m:r>
                          <w:rPr>
                            <w:rFonts w:ascii="Cambria Math" w:hAnsi="Cambria Math" w:cs="Arial"/>
                            <w:sz w:val="18"/>
                            <w:lang w:val="en-US"/>
                          </w:rPr>
                          <m:t>23</m:t>
                        </m:r>
                      </m:num>
                      <m:den>
                        <m:r>
                          <w:rPr>
                            <w:rFonts w:ascii="Cambria Math" w:hAnsi="Cambria Math" w:cs="Arial"/>
                            <w:sz w:val="18"/>
                            <w:lang w:val="en-US"/>
                          </w:rPr>
                          <m:t>PTW/DRX_cycle_length</m:t>
                        </m:r>
                      </m:den>
                    </m:f>
                  </m:e>
                </m:d>
                <m:r>
                  <m:rPr>
                    <m:sty m:val="p"/>
                  </m:rPr>
                  <w:rPr>
                    <w:rFonts w:ascii="Cambria Math" w:hAnsi="Cambria Math"/>
                    <w:lang w:val="sv-SE"/>
                  </w:rPr>
                  <m:t xml:space="preserve">x </m:t>
                </m:r>
                <m:r>
                  <m:rPr>
                    <m:sty m:val="p"/>
                  </m:rPr>
                  <w:rPr>
                    <w:rFonts w:ascii="Cambria Math" w:hAnsi="Cambria Math" w:cs="Arial"/>
                    <w:lang w:val="sv-SE"/>
                  </w:rPr>
                  <m:t>K1</m:t>
                </m:r>
              </m:oMath>
            </m:oMathPara>
          </w:p>
          <w:p w14:paraId="234B0683" w14:textId="77777777" w:rsidR="00405331" w:rsidRPr="00B11B68" w:rsidRDefault="00405331" w:rsidP="007016DE">
            <w:pPr>
              <w:rPr>
                <w:rFonts w:ascii="Arial" w:hAnsi="Arial" w:cs="Arial"/>
                <w:sz w:val="18"/>
                <w:lang w:val="en-US"/>
              </w:rPr>
            </w:pPr>
            <w:r w:rsidRPr="00B11B68">
              <w:rPr>
                <w:rFonts w:ascii="Arial" w:hAnsi="Arial" w:cs="Arial"/>
                <w:sz w:val="18"/>
                <w:lang w:val="en-US"/>
              </w:rPr>
              <w:t>(23</w:t>
            </w:r>
            <w:r w:rsidRPr="0082197E">
              <w:rPr>
                <w:lang w:val="sv-SE"/>
              </w:rPr>
              <w:t xml:space="preserve"> x </w:t>
            </w:r>
            <w:r>
              <w:rPr>
                <w:rFonts w:cs="Arial"/>
                <w:lang w:val="sv-SE"/>
              </w:rPr>
              <w:t>K1</w:t>
            </w:r>
            <w:r w:rsidRPr="00B11B68">
              <w:rPr>
                <w:rFonts w:ascii="Arial" w:hAnsi="Arial" w:cs="Arial"/>
                <w:sz w:val="18"/>
                <w:lang w:val="en-US"/>
              </w:rPr>
              <w:t>)</w:t>
            </w:r>
          </w:p>
        </w:tc>
        <w:tc>
          <w:tcPr>
            <w:tcW w:w="1860" w:type="dxa"/>
            <w:hideMark/>
          </w:tcPr>
          <w:p w14:paraId="1045865E" w14:textId="77777777" w:rsidR="00405331" w:rsidRPr="00896DB0" w:rsidRDefault="00405331" w:rsidP="007016DE">
            <w:pPr>
              <w:rPr>
                <w:rFonts w:ascii="Arial" w:hAnsi="Arial" w:cs="Arial"/>
                <w:sz w:val="18"/>
              </w:rPr>
            </w:pPr>
            <w:r w:rsidRPr="00B11B68">
              <w:rPr>
                <w:rFonts w:ascii="Arial" w:hAnsi="Arial" w:cs="Arial"/>
                <w:sz w:val="18"/>
              </w:rPr>
              <w:t>0.32</w:t>
            </w:r>
            <w:r w:rsidRPr="00896DB0">
              <w:rPr>
                <w:rFonts w:ascii="Arial" w:hAnsi="Arial" w:cs="Arial"/>
                <w:sz w:val="18"/>
              </w:rPr>
              <w:t xml:space="preserve"> x M2 x K1</w:t>
            </w:r>
            <w:r w:rsidRPr="00B11B68">
              <w:rPr>
                <w:rFonts w:ascii="Arial" w:hAnsi="Arial" w:cs="Arial"/>
                <w:sz w:val="18"/>
              </w:rPr>
              <w:t xml:space="preserve"> (1</w:t>
            </w:r>
            <w:r w:rsidRPr="00896DB0">
              <w:rPr>
                <w:rFonts w:ascii="Arial" w:hAnsi="Arial" w:cs="Arial"/>
                <w:sz w:val="18"/>
              </w:rPr>
              <w:t xml:space="preserve"> x M2 x K1</w:t>
            </w:r>
            <w:r w:rsidRPr="00B11B68">
              <w:rPr>
                <w:rFonts w:ascii="Arial" w:hAnsi="Arial" w:cs="Arial"/>
                <w:sz w:val="18"/>
              </w:rPr>
              <w:t>)</w:t>
            </w:r>
          </w:p>
        </w:tc>
        <w:tc>
          <w:tcPr>
            <w:tcW w:w="1846" w:type="dxa"/>
          </w:tcPr>
          <w:p w14:paraId="56406F28" w14:textId="77777777" w:rsidR="00405331" w:rsidRDefault="00405331" w:rsidP="007016DE">
            <w:pPr>
              <w:rPr>
                <w:rFonts w:ascii="Arial" w:hAnsi="Arial" w:cs="Arial"/>
                <w:sz w:val="18"/>
              </w:rPr>
            </w:pPr>
            <w:r w:rsidRPr="00896DB0">
              <w:rPr>
                <w:rFonts w:ascii="Arial" w:hAnsi="Arial" w:cs="Arial"/>
                <w:sz w:val="18"/>
              </w:rPr>
              <w:t>0.64 x M2 x K1 (2 x M2 x K1)</w:t>
            </w:r>
          </w:p>
        </w:tc>
      </w:tr>
      <w:tr w:rsidR="00405331" w:rsidRPr="00B85562" w14:paraId="3D44485A" w14:textId="77777777" w:rsidTr="007016DE">
        <w:trPr>
          <w:trHeight w:val="336"/>
        </w:trPr>
        <w:tc>
          <w:tcPr>
            <w:tcW w:w="1198" w:type="dxa"/>
            <w:vMerge/>
            <w:hideMark/>
          </w:tcPr>
          <w:p w14:paraId="5A0EDBDA" w14:textId="77777777" w:rsidR="00405331" w:rsidRPr="00B11B68" w:rsidRDefault="00405331" w:rsidP="007016DE">
            <w:pPr>
              <w:rPr>
                <w:rFonts w:ascii="Arial" w:hAnsi="Arial" w:cs="Arial"/>
                <w:sz w:val="18"/>
                <w:lang w:val="en-US"/>
              </w:rPr>
            </w:pPr>
          </w:p>
        </w:tc>
        <w:tc>
          <w:tcPr>
            <w:tcW w:w="751" w:type="dxa"/>
            <w:hideMark/>
          </w:tcPr>
          <w:p w14:paraId="07152AD1" w14:textId="77777777" w:rsidR="00405331" w:rsidRPr="00B11B68" w:rsidRDefault="00405331" w:rsidP="007016DE">
            <w:pPr>
              <w:rPr>
                <w:rFonts w:ascii="Arial" w:hAnsi="Arial" w:cs="Arial"/>
                <w:sz w:val="18"/>
                <w:lang w:val="en-US"/>
              </w:rPr>
            </w:pPr>
            <w:r w:rsidRPr="00B11B68">
              <w:rPr>
                <w:rFonts w:ascii="Arial" w:hAnsi="Arial" w:cs="Arial"/>
                <w:sz w:val="18"/>
              </w:rPr>
              <w:t>0.64</w:t>
            </w:r>
          </w:p>
        </w:tc>
        <w:tc>
          <w:tcPr>
            <w:tcW w:w="930" w:type="dxa"/>
            <w:hideMark/>
          </w:tcPr>
          <w:p w14:paraId="52185317" w14:textId="77777777" w:rsidR="00405331" w:rsidRPr="00B11B68" w:rsidRDefault="00405331" w:rsidP="007016DE">
            <w:pPr>
              <w:rPr>
                <w:rFonts w:ascii="Arial" w:hAnsi="Arial" w:cs="Arial"/>
                <w:sz w:val="18"/>
                <w:lang w:val="en-US"/>
              </w:rPr>
            </w:pPr>
            <w:proofErr w:type="gramStart"/>
            <w:r w:rsidRPr="00B11B68">
              <w:rPr>
                <w:rFonts w:ascii="Arial" w:hAnsi="Arial" w:cs="Arial"/>
                <w:sz w:val="18"/>
              </w:rPr>
              <w:t>≥</w:t>
            </w:r>
            <w:r>
              <w:rPr>
                <w:rFonts w:ascii="Arial" w:hAnsi="Arial" w:cs="Arial"/>
                <w:sz w:val="18"/>
                <w:lang w:val="en-US"/>
              </w:rPr>
              <w:t>[</w:t>
            </w:r>
            <w:proofErr w:type="gramEnd"/>
            <w:r>
              <w:rPr>
                <w:rFonts w:ascii="Arial" w:hAnsi="Arial" w:cs="Arial"/>
                <w:sz w:val="18"/>
              </w:rPr>
              <w:t>3.84]</w:t>
            </w:r>
            <w:r w:rsidRPr="00B11B68">
              <w:rPr>
                <w:rFonts w:ascii="Arial" w:hAnsi="Arial" w:cs="Arial"/>
                <w:sz w:val="18"/>
              </w:rPr>
              <w:t xml:space="preserve"> (</w:t>
            </w:r>
            <w:r>
              <w:rPr>
                <w:rFonts w:ascii="Arial" w:hAnsi="Arial" w:cs="Arial"/>
                <w:sz w:val="18"/>
              </w:rPr>
              <w:t>[3]</w:t>
            </w:r>
            <w:r w:rsidRPr="00B11B68">
              <w:rPr>
                <w:rFonts w:ascii="Arial" w:hAnsi="Arial" w:cs="Arial"/>
                <w:sz w:val="18"/>
              </w:rPr>
              <w:t>)</w:t>
            </w:r>
          </w:p>
        </w:tc>
        <w:tc>
          <w:tcPr>
            <w:tcW w:w="2431" w:type="dxa"/>
            <w:vMerge/>
            <w:hideMark/>
          </w:tcPr>
          <w:p w14:paraId="0A3877EB" w14:textId="77777777" w:rsidR="00405331" w:rsidRPr="00B11B68" w:rsidRDefault="00405331" w:rsidP="007016DE">
            <w:pPr>
              <w:rPr>
                <w:rFonts w:ascii="Arial" w:hAnsi="Arial" w:cs="Arial"/>
                <w:sz w:val="18"/>
                <w:lang w:val="en-US"/>
              </w:rPr>
            </w:pPr>
          </w:p>
        </w:tc>
        <w:tc>
          <w:tcPr>
            <w:tcW w:w="1860" w:type="dxa"/>
            <w:hideMark/>
          </w:tcPr>
          <w:p w14:paraId="335D2EB1" w14:textId="77777777" w:rsidR="00405331" w:rsidRPr="00896DB0" w:rsidRDefault="00405331" w:rsidP="007016DE">
            <w:pPr>
              <w:rPr>
                <w:rFonts w:ascii="Arial" w:hAnsi="Arial" w:cs="Arial"/>
                <w:sz w:val="18"/>
              </w:rPr>
            </w:pPr>
            <w:r w:rsidRPr="00B11B68">
              <w:rPr>
                <w:rFonts w:ascii="Arial" w:hAnsi="Arial" w:cs="Arial"/>
                <w:sz w:val="18"/>
              </w:rPr>
              <w:t>0.64</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18D4F83F" w14:textId="77777777" w:rsidR="00405331" w:rsidRPr="00B11B68" w:rsidRDefault="00405331" w:rsidP="007016DE">
            <w:pPr>
              <w:rPr>
                <w:rFonts w:ascii="Arial" w:hAnsi="Arial" w:cs="Arial"/>
                <w:sz w:val="18"/>
              </w:rPr>
            </w:pPr>
            <w:r w:rsidRPr="00B11B68">
              <w:rPr>
                <w:rFonts w:ascii="Arial" w:hAnsi="Arial" w:cs="Arial"/>
                <w:sz w:val="18"/>
              </w:rPr>
              <w:t>1.28</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405331" w:rsidRPr="00B85562" w14:paraId="7316BF19" w14:textId="77777777" w:rsidTr="007016DE">
        <w:trPr>
          <w:trHeight w:val="336"/>
        </w:trPr>
        <w:tc>
          <w:tcPr>
            <w:tcW w:w="1198" w:type="dxa"/>
            <w:vMerge/>
            <w:hideMark/>
          </w:tcPr>
          <w:p w14:paraId="7F9878C3" w14:textId="77777777" w:rsidR="00405331" w:rsidRPr="00B11B68" w:rsidRDefault="00405331" w:rsidP="007016DE">
            <w:pPr>
              <w:rPr>
                <w:rFonts w:ascii="Arial" w:hAnsi="Arial" w:cs="Arial"/>
                <w:sz w:val="18"/>
                <w:lang w:val="en-US"/>
              </w:rPr>
            </w:pPr>
          </w:p>
        </w:tc>
        <w:tc>
          <w:tcPr>
            <w:tcW w:w="751" w:type="dxa"/>
            <w:hideMark/>
          </w:tcPr>
          <w:p w14:paraId="175DC967" w14:textId="77777777" w:rsidR="00405331" w:rsidRPr="00B11B68" w:rsidRDefault="00405331" w:rsidP="007016DE">
            <w:pPr>
              <w:rPr>
                <w:rFonts w:ascii="Arial" w:hAnsi="Arial" w:cs="Arial"/>
                <w:sz w:val="18"/>
                <w:lang w:val="en-US"/>
              </w:rPr>
            </w:pPr>
            <w:r w:rsidRPr="00B11B68">
              <w:rPr>
                <w:rFonts w:ascii="Arial" w:hAnsi="Arial" w:cs="Arial"/>
                <w:sz w:val="18"/>
              </w:rPr>
              <w:t>1.28</w:t>
            </w:r>
          </w:p>
        </w:tc>
        <w:tc>
          <w:tcPr>
            <w:tcW w:w="930" w:type="dxa"/>
            <w:hideMark/>
          </w:tcPr>
          <w:p w14:paraId="040431F0" w14:textId="77777777" w:rsidR="00405331" w:rsidRPr="00B11B68" w:rsidRDefault="00405331" w:rsidP="007016DE">
            <w:pPr>
              <w:rPr>
                <w:rFonts w:ascii="Arial" w:hAnsi="Arial" w:cs="Arial"/>
                <w:sz w:val="18"/>
                <w:lang w:val="en-US"/>
              </w:rPr>
            </w:pPr>
            <w:proofErr w:type="gramStart"/>
            <w:r w:rsidRPr="00B11B68">
              <w:rPr>
                <w:rFonts w:ascii="Arial" w:hAnsi="Arial" w:cs="Arial"/>
                <w:sz w:val="18"/>
              </w:rPr>
              <w:t>≥</w:t>
            </w:r>
            <w:r>
              <w:rPr>
                <w:rFonts w:ascii="Arial" w:hAnsi="Arial" w:cs="Arial"/>
                <w:sz w:val="18"/>
              </w:rPr>
              <w:t>[</w:t>
            </w:r>
            <w:proofErr w:type="gramEnd"/>
            <w:r>
              <w:rPr>
                <w:rFonts w:ascii="Arial" w:hAnsi="Arial" w:cs="Arial"/>
                <w:sz w:val="18"/>
              </w:rPr>
              <w:t>7.68]</w:t>
            </w:r>
            <w:r w:rsidRPr="00B11B68">
              <w:rPr>
                <w:rFonts w:ascii="Arial" w:hAnsi="Arial" w:cs="Arial"/>
                <w:sz w:val="18"/>
              </w:rPr>
              <w:t xml:space="preserve"> (</w:t>
            </w:r>
            <w:r>
              <w:rPr>
                <w:rFonts w:ascii="Arial" w:hAnsi="Arial" w:cs="Arial"/>
                <w:sz w:val="18"/>
              </w:rPr>
              <w:t>[6]</w:t>
            </w:r>
            <w:r w:rsidRPr="00B11B68">
              <w:rPr>
                <w:rFonts w:ascii="Arial" w:hAnsi="Arial" w:cs="Arial"/>
                <w:sz w:val="18"/>
              </w:rPr>
              <w:t>)</w:t>
            </w:r>
          </w:p>
        </w:tc>
        <w:tc>
          <w:tcPr>
            <w:tcW w:w="2431" w:type="dxa"/>
            <w:vMerge/>
            <w:hideMark/>
          </w:tcPr>
          <w:p w14:paraId="2FFC7C89" w14:textId="77777777" w:rsidR="00405331" w:rsidRPr="00B11B68" w:rsidRDefault="00405331" w:rsidP="007016DE">
            <w:pPr>
              <w:rPr>
                <w:rFonts w:ascii="Arial" w:hAnsi="Arial" w:cs="Arial"/>
                <w:sz w:val="18"/>
                <w:lang w:val="en-US"/>
              </w:rPr>
            </w:pPr>
          </w:p>
        </w:tc>
        <w:tc>
          <w:tcPr>
            <w:tcW w:w="1860" w:type="dxa"/>
            <w:hideMark/>
          </w:tcPr>
          <w:p w14:paraId="04425E07" w14:textId="77777777" w:rsidR="00405331" w:rsidRPr="00896DB0" w:rsidRDefault="00405331" w:rsidP="007016DE">
            <w:pPr>
              <w:rPr>
                <w:rFonts w:ascii="Arial" w:hAnsi="Arial" w:cs="Arial"/>
                <w:sz w:val="18"/>
              </w:rPr>
            </w:pPr>
            <w:r w:rsidRPr="00B11B68">
              <w:rPr>
                <w:rFonts w:ascii="Arial" w:hAnsi="Arial" w:cs="Arial"/>
                <w:sz w:val="18"/>
              </w:rPr>
              <w:t>1.28</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011DE63F" w14:textId="77777777" w:rsidR="00405331" w:rsidRPr="00B11B68" w:rsidRDefault="00405331" w:rsidP="007016DE">
            <w:pPr>
              <w:rPr>
                <w:rFonts w:ascii="Arial" w:hAnsi="Arial" w:cs="Arial"/>
                <w:sz w:val="18"/>
              </w:rPr>
            </w:pPr>
            <w:r w:rsidRPr="00B11B68">
              <w:rPr>
                <w:rFonts w:ascii="Arial" w:hAnsi="Arial" w:cs="Arial"/>
                <w:sz w:val="18"/>
              </w:rPr>
              <w:t>2.56</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405331" w:rsidRPr="00B85562" w14:paraId="454496A1" w14:textId="77777777" w:rsidTr="007016DE">
        <w:trPr>
          <w:trHeight w:val="336"/>
        </w:trPr>
        <w:tc>
          <w:tcPr>
            <w:tcW w:w="1198" w:type="dxa"/>
            <w:vMerge/>
            <w:hideMark/>
          </w:tcPr>
          <w:p w14:paraId="4AAE1579" w14:textId="77777777" w:rsidR="00405331" w:rsidRPr="00B11B68" w:rsidRDefault="00405331" w:rsidP="007016DE">
            <w:pPr>
              <w:rPr>
                <w:rFonts w:ascii="Arial" w:hAnsi="Arial" w:cs="Arial"/>
                <w:sz w:val="18"/>
                <w:lang w:val="en-US"/>
              </w:rPr>
            </w:pPr>
          </w:p>
        </w:tc>
        <w:tc>
          <w:tcPr>
            <w:tcW w:w="751" w:type="dxa"/>
            <w:hideMark/>
          </w:tcPr>
          <w:p w14:paraId="137A9DD9" w14:textId="77777777" w:rsidR="00405331" w:rsidRPr="00B11B68" w:rsidRDefault="00405331" w:rsidP="007016DE">
            <w:pPr>
              <w:rPr>
                <w:rFonts w:ascii="Arial" w:hAnsi="Arial" w:cs="Arial"/>
                <w:sz w:val="18"/>
                <w:lang w:val="en-US"/>
              </w:rPr>
            </w:pPr>
            <w:r w:rsidRPr="00B11B68">
              <w:rPr>
                <w:rFonts w:ascii="Arial" w:hAnsi="Arial" w:cs="Arial"/>
                <w:sz w:val="18"/>
              </w:rPr>
              <w:t>2.56</w:t>
            </w:r>
          </w:p>
        </w:tc>
        <w:tc>
          <w:tcPr>
            <w:tcW w:w="930" w:type="dxa"/>
            <w:hideMark/>
          </w:tcPr>
          <w:p w14:paraId="62064DF8" w14:textId="77777777" w:rsidR="00405331" w:rsidRPr="00B11B68" w:rsidRDefault="00405331" w:rsidP="007016DE">
            <w:pPr>
              <w:rPr>
                <w:rFonts w:ascii="Arial" w:hAnsi="Arial" w:cs="Arial"/>
                <w:sz w:val="18"/>
                <w:lang w:val="en-US"/>
              </w:rPr>
            </w:pPr>
            <w:proofErr w:type="gramStart"/>
            <w:r w:rsidRPr="00B11B68">
              <w:rPr>
                <w:rFonts w:ascii="Arial" w:hAnsi="Arial" w:cs="Arial"/>
                <w:sz w:val="18"/>
              </w:rPr>
              <w:t>≥</w:t>
            </w:r>
            <w:r>
              <w:rPr>
                <w:rFonts w:ascii="Arial" w:hAnsi="Arial" w:cs="Arial"/>
                <w:sz w:val="18"/>
              </w:rPr>
              <w:t>[</w:t>
            </w:r>
            <w:proofErr w:type="gramEnd"/>
            <w:r>
              <w:rPr>
                <w:rFonts w:ascii="Arial" w:hAnsi="Arial" w:cs="Arial"/>
                <w:sz w:val="18"/>
              </w:rPr>
              <w:t>15.36]</w:t>
            </w:r>
            <w:r w:rsidRPr="00B11B68">
              <w:rPr>
                <w:rFonts w:ascii="Arial" w:hAnsi="Arial" w:cs="Arial"/>
                <w:sz w:val="18"/>
              </w:rPr>
              <w:t xml:space="preserve"> (</w:t>
            </w:r>
            <w:r>
              <w:rPr>
                <w:rFonts w:ascii="Arial" w:hAnsi="Arial" w:cs="Arial"/>
                <w:sz w:val="18"/>
              </w:rPr>
              <w:t>[12]</w:t>
            </w:r>
            <w:r w:rsidRPr="00B11B68">
              <w:rPr>
                <w:rFonts w:ascii="Arial" w:hAnsi="Arial" w:cs="Arial"/>
                <w:sz w:val="18"/>
              </w:rPr>
              <w:t>)</w:t>
            </w:r>
          </w:p>
        </w:tc>
        <w:tc>
          <w:tcPr>
            <w:tcW w:w="2431" w:type="dxa"/>
            <w:vMerge/>
            <w:hideMark/>
          </w:tcPr>
          <w:p w14:paraId="26EA0F84" w14:textId="77777777" w:rsidR="00405331" w:rsidRPr="00B11B68" w:rsidRDefault="00405331" w:rsidP="007016DE">
            <w:pPr>
              <w:rPr>
                <w:rFonts w:ascii="Arial" w:hAnsi="Arial" w:cs="Arial"/>
                <w:sz w:val="18"/>
                <w:lang w:val="en-US"/>
              </w:rPr>
            </w:pPr>
          </w:p>
        </w:tc>
        <w:tc>
          <w:tcPr>
            <w:tcW w:w="1860" w:type="dxa"/>
            <w:hideMark/>
          </w:tcPr>
          <w:p w14:paraId="7C620E6B" w14:textId="77777777" w:rsidR="00405331" w:rsidRPr="00896DB0" w:rsidRDefault="00405331" w:rsidP="007016DE">
            <w:pPr>
              <w:rPr>
                <w:rFonts w:ascii="Arial" w:hAnsi="Arial" w:cs="Arial"/>
                <w:sz w:val="18"/>
              </w:rPr>
            </w:pPr>
            <w:r w:rsidRPr="00B11B68">
              <w:rPr>
                <w:rFonts w:ascii="Arial" w:hAnsi="Arial" w:cs="Arial"/>
                <w:sz w:val="18"/>
              </w:rPr>
              <w:t>2.56</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58D02C69" w14:textId="77777777" w:rsidR="00405331" w:rsidRPr="00B11B68" w:rsidRDefault="00405331" w:rsidP="007016DE">
            <w:pPr>
              <w:rPr>
                <w:rFonts w:ascii="Arial" w:hAnsi="Arial" w:cs="Arial"/>
                <w:sz w:val="18"/>
              </w:rPr>
            </w:pPr>
            <w:r w:rsidRPr="00B11B68">
              <w:rPr>
                <w:rFonts w:ascii="Arial" w:hAnsi="Arial" w:cs="Arial"/>
                <w:sz w:val="18"/>
              </w:rPr>
              <w:t>5.12</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405331" w:rsidRPr="00B85562" w14:paraId="2060E3A3" w14:textId="77777777" w:rsidTr="007016DE">
        <w:trPr>
          <w:trHeight w:val="336"/>
        </w:trPr>
        <w:tc>
          <w:tcPr>
            <w:tcW w:w="9016" w:type="dxa"/>
            <w:gridSpan w:val="6"/>
          </w:tcPr>
          <w:p w14:paraId="73537A33" w14:textId="77777777" w:rsidR="00405331" w:rsidRPr="009C5807" w:rsidRDefault="00405331" w:rsidP="007016DE">
            <w:pPr>
              <w:pStyle w:val="TAN"/>
              <w:rPr>
                <w:snapToGrid w:val="0"/>
              </w:rPr>
            </w:pPr>
            <w:r w:rsidRPr="009C5807">
              <w:rPr>
                <w:snapToGrid w:val="0"/>
              </w:rPr>
              <w:t>Note 1</w:t>
            </w:r>
            <w:r w:rsidRPr="009C5807">
              <w:t>:</w:t>
            </w:r>
            <w:r w:rsidRPr="009C5807">
              <w:rPr>
                <w:lang w:val="en-US"/>
              </w:rPr>
              <w:tab/>
            </w:r>
            <w:r w:rsidRPr="000C5ADE">
              <w:rPr>
                <w:snapToGrid w:val="0"/>
              </w:rPr>
              <w:t xml:space="preserve">The number of DRX cycles in this table is given for the DRX cycles within </w:t>
            </w:r>
            <w:proofErr w:type="spellStart"/>
            <w:r w:rsidRPr="000C5ADE">
              <w:rPr>
                <w:snapToGrid w:val="0"/>
              </w:rPr>
              <w:t>PTWs</w:t>
            </w:r>
            <w:proofErr w:type="spellEnd"/>
            <w:r w:rsidRPr="000C5ADE">
              <w:rPr>
                <w:snapToGrid w:val="0"/>
              </w:rPr>
              <w:t>.</w:t>
            </w:r>
          </w:p>
          <w:p w14:paraId="6483DCF4" w14:textId="77777777" w:rsidR="00405331" w:rsidRPr="009C5807" w:rsidRDefault="00405331" w:rsidP="007016DE">
            <w:pPr>
              <w:pStyle w:val="TAN"/>
              <w:rPr>
                <w:snapToGrid w:val="0"/>
              </w:rPr>
            </w:pPr>
            <w:r w:rsidRPr="009C5807">
              <w:rPr>
                <w:snapToGrid w:val="0"/>
              </w:rPr>
              <w:t xml:space="preserve">Note </w:t>
            </w:r>
            <w:r>
              <w:rPr>
                <w:snapToGrid w:val="0"/>
              </w:rPr>
              <w:t>2</w:t>
            </w:r>
            <w:r w:rsidRPr="009C5807">
              <w:t>:</w:t>
            </w:r>
            <w:r w:rsidRPr="009C5807">
              <w:rPr>
                <w:lang w:val="en-US"/>
              </w:rPr>
              <w:tab/>
            </w:r>
            <w:r w:rsidRPr="000C5ADE">
              <w:rPr>
                <w:snapToGrid w:val="0"/>
              </w:rPr>
              <w:t xml:space="preserve">The </w:t>
            </w:r>
            <w:proofErr w:type="spellStart"/>
            <w:r w:rsidRPr="000C5ADE">
              <w:rPr>
                <w:snapToGrid w:val="0"/>
              </w:rPr>
              <w:t>eDRX_IDLE</w:t>
            </w:r>
            <w:proofErr w:type="spellEnd"/>
            <w:r w:rsidRPr="000C5ADE">
              <w:rPr>
                <w:snapToGrid w:val="0"/>
              </w:rPr>
              <w:t xml:space="preserve"> cycle lengths are as specified in Section 10.5.5.32 of TS 24.008 [34].</w:t>
            </w:r>
          </w:p>
          <w:p w14:paraId="31C0622B" w14:textId="77777777" w:rsidR="00405331" w:rsidRDefault="00405331" w:rsidP="007016DE">
            <w:pPr>
              <w:pStyle w:val="TAN"/>
              <w:rPr>
                <w:rFonts w:cs="Arial"/>
                <w:iCs/>
              </w:rPr>
            </w:pPr>
            <w:r w:rsidRPr="009C5807">
              <w:rPr>
                <w:snapToGrid w:val="0"/>
              </w:rPr>
              <w:t>Note</w:t>
            </w:r>
            <w:r w:rsidRPr="00691C10">
              <w:rPr>
                <w:rFonts w:cs="Arial"/>
              </w:rPr>
              <w:t xml:space="preserve"> </w:t>
            </w:r>
            <w:r>
              <w:rPr>
                <w:rFonts w:cs="Arial"/>
              </w:rPr>
              <w:t>3</w:t>
            </w:r>
            <w:r w:rsidRPr="00691C10">
              <w:rPr>
                <w:rFonts w:cs="Arial"/>
              </w:rPr>
              <w:t>:</w:t>
            </w:r>
            <w:r w:rsidRPr="009C5807">
              <w:rPr>
                <w:lang w:val="en-US"/>
              </w:rPr>
              <w:t xml:space="preserve"> </w:t>
            </w:r>
            <w:r w:rsidRPr="009C5807">
              <w:rPr>
                <w:lang w:val="en-US"/>
              </w:rPr>
              <w:tab/>
            </w:r>
            <w:r>
              <w:rPr>
                <w:rFonts w:cs="Arial"/>
              </w:rPr>
              <w:t xml:space="preserve">The lower bound of </w:t>
            </w:r>
            <w:r w:rsidRPr="007D1E39">
              <w:rPr>
                <w:rFonts w:cs="Arial"/>
                <w:iCs/>
                <w:color w:val="000000" w:themeColor="text1"/>
              </w:rPr>
              <w:t xml:space="preserve">PTW length is derived based on </w:t>
            </w:r>
            <m:oMath>
              <m:d>
                <m:dPr>
                  <m:begChr m:val="⌈"/>
                  <m:endChr m:val="⌉"/>
                  <m:ctrlPr>
                    <w:rPr>
                      <w:rFonts w:ascii="Cambria Math" w:hAnsi="Cambria Math" w:cs="Arial"/>
                      <w:iCs/>
                    </w:rPr>
                  </m:ctrlPr>
                </m:dPr>
                <m:e>
                  <m:f>
                    <m:fPr>
                      <m:ctrlPr>
                        <w:rPr>
                          <w:rFonts w:ascii="Cambria Math" w:hAnsi="Cambria Math" w:cs="Arial"/>
                          <w:iCs/>
                        </w:rPr>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rPr>
                        <m:t>*DRX_cycle</m:t>
                      </m:r>
                    </m:num>
                    <m:den>
                      <m:r>
                        <m:rPr>
                          <m:sty m:val="p"/>
                        </m:rPr>
                        <w:rPr>
                          <w:rFonts w:ascii="Cambria Math" w:hAnsi="Cambria Math" w:cs="Arial"/>
                        </w:rPr>
                        <m:t>1.28</m:t>
                      </m:r>
                    </m:den>
                  </m:f>
                </m:e>
              </m:d>
              <m:r>
                <m:rPr>
                  <m:sty m:val="p"/>
                </m:rPr>
                <w:rPr>
                  <w:rFonts w:ascii="Cambria Math" w:hAnsi="Cambria Math" w:cs="Arial"/>
                </w:rPr>
                <m:t>*1.28</m:t>
              </m:r>
            </m:oMath>
            <w:r>
              <w:rPr>
                <w:rFonts w:cs="Arial"/>
                <w:iCs/>
              </w:rPr>
              <w:t>.</w:t>
            </w:r>
          </w:p>
          <w:p w14:paraId="3C82EA2E" w14:textId="77777777" w:rsidR="00405331" w:rsidRDefault="00405331" w:rsidP="007016DE">
            <w:pPr>
              <w:pStyle w:val="TAN"/>
              <w:rPr>
                <w:snapToGrid w:val="0"/>
              </w:rPr>
            </w:pPr>
            <w:r w:rsidRPr="009C5807">
              <w:rPr>
                <w:snapToGrid w:val="0"/>
              </w:rPr>
              <w:t xml:space="preserve">Note </w:t>
            </w:r>
            <w:r>
              <w:rPr>
                <w:snapToGrid w:val="0"/>
              </w:rPr>
              <w:t>4</w:t>
            </w:r>
            <w:r w:rsidRPr="009C5807">
              <w:rPr>
                <w:snapToGrid w:val="0"/>
              </w:rPr>
              <w:t>:</w:t>
            </w:r>
            <w:r w:rsidRPr="009C5807">
              <w:rPr>
                <w:lang w:val="en-US"/>
              </w:rPr>
              <w:tab/>
            </w:r>
            <w:r w:rsidRPr="009C5807">
              <w:rPr>
                <w:snapToGrid w:val="0"/>
              </w:rPr>
              <w:t>M2 = 1.5 if SMTC periodicity</w:t>
            </w:r>
            <w:r w:rsidRPr="009C5807">
              <w:t xml:space="preserve"> </w:t>
            </w:r>
            <w:r w:rsidRPr="009C5807">
              <w:rPr>
                <w:snapToGrid w:val="0"/>
              </w:rPr>
              <w:t xml:space="preserve">of measured intra-frequency cell &gt; 20 </w:t>
            </w:r>
            <w:proofErr w:type="spellStart"/>
            <w:r w:rsidRPr="009C5807">
              <w:rPr>
                <w:snapToGrid w:val="0"/>
              </w:rPr>
              <w:t>ms</w:t>
            </w:r>
            <w:proofErr w:type="spellEnd"/>
            <w:r w:rsidRPr="009C5807">
              <w:rPr>
                <w:snapToGrid w:val="0"/>
              </w:rPr>
              <w:t>; otherwise M2=1.</w:t>
            </w:r>
            <w:r>
              <w:t xml:space="preserve"> </w:t>
            </w:r>
          </w:p>
          <w:p w14:paraId="055EC965" w14:textId="77777777" w:rsidR="00405331" w:rsidRPr="0082197E" w:rsidRDefault="00405331" w:rsidP="007016DE">
            <w:pPr>
              <w:pStyle w:val="TAN"/>
              <w:rPr>
                <w:snapToGrid w:val="0"/>
              </w:rPr>
            </w:pPr>
            <w:r>
              <w:rPr>
                <w:snapToGrid w:val="0"/>
              </w:rPr>
              <w:t>Note 5:</w:t>
            </w:r>
            <w:r>
              <w:rPr>
                <w:snapToGrid w:val="0"/>
              </w:rPr>
              <w:tab/>
              <w:t>K1</w:t>
            </w:r>
            <w:r w:rsidRPr="002C65ED">
              <w:rPr>
                <w:snapToGrid w:val="0"/>
              </w:rPr>
              <w:t xml:space="preserve"> = </w:t>
            </w:r>
            <w:r>
              <w:rPr>
                <w:snapToGrid w:val="0"/>
              </w:rPr>
              <w:t>3</w:t>
            </w:r>
            <w:r w:rsidRPr="002C65ED">
              <w:rPr>
                <w:snapToGrid w:val="0"/>
              </w:rPr>
              <w:t xml:space="preserve"> is the measurement relaxation factor applicable for UE fulfilling the </w:t>
            </w:r>
            <w:proofErr w:type="spellStart"/>
            <w:r w:rsidRPr="00485479">
              <w:rPr>
                <w:i/>
                <w:iCs/>
              </w:rPr>
              <w:t>cellEdgeEvaluation</w:t>
            </w:r>
            <w:proofErr w:type="spellEnd"/>
            <w:r>
              <w:rPr>
                <w:i/>
                <w:iCs/>
              </w:rPr>
              <w:t xml:space="preserve"> </w:t>
            </w:r>
            <w:r w:rsidRPr="002C65ED">
              <w:rPr>
                <w:snapToGrid w:val="0"/>
              </w:rPr>
              <w:t>[2] criterion.</w:t>
            </w:r>
          </w:p>
        </w:tc>
      </w:tr>
    </w:tbl>
    <w:p w14:paraId="4009A3AE" w14:textId="77777777" w:rsidR="00405331" w:rsidRDefault="00405331" w:rsidP="00405331"/>
    <w:p w14:paraId="4CD91E48" w14:textId="77777777" w:rsidR="00405331" w:rsidRPr="00327784" w:rsidRDefault="00405331" w:rsidP="00405331">
      <w:pPr>
        <w:pStyle w:val="TH"/>
        <w:jc w:val="left"/>
        <w:rPr>
          <w:lang w:val="en-US"/>
        </w:rPr>
      </w:pPr>
      <w:r w:rsidRPr="00296365">
        <w:rPr>
          <w:lang w:val="en-US"/>
        </w:rPr>
        <w:t>Table 4.2B.2.9.10-</w:t>
      </w:r>
      <w:r>
        <w:rPr>
          <w:lang w:val="en-US"/>
        </w:rPr>
        <w:t>x3</w:t>
      </w:r>
      <w:r w:rsidRPr="00327784">
        <w:rPr>
          <w:lang w:val="en-US"/>
        </w:rPr>
        <w:t xml:space="preserve">: </w:t>
      </w:r>
      <w:proofErr w:type="spellStart"/>
      <w:proofErr w:type="gramStart"/>
      <w:r w:rsidRPr="00327784">
        <w:rPr>
          <w:lang w:val="en-US"/>
        </w:rPr>
        <w:t>T</w:t>
      </w:r>
      <w:r w:rsidRPr="00327784">
        <w:rPr>
          <w:vertAlign w:val="subscript"/>
          <w:lang w:val="en-US"/>
        </w:rPr>
        <w:t>detect,NR</w:t>
      </w:r>
      <w:proofErr w:type="gramEnd"/>
      <w:r w:rsidRPr="00327784">
        <w:rPr>
          <w:vertAlign w:val="subscript"/>
          <w:lang w:val="en-US"/>
        </w:rPr>
        <w:t>_Intra_RedCap_Relax</w:t>
      </w:r>
      <w:proofErr w:type="spellEnd"/>
      <w:r w:rsidRPr="00327784">
        <w:rPr>
          <w:lang w:val="en-US"/>
        </w:rPr>
        <w:t xml:space="preserve">, </w:t>
      </w:r>
      <w:proofErr w:type="spellStart"/>
      <w:r w:rsidRPr="00327784">
        <w:rPr>
          <w:lang w:val="en-US"/>
        </w:rPr>
        <w:t>T</w:t>
      </w:r>
      <w:r w:rsidRPr="00327784">
        <w:rPr>
          <w:vertAlign w:val="subscript"/>
          <w:lang w:val="en-US"/>
        </w:rPr>
        <w:t>measure,NR_Intra_RedCap_Relax</w:t>
      </w:r>
      <w:proofErr w:type="spellEnd"/>
      <w:r w:rsidRPr="00327784">
        <w:rPr>
          <w:lang w:val="en-US"/>
        </w:rPr>
        <w:t xml:space="preserve"> and </w:t>
      </w:r>
      <w:proofErr w:type="spellStart"/>
      <w:r w:rsidRPr="00327784">
        <w:rPr>
          <w:lang w:val="en-US"/>
        </w:rPr>
        <w:t>T</w:t>
      </w:r>
      <w:r w:rsidRPr="00327784">
        <w:rPr>
          <w:vertAlign w:val="subscript"/>
          <w:lang w:val="en-US"/>
        </w:rPr>
        <w:t>evaluate,NR_Intra_RedCap_Relax</w:t>
      </w:r>
      <w:proofErr w:type="spellEnd"/>
      <w:r w:rsidRPr="00327784">
        <w:rPr>
          <w:lang w:val="en-US"/>
        </w:rPr>
        <w:t xml:space="preserve"> for UE configured with </w:t>
      </w:r>
      <w:proofErr w:type="spellStart"/>
      <w:r w:rsidRPr="00327784">
        <w:rPr>
          <w:lang w:val="en-US"/>
        </w:rPr>
        <w:t>eDRX_IDLE</w:t>
      </w:r>
      <w:proofErr w:type="spellEnd"/>
      <w:r w:rsidRPr="00327784">
        <w:rPr>
          <w:lang w:val="en-US"/>
        </w:rPr>
        <w:t xml:space="preserve"> cycle (Frequency range FR2)</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758"/>
        <w:gridCol w:w="977"/>
        <w:gridCol w:w="882"/>
        <w:gridCol w:w="2409"/>
        <w:gridCol w:w="64"/>
        <w:gridCol w:w="1528"/>
        <w:gridCol w:w="1621"/>
      </w:tblGrid>
      <w:tr w:rsidR="00405331" w:rsidRPr="00B85562" w14:paraId="23C9D531" w14:textId="77777777" w:rsidTr="007016DE">
        <w:trPr>
          <w:trHeight w:val="1692"/>
        </w:trPr>
        <w:tc>
          <w:tcPr>
            <w:tcW w:w="639" w:type="pct"/>
            <w:hideMark/>
          </w:tcPr>
          <w:p w14:paraId="406B825A" w14:textId="77777777" w:rsidR="00405331" w:rsidRPr="00581E8E" w:rsidRDefault="00405331" w:rsidP="007016DE">
            <w:pPr>
              <w:rPr>
                <w:rFonts w:ascii="Arial" w:hAnsi="Arial" w:cs="Arial"/>
                <w:sz w:val="18"/>
                <w:lang w:val="en-US"/>
              </w:rPr>
            </w:pPr>
            <w:proofErr w:type="spellStart"/>
            <w:r w:rsidRPr="00581E8E">
              <w:rPr>
                <w:rFonts w:ascii="Arial" w:hAnsi="Arial" w:cs="Arial"/>
                <w:b/>
                <w:sz w:val="18"/>
              </w:rPr>
              <w:t>eDRX_IDLE</w:t>
            </w:r>
            <w:proofErr w:type="spellEnd"/>
            <w:r w:rsidRPr="00581E8E">
              <w:rPr>
                <w:rFonts w:ascii="Arial" w:hAnsi="Arial" w:cs="Arial"/>
                <w:b/>
                <w:sz w:val="18"/>
              </w:rPr>
              <w:t xml:space="preserve"> cycle length [s]</w:t>
            </w:r>
          </w:p>
        </w:tc>
        <w:tc>
          <w:tcPr>
            <w:tcW w:w="401" w:type="pct"/>
            <w:hideMark/>
          </w:tcPr>
          <w:p w14:paraId="77749A7F" w14:textId="77777777" w:rsidR="00405331" w:rsidRPr="00581E8E" w:rsidRDefault="00405331" w:rsidP="007016DE">
            <w:pPr>
              <w:rPr>
                <w:rFonts w:ascii="Arial" w:hAnsi="Arial" w:cs="Arial"/>
                <w:sz w:val="18"/>
                <w:lang w:val="en-US"/>
              </w:rPr>
            </w:pPr>
            <w:r w:rsidRPr="00581E8E">
              <w:rPr>
                <w:rFonts w:ascii="Arial" w:hAnsi="Arial" w:cs="Arial"/>
                <w:b/>
                <w:sz w:val="18"/>
              </w:rPr>
              <w:t>DRX cycle length [s]</w:t>
            </w:r>
          </w:p>
        </w:tc>
        <w:tc>
          <w:tcPr>
            <w:tcW w:w="517" w:type="pct"/>
            <w:hideMark/>
          </w:tcPr>
          <w:p w14:paraId="4F57F83E" w14:textId="77777777" w:rsidR="00405331" w:rsidRPr="00581E8E" w:rsidRDefault="00405331" w:rsidP="007016DE">
            <w:pPr>
              <w:rPr>
                <w:rFonts w:ascii="Arial" w:hAnsi="Arial" w:cs="Arial"/>
                <w:sz w:val="18"/>
                <w:lang w:val="en-US"/>
              </w:rPr>
            </w:pPr>
            <w:r w:rsidRPr="00581E8E">
              <w:rPr>
                <w:rFonts w:ascii="Arial" w:hAnsi="Arial" w:cs="Arial"/>
                <w:b/>
                <w:sz w:val="18"/>
              </w:rPr>
              <w:t>PTW length [s] (number of 1.28s periods)</w:t>
            </w:r>
          </w:p>
        </w:tc>
        <w:tc>
          <w:tcPr>
            <w:tcW w:w="467" w:type="pct"/>
          </w:tcPr>
          <w:p w14:paraId="7CDB30F8" w14:textId="77777777" w:rsidR="00405331" w:rsidRPr="00581E8E" w:rsidRDefault="00405331" w:rsidP="007016DE">
            <w:pPr>
              <w:rPr>
                <w:rFonts w:ascii="Arial" w:hAnsi="Arial" w:cs="Arial"/>
                <w:b/>
                <w:sz w:val="18"/>
              </w:rPr>
            </w:pPr>
            <w:r w:rsidRPr="00581E8E">
              <w:rPr>
                <w:rFonts w:ascii="Arial" w:hAnsi="Arial" w:cs="Arial"/>
                <w:b/>
                <w:sz w:val="18"/>
              </w:rPr>
              <w:t>Scaling Factor (N1)</w:t>
            </w:r>
            <w:r w:rsidRPr="002615F9">
              <w:rPr>
                <w:rFonts w:ascii="Arial" w:hAnsi="Arial" w:cs="Arial"/>
                <w:vertAlign w:val="superscript"/>
              </w:rPr>
              <w:t xml:space="preserve"> Note1</w:t>
            </w:r>
          </w:p>
        </w:tc>
        <w:tc>
          <w:tcPr>
            <w:tcW w:w="1275" w:type="pct"/>
            <w:hideMark/>
          </w:tcPr>
          <w:p w14:paraId="7FF2A11C" w14:textId="77777777" w:rsidR="00405331" w:rsidRPr="00581E8E" w:rsidRDefault="00405331" w:rsidP="007016DE">
            <w:pPr>
              <w:rPr>
                <w:rFonts w:ascii="Arial" w:hAnsi="Arial" w:cs="Arial"/>
                <w:sz w:val="18"/>
                <w:lang w:val="en-US"/>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detect,NR</w:t>
            </w:r>
            <w:proofErr w:type="gramEnd"/>
            <w:r w:rsidRPr="00581E8E">
              <w:rPr>
                <w:rFonts w:ascii="Arial" w:hAnsi="Arial" w:cs="Arial"/>
                <w:b/>
                <w:bCs/>
                <w:sz w:val="18"/>
                <w:szCs w:val="18"/>
                <w:vertAlign w:val="subscript"/>
              </w:rPr>
              <w:t>_Int</w:t>
            </w:r>
            <w:r>
              <w:rPr>
                <w:rFonts w:ascii="Arial" w:hAnsi="Arial" w:cs="Arial"/>
                <w:b/>
                <w:bCs/>
                <w:sz w:val="18"/>
                <w:szCs w:val="18"/>
                <w:vertAlign w:val="subscript"/>
              </w:rPr>
              <w:t>ra</w:t>
            </w:r>
            <w:r w:rsidRPr="00581E8E">
              <w:rPr>
                <w:rFonts w:ascii="Arial" w:hAnsi="Arial" w:cs="Arial"/>
                <w:b/>
                <w:bCs/>
                <w:sz w:val="18"/>
                <w:szCs w:val="18"/>
                <w:vertAlign w:val="subscript"/>
              </w:rPr>
              <w:t>_RedCap</w:t>
            </w:r>
            <w:r>
              <w:rPr>
                <w:rFonts w:ascii="Arial" w:hAnsi="Arial" w:cs="Arial"/>
                <w:b/>
                <w:bCs/>
                <w:sz w:val="18"/>
                <w:szCs w:val="18"/>
                <w:vertAlign w:val="subscript"/>
              </w:rPr>
              <w:t>_Relax</w:t>
            </w:r>
            <w:proofErr w:type="spellEnd"/>
            <w:r w:rsidRPr="00581E8E">
              <w:rPr>
                <w:rFonts w:ascii="Arial" w:hAnsi="Arial" w:cs="Arial"/>
                <w:b/>
                <w:sz w:val="18"/>
                <w:szCs w:val="18"/>
              </w:rPr>
              <w:t xml:space="preserve"> [s] (number of DRX cycles</w:t>
            </w:r>
            <w:r>
              <w:rPr>
                <w:rFonts w:ascii="Arial" w:hAnsi="Arial" w:cs="Arial"/>
                <w:b/>
                <w:bCs/>
                <w:sz w:val="18"/>
                <w:szCs w:val="18"/>
              </w:rPr>
              <w:t xml:space="preserve"> or </w:t>
            </w:r>
            <w:proofErr w:type="spellStart"/>
            <w:r>
              <w:rPr>
                <w:rFonts w:ascii="Arial" w:hAnsi="Arial" w:cs="Arial"/>
                <w:b/>
                <w:bCs/>
                <w:sz w:val="18"/>
                <w:szCs w:val="18"/>
              </w:rPr>
              <w:t>eDRX</w:t>
            </w:r>
            <w:proofErr w:type="spellEnd"/>
            <w:r>
              <w:rPr>
                <w:rFonts w:ascii="Arial" w:hAnsi="Arial" w:cs="Arial"/>
                <w:b/>
                <w:bCs/>
                <w:sz w:val="18"/>
                <w:szCs w:val="18"/>
              </w:rPr>
              <w:t xml:space="preserve"> cycles </w:t>
            </w:r>
            <w:r w:rsidRPr="00CD5296">
              <w:rPr>
                <w:rFonts w:ascii="Arial" w:hAnsi="Arial" w:cs="Arial"/>
                <w:b/>
                <w:bCs/>
                <w:sz w:val="18"/>
                <w:szCs w:val="18"/>
                <w:vertAlign w:val="superscript"/>
              </w:rPr>
              <w:t>Note 3</w:t>
            </w:r>
            <w:r w:rsidRPr="00581E8E">
              <w:rPr>
                <w:rFonts w:ascii="Arial" w:hAnsi="Arial" w:cs="Arial"/>
                <w:b/>
                <w:sz w:val="18"/>
                <w:szCs w:val="18"/>
              </w:rPr>
              <w:t>)</w:t>
            </w:r>
          </w:p>
        </w:tc>
        <w:tc>
          <w:tcPr>
            <w:tcW w:w="843" w:type="pct"/>
            <w:gridSpan w:val="2"/>
            <w:hideMark/>
          </w:tcPr>
          <w:p w14:paraId="1A1BBBAA" w14:textId="77777777" w:rsidR="00405331" w:rsidRPr="00581E8E" w:rsidRDefault="00405331" w:rsidP="007016DE">
            <w:pPr>
              <w:rPr>
                <w:rFonts w:ascii="Arial" w:hAnsi="Arial" w:cs="Arial"/>
                <w:sz w:val="18"/>
                <w:lang w:val="en-US"/>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measure,NR</w:t>
            </w:r>
            <w:proofErr w:type="gramEnd"/>
            <w:r w:rsidRPr="00581E8E">
              <w:rPr>
                <w:rFonts w:ascii="Arial" w:hAnsi="Arial" w:cs="Arial"/>
                <w:b/>
                <w:bCs/>
                <w:sz w:val="18"/>
                <w:szCs w:val="18"/>
                <w:vertAlign w:val="subscript"/>
              </w:rPr>
              <w:t>_Int</w:t>
            </w:r>
            <w:r>
              <w:rPr>
                <w:rFonts w:ascii="Arial" w:hAnsi="Arial" w:cs="Arial"/>
                <w:b/>
                <w:bCs/>
                <w:sz w:val="18"/>
                <w:szCs w:val="18"/>
                <w:vertAlign w:val="subscript"/>
              </w:rPr>
              <w:t>ra</w:t>
            </w:r>
            <w:r w:rsidRPr="00581E8E">
              <w:rPr>
                <w:rFonts w:ascii="Arial" w:hAnsi="Arial" w:cs="Arial"/>
                <w:b/>
                <w:bCs/>
                <w:sz w:val="18"/>
                <w:szCs w:val="18"/>
                <w:vertAlign w:val="subscript"/>
              </w:rPr>
              <w:t>_RedCap</w:t>
            </w:r>
            <w:r>
              <w:rPr>
                <w:rFonts w:ascii="Arial" w:hAnsi="Arial" w:cs="Arial"/>
                <w:b/>
                <w:bCs/>
                <w:sz w:val="18"/>
                <w:szCs w:val="18"/>
                <w:vertAlign w:val="subscript"/>
              </w:rPr>
              <w:t>_Relax</w:t>
            </w:r>
            <w:proofErr w:type="spellEnd"/>
            <w:r w:rsidRPr="00581E8E">
              <w:rPr>
                <w:sz w:val="18"/>
                <w:szCs w:val="18"/>
              </w:rPr>
              <w:t xml:space="preserve"> </w:t>
            </w:r>
            <w:r w:rsidRPr="00581E8E">
              <w:rPr>
                <w:rFonts w:ascii="Arial" w:hAnsi="Arial" w:cs="Arial"/>
                <w:b/>
                <w:sz w:val="18"/>
                <w:szCs w:val="18"/>
              </w:rPr>
              <w:t>[s] (number of DRX cycles</w:t>
            </w:r>
            <w:r>
              <w:rPr>
                <w:rFonts w:ascii="Arial" w:hAnsi="Arial" w:cs="Arial"/>
                <w:b/>
                <w:bCs/>
                <w:sz w:val="18"/>
                <w:szCs w:val="18"/>
              </w:rPr>
              <w:t xml:space="preserve"> or </w:t>
            </w:r>
            <w:proofErr w:type="spellStart"/>
            <w:r>
              <w:rPr>
                <w:rFonts w:ascii="Arial" w:hAnsi="Arial" w:cs="Arial"/>
                <w:b/>
                <w:bCs/>
                <w:sz w:val="18"/>
                <w:szCs w:val="18"/>
              </w:rPr>
              <w:t>eDRX</w:t>
            </w:r>
            <w:proofErr w:type="spellEnd"/>
            <w:r>
              <w:rPr>
                <w:rFonts w:ascii="Arial" w:hAnsi="Arial" w:cs="Arial"/>
                <w:b/>
                <w:bCs/>
                <w:sz w:val="18"/>
                <w:szCs w:val="18"/>
              </w:rPr>
              <w:t xml:space="preserve"> cycles </w:t>
            </w:r>
            <w:r w:rsidRPr="00CD5296">
              <w:rPr>
                <w:rFonts w:ascii="Arial" w:hAnsi="Arial" w:cs="Arial"/>
                <w:b/>
                <w:bCs/>
                <w:sz w:val="18"/>
                <w:szCs w:val="18"/>
                <w:vertAlign w:val="superscript"/>
              </w:rPr>
              <w:t>Note 3</w:t>
            </w:r>
            <w:r w:rsidRPr="00581E8E">
              <w:rPr>
                <w:rFonts w:ascii="Arial" w:hAnsi="Arial" w:cs="Arial"/>
                <w:b/>
                <w:sz w:val="18"/>
                <w:szCs w:val="18"/>
              </w:rPr>
              <w:t>)</w:t>
            </w:r>
          </w:p>
        </w:tc>
        <w:tc>
          <w:tcPr>
            <w:tcW w:w="858" w:type="pct"/>
            <w:hideMark/>
          </w:tcPr>
          <w:p w14:paraId="34FB326A" w14:textId="77777777" w:rsidR="00405331" w:rsidRPr="00581E8E" w:rsidRDefault="00405331" w:rsidP="007016DE">
            <w:pPr>
              <w:rPr>
                <w:rFonts w:ascii="Arial" w:hAnsi="Arial" w:cs="Arial"/>
                <w:sz w:val="18"/>
                <w:lang w:val="en-US"/>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evaluate,NR</w:t>
            </w:r>
            <w:proofErr w:type="gramEnd"/>
            <w:r w:rsidRPr="00581E8E">
              <w:rPr>
                <w:rFonts w:ascii="Arial" w:hAnsi="Arial" w:cs="Arial"/>
                <w:b/>
                <w:bCs/>
                <w:sz w:val="18"/>
                <w:szCs w:val="18"/>
                <w:vertAlign w:val="subscript"/>
              </w:rPr>
              <w:t>_Int</w:t>
            </w:r>
            <w:r>
              <w:rPr>
                <w:rFonts w:ascii="Arial" w:hAnsi="Arial" w:cs="Arial"/>
                <w:b/>
                <w:bCs/>
                <w:sz w:val="18"/>
                <w:szCs w:val="18"/>
                <w:vertAlign w:val="subscript"/>
              </w:rPr>
              <w:t>ra</w:t>
            </w:r>
            <w:r w:rsidRPr="00581E8E">
              <w:rPr>
                <w:rFonts w:ascii="Arial" w:hAnsi="Arial" w:cs="Arial"/>
                <w:b/>
                <w:bCs/>
                <w:sz w:val="18"/>
                <w:szCs w:val="18"/>
                <w:vertAlign w:val="subscript"/>
              </w:rPr>
              <w:t>_RedCap</w:t>
            </w:r>
            <w:r>
              <w:rPr>
                <w:rFonts w:ascii="Arial" w:hAnsi="Arial" w:cs="Arial"/>
                <w:b/>
                <w:bCs/>
                <w:sz w:val="18"/>
                <w:szCs w:val="18"/>
                <w:vertAlign w:val="subscript"/>
              </w:rPr>
              <w:t>_Relax</w:t>
            </w:r>
            <w:proofErr w:type="spellEnd"/>
            <w:r w:rsidRPr="00581E8E">
              <w:rPr>
                <w:sz w:val="18"/>
                <w:szCs w:val="18"/>
                <w:vertAlign w:val="subscript"/>
                <w:lang w:val="en-US"/>
              </w:rPr>
              <w:t xml:space="preserve"> </w:t>
            </w:r>
            <w:r w:rsidRPr="00581E8E">
              <w:rPr>
                <w:rFonts w:ascii="Arial" w:hAnsi="Arial" w:cs="Arial"/>
                <w:b/>
                <w:sz w:val="18"/>
                <w:szCs w:val="18"/>
              </w:rPr>
              <w:t>[s] (number of DRX cycles</w:t>
            </w:r>
            <w:r>
              <w:rPr>
                <w:rFonts w:ascii="Arial" w:hAnsi="Arial" w:cs="Arial"/>
                <w:b/>
                <w:bCs/>
                <w:sz w:val="18"/>
                <w:szCs w:val="18"/>
              </w:rPr>
              <w:t xml:space="preserve"> or </w:t>
            </w:r>
            <w:proofErr w:type="spellStart"/>
            <w:r>
              <w:rPr>
                <w:rFonts w:ascii="Arial" w:hAnsi="Arial" w:cs="Arial"/>
                <w:b/>
                <w:bCs/>
                <w:sz w:val="18"/>
                <w:szCs w:val="18"/>
              </w:rPr>
              <w:t>eDRX</w:t>
            </w:r>
            <w:proofErr w:type="spellEnd"/>
            <w:r>
              <w:rPr>
                <w:rFonts w:ascii="Arial" w:hAnsi="Arial" w:cs="Arial"/>
                <w:b/>
                <w:bCs/>
                <w:sz w:val="18"/>
                <w:szCs w:val="18"/>
              </w:rPr>
              <w:t xml:space="preserve"> cycles </w:t>
            </w:r>
            <w:r w:rsidRPr="00CD5296">
              <w:rPr>
                <w:rFonts w:ascii="Arial" w:hAnsi="Arial" w:cs="Arial"/>
                <w:b/>
                <w:bCs/>
                <w:sz w:val="18"/>
                <w:szCs w:val="18"/>
                <w:vertAlign w:val="superscript"/>
              </w:rPr>
              <w:t>Note 3</w:t>
            </w:r>
            <w:r w:rsidRPr="00581E8E">
              <w:rPr>
                <w:rFonts w:ascii="Arial" w:hAnsi="Arial" w:cs="Arial"/>
                <w:b/>
                <w:sz w:val="18"/>
                <w:szCs w:val="18"/>
              </w:rPr>
              <w:t>)</w:t>
            </w:r>
          </w:p>
        </w:tc>
      </w:tr>
      <w:tr w:rsidR="00405331" w:rsidRPr="00B85562" w14:paraId="3D6CA094" w14:textId="77777777" w:rsidTr="007016DE">
        <w:trPr>
          <w:trHeight w:val="673"/>
        </w:trPr>
        <w:tc>
          <w:tcPr>
            <w:tcW w:w="639" w:type="pct"/>
            <w:vMerge w:val="restart"/>
            <w:hideMark/>
          </w:tcPr>
          <w:p w14:paraId="1104739F" w14:textId="77777777" w:rsidR="00405331" w:rsidRPr="00581E8E" w:rsidRDefault="00405331" w:rsidP="007016DE">
            <w:pPr>
              <w:rPr>
                <w:rFonts w:ascii="Arial" w:hAnsi="Arial" w:cs="Arial"/>
                <w:sz w:val="18"/>
                <w:lang w:val="en-US"/>
              </w:rPr>
            </w:pPr>
            <w:r w:rsidRPr="00581E8E">
              <w:rPr>
                <w:rFonts w:ascii="Arial" w:hAnsi="Arial" w:cs="Arial"/>
                <w:sz w:val="18"/>
              </w:rPr>
              <w:t xml:space="preserve">20.48 </w:t>
            </w:r>
            <w:proofErr w:type="gramStart"/>
            <w:r w:rsidRPr="00581E8E">
              <w:rPr>
                <w:rFonts w:ascii="Arial" w:hAnsi="Arial" w:cs="Arial"/>
                <w:sz w:val="18"/>
              </w:rPr>
              <w:t>≤</w:t>
            </w:r>
            <w:r w:rsidRPr="00CA7017">
              <w:rPr>
                <w:rFonts w:cs="Arial"/>
              </w:rPr>
              <w:t xml:space="preserve"> </w:t>
            </w:r>
            <w:r w:rsidRPr="00581E8E">
              <w:rPr>
                <w:rFonts w:ascii="Arial" w:hAnsi="Arial" w:cs="Arial"/>
                <w:sz w:val="18"/>
              </w:rPr>
              <w:t xml:space="preserve"> </w:t>
            </w:r>
            <w:proofErr w:type="spellStart"/>
            <w:r w:rsidRPr="00581E8E">
              <w:rPr>
                <w:rFonts w:ascii="Arial" w:hAnsi="Arial" w:cs="Arial"/>
                <w:sz w:val="18"/>
              </w:rPr>
              <w:t>eDRX</w:t>
            </w:r>
            <w:proofErr w:type="gramEnd"/>
            <w:r w:rsidRPr="00581E8E">
              <w:rPr>
                <w:rFonts w:ascii="Arial" w:hAnsi="Arial" w:cs="Arial"/>
                <w:sz w:val="18"/>
              </w:rPr>
              <w:t>_IDLE</w:t>
            </w:r>
            <w:proofErr w:type="spellEnd"/>
            <w:r w:rsidRPr="00581E8E">
              <w:rPr>
                <w:rFonts w:ascii="Arial" w:hAnsi="Arial" w:cs="Arial"/>
                <w:sz w:val="18"/>
              </w:rPr>
              <w:t xml:space="preserve"> cycle length ≤</w:t>
            </w:r>
            <w:r>
              <w:rPr>
                <w:rFonts w:ascii="Arial" w:hAnsi="Arial" w:cs="Arial"/>
                <w:sz w:val="18"/>
              </w:rPr>
              <w:t>[163.84]</w:t>
            </w:r>
          </w:p>
        </w:tc>
        <w:tc>
          <w:tcPr>
            <w:tcW w:w="401" w:type="pct"/>
            <w:hideMark/>
          </w:tcPr>
          <w:p w14:paraId="72D464CA" w14:textId="77777777" w:rsidR="00405331" w:rsidRPr="00581E8E" w:rsidRDefault="00405331" w:rsidP="007016DE">
            <w:pPr>
              <w:rPr>
                <w:rFonts w:ascii="Arial" w:hAnsi="Arial" w:cs="Arial"/>
                <w:sz w:val="18"/>
                <w:lang w:val="en-US"/>
              </w:rPr>
            </w:pPr>
            <w:r w:rsidRPr="00581E8E">
              <w:rPr>
                <w:rFonts w:ascii="Arial" w:hAnsi="Arial" w:cs="Arial"/>
                <w:sz w:val="18"/>
              </w:rPr>
              <w:t>0.32</w:t>
            </w:r>
          </w:p>
        </w:tc>
        <w:tc>
          <w:tcPr>
            <w:tcW w:w="517" w:type="pct"/>
            <w:hideMark/>
          </w:tcPr>
          <w:p w14:paraId="592B84E7" w14:textId="77777777" w:rsidR="00405331" w:rsidRPr="00581E8E" w:rsidRDefault="00405331" w:rsidP="007016DE">
            <w:pPr>
              <w:rPr>
                <w:rFonts w:ascii="Arial" w:hAnsi="Arial" w:cs="Arial"/>
                <w:sz w:val="18"/>
                <w:lang w:val="en-US"/>
              </w:rPr>
            </w:pPr>
            <w:r w:rsidRPr="00581E8E">
              <w:rPr>
                <w:rFonts w:ascii="Arial" w:hAnsi="Arial" w:cs="Arial"/>
                <w:sz w:val="18"/>
              </w:rPr>
              <w:t>≥</w:t>
            </w:r>
            <w:r>
              <w:rPr>
                <w:rFonts w:ascii="Arial" w:hAnsi="Arial" w:cs="Arial"/>
                <w:sz w:val="18"/>
              </w:rPr>
              <w:t>15.36</w:t>
            </w:r>
            <w:r w:rsidRPr="00581E8E">
              <w:rPr>
                <w:rFonts w:ascii="Arial" w:hAnsi="Arial" w:cs="Arial"/>
                <w:sz w:val="18"/>
              </w:rPr>
              <w:t xml:space="preserve"> (</w:t>
            </w:r>
            <w:r>
              <w:rPr>
                <w:rFonts w:ascii="Arial" w:hAnsi="Arial" w:cs="Arial"/>
                <w:sz w:val="18"/>
              </w:rPr>
              <w:t>12</w:t>
            </w:r>
            <w:r w:rsidRPr="00581E8E">
              <w:rPr>
                <w:rFonts w:ascii="Arial" w:hAnsi="Arial" w:cs="Arial"/>
                <w:sz w:val="18"/>
              </w:rPr>
              <w:t>)</w:t>
            </w:r>
          </w:p>
        </w:tc>
        <w:tc>
          <w:tcPr>
            <w:tcW w:w="467" w:type="pct"/>
          </w:tcPr>
          <w:p w14:paraId="759684EE" w14:textId="77777777" w:rsidR="00405331" w:rsidRPr="00581E8E" w:rsidRDefault="00405331" w:rsidP="007016DE">
            <w:pPr>
              <w:rPr>
                <w:rFonts w:ascii="Arial" w:hAnsi="Arial"/>
                <w:sz w:val="18"/>
                <w:lang w:val="en-US"/>
              </w:rPr>
            </w:pPr>
            <w:r>
              <w:rPr>
                <w:rFonts w:ascii="Arial" w:hAnsi="Arial"/>
                <w:sz w:val="18"/>
                <w:lang w:val="en-US"/>
              </w:rPr>
              <w:t>8</w:t>
            </w:r>
          </w:p>
        </w:tc>
        <w:tc>
          <w:tcPr>
            <w:tcW w:w="1309" w:type="pct"/>
            <w:gridSpan w:val="2"/>
            <w:vMerge w:val="restart"/>
            <w:hideMark/>
          </w:tcPr>
          <w:p w14:paraId="2A7697B2" w14:textId="77777777" w:rsidR="00405331" w:rsidRPr="004E7C48" w:rsidRDefault="00405331" w:rsidP="007016DE">
            <w:pPr>
              <w:rPr>
                <w:rFonts w:ascii="Arial" w:hAnsi="Arial" w:cs="Arial"/>
                <w:sz w:val="18"/>
                <w:lang w:val="sv-SE"/>
              </w:rPr>
            </w:pPr>
            <w:r>
              <w:rPr>
                <w:rFonts w:cs="Arial"/>
                <w:lang w:val="sv-SE"/>
              </w:rPr>
              <w:t xml:space="preserve">K1 x </w:t>
            </w:r>
            <m:oMath>
              <m:r>
                <w:rPr>
                  <w:rFonts w:ascii="Cambria Math" w:hAnsi="Cambria Math" w:cs="Arial"/>
                  <w:sz w:val="18"/>
                  <w:lang w:val="en-US"/>
                </w:rPr>
                <m:t>eDRX</m:t>
              </m:r>
              <m:r>
                <m:rPr>
                  <m:sty m:val="p"/>
                </m:rPr>
                <w:rPr>
                  <w:rFonts w:ascii="Cambria Math" w:hAnsi="Cambria Math" w:cs="Arial"/>
                  <w:sz w:val="18"/>
                  <w:lang w:val="sv-SE"/>
                </w:rPr>
                <m:t>_</m:t>
              </m:r>
              <m:r>
                <w:rPr>
                  <w:rFonts w:ascii="Cambria Math" w:hAnsi="Cambria Math" w:cs="Arial"/>
                  <w:sz w:val="18"/>
                  <w:lang w:val="en-US"/>
                </w:rPr>
                <m:t>cycl</m:t>
              </m:r>
              <m:r>
                <m:rPr>
                  <m:sty m:val="p"/>
                </m:rPr>
                <w:rPr>
                  <w:rFonts w:ascii="Cambria Math" w:hAnsi="Cambria Math" w:cs="Arial"/>
                  <w:sz w:val="18"/>
                  <w:lang w:val="sv-SE"/>
                </w:rPr>
                <m:t>e_</m:t>
              </m:r>
              <m:r>
                <w:rPr>
                  <w:rFonts w:ascii="Cambria Math" w:hAnsi="Cambria Math" w:cs="Arial"/>
                  <w:sz w:val="18"/>
                  <w:lang w:val="en-US"/>
                </w:rPr>
                <m:t>lengt</m:t>
              </m:r>
              <m:r>
                <w:rPr>
                  <w:rFonts w:ascii="Cambria Math" w:hAnsi="Cambria Math" w:cs="Arial"/>
                  <w:sz w:val="18"/>
                  <w:lang w:val="sv-SE"/>
                </w:rPr>
                <m:t>h×</m:t>
              </m:r>
              <m:d>
                <m:dPr>
                  <m:begChr m:val="⌈"/>
                  <m:endChr m:val="⌉"/>
                  <m:ctrlPr>
                    <w:rPr>
                      <w:rFonts w:ascii="Cambria Math" w:hAnsi="Cambria Math" w:cs="Arial"/>
                      <w:i/>
                      <w:sz w:val="18"/>
                      <w:lang w:val="en-US"/>
                    </w:rPr>
                  </m:ctrlPr>
                </m:dPr>
                <m:e>
                  <m:f>
                    <m:fPr>
                      <m:ctrlPr>
                        <w:rPr>
                          <w:rFonts w:ascii="Cambria Math" w:hAnsi="Cambria Math" w:cs="Arial"/>
                          <w:i/>
                          <w:sz w:val="18"/>
                          <w:lang w:val="en-US"/>
                        </w:rPr>
                      </m:ctrlPr>
                    </m:fPr>
                    <m:num>
                      <m:r>
                        <w:rPr>
                          <w:rFonts w:ascii="Cambria Math" w:hAnsi="Cambria Math" w:cs="Arial"/>
                          <w:sz w:val="18"/>
                          <w:lang w:val="sv-SE"/>
                        </w:rPr>
                        <m:t>23×</m:t>
                      </m:r>
                      <m:r>
                        <w:rPr>
                          <w:rFonts w:ascii="Cambria Math" w:hAnsi="Cambria Math" w:cs="Arial"/>
                          <w:sz w:val="18"/>
                          <w:lang w:val="en-US"/>
                        </w:rPr>
                        <m:t>N</m:t>
                      </m:r>
                      <m:r>
                        <w:rPr>
                          <w:rFonts w:ascii="Cambria Math" w:hAnsi="Cambria Math" w:cs="Arial"/>
                          <w:sz w:val="18"/>
                          <w:lang w:val="sv-SE"/>
                        </w:rPr>
                        <m:t>1</m:t>
                      </m:r>
                    </m:num>
                    <m:den>
                      <m:r>
                        <w:rPr>
                          <w:rFonts w:ascii="Cambria Math" w:hAnsi="Cambria Math" w:cs="Arial"/>
                          <w:sz w:val="18"/>
                          <w:lang w:val="en-US"/>
                        </w:rPr>
                        <m:t>PTW</m:t>
                      </m:r>
                      <m:r>
                        <w:rPr>
                          <w:rFonts w:ascii="Cambria Math" w:hAnsi="Cambria Math" w:cs="Arial"/>
                          <w:sz w:val="18"/>
                          <w:lang w:val="sv-SE"/>
                        </w:rPr>
                        <m:t>/</m:t>
                      </m:r>
                      <m:r>
                        <w:rPr>
                          <w:rFonts w:ascii="Cambria Math" w:hAnsi="Cambria Math" w:cs="Arial"/>
                          <w:sz w:val="18"/>
                          <w:lang w:val="en-US"/>
                        </w:rPr>
                        <m:t>DRX</m:t>
                      </m:r>
                      <m:r>
                        <w:rPr>
                          <w:rFonts w:ascii="Cambria Math" w:hAnsi="Cambria Math" w:cs="Arial"/>
                          <w:sz w:val="18"/>
                          <w:lang w:val="sv-SE"/>
                        </w:rPr>
                        <m:t>_</m:t>
                      </m:r>
                      <m:r>
                        <w:rPr>
                          <w:rFonts w:ascii="Cambria Math" w:hAnsi="Cambria Math" w:cs="Arial"/>
                          <w:sz w:val="18"/>
                          <w:lang w:val="en-US"/>
                        </w:rPr>
                        <m:t>cycle</m:t>
                      </m:r>
                      <m:r>
                        <w:rPr>
                          <w:rFonts w:ascii="Cambria Math" w:hAnsi="Cambria Math" w:cs="Arial"/>
                          <w:sz w:val="18"/>
                          <w:lang w:val="sv-SE"/>
                        </w:rPr>
                        <m:t>_</m:t>
                      </m:r>
                      <m:r>
                        <w:rPr>
                          <w:rFonts w:ascii="Cambria Math" w:hAnsi="Cambria Math" w:cs="Arial"/>
                          <w:sz w:val="18"/>
                          <w:lang w:val="en-US"/>
                        </w:rPr>
                        <m:t>lengt</m:t>
                      </m:r>
                      <m:r>
                        <w:rPr>
                          <w:rFonts w:ascii="Cambria Math" w:hAnsi="Cambria Math" w:cs="Arial"/>
                          <w:sz w:val="18"/>
                          <w:lang w:val="sv-SE"/>
                        </w:rPr>
                        <m:t>h</m:t>
                      </m:r>
                    </m:den>
                  </m:f>
                </m:e>
              </m:d>
            </m:oMath>
          </w:p>
          <w:p w14:paraId="22A65D9C" w14:textId="77777777" w:rsidR="00405331" w:rsidRPr="00581E8E" w:rsidRDefault="00405331" w:rsidP="007016DE">
            <w:pPr>
              <w:rPr>
                <w:rFonts w:ascii="Arial" w:hAnsi="Arial" w:cs="Arial"/>
                <w:sz w:val="18"/>
                <w:lang w:val="en-US"/>
              </w:rPr>
            </w:pPr>
            <w:r w:rsidRPr="00581E8E">
              <w:rPr>
                <w:rFonts w:ascii="Arial" w:hAnsi="Arial" w:cs="Arial"/>
                <w:sz w:val="18"/>
                <w:lang w:val="en-US"/>
              </w:rPr>
              <w:t>(23</w:t>
            </w:r>
            <w:r w:rsidRPr="00581E8E">
              <w:rPr>
                <w:rFonts w:ascii="Arial" w:hAnsi="Arial" w:cs="Arial"/>
                <w:sz w:val="18"/>
              </w:rPr>
              <w:t xml:space="preserve"> x N1</w:t>
            </w:r>
            <w:r w:rsidRPr="0082197E">
              <w:rPr>
                <w:lang w:val="sv-SE"/>
              </w:rPr>
              <w:t xml:space="preserve"> x </w:t>
            </w:r>
            <w:r>
              <w:rPr>
                <w:rFonts w:cs="Arial"/>
                <w:lang w:val="sv-SE"/>
              </w:rPr>
              <w:t>K1</w:t>
            </w:r>
            <w:r w:rsidRPr="00581E8E">
              <w:rPr>
                <w:rFonts w:ascii="Arial" w:hAnsi="Arial" w:cs="Arial"/>
                <w:sz w:val="18"/>
                <w:lang w:val="en-US"/>
              </w:rPr>
              <w:t>)</w:t>
            </w:r>
          </w:p>
        </w:tc>
        <w:tc>
          <w:tcPr>
            <w:tcW w:w="809" w:type="pct"/>
            <w:hideMark/>
          </w:tcPr>
          <w:p w14:paraId="6361EA42" w14:textId="77777777" w:rsidR="00405331" w:rsidRPr="00896DB0" w:rsidRDefault="00405331" w:rsidP="007016DE">
            <w:pPr>
              <w:rPr>
                <w:rFonts w:ascii="Arial" w:hAnsi="Arial" w:cs="Arial"/>
                <w:sz w:val="18"/>
              </w:rPr>
            </w:pPr>
            <w:r w:rsidRPr="00581E8E">
              <w:rPr>
                <w:rFonts w:ascii="Arial" w:hAnsi="Arial" w:cs="Arial"/>
                <w:sz w:val="18"/>
              </w:rPr>
              <w:t>0.32 x N1</w:t>
            </w:r>
            <w:r w:rsidRPr="00896DB0">
              <w:rPr>
                <w:rFonts w:ascii="Arial" w:hAnsi="Arial" w:cs="Arial"/>
                <w:sz w:val="18"/>
              </w:rPr>
              <w:t xml:space="preserve"> x K1</w:t>
            </w:r>
            <w:r w:rsidRPr="00581E8E">
              <w:rPr>
                <w:rFonts w:ascii="Arial" w:hAnsi="Arial" w:cs="Arial"/>
                <w:sz w:val="18"/>
              </w:rPr>
              <w:t xml:space="preserve"> (1 x N1</w:t>
            </w:r>
            <w:r w:rsidRPr="00896DB0">
              <w:rPr>
                <w:rFonts w:ascii="Arial" w:hAnsi="Arial" w:cs="Arial"/>
                <w:sz w:val="18"/>
              </w:rPr>
              <w:t xml:space="preserve"> x K1</w:t>
            </w:r>
            <w:r w:rsidRPr="00581E8E">
              <w:rPr>
                <w:rFonts w:ascii="Arial" w:hAnsi="Arial" w:cs="Arial"/>
                <w:sz w:val="18"/>
              </w:rPr>
              <w:t>)</w:t>
            </w:r>
          </w:p>
        </w:tc>
        <w:tc>
          <w:tcPr>
            <w:tcW w:w="858" w:type="pct"/>
            <w:hideMark/>
          </w:tcPr>
          <w:p w14:paraId="3E64D5D8" w14:textId="77777777" w:rsidR="00405331" w:rsidRPr="00896DB0" w:rsidRDefault="00405331" w:rsidP="007016DE">
            <w:pPr>
              <w:rPr>
                <w:rFonts w:ascii="Arial" w:hAnsi="Arial" w:cs="Arial"/>
                <w:sz w:val="18"/>
              </w:rPr>
            </w:pPr>
            <w:r w:rsidRPr="00581E8E">
              <w:rPr>
                <w:rFonts w:ascii="Arial" w:hAnsi="Arial" w:cs="Arial"/>
                <w:sz w:val="18"/>
              </w:rPr>
              <w:t>0.64 x N1</w:t>
            </w:r>
            <w:r w:rsidRPr="00896DB0">
              <w:rPr>
                <w:rFonts w:ascii="Arial" w:hAnsi="Arial" w:cs="Arial"/>
                <w:sz w:val="18"/>
              </w:rPr>
              <w:t xml:space="preserve"> x K1</w:t>
            </w:r>
            <w:r w:rsidRPr="00581E8E">
              <w:rPr>
                <w:rFonts w:ascii="Arial" w:hAnsi="Arial" w:cs="Arial"/>
                <w:sz w:val="18"/>
              </w:rPr>
              <w:t xml:space="preserve"> (2 x N1</w:t>
            </w:r>
            <w:r w:rsidRPr="00896DB0">
              <w:rPr>
                <w:rFonts w:ascii="Arial" w:hAnsi="Arial" w:cs="Arial"/>
                <w:sz w:val="18"/>
              </w:rPr>
              <w:t xml:space="preserve"> x K1</w:t>
            </w:r>
            <w:r w:rsidRPr="00581E8E">
              <w:rPr>
                <w:rFonts w:ascii="Arial" w:hAnsi="Arial" w:cs="Arial"/>
                <w:sz w:val="18"/>
              </w:rPr>
              <w:t>)</w:t>
            </w:r>
          </w:p>
        </w:tc>
      </w:tr>
      <w:tr w:rsidR="00405331" w:rsidRPr="00B85562" w14:paraId="4FFCC0DE" w14:textId="77777777" w:rsidTr="007016DE">
        <w:trPr>
          <w:trHeight w:val="336"/>
        </w:trPr>
        <w:tc>
          <w:tcPr>
            <w:tcW w:w="639" w:type="pct"/>
            <w:vMerge/>
            <w:hideMark/>
          </w:tcPr>
          <w:p w14:paraId="0B5910D4" w14:textId="77777777" w:rsidR="00405331" w:rsidRPr="00581E8E" w:rsidRDefault="00405331" w:rsidP="007016DE">
            <w:pPr>
              <w:rPr>
                <w:rFonts w:ascii="Arial" w:hAnsi="Arial" w:cs="Arial"/>
                <w:sz w:val="18"/>
                <w:lang w:val="en-US"/>
              </w:rPr>
            </w:pPr>
          </w:p>
        </w:tc>
        <w:tc>
          <w:tcPr>
            <w:tcW w:w="401" w:type="pct"/>
            <w:hideMark/>
          </w:tcPr>
          <w:p w14:paraId="72E75E4B" w14:textId="77777777" w:rsidR="00405331" w:rsidRPr="00581E8E" w:rsidRDefault="00405331" w:rsidP="007016DE">
            <w:pPr>
              <w:rPr>
                <w:rFonts w:ascii="Arial" w:hAnsi="Arial" w:cs="Arial"/>
                <w:sz w:val="18"/>
                <w:lang w:val="en-US"/>
              </w:rPr>
            </w:pPr>
            <w:r w:rsidRPr="00581E8E">
              <w:rPr>
                <w:rFonts w:ascii="Arial" w:hAnsi="Arial" w:cs="Arial"/>
                <w:sz w:val="18"/>
              </w:rPr>
              <w:t>0.64</w:t>
            </w:r>
          </w:p>
        </w:tc>
        <w:tc>
          <w:tcPr>
            <w:tcW w:w="517" w:type="pct"/>
            <w:hideMark/>
          </w:tcPr>
          <w:p w14:paraId="311955D0" w14:textId="77777777" w:rsidR="00405331" w:rsidRPr="00581E8E" w:rsidRDefault="00405331" w:rsidP="007016DE">
            <w:pPr>
              <w:rPr>
                <w:rFonts w:ascii="Arial" w:hAnsi="Arial" w:cs="Arial"/>
                <w:sz w:val="18"/>
                <w:lang w:val="en-US"/>
              </w:rPr>
            </w:pPr>
            <w:r w:rsidRPr="00581E8E">
              <w:rPr>
                <w:rFonts w:ascii="Arial" w:hAnsi="Arial" w:cs="Arial"/>
                <w:sz w:val="18"/>
              </w:rPr>
              <w:t>≥</w:t>
            </w:r>
            <w:r>
              <w:rPr>
                <w:rFonts w:ascii="Arial" w:hAnsi="Arial" w:cs="Arial"/>
                <w:sz w:val="18"/>
              </w:rPr>
              <w:t>19.2</w:t>
            </w:r>
            <w:r w:rsidRPr="00581E8E">
              <w:rPr>
                <w:rFonts w:ascii="Arial" w:hAnsi="Arial" w:cs="Arial"/>
                <w:sz w:val="18"/>
              </w:rPr>
              <w:t xml:space="preserve"> (</w:t>
            </w:r>
            <w:r>
              <w:rPr>
                <w:rFonts w:ascii="Arial" w:hAnsi="Arial" w:cs="Arial"/>
                <w:sz w:val="18"/>
              </w:rPr>
              <w:t>15</w:t>
            </w:r>
            <w:r w:rsidRPr="00581E8E">
              <w:rPr>
                <w:rFonts w:ascii="Arial" w:hAnsi="Arial" w:cs="Arial"/>
                <w:sz w:val="18"/>
              </w:rPr>
              <w:t>)</w:t>
            </w:r>
          </w:p>
        </w:tc>
        <w:tc>
          <w:tcPr>
            <w:tcW w:w="467" w:type="pct"/>
          </w:tcPr>
          <w:p w14:paraId="33FDDC10" w14:textId="77777777" w:rsidR="00405331" w:rsidRPr="00581E8E" w:rsidRDefault="00405331" w:rsidP="007016DE">
            <w:pPr>
              <w:rPr>
                <w:rFonts w:ascii="Arial" w:hAnsi="Arial" w:cs="Arial"/>
                <w:sz w:val="18"/>
                <w:lang w:val="en-US"/>
              </w:rPr>
            </w:pPr>
            <w:r>
              <w:rPr>
                <w:rFonts w:ascii="Arial" w:hAnsi="Arial" w:cs="Arial"/>
                <w:sz w:val="18"/>
                <w:lang w:val="en-US"/>
              </w:rPr>
              <w:t>5</w:t>
            </w:r>
          </w:p>
        </w:tc>
        <w:tc>
          <w:tcPr>
            <w:tcW w:w="1309" w:type="pct"/>
            <w:gridSpan w:val="2"/>
            <w:vMerge/>
            <w:hideMark/>
          </w:tcPr>
          <w:p w14:paraId="2CF020F0" w14:textId="77777777" w:rsidR="00405331" w:rsidRPr="00581E8E" w:rsidRDefault="00405331" w:rsidP="007016DE">
            <w:pPr>
              <w:rPr>
                <w:rFonts w:ascii="Arial" w:hAnsi="Arial" w:cs="Arial"/>
                <w:sz w:val="18"/>
                <w:lang w:val="en-US"/>
              </w:rPr>
            </w:pPr>
          </w:p>
        </w:tc>
        <w:tc>
          <w:tcPr>
            <w:tcW w:w="809" w:type="pct"/>
            <w:hideMark/>
          </w:tcPr>
          <w:p w14:paraId="132C69D6" w14:textId="77777777" w:rsidR="00405331" w:rsidRPr="00896DB0" w:rsidRDefault="00405331" w:rsidP="007016DE">
            <w:pPr>
              <w:rPr>
                <w:rFonts w:ascii="Arial" w:hAnsi="Arial" w:cs="Arial"/>
                <w:sz w:val="18"/>
              </w:rPr>
            </w:pPr>
            <w:r w:rsidRPr="00581E8E">
              <w:rPr>
                <w:rFonts w:ascii="Arial" w:hAnsi="Arial" w:cs="Arial"/>
                <w:sz w:val="18"/>
              </w:rPr>
              <w:t>0.64 x N1</w:t>
            </w:r>
            <w:r w:rsidRPr="00896DB0">
              <w:rPr>
                <w:rFonts w:ascii="Arial" w:hAnsi="Arial" w:cs="Arial"/>
                <w:sz w:val="18"/>
              </w:rPr>
              <w:t xml:space="preserve"> x K1</w:t>
            </w:r>
            <w:r w:rsidRPr="00581E8E">
              <w:rPr>
                <w:rFonts w:ascii="Arial" w:hAnsi="Arial" w:cs="Arial"/>
                <w:sz w:val="18"/>
              </w:rPr>
              <w:t xml:space="preserve"> (1 x N1</w:t>
            </w:r>
            <w:r w:rsidRPr="00896DB0">
              <w:rPr>
                <w:rFonts w:ascii="Arial" w:hAnsi="Arial" w:cs="Arial"/>
                <w:sz w:val="18"/>
              </w:rPr>
              <w:t xml:space="preserve"> x K1</w:t>
            </w:r>
            <w:r w:rsidRPr="00581E8E">
              <w:rPr>
                <w:rFonts w:ascii="Arial" w:hAnsi="Arial" w:cs="Arial"/>
                <w:sz w:val="18"/>
              </w:rPr>
              <w:t>)</w:t>
            </w:r>
          </w:p>
        </w:tc>
        <w:tc>
          <w:tcPr>
            <w:tcW w:w="858" w:type="pct"/>
            <w:hideMark/>
          </w:tcPr>
          <w:p w14:paraId="29E4F7A2" w14:textId="77777777" w:rsidR="00405331" w:rsidRPr="00896DB0" w:rsidRDefault="00405331" w:rsidP="007016DE">
            <w:pPr>
              <w:rPr>
                <w:rFonts w:ascii="Arial" w:hAnsi="Arial" w:cs="Arial"/>
                <w:sz w:val="18"/>
              </w:rPr>
            </w:pPr>
            <w:r w:rsidRPr="00581E8E">
              <w:rPr>
                <w:rFonts w:ascii="Arial" w:hAnsi="Arial" w:cs="Arial"/>
                <w:sz w:val="18"/>
              </w:rPr>
              <w:t>1.28 x N1</w:t>
            </w:r>
            <w:r w:rsidRPr="00896DB0">
              <w:rPr>
                <w:rFonts w:ascii="Arial" w:hAnsi="Arial" w:cs="Arial"/>
                <w:sz w:val="18"/>
              </w:rPr>
              <w:t xml:space="preserve"> x K1</w:t>
            </w:r>
            <w:r w:rsidRPr="00581E8E">
              <w:rPr>
                <w:rFonts w:ascii="Arial" w:hAnsi="Arial" w:cs="Arial"/>
                <w:sz w:val="18"/>
              </w:rPr>
              <w:t xml:space="preserve"> (2 x N1</w:t>
            </w:r>
            <w:r w:rsidRPr="00896DB0">
              <w:rPr>
                <w:rFonts w:ascii="Arial" w:hAnsi="Arial" w:cs="Arial"/>
                <w:sz w:val="18"/>
              </w:rPr>
              <w:t xml:space="preserve"> x K1</w:t>
            </w:r>
            <w:r w:rsidRPr="00581E8E">
              <w:rPr>
                <w:rFonts w:ascii="Arial" w:hAnsi="Arial" w:cs="Arial"/>
                <w:sz w:val="18"/>
              </w:rPr>
              <w:t>)</w:t>
            </w:r>
          </w:p>
        </w:tc>
      </w:tr>
      <w:tr w:rsidR="00405331" w:rsidRPr="00B85562" w14:paraId="604F99DB" w14:textId="77777777" w:rsidTr="007016DE">
        <w:trPr>
          <w:trHeight w:val="336"/>
        </w:trPr>
        <w:tc>
          <w:tcPr>
            <w:tcW w:w="639" w:type="pct"/>
            <w:vMerge/>
            <w:hideMark/>
          </w:tcPr>
          <w:p w14:paraId="2E7FD546" w14:textId="77777777" w:rsidR="00405331" w:rsidRPr="00581E8E" w:rsidRDefault="00405331" w:rsidP="007016DE">
            <w:pPr>
              <w:rPr>
                <w:rFonts w:ascii="Arial" w:hAnsi="Arial" w:cs="Arial"/>
                <w:sz w:val="18"/>
                <w:lang w:val="en-US"/>
              </w:rPr>
            </w:pPr>
          </w:p>
        </w:tc>
        <w:tc>
          <w:tcPr>
            <w:tcW w:w="401" w:type="pct"/>
            <w:hideMark/>
          </w:tcPr>
          <w:p w14:paraId="7925A2FC" w14:textId="77777777" w:rsidR="00405331" w:rsidRPr="00581E8E" w:rsidRDefault="00405331" w:rsidP="007016DE">
            <w:pPr>
              <w:rPr>
                <w:rFonts w:ascii="Arial" w:hAnsi="Arial" w:cs="Arial"/>
                <w:sz w:val="18"/>
                <w:lang w:val="en-US"/>
              </w:rPr>
            </w:pPr>
            <w:r w:rsidRPr="00581E8E">
              <w:rPr>
                <w:rFonts w:ascii="Arial" w:hAnsi="Arial" w:cs="Arial"/>
                <w:sz w:val="18"/>
              </w:rPr>
              <w:t>1.28</w:t>
            </w:r>
          </w:p>
        </w:tc>
        <w:tc>
          <w:tcPr>
            <w:tcW w:w="517" w:type="pct"/>
            <w:hideMark/>
          </w:tcPr>
          <w:p w14:paraId="33EAA578" w14:textId="77777777" w:rsidR="00405331" w:rsidRPr="00896DB0" w:rsidRDefault="00405331" w:rsidP="007016DE">
            <w:pPr>
              <w:rPr>
                <w:rFonts w:ascii="Arial" w:hAnsi="Arial" w:cs="Arial"/>
                <w:sz w:val="18"/>
                <w:highlight w:val="yellow"/>
                <w:lang w:val="en-US"/>
              </w:rPr>
            </w:pPr>
            <w:r w:rsidRPr="00C77238">
              <w:rPr>
                <w:rFonts w:ascii="Arial" w:hAnsi="Arial" w:cs="Arial" w:hint="eastAsia"/>
                <w:sz w:val="18"/>
              </w:rPr>
              <w:t>≥</w:t>
            </w:r>
            <w:r w:rsidRPr="00C77238">
              <w:rPr>
                <w:rFonts w:ascii="Arial" w:hAnsi="Arial" w:cs="Arial"/>
                <w:sz w:val="18"/>
              </w:rPr>
              <w:t>30.72 (24)</w:t>
            </w:r>
          </w:p>
        </w:tc>
        <w:tc>
          <w:tcPr>
            <w:tcW w:w="467" w:type="pct"/>
          </w:tcPr>
          <w:p w14:paraId="4BDAB340" w14:textId="77777777" w:rsidR="00405331" w:rsidRPr="00581E8E" w:rsidRDefault="00405331" w:rsidP="007016DE">
            <w:pPr>
              <w:rPr>
                <w:rFonts w:ascii="Arial" w:hAnsi="Arial" w:cs="Arial"/>
                <w:sz w:val="18"/>
                <w:lang w:val="en-US"/>
              </w:rPr>
            </w:pPr>
            <w:r>
              <w:rPr>
                <w:rFonts w:ascii="Arial" w:hAnsi="Arial" w:cs="Arial"/>
                <w:sz w:val="18"/>
                <w:lang w:val="en-US"/>
              </w:rPr>
              <w:t>4</w:t>
            </w:r>
          </w:p>
        </w:tc>
        <w:tc>
          <w:tcPr>
            <w:tcW w:w="1309" w:type="pct"/>
            <w:gridSpan w:val="2"/>
            <w:vMerge/>
            <w:hideMark/>
          </w:tcPr>
          <w:p w14:paraId="201B831B" w14:textId="77777777" w:rsidR="00405331" w:rsidRPr="00581E8E" w:rsidRDefault="00405331" w:rsidP="007016DE">
            <w:pPr>
              <w:rPr>
                <w:rFonts w:ascii="Arial" w:hAnsi="Arial" w:cs="Arial"/>
                <w:sz w:val="18"/>
                <w:lang w:val="en-US"/>
              </w:rPr>
            </w:pPr>
          </w:p>
        </w:tc>
        <w:tc>
          <w:tcPr>
            <w:tcW w:w="809" w:type="pct"/>
            <w:hideMark/>
          </w:tcPr>
          <w:p w14:paraId="5A816904" w14:textId="77777777" w:rsidR="00405331" w:rsidRPr="00896DB0" w:rsidRDefault="00405331" w:rsidP="007016DE">
            <w:pPr>
              <w:rPr>
                <w:rFonts w:ascii="Arial" w:hAnsi="Arial" w:cs="Arial"/>
                <w:sz w:val="18"/>
              </w:rPr>
            </w:pPr>
            <w:r w:rsidRPr="00581E8E">
              <w:rPr>
                <w:rFonts w:ascii="Arial" w:hAnsi="Arial" w:cs="Arial"/>
                <w:sz w:val="18"/>
              </w:rPr>
              <w:t>1.28 x N1</w:t>
            </w:r>
            <w:r w:rsidRPr="00896DB0">
              <w:rPr>
                <w:rFonts w:ascii="Arial" w:hAnsi="Arial" w:cs="Arial"/>
                <w:sz w:val="18"/>
              </w:rPr>
              <w:t xml:space="preserve"> x K1</w:t>
            </w:r>
            <w:r w:rsidRPr="00581E8E">
              <w:rPr>
                <w:rFonts w:ascii="Arial" w:hAnsi="Arial" w:cs="Arial"/>
                <w:sz w:val="18"/>
              </w:rPr>
              <w:t xml:space="preserve"> (1 x N1</w:t>
            </w:r>
            <w:r w:rsidRPr="00896DB0">
              <w:rPr>
                <w:rFonts w:ascii="Arial" w:hAnsi="Arial" w:cs="Arial"/>
                <w:sz w:val="18"/>
              </w:rPr>
              <w:t xml:space="preserve"> x K1</w:t>
            </w:r>
            <w:r w:rsidRPr="00581E8E">
              <w:rPr>
                <w:rFonts w:ascii="Arial" w:hAnsi="Arial" w:cs="Arial"/>
                <w:sz w:val="18"/>
              </w:rPr>
              <w:t>)</w:t>
            </w:r>
          </w:p>
        </w:tc>
        <w:tc>
          <w:tcPr>
            <w:tcW w:w="858" w:type="pct"/>
            <w:hideMark/>
          </w:tcPr>
          <w:p w14:paraId="31A69FDC" w14:textId="77777777" w:rsidR="00405331" w:rsidRPr="00896DB0" w:rsidRDefault="00405331" w:rsidP="007016DE">
            <w:pPr>
              <w:rPr>
                <w:rFonts w:ascii="Arial" w:hAnsi="Arial" w:cs="Arial"/>
                <w:sz w:val="18"/>
              </w:rPr>
            </w:pPr>
            <w:r w:rsidRPr="00581E8E">
              <w:rPr>
                <w:rFonts w:ascii="Arial" w:hAnsi="Arial" w:cs="Arial"/>
                <w:sz w:val="18"/>
              </w:rPr>
              <w:t>2.56 x N1</w:t>
            </w:r>
            <w:r w:rsidRPr="00896DB0">
              <w:rPr>
                <w:rFonts w:ascii="Arial" w:hAnsi="Arial" w:cs="Arial"/>
                <w:sz w:val="18"/>
              </w:rPr>
              <w:t xml:space="preserve"> x K1</w:t>
            </w:r>
            <w:r w:rsidRPr="00581E8E">
              <w:rPr>
                <w:rFonts w:ascii="Arial" w:hAnsi="Arial" w:cs="Arial"/>
                <w:sz w:val="18"/>
              </w:rPr>
              <w:t xml:space="preserve"> (2 x N1</w:t>
            </w:r>
            <w:r w:rsidRPr="00896DB0">
              <w:rPr>
                <w:rFonts w:ascii="Arial" w:hAnsi="Arial" w:cs="Arial"/>
                <w:sz w:val="18"/>
              </w:rPr>
              <w:t xml:space="preserve"> x K1</w:t>
            </w:r>
            <w:r w:rsidRPr="00581E8E">
              <w:rPr>
                <w:rFonts w:ascii="Arial" w:hAnsi="Arial" w:cs="Arial"/>
                <w:sz w:val="18"/>
              </w:rPr>
              <w:t>)</w:t>
            </w:r>
          </w:p>
        </w:tc>
      </w:tr>
      <w:tr w:rsidR="00405331" w:rsidRPr="00B85562" w14:paraId="7313E550" w14:textId="77777777" w:rsidTr="007016DE">
        <w:trPr>
          <w:trHeight w:val="336"/>
        </w:trPr>
        <w:tc>
          <w:tcPr>
            <w:tcW w:w="5000" w:type="pct"/>
            <w:gridSpan w:val="8"/>
          </w:tcPr>
          <w:p w14:paraId="68CE45B7" w14:textId="77777777" w:rsidR="00405331" w:rsidRPr="00806346" w:rsidRDefault="00405331" w:rsidP="007016DE">
            <w:pPr>
              <w:pStyle w:val="TAN"/>
              <w:rPr>
                <w:rFonts w:eastAsia="Malgun Gothic"/>
                <w:snapToGrid w:val="0"/>
              </w:rPr>
            </w:pPr>
            <w:r w:rsidRPr="00806346">
              <w:rPr>
                <w:rFonts w:eastAsia="Malgun Gothic"/>
                <w:snapToGrid w:val="0"/>
              </w:rPr>
              <w:t xml:space="preserve">Note 1: </w:t>
            </w:r>
            <w:r w:rsidRPr="00806346">
              <w:rPr>
                <w:rFonts w:eastAsia="Malgun Gothic"/>
                <w:snapToGrid w:val="0"/>
              </w:rPr>
              <w:tab/>
              <w:t>Applies for RedCap UE of all supporting FR2 power classes.</w:t>
            </w:r>
          </w:p>
          <w:p w14:paraId="4C55718B" w14:textId="77777777" w:rsidR="00405331" w:rsidRPr="00806346" w:rsidRDefault="00405331" w:rsidP="007016DE">
            <w:pPr>
              <w:pStyle w:val="TAN"/>
              <w:rPr>
                <w:rFonts w:eastAsia="Malgun Gothic"/>
                <w:snapToGrid w:val="0"/>
              </w:rPr>
            </w:pPr>
            <w:r w:rsidRPr="00806346">
              <w:rPr>
                <w:rFonts w:eastAsia="Malgun Gothic"/>
                <w:snapToGrid w:val="0"/>
              </w:rPr>
              <w:t xml:space="preserve">Note 2: </w:t>
            </w:r>
            <w:r w:rsidRPr="00806346">
              <w:rPr>
                <w:rFonts w:eastAsia="Malgun Gothic"/>
                <w:snapToGrid w:val="0"/>
              </w:rPr>
              <w:tab/>
              <w:t xml:space="preserve">The number of DRX cycles in this table is given for the DRX cycles within </w:t>
            </w:r>
            <w:proofErr w:type="spellStart"/>
            <w:r w:rsidRPr="00806346">
              <w:rPr>
                <w:rFonts w:eastAsia="Malgun Gothic"/>
                <w:snapToGrid w:val="0"/>
              </w:rPr>
              <w:t>PTWs</w:t>
            </w:r>
            <w:proofErr w:type="spellEnd"/>
            <w:r w:rsidRPr="00806346">
              <w:rPr>
                <w:rFonts w:eastAsia="Malgun Gothic"/>
                <w:snapToGrid w:val="0"/>
              </w:rPr>
              <w:t>.</w:t>
            </w:r>
          </w:p>
          <w:p w14:paraId="04F1C933" w14:textId="77777777" w:rsidR="00405331" w:rsidRPr="00806346" w:rsidRDefault="00405331" w:rsidP="007016DE">
            <w:pPr>
              <w:pStyle w:val="TAN"/>
              <w:rPr>
                <w:rFonts w:eastAsia="Malgun Gothic"/>
                <w:snapToGrid w:val="0"/>
              </w:rPr>
            </w:pPr>
            <w:r w:rsidRPr="00806346">
              <w:rPr>
                <w:rFonts w:eastAsia="Malgun Gothic"/>
                <w:snapToGrid w:val="0"/>
              </w:rPr>
              <w:t xml:space="preserve">Note 3: </w:t>
            </w:r>
            <w:r w:rsidRPr="00806346">
              <w:rPr>
                <w:rFonts w:eastAsia="Malgun Gothic"/>
                <w:snapToGrid w:val="0"/>
              </w:rPr>
              <w:tab/>
              <w:t xml:space="preserve">The </w:t>
            </w:r>
            <w:proofErr w:type="spellStart"/>
            <w:r w:rsidRPr="00806346">
              <w:rPr>
                <w:rFonts w:eastAsia="Malgun Gothic"/>
                <w:snapToGrid w:val="0"/>
              </w:rPr>
              <w:t>eDRX_IDLE</w:t>
            </w:r>
            <w:proofErr w:type="spellEnd"/>
            <w:r w:rsidRPr="00806346">
              <w:rPr>
                <w:rFonts w:eastAsia="Malgun Gothic"/>
                <w:snapToGrid w:val="0"/>
              </w:rPr>
              <w:t xml:space="preserve"> cycle lengths are as specified in Section 10.5.5.32 of TS 24.008 [34].</w:t>
            </w:r>
          </w:p>
          <w:p w14:paraId="4AC06BFD" w14:textId="77777777" w:rsidR="00405331" w:rsidRPr="00806346" w:rsidRDefault="00405331" w:rsidP="007016DE">
            <w:pPr>
              <w:pStyle w:val="TAN"/>
              <w:rPr>
                <w:rFonts w:eastAsia="Malgun Gothic"/>
                <w:snapToGrid w:val="0"/>
              </w:rPr>
            </w:pPr>
            <w:r w:rsidRPr="00806346">
              <w:rPr>
                <w:rFonts w:eastAsia="Malgun Gothic"/>
                <w:snapToGrid w:val="0"/>
              </w:rPr>
              <w:t xml:space="preserve">Note 4: </w:t>
            </w:r>
            <w:r w:rsidRPr="00806346">
              <w:rPr>
                <w:rFonts w:eastAsia="Malgun Gothic"/>
                <w:snapToGrid w:val="0"/>
              </w:rPr>
              <w:tab/>
              <w:t xml:space="preserve">The lower bound of PTW length is derived based on </w:t>
            </w:r>
            <m:oMath>
              <m:d>
                <m:dPr>
                  <m:begChr m:val="⌈"/>
                  <m:endChr m:val="⌉"/>
                  <m:ctrlPr>
                    <w:rPr>
                      <w:rFonts w:ascii="Cambria Math" w:eastAsia="Malgun Gothic" w:hAnsi="Cambria Math"/>
                      <w:snapToGrid w:val="0"/>
                    </w:rPr>
                  </m:ctrlPr>
                </m:dPr>
                <m:e>
                  <m:f>
                    <m:fPr>
                      <m:ctrlPr>
                        <w:rPr>
                          <w:rFonts w:ascii="Cambria Math" w:eastAsia="Malgun Gothic" w:hAnsi="Cambria Math"/>
                          <w:snapToGrid w:val="0"/>
                        </w:rPr>
                      </m:ctrlPr>
                    </m:fPr>
                    <m:num>
                      <m:r>
                        <m:rPr>
                          <m:sty m:val="p"/>
                        </m:rPr>
                        <w:rPr>
                          <w:rFonts w:ascii="Cambria Math" w:eastAsia="Malgun Gothic" w:hAnsi="Cambria Math"/>
                          <w:snapToGrid w:val="0"/>
                        </w:rPr>
                        <m:t>Tevaluate,NR_Intra_RedCap*DRX_cycle</m:t>
                      </m:r>
                    </m:num>
                    <m:den>
                      <m:r>
                        <m:rPr>
                          <m:sty m:val="p"/>
                        </m:rPr>
                        <w:rPr>
                          <w:rFonts w:ascii="Cambria Math" w:eastAsia="Malgun Gothic" w:hAnsi="Cambria Math"/>
                          <w:snapToGrid w:val="0"/>
                        </w:rPr>
                        <m:t>1.28</m:t>
                      </m:r>
                    </m:den>
                  </m:f>
                </m:e>
              </m:d>
              <m:r>
                <m:rPr>
                  <m:sty m:val="p"/>
                </m:rPr>
                <w:rPr>
                  <w:rFonts w:ascii="Cambria Math" w:eastAsia="Malgun Gothic" w:hAnsi="Cambria Math"/>
                  <w:snapToGrid w:val="0"/>
                </w:rPr>
                <m:t>*1.28</m:t>
              </m:r>
            </m:oMath>
            <w:r w:rsidRPr="00806346">
              <w:rPr>
                <w:rFonts w:eastAsia="Malgun Gothic"/>
                <w:snapToGrid w:val="0"/>
              </w:rPr>
              <w:t>.</w:t>
            </w:r>
          </w:p>
          <w:p w14:paraId="52FBA72B" w14:textId="77777777" w:rsidR="00405331" w:rsidRPr="00806346" w:rsidRDefault="00405331" w:rsidP="007016DE">
            <w:pPr>
              <w:pStyle w:val="TAN"/>
              <w:rPr>
                <w:rFonts w:eastAsia="Malgun Gothic"/>
                <w:snapToGrid w:val="0"/>
              </w:rPr>
            </w:pPr>
            <w:r w:rsidRPr="00806346">
              <w:rPr>
                <w:rFonts w:eastAsia="Malgun Gothic"/>
                <w:snapToGrid w:val="0"/>
              </w:rPr>
              <w:t>Note 5:</w:t>
            </w:r>
            <w:r w:rsidRPr="00806346">
              <w:rPr>
                <w:rFonts w:eastAsia="Malgun Gothic"/>
                <w:snapToGrid w:val="0"/>
              </w:rPr>
              <w:tab/>
              <w:t xml:space="preserve">The measurement shall not be performed across </w:t>
            </w:r>
            <w:proofErr w:type="spellStart"/>
            <w:r w:rsidRPr="00806346">
              <w:rPr>
                <w:rFonts w:eastAsia="Malgun Gothic"/>
                <w:snapToGrid w:val="0"/>
              </w:rPr>
              <w:t>PTW’s</w:t>
            </w:r>
            <w:proofErr w:type="spellEnd"/>
            <w:r w:rsidRPr="00806346">
              <w:rPr>
                <w:rFonts w:eastAsia="Malgun Gothic"/>
                <w:snapToGrid w:val="0"/>
              </w:rPr>
              <w:t>. In this case the measurement is performed in the next available PTW.</w:t>
            </w:r>
          </w:p>
          <w:p w14:paraId="1B4909CB" w14:textId="77777777" w:rsidR="00405331" w:rsidRPr="00806346" w:rsidRDefault="00405331" w:rsidP="007016DE">
            <w:pPr>
              <w:pStyle w:val="TAN"/>
              <w:rPr>
                <w:rFonts w:eastAsia="Malgun Gothic"/>
                <w:snapToGrid w:val="0"/>
              </w:rPr>
            </w:pPr>
            <w:r w:rsidRPr="00806346">
              <w:rPr>
                <w:rFonts w:eastAsia="Malgun Gothic"/>
                <w:snapToGrid w:val="0"/>
              </w:rPr>
              <w:t>Note 6:</w:t>
            </w:r>
            <w:r w:rsidRPr="00806346">
              <w:rPr>
                <w:rFonts w:eastAsia="Malgun Gothic"/>
                <w:snapToGrid w:val="0"/>
              </w:rPr>
              <w:tab/>
              <w:t xml:space="preserve">The evaluation shall not be performed across </w:t>
            </w:r>
            <w:proofErr w:type="spellStart"/>
            <w:r w:rsidRPr="00806346">
              <w:rPr>
                <w:rFonts w:eastAsia="Malgun Gothic"/>
                <w:snapToGrid w:val="0"/>
              </w:rPr>
              <w:t>PTW’s</w:t>
            </w:r>
            <w:proofErr w:type="spellEnd"/>
            <w:r w:rsidRPr="00806346">
              <w:rPr>
                <w:rFonts w:eastAsia="Malgun Gothic"/>
                <w:snapToGrid w:val="0"/>
              </w:rPr>
              <w:t>. In this case the evaluation is performed in the next available PTW.</w:t>
            </w:r>
          </w:p>
          <w:p w14:paraId="5C097D2C" w14:textId="77777777" w:rsidR="00405331" w:rsidRPr="00581E8E" w:rsidRDefault="00405331" w:rsidP="007016DE">
            <w:pPr>
              <w:pStyle w:val="TAN"/>
              <w:rPr>
                <w:rFonts w:cs="Arial"/>
              </w:rPr>
            </w:pPr>
            <w:r w:rsidRPr="00806346">
              <w:rPr>
                <w:rFonts w:eastAsia="Malgun Gothic"/>
                <w:snapToGrid w:val="0"/>
              </w:rPr>
              <w:t>Note 7:</w:t>
            </w:r>
            <w:r w:rsidRPr="00806346">
              <w:rPr>
                <w:rFonts w:eastAsia="Malgun Gothic"/>
                <w:snapToGrid w:val="0"/>
              </w:rPr>
              <w:tab/>
            </w:r>
            <w:r>
              <w:rPr>
                <w:rFonts w:eastAsia="Malgun Gothic"/>
                <w:snapToGrid w:val="0"/>
              </w:rPr>
              <w:t>K1</w:t>
            </w:r>
            <w:r w:rsidRPr="00806346">
              <w:rPr>
                <w:rFonts w:eastAsia="Malgun Gothic"/>
                <w:snapToGrid w:val="0"/>
              </w:rPr>
              <w:t xml:space="preserve"> = </w:t>
            </w:r>
            <w:r>
              <w:rPr>
                <w:rFonts w:eastAsia="Malgun Gothic"/>
                <w:snapToGrid w:val="0"/>
              </w:rPr>
              <w:t>3</w:t>
            </w:r>
            <w:r w:rsidRPr="00806346">
              <w:rPr>
                <w:rFonts w:eastAsia="Malgun Gothic"/>
                <w:snapToGrid w:val="0"/>
              </w:rPr>
              <w:t xml:space="preserve"> is the measurement relaxation factor applicable for UE fulfilling the </w:t>
            </w:r>
            <w:proofErr w:type="spellStart"/>
            <w:r w:rsidRPr="00485479">
              <w:rPr>
                <w:i/>
                <w:iCs/>
              </w:rPr>
              <w:t>cellEdgeEvaluation</w:t>
            </w:r>
            <w:proofErr w:type="spellEnd"/>
            <w:r>
              <w:rPr>
                <w:i/>
                <w:iCs/>
              </w:rPr>
              <w:t xml:space="preserve"> criterion</w:t>
            </w:r>
            <w:r w:rsidRPr="00806346">
              <w:rPr>
                <w:rFonts w:eastAsia="Malgun Gothic"/>
                <w:snapToGrid w:val="0"/>
              </w:rPr>
              <w:t xml:space="preserve"> [2].</w:t>
            </w:r>
          </w:p>
        </w:tc>
      </w:tr>
    </w:tbl>
    <w:p w14:paraId="2B29DA52" w14:textId="77777777" w:rsidR="00D677A0" w:rsidRPr="00405331" w:rsidRDefault="00D677A0" w:rsidP="00405331">
      <w:pPr>
        <w:jc w:val="both"/>
        <w:rPr>
          <w:rFonts w:cstheme="minorHAnsi"/>
          <w:b/>
          <w:bCs/>
          <w:iCs/>
          <w:lang w:eastAsia="ko-KR"/>
        </w:rPr>
      </w:pPr>
    </w:p>
    <w:p w14:paraId="51CC0030" w14:textId="77777777" w:rsidR="008F4E48" w:rsidRPr="00805BE8" w:rsidRDefault="008F4E48" w:rsidP="008F4E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A300BF4" w14:textId="77777777" w:rsidR="008F4E48" w:rsidRPr="009F6959" w:rsidRDefault="008F4E48" w:rsidP="008F4E4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F6959">
        <w:rPr>
          <w:rFonts w:eastAsia="SimSun"/>
          <w:color w:val="000000" w:themeColor="text1"/>
          <w:szCs w:val="24"/>
          <w:lang w:eastAsia="zh-CN"/>
        </w:rPr>
        <w:t>Check if option 1 is agreeable based on the conclusion of issue 1-2.</w:t>
      </w:r>
    </w:p>
    <w:p w14:paraId="0A4DCE47" w14:textId="16EA6957" w:rsidR="00C1158C" w:rsidRDefault="00C1158C" w:rsidP="005B4802">
      <w:pPr>
        <w:rPr>
          <w:color w:val="0070C0"/>
          <w:lang w:val="en-US" w:eastAsia="zh-CN"/>
        </w:rPr>
      </w:pPr>
    </w:p>
    <w:p w14:paraId="7E4E35C5" w14:textId="776949F8" w:rsidR="0056715D" w:rsidRPr="00805BE8" w:rsidRDefault="0056715D" w:rsidP="0056715D">
      <w:pPr>
        <w:rPr>
          <w:b/>
          <w:color w:val="0070C0"/>
          <w:u w:val="single"/>
          <w:lang w:eastAsia="ko-KR"/>
        </w:rPr>
      </w:pPr>
      <w:r w:rsidRPr="00805BE8">
        <w:rPr>
          <w:b/>
          <w:color w:val="0070C0"/>
          <w:u w:val="single"/>
          <w:lang w:eastAsia="ko-KR"/>
        </w:rPr>
        <w:t>Issue 1-</w:t>
      </w:r>
      <w:r w:rsidR="00BD5CF4">
        <w:rPr>
          <w:b/>
          <w:color w:val="0070C0"/>
          <w:u w:val="single"/>
          <w:lang w:eastAsia="ko-KR"/>
        </w:rPr>
        <w:t>2-6</w:t>
      </w:r>
      <w:r w:rsidRPr="00805BE8">
        <w:rPr>
          <w:b/>
          <w:color w:val="0070C0"/>
          <w:u w:val="single"/>
          <w:lang w:eastAsia="ko-KR"/>
        </w:rPr>
        <w:t xml:space="preserve">: </w:t>
      </w:r>
      <w:proofErr w:type="spellStart"/>
      <w:r>
        <w:rPr>
          <w:b/>
          <w:color w:val="0070C0"/>
          <w:u w:val="single"/>
          <w:lang w:eastAsia="ko-KR"/>
        </w:rPr>
        <w:t>eDRX</w:t>
      </w:r>
      <w:proofErr w:type="spellEnd"/>
      <w:r>
        <w:rPr>
          <w:b/>
          <w:color w:val="0070C0"/>
          <w:u w:val="single"/>
          <w:lang w:eastAsia="ko-KR"/>
        </w:rPr>
        <w:t xml:space="preserve"> inter-frequency requirements when meeting Rel-16 not-at-cell-edge mobility criterion for RedCap</w:t>
      </w:r>
    </w:p>
    <w:p w14:paraId="1971AF52" w14:textId="77777777" w:rsidR="0056715D" w:rsidRPr="00805BE8" w:rsidRDefault="0056715D" w:rsidP="005671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E7D0B1" w14:textId="21953CF1" w:rsidR="004D2051" w:rsidRPr="00165A79" w:rsidRDefault="0056715D" w:rsidP="004D2051">
      <w:pPr>
        <w:pStyle w:val="ListParagraph"/>
        <w:numPr>
          <w:ilvl w:val="1"/>
          <w:numId w:val="4"/>
        </w:numPr>
        <w:overflowPunct/>
        <w:autoSpaceDE/>
        <w:autoSpaceDN/>
        <w:adjustRightInd/>
        <w:spacing w:after="120"/>
        <w:ind w:left="1440" w:firstLineChars="0"/>
        <w:textAlignment w:val="auto"/>
        <w:rPr>
          <w:vertAlign w:val="subscript"/>
          <w:lang w:val="en-US"/>
        </w:rPr>
      </w:pPr>
      <w:r w:rsidRPr="00805BE8">
        <w:rPr>
          <w:rFonts w:eastAsia="SimSun"/>
          <w:color w:val="0070C0"/>
          <w:szCs w:val="24"/>
          <w:lang w:eastAsia="zh-CN"/>
        </w:rPr>
        <w:t>Option 1</w:t>
      </w:r>
      <w:r>
        <w:rPr>
          <w:rFonts w:eastAsia="SimSun"/>
          <w:color w:val="0070C0"/>
          <w:szCs w:val="24"/>
          <w:lang w:eastAsia="zh-CN"/>
        </w:rPr>
        <w:t xml:space="preserve"> (MTK)</w:t>
      </w:r>
      <w:r w:rsidRPr="00805BE8">
        <w:rPr>
          <w:rFonts w:eastAsia="SimSun"/>
          <w:color w:val="0070C0"/>
          <w:szCs w:val="24"/>
          <w:lang w:eastAsia="zh-CN"/>
        </w:rPr>
        <w:t xml:space="preserve">: </w:t>
      </w:r>
      <w:r w:rsidR="004D2051" w:rsidRPr="004D2051">
        <w:rPr>
          <w:rFonts w:eastAsia="SimSun"/>
          <w:color w:val="000000" w:themeColor="text1"/>
          <w:szCs w:val="24"/>
          <w:lang w:eastAsia="zh-CN"/>
        </w:rPr>
        <w:t xml:space="preserve">The new requirements for </w:t>
      </w:r>
      <w:proofErr w:type="spellStart"/>
      <w:r w:rsidR="004D2051" w:rsidRPr="004D2051">
        <w:rPr>
          <w:rFonts w:eastAsia="SimSun"/>
          <w:color w:val="000000" w:themeColor="text1"/>
          <w:szCs w:val="24"/>
          <w:lang w:eastAsia="zh-CN"/>
        </w:rPr>
        <w:t>eDRX</w:t>
      </w:r>
      <w:proofErr w:type="spellEnd"/>
      <w:r w:rsidR="004D2051" w:rsidRPr="004D2051">
        <w:rPr>
          <w:rFonts w:eastAsia="SimSun"/>
          <w:color w:val="000000" w:themeColor="text1"/>
          <w:szCs w:val="24"/>
          <w:lang w:eastAsia="zh-CN"/>
        </w:rPr>
        <w:t xml:space="preserve"> with Rel-16 not-at-cell edge measurements relaxation for inter-frequency are given in tables 4.2B.2.10.10-x1, 4.2B.2.10.10-x2, and 4.2B.2.10.10-x3.</w:t>
      </w:r>
    </w:p>
    <w:p w14:paraId="33DE5DEC" w14:textId="77777777" w:rsidR="00165A79" w:rsidRPr="00327784" w:rsidRDefault="00165A79" w:rsidP="00165A79">
      <w:pPr>
        <w:pStyle w:val="TH"/>
        <w:jc w:val="left"/>
        <w:rPr>
          <w:lang w:val="en-US"/>
        </w:rPr>
      </w:pPr>
      <w:r w:rsidRPr="00327784">
        <w:rPr>
          <w:lang w:val="en-US"/>
        </w:rPr>
        <w:t>Table 4.2B.2.</w:t>
      </w:r>
      <w:r>
        <w:rPr>
          <w:lang w:val="en-US"/>
        </w:rPr>
        <w:t>10</w:t>
      </w:r>
      <w:r w:rsidRPr="00327784">
        <w:rPr>
          <w:lang w:val="en-US"/>
        </w:rPr>
        <w:t>.</w:t>
      </w:r>
      <w:r>
        <w:rPr>
          <w:lang w:val="en-US"/>
        </w:rPr>
        <w:t>10</w:t>
      </w:r>
      <w:r w:rsidRPr="00327784">
        <w:rPr>
          <w:lang w:val="en-US"/>
        </w:rPr>
        <w:t>-</w:t>
      </w:r>
      <w:r>
        <w:rPr>
          <w:lang w:val="en-US"/>
        </w:rPr>
        <w:t>x1</w:t>
      </w:r>
      <w:r w:rsidRPr="00327784">
        <w:rPr>
          <w:lang w:val="en-US"/>
        </w:rPr>
        <w:t xml:space="preserve">: </w:t>
      </w:r>
      <w:proofErr w:type="spellStart"/>
      <w:proofErr w:type="gramStart"/>
      <w:r w:rsidRPr="00327784">
        <w:rPr>
          <w:lang w:val="en-US"/>
        </w:rPr>
        <w:t>T</w:t>
      </w:r>
      <w:r w:rsidRPr="00327784">
        <w:rPr>
          <w:vertAlign w:val="subscript"/>
          <w:lang w:val="en-US"/>
        </w:rPr>
        <w:t>detect,NR</w:t>
      </w:r>
      <w:proofErr w:type="gramEnd"/>
      <w:r w:rsidRPr="00327784">
        <w:rPr>
          <w:vertAlign w:val="subscript"/>
          <w:lang w:val="en-US"/>
        </w:rPr>
        <w:t>_Int</w:t>
      </w:r>
      <w:r>
        <w:rPr>
          <w:vertAlign w:val="subscript"/>
          <w:lang w:val="en-US"/>
        </w:rPr>
        <w:t>er</w:t>
      </w:r>
      <w:r w:rsidRPr="00327784">
        <w:rPr>
          <w:vertAlign w:val="subscript"/>
          <w:lang w:val="en-US"/>
        </w:rPr>
        <w:t>_RedCap_Relax</w:t>
      </w:r>
      <w:proofErr w:type="spellEnd"/>
      <w:r w:rsidRPr="00327784">
        <w:rPr>
          <w:lang w:val="en-US"/>
        </w:rPr>
        <w:t xml:space="preserve">, </w:t>
      </w:r>
      <w:proofErr w:type="spellStart"/>
      <w:r w:rsidRPr="00327784">
        <w:rPr>
          <w:lang w:val="en-US"/>
        </w:rPr>
        <w:t>T</w:t>
      </w:r>
      <w:r w:rsidRPr="00327784">
        <w:rPr>
          <w:vertAlign w:val="subscript"/>
          <w:lang w:val="en-US"/>
        </w:rPr>
        <w:t>measure,NR_Int</w:t>
      </w:r>
      <w:r>
        <w:rPr>
          <w:vertAlign w:val="subscript"/>
          <w:lang w:val="en-US"/>
        </w:rPr>
        <w:t>er</w:t>
      </w:r>
      <w:r w:rsidRPr="00327784">
        <w:rPr>
          <w:vertAlign w:val="subscript"/>
          <w:lang w:val="en-US"/>
        </w:rPr>
        <w:t>_RedCap_Relax</w:t>
      </w:r>
      <w:proofErr w:type="spellEnd"/>
      <w:r w:rsidRPr="00327784">
        <w:rPr>
          <w:lang w:val="en-US"/>
        </w:rPr>
        <w:t xml:space="preserve"> and </w:t>
      </w:r>
      <w:proofErr w:type="spellStart"/>
      <w:r w:rsidRPr="00327784">
        <w:rPr>
          <w:lang w:val="en-US"/>
        </w:rPr>
        <w:t>T</w:t>
      </w:r>
      <w:r w:rsidRPr="00327784">
        <w:rPr>
          <w:vertAlign w:val="subscript"/>
          <w:lang w:val="en-US"/>
        </w:rPr>
        <w:t>evaluate,NR_Int</w:t>
      </w:r>
      <w:r>
        <w:rPr>
          <w:vertAlign w:val="subscript"/>
          <w:lang w:val="en-US"/>
        </w:rPr>
        <w:t>er</w:t>
      </w:r>
      <w:r w:rsidRPr="00327784">
        <w:rPr>
          <w:vertAlign w:val="subscript"/>
          <w:lang w:val="en-US"/>
        </w:rPr>
        <w:t>_RedCap_Relax</w:t>
      </w:r>
      <w:proofErr w:type="spellEnd"/>
      <w:r w:rsidRPr="00327784">
        <w:rPr>
          <w:lang w:val="en-US"/>
        </w:rPr>
        <w:t xml:space="preserve"> for UE configured with </w:t>
      </w:r>
      <w:proofErr w:type="spellStart"/>
      <w:r w:rsidRPr="00327784">
        <w:rPr>
          <w:lang w:val="en-US"/>
        </w:rPr>
        <w:t>eDRX_IDLE</w:t>
      </w:r>
      <w:proofErr w:type="spellEnd"/>
      <w:r w:rsidRPr="00327784">
        <w:rPr>
          <w:lang w:val="en-US"/>
        </w:rPr>
        <w:t xml:space="preserve"> cycle for </w:t>
      </w:r>
      <w:proofErr w:type="spellStart"/>
      <w:r w:rsidRPr="00327784">
        <w:rPr>
          <w:lang w:val="en-US"/>
        </w:rPr>
        <w:t>eDRX_IDLE</w:t>
      </w:r>
      <w:proofErr w:type="spellEnd"/>
      <w:r w:rsidRPr="00327784">
        <w:rPr>
          <w:lang w:val="en-US"/>
        </w:rPr>
        <w:t xml:space="preserve"> cycle </w:t>
      </w:r>
      <w:proofErr w:type="spellStart"/>
      <w:r w:rsidRPr="00327784">
        <w:rPr>
          <w:lang w:val="en-US"/>
        </w:rPr>
        <w:t>upto</w:t>
      </w:r>
      <w:proofErr w:type="spellEnd"/>
      <w:r w:rsidRPr="00327784">
        <w:rPr>
          <w:lang w:val="en-US"/>
        </w:rPr>
        <w:t xml:space="preserve"> 10.24 s for 1 Rx and 2 Rx RedCap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78"/>
        <w:gridCol w:w="1079"/>
        <w:gridCol w:w="2131"/>
        <w:gridCol w:w="2272"/>
        <w:gridCol w:w="2258"/>
      </w:tblGrid>
      <w:tr w:rsidR="00165A79" w:rsidRPr="00885F53" w14:paraId="35C1B1EE" w14:textId="77777777" w:rsidTr="007016DE">
        <w:trPr>
          <w:cantSplit/>
          <w:trHeight w:val="308"/>
          <w:jc w:val="center"/>
        </w:trPr>
        <w:tc>
          <w:tcPr>
            <w:tcW w:w="0" w:type="auto"/>
            <w:tcBorders>
              <w:top w:val="single" w:sz="4" w:space="0" w:color="auto"/>
              <w:left w:val="single" w:sz="4" w:space="0" w:color="auto"/>
              <w:bottom w:val="nil"/>
              <w:right w:val="single" w:sz="4" w:space="0" w:color="auto"/>
            </w:tcBorders>
            <w:shd w:val="clear" w:color="auto" w:fill="auto"/>
            <w:hideMark/>
          </w:tcPr>
          <w:p w14:paraId="74C5EB24" w14:textId="77777777" w:rsidR="00165A79" w:rsidRPr="00885F53" w:rsidRDefault="00165A79" w:rsidP="007016DE">
            <w:pPr>
              <w:pStyle w:val="TAH"/>
            </w:pPr>
            <w:r w:rsidRPr="0082197E">
              <w:rPr>
                <w:rFonts w:cs="Arial"/>
              </w:rPr>
              <w:t>DRX_IDLE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67DABE0F" w14:textId="77777777" w:rsidR="00165A79" w:rsidRPr="00885F53" w:rsidRDefault="00165A79" w:rsidP="007016DE">
            <w:pPr>
              <w:pStyle w:val="TAH"/>
            </w:pPr>
            <w:r w:rsidRPr="00885F53">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4DBA3A90" w14:textId="77777777" w:rsidR="00165A79" w:rsidRPr="00885F53" w:rsidRDefault="00165A79" w:rsidP="007016DE">
            <w:pPr>
              <w:pStyle w:val="TAH"/>
            </w:pPr>
            <w:proofErr w:type="spellStart"/>
            <w:proofErr w:type="gramStart"/>
            <w:r w:rsidRPr="0082197E">
              <w:rPr>
                <w:rFonts w:cs="Arial"/>
                <w:szCs w:val="18"/>
                <w:lang w:val="en-US"/>
              </w:rPr>
              <w:t>T</w:t>
            </w:r>
            <w:r w:rsidRPr="0082197E">
              <w:rPr>
                <w:rFonts w:cs="Arial"/>
                <w:szCs w:val="18"/>
                <w:vertAlign w:val="subscript"/>
                <w:lang w:val="en-US"/>
              </w:rPr>
              <w:t>detect,NR</w:t>
            </w:r>
            <w:proofErr w:type="gramEnd"/>
            <w:r w:rsidRPr="0082197E">
              <w:rPr>
                <w:rFonts w:cs="Arial"/>
                <w:szCs w:val="18"/>
                <w:vertAlign w:val="subscript"/>
                <w:lang w:val="en-US"/>
              </w:rPr>
              <w:t>_Int</w:t>
            </w:r>
            <w:r>
              <w:rPr>
                <w:rFonts w:cs="Arial"/>
                <w:szCs w:val="18"/>
                <w:vertAlign w:val="subscript"/>
                <w:lang w:val="en-US"/>
              </w:rPr>
              <w:t>er</w:t>
            </w:r>
            <w:r w:rsidRPr="0082197E">
              <w:rPr>
                <w:rFonts w:cs="Arial"/>
                <w:szCs w:val="18"/>
                <w:vertAlign w:val="subscript"/>
                <w:lang w:val="en-US"/>
              </w:rPr>
              <w:t>_RedCap</w:t>
            </w:r>
            <w:r>
              <w:rPr>
                <w:rFonts w:cs="Arial"/>
                <w:szCs w:val="18"/>
                <w:vertAlign w:val="subscript"/>
                <w:lang w:val="en-US"/>
              </w:rPr>
              <w:t>_Relax</w:t>
            </w:r>
            <w:proofErr w:type="spellEnd"/>
            <w:r w:rsidRPr="0082197E">
              <w:rPr>
                <w:rFonts w:cs="Arial"/>
                <w:szCs w:val="18"/>
              </w:rPr>
              <w:t xml:space="preserve"> [s] (number of </w:t>
            </w:r>
            <w:proofErr w:type="spellStart"/>
            <w:r>
              <w:rPr>
                <w:rFonts w:cs="Arial"/>
                <w:szCs w:val="18"/>
              </w:rPr>
              <w:t>e</w:t>
            </w:r>
            <w:r w:rsidRPr="0082197E">
              <w:rPr>
                <w:rFonts w:cs="Arial"/>
                <w:szCs w:val="18"/>
              </w:rPr>
              <w:t>DRX</w:t>
            </w:r>
            <w:proofErr w:type="spellEnd"/>
            <w:r w:rsidRPr="0082197E">
              <w:rPr>
                <w:rFonts w:cs="Arial"/>
                <w:szCs w:val="18"/>
              </w:rPr>
              <w:t xml:space="preserve"> </w:t>
            </w:r>
            <w:r>
              <w:rPr>
                <w:rFonts w:cs="Arial"/>
                <w:szCs w:val="18"/>
              </w:rPr>
              <w:t xml:space="preserve">IDLE </w:t>
            </w:r>
            <w:r w:rsidRPr="0082197E">
              <w:rPr>
                <w:rFonts w:cs="Arial"/>
                <w:szCs w:val="18"/>
              </w:rPr>
              <w:t>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7C657C7A" w14:textId="77777777" w:rsidR="00165A79" w:rsidRPr="00885F53" w:rsidRDefault="00165A79" w:rsidP="007016DE">
            <w:pPr>
              <w:pStyle w:val="TAH"/>
            </w:pPr>
            <w:proofErr w:type="spellStart"/>
            <w:proofErr w:type="gramStart"/>
            <w:r w:rsidRPr="0082197E">
              <w:rPr>
                <w:rFonts w:cs="Arial"/>
                <w:szCs w:val="18"/>
                <w:lang w:val="en-US"/>
              </w:rPr>
              <w:t>T</w:t>
            </w:r>
            <w:r w:rsidRPr="0082197E">
              <w:rPr>
                <w:rFonts w:cs="Arial"/>
                <w:szCs w:val="18"/>
                <w:vertAlign w:val="subscript"/>
                <w:lang w:val="en-US"/>
              </w:rPr>
              <w:t>measure,NR</w:t>
            </w:r>
            <w:proofErr w:type="gramEnd"/>
            <w:r w:rsidRPr="0082197E">
              <w:rPr>
                <w:rFonts w:cs="Arial"/>
                <w:szCs w:val="18"/>
                <w:vertAlign w:val="subscript"/>
                <w:lang w:val="en-US"/>
              </w:rPr>
              <w:t>_Int</w:t>
            </w:r>
            <w:r>
              <w:rPr>
                <w:rFonts w:cs="Arial"/>
                <w:szCs w:val="18"/>
                <w:vertAlign w:val="subscript"/>
                <w:lang w:val="en-US"/>
              </w:rPr>
              <w:t>er</w:t>
            </w:r>
            <w:r w:rsidRPr="0082197E">
              <w:rPr>
                <w:rFonts w:cs="Arial"/>
                <w:szCs w:val="18"/>
                <w:vertAlign w:val="subscript"/>
                <w:lang w:val="en-US"/>
              </w:rPr>
              <w:t>_RedCap</w:t>
            </w:r>
            <w:r>
              <w:rPr>
                <w:rFonts w:cs="Arial"/>
                <w:szCs w:val="18"/>
                <w:vertAlign w:val="subscript"/>
                <w:lang w:val="en-US"/>
              </w:rPr>
              <w:t>_Relax</w:t>
            </w:r>
            <w:proofErr w:type="spellEnd"/>
            <w:r w:rsidRPr="0082197E">
              <w:rPr>
                <w:rFonts w:cs="Arial"/>
                <w:szCs w:val="18"/>
                <w:lang w:val="en-US"/>
              </w:rPr>
              <w:t xml:space="preserve"> </w:t>
            </w:r>
            <w:r w:rsidRPr="0082197E">
              <w:rPr>
                <w:rFonts w:cs="Arial"/>
                <w:szCs w:val="18"/>
              </w:rPr>
              <w:t xml:space="preserve">[s] (number of </w:t>
            </w:r>
            <w:proofErr w:type="spellStart"/>
            <w:r>
              <w:rPr>
                <w:rFonts w:cs="Arial"/>
                <w:szCs w:val="18"/>
              </w:rPr>
              <w:t>e</w:t>
            </w:r>
            <w:r w:rsidRPr="0082197E">
              <w:rPr>
                <w:rFonts w:cs="Arial"/>
                <w:szCs w:val="18"/>
              </w:rPr>
              <w:t>DRX</w:t>
            </w:r>
            <w:proofErr w:type="spellEnd"/>
            <w:r w:rsidRPr="0082197E">
              <w:rPr>
                <w:rFonts w:cs="Arial"/>
                <w:szCs w:val="18"/>
              </w:rPr>
              <w:t xml:space="preserve"> </w:t>
            </w:r>
            <w:r>
              <w:rPr>
                <w:rFonts w:cs="Arial"/>
                <w:szCs w:val="18"/>
              </w:rPr>
              <w:t xml:space="preserve">IDLE </w:t>
            </w:r>
            <w:r w:rsidRPr="0082197E">
              <w:rPr>
                <w:rFonts w:cs="Arial"/>
                <w:szCs w:val="18"/>
              </w:rPr>
              <w:t>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5C65502D" w14:textId="77777777" w:rsidR="00165A79" w:rsidRPr="00885F53" w:rsidRDefault="00165A79" w:rsidP="007016DE">
            <w:pPr>
              <w:pStyle w:val="TAH"/>
            </w:pPr>
            <w:proofErr w:type="spellStart"/>
            <w:proofErr w:type="gramStart"/>
            <w:r w:rsidRPr="00AD5C2C">
              <w:rPr>
                <w:rFonts w:cs="Arial"/>
                <w:szCs w:val="18"/>
                <w:lang w:val="en-US"/>
              </w:rPr>
              <w:t>T</w:t>
            </w:r>
            <w:r w:rsidRPr="00AD5C2C">
              <w:rPr>
                <w:rFonts w:cs="Arial"/>
                <w:szCs w:val="18"/>
                <w:vertAlign w:val="subscript"/>
                <w:lang w:val="en-US"/>
              </w:rPr>
              <w:t>evaluate,NR</w:t>
            </w:r>
            <w:proofErr w:type="gramEnd"/>
            <w:r w:rsidRPr="00AD5C2C">
              <w:rPr>
                <w:rFonts w:cs="Arial"/>
                <w:szCs w:val="18"/>
                <w:vertAlign w:val="subscript"/>
                <w:lang w:val="en-US"/>
              </w:rPr>
              <w:t>_Int</w:t>
            </w:r>
            <w:r>
              <w:rPr>
                <w:rFonts w:cs="Arial"/>
                <w:szCs w:val="18"/>
                <w:vertAlign w:val="subscript"/>
                <w:lang w:val="en-US"/>
              </w:rPr>
              <w:t>er</w:t>
            </w:r>
            <w:r w:rsidRPr="00AD5C2C">
              <w:rPr>
                <w:rFonts w:cs="Arial"/>
                <w:szCs w:val="18"/>
                <w:vertAlign w:val="subscript"/>
                <w:lang w:val="en-US"/>
              </w:rPr>
              <w:t>_RedCap</w:t>
            </w:r>
            <w:r>
              <w:rPr>
                <w:rFonts w:cs="Arial"/>
                <w:szCs w:val="18"/>
                <w:vertAlign w:val="subscript"/>
                <w:lang w:val="en-US"/>
              </w:rPr>
              <w:t>_Relax</w:t>
            </w:r>
            <w:proofErr w:type="spellEnd"/>
            <w:r w:rsidRPr="00AD5C2C">
              <w:rPr>
                <w:rFonts w:cs="Arial"/>
                <w:szCs w:val="18"/>
                <w:vertAlign w:val="subscript"/>
                <w:lang w:val="en-US"/>
              </w:rPr>
              <w:t xml:space="preserve"> </w:t>
            </w:r>
            <w:r w:rsidRPr="00AD5C2C">
              <w:rPr>
                <w:rFonts w:cs="Arial"/>
                <w:szCs w:val="18"/>
              </w:rPr>
              <w:t xml:space="preserve">[s] (number of </w:t>
            </w:r>
            <w:proofErr w:type="spellStart"/>
            <w:r>
              <w:rPr>
                <w:rFonts w:cs="Arial"/>
                <w:szCs w:val="18"/>
              </w:rPr>
              <w:t>e</w:t>
            </w:r>
            <w:r w:rsidRPr="00AD5C2C">
              <w:rPr>
                <w:rFonts w:cs="Arial"/>
                <w:szCs w:val="18"/>
              </w:rPr>
              <w:t>DRX</w:t>
            </w:r>
            <w:proofErr w:type="spellEnd"/>
            <w:r w:rsidRPr="00AD5C2C">
              <w:rPr>
                <w:rFonts w:cs="Arial"/>
                <w:szCs w:val="18"/>
              </w:rPr>
              <w:t xml:space="preserve"> </w:t>
            </w:r>
            <w:r>
              <w:rPr>
                <w:rFonts w:cs="Arial"/>
                <w:szCs w:val="18"/>
              </w:rPr>
              <w:t xml:space="preserve">IDLE </w:t>
            </w:r>
            <w:r w:rsidRPr="00AD5C2C">
              <w:rPr>
                <w:rFonts w:cs="Arial"/>
                <w:szCs w:val="18"/>
              </w:rPr>
              <w:t>cycles)</w:t>
            </w:r>
          </w:p>
        </w:tc>
      </w:tr>
      <w:tr w:rsidR="00165A79" w:rsidRPr="00885F53" w14:paraId="724839C0" w14:textId="77777777" w:rsidTr="007016DE">
        <w:trPr>
          <w:cantSplit/>
          <w:trHeight w:val="30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D3BA4C" w14:textId="77777777" w:rsidR="00165A79" w:rsidRPr="00885F53" w:rsidRDefault="00165A79" w:rsidP="007016DE">
            <w:pPr>
              <w:pStyle w:val="TAH"/>
            </w:pPr>
          </w:p>
        </w:tc>
        <w:tc>
          <w:tcPr>
            <w:tcW w:w="752" w:type="dxa"/>
            <w:tcBorders>
              <w:top w:val="single" w:sz="4" w:space="0" w:color="auto"/>
              <w:left w:val="single" w:sz="4" w:space="0" w:color="auto"/>
              <w:bottom w:val="single" w:sz="4" w:space="0" w:color="auto"/>
              <w:right w:val="single" w:sz="4" w:space="0" w:color="auto"/>
            </w:tcBorders>
            <w:hideMark/>
          </w:tcPr>
          <w:p w14:paraId="6F9ED058" w14:textId="77777777" w:rsidR="00165A79" w:rsidRPr="00885F53" w:rsidRDefault="00165A79" w:rsidP="007016DE">
            <w:pPr>
              <w:pStyle w:val="TAH"/>
            </w:pPr>
            <w:r w:rsidRPr="00885F53">
              <w:t>FR1</w:t>
            </w:r>
          </w:p>
        </w:tc>
        <w:tc>
          <w:tcPr>
            <w:tcW w:w="1042" w:type="dxa"/>
            <w:tcBorders>
              <w:top w:val="single" w:sz="4" w:space="0" w:color="auto"/>
              <w:left w:val="single" w:sz="4" w:space="0" w:color="auto"/>
              <w:bottom w:val="single" w:sz="4" w:space="0" w:color="auto"/>
              <w:right w:val="single" w:sz="4" w:space="0" w:color="auto"/>
            </w:tcBorders>
            <w:hideMark/>
          </w:tcPr>
          <w:p w14:paraId="3AABBEE6" w14:textId="77777777" w:rsidR="00165A79" w:rsidRPr="00885F53" w:rsidRDefault="00165A79" w:rsidP="007016DE">
            <w:pPr>
              <w:pStyle w:val="TAH"/>
              <w:rPr>
                <w:vertAlign w:val="superscript"/>
              </w:rPr>
            </w:pPr>
            <w:r w:rsidRPr="00885F53">
              <w:t>FR2</w:t>
            </w:r>
            <w:r w:rsidRPr="00885F53">
              <w:rPr>
                <w:vertAlign w:val="superscript"/>
              </w:rPr>
              <w:t>Note1</w:t>
            </w:r>
            <w:r>
              <w:rPr>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74C01" w14:textId="77777777" w:rsidR="00165A79" w:rsidRPr="00885F53" w:rsidRDefault="00165A79" w:rsidP="007016DE">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BA306" w14:textId="77777777" w:rsidR="00165A79" w:rsidRPr="00885F53" w:rsidRDefault="00165A79" w:rsidP="007016DE">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9DCCB" w14:textId="77777777" w:rsidR="00165A79" w:rsidRPr="00885F53" w:rsidRDefault="00165A79" w:rsidP="007016DE">
            <w:pPr>
              <w:pStyle w:val="TAH"/>
            </w:pPr>
          </w:p>
        </w:tc>
      </w:tr>
      <w:tr w:rsidR="00165A79" w:rsidRPr="00EA7096" w14:paraId="103C6C3D" w14:textId="77777777" w:rsidTr="007016D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DC6B11" w14:textId="77777777" w:rsidR="00165A79" w:rsidRPr="00885F53" w:rsidRDefault="00165A79" w:rsidP="007016DE">
            <w:pPr>
              <w:pStyle w:val="TAC"/>
            </w:pPr>
            <w:r w:rsidRPr="00885F53">
              <w:t>2.56</w:t>
            </w:r>
          </w:p>
        </w:tc>
        <w:tc>
          <w:tcPr>
            <w:tcW w:w="752" w:type="dxa"/>
            <w:vMerge w:val="restart"/>
            <w:tcBorders>
              <w:top w:val="single" w:sz="4" w:space="0" w:color="auto"/>
              <w:left w:val="single" w:sz="4" w:space="0" w:color="auto"/>
              <w:right w:val="single" w:sz="4" w:space="0" w:color="auto"/>
            </w:tcBorders>
            <w:hideMark/>
          </w:tcPr>
          <w:p w14:paraId="3E044FCE" w14:textId="77777777" w:rsidR="00165A79" w:rsidRPr="00885F53" w:rsidRDefault="00165A79" w:rsidP="007016DE">
            <w:pPr>
              <w:pStyle w:val="TAC"/>
            </w:pPr>
            <w:r w:rsidRPr="00885F53">
              <w:t>1</w:t>
            </w:r>
          </w:p>
        </w:tc>
        <w:tc>
          <w:tcPr>
            <w:tcW w:w="1042" w:type="dxa"/>
            <w:vMerge w:val="restart"/>
            <w:tcBorders>
              <w:top w:val="single" w:sz="4" w:space="0" w:color="auto"/>
              <w:left w:val="single" w:sz="4" w:space="0" w:color="auto"/>
              <w:right w:val="single" w:sz="4" w:space="0" w:color="auto"/>
            </w:tcBorders>
            <w:hideMark/>
          </w:tcPr>
          <w:p w14:paraId="46766981" w14:textId="77777777" w:rsidR="00165A79" w:rsidRPr="00885F53" w:rsidRDefault="00165A79" w:rsidP="007016DE">
            <w:pPr>
              <w:pStyle w:val="TAC"/>
            </w:pPr>
            <w:r w:rsidRPr="00885F53">
              <w:rPr>
                <w:rFonts w:cs="Arial"/>
              </w:rPr>
              <w:t>3</w:t>
            </w:r>
          </w:p>
        </w:tc>
        <w:tc>
          <w:tcPr>
            <w:tcW w:w="0" w:type="auto"/>
            <w:tcBorders>
              <w:top w:val="single" w:sz="4" w:space="0" w:color="auto"/>
              <w:left w:val="single" w:sz="4" w:space="0" w:color="auto"/>
              <w:bottom w:val="single" w:sz="4" w:space="0" w:color="auto"/>
              <w:right w:val="single" w:sz="4" w:space="0" w:color="auto"/>
            </w:tcBorders>
            <w:hideMark/>
          </w:tcPr>
          <w:p w14:paraId="47BA4145" w14:textId="77777777" w:rsidR="00165A79" w:rsidRPr="00950DA1" w:rsidRDefault="00165A79" w:rsidP="007016DE">
            <w:pPr>
              <w:pStyle w:val="TAC"/>
              <w:rPr>
                <w:lang w:val="sv-SE"/>
              </w:rPr>
            </w:pPr>
            <w:r w:rsidRPr="00806346">
              <w:rPr>
                <w:rFonts w:cs="Arial"/>
                <w:szCs w:val="18"/>
                <w:lang w:val="sv-SE"/>
              </w:rPr>
              <w:t xml:space="preserve">58.88 x N1 x </w:t>
            </w:r>
            <w:r>
              <w:rPr>
                <w:rFonts w:cs="Arial"/>
                <w:szCs w:val="18"/>
                <w:lang w:val="sv-SE"/>
              </w:rPr>
              <w:t>K1</w:t>
            </w:r>
            <w:r w:rsidRPr="00806346">
              <w:rPr>
                <w:rFonts w:cs="Arial"/>
                <w:szCs w:val="18"/>
                <w:lang w:val="sv-SE"/>
              </w:rPr>
              <w:t xml:space="preserve"> (23 x N1 x </w:t>
            </w:r>
            <w:r>
              <w:rPr>
                <w:rFonts w:cs="Arial"/>
                <w:szCs w:val="18"/>
                <w:lang w:val="sv-SE"/>
              </w:rPr>
              <w:t>K1</w:t>
            </w:r>
            <w:r w:rsidRPr="00806346">
              <w:rPr>
                <w:rFonts w:cs="Arial"/>
                <w:szCs w:val="18"/>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4F66D1E0" w14:textId="77777777" w:rsidR="00165A79" w:rsidRPr="00950DA1" w:rsidRDefault="00165A79" w:rsidP="007016DE">
            <w:pPr>
              <w:pStyle w:val="TAC"/>
              <w:rPr>
                <w:lang w:val="sv-SE"/>
              </w:rPr>
            </w:pPr>
            <w:r w:rsidRPr="00806346">
              <w:rPr>
                <w:rFonts w:cs="Arial"/>
                <w:szCs w:val="18"/>
                <w:lang w:val="sv-SE"/>
              </w:rPr>
              <w:t xml:space="preserve">2.56 x N1 x </w:t>
            </w:r>
            <w:r>
              <w:rPr>
                <w:rFonts w:cs="Arial"/>
                <w:szCs w:val="18"/>
                <w:lang w:val="sv-SE"/>
              </w:rPr>
              <w:t>K1</w:t>
            </w:r>
            <w:r w:rsidRPr="00806346">
              <w:rPr>
                <w:rFonts w:cs="Arial"/>
                <w:szCs w:val="18"/>
                <w:lang w:val="sv-SE"/>
              </w:rPr>
              <w:t xml:space="preserve"> (1 x </w:t>
            </w:r>
            <w:r>
              <w:rPr>
                <w:rFonts w:cs="Arial"/>
                <w:szCs w:val="18"/>
                <w:lang w:val="sv-SE"/>
              </w:rPr>
              <w:t>K1</w:t>
            </w:r>
            <w:r w:rsidRPr="00806346">
              <w:rPr>
                <w:rFonts w:cs="Arial"/>
                <w:szCs w:val="18"/>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368E681A" w14:textId="77777777" w:rsidR="00165A79" w:rsidRPr="00950DA1" w:rsidRDefault="00165A79" w:rsidP="007016DE">
            <w:pPr>
              <w:pStyle w:val="TAC"/>
              <w:rPr>
                <w:lang w:val="sv-SE"/>
              </w:rPr>
            </w:pPr>
            <w:r w:rsidRPr="00806346">
              <w:rPr>
                <w:rFonts w:cs="Arial"/>
                <w:szCs w:val="18"/>
                <w:lang w:val="sv-SE"/>
              </w:rPr>
              <w:t xml:space="preserve">7.68 x N1 x </w:t>
            </w:r>
            <w:r>
              <w:rPr>
                <w:rFonts w:cs="Arial"/>
                <w:szCs w:val="18"/>
                <w:lang w:val="sv-SE"/>
              </w:rPr>
              <w:t>K1</w:t>
            </w:r>
            <w:r w:rsidRPr="00806346">
              <w:rPr>
                <w:rFonts w:cs="Arial"/>
                <w:szCs w:val="18"/>
                <w:lang w:val="sv-SE"/>
              </w:rPr>
              <w:t xml:space="preserve"> (3 x N1 x </w:t>
            </w:r>
            <w:r>
              <w:rPr>
                <w:rFonts w:cs="Arial"/>
                <w:szCs w:val="18"/>
                <w:lang w:val="sv-SE"/>
              </w:rPr>
              <w:t>K1</w:t>
            </w:r>
            <w:r w:rsidRPr="00806346">
              <w:rPr>
                <w:rFonts w:cs="Arial"/>
                <w:szCs w:val="18"/>
                <w:lang w:val="sv-SE"/>
              </w:rPr>
              <w:t>)</w:t>
            </w:r>
          </w:p>
        </w:tc>
      </w:tr>
      <w:tr w:rsidR="00165A79" w:rsidRPr="00885F53" w14:paraId="590BF427" w14:textId="77777777" w:rsidTr="007016D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111BE0" w14:textId="77777777" w:rsidR="00165A79" w:rsidRPr="00885F53" w:rsidRDefault="00165A79" w:rsidP="007016DE">
            <w:pPr>
              <w:pStyle w:val="TAC"/>
            </w:pPr>
            <w:r w:rsidRPr="00C23796">
              <w:rPr>
                <w:rFonts w:cs="Arial"/>
                <w:szCs w:val="18"/>
              </w:rPr>
              <w:t>5.12</w:t>
            </w:r>
          </w:p>
        </w:tc>
        <w:tc>
          <w:tcPr>
            <w:tcW w:w="752" w:type="dxa"/>
            <w:vMerge/>
            <w:tcBorders>
              <w:left w:val="single" w:sz="4" w:space="0" w:color="auto"/>
              <w:right w:val="single" w:sz="4" w:space="0" w:color="auto"/>
            </w:tcBorders>
            <w:hideMark/>
          </w:tcPr>
          <w:p w14:paraId="206757AA" w14:textId="77777777" w:rsidR="00165A79" w:rsidRPr="00885F53" w:rsidRDefault="00165A79" w:rsidP="007016DE">
            <w:pPr>
              <w:pStyle w:val="TAC"/>
            </w:pPr>
          </w:p>
        </w:tc>
        <w:tc>
          <w:tcPr>
            <w:tcW w:w="1042" w:type="dxa"/>
            <w:vMerge/>
            <w:tcBorders>
              <w:left w:val="single" w:sz="4" w:space="0" w:color="auto"/>
              <w:right w:val="single" w:sz="4" w:space="0" w:color="auto"/>
            </w:tcBorders>
          </w:tcPr>
          <w:p w14:paraId="379ACED4" w14:textId="77777777" w:rsidR="00165A79" w:rsidRPr="00885F53" w:rsidRDefault="00165A79" w:rsidP="007016DE">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8FD6C16" w14:textId="77777777" w:rsidR="00165A79" w:rsidRPr="00885F53" w:rsidRDefault="00165A79" w:rsidP="007016DE">
            <w:pPr>
              <w:pStyle w:val="TAC"/>
            </w:pPr>
            <w:r w:rsidRPr="006F2E0A">
              <w:rPr>
                <w:rFonts w:cs="Arial"/>
                <w:szCs w:val="18"/>
              </w:rPr>
              <w:t>117.76</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(23</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D28765D" w14:textId="77777777" w:rsidR="00165A79" w:rsidRPr="00885F53" w:rsidRDefault="00165A79" w:rsidP="007016DE">
            <w:pPr>
              <w:pStyle w:val="TAC"/>
            </w:pPr>
            <w:r w:rsidRPr="006F2E0A">
              <w:rPr>
                <w:rFonts w:cs="Arial"/>
                <w:szCs w:val="18"/>
              </w:rPr>
              <w:t>5.12</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(1</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5451969D" w14:textId="77777777" w:rsidR="00165A79" w:rsidRPr="00885F53" w:rsidRDefault="00165A79" w:rsidP="007016DE">
            <w:pPr>
              <w:pStyle w:val="TAC"/>
            </w:pPr>
            <w:r w:rsidRPr="006F2E0A">
              <w:rPr>
                <w:rFonts w:cs="Arial"/>
                <w:szCs w:val="18"/>
              </w:rPr>
              <w:t>10.24</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(2</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r>
      <w:tr w:rsidR="00165A79" w:rsidRPr="00885F53" w14:paraId="25856861" w14:textId="77777777" w:rsidTr="007016D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A26452" w14:textId="77777777" w:rsidR="00165A79" w:rsidRPr="00885F53" w:rsidRDefault="00165A79" w:rsidP="007016DE">
            <w:pPr>
              <w:pStyle w:val="TAC"/>
            </w:pPr>
            <w:r w:rsidRPr="00C23796">
              <w:rPr>
                <w:rFonts w:cs="Arial"/>
                <w:szCs w:val="18"/>
              </w:rPr>
              <w:t>10.24</w:t>
            </w:r>
          </w:p>
        </w:tc>
        <w:tc>
          <w:tcPr>
            <w:tcW w:w="752" w:type="dxa"/>
            <w:vMerge/>
            <w:tcBorders>
              <w:left w:val="single" w:sz="4" w:space="0" w:color="auto"/>
              <w:bottom w:val="nil"/>
              <w:right w:val="single" w:sz="4" w:space="0" w:color="auto"/>
            </w:tcBorders>
            <w:hideMark/>
          </w:tcPr>
          <w:p w14:paraId="02EF63B4" w14:textId="77777777" w:rsidR="00165A79" w:rsidRPr="00885F53" w:rsidRDefault="00165A79" w:rsidP="007016DE">
            <w:pPr>
              <w:pStyle w:val="TAC"/>
            </w:pPr>
          </w:p>
        </w:tc>
        <w:tc>
          <w:tcPr>
            <w:tcW w:w="1042" w:type="dxa"/>
            <w:vMerge/>
            <w:tcBorders>
              <w:left w:val="single" w:sz="4" w:space="0" w:color="auto"/>
              <w:bottom w:val="single" w:sz="4" w:space="0" w:color="auto"/>
              <w:right w:val="single" w:sz="4" w:space="0" w:color="auto"/>
            </w:tcBorders>
          </w:tcPr>
          <w:p w14:paraId="34D08F90" w14:textId="77777777" w:rsidR="00165A79" w:rsidRPr="00885F53" w:rsidRDefault="00165A79" w:rsidP="007016DE">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020505F" w14:textId="77777777" w:rsidR="00165A79" w:rsidRPr="00885F53" w:rsidRDefault="00165A79" w:rsidP="007016DE">
            <w:pPr>
              <w:pStyle w:val="TAC"/>
            </w:pPr>
            <w:r w:rsidRPr="006F2E0A">
              <w:rPr>
                <w:rFonts w:cs="Arial"/>
                <w:szCs w:val="18"/>
              </w:rPr>
              <w:t>235.52</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(23</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2B81AD0" w14:textId="77777777" w:rsidR="00165A79" w:rsidRPr="00885F53" w:rsidRDefault="00165A79" w:rsidP="007016DE">
            <w:pPr>
              <w:pStyle w:val="TAC"/>
            </w:pPr>
            <w:r w:rsidRPr="006F2E0A">
              <w:rPr>
                <w:rFonts w:cs="Arial"/>
                <w:szCs w:val="18"/>
              </w:rPr>
              <w:t>10.24</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(1</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5BE97048" w14:textId="77777777" w:rsidR="00165A79" w:rsidRPr="00885F53" w:rsidRDefault="00165A79" w:rsidP="007016DE">
            <w:pPr>
              <w:pStyle w:val="TAC"/>
            </w:pPr>
            <w:r w:rsidRPr="006F2E0A">
              <w:rPr>
                <w:rFonts w:cs="Arial"/>
                <w:szCs w:val="18"/>
              </w:rPr>
              <w:t>20.48</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 xml:space="preserve"> (2</w:t>
            </w:r>
            <w:r w:rsidRPr="00806346">
              <w:rPr>
                <w:rFonts w:cs="Arial"/>
                <w:szCs w:val="18"/>
                <w:lang w:val="sv-SE"/>
              </w:rPr>
              <w:t xml:space="preserve"> x N1</w:t>
            </w:r>
            <w:r w:rsidRPr="00806346">
              <w:rPr>
                <w:rFonts w:cs="Arial"/>
                <w:szCs w:val="18"/>
              </w:rPr>
              <w:t xml:space="preserve"> x </w:t>
            </w:r>
            <w:r>
              <w:rPr>
                <w:rFonts w:cs="Arial"/>
                <w:szCs w:val="18"/>
              </w:rPr>
              <w:t>K1</w:t>
            </w:r>
            <w:r w:rsidRPr="00C23796">
              <w:rPr>
                <w:rFonts w:cs="Arial"/>
                <w:szCs w:val="18"/>
              </w:rPr>
              <w:t>)</w:t>
            </w:r>
          </w:p>
        </w:tc>
      </w:tr>
      <w:tr w:rsidR="00165A79" w:rsidRPr="00885F53" w14:paraId="593E4F3F" w14:textId="77777777" w:rsidTr="007016DE">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0A020C23" w14:textId="77777777" w:rsidR="00165A79" w:rsidRPr="006D3EA9" w:rsidRDefault="00165A79" w:rsidP="007016DE">
            <w:pPr>
              <w:pStyle w:val="TAN"/>
              <w:rPr>
                <w:snapToGrid w:val="0"/>
              </w:rPr>
            </w:pPr>
            <w:r w:rsidRPr="00885F53">
              <w:rPr>
                <w:snapToGrid w:val="0"/>
              </w:rPr>
              <w:t>Note 1</w:t>
            </w:r>
            <w:r w:rsidRPr="00885F53">
              <w:t>:</w:t>
            </w:r>
            <w:r w:rsidRPr="00885F53">
              <w:rPr>
                <w:lang w:val="en-US"/>
              </w:rPr>
              <w:tab/>
            </w:r>
            <w:r w:rsidRPr="009C5807">
              <w:t xml:space="preserve">Applies for </w:t>
            </w:r>
            <w:r>
              <w:t xml:space="preserve">RedCap </w:t>
            </w:r>
            <w:r w:rsidRPr="009C5807">
              <w:t xml:space="preserve">UE </w:t>
            </w:r>
            <w:r>
              <w:t xml:space="preserve">of all </w:t>
            </w:r>
            <w:r w:rsidRPr="009C5807">
              <w:t xml:space="preserve">supporting </w:t>
            </w:r>
            <w:r>
              <w:t xml:space="preserve">FR2 </w:t>
            </w:r>
            <w:r w:rsidRPr="009C5807">
              <w:t>power class</w:t>
            </w:r>
            <w:r>
              <w:t>es</w:t>
            </w:r>
            <w:r w:rsidRPr="00885F53">
              <w:t>.</w:t>
            </w:r>
          </w:p>
          <w:p w14:paraId="0B98455A" w14:textId="77777777" w:rsidR="00165A79" w:rsidRPr="00E95AF7" w:rsidRDefault="00165A79" w:rsidP="007016DE">
            <w:pPr>
              <w:pStyle w:val="TAN"/>
              <w:rPr>
                <w:snapToGrid w:val="0"/>
              </w:rPr>
            </w:pPr>
            <w:r w:rsidRPr="00885F53">
              <w:rPr>
                <w:snapToGrid w:val="0"/>
              </w:rPr>
              <w:t xml:space="preserve">Note </w:t>
            </w:r>
            <w:r>
              <w:rPr>
                <w:snapToGrid w:val="0"/>
              </w:rPr>
              <w:t>2</w:t>
            </w:r>
            <w:r w:rsidRPr="00885F53">
              <w:t>:</w:t>
            </w:r>
            <w:r w:rsidRPr="00885F53">
              <w:rPr>
                <w:lang w:val="en-US"/>
              </w:rPr>
              <w:tab/>
            </w:r>
            <w:r>
              <w:t>FR2 requirements are only applicable for 2 RX RedCap UE</w:t>
            </w:r>
            <w:r w:rsidRPr="00885F53">
              <w:t>.</w:t>
            </w:r>
          </w:p>
          <w:p w14:paraId="6BA94EBB" w14:textId="77777777" w:rsidR="00165A79" w:rsidRPr="00885F53" w:rsidRDefault="00165A79" w:rsidP="007016DE">
            <w:pPr>
              <w:pStyle w:val="TAN"/>
            </w:pPr>
            <w:r w:rsidRPr="00C23796">
              <w:rPr>
                <w:rFonts w:cs="Arial"/>
                <w:snapToGrid w:val="0"/>
                <w:szCs w:val="18"/>
              </w:rPr>
              <w:t xml:space="preserve">Note </w:t>
            </w:r>
            <w:r>
              <w:rPr>
                <w:rFonts w:cs="Arial"/>
                <w:snapToGrid w:val="0"/>
                <w:szCs w:val="18"/>
              </w:rPr>
              <w:t>3</w:t>
            </w:r>
            <w:r w:rsidRPr="00C23796">
              <w:rPr>
                <w:rFonts w:cs="Arial"/>
                <w:snapToGrid w:val="0"/>
                <w:szCs w:val="18"/>
              </w:rPr>
              <w:t>:</w:t>
            </w:r>
            <w:r w:rsidRPr="00C23796">
              <w:rPr>
                <w:rFonts w:cs="Arial"/>
                <w:snapToGrid w:val="0"/>
                <w:szCs w:val="18"/>
              </w:rPr>
              <w:tab/>
            </w:r>
            <w:r>
              <w:rPr>
                <w:rFonts w:cs="Arial"/>
                <w:snapToGrid w:val="0"/>
                <w:szCs w:val="18"/>
              </w:rPr>
              <w:t>K1</w:t>
            </w:r>
            <w:r w:rsidRPr="00C23796">
              <w:rPr>
                <w:rFonts w:cs="Arial"/>
                <w:snapToGrid w:val="0"/>
                <w:szCs w:val="18"/>
              </w:rPr>
              <w:t xml:space="preserve"> = </w:t>
            </w:r>
            <w:r>
              <w:rPr>
                <w:rFonts w:cs="Arial"/>
                <w:snapToGrid w:val="0"/>
                <w:szCs w:val="18"/>
              </w:rPr>
              <w:t>3</w:t>
            </w:r>
            <w:r w:rsidRPr="00C23796">
              <w:rPr>
                <w:rFonts w:cs="Arial"/>
                <w:snapToGrid w:val="0"/>
                <w:szCs w:val="18"/>
              </w:rPr>
              <w:t xml:space="preserve"> is the measurement relaxation factor applicable for UE fulfilling the </w:t>
            </w:r>
            <w:proofErr w:type="spellStart"/>
            <w:r w:rsidRPr="00485479">
              <w:rPr>
                <w:i/>
                <w:iCs/>
              </w:rPr>
              <w:t>cellEdgeEvaluation</w:t>
            </w:r>
            <w:proofErr w:type="spellEnd"/>
            <w:r>
              <w:rPr>
                <w:i/>
                <w:iCs/>
              </w:rPr>
              <w:t xml:space="preserve"> </w:t>
            </w:r>
            <w:r w:rsidRPr="00C23796">
              <w:rPr>
                <w:rFonts w:cs="Arial"/>
                <w:snapToGrid w:val="0"/>
                <w:szCs w:val="18"/>
              </w:rPr>
              <w:t>[2] criterion.</w:t>
            </w:r>
          </w:p>
        </w:tc>
      </w:tr>
    </w:tbl>
    <w:p w14:paraId="467312B5" w14:textId="77777777" w:rsidR="00165A79" w:rsidRDefault="00165A79" w:rsidP="00165A79">
      <w:pPr>
        <w:pStyle w:val="ListParagraph"/>
        <w:ind w:left="936" w:firstLineChars="0" w:firstLine="0"/>
        <w:rPr>
          <w:noProof/>
        </w:rPr>
      </w:pPr>
    </w:p>
    <w:p w14:paraId="47A17608" w14:textId="77777777" w:rsidR="00165A79" w:rsidRPr="00327784" w:rsidRDefault="00165A79" w:rsidP="00165A79">
      <w:pPr>
        <w:pStyle w:val="TH"/>
        <w:jc w:val="left"/>
        <w:rPr>
          <w:lang w:val="en-US"/>
        </w:rPr>
      </w:pPr>
      <w:r w:rsidRPr="00296365">
        <w:rPr>
          <w:lang w:val="en-US"/>
        </w:rPr>
        <w:t>Table 4.2B.2.</w:t>
      </w:r>
      <w:r>
        <w:rPr>
          <w:lang w:val="en-US"/>
        </w:rPr>
        <w:t>10</w:t>
      </w:r>
      <w:r w:rsidRPr="00296365">
        <w:rPr>
          <w:lang w:val="en-US"/>
        </w:rPr>
        <w:t>.10-</w:t>
      </w:r>
      <w:r>
        <w:rPr>
          <w:lang w:val="en-US"/>
        </w:rPr>
        <w:t>x2</w:t>
      </w:r>
      <w:r w:rsidRPr="00327784">
        <w:rPr>
          <w:lang w:val="en-US"/>
        </w:rPr>
        <w:t xml:space="preserve">: </w:t>
      </w:r>
      <w:proofErr w:type="spellStart"/>
      <w:proofErr w:type="gramStart"/>
      <w:r w:rsidRPr="00327784">
        <w:rPr>
          <w:lang w:val="en-US"/>
        </w:rPr>
        <w:t>T</w:t>
      </w:r>
      <w:r w:rsidRPr="00327784">
        <w:rPr>
          <w:vertAlign w:val="subscript"/>
          <w:lang w:val="en-US"/>
        </w:rPr>
        <w:t>detect,NR</w:t>
      </w:r>
      <w:proofErr w:type="gramEnd"/>
      <w:r w:rsidRPr="00327784">
        <w:rPr>
          <w:vertAlign w:val="subscript"/>
          <w:lang w:val="en-US"/>
        </w:rPr>
        <w:t>_Int</w:t>
      </w:r>
      <w:r>
        <w:rPr>
          <w:vertAlign w:val="subscript"/>
          <w:lang w:val="en-US"/>
        </w:rPr>
        <w:t>er</w:t>
      </w:r>
      <w:r w:rsidRPr="00327784">
        <w:rPr>
          <w:vertAlign w:val="subscript"/>
          <w:lang w:val="en-US"/>
        </w:rPr>
        <w:t>_RedCap_Relax</w:t>
      </w:r>
      <w:proofErr w:type="spellEnd"/>
      <w:r w:rsidRPr="00327784">
        <w:rPr>
          <w:lang w:val="en-US"/>
        </w:rPr>
        <w:t xml:space="preserve">, </w:t>
      </w:r>
      <w:proofErr w:type="spellStart"/>
      <w:r w:rsidRPr="00327784">
        <w:rPr>
          <w:lang w:val="en-US"/>
        </w:rPr>
        <w:t>T</w:t>
      </w:r>
      <w:r w:rsidRPr="00327784">
        <w:rPr>
          <w:vertAlign w:val="subscript"/>
          <w:lang w:val="en-US"/>
        </w:rPr>
        <w:t>measure,NR_Int</w:t>
      </w:r>
      <w:r>
        <w:rPr>
          <w:vertAlign w:val="subscript"/>
          <w:lang w:val="en-US"/>
        </w:rPr>
        <w:t>er</w:t>
      </w:r>
      <w:r w:rsidRPr="00327784">
        <w:rPr>
          <w:vertAlign w:val="subscript"/>
          <w:lang w:val="en-US"/>
        </w:rPr>
        <w:t>_RedCap_elax</w:t>
      </w:r>
      <w:proofErr w:type="spellEnd"/>
      <w:r w:rsidRPr="00327784">
        <w:rPr>
          <w:lang w:val="en-US"/>
        </w:rPr>
        <w:t xml:space="preserve"> and </w:t>
      </w:r>
      <w:proofErr w:type="spellStart"/>
      <w:r w:rsidRPr="00327784">
        <w:rPr>
          <w:lang w:val="en-US"/>
        </w:rPr>
        <w:t>T</w:t>
      </w:r>
      <w:r w:rsidRPr="00327784">
        <w:rPr>
          <w:vertAlign w:val="subscript"/>
          <w:lang w:val="en-US"/>
        </w:rPr>
        <w:t>evaluate,NR_Int</w:t>
      </w:r>
      <w:r>
        <w:rPr>
          <w:vertAlign w:val="subscript"/>
          <w:lang w:val="en-US"/>
        </w:rPr>
        <w:t>er</w:t>
      </w:r>
      <w:r w:rsidRPr="00327784">
        <w:rPr>
          <w:vertAlign w:val="subscript"/>
          <w:lang w:val="en-US"/>
        </w:rPr>
        <w:t>_RedCap_Relax</w:t>
      </w:r>
      <w:proofErr w:type="spellEnd"/>
      <w:r w:rsidRPr="00327784">
        <w:rPr>
          <w:lang w:val="en-US"/>
        </w:rPr>
        <w:t xml:space="preserve"> for UE configured with </w:t>
      </w:r>
      <w:proofErr w:type="spellStart"/>
      <w:r w:rsidRPr="00327784">
        <w:rPr>
          <w:lang w:val="en-US"/>
        </w:rPr>
        <w:t>eDRX_IDLE</w:t>
      </w:r>
      <w:proofErr w:type="spellEnd"/>
      <w:r w:rsidRPr="00327784">
        <w:rPr>
          <w:lang w:val="en-US"/>
        </w:rPr>
        <w:t xml:space="preserve"> cycle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18"/>
        <w:gridCol w:w="885"/>
        <w:gridCol w:w="2671"/>
        <w:gridCol w:w="2117"/>
        <w:gridCol w:w="2104"/>
      </w:tblGrid>
      <w:tr w:rsidR="00165A79" w:rsidRPr="00B85562" w14:paraId="42F08BF2" w14:textId="77777777" w:rsidTr="007016DE">
        <w:trPr>
          <w:trHeight w:val="1692"/>
        </w:trPr>
        <w:tc>
          <w:tcPr>
            <w:tcW w:w="1198" w:type="dxa"/>
            <w:hideMark/>
          </w:tcPr>
          <w:p w14:paraId="1839E74D" w14:textId="77777777" w:rsidR="00165A79" w:rsidRPr="00B11B68" w:rsidRDefault="00165A79" w:rsidP="007016DE">
            <w:pPr>
              <w:rPr>
                <w:rFonts w:ascii="Arial" w:hAnsi="Arial" w:cs="Arial"/>
                <w:sz w:val="18"/>
                <w:lang w:val="en-US"/>
              </w:rPr>
            </w:pPr>
            <w:proofErr w:type="spellStart"/>
            <w:r w:rsidRPr="00B11B68">
              <w:rPr>
                <w:rFonts w:ascii="Arial" w:hAnsi="Arial" w:cs="Arial"/>
                <w:b/>
                <w:sz w:val="18"/>
              </w:rPr>
              <w:t>eDRX_IDLE</w:t>
            </w:r>
            <w:proofErr w:type="spellEnd"/>
            <w:r w:rsidRPr="00B11B68">
              <w:rPr>
                <w:rFonts w:ascii="Arial" w:hAnsi="Arial" w:cs="Arial"/>
                <w:b/>
                <w:sz w:val="18"/>
              </w:rPr>
              <w:t xml:space="preserve"> cycle length [s]</w:t>
            </w:r>
          </w:p>
        </w:tc>
        <w:tc>
          <w:tcPr>
            <w:tcW w:w="751" w:type="dxa"/>
            <w:hideMark/>
          </w:tcPr>
          <w:p w14:paraId="006B3903" w14:textId="77777777" w:rsidR="00165A79" w:rsidRPr="00B11B68" w:rsidRDefault="00165A79" w:rsidP="007016DE">
            <w:pPr>
              <w:rPr>
                <w:rFonts w:ascii="Arial" w:hAnsi="Arial" w:cs="Arial"/>
                <w:sz w:val="18"/>
                <w:lang w:val="en-US"/>
              </w:rPr>
            </w:pPr>
            <w:r w:rsidRPr="00B11B68">
              <w:rPr>
                <w:rFonts w:ascii="Arial" w:hAnsi="Arial" w:cs="Arial"/>
                <w:b/>
                <w:sz w:val="18"/>
              </w:rPr>
              <w:t>DRX cycle length [s]</w:t>
            </w:r>
          </w:p>
        </w:tc>
        <w:tc>
          <w:tcPr>
            <w:tcW w:w="930" w:type="dxa"/>
            <w:hideMark/>
          </w:tcPr>
          <w:p w14:paraId="2C76D8DF" w14:textId="77777777" w:rsidR="00165A79" w:rsidRPr="00B11B68" w:rsidRDefault="00165A79" w:rsidP="007016DE">
            <w:pPr>
              <w:rPr>
                <w:rFonts w:ascii="Arial" w:hAnsi="Arial" w:cs="Arial"/>
                <w:sz w:val="18"/>
                <w:lang w:val="en-US"/>
              </w:rPr>
            </w:pPr>
            <w:r w:rsidRPr="00B11B68">
              <w:rPr>
                <w:rFonts w:ascii="Arial" w:hAnsi="Arial" w:cs="Arial"/>
                <w:b/>
                <w:sz w:val="18"/>
              </w:rPr>
              <w:t>PTW length [s] (number of 1.28s periods)</w:t>
            </w:r>
          </w:p>
        </w:tc>
        <w:tc>
          <w:tcPr>
            <w:tcW w:w="2431" w:type="dxa"/>
            <w:hideMark/>
          </w:tcPr>
          <w:p w14:paraId="666AA001" w14:textId="77777777" w:rsidR="00165A79" w:rsidRPr="00B11B68" w:rsidRDefault="00165A79" w:rsidP="007016DE">
            <w:pPr>
              <w:rPr>
                <w:rFonts w:ascii="Arial" w:hAnsi="Arial" w:cs="Arial"/>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detect,NR</w:t>
            </w:r>
            <w:proofErr w:type="gramEnd"/>
            <w:r w:rsidRPr="00B11B68">
              <w:rPr>
                <w:rFonts w:ascii="Arial" w:hAnsi="Arial" w:cs="Arial"/>
                <w:b/>
                <w:sz w:val="18"/>
                <w:szCs w:val="18"/>
                <w:vertAlign w:val="subscript"/>
                <w:lang w:val="en-US"/>
              </w:rPr>
              <w:t>_Int</w:t>
            </w:r>
            <w:r>
              <w:rPr>
                <w:rFonts w:ascii="Arial" w:hAnsi="Arial" w:cs="Arial"/>
                <w:b/>
                <w:sz w:val="18"/>
                <w:szCs w:val="18"/>
                <w:vertAlign w:val="subscript"/>
                <w:lang w:val="en-US"/>
              </w:rPr>
              <w:t>er</w:t>
            </w:r>
            <w:r w:rsidRPr="00B11B68">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963536">
              <w:rPr>
                <w:rFonts w:ascii="Arial" w:hAnsi="Arial" w:cs="Arial"/>
                <w:b/>
                <w:sz w:val="18"/>
                <w:szCs w:val="18"/>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c>
          <w:tcPr>
            <w:tcW w:w="1860" w:type="dxa"/>
            <w:hideMark/>
          </w:tcPr>
          <w:p w14:paraId="23892629" w14:textId="77777777" w:rsidR="00165A79" w:rsidRPr="00B11B68" w:rsidRDefault="00165A79" w:rsidP="007016DE">
            <w:pPr>
              <w:rPr>
                <w:rFonts w:ascii="Arial" w:hAnsi="Arial" w:cs="Arial"/>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measure,NR</w:t>
            </w:r>
            <w:proofErr w:type="gramEnd"/>
            <w:r w:rsidRPr="00B11B68">
              <w:rPr>
                <w:rFonts w:ascii="Arial" w:hAnsi="Arial" w:cs="Arial"/>
                <w:b/>
                <w:sz w:val="18"/>
                <w:szCs w:val="18"/>
                <w:vertAlign w:val="subscript"/>
                <w:lang w:val="en-US"/>
              </w:rPr>
              <w:t>_Int</w:t>
            </w:r>
            <w:r>
              <w:rPr>
                <w:rFonts w:ascii="Arial" w:hAnsi="Arial" w:cs="Arial"/>
                <w:b/>
                <w:sz w:val="18"/>
                <w:szCs w:val="18"/>
                <w:vertAlign w:val="subscript"/>
                <w:lang w:val="en-US"/>
              </w:rPr>
              <w:t>er</w:t>
            </w:r>
            <w:r w:rsidRPr="00B11B68">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B11B68">
              <w:rPr>
                <w:rFonts w:ascii="Arial" w:hAnsi="Arial" w:cs="Arial"/>
                <w:b/>
                <w:sz w:val="18"/>
                <w:szCs w:val="18"/>
                <w:lang w:val="en-US"/>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c>
          <w:tcPr>
            <w:tcW w:w="1846" w:type="dxa"/>
          </w:tcPr>
          <w:p w14:paraId="5F89C251" w14:textId="77777777" w:rsidR="00165A79" w:rsidRPr="00B11B68" w:rsidRDefault="00165A79" w:rsidP="007016DE">
            <w:pPr>
              <w:rPr>
                <w:rFonts w:ascii="Arial" w:hAnsi="Arial" w:cs="Arial"/>
                <w:b/>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evaluate,NR</w:t>
            </w:r>
            <w:proofErr w:type="gramEnd"/>
            <w:r w:rsidRPr="00B11B68">
              <w:rPr>
                <w:rFonts w:ascii="Arial" w:hAnsi="Arial" w:cs="Arial"/>
                <w:b/>
                <w:sz w:val="18"/>
                <w:szCs w:val="18"/>
                <w:vertAlign w:val="subscript"/>
                <w:lang w:val="en-US"/>
              </w:rPr>
              <w:t>_Int</w:t>
            </w:r>
            <w:r>
              <w:rPr>
                <w:rFonts w:ascii="Arial" w:hAnsi="Arial" w:cs="Arial"/>
                <w:b/>
                <w:sz w:val="18"/>
                <w:szCs w:val="18"/>
                <w:vertAlign w:val="subscript"/>
                <w:lang w:val="en-US"/>
              </w:rPr>
              <w:t>er</w:t>
            </w:r>
            <w:r w:rsidRPr="00B11B68">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B11B68">
              <w:rPr>
                <w:rFonts w:ascii="Arial" w:hAnsi="Arial" w:cs="Arial"/>
                <w:b/>
                <w:sz w:val="18"/>
                <w:szCs w:val="18"/>
                <w:vertAlign w:val="subscript"/>
                <w:lang w:val="en-US"/>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r>
      <w:tr w:rsidR="00165A79" w:rsidRPr="00B85562" w14:paraId="62B2E664" w14:textId="77777777" w:rsidTr="007016DE">
        <w:trPr>
          <w:trHeight w:val="673"/>
        </w:trPr>
        <w:tc>
          <w:tcPr>
            <w:tcW w:w="1198" w:type="dxa"/>
            <w:vMerge w:val="restart"/>
            <w:hideMark/>
          </w:tcPr>
          <w:p w14:paraId="213599AF" w14:textId="77777777" w:rsidR="00165A79" w:rsidRPr="00B11B68" w:rsidRDefault="00165A79" w:rsidP="007016DE">
            <w:pPr>
              <w:rPr>
                <w:rFonts w:ascii="Arial" w:hAnsi="Arial" w:cs="Arial"/>
                <w:sz w:val="18"/>
                <w:lang w:val="en-US"/>
              </w:rPr>
            </w:pPr>
            <w:r w:rsidRPr="00B11B68">
              <w:rPr>
                <w:rFonts w:ascii="Arial" w:hAnsi="Arial" w:cs="Arial"/>
                <w:sz w:val="18"/>
              </w:rPr>
              <w:t xml:space="preserve">20.48 </w:t>
            </w:r>
            <w:proofErr w:type="gramStart"/>
            <w:r w:rsidRPr="00B11B68">
              <w:rPr>
                <w:rFonts w:ascii="Arial" w:hAnsi="Arial" w:cs="Arial"/>
                <w:sz w:val="18"/>
              </w:rPr>
              <w:t>≤</w:t>
            </w:r>
            <w:r w:rsidRPr="00CA7017">
              <w:rPr>
                <w:rFonts w:cs="Arial"/>
              </w:rPr>
              <w:t xml:space="preserve"> </w:t>
            </w:r>
            <w:r w:rsidRPr="00B11B68">
              <w:rPr>
                <w:rFonts w:ascii="Arial" w:hAnsi="Arial" w:cs="Arial"/>
                <w:sz w:val="18"/>
              </w:rPr>
              <w:t xml:space="preserve"> </w:t>
            </w:r>
            <w:proofErr w:type="spellStart"/>
            <w:r w:rsidRPr="00B11B68">
              <w:rPr>
                <w:rFonts w:ascii="Arial" w:hAnsi="Arial" w:cs="Arial"/>
                <w:sz w:val="18"/>
              </w:rPr>
              <w:t>eDRX</w:t>
            </w:r>
            <w:proofErr w:type="gramEnd"/>
            <w:r w:rsidRPr="00B11B68">
              <w:rPr>
                <w:rFonts w:ascii="Arial" w:hAnsi="Arial" w:cs="Arial"/>
                <w:sz w:val="18"/>
              </w:rPr>
              <w:t>_IDLE</w:t>
            </w:r>
            <w:proofErr w:type="spellEnd"/>
            <w:r w:rsidRPr="00B11B68">
              <w:rPr>
                <w:rFonts w:ascii="Arial" w:hAnsi="Arial" w:cs="Arial"/>
                <w:sz w:val="18"/>
              </w:rPr>
              <w:t xml:space="preserve"> cycle length ≤</w:t>
            </w:r>
            <w:r>
              <w:rPr>
                <w:rFonts w:ascii="Arial" w:hAnsi="Arial" w:cs="Arial"/>
                <w:sz w:val="18"/>
              </w:rPr>
              <w:t>[163.84]</w:t>
            </w:r>
          </w:p>
        </w:tc>
        <w:tc>
          <w:tcPr>
            <w:tcW w:w="751" w:type="dxa"/>
            <w:hideMark/>
          </w:tcPr>
          <w:p w14:paraId="20558F17" w14:textId="77777777" w:rsidR="00165A79" w:rsidRPr="00B11B68" w:rsidRDefault="00165A79" w:rsidP="007016DE">
            <w:pPr>
              <w:rPr>
                <w:rFonts w:ascii="Arial" w:hAnsi="Arial" w:cs="Arial"/>
                <w:sz w:val="18"/>
                <w:lang w:val="en-US"/>
              </w:rPr>
            </w:pPr>
            <w:r w:rsidRPr="00B11B68">
              <w:rPr>
                <w:rFonts w:ascii="Arial" w:hAnsi="Arial" w:cs="Arial"/>
                <w:sz w:val="18"/>
              </w:rPr>
              <w:t>0.32</w:t>
            </w:r>
          </w:p>
        </w:tc>
        <w:tc>
          <w:tcPr>
            <w:tcW w:w="930" w:type="dxa"/>
            <w:hideMark/>
          </w:tcPr>
          <w:p w14:paraId="0D5F27E5" w14:textId="77777777" w:rsidR="00165A79" w:rsidRPr="00B11B68" w:rsidRDefault="00165A79" w:rsidP="007016DE">
            <w:pPr>
              <w:rPr>
                <w:rFonts w:ascii="Arial" w:hAnsi="Arial" w:cs="Arial"/>
                <w:sz w:val="18"/>
                <w:lang w:val="en-US"/>
              </w:rPr>
            </w:pPr>
            <w:proofErr w:type="gramStart"/>
            <w:r w:rsidRPr="00B11B68">
              <w:rPr>
                <w:rFonts w:ascii="Arial" w:hAnsi="Arial" w:cs="Arial"/>
                <w:sz w:val="18"/>
              </w:rPr>
              <w:t>≥</w:t>
            </w:r>
            <w:r>
              <w:rPr>
                <w:rFonts w:ascii="Arial" w:hAnsi="Arial" w:cs="Arial"/>
                <w:sz w:val="18"/>
                <w:lang w:val="en-US"/>
              </w:rPr>
              <w:t>[</w:t>
            </w:r>
            <w:proofErr w:type="gramEnd"/>
            <w:r>
              <w:rPr>
                <w:rFonts w:ascii="Arial" w:hAnsi="Arial" w:cs="Arial"/>
                <w:sz w:val="18"/>
              </w:rPr>
              <w:t>3.84]</w:t>
            </w:r>
            <w:r w:rsidRPr="00B11B68">
              <w:rPr>
                <w:rFonts w:ascii="Arial" w:hAnsi="Arial" w:cs="Arial"/>
                <w:sz w:val="18"/>
              </w:rPr>
              <w:t xml:space="preserve"> (</w:t>
            </w:r>
            <w:r>
              <w:rPr>
                <w:rFonts w:ascii="Arial" w:hAnsi="Arial" w:cs="Arial"/>
                <w:sz w:val="18"/>
              </w:rPr>
              <w:t>[3]</w:t>
            </w:r>
            <w:r w:rsidRPr="00B11B68">
              <w:rPr>
                <w:rFonts w:ascii="Arial" w:hAnsi="Arial" w:cs="Arial"/>
                <w:sz w:val="18"/>
              </w:rPr>
              <w:t>)</w:t>
            </w:r>
          </w:p>
        </w:tc>
        <w:tc>
          <w:tcPr>
            <w:tcW w:w="2431" w:type="dxa"/>
            <w:vMerge w:val="restart"/>
            <w:hideMark/>
          </w:tcPr>
          <w:p w14:paraId="168A3B0F" w14:textId="77777777" w:rsidR="00165A79" w:rsidRPr="00B11B68" w:rsidRDefault="00165A79" w:rsidP="007016DE">
            <w:pPr>
              <w:rPr>
                <w:rFonts w:ascii="Arial" w:hAnsi="Arial" w:cs="Arial"/>
                <w:sz w:val="18"/>
                <w:lang w:val="en-US"/>
              </w:rPr>
            </w:pPr>
            <m:oMathPara>
              <m:oMathParaPr>
                <m:jc m:val="centerGroup"/>
              </m:oMathParaPr>
              <m:oMath>
                <m:r>
                  <w:rPr>
                    <w:rFonts w:ascii="Cambria Math" w:hAnsi="Cambria Math" w:cs="Arial"/>
                    <w:sz w:val="18"/>
                    <w:lang w:val="en-US"/>
                  </w:rPr>
                  <m:t>eDRX</m:t>
                </m:r>
                <m:r>
                  <m:rPr>
                    <m:sty m:val="p"/>
                  </m:rPr>
                  <w:rPr>
                    <w:rFonts w:ascii="Cambria Math" w:hAnsi="Cambria Math" w:cs="Arial"/>
                    <w:sz w:val="18"/>
                    <w:lang w:val="en-US"/>
                  </w:rPr>
                  <m:t>_</m:t>
                </m:r>
                <m:r>
                  <w:rPr>
                    <w:rFonts w:ascii="Cambria Math" w:hAnsi="Cambria Math" w:cs="Arial"/>
                    <w:sz w:val="18"/>
                    <w:lang w:val="en-US"/>
                  </w:rPr>
                  <m:t>cycl</m:t>
                </m:r>
                <m:r>
                  <m:rPr>
                    <m:sty m:val="p"/>
                  </m:rPr>
                  <w:rPr>
                    <w:rFonts w:ascii="Cambria Math" w:hAnsi="Cambria Math" w:cs="Arial"/>
                    <w:sz w:val="18"/>
                    <w:lang w:val="en-US"/>
                  </w:rPr>
                  <m:t>e_</m:t>
                </m:r>
                <m:r>
                  <w:rPr>
                    <w:rFonts w:ascii="Cambria Math" w:hAnsi="Cambria Math" w:cs="Arial"/>
                    <w:sz w:val="18"/>
                    <w:lang w:val="en-US"/>
                  </w:rPr>
                  <m:t>length×</m:t>
                </m:r>
                <m:d>
                  <m:dPr>
                    <m:begChr m:val="⌈"/>
                    <m:endChr m:val="⌉"/>
                    <m:ctrlPr>
                      <w:rPr>
                        <w:rFonts w:ascii="Cambria Math" w:hAnsi="Cambria Math" w:cs="Arial"/>
                        <w:i/>
                        <w:sz w:val="18"/>
                        <w:lang w:val="en-US"/>
                      </w:rPr>
                    </m:ctrlPr>
                  </m:dPr>
                  <m:e>
                    <m:f>
                      <m:fPr>
                        <m:ctrlPr>
                          <w:rPr>
                            <w:rFonts w:ascii="Cambria Math" w:hAnsi="Cambria Math" w:cs="Arial"/>
                            <w:i/>
                            <w:sz w:val="18"/>
                            <w:lang w:val="en-US"/>
                          </w:rPr>
                        </m:ctrlPr>
                      </m:fPr>
                      <m:num>
                        <m:r>
                          <w:rPr>
                            <w:rFonts w:ascii="Cambria Math" w:hAnsi="Cambria Math" w:cs="Arial"/>
                            <w:sz w:val="18"/>
                            <w:lang w:val="en-US"/>
                          </w:rPr>
                          <m:t>23</m:t>
                        </m:r>
                      </m:num>
                      <m:den>
                        <m:r>
                          <w:rPr>
                            <w:rFonts w:ascii="Cambria Math" w:hAnsi="Cambria Math" w:cs="Arial"/>
                            <w:sz w:val="18"/>
                            <w:lang w:val="en-US"/>
                          </w:rPr>
                          <m:t>PTW/DRX_cycle_length</m:t>
                        </m:r>
                      </m:den>
                    </m:f>
                  </m:e>
                </m:d>
                <m:r>
                  <m:rPr>
                    <m:sty m:val="p"/>
                  </m:rPr>
                  <w:rPr>
                    <w:rFonts w:ascii="Cambria Math" w:hAnsi="Cambria Math"/>
                    <w:lang w:val="sv-SE"/>
                  </w:rPr>
                  <m:t xml:space="preserve">x </m:t>
                </m:r>
                <m:r>
                  <m:rPr>
                    <m:sty m:val="p"/>
                  </m:rPr>
                  <w:rPr>
                    <w:rFonts w:ascii="Cambria Math" w:hAnsi="Cambria Math" w:cs="Arial"/>
                    <w:lang w:val="sv-SE"/>
                  </w:rPr>
                  <m:t>K1</m:t>
                </m:r>
              </m:oMath>
            </m:oMathPara>
          </w:p>
          <w:p w14:paraId="50087122" w14:textId="77777777" w:rsidR="00165A79" w:rsidRPr="00B11B68" w:rsidRDefault="00165A79" w:rsidP="007016DE">
            <w:pPr>
              <w:rPr>
                <w:rFonts w:ascii="Arial" w:hAnsi="Arial" w:cs="Arial"/>
                <w:sz w:val="18"/>
                <w:lang w:val="en-US"/>
              </w:rPr>
            </w:pPr>
            <w:r w:rsidRPr="00B11B68">
              <w:rPr>
                <w:rFonts w:ascii="Arial" w:hAnsi="Arial" w:cs="Arial"/>
                <w:sz w:val="18"/>
                <w:lang w:val="en-US"/>
              </w:rPr>
              <w:t>(23</w:t>
            </w:r>
            <w:r w:rsidRPr="0082197E">
              <w:rPr>
                <w:lang w:val="sv-SE"/>
              </w:rPr>
              <w:t xml:space="preserve"> x </w:t>
            </w:r>
            <w:r>
              <w:rPr>
                <w:rFonts w:cs="Arial"/>
                <w:lang w:val="sv-SE"/>
              </w:rPr>
              <w:t>K1</w:t>
            </w:r>
            <w:r w:rsidRPr="00B11B68">
              <w:rPr>
                <w:rFonts w:ascii="Arial" w:hAnsi="Arial" w:cs="Arial"/>
                <w:sz w:val="18"/>
                <w:lang w:val="en-US"/>
              </w:rPr>
              <w:t>)</w:t>
            </w:r>
          </w:p>
        </w:tc>
        <w:tc>
          <w:tcPr>
            <w:tcW w:w="1860" w:type="dxa"/>
            <w:hideMark/>
          </w:tcPr>
          <w:p w14:paraId="6EE91884" w14:textId="77777777" w:rsidR="00165A79" w:rsidRPr="00896DB0" w:rsidRDefault="00165A79" w:rsidP="007016DE">
            <w:pPr>
              <w:rPr>
                <w:rFonts w:ascii="Arial" w:hAnsi="Arial" w:cs="Arial"/>
                <w:sz w:val="18"/>
              </w:rPr>
            </w:pPr>
            <w:r w:rsidRPr="00B11B68">
              <w:rPr>
                <w:rFonts w:ascii="Arial" w:hAnsi="Arial" w:cs="Arial"/>
                <w:sz w:val="18"/>
              </w:rPr>
              <w:t>0.32</w:t>
            </w:r>
            <w:r w:rsidRPr="00896DB0">
              <w:rPr>
                <w:rFonts w:ascii="Arial" w:hAnsi="Arial" w:cs="Arial"/>
                <w:sz w:val="18"/>
              </w:rPr>
              <w:t xml:space="preserve"> x M2 x K1</w:t>
            </w:r>
            <w:r w:rsidRPr="00B11B68">
              <w:rPr>
                <w:rFonts w:ascii="Arial" w:hAnsi="Arial" w:cs="Arial"/>
                <w:sz w:val="18"/>
              </w:rPr>
              <w:t xml:space="preserve"> (1</w:t>
            </w:r>
            <w:r w:rsidRPr="00896DB0">
              <w:rPr>
                <w:rFonts w:ascii="Arial" w:hAnsi="Arial" w:cs="Arial"/>
                <w:sz w:val="18"/>
              </w:rPr>
              <w:t xml:space="preserve"> x M2 x K1</w:t>
            </w:r>
            <w:r w:rsidRPr="00B11B68">
              <w:rPr>
                <w:rFonts w:ascii="Arial" w:hAnsi="Arial" w:cs="Arial"/>
                <w:sz w:val="18"/>
              </w:rPr>
              <w:t>)</w:t>
            </w:r>
          </w:p>
        </w:tc>
        <w:tc>
          <w:tcPr>
            <w:tcW w:w="1846" w:type="dxa"/>
          </w:tcPr>
          <w:p w14:paraId="7F5E60C2" w14:textId="77777777" w:rsidR="00165A79" w:rsidRDefault="00165A79" w:rsidP="007016DE">
            <w:pPr>
              <w:rPr>
                <w:rFonts w:ascii="Arial" w:hAnsi="Arial" w:cs="Arial"/>
                <w:sz w:val="18"/>
              </w:rPr>
            </w:pPr>
            <w:r w:rsidRPr="00896DB0">
              <w:rPr>
                <w:rFonts w:ascii="Arial" w:hAnsi="Arial" w:cs="Arial"/>
                <w:sz w:val="18"/>
              </w:rPr>
              <w:t>0.64 x M2 x K1 (2 x M2 x K1)</w:t>
            </w:r>
          </w:p>
        </w:tc>
      </w:tr>
      <w:tr w:rsidR="00165A79" w:rsidRPr="00B85562" w14:paraId="458EA064" w14:textId="77777777" w:rsidTr="007016DE">
        <w:trPr>
          <w:trHeight w:val="336"/>
        </w:trPr>
        <w:tc>
          <w:tcPr>
            <w:tcW w:w="1198" w:type="dxa"/>
            <w:vMerge/>
            <w:hideMark/>
          </w:tcPr>
          <w:p w14:paraId="043D642C" w14:textId="77777777" w:rsidR="00165A79" w:rsidRPr="00B11B68" w:rsidRDefault="00165A79" w:rsidP="007016DE">
            <w:pPr>
              <w:rPr>
                <w:rFonts w:ascii="Arial" w:hAnsi="Arial" w:cs="Arial"/>
                <w:sz w:val="18"/>
                <w:lang w:val="en-US"/>
              </w:rPr>
            </w:pPr>
          </w:p>
        </w:tc>
        <w:tc>
          <w:tcPr>
            <w:tcW w:w="751" w:type="dxa"/>
            <w:hideMark/>
          </w:tcPr>
          <w:p w14:paraId="4238974B" w14:textId="77777777" w:rsidR="00165A79" w:rsidRPr="00B11B68" w:rsidRDefault="00165A79" w:rsidP="007016DE">
            <w:pPr>
              <w:rPr>
                <w:rFonts w:ascii="Arial" w:hAnsi="Arial" w:cs="Arial"/>
                <w:sz w:val="18"/>
                <w:lang w:val="en-US"/>
              </w:rPr>
            </w:pPr>
            <w:r w:rsidRPr="00B11B68">
              <w:rPr>
                <w:rFonts w:ascii="Arial" w:hAnsi="Arial" w:cs="Arial"/>
                <w:sz w:val="18"/>
              </w:rPr>
              <w:t>0.64</w:t>
            </w:r>
          </w:p>
        </w:tc>
        <w:tc>
          <w:tcPr>
            <w:tcW w:w="930" w:type="dxa"/>
            <w:hideMark/>
          </w:tcPr>
          <w:p w14:paraId="1010F1A4" w14:textId="77777777" w:rsidR="00165A79" w:rsidRPr="00B11B68" w:rsidRDefault="00165A79" w:rsidP="007016DE">
            <w:pPr>
              <w:rPr>
                <w:rFonts w:ascii="Arial" w:hAnsi="Arial" w:cs="Arial"/>
                <w:sz w:val="18"/>
                <w:lang w:val="en-US"/>
              </w:rPr>
            </w:pPr>
            <w:proofErr w:type="gramStart"/>
            <w:r w:rsidRPr="00B11B68">
              <w:rPr>
                <w:rFonts w:ascii="Arial" w:hAnsi="Arial" w:cs="Arial"/>
                <w:sz w:val="18"/>
              </w:rPr>
              <w:t>≥</w:t>
            </w:r>
            <w:r>
              <w:rPr>
                <w:rFonts w:ascii="Arial" w:hAnsi="Arial" w:cs="Arial"/>
                <w:sz w:val="18"/>
                <w:lang w:val="en-US"/>
              </w:rPr>
              <w:t>[</w:t>
            </w:r>
            <w:proofErr w:type="gramEnd"/>
            <w:r>
              <w:rPr>
                <w:rFonts w:ascii="Arial" w:hAnsi="Arial" w:cs="Arial"/>
                <w:sz w:val="18"/>
              </w:rPr>
              <w:t>3.84]</w:t>
            </w:r>
            <w:r w:rsidRPr="00B11B68">
              <w:rPr>
                <w:rFonts w:ascii="Arial" w:hAnsi="Arial" w:cs="Arial"/>
                <w:sz w:val="18"/>
              </w:rPr>
              <w:t xml:space="preserve"> (</w:t>
            </w:r>
            <w:r>
              <w:rPr>
                <w:rFonts w:ascii="Arial" w:hAnsi="Arial" w:cs="Arial"/>
                <w:sz w:val="18"/>
              </w:rPr>
              <w:t>[3]</w:t>
            </w:r>
            <w:r w:rsidRPr="00B11B68">
              <w:rPr>
                <w:rFonts w:ascii="Arial" w:hAnsi="Arial" w:cs="Arial"/>
                <w:sz w:val="18"/>
              </w:rPr>
              <w:t>)</w:t>
            </w:r>
          </w:p>
        </w:tc>
        <w:tc>
          <w:tcPr>
            <w:tcW w:w="2431" w:type="dxa"/>
            <w:vMerge/>
            <w:hideMark/>
          </w:tcPr>
          <w:p w14:paraId="7512C870" w14:textId="77777777" w:rsidR="00165A79" w:rsidRPr="00B11B68" w:rsidRDefault="00165A79" w:rsidP="007016DE">
            <w:pPr>
              <w:rPr>
                <w:rFonts w:ascii="Arial" w:hAnsi="Arial" w:cs="Arial"/>
                <w:sz w:val="18"/>
                <w:lang w:val="en-US"/>
              </w:rPr>
            </w:pPr>
          </w:p>
        </w:tc>
        <w:tc>
          <w:tcPr>
            <w:tcW w:w="1860" w:type="dxa"/>
            <w:hideMark/>
          </w:tcPr>
          <w:p w14:paraId="6CA062CD" w14:textId="77777777" w:rsidR="00165A79" w:rsidRPr="00896DB0" w:rsidRDefault="00165A79" w:rsidP="007016DE">
            <w:pPr>
              <w:rPr>
                <w:rFonts w:ascii="Arial" w:hAnsi="Arial" w:cs="Arial"/>
                <w:sz w:val="18"/>
              </w:rPr>
            </w:pPr>
            <w:r w:rsidRPr="00B11B68">
              <w:rPr>
                <w:rFonts w:ascii="Arial" w:hAnsi="Arial" w:cs="Arial"/>
                <w:sz w:val="18"/>
              </w:rPr>
              <w:t>0.64</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5FFB44E3" w14:textId="77777777" w:rsidR="00165A79" w:rsidRPr="00B11B68" w:rsidRDefault="00165A79" w:rsidP="007016DE">
            <w:pPr>
              <w:rPr>
                <w:rFonts w:ascii="Arial" w:hAnsi="Arial" w:cs="Arial"/>
                <w:sz w:val="18"/>
              </w:rPr>
            </w:pPr>
            <w:r w:rsidRPr="00B11B68">
              <w:rPr>
                <w:rFonts w:ascii="Arial" w:hAnsi="Arial" w:cs="Arial"/>
                <w:sz w:val="18"/>
              </w:rPr>
              <w:t>1.28</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165A79" w:rsidRPr="00B85562" w14:paraId="524B3D59" w14:textId="77777777" w:rsidTr="007016DE">
        <w:trPr>
          <w:trHeight w:val="336"/>
        </w:trPr>
        <w:tc>
          <w:tcPr>
            <w:tcW w:w="1198" w:type="dxa"/>
            <w:vMerge/>
            <w:hideMark/>
          </w:tcPr>
          <w:p w14:paraId="0BABF3B3" w14:textId="77777777" w:rsidR="00165A79" w:rsidRPr="00B11B68" w:rsidRDefault="00165A79" w:rsidP="007016DE">
            <w:pPr>
              <w:rPr>
                <w:rFonts w:ascii="Arial" w:hAnsi="Arial" w:cs="Arial"/>
                <w:sz w:val="18"/>
                <w:lang w:val="en-US"/>
              </w:rPr>
            </w:pPr>
          </w:p>
        </w:tc>
        <w:tc>
          <w:tcPr>
            <w:tcW w:w="751" w:type="dxa"/>
            <w:hideMark/>
          </w:tcPr>
          <w:p w14:paraId="5EB0C58F" w14:textId="77777777" w:rsidR="00165A79" w:rsidRPr="00B11B68" w:rsidRDefault="00165A79" w:rsidP="007016DE">
            <w:pPr>
              <w:rPr>
                <w:rFonts w:ascii="Arial" w:hAnsi="Arial" w:cs="Arial"/>
                <w:sz w:val="18"/>
                <w:lang w:val="en-US"/>
              </w:rPr>
            </w:pPr>
            <w:r w:rsidRPr="00B11B68">
              <w:rPr>
                <w:rFonts w:ascii="Arial" w:hAnsi="Arial" w:cs="Arial"/>
                <w:sz w:val="18"/>
              </w:rPr>
              <w:t>1.28</w:t>
            </w:r>
          </w:p>
        </w:tc>
        <w:tc>
          <w:tcPr>
            <w:tcW w:w="930" w:type="dxa"/>
            <w:hideMark/>
          </w:tcPr>
          <w:p w14:paraId="3E97ED3E" w14:textId="77777777" w:rsidR="00165A79" w:rsidRPr="00B11B68" w:rsidRDefault="00165A79" w:rsidP="007016DE">
            <w:pPr>
              <w:rPr>
                <w:rFonts w:ascii="Arial" w:hAnsi="Arial" w:cs="Arial"/>
                <w:sz w:val="18"/>
                <w:lang w:val="en-US"/>
              </w:rPr>
            </w:pPr>
            <w:proofErr w:type="gramStart"/>
            <w:r w:rsidRPr="00B11B68">
              <w:rPr>
                <w:rFonts w:ascii="Arial" w:hAnsi="Arial" w:cs="Arial"/>
                <w:sz w:val="18"/>
              </w:rPr>
              <w:t>≥</w:t>
            </w:r>
            <w:r>
              <w:rPr>
                <w:rFonts w:ascii="Arial" w:hAnsi="Arial" w:cs="Arial"/>
                <w:sz w:val="18"/>
              </w:rPr>
              <w:t>[</w:t>
            </w:r>
            <w:proofErr w:type="gramEnd"/>
            <w:r>
              <w:rPr>
                <w:rFonts w:ascii="Arial" w:hAnsi="Arial" w:cs="Arial"/>
                <w:sz w:val="18"/>
              </w:rPr>
              <w:t>7.68]</w:t>
            </w:r>
            <w:r w:rsidRPr="00B11B68">
              <w:rPr>
                <w:rFonts w:ascii="Arial" w:hAnsi="Arial" w:cs="Arial"/>
                <w:sz w:val="18"/>
              </w:rPr>
              <w:t xml:space="preserve"> (</w:t>
            </w:r>
            <w:r>
              <w:rPr>
                <w:rFonts w:ascii="Arial" w:hAnsi="Arial" w:cs="Arial"/>
                <w:sz w:val="18"/>
              </w:rPr>
              <w:t>[6]</w:t>
            </w:r>
            <w:r w:rsidRPr="00B11B68">
              <w:rPr>
                <w:rFonts w:ascii="Arial" w:hAnsi="Arial" w:cs="Arial"/>
                <w:sz w:val="18"/>
              </w:rPr>
              <w:t>)</w:t>
            </w:r>
          </w:p>
        </w:tc>
        <w:tc>
          <w:tcPr>
            <w:tcW w:w="2431" w:type="dxa"/>
            <w:vMerge/>
            <w:hideMark/>
          </w:tcPr>
          <w:p w14:paraId="65754BBF" w14:textId="77777777" w:rsidR="00165A79" w:rsidRPr="00B11B68" w:rsidRDefault="00165A79" w:rsidP="007016DE">
            <w:pPr>
              <w:rPr>
                <w:rFonts w:ascii="Arial" w:hAnsi="Arial" w:cs="Arial"/>
                <w:sz w:val="18"/>
                <w:lang w:val="en-US"/>
              </w:rPr>
            </w:pPr>
          </w:p>
        </w:tc>
        <w:tc>
          <w:tcPr>
            <w:tcW w:w="1860" w:type="dxa"/>
            <w:hideMark/>
          </w:tcPr>
          <w:p w14:paraId="5FE7D1A0" w14:textId="77777777" w:rsidR="00165A79" w:rsidRPr="00896DB0" w:rsidRDefault="00165A79" w:rsidP="007016DE">
            <w:pPr>
              <w:rPr>
                <w:rFonts w:ascii="Arial" w:hAnsi="Arial" w:cs="Arial"/>
                <w:sz w:val="18"/>
              </w:rPr>
            </w:pPr>
            <w:r w:rsidRPr="00B11B68">
              <w:rPr>
                <w:rFonts w:ascii="Arial" w:hAnsi="Arial" w:cs="Arial"/>
                <w:sz w:val="18"/>
              </w:rPr>
              <w:t>1.28</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5B61CEE6" w14:textId="77777777" w:rsidR="00165A79" w:rsidRPr="00B11B68" w:rsidRDefault="00165A79" w:rsidP="007016DE">
            <w:pPr>
              <w:rPr>
                <w:rFonts w:ascii="Arial" w:hAnsi="Arial" w:cs="Arial"/>
                <w:sz w:val="18"/>
              </w:rPr>
            </w:pPr>
            <w:r w:rsidRPr="00B11B68">
              <w:rPr>
                <w:rFonts w:ascii="Arial" w:hAnsi="Arial" w:cs="Arial"/>
                <w:sz w:val="18"/>
              </w:rPr>
              <w:t>2.56</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165A79" w:rsidRPr="00B85562" w14:paraId="52247A98" w14:textId="77777777" w:rsidTr="007016DE">
        <w:trPr>
          <w:trHeight w:val="336"/>
        </w:trPr>
        <w:tc>
          <w:tcPr>
            <w:tcW w:w="1198" w:type="dxa"/>
            <w:vMerge/>
            <w:hideMark/>
          </w:tcPr>
          <w:p w14:paraId="2B7D5979" w14:textId="77777777" w:rsidR="00165A79" w:rsidRPr="00B11B68" w:rsidRDefault="00165A79" w:rsidP="007016DE">
            <w:pPr>
              <w:rPr>
                <w:rFonts w:ascii="Arial" w:hAnsi="Arial" w:cs="Arial"/>
                <w:sz w:val="18"/>
                <w:lang w:val="en-US"/>
              </w:rPr>
            </w:pPr>
          </w:p>
        </w:tc>
        <w:tc>
          <w:tcPr>
            <w:tcW w:w="751" w:type="dxa"/>
            <w:hideMark/>
          </w:tcPr>
          <w:p w14:paraId="02DE3E25" w14:textId="77777777" w:rsidR="00165A79" w:rsidRPr="00B11B68" w:rsidRDefault="00165A79" w:rsidP="007016DE">
            <w:pPr>
              <w:rPr>
                <w:rFonts w:ascii="Arial" w:hAnsi="Arial" w:cs="Arial"/>
                <w:sz w:val="18"/>
                <w:lang w:val="en-US"/>
              </w:rPr>
            </w:pPr>
            <w:r w:rsidRPr="00B11B68">
              <w:rPr>
                <w:rFonts w:ascii="Arial" w:hAnsi="Arial" w:cs="Arial"/>
                <w:sz w:val="18"/>
              </w:rPr>
              <w:t>2.56</w:t>
            </w:r>
          </w:p>
        </w:tc>
        <w:tc>
          <w:tcPr>
            <w:tcW w:w="930" w:type="dxa"/>
            <w:hideMark/>
          </w:tcPr>
          <w:p w14:paraId="2302B3FC" w14:textId="77777777" w:rsidR="00165A79" w:rsidRPr="00B11B68" w:rsidRDefault="00165A79" w:rsidP="007016DE">
            <w:pPr>
              <w:rPr>
                <w:rFonts w:ascii="Arial" w:hAnsi="Arial" w:cs="Arial"/>
                <w:sz w:val="18"/>
                <w:lang w:val="en-US"/>
              </w:rPr>
            </w:pPr>
            <w:proofErr w:type="gramStart"/>
            <w:r w:rsidRPr="00B11B68">
              <w:rPr>
                <w:rFonts w:ascii="Arial" w:hAnsi="Arial" w:cs="Arial"/>
                <w:sz w:val="18"/>
              </w:rPr>
              <w:t>≥</w:t>
            </w:r>
            <w:r>
              <w:rPr>
                <w:rFonts w:ascii="Arial" w:hAnsi="Arial" w:cs="Arial"/>
                <w:sz w:val="18"/>
              </w:rPr>
              <w:t>[</w:t>
            </w:r>
            <w:proofErr w:type="gramEnd"/>
            <w:r>
              <w:rPr>
                <w:rFonts w:ascii="Arial" w:hAnsi="Arial" w:cs="Arial"/>
                <w:sz w:val="18"/>
              </w:rPr>
              <w:t>15.36]</w:t>
            </w:r>
            <w:r w:rsidRPr="00B11B68">
              <w:rPr>
                <w:rFonts w:ascii="Arial" w:hAnsi="Arial" w:cs="Arial"/>
                <w:sz w:val="18"/>
              </w:rPr>
              <w:t xml:space="preserve"> (</w:t>
            </w:r>
            <w:r>
              <w:rPr>
                <w:rFonts w:ascii="Arial" w:hAnsi="Arial" w:cs="Arial"/>
                <w:sz w:val="18"/>
              </w:rPr>
              <w:t>[12]</w:t>
            </w:r>
            <w:r w:rsidRPr="00B11B68">
              <w:rPr>
                <w:rFonts w:ascii="Arial" w:hAnsi="Arial" w:cs="Arial"/>
                <w:sz w:val="18"/>
              </w:rPr>
              <w:t>)</w:t>
            </w:r>
          </w:p>
        </w:tc>
        <w:tc>
          <w:tcPr>
            <w:tcW w:w="2431" w:type="dxa"/>
            <w:vMerge/>
            <w:hideMark/>
          </w:tcPr>
          <w:p w14:paraId="39BF9A46" w14:textId="77777777" w:rsidR="00165A79" w:rsidRPr="00B11B68" w:rsidRDefault="00165A79" w:rsidP="007016DE">
            <w:pPr>
              <w:rPr>
                <w:rFonts w:ascii="Arial" w:hAnsi="Arial" w:cs="Arial"/>
                <w:sz w:val="18"/>
                <w:lang w:val="en-US"/>
              </w:rPr>
            </w:pPr>
          </w:p>
        </w:tc>
        <w:tc>
          <w:tcPr>
            <w:tcW w:w="1860" w:type="dxa"/>
            <w:hideMark/>
          </w:tcPr>
          <w:p w14:paraId="068E441A" w14:textId="77777777" w:rsidR="00165A79" w:rsidRPr="00896DB0" w:rsidRDefault="00165A79" w:rsidP="007016DE">
            <w:pPr>
              <w:rPr>
                <w:rFonts w:ascii="Arial" w:hAnsi="Arial" w:cs="Arial"/>
                <w:sz w:val="18"/>
              </w:rPr>
            </w:pPr>
            <w:r w:rsidRPr="00B11B68">
              <w:rPr>
                <w:rFonts w:ascii="Arial" w:hAnsi="Arial" w:cs="Arial"/>
                <w:sz w:val="18"/>
              </w:rPr>
              <w:t>2.56</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1AD756AA" w14:textId="77777777" w:rsidR="00165A79" w:rsidRPr="00B11B68" w:rsidRDefault="00165A79" w:rsidP="007016DE">
            <w:pPr>
              <w:rPr>
                <w:rFonts w:ascii="Arial" w:hAnsi="Arial" w:cs="Arial"/>
                <w:sz w:val="18"/>
              </w:rPr>
            </w:pPr>
            <w:r w:rsidRPr="00B11B68">
              <w:rPr>
                <w:rFonts w:ascii="Arial" w:hAnsi="Arial" w:cs="Arial"/>
                <w:sz w:val="18"/>
              </w:rPr>
              <w:t>5.12</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165A79" w:rsidRPr="00B85562" w14:paraId="5E4C20C4" w14:textId="77777777" w:rsidTr="007016DE">
        <w:trPr>
          <w:trHeight w:val="336"/>
        </w:trPr>
        <w:tc>
          <w:tcPr>
            <w:tcW w:w="9016" w:type="dxa"/>
            <w:gridSpan w:val="6"/>
          </w:tcPr>
          <w:p w14:paraId="5C7FF3F5" w14:textId="77777777" w:rsidR="00165A79" w:rsidRPr="009C5807" w:rsidRDefault="00165A79" w:rsidP="007016DE">
            <w:pPr>
              <w:pStyle w:val="TAN"/>
              <w:rPr>
                <w:snapToGrid w:val="0"/>
              </w:rPr>
            </w:pPr>
            <w:r w:rsidRPr="009C5807">
              <w:rPr>
                <w:snapToGrid w:val="0"/>
              </w:rPr>
              <w:t>Note 1</w:t>
            </w:r>
            <w:r w:rsidRPr="009C5807">
              <w:t>:</w:t>
            </w:r>
            <w:r w:rsidRPr="009C5807">
              <w:rPr>
                <w:lang w:val="en-US"/>
              </w:rPr>
              <w:tab/>
            </w:r>
            <w:r w:rsidRPr="000C5ADE">
              <w:rPr>
                <w:snapToGrid w:val="0"/>
              </w:rPr>
              <w:t xml:space="preserve">The number of DRX cycles in this table is given for the DRX cycles within </w:t>
            </w:r>
            <w:proofErr w:type="spellStart"/>
            <w:r w:rsidRPr="000C5ADE">
              <w:rPr>
                <w:snapToGrid w:val="0"/>
              </w:rPr>
              <w:t>PTWs</w:t>
            </w:r>
            <w:proofErr w:type="spellEnd"/>
            <w:r w:rsidRPr="000C5ADE">
              <w:rPr>
                <w:snapToGrid w:val="0"/>
              </w:rPr>
              <w:t>.</w:t>
            </w:r>
          </w:p>
          <w:p w14:paraId="33BED692" w14:textId="77777777" w:rsidR="00165A79" w:rsidRPr="009C5807" w:rsidRDefault="00165A79" w:rsidP="007016DE">
            <w:pPr>
              <w:pStyle w:val="TAN"/>
              <w:rPr>
                <w:snapToGrid w:val="0"/>
              </w:rPr>
            </w:pPr>
            <w:r w:rsidRPr="009C5807">
              <w:rPr>
                <w:snapToGrid w:val="0"/>
              </w:rPr>
              <w:t xml:space="preserve">Note </w:t>
            </w:r>
            <w:r>
              <w:rPr>
                <w:snapToGrid w:val="0"/>
              </w:rPr>
              <w:t>2</w:t>
            </w:r>
            <w:r w:rsidRPr="009C5807">
              <w:t>:</w:t>
            </w:r>
            <w:r w:rsidRPr="009C5807">
              <w:rPr>
                <w:lang w:val="en-US"/>
              </w:rPr>
              <w:tab/>
            </w:r>
            <w:r w:rsidRPr="000C5ADE">
              <w:rPr>
                <w:snapToGrid w:val="0"/>
              </w:rPr>
              <w:t xml:space="preserve">The </w:t>
            </w:r>
            <w:proofErr w:type="spellStart"/>
            <w:r w:rsidRPr="000C5ADE">
              <w:rPr>
                <w:snapToGrid w:val="0"/>
              </w:rPr>
              <w:t>eDRX_IDLE</w:t>
            </w:r>
            <w:proofErr w:type="spellEnd"/>
            <w:r w:rsidRPr="000C5ADE">
              <w:rPr>
                <w:snapToGrid w:val="0"/>
              </w:rPr>
              <w:t xml:space="preserve"> cycle lengths are as specified in Section 10.5.5.32 of TS 24.008 [34].</w:t>
            </w:r>
          </w:p>
          <w:p w14:paraId="3B3A6D57" w14:textId="77777777" w:rsidR="00165A79" w:rsidRDefault="00165A79" w:rsidP="007016DE">
            <w:pPr>
              <w:pStyle w:val="TAN"/>
              <w:rPr>
                <w:rFonts w:cs="Arial"/>
                <w:iCs/>
              </w:rPr>
            </w:pPr>
            <w:r w:rsidRPr="009C5807">
              <w:rPr>
                <w:snapToGrid w:val="0"/>
              </w:rPr>
              <w:t>Note</w:t>
            </w:r>
            <w:r w:rsidRPr="00691C10">
              <w:rPr>
                <w:rFonts w:cs="Arial"/>
              </w:rPr>
              <w:t xml:space="preserve"> </w:t>
            </w:r>
            <w:r>
              <w:rPr>
                <w:rFonts w:cs="Arial"/>
              </w:rPr>
              <w:t>3</w:t>
            </w:r>
            <w:r w:rsidRPr="00691C10">
              <w:rPr>
                <w:rFonts w:cs="Arial"/>
              </w:rPr>
              <w:t>:</w:t>
            </w:r>
            <w:r w:rsidRPr="009C5807">
              <w:rPr>
                <w:lang w:val="en-US"/>
              </w:rPr>
              <w:t xml:space="preserve"> </w:t>
            </w:r>
            <w:r w:rsidRPr="009C5807">
              <w:rPr>
                <w:lang w:val="en-US"/>
              </w:rPr>
              <w:tab/>
            </w:r>
            <w:r>
              <w:rPr>
                <w:rFonts w:cs="Arial"/>
              </w:rPr>
              <w:t xml:space="preserve">The lower bound of </w:t>
            </w:r>
            <w:r w:rsidRPr="007D1E39">
              <w:rPr>
                <w:rFonts w:cs="Arial"/>
                <w:iCs/>
                <w:color w:val="000000" w:themeColor="text1"/>
              </w:rPr>
              <w:t xml:space="preserve">PTW length is derived based on </w:t>
            </w:r>
            <m:oMath>
              <m:d>
                <m:dPr>
                  <m:begChr m:val="⌈"/>
                  <m:endChr m:val="⌉"/>
                  <m:ctrlPr>
                    <w:rPr>
                      <w:rFonts w:ascii="Cambria Math" w:hAnsi="Cambria Math" w:cs="Arial"/>
                      <w:iCs/>
                    </w:rPr>
                  </m:ctrlPr>
                </m:dPr>
                <m:e>
                  <m:f>
                    <m:fPr>
                      <m:ctrlPr>
                        <w:rPr>
                          <w:rFonts w:ascii="Cambria Math" w:hAnsi="Cambria Math" w:cs="Arial"/>
                          <w:iCs/>
                        </w:rPr>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rPr>
                        <m:t>*DRX_cycle</m:t>
                      </m:r>
                    </m:num>
                    <m:den>
                      <m:r>
                        <m:rPr>
                          <m:sty m:val="p"/>
                        </m:rPr>
                        <w:rPr>
                          <w:rFonts w:ascii="Cambria Math" w:hAnsi="Cambria Math" w:cs="Arial"/>
                        </w:rPr>
                        <m:t>1.28</m:t>
                      </m:r>
                    </m:den>
                  </m:f>
                </m:e>
              </m:d>
              <m:r>
                <m:rPr>
                  <m:sty m:val="p"/>
                </m:rPr>
                <w:rPr>
                  <w:rFonts w:ascii="Cambria Math" w:hAnsi="Cambria Math" w:cs="Arial"/>
                </w:rPr>
                <m:t>*1.28</m:t>
              </m:r>
            </m:oMath>
            <w:r>
              <w:rPr>
                <w:rFonts w:cs="Arial"/>
                <w:iCs/>
              </w:rPr>
              <w:t>.</w:t>
            </w:r>
          </w:p>
          <w:p w14:paraId="4B817553" w14:textId="77777777" w:rsidR="00165A79" w:rsidRDefault="00165A79" w:rsidP="007016DE">
            <w:pPr>
              <w:pStyle w:val="TAN"/>
              <w:rPr>
                <w:snapToGrid w:val="0"/>
              </w:rPr>
            </w:pPr>
            <w:r w:rsidRPr="009C5807">
              <w:rPr>
                <w:snapToGrid w:val="0"/>
              </w:rPr>
              <w:t xml:space="preserve">Note </w:t>
            </w:r>
            <w:r>
              <w:rPr>
                <w:snapToGrid w:val="0"/>
              </w:rPr>
              <w:t>4</w:t>
            </w:r>
            <w:r w:rsidRPr="009C5807">
              <w:rPr>
                <w:snapToGrid w:val="0"/>
              </w:rPr>
              <w:t>:</w:t>
            </w:r>
            <w:r w:rsidRPr="009C5807">
              <w:rPr>
                <w:lang w:val="en-US"/>
              </w:rPr>
              <w:tab/>
            </w:r>
            <w:r w:rsidRPr="009C5807">
              <w:rPr>
                <w:snapToGrid w:val="0"/>
              </w:rPr>
              <w:t>M2 = 1.5 if SMTC periodicity</w:t>
            </w:r>
            <w:r w:rsidRPr="009C5807">
              <w:t xml:space="preserve"> </w:t>
            </w:r>
            <w:r w:rsidRPr="009C5807">
              <w:rPr>
                <w:snapToGrid w:val="0"/>
              </w:rPr>
              <w:t xml:space="preserve">of measured intra-frequency cell &gt; 20 </w:t>
            </w:r>
            <w:proofErr w:type="spellStart"/>
            <w:r w:rsidRPr="009C5807">
              <w:rPr>
                <w:snapToGrid w:val="0"/>
              </w:rPr>
              <w:t>ms</w:t>
            </w:r>
            <w:proofErr w:type="spellEnd"/>
            <w:r w:rsidRPr="009C5807">
              <w:rPr>
                <w:snapToGrid w:val="0"/>
              </w:rPr>
              <w:t>; otherwise M2=1.</w:t>
            </w:r>
            <w:r>
              <w:t xml:space="preserve"> </w:t>
            </w:r>
            <w:r w:rsidRPr="000359AF">
              <w:rPr>
                <w:snapToGrid w:val="0"/>
              </w:rPr>
              <w:t>If different SMTC periodicities are configured for different cells, the SMTC periodicity in this note is the one used by the cell being identified.</w:t>
            </w:r>
            <w:r>
              <w:rPr>
                <w:snapToGrid w:val="0"/>
              </w:rPr>
              <w:t xml:space="preserve"> </w:t>
            </w:r>
            <w:r w:rsidRPr="009B7158">
              <w:rPr>
                <w:snapToGrid w:val="0"/>
              </w:rPr>
              <w:t xml:space="preserve">During PSS/SSS detection, the periodicity of the SMTC configured for the intra-frequency carrier is assumed, and if the actual SSB transmission periodicity is greater than the SMTC configured for the intra-frequency carrier, longer </w:t>
            </w:r>
            <w:proofErr w:type="spellStart"/>
            <w:r w:rsidRPr="009B7158">
              <w:rPr>
                <w:snapToGrid w:val="0"/>
              </w:rPr>
              <w:t>T</w:t>
            </w:r>
            <w:r w:rsidRPr="007C55F6">
              <w:rPr>
                <w:snapToGrid w:val="0"/>
                <w:vertAlign w:val="subscript"/>
              </w:rPr>
              <w:t>detect</w:t>
            </w:r>
            <w:proofErr w:type="spellEnd"/>
            <w:r w:rsidRPr="007C55F6">
              <w:rPr>
                <w:snapToGrid w:val="0"/>
                <w:vertAlign w:val="subscript"/>
              </w:rPr>
              <w:t xml:space="preserve">, </w:t>
            </w:r>
            <w:proofErr w:type="spellStart"/>
            <w:r w:rsidRPr="007C55F6">
              <w:rPr>
                <w:snapToGrid w:val="0"/>
                <w:vertAlign w:val="subscript"/>
              </w:rPr>
              <w:t>NR_intra</w:t>
            </w:r>
            <w:r>
              <w:rPr>
                <w:vertAlign w:val="subscript"/>
                <w:lang w:val="en-US"/>
              </w:rPr>
              <w:t>_RedCap</w:t>
            </w:r>
            <w:proofErr w:type="spellEnd"/>
            <w:r w:rsidRPr="00ED700F">
              <w:rPr>
                <w:snapToGrid w:val="0"/>
              </w:rPr>
              <w:t xml:space="preserve"> </w:t>
            </w:r>
            <w:r w:rsidRPr="009B7158">
              <w:rPr>
                <w:snapToGrid w:val="0"/>
              </w:rPr>
              <w:t>is expected.</w:t>
            </w:r>
          </w:p>
          <w:p w14:paraId="407EDF5F" w14:textId="77777777" w:rsidR="00165A79" w:rsidRPr="0082197E" w:rsidRDefault="00165A79" w:rsidP="007016DE">
            <w:pPr>
              <w:pStyle w:val="TAN"/>
              <w:rPr>
                <w:snapToGrid w:val="0"/>
              </w:rPr>
            </w:pPr>
            <w:r>
              <w:rPr>
                <w:snapToGrid w:val="0"/>
              </w:rPr>
              <w:t>Note 5:</w:t>
            </w:r>
            <w:r>
              <w:rPr>
                <w:snapToGrid w:val="0"/>
              </w:rPr>
              <w:tab/>
              <w:t>K1</w:t>
            </w:r>
            <w:r w:rsidRPr="002C65ED">
              <w:rPr>
                <w:snapToGrid w:val="0"/>
              </w:rPr>
              <w:t xml:space="preserve"> = </w:t>
            </w:r>
            <w:r>
              <w:rPr>
                <w:snapToGrid w:val="0"/>
              </w:rPr>
              <w:t>3</w:t>
            </w:r>
            <w:r w:rsidRPr="002C65ED">
              <w:rPr>
                <w:snapToGrid w:val="0"/>
              </w:rPr>
              <w:t xml:space="preserve"> is the measurement relaxation factor applicable for UE fulfilling the </w:t>
            </w:r>
            <w:proofErr w:type="spellStart"/>
            <w:r w:rsidRPr="00485479">
              <w:rPr>
                <w:i/>
                <w:iCs/>
              </w:rPr>
              <w:t>cellEdgeEvaluation</w:t>
            </w:r>
            <w:proofErr w:type="spellEnd"/>
            <w:r>
              <w:rPr>
                <w:i/>
                <w:iCs/>
              </w:rPr>
              <w:t xml:space="preserve"> </w:t>
            </w:r>
            <w:r w:rsidRPr="002C65ED">
              <w:rPr>
                <w:snapToGrid w:val="0"/>
              </w:rPr>
              <w:t>[2] criterion.</w:t>
            </w:r>
          </w:p>
        </w:tc>
      </w:tr>
    </w:tbl>
    <w:p w14:paraId="2991F691" w14:textId="77777777" w:rsidR="00165A79" w:rsidRDefault="00165A79" w:rsidP="00165A79">
      <w:pPr>
        <w:pStyle w:val="ListParagraph"/>
        <w:ind w:left="936" w:firstLineChars="0" w:firstLine="0"/>
      </w:pPr>
    </w:p>
    <w:p w14:paraId="5FACD9B6" w14:textId="77777777" w:rsidR="00165A79" w:rsidRPr="00327784" w:rsidRDefault="00165A79" w:rsidP="00165A79">
      <w:pPr>
        <w:pStyle w:val="TH"/>
        <w:jc w:val="left"/>
        <w:rPr>
          <w:lang w:val="en-US"/>
        </w:rPr>
      </w:pPr>
      <w:r w:rsidRPr="00296365">
        <w:rPr>
          <w:lang w:val="en-US"/>
        </w:rPr>
        <w:t>Table 4.2B.2.</w:t>
      </w:r>
      <w:r>
        <w:rPr>
          <w:lang w:val="en-US"/>
        </w:rPr>
        <w:t>10</w:t>
      </w:r>
      <w:r w:rsidRPr="00296365">
        <w:rPr>
          <w:lang w:val="en-US"/>
        </w:rPr>
        <w:t>.10-</w:t>
      </w:r>
      <w:r>
        <w:rPr>
          <w:lang w:val="en-US"/>
        </w:rPr>
        <w:t>x3</w:t>
      </w:r>
      <w:r w:rsidRPr="00327784">
        <w:rPr>
          <w:lang w:val="en-US"/>
        </w:rPr>
        <w:t xml:space="preserve">: </w:t>
      </w:r>
      <w:proofErr w:type="spellStart"/>
      <w:proofErr w:type="gramStart"/>
      <w:r w:rsidRPr="00327784">
        <w:rPr>
          <w:lang w:val="en-US"/>
        </w:rPr>
        <w:t>T</w:t>
      </w:r>
      <w:r w:rsidRPr="00327784">
        <w:rPr>
          <w:vertAlign w:val="subscript"/>
          <w:lang w:val="en-US"/>
        </w:rPr>
        <w:t>detect,NR</w:t>
      </w:r>
      <w:proofErr w:type="gramEnd"/>
      <w:r w:rsidRPr="00327784">
        <w:rPr>
          <w:vertAlign w:val="subscript"/>
          <w:lang w:val="en-US"/>
        </w:rPr>
        <w:t>_Int</w:t>
      </w:r>
      <w:r>
        <w:rPr>
          <w:vertAlign w:val="subscript"/>
          <w:lang w:val="en-US"/>
        </w:rPr>
        <w:t>er</w:t>
      </w:r>
      <w:r w:rsidRPr="00327784">
        <w:rPr>
          <w:vertAlign w:val="subscript"/>
          <w:lang w:val="en-US"/>
        </w:rPr>
        <w:t>_RedCap_Relax</w:t>
      </w:r>
      <w:proofErr w:type="spellEnd"/>
      <w:r w:rsidRPr="00327784">
        <w:rPr>
          <w:lang w:val="en-US"/>
        </w:rPr>
        <w:t xml:space="preserve">, </w:t>
      </w:r>
      <w:proofErr w:type="spellStart"/>
      <w:r w:rsidRPr="00327784">
        <w:rPr>
          <w:lang w:val="en-US"/>
        </w:rPr>
        <w:t>T</w:t>
      </w:r>
      <w:r w:rsidRPr="00327784">
        <w:rPr>
          <w:vertAlign w:val="subscript"/>
          <w:lang w:val="en-US"/>
        </w:rPr>
        <w:t>measure,NR_Int</w:t>
      </w:r>
      <w:r>
        <w:rPr>
          <w:vertAlign w:val="subscript"/>
          <w:lang w:val="en-US"/>
        </w:rPr>
        <w:t>er</w:t>
      </w:r>
      <w:r w:rsidRPr="00327784">
        <w:rPr>
          <w:vertAlign w:val="subscript"/>
          <w:lang w:val="en-US"/>
        </w:rPr>
        <w:t>_RedCap_Relax</w:t>
      </w:r>
      <w:proofErr w:type="spellEnd"/>
      <w:r w:rsidRPr="00327784">
        <w:rPr>
          <w:lang w:val="en-US"/>
        </w:rPr>
        <w:t xml:space="preserve"> and </w:t>
      </w:r>
      <w:proofErr w:type="spellStart"/>
      <w:r w:rsidRPr="00327784">
        <w:rPr>
          <w:lang w:val="en-US"/>
        </w:rPr>
        <w:t>T</w:t>
      </w:r>
      <w:r w:rsidRPr="00327784">
        <w:rPr>
          <w:vertAlign w:val="subscript"/>
          <w:lang w:val="en-US"/>
        </w:rPr>
        <w:t>evaluate,NR_Int</w:t>
      </w:r>
      <w:r>
        <w:rPr>
          <w:vertAlign w:val="subscript"/>
          <w:lang w:val="en-US"/>
        </w:rPr>
        <w:t>er</w:t>
      </w:r>
      <w:r w:rsidRPr="00327784">
        <w:rPr>
          <w:vertAlign w:val="subscript"/>
          <w:lang w:val="en-US"/>
        </w:rPr>
        <w:t>_RedCap_Relax</w:t>
      </w:r>
      <w:proofErr w:type="spellEnd"/>
      <w:r w:rsidRPr="00327784">
        <w:rPr>
          <w:lang w:val="en-US"/>
        </w:rPr>
        <w:t xml:space="preserve"> for UE configured with </w:t>
      </w:r>
      <w:proofErr w:type="spellStart"/>
      <w:r w:rsidRPr="00327784">
        <w:rPr>
          <w:lang w:val="en-US"/>
        </w:rPr>
        <w:t>eDRX_IDLE</w:t>
      </w:r>
      <w:proofErr w:type="spellEnd"/>
      <w:r w:rsidRPr="00327784">
        <w:rPr>
          <w:lang w:val="en-US"/>
        </w:rPr>
        <w:t xml:space="preserve"> cycle (Frequency range FR2)</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758"/>
        <w:gridCol w:w="977"/>
        <w:gridCol w:w="882"/>
        <w:gridCol w:w="2409"/>
        <w:gridCol w:w="64"/>
        <w:gridCol w:w="1528"/>
        <w:gridCol w:w="1621"/>
      </w:tblGrid>
      <w:tr w:rsidR="00165A79" w:rsidRPr="00B85562" w14:paraId="52358A5C" w14:textId="77777777" w:rsidTr="007016DE">
        <w:trPr>
          <w:trHeight w:val="1692"/>
        </w:trPr>
        <w:tc>
          <w:tcPr>
            <w:tcW w:w="639" w:type="pct"/>
            <w:hideMark/>
          </w:tcPr>
          <w:p w14:paraId="05290E70" w14:textId="77777777" w:rsidR="00165A79" w:rsidRPr="00581E8E" w:rsidRDefault="00165A79" w:rsidP="007016DE">
            <w:pPr>
              <w:rPr>
                <w:rFonts w:ascii="Arial" w:hAnsi="Arial" w:cs="Arial"/>
                <w:sz w:val="18"/>
                <w:lang w:val="en-US"/>
              </w:rPr>
            </w:pPr>
            <w:proofErr w:type="spellStart"/>
            <w:r w:rsidRPr="00581E8E">
              <w:rPr>
                <w:rFonts w:ascii="Arial" w:hAnsi="Arial" w:cs="Arial"/>
                <w:b/>
                <w:sz w:val="18"/>
              </w:rPr>
              <w:t>eDRX_IDLE</w:t>
            </w:r>
            <w:proofErr w:type="spellEnd"/>
            <w:r w:rsidRPr="00581E8E">
              <w:rPr>
                <w:rFonts w:ascii="Arial" w:hAnsi="Arial" w:cs="Arial"/>
                <w:b/>
                <w:sz w:val="18"/>
              </w:rPr>
              <w:t xml:space="preserve"> cycle length [s]</w:t>
            </w:r>
          </w:p>
        </w:tc>
        <w:tc>
          <w:tcPr>
            <w:tcW w:w="401" w:type="pct"/>
            <w:hideMark/>
          </w:tcPr>
          <w:p w14:paraId="131B80B5" w14:textId="77777777" w:rsidR="00165A79" w:rsidRPr="00581E8E" w:rsidRDefault="00165A79" w:rsidP="007016DE">
            <w:pPr>
              <w:rPr>
                <w:rFonts w:ascii="Arial" w:hAnsi="Arial" w:cs="Arial"/>
                <w:sz w:val="18"/>
                <w:lang w:val="en-US"/>
              </w:rPr>
            </w:pPr>
            <w:r w:rsidRPr="00581E8E">
              <w:rPr>
                <w:rFonts w:ascii="Arial" w:hAnsi="Arial" w:cs="Arial"/>
                <w:b/>
                <w:sz w:val="18"/>
              </w:rPr>
              <w:t>DRX cycle length [s]</w:t>
            </w:r>
          </w:p>
        </w:tc>
        <w:tc>
          <w:tcPr>
            <w:tcW w:w="517" w:type="pct"/>
            <w:hideMark/>
          </w:tcPr>
          <w:p w14:paraId="21256511" w14:textId="77777777" w:rsidR="00165A79" w:rsidRPr="00581E8E" w:rsidRDefault="00165A79" w:rsidP="007016DE">
            <w:pPr>
              <w:rPr>
                <w:rFonts w:ascii="Arial" w:hAnsi="Arial" w:cs="Arial"/>
                <w:sz w:val="18"/>
                <w:lang w:val="en-US"/>
              </w:rPr>
            </w:pPr>
            <w:r w:rsidRPr="00581E8E">
              <w:rPr>
                <w:rFonts w:ascii="Arial" w:hAnsi="Arial" w:cs="Arial"/>
                <w:b/>
                <w:sz w:val="18"/>
              </w:rPr>
              <w:t>PTW length [s] (number of 1.28s periods)</w:t>
            </w:r>
          </w:p>
        </w:tc>
        <w:tc>
          <w:tcPr>
            <w:tcW w:w="467" w:type="pct"/>
          </w:tcPr>
          <w:p w14:paraId="32A2F154" w14:textId="77777777" w:rsidR="00165A79" w:rsidRPr="00581E8E" w:rsidRDefault="00165A79" w:rsidP="007016DE">
            <w:pPr>
              <w:rPr>
                <w:rFonts w:ascii="Arial" w:hAnsi="Arial" w:cs="Arial"/>
                <w:b/>
                <w:sz w:val="18"/>
              </w:rPr>
            </w:pPr>
            <w:r w:rsidRPr="00581E8E">
              <w:rPr>
                <w:rFonts w:ascii="Arial" w:hAnsi="Arial" w:cs="Arial"/>
                <w:b/>
                <w:sz w:val="18"/>
              </w:rPr>
              <w:t>Scaling Factor (N1)</w:t>
            </w:r>
            <w:r w:rsidRPr="002615F9">
              <w:rPr>
                <w:rFonts w:ascii="Arial" w:hAnsi="Arial" w:cs="Arial"/>
                <w:vertAlign w:val="superscript"/>
              </w:rPr>
              <w:t xml:space="preserve"> Note1</w:t>
            </w:r>
          </w:p>
        </w:tc>
        <w:tc>
          <w:tcPr>
            <w:tcW w:w="1275" w:type="pct"/>
            <w:hideMark/>
          </w:tcPr>
          <w:p w14:paraId="3010E72D" w14:textId="77777777" w:rsidR="00165A79" w:rsidRPr="00581E8E" w:rsidRDefault="00165A79" w:rsidP="007016DE">
            <w:pPr>
              <w:rPr>
                <w:rFonts w:ascii="Arial" w:hAnsi="Arial" w:cs="Arial"/>
                <w:sz w:val="18"/>
                <w:lang w:val="en-US"/>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detect,NR</w:t>
            </w:r>
            <w:proofErr w:type="gramEnd"/>
            <w:r w:rsidRPr="00581E8E">
              <w:rPr>
                <w:rFonts w:ascii="Arial" w:hAnsi="Arial" w:cs="Arial"/>
                <w:b/>
                <w:bCs/>
                <w:sz w:val="18"/>
                <w:szCs w:val="18"/>
                <w:vertAlign w:val="subscript"/>
              </w:rPr>
              <w:t>_Int</w:t>
            </w:r>
            <w:r>
              <w:rPr>
                <w:rFonts w:ascii="Arial" w:hAnsi="Arial" w:cs="Arial"/>
                <w:b/>
                <w:bCs/>
                <w:sz w:val="18"/>
                <w:szCs w:val="18"/>
                <w:vertAlign w:val="subscript"/>
              </w:rPr>
              <w:t>er</w:t>
            </w:r>
            <w:r w:rsidRPr="00581E8E">
              <w:rPr>
                <w:rFonts w:ascii="Arial" w:hAnsi="Arial" w:cs="Arial"/>
                <w:b/>
                <w:bCs/>
                <w:sz w:val="18"/>
                <w:szCs w:val="18"/>
                <w:vertAlign w:val="subscript"/>
              </w:rPr>
              <w:t>_RedCap</w:t>
            </w:r>
            <w:r>
              <w:rPr>
                <w:rFonts w:ascii="Arial" w:hAnsi="Arial" w:cs="Arial"/>
                <w:b/>
                <w:bCs/>
                <w:sz w:val="18"/>
                <w:szCs w:val="18"/>
                <w:vertAlign w:val="subscript"/>
              </w:rPr>
              <w:t>_Relax</w:t>
            </w:r>
            <w:proofErr w:type="spellEnd"/>
            <w:r w:rsidRPr="00581E8E">
              <w:rPr>
                <w:rFonts w:ascii="Arial" w:hAnsi="Arial" w:cs="Arial"/>
                <w:b/>
                <w:sz w:val="18"/>
                <w:szCs w:val="18"/>
              </w:rPr>
              <w:t xml:space="preserve"> [s] (number of DRX cycles</w:t>
            </w:r>
            <w:r>
              <w:rPr>
                <w:rFonts w:ascii="Arial" w:hAnsi="Arial" w:cs="Arial"/>
                <w:b/>
                <w:bCs/>
                <w:sz w:val="18"/>
                <w:szCs w:val="18"/>
              </w:rPr>
              <w:t xml:space="preserve"> or </w:t>
            </w:r>
            <w:proofErr w:type="spellStart"/>
            <w:r>
              <w:rPr>
                <w:rFonts w:ascii="Arial" w:hAnsi="Arial" w:cs="Arial"/>
                <w:b/>
                <w:bCs/>
                <w:sz w:val="18"/>
                <w:szCs w:val="18"/>
              </w:rPr>
              <w:t>eDRX</w:t>
            </w:r>
            <w:proofErr w:type="spellEnd"/>
            <w:r>
              <w:rPr>
                <w:rFonts w:ascii="Arial" w:hAnsi="Arial" w:cs="Arial"/>
                <w:b/>
                <w:bCs/>
                <w:sz w:val="18"/>
                <w:szCs w:val="18"/>
              </w:rPr>
              <w:t xml:space="preserve"> cycles </w:t>
            </w:r>
            <w:r w:rsidRPr="00CD5296">
              <w:rPr>
                <w:rFonts w:ascii="Arial" w:hAnsi="Arial" w:cs="Arial"/>
                <w:b/>
                <w:bCs/>
                <w:sz w:val="18"/>
                <w:szCs w:val="18"/>
                <w:vertAlign w:val="superscript"/>
              </w:rPr>
              <w:t>Note 3</w:t>
            </w:r>
            <w:r w:rsidRPr="00581E8E">
              <w:rPr>
                <w:rFonts w:ascii="Arial" w:hAnsi="Arial" w:cs="Arial"/>
                <w:b/>
                <w:sz w:val="18"/>
                <w:szCs w:val="18"/>
              </w:rPr>
              <w:t>)</w:t>
            </w:r>
          </w:p>
        </w:tc>
        <w:tc>
          <w:tcPr>
            <w:tcW w:w="843" w:type="pct"/>
            <w:gridSpan w:val="2"/>
            <w:hideMark/>
          </w:tcPr>
          <w:p w14:paraId="13818404" w14:textId="77777777" w:rsidR="00165A79" w:rsidRPr="00581E8E" w:rsidRDefault="00165A79" w:rsidP="007016DE">
            <w:pPr>
              <w:rPr>
                <w:rFonts w:ascii="Arial" w:hAnsi="Arial" w:cs="Arial"/>
                <w:sz w:val="18"/>
                <w:lang w:val="en-US"/>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measure,NR</w:t>
            </w:r>
            <w:proofErr w:type="gramEnd"/>
            <w:r w:rsidRPr="00581E8E">
              <w:rPr>
                <w:rFonts w:ascii="Arial" w:hAnsi="Arial" w:cs="Arial"/>
                <w:b/>
                <w:bCs/>
                <w:sz w:val="18"/>
                <w:szCs w:val="18"/>
                <w:vertAlign w:val="subscript"/>
              </w:rPr>
              <w:t>_Int</w:t>
            </w:r>
            <w:r>
              <w:rPr>
                <w:rFonts w:ascii="Arial" w:hAnsi="Arial" w:cs="Arial"/>
                <w:b/>
                <w:bCs/>
                <w:sz w:val="18"/>
                <w:szCs w:val="18"/>
                <w:vertAlign w:val="subscript"/>
              </w:rPr>
              <w:t>er</w:t>
            </w:r>
            <w:r w:rsidRPr="00581E8E">
              <w:rPr>
                <w:rFonts w:ascii="Arial" w:hAnsi="Arial" w:cs="Arial"/>
                <w:b/>
                <w:bCs/>
                <w:sz w:val="18"/>
                <w:szCs w:val="18"/>
                <w:vertAlign w:val="subscript"/>
              </w:rPr>
              <w:t>_RedCap</w:t>
            </w:r>
            <w:r>
              <w:rPr>
                <w:rFonts w:ascii="Arial" w:hAnsi="Arial" w:cs="Arial"/>
                <w:b/>
                <w:bCs/>
                <w:sz w:val="18"/>
                <w:szCs w:val="18"/>
                <w:vertAlign w:val="subscript"/>
              </w:rPr>
              <w:t>_Relax</w:t>
            </w:r>
            <w:proofErr w:type="spellEnd"/>
            <w:r w:rsidRPr="00581E8E">
              <w:rPr>
                <w:sz w:val="18"/>
                <w:szCs w:val="18"/>
              </w:rPr>
              <w:t xml:space="preserve"> </w:t>
            </w:r>
            <w:r w:rsidRPr="00581E8E">
              <w:rPr>
                <w:rFonts w:ascii="Arial" w:hAnsi="Arial" w:cs="Arial"/>
                <w:b/>
                <w:sz w:val="18"/>
                <w:szCs w:val="18"/>
              </w:rPr>
              <w:t>[s] (number of DRX cycles</w:t>
            </w:r>
            <w:r>
              <w:rPr>
                <w:rFonts w:ascii="Arial" w:hAnsi="Arial" w:cs="Arial"/>
                <w:b/>
                <w:bCs/>
                <w:sz w:val="18"/>
                <w:szCs w:val="18"/>
              </w:rPr>
              <w:t xml:space="preserve"> or </w:t>
            </w:r>
            <w:proofErr w:type="spellStart"/>
            <w:r>
              <w:rPr>
                <w:rFonts w:ascii="Arial" w:hAnsi="Arial" w:cs="Arial"/>
                <w:b/>
                <w:bCs/>
                <w:sz w:val="18"/>
                <w:szCs w:val="18"/>
              </w:rPr>
              <w:t>eDRX</w:t>
            </w:r>
            <w:proofErr w:type="spellEnd"/>
            <w:r>
              <w:rPr>
                <w:rFonts w:ascii="Arial" w:hAnsi="Arial" w:cs="Arial"/>
                <w:b/>
                <w:bCs/>
                <w:sz w:val="18"/>
                <w:szCs w:val="18"/>
              </w:rPr>
              <w:t xml:space="preserve"> cycles </w:t>
            </w:r>
            <w:r w:rsidRPr="00CD5296">
              <w:rPr>
                <w:rFonts w:ascii="Arial" w:hAnsi="Arial" w:cs="Arial"/>
                <w:b/>
                <w:bCs/>
                <w:sz w:val="18"/>
                <w:szCs w:val="18"/>
                <w:vertAlign w:val="superscript"/>
              </w:rPr>
              <w:t>Note 3</w:t>
            </w:r>
            <w:r w:rsidRPr="00581E8E">
              <w:rPr>
                <w:rFonts w:ascii="Arial" w:hAnsi="Arial" w:cs="Arial"/>
                <w:b/>
                <w:sz w:val="18"/>
                <w:szCs w:val="18"/>
              </w:rPr>
              <w:t>)</w:t>
            </w:r>
          </w:p>
        </w:tc>
        <w:tc>
          <w:tcPr>
            <w:tcW w:w="858" w:type="pct"/>
            <w:hideMark/>
          </w:tcPr>
          <w:p w14:paraId="6AB238AF" w14:textId="77777777" w:rsidR="00165A79" w:rsidRPr="00581E8E" w:rsidRDefault="00165A79" w:rsidP="007016DE">
            <w:pPr>
              <w:rPr>
                <w:rFonts w:ascii="Arial" w:hAnsi="Arial" w:cs="Arial"/>
                <w:sz w:val="18"/>
                <w:lang w:val="en-US"/>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evaluate,NR</w:t>
            </w:r>
            <w:proofErr w:type="gramEnd"/>
            <w:r w:rsidRPr="00581E8E">
              <w:rPr>
                <w:rFonts w:ascii="Arial" w:hAnsi="Arial" w:cs="Arial"/>
                <w:b/>
                <w:bCs/>
                <w:sz w:val="18"/>
                <w:szCs w:val="18"/>
                <w:vertAlign w:val="subscript"/>
              </w:rPr>
              <w:t>_Int</w:t>
            </w:r>
            <w:r>
              <w:rPr>
                <w:rFonts w:ascii="Arial" w:hAnsi="Arial" w:cs="Arial"/>
                <w:b/>
                <w:bCs/>
                <w:sz w:val="18"/>
                <w:szCs w:val="18"/>
                <w:vertAlign w:val="subscript"/>
              </w:rPr>
              <w:t>er</w:t>
            </w:r>
            <w:r w:rsidRPr="00581E8E">
              <w:rPr>
                <w:rFonts w:ascii="Arial" w:hAnsi="Arial" w:cs="Arial"/>
                <w:b/>
                <w:bCs/>
                <w:sz w:val="18"/>
                <w:szCs w:val="18"/>
                <w:vertAlign w:val="subscript"/>
              </w:rPr>
              <w:t>_RedCap</w:t>
            </w:r>
            <w:r>
              <w:rPr>
                <w:rFonts w:ascii="Arial" w:hAnsi="Arial" w:cs="Arial"/>
                <w:b/>
                <w:bCs/>
                <w:sz w:val="18"/>
                <w:szCs w:val="18"/>
                <w:vertAlign w:val="subscript"/>
              </w:rPr>
              <w:t>_Relax</w:t>
            </w:r>
            <w:proofErr w:type="spellEnd"/>
            <w:r w:rsidRPr="00581E8E">
              <w:rPr>
                <w:sz w:val="18"/>
                <w:szCs w:val="18"/>
                <w:vertAlign w:val="subscript"/>
                <w:lang w:val="en-US"/>
              </w:rPr>
              <w:t xml:space="preserve"> </w:t>
            </w:r>
            <w:r w:rsidRPr="00581E8E">
              <w:rPr>
                <w:rFonts w:ascii="Arial" w:hAnsi="Arial" w:cs="Arial"/>
                <w:b/>
                <w:sz w:val="18"/>
                <w:szCs w:val="18"/>
              </w:rPr>
              <w:t>[s] (number of DRX cycles</w:t>
            </w:r>
            <w:r>
              <w:rPr>
                <w:rFonts w:ascii="Arial" w:hAnsi="Arial" w:cs="Arial"/>
                <w:b/>
                <w:bCs/>
                <w:sz w:val="18"/>
                <w:szCs w:val="18"/>
              </w:rPr>
              <w:t xml:space="preserve"> or </w:t>
            </w:r>
            <w:proofErr w:type="spellStart"/>
            <w:r>
              <w:rPr>
                <w:rFonts w:ascii="Arial" w:hAnsi="Arial" w:cs="Arial"/>
                <w:b/>
                <w:bCs/>
                <w:sz w:val="18"/>
                <w:szCs w:val="18"/>
              </w:rPr>
              <w:t>eDRX</w:t>
            </w:r>
            <w:proofErr w:type="spellEnd"/>
            <w:r>
              <w:rPr>
                <w:rFonts w:ascii="Arial" w:hAnsi="Arial" w:cs="Arial"/>
                <w:b/>
                <w:bCs/>
                <w:sz w:val="18"/>
                <w:szCs w:val="18"/>
              </w:rPr>
              <w:t xml:space="preserve"> cycles </w:t>
            </w:r>
            <w:r w:rsidRPr="00CD5296">
              <w:rPr>
                <w:rFonts w:ascii="Arial" w:hAnsi="Arial" w:cs="Arial"/>
                <w:b/>
                <w:bCs/>
                <w:sz w:val="18"/>
                <w:szCs w:val="18"/>
                <w:vertAlign w:val="superscript"/>
              </w:rPr>
              <w:t>Note 3</w:t>
            </w:r>
            <w:r w:rsidRPr="00581E8E">
              <w:rPr>
                <w:rFonts w:ascii="Arial" w:hAnsi="Arial" w:cs="Arial"/>
                <w:b/>
                <w:sz w:val="18"/>
                <w:szCs w:val="18"/>
              </w:rPr>
              <w:t>)</w:t>
            </w:r>
          </w:p>
        </w:tc>
      </w:tr>
      <w:tr w:rsidR="00165A79" w:rsidRPr="00B85562" w14:paraId="731E8290" w14:textId="77777777" w:rsidTr="007016DE">
        <w:trPr>
          <w:trHeight w:val="673"/>
        </w:trPr>
        <w:tc>
          <w:tcPr>
            <w:tcW w:w="639" w:type="pct"/>
            <w:vMerge w:val="restart"/>
            <w:hideMark/>
          </w:tcPr>
          <w:p w14:paraId="6B09BDC4" w14:textId="77777777" w:rsidR="00165A79" w:rsidRPr="00581E8E" w:rsidRDefault="00165A79" w:rsidP="007016DE">
            <w:pPr>
              <w:rPr>
                <w:rFonts w:ascii="Arial" w:hAnsi="Arial" w:cs="Arial"/>
                <w:sz w:val="18"/>
                <w:lang w:val="en-US"/>
              </w:rPr>
            </w:pPr>
            <w:r w:rsidRPr="00581E8E">
              <w:rPr>
                <w:rFonts w:ascii="Arial" w:hAnsi="Arial" w:cs="Arial"/>
                <w:sz w:val="18"/>
              </w:rPr>
              <w:t xml:space="preserve">20.48 </w:t>
            </w:r>
            <w:proofErr w:type="gramStart"/>
            <w:r w:rsidRPr="00581E8E">
              <w:rPr>
                <w:rFonts w:ascii="Arial" w:hAnsi="Arial" w:cs="Arial"/>
                <w:sz w:val="18"/>
              </w:rPr>
              <w:t>≤</w:t>
            </w:r>
            <w:r w:rsidRPr="00CA7017">
              <w:rPr>
                <w:rFonts w:cs="Arial"/>
              </w:rPr>
              <w:t xml:space="preserve"> </w:t>
            </w:r>
            <w:r w:rsidRPr="00581E8E">
              <w:rPr>
                <w:rFonts w:ascii="Arial" w:hAnsi="Arial" w:cs="Arial"/>
                <w:sz w:val="18"/>
              </w:rPr>
              <w:t xml:space="preserve"> </w:t>
            </w:r>
            <w:proofErr w:type="spellStart"/>
            <w:r w:rsidRPr="00581E8E">
              <w:rPr>
                <w:rFonts w:ascii="Arial" w:hAnsi="Arial" w:cs="Arial"/>
                <w:sz w:val="18"/>
              </w:rPr>
              <w:t>eDRX</w:t>
            </w:r>
            <w:proofErr w:type="gramEnd"/>
            <w:r w:rsidRPr="00581E8E">
              <w:rPr>
                <w:rFonts w:ascii="Arial" w:hAnsi="Arial" w:cs="Arial"/>
                <w:sz w:val="18"/>
              </w:rPr>
              <w:t>_IDLE</w:t>
            </w:r>
            <w:proofErr w:type="spellEnd"/>
            <w:r w:rsidRPr="00581E8E">
              <w:rPr>
                <w:rFonts w:ascii="Arial" w:hAnsi="Arial" w:cs="Arial"/>
                <w:sz w:val="18"/>
              </w:rPr>
              <w:t xml:space="preserve"> cycle length ≤</w:t>
            </w:r>
            <w:r>
              <w:rPr>
                <w:rFonts w:ascii="Arial" w:hAnsi="Arial" w:cs="Arial"/>
                <w:sz w:val="18"/>
              </w:rPr>
              <w:t>[163.84]</w:t>
            </w:r>
          </w:p>
        </w:tc>
        <w:tc>
          <w:tcPr>
            <w:tcW w:w="401" w:type="pct"/>
            <w:hideMark/>
          </w:tcPr>
          <w:p w14:paraId="6FC1F9F1" w14:textId="77777777" w:rsidR="00165A79" w:rsidRPr="00581E8E" w:rsidRDefault="00165A79" w:rsidP="007016DE">
            <w:pPr>
              <w:rPr>
                <w:rFonts w:ascii="Arial" w:hAnsi="Arial" w:cs="Arial"/>
                <w:sz w:val="18"/>
                <w:lang w:val="en-US"/>
              </w:rPr>
            </w:pPr>
            <w:r w:rsidRPr="00581E8E">
              <w:rPr>
                <w:rFonts w:ascii="Arial" w:hAnsi="Arial" w:cs="Arial"/>
                <w:sz w:val="18"/>
              </w:rPr>
              <w:t>0.32</w:t>
            </w:r>
          </w:p>
        </w:tc>
        <w:tc>
          <w:tcPr>
            <w:tcW w:w="517" w:type="pct"/>
            <w:hideMark/>
          </w:tcPr>
          <w:p w14:paraId="7F9E888F" w14:textId="77777777" w:rsidR="00165A79" w:rsidRPr="00581E8E" w:rsidRDefault="00165A79" w:rsidP="007016DE">
            <w:pPr>
              <w:rPr>
                <w:rFonts w:ascii="Arial" w:hAnsi="Arial" w:cs="Arial"/>
                <w:sz w:val="18"/>
                <w:lang w:val="en-US"/>
              </w:rPr>
            </w:pPr>
            <w:r w:rsidRPr="00581E8E">
              <w:rPr>
                <w:rFonts w:ascii="Arial" w:hAnsi="Arial" w:cs="Arial"/>
                <w:sz w:val="18"/>
              </w:rPr>
              <w:t>≥</w:t>
            </w:r>
            <w:r>
              <w:rPr>
                <w:rFonts w:ascii="Arial" w:hAnsi="Arial" w:cs="Arial"/>
                <w:sz w:val="18"/>
              </w:rPr>
              <w:t>15.36</w:t>
            </w:r>
            <w:r w:rsidRPr="00581E8E">
              <w:rPr>
                <w:rFonts w:ascii="Arial" w:hAnsi="Arial" w:cs="Arial"/>
                <w:sz w:val="18"/>
              </w:rPr>
              <w:t xml:space="preserve"> (</w:t>
            </w:r>
            <w:r>
              <w:rPr>
                <w:rFonts w:ascii="Arial" w:hAnsi="Arial" w:cs="Arial"/>
                <w:sz w:val="18"/>
              </w:rPr>
              <w:t>12</w:t>
            </w:r>
            <w:r w:rsidRPr="00581E8E">
              <w:rPr>
                <w:rFonts w:ascii="Arial" w:hAnsi="Arial" w:cs="Arial"/>
                <w:sz w:val="18"/>
              </w:rPr>
              <w:t>)</w:t>
            </w:r>
          </w:p>
        </w:tc>
        <w:tc>
          <w:tcPr>
            <w:tcW w:w="467" w:type="pct"/>
          </w:tcPr>
          <w:p w14:paraId="7FE9D972" w14:textId="77777777" w:rsidR="00165A79" w:rsidRPr="00581E8E" w:rsidRDefault="00165A79" w:rsidP="007016DE">
            <w:pPr>
              <w:rPr>
                <w:rFonts w:ascii="Arial" w:hAnsi="Arial"/>
                <w:sz w:val="18"/>
                <w:lang w:val="en-US"/>
              </w:rPr>
            </w:pPr>
            <w:r>
              <w:rPr>
                <w:rFonts w:ascii="Arial" w:hAnsi="Arial"/>
                <w:sz w:val="18"/>
                <w:lang w:val="en-US"/>
              </w:rPr>
              <w:t>8</w:t>
            </w:r>
          </w:p>
        </w:tc>
        <w:tc>
          <w:tcPr>
            <w:tcW w:w="1309" w:type="pct"/>
            <w:gridSpan w:val="2"/>
            <w:vMerge w:val="restart"/>
            <w:hideMark/>
          </w:tcPr>
          <w:p w14:paraId="4947E239" w14:textId="77777777" w:rsidR="00165A79" w:rsidRPr="004E7C48" w:rsidRDefault="00165A79" w:rsidP="007016DE">
            <w:pPr>
              <w:rPr>
                <w:rFonts w:ascii="Arial" w:hAnsi="Arial" w:cs="Arial"/>
                <w:sz w:val="18"/>
                <w:lang w:val="sv-SE"/>
              </w:rPr>
            </w:pPr>
            <w:r>
              <w:rPr>
                <w:rFonts w:cs="Arial"/>
                <w:lang w:val="sv-SE"/>
              </w:rPr>
              <w:t xml:space="preserve">K1 x </w:t>
            </w:r>
            <m:oMath>
              <m:r>
                <w:rPr>
                  <w:rFonts w:ascii="Cambria Math" w:hAnsi="Cambria Math" w:cs="Arial"/>
                  <w:sz w:val="18"/>
                  <w:lang w:val="en-US"/>
                </w:rPr>
                <m:t>eDRX</m:t>
              </m:r>
              <m:r>
                <m:rPr>
                  <m:sty m:val="p"/>
                </m:rPr>
                <w:rPr>
                  <w:rFonts w:ascii="Cambria Math" w:hAnsi="Cambria Math" w:cs="Arial"/>
                  <w:sz w:val="18"/>
                  <w:lang w:val="sv-SE"/>
                </w:rPr>
                <m:t>_</m:t>
              </m:r>
              <m:r>
                <w:rPr>
                  <w:rFonts w:ascii="Cambria Math" w:hAnsi="Cambria Math" w:cs="Arial"/>
                  <w:sz w:val="18"/>
                  <w:lang w:val="en-US"/>
                </w:rPr>
                <m:t>cycl</m:t>
              </m:r>
              <m:r>
                <m:rPr>
                  <m:sty m:val="p"/>
                </m:rPr>
                <w:rPr>
                  <w:rFonts w:ascii="Cambria Math" w:hAnsi="Cambria Math" w:cs="Arial"/>
                  <w:sz w:val="18"/>
                  <w:lang w:val="sv-SE"/>
                </w:rPr>
                <m:t>e_</m:t>
              </m:r>
              <m:r>
                <w:rPr>
                  <w:rFonts w:ascii="Cambria Math" w:hAnsi="Cambria Math" w:cs="Arial"/>
                  <w:sz w:val="18"/>
                  <w:lang w:val="en-US"/>
                </w:rPr>
                <m:t>lengt</m:t>
              </m:r>
              <m:r>
                <w:rPr>
                  <w:rFonts w:ascii="Cambria Math" w:hAnsi="Cambria Math" w:cs="Arial"/>
                  <w:sz w:val="18"/>
                  <w:lang w:val="sv-SE"/>
                </w:rPr>
                <m:t>h×</m:t>
              </m:r>
              <m:d>
                <m:dPr>
                  <m:begChr m:val="⌈"/>
                  <m:endChr m:val="⌉"/>
                  <m:ctrlPr>
                    <w:rPr>
                      <w:rFonts w:ascii="Cambria Math" w:hAnsi="Cambria Math" w:cs="Arial"/>
                      <w:i/>
                      <w:sz w:val="18"/>
                      <w:lang w:val="en-US"/>
                    </w:rPr>
                  </m:ctrlPr>
                </m:dPr>
                <m:e>
                  <m:f>
                    <m:fPr>
                      <m:ctrlPr>
                        <w:rPr>
                          <w:rFonts w:ascii="Cambria Math" w:hAnsi="Cambria Math" w:cs="Arial"/>
                          <w:i/>
                          <w:sz w:val="18"/>
                          <w:lang w:val="en-US"/>
                        </w:rPr>
                      </m:ctrlPr>
                    </m:fPr>
                    <m:num>
                      <m:r>
                        <w:rPr>
                          <w:rFonts w:ascii="Cambria Math" w:hAnsi="Cambria Math" w:cs="Arial"/>
                          <w:sz w:val="18"/>
                          <w:lang w:val="sv-SE"/>
                        </w:rPr>
                        <m:t>23×</m:t>
                      </m:r>
                      <m:r>
                        <w:rPr>
                          <w:rFonts w:ascii="Cambria Math" w:hAnsi="Cambria Math" w:cs="Arial"/>
                          <w:sz w:val="18"/>
                          <w:lang w:val="en-US"/>
                        </w:rPr>
                        <m:t>N</m:t>
                      </m:r>
                      <m:r>
                        <w:rPr>
                          <w:rFonts w:ascii="Cambria Math" w:hAnsi="Cambria Math" w:cs="Arial"/>
                          <w:sz w:val="18"/>
                          <w:lang w:val="sv-SE"/>
                        </w:rPr>
                        <m:t>1</m:t>
                      </m:r>
                    </m:num>
                    <m:den>
                      <m:r>
                        <w:rPr>
                          <w:rFonts w:ascii="Cambria Math" w:hAnsi="Cambria Math" w:cs="Arial"/>
                          <w:sz w:val="18"/>
                          <w:lang w:val="en-US"/>
                        </w:rPr>
                        <m:t>PTW</m:t>
                      </m:r>
                      <m:r>
                        <w:rPr>
                          <w:rFonts w:ascii="Cambria Math" w:hAnsi="Cambria Math" w:cs="Arial"/>
                          <w:sz w:val="18"/>
                          <w:lang w:val="sv-SE"/>
                        </w:rPr>
                        <m:t>/</m:t>
                      </m:r>
                      <m:r>
                        <w:rPr>
                          <w:rFonts w:ascii="Cambria Math" w:hAnsi="Cambria Math" w:cs="Arial"/>
                          <w:sz w:val="18"/>
                          <w:lang w:val="en-US"/>
                        </w:rPr>
                        <m:t>DRX</m:t>
                      </m:r>
                      <m:r>
                        <w:rPr>
                          <w:rFonts w:ascii="Cambria Math" w:hAnsi="Cambria Math" w:cs="Arial"/>
                          <w:sz w:val="18"/>
                          <w:lang w:val="sv-SE"/>
                        </w:rPr>
                        <m:t>_</m:t>
                      </m:r>
                      <m:r>
                        <w:rPr>
                          <w:rFonts w:ascii="Cambria Math" w:hAnsi="Cambria Math" w:cs="Arial"/>
                          <w:sz w:val="18"/>
                          <w:lang w:val="en-US"/>
                        </w:rPr>
                        <m:t>cycle</m:t>
                      </m:r>
                      <m:r>
                        <w:rPr>
                          <w:rFonts w:ascii="Cambria Math" w:hAnsi="Cambria Math" w:cs="Arial"/>
                          <w:sz w:val="18"/>
                          <w:lang w:val="sv-SE"/>
                        </w:rPr>
                        <m:t>_</m:t>
                      </m:r>
                      <m:r>
                        <w:rPr>
                          <w:rFonts w:ascii="Cambria Math" w:hAnsi="Cambria Math" w:cs="Arial"/>
                          <w:sz w:val="18"/>
                          <w:lang w:val="en-US"/>
                        </w:rPr>
                        <m:t>lengt</m:t>
                      </m:r>
                      <m:r>
                        <w:rPr>
                          <w:rFonts w:ascii="Cambria Math" w:hAnsi="Cambria Math" w:cs="Arial"/>
                          <w:sz w:val="18"/>
                          <w:lang w:val="sv-SE"/>
                        </w:rPr>
                        <m:t>h</m:t>
                      </m:r>
                    </m:den>
                  </m:f>
                </m:e>
              </m:d>
            </m:oMath>
          </w:p>
          <w:p w14:paraId="65BE8FA1" w14:textId="77777777" w:rsidR="00165A79" w:rsidRPr="00581E8E" w:rsidRDefault="00165A79" w:rsidP="007016DE">
            <w:pPr>
              <w:rPr>
                <w:rFonts w:ascii="Arial" w:hAnsi="Arial" w:cs="Arial"/>
                <w:sz w:val="18"/>
                <w:lang w:val="en-US"/>
              </w:rPr>
            </w:pPr>
            <w:r w:rsidRPr="00581E8E">
              <w:rPr>
                <w:rFonts w:ascii="Arial" w:hAnsi="Arial" w:cs="Arial"/>
                <w:sz w:val="18"/>
                <w:lang w:val="en-US"/>
              </w:rPr>
              <w:t>(23</w:t>
            </w:r>
            <w:r w:rsidRPr="00581E8E">
              <w:rPr>
                <w:rFonts w:ascii="Arial" w:hAnsi="Arial" w:cs="Arial"/>
                <w:sz w:val="18"/>
              </w:rPr>
              <w:t xml:space="preserve"> x N1</w:t>
            </w:r>
            <w:r w:rsidRPr="0082197E">
              <w:rPr>
                <w:lang w:val="sv-SE"/>
              </w:rPr>
              <w:t xml:space="preserve"> x </w:t>
            </w:r>
            <w:r>
              <w:rPr>
                <w:rFonts w:cs="Arial"/>
                <w:lang w:val="sv-SE"/>
              </w:rPr>
              <w:t>K1</w:t>
            </w:r>
            <w:r w:rsidRPr="00581E8E">
              <w:rPr>
                <w:rFonts w:ascii="Arial" w:hAnsi="Arial" w:cs="Arial"/>
                <w:sz w:val="18"/>
                <w:lang w:val="en-US"/>
              </w:rPr>
              <w:t>)</w:t>
            </w:r>
          </w:p>
        </w:tc>
        <w:tc>
          <w:tcPr>
            <w:tcW w:w="809" w:type="pct"/>
            <w:hideMark/>
          </w:tcPr>
          <w:p w14:paraId="5A98F50B" w14:textId="77777777" w:rsidR="00165A79" w:rsidRPr="00896DB0" w:rsidRDefault="00165A79" w:rsidP="007016DE">
            <w:pPr>
              <w:rPr>
                <w:rFonts w:ascii="Arial" w:hAnsi="Arial" w:cs="Arial"/>
                <w:sz w:val="18"/>
              </w:rPr>
            </w:pPr>
            <w:r w:rsidRPr="00581E8E">
              <w:rPr>
                <w:rFonts w:ascii="Arial" w:hAnsi="Arial" w:cs="Arial"/>
                <w:sz w:val="18"/>
              </w:rPr>
              <w:t>0.32 x N1</w:t>
            </w:r>
            <w:r w:rsidRPr="00896DB0">
              <w:rPr>
                <w:rFonts w:ascii="Arial" w:hAnsi="Arial" w:cs="Arial"/>
                <w:sz w:val="18"/>
              </w:rPr>
              <w:t xml:space="preserve"> x K1</w:t>
            </w:r>
            <w:r w:rsidRPr="00581E8E">
              <w:rPr>
                <w:rFonts w:ascii="Arial" w:hAnsi="Arial" w:cs="Arial"/>
                <w:sz w:val="18"/>
              </w:rPr>
              <w:t xml:space="preserve"> (1 x N1</w:t>
            </w:r>
            <w:r w:rsidRPr="00896DB0">
              <w:rPr>
                <w:rFonts w:ascii="Arial" w:hAnsi="Arial" w:cs="Arial"/>
                <w:sz w:val="18"/>
              </w:rPr>
              <w:t xml:space="preserve"> x K1</w:t>
            </w:r>
            <w:r w:rsidRPr="00581E8E">
              <w:rPr>
                <w:rFonts w:ascii="Arial" w:hAnsi="Arial" w:cs="Arial"/>
                <w:sz w:val="18"/>
              </w:rPr>
              <w:t>)</w:t>
            </w:r>
          </w:p>
        </w:tc>
        <w:tc>
          <w:tcPr>
            <w:tcW w:w="858" w:type="pct"/>
            <w:hideMark/>
          </w:tcPr>
          <w:p w14:paraId="38FD93DE" w14:textId="77777777" w:rsidR="00165A79" w:rsidRPr="00896DB0" w:rsidRDefault="00165A79" w:rsidP="007016DE">
            <w:pPr>
              <w:rPr>
                <w:rFonts w:ascii="Arial" w:hAnsi="Arial" w:cs="Arial"/>
                <w:sz w:val="18"/>
              </w:rPr>
            </w:pPr>
            <w:r w:rsidRPr="00581E8E">
              <w:rPr>
                <w:rFonts w:ascii="Arial" w:hAnsi="Arial" w:cs="Arial"/>
                <w:sz w:val="18"/>
              </w:rPr>
              <w:t>0.64 x N1</w:t>
            </w:r>
            <w:r w:rsidRPr="00896DB0">
              <w:rPr>
                <w:rFonts w:ascii="Arial" w:hAnsi="Arial" w:cs="Arial"/>
                <w:sz w:val="18"/>
              </w:rPr>
              <w:t xml:space="preserve"> x K1</w:t>
            </w:r>
            <w:r w:rsidRPr="00581E8E">
              <w:rPr>
                <w:rFonts w:ascii="Arial" w:hAnsi="Arial" w:cs="Arial"/>
                <w:sz w:val="18"/>
              </w:rPr>
              <w:t xml:space="preserve"> (2 x N1</w:t>
            </w:r>
            <w:r w:rsidRPr="00896DB0">
              <w:rPr>
                <w:rFonts w:ascii="Arial" w:hAnsi="Arial" w:cs="Arial"/>
                <w:sz w:val="18"/>
              </w:rPr>
              <w:t xml:space="preserve"> x K1</w:t>
            </w:r>
            <w:r w:rsidRPr="00581E8E">
              <w:rPr>
                <w:rFonts w:ascii="Arial" w:hAnsi="Arial" w:cs="Arial"/>
                <w:sz w:val="18"/>
              </w:rPr>
              <w:t>)</w:t>
            </w:r>
          </w:p>
        </w:tc>
      </w:tr>
      <w:tr w:rsidR="00165A79" w:rsidRPr="00B85562" w14:paraId="10D4DC23" w14:textId="77777777" w:rsidTr="007016DE">
        <w:trPr>
          <w:trHeight w:val="336"/>
        </w:trPr>
        <w:tc>
          <w:tcPr>
            <w:tcW w:w="639" w:type="pct"/>
            <w:vMerge/>
            <w:hideMark/>
          </w:tcPr>
          <w:p w14:paraId="7483C31F" w14:textId="77777777" w:rsidR="00165A79" w:rsidRPr="00581E8E" w:rsidRDefault="00165A79" w:rsidP="007016DE">
            <w:pPr>
              <w:rPr>
                <w:rFonts w:ascii="Arial" w:hAnsi="Arial" w:cs="Arial"/>
                <w:sz w:val="18"/>
                <w:lang w:val="en-US"/>
              </w:rPr>
            </w:pPr>
          </w:p>
        </w:tc>
        <w:tc>
          <w:tcPr>
            <w:tcW w:w="401" w:type="pct"/>
            <w:hideMark/>
          </w:tcPr>
          <w:p w14:paraId="7DE1835B" w14:textId="77777777" w:rsidR="00165A79" w:rsidRPr="00581E8E" w:rsidRDefault="00165A79" w:rsidP="007016DE">
            <w:pPr>
              <w:rPr>
                <w:rFonts w:ascii="Arial" w:hAnsi="Arial" w:cs="Arial"/>
                <w:sz w:val="18"/>
                <w:lang w:val="en-US"/>
              </w:rPr>
            </w:pPr>
            <w:r w:rsidRPr="00581E8E">
              <w:rPr>
                <w:rFonts w:ascii="Arial" w:hAnsi="Arial" w:cs="Arial"/>
                <w:sz w:val="18"/>
              </w:rPr>
              <w:t>0.64</w:t>
            </w:r>
          </w:p>
        </w:tc>
        <w:tc>
          <w:tcPr>
            <w:tcW w:w="517" w:type="pct"/>
            <w:hideMark/>
          </w:tcPr>
          <w:p w14:paraId="4F792714" w14:textId="77777777" w:rsidR="00165A79" w:rsidRPr="00581E8E" w:rsidRDefault="00165A79" w:rsidP="007016DE">
            <w:pPr>
              <w:rPr>
                <w:rFonts w:ascii="Arial" w:hAnsi="Arial" w:cs="Arial"/>
                <w:sz w:val="18"/>
                <w:lang w:val="en-US"/>
              </w:rPr>
            </w:pPr>
            <w:r w:rsidRPr="00581E8E">
              <w:rPr>
                <w:rFonts w:ascii="Arial" w:hAnsi="Arial" w:cs="Arial"/>
                <w:sz w:val="18"/>
              </w:rPr>
              <w:t>≥</w:t>
            </w:r>
            <w:r>
              <w:rPr>
                <w:rFonts w:ascii="Arial" w:hAnsi="Arial" w:cs="Arial"/>
                <w:sz w:val="18"/>
              </w:rPr>
              <w:t>19.2</w:t>
            </w:r>
            <w:r w:rsidRPr="00581E8E">
              <w:rPr>
                <w:rFonts w:ascii="Arial" w:hAnsi="Arial" w:cs="Arial"/>
                <w:sz w:val="18"/>
              </w:rPr>
              <w:t xml:space="preserve"> (</w:t>
            </w:r>
            <w:r>
              <w:rPr>
                <w:rFonts w:ascii="Arial" w:hAnsi="Arial" w:cs="Arial"/>
                <w:sz w:val="18"/>
              </w:rPr>
              <w:t>15</w:t>
            </w:r>
            <w:r w:rsidRPr="00581E8E">
              <w:rPr>
                <w:rFonts w:ascii="Arial" w:hAnsi="Arial" w:cs="Arial"/>
                <w:sz w:val="18"/>
              </w:rPr>
              <w:t>)</w:t>
            </w:r>
          </w:p>
        </w:tc>
        <w:tc>
          <w:tcPr>
            <w:tcW w:w="467" w:type="pct"/>
          </w:tcPr>
          <w:p w14:paraId="75DD0F31" w14:textId="77777777" w:rsidR="00165A79" w:rsidRPr="00581E8E" w:rsidRDefault="00165A79" w:rsidP="007016DE">
            <w:pPr>
              <w:rPr>
                <w:rFonts w:ascii="Arial" w:hAnsi="Arial" w:cs="Arial"/>
                <w:sz w:val="18"/>
                <w:lang w:val="en-US"/>
              </w:rPr>
            </w:pPr>
            <w:r>
              <w:rPr>
                <w:rFonts w:ascii="Arial" w:hAnsi="Arial" w:cs="Arial"/>
                <w:sz w:val="18"/>
                <w:lang w:val="en-US"/>
              </w:rPr>
              <w:t>5</w:t>
            </w:r>
          </w:p>
        </w:tc>
        <w:tc>
          <w:tcPr>
            <w:tcW w:w="1309" w:type="pct"/>
            <w:gridSpan w:val="2"/>
            <w:vMerge/>
            <w:hideMark/>
          </w:tcPr>
          <w:p w14:paraId="3C9CBE57" w14:textId="77777777" w:rsidR="00165A79" w:rsidRPr="00581E8E" w:rsidRDefault="00165A79" w:rsidP="007016DE">
            <w:pPr>
              <w:rPr>
                <w:rFonts w:ascii="Arial" w:hAnsi="Arial" w:cs="Arial"/>
                <w:sz w:val="18"/>
                <w:lang w:val="en-US"/>
              </w:rPr>
            </w:pPr>
          </w:p>
        </w:tc>
        <w:tc>
          <w:tcPr>
            <w:tcW w:w="809" w:type="pct"/>
            <w:hideMark/>
          </w:tcPr>
          <w:p w14:paraId="643EED0A" w14:textId="77777777" w:rsidR="00165A79" w:rsidRPr="00896DB0" w:rsidRDefault="00165A79" w:rsidP="007016DE">
            <w:pPr>
              <w:rPr>
                <w:rFonts w:ascii="Arial" w:hAnsi="Arial" w:cs="Arial"/>
                <w:sz w:val="18"/>
              </w:rPr>
            </w:pPr>
            <w:r w:rsidRPr="00581E8E">
              <w:rPr>
                <w:rFonts w:ascii="Arial" w:hAnsi="Arial" w:cs="Arial"/>
                <w:sz w:val="18"/>
              </w:rPr>
              <w:t>0.64 x N1</w:t>
            </w:r>
            <w:r w:rsidRPr="00896DB0">
              <w:rPr>
                <w:rFonts w:ascii="Arial" w:hAnsi="Arial" w:cs="Arial"/>
                <w:sz w:val="18"/>
              </w:rPr>
              <w:t xml:space="preserve"> x K1</w:t>
            </w:r>
            <w:r w:rsidRPr="00581E8E">
              <w:rPr>
                <w:rFonts w:ascii="Arial" w:hAnsi="Arial" w:cs="Arial"/>
                <w:sz w:val="18"/>
              </w:rPr>
              <w:t xml:space="preserve"> (1 x N1</w:t>
            </w:r>
            <w:r w:rsidRPr="00896DB0">
              <w:rPr>
                <w:rFonts w:ascii="Arial" w:hAnsi="Arial" w:cs="Arial"/>
                <w:sz w:val="18"/>
              </w:rPr>
              <w:t xml:space="preserve"> x K1</w:t>
            </w:r>
            <w:r w:rsidRPr="00581E8E">
              <w:rPr>
                <w:rFonts w:ascii="Arial" w:hAnsi="Arial" w:cs="Arial"/>
                <w:sz w:val="18"/>
              </w:rPr>
              <w:t>)</w:t>
            </w:r>
          </w:p>
        </w:tc>
        <w:tc>
          <w:tcPr>
            <w:tcW w:w="858" w:type="pct"/>
            <w:hideMark/>
          </w:tcPr>
          <w:p w14:paraId="5D1885E0" w14:textId="77777777" w:rsidR="00165A79" w:rsidRPr="00896DB0" w:rsidRDefault="00165A79" w:rsidP="007016DE">
            <w:pPr>
              <w:rPr>
                <w:rFonts w:ascii="Arial" w:hAnsi="Arial" w:cs="Arial"/>
                <w:sz w:val="18"/>
              </w:rPr>
            </w:pPr>
            <w:r w:rsidRPr="00581E8E">
              <w:rPr>
                <w:rFonts w:ascii="Arial" w:hAnsi="Arial" w:cs="Arial"/>
                <w:sz w:val="18"/>
              </w:rPr>
              <w:t>1.28 x N1</w:t>
            </w:r>
            <w:r w:rsidRPr="00896DB0">
              <w:rPr>
                <w:rFonts w:ascii="Arial" w:hAnsi="Arial" w:cs="Arial"/>
                <w:sz w:val="18"/>
              </w:rPr>
              <w:t xml:space="preserve"> x K1</w:t>
            </w:r>
            <w:r w:rsidRPr="00581E8E">
              <w:rPr>
                <w:rFonts w:ascii="Arial" w:hAnsi="Arial" w:cs="Arial"/>
                <w:sz w:val="18"/>
              </w:rPr>
              <w:t xml:space="preserve"> (2 x N1</w:t>
            </w:r>
            <w:r w:rsidRPr="00896DB0">
              <w:rPr>
                <w:rFonts w:ascii="Arial" w:hAnsi="Arial" w:cs="Arial"/>
                <w:sz w:val="18"/>
              </w:rPr>
              <w:t xml:space="preserve"> x K1</w:t>
            </w:r>
            <w:r w:rsidRPr="00581E8E">
              <w:rPr>
                <w:rFonts w:ascii="Arial" w:hAnsi="Arial" w:cs="Arial"/>
                <w:sz w:val="18"/>
              </w:rPr>
              <w:t>)</w:t>
            </w:r>
          </w:p>
        </w:tc>
      </w:tr>
      <w:tr w:rsidR="00165A79" w:rsidRPr="00B85562" w14:paraId="2558F0E4" w14:textId="77777777" w:rsidTr="007016DE">
        <w:trPr>
          <w:trHeight w:val="336"/>
        </w:trPr>
        <w:tc>
          <w:tcPr>
            <w:tcW w:w="639" w:type="pct"/>
            <w:vMerge/>
            <w:hideMark/>
          </w:tcPr>
          <w:p w14:paraId="510DE48F" w14:textId="77777777" w:rsidR="00165A79" w:rsidRPr="00581E8E" w:rsidRDefault="00165A79" w:rsidP="007016DE">
            <w:pPr>
              <w:rPr>
                <w:rFonts w:ascii="Arial" w:hAnsi="Arial" w:cs="Arial"/>
                <w:sz w:val="18"/>
                <w:lang w:val="en-US"/>
              </w:rPr>
            </w:pPr>
          </w:p>
        </w:tc>
        <w:tc>
          <w:tcPr>
            <w:tcW w:w="401" w:type="pct"/>
            <w:hideMark/>
          </w:tcPr>
          <w:p w14:paraId="1D06247B" w14:textId="77777777" w:rsidR="00165A79" w:rsidRPr="00581E8E" w:rsidRDefault="00165A79" w:rsidP="007016DE">
            <w:pPr>
              <w:rPr>
                <w:rFonts w:ascii="Arial" w:hAnsi="Arial" w:cs="Arial"/>
                <w:sz w:val="18"/>
                <w:lang w:val="en-US"/>
              </w:rPr>
            </w:pPr>
            <w:r w:rsidRPr="00581E8E">
              <w:rPr>
                <w:rFonts w:ascii="Arial" w:hAnsi="Arial" w:cs="Arial"/>
                <w:sz w:val="18"/>
              </w:rPr>
              <w:t>1.28</w:t>
            </w:r>
          </w:p>
        </w:tc>
        <w:tc>
          <w:tcPr>
            <w:tcW w:w="517" w:type="pct"/>
            <w:hideMark/>
          </w:tcPr>
          <w:p w14:paraId="0FB2570E" w14:textId="77777777" w:rsidR="00165A79" w:rsidRPr="00896DB0" w:rsidRDefault="00165A79" w:rsidP="007016DE">
            <w:pPr>
              <w:rPr>
                <w:rFonts w:ascii="Arial" w:hAnsi="Arial" w:cs="Arial"/>
                <w:sz w:val="18"/>
                <w:highlight w:val="yellow"/>
                <w:lang w:val="en-US"/>
              </w:rPr>
            </w:pPr>
            <w:r w:rsidRPr="00C77238">
              <w:rPr>
                <w:rFonts w:ascii="Arial" w:hAnsi="Arial" w:cs="Arial" w:hint="eastAsia"/>
                <w:sz w:val="18"/>
              </w:rPr>
              <w:t>≥</w:t>
            </w:r>
            <w:r w:rsidRPr="00C77238">
              <w:rPr>
                <w:rFonts w:ascii="Arial" w:hAnsi="Arial" w:cs="Arial"/>
                <w:sz w:val="18"/>
              </w:rPr>
              <w:t>30.72 (24)</w:t>
            </w:r>
          </w:p>
        </w:tc>
        <w:tc>
          <w:tcPr>
            <w:tcW w:w="467" w:type="pct"/>
          </w:tcPr>
          <w:p w14:paraId="47C27BCB" w14:textId="77777777" w:rsidR="00165A79" w:rsidRPr="00581E8E" w:rsidRDefault="00165A79" w:rsidP="007016DE">
            <w:pPr>
              <w:rPr>
                <w:rFonts w:ascii="Arial" w:hAnsi="Arial" w:cs="Arial"/>
                <w:sz w:val="18"/>
                <w:lang w:val="en-US"/>
              </w:rPr>
            </w:pPr>
            <w:r>
              <w:rPr>
                <w:rFonts w:ascii="Arial" w:hAnsi="Arial" w:cs="Arial"/>
                <w:sz w:val="18"/>
                <w:lang w:val="en-US"/>
              </w:rPr>
              <w:t>4</w:t>
            </w:r>
          </w:p>
        </w:tc>
        <w:tc>
          <w:tcPr>
            <w:tcW w:w="1309" w:type="pct"/>
            <w:gridSpan w:val="2"/>
            <w:vMerge/>
            <w:hideMark/>
          </w:tcPr>
          <w:p w14:paraId="0B13EE12" w14:textId="77777777" w:rsidR="00165A79" w:rsidRPr="00581E8E" w:rsidRDefault="00165A79" w:rsidP="007016DE">
            <w:pPr>
              <w:rPr>
                <w:rFonts w:ascii="Arial" w:hAnsi="Arial" w:cs="Arial"/>
                <w:sz w:val="18"/>
                <w:lang w:val="en-US"/>
              </w:rPr>
            </w:pPr>
          </w:p>
        </w:tc>
        <w:tc>
          <w:tcPr>
            <w:tcW w:w="809" w:type="pct"/>
            <w:hideMark/>
          </w:tcPr>
          <w:p w14:paraId="16A0DB6B" w14:textId="77777777" w:rsidR="00165A79" w:rsidRPr="00896DB0" w:rsidRDefault="00165A79" w:rsidP="007016DE">
            <w:pPr>
              <w:rPr>
                <w:rFonts w:ascii="Arial" w:hAnsi="Arial" w:cs="Arial"/>
                <w:sz w:val="18"/>
              </w:rPr>
            </w:pPr>
            <w:r w:rsidRPr="00581E8E">
              <w:rPr>
                <w:rFonts w:ascii="Arial" w:hAnsi="Arial" w:cs="Arial"/>
                <w:sz w:val="18"/>
              </w:rPr>
              <w:t>1.28 x N1</w:t>
            </w:r>
            <w:r w:rsidRPr="00896DB0">
              <w:rPr>
                <w:rFonts w:ascii="Arial" w:hAnsi="Arial" w:cs="Arial"/>
                <w:sz w:val="18"/>
              </w:rPr>
              <w:t xml:space="preserve"> x K1</w:t>
            </w:r>
            <w:r w:rsidRPr="00581E8E">
              <w:rPr>
                <w:rFonts w:ascii="Arial" w:hAnsi="Arial" w:cs="Arial"/>
                <w:sz w:val="18"/>
              </w:rPr>
              <w:t xml:space="preserve"> (1 x N1</w:t>
            </w:r>
            <w:r w:rsidRPr="00896DB0">
              <w:rPr>
                <w:rFonts w:ascii="Arial" w:hAnsi="Arial" w:cs="Arial"/>
                <w:sz w:val="18"/>
              </w:rPr>
              <w:t xml:space="preserve"> x K1</w:t>
            </w:r>
            <w:r w:rsidRPr="00581E8E">
              <w:rPr>
                <w:rFonts w:ascii="Arial" w:hAnsi="Arial" w:cs="Arial"/>
                <w:sz w:val="18"/>
              </w:rPr>
              <w:t>)</w:t>
            </w:r>
          </w:p>
        </w:tc>
        <w:tc>
          <w:tcPr>
            <w:tcW w:w="858" w:type="pct"/>
            <w:hideMark/>
          </w:tcPr>
          <w:p w14:paraId="340E5829" w14:textId="77777777" w:rsidR="00165A79" w:rsidRPr="00896DB0" w:rsidRDefault="00165A79" w:rsidP="007016DE">
            <w:pPr>
              <w:rPr>
                <w:rFonts w:ascii="Arial" w:hAnsi="Arial" w:cs="Arial"/>
                <w:sz w:val="18"/>
              </w:rPr>
            </w:pPr>
            <w:r w:rsidRPr="00581E8E">
              <w:rPr>
                <w:rFonts w:ascii="Arial" w:hAnsi="Arial" w:cs="Arial"/>
                <w:sz w:val="18"/>
              </w:rPr>
              <w:t>2.56 x N1</w:t>
            </w:r>
            <w:r w:rsidRPr="00896DB0">
              <w:rPr>
                <w:rFonts w:ascii="Arial" w:hAnsi="Arial" w:cs="Arial"/>
                <w:sz w:val="18"/>
              </w:rPr>
              <w:t xml:space="preserve"> x K1</w:t>
            </w:r>
            <w:r w:rsidRPr="00581E8E">
              <w:rPr>
                <w:rFonts w:ascii="Arial" w:hAnsi="Arial" w:cs="Arial"/>
                <w:sz w:val="18"/>
              </w:rPr>
              <w:t xml:space="preserve"> (2 x N1</w:t>
            </w:r>
            <w:r w:rsidRPr="00896DB0">
              <w:rPr>
                <w:rFonts w:ascii="Arial" w:hAnsi="Arial" w:cs="Arial"/>
                <w:sz w:val="18"/>
              </w:rPr>
              <w:t xml:space="preserve"> x K1</w:t>
            </w:r>
            <w:r w:rsidRPr="00581E8E">
              <w:rPr>
                <w:rFonts w:ascii="Arial" w:hAnsi="Arial" w:cs="Arial"/>
                <w:sz w:val="18"/>
              </w:rPr>
              <w:t>)</w:t>
            </w:r>
          </w:p>
        </w:tc>
      </w:tr>
      <w:tr w:rsidR="00165A79" w:rsidRPr="00B85562" w14:paraId="277C3B2B" w14:textId="77777777" w:rsidTr="007016DE">
        <w:trPr>
          <w:trHeight w:val="336"/>
        </w:trPr>
        <w:tc>
          <w:tcPr>
            <w:tcW w:w="5000" w:type="pct"/>
            <w:gridSpan w:val="8"/>
          </w:tcPr>
          <w:p w14:paraId="601E260E" w14:textId="77777777" w:rsidR="00165A79" w:rsidRPr="00806346" w:rsidRDefault="00165A79" w:rsidP="007016DE">
            <w:pPr>
              <w:pStyle w:val="TAN"/>
              <w:rPr>
                <w:rFonts w:eastAsia="Malgun Gothic"/>
                <w:snapToGrid w:val="0"/>
              </w:rPr>
            </w:pPr>
            <w:r w:rsidRPr="00806346">
              <w:rPr>
                <w:rFonts w:eastAsia="Malgun Gothic"/>
                <w:snapToGrid w:val="0"/>
              </w:rPr>
              <w:t xml:space="preserve">Note 1: </w:t>
            </w:r>
            <w:r w:rsidRPr="00806346">
              <w:rPr>
                <w:rFonts w:eastAsia="Malgun Gothic"/>
                <w:snapToGrid w:val="0"/>
              </w:rPr>
              <w:tab/>
              <w:t>Applies for RedCap UE of all supporting FR2 power classes.</w:t>
            </w:r>
          </w:p>
          <w:p w14:paraId="7FA6CF02" w14:textId="77777777" w:rsidR="00165A79" w:rsidRPr="00806346" w:rsidRDefault="00165A79" w:rsidP="007016DE">
            <w:pPr>
              <w:pStyle w:val="TAN"/>
              <w:rPr>
                <w:rFonts w:eastAsia="Malgun Gothic"/>
                <w:snapToGrid w:val="0"/>
              </w:rPr>
            </w:pPr>
            <w:r w:rsidRPr="00806346">
              <w:rPr>
                <w:rFonts w:eastAsia="Malgun Gothic"/>
                <w:snapToGrid w:val="0"/>
              </w:rPr>
              <w:t xml:space="preserve">Note 2: </w:t>
            </w:r>
            <w:r w:rsidRPr="00806346">
              <w:rPr>
                <w:rFonts w:eastAsia="Malgun Gothic"/>
                <w:snapToGrid w:val="0"/>
              </w:rPr>
              <w:tab/>
              <w:t xml:space="preserve">The number of DRX cycles in this table is given for the DRX cycles within </w:t>
            </w:r>
            <w:proofErr w:type="spellStart"/>
            <w:r w:rsidRPr="00806346">
              <w:rPr>
                <w:rFonts w:eastAsia="Malgun Gothic"/>
                <w:snapToGrid w:val="0"/>
              </w:rPr>
              <w:t>PTWs</w:t>
            </w:r>
            <w:proofErr w:type="spellEnd"/>
            <w:r w:rsidRPr="00806346">
              <w:rPr>
                <w:rFonts w:eastAsia="Malgun Gothic"/>
                <w:snapToGrid w:val="0"/>
              </w:rPr>
              <w:t>.</w:t>
            </w:r>
          </w:p>
          <w:p w14:paraId="3D607D75" w14:textId="77777777" w:rsidR="00165A79" w:rsidRPr="00806346" w:rsidRDefault="00165A79" w:rsidP="007016DE">
            <w:pPr>
              <w:pStyle w:val="TAN"/>
              <w:rPr>
                <w:rFonts w:eastAsia="Malgun Gothic"/>
                <w:snapToGrid w:val="0"/>
              </w:rPr>
            </w:pPr>
            <w:r w:rsidRPr="00806346">
              <w:rPr>
                <w:rFonts w:eastAsia="Malgun Gothic"/>
                <w:snapToGrid w:val="0"/>
              </w:rPr>
              <w:t xml:space="preserve">Note 3: </w:t>
            </w:r>
            <w:r w:rsidRPr="00806346">
              <w:rPr>
                <w:rFonts w:eastAsia="Malgun Gothic"/>
                <w:snapToGrid w:val="0"/>
              </w:rPr>
              <w:tab/>
              <w:t xml:space="preserve">The </w:t>
            </w:r>
            <w:proofErr w:type="spellStart"/>
            <w:r w:rsidRPr="00806346">
              <w:rPr>
                <w:rFonts w:eastAsia="Malgun Gothic"/>
                <w:snapToGrid w:val="0"/>
              </w:rPr>
              <w:t>eDRX_IDLE</w:t>
            </w:r>
            <w:proofErr w:type="spellEnd"/>
            <w:r w:rsidRPr="00806346">
              <w:rPr>
                <w:rFonts w:eastAsia="Malgun Gothic"/>
                <w:snapToGrid w:val="0"/>
              </w:rPr>
              <w:t xml:space="preserve"> cycle lengths are as specified in Section 10.5.5.32 of TS 24.008 [34].</w:t>
            </w:r>
          </w:p>
          <w:p w14:paraId="39B9C38D" w14:textId="77777777" w:rsidR="00165A79" w:rsidRPr="00806346" w:rsidRDefault="00165A79" w:rsidP="007016DE">
            <w:pPr>
              <w:pStyle w:val="TAN"/>
              <w:rPr>
                <w:rFonts w:eastAsia="Malgun Gothic"/>
                <w:snapToGrid w:val="0"/>
              </w:rPr>
            </w:pPr>
            <w:r w:rsidRPr="00806346">
              <w:rPr>
                <w:rFonts w:eastAsia="Malgun Gothic"/>
                <w:snapToGrid w:val="0"/>
              </w:rPr>
              <w:t xml:space="preserve">Note 4: </w:t>
            </w:r>
            <w:r w:rsidRPr="00806346">
              <w:rPr>
                <w:rFonts w:eastAsia="Malgun Gothic"/>
                <w:snapToGrid w:val="0"/>
              </w:rPr>
              <w:tab/>
              <w:t xml:space="preserve">The lower bound of PTW length is derived based on </w:t>
            </w:r>
            <m:oMath>
              <m:d>
                <m:dPr>
                  <m:begChr m:val="⌈"/>
                  <m:endChr m:val="⌉"/>
                  <m:ctrlPr>
                    <w:rPr>
                      <w:rFonts w:ascii="Cambria Math" w:eastAsia="Malgun Gothic" w:hAnsi="Cambria Math"/>
                      <w:snapToGrid w:val="0"/>
                    </w:rPr>
                  </m:ctrlPr>
                </m:dPr>
                <m:e>
                  <m:f>
                    <m:fPr>
                      <m:ctrlPr>
                        <w:rPr>
                          <w:rFonts w:ascii="Cambria Math" w:eastAsia="Malgun Gothic" w:hAnsi="Cambria Math"/>
                          <w:snapToGrid w:val="0"/>
                        </w:rPr>
                      </m:ctrlPr>
                    </m:fPr>
                    <m:num>
                      <m:r>
                        <m:rPr>
                          <m:sty m:val="p"/>
                        </m:rPr>
                        <w:rPr>
                          <w:rFonts w:ascii="Cambria Math" w:eastAsia="Malgun Gothic" w:hAnsi="Cambria Math"/>
                          <w:snapToGrid w:val="0"/>
                        </w:rPr>
                        <m:t>Tevaluate,NR_Intra_RedCap*DRX_cycle</m:t>
                      </m:r>
                    </m:num>
                    <m:den>
                      <m:r>
                        <m:rPr>
                          <m:sty m:val="p"/>
                        </m:rPr>
                        <w:rPr>
                          <w:rFonts w:ascii="Cambria Math" w:eastAsia="Malgun Gothic" w:hAnsi="Cambria Math"/>
                          <w:snapToGrid w:val="0"/>
                        </w:rPr>
                        <m:t>1.28</m:t>
                      </m:r>
                    </m:den>
                  </m:f>
                </m:e>
              </m:d>
              <m:r>
                <m:rPr>
                  <m:sty m:val="p"/>
                </m:rPr>
                <w:rPr>
                  <w:rFonts w:ascii="Cambria Math" w:eastAsia="Malgun Gothic" w:hAnsi="Cambria Math"/>
                  <w:snapToGrid w:val="0"/>
                </w:rPr>
                <m:t>*1.28</m:t>
              </m:r>
            </m:oMath>
            <w:r w:rsidRPr="00806346">
              <w:rPr>
                <w:rFonts w:eastAsia="Malgun Gothic"/>
                <w:snapToGrid w:val="0"/>
              </w:rPr>
              <w:t>.</w:t>
            </w:r>
          </w:p>
          <w:p w14:paraId="268FCE18" w14:textId="77777777" w:rsidR="00165A79" w:rsidRPr="00806346" w:rsidRDefault="00165A79" w:rsidP="007016DE">
            <w:pPr>
              <w:pStyle w:val="TAN"/>
              <w:rPr>
                <w:rFonts w:eastAsia="Malgun Gothic"/>
                <w:snapToGrid w:val="0"/>
              </w:rPr>
            </w:pPr>
            <w:r w:rsidRPr="00806346">
              <w:rPr>
                <w:rFonts w:eastAsia="Malgun Gothic"/>
                <w:snapToGrid w:val="0"/>
              </w:rPr>
              <w:t>Note 5:</w:t>
            </w:r>
            <w:r w:rsidRPr="00806346">
              <w:rPr>
                <w:rFonts w:eastAsia="Malgun Gothic"/>
                <w:snapToGrid w:val="0"/>
              </w:rPr>
              <w:tab/>
              <w:t xml:space="preserve">The measurement shall not be performed across </w:t>
            </w:r>
            <w:proofErr w:type="spellStart"/>
            <w:r w:rsidRPr="00806346">
              <w:rPr>
                <w:rFonts w:eastAsia="Malgun Gothic"/>
                <w:snapToGrid w:val="0"/>
              </w:rPr>
              <w:t>PTW’s</w:t>
            </w:r>
            <w:proofErr w:type="spellEnd"/>
            <w:r w:rsidRPr="00806346">
              <w:rPr>
                <w:rFonts w:eastAsia="Malgun Gothic"/>
                <w:snapToGrid w:val="0"/>
              </w:rPr>
              <w:t>. In this case the measurement is performed in the next available PTW.</w:t>
            </w:r>
          </w:p>
          <w:p w14:paraId="75E22856" w14:textId="77777777" w:rsidR="00165A79" w:rsidRPr="00806346" w:rsidRDefault="00165A79" w:rsidP="007016DE">
            <w:pPr>
              <w:pStyle w:val="TAN"/>
              <w:rPr>
                <w:rFonts w:eastAsia="Malgun Gothic"/>
                <w:snapToGrid w:val="0"/>
              </w:rPr>
            </w:pPr>
            <w:r w:rsidRPr="00806346">
              <w:rPr>
                <w:rFonts w:eastAsia="Malgun Gothic"/>
                <w:snapToGrid w:val="0"/>
              </w:rPr>
              <w:t>Note 6:</w:t>
            </w:r>
            <w:r w:rsidRPr="00806346">
              <w:rPr>
                <w:rFonts w:eastAsia="Malgun Gothic"/>
                <w:snapToGrid w:val="0"/>
              </w:rPr>
              <w:tab/>
              <w:t xml:space="preserve">The evaluation shall not be performed across </w:t>
            </w:r>
            <w:proofErr w:type="spellStart"/>
            <w:r w:rsidRPr="00806346">
              <w:rPr>
                <w:rFonts w:eastAsia="Malgun Gothic"/>
                <w:snapToGrid w:val="0"/>
              </w:rPr>
              <w:t>PTW’s</w:t>
            </w:r>
            <w:proofErr w:type="spellEnd"/>
            <w:r w:rsidRPr="00806346">
              <w:rPr>
                <w:rFonts w:eastAsia="Malgun Gothic"/>
                <w:snapToGrid w:val="0"/>
              </w:rPr>
              <w:t>. In this case the evaluation is performed in the next available PTW.</w:t>
            </w:r>
          </w:p>
          <w:p w14:paraId="00325F3C" w14:textId="77777777" w:rsidR="00165A79" w:rsidRPr="00581E8E" w:rsidRDefault="00165A79" w:rsidP="007016DE">
            <w:pPr>
              <w:pStyle w:val="TAN"/>
              <w:rPr>
                <w:rFonts w:cs="Arial"/>
              </w:rPr>
            </w:pPr>
            <w:r w:rsidRPr="00806346">
              <w:rPr>
                <w:rFonts w:eastAsia="Malgun Gothic"/>
                <w:snapToGrid w:val="0"/>
              </w:rPr>
              <w:t>Note 7:</w:t>
            </w:r>
            <w:r w:rsidRPr="00806346">
              <w:rPr>
                <w:rFonts w:eastAsia="Malgun Gothic"/>
                <w:snapToGrid w:val="0"/>
              </w:rPr>
              <w:tab/>
            </w:r>
            <w:r>
              <w:rPr>
                <w:rFonts w:eastAsia="Malgun Gothic"/>
                <w:snapToGrid w:val="0"/>
              </w:rPr>
              <w:t>K1</w:t>
            </w:r>
            <w:r w:rsidRPr="00806346">
              <w:rPr>
                <w:rFonts w:eastAsia="Malgun Gothic"/>
                <w:snapToGrid w:val="0"/>
              </w:rPr>
              <w:t xml:space="preserve"> = </w:t>
            </w:r>
            <w:r>
              <w:rPr>
                <w:rFonts w:eastAsia="Malgun Gothic"/>
                <w:snapToGrid w:val="0"/>
              </w:rPr>
              <w:t>3</w:t>
            </w:r>
            <w:r w:rsidRPr="00806346">
              <w:rPr>
                <w:rFonts w:eastAsia="Malgun Gothic"/>
                <w:snapToGrid w:val="0"/>
              </w:rPr>
              <w:t xml:space="preserve"> is the measurement relaxation factor applicable for UE fulfilling the </w:t>
            </w:r>
            <w:proofErr w:type="spellStart"/>
            <w:r w:rsidRPr="00485479">
              <w:rPr>
                <w:i/>
                <w:iCs/>
              </w:rPr>
              <w:t>cellEdgeEvaluation</w:t>
            </w:r>
            <w:proofErr w:type="spellEnd"/>
            <w:r>
              <w:rPr>
                <w:i/>
                <w:iCs/>
              </w:rPr>
              <w:t xml:space="preserve"> criterion</w:t>
            </w:r>
            <w:r w:rsidRPr="00806346">
              <w:rPr>
                <w:rFonts w:eastAsia="Malgun Gothic"/>
                <w:snapToGrid w:val="0"/>
              </w:rPr>
              <w:t xml:space="preserve"> [2].</w:t>
            </w:r>
          </w:p>
        </w:tc>
      </w:tr>
    </w:tbl>
    <w:p w14:paraId="754F9BAD" w14:textId="77777777" w:rsidR="00165A79" w:rsidRPr="00165A79" w:rsidRDefault="00165A79" w:rsidP="00165A79">
      <w:pPr>
        <w:pStyle w:val="ListParagraph"/>
        <w:ind w:left="936" w:firstLineChars="0" w:firstLine="0"/>
        <w:jc w:val="both"/>
        <w:rPr>
          <w:rFonts w:cstheme="minorHAnsi"/>
          <w:b/>
          <w:bCs/>
          <w:iCs/>
          <w:lang w:eastAsia="ko-KR"/>
        </w:rPr>
      </w:pPr>
    </w:p>
    <w:p w14:paraId="6CBD33FE" w14:textId="77777777" w:rsidR="0056715D" w:rsidRPr="00805BE8" w:rsidRDefault="0056715D" w:rsidP="005671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1808558" w14:textId="77777777" w:rsidR="0056715D" w:rsidRPr="009F6959" w:rsidRDefault="0056715D" w:rsidP="0056715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F6959">
        <w:rPr>
          <w:rFonts w:eastAsia="SimSun"/>
          <w:color w:val="000000" w:themeColor="text1"/>
          <w:szCs w:val="24"/>
          <w:lang w:eastAsia="zh-CN"/>
        </w:rPr>
        <w:t>Check if option 1 is agreeable based on the conclusion of issue 1-2.</w:t>
      </w:r>
    </w:p>
    <w:p w14:paraId="39D7F6B0" w14:textId="2D1F8DBD" w:rsidR="0056715D" w:rsidRDefault="0056715D" w:rsidP="005B4802">
      <w:pPr>
        <w:rPr>
          <w:color w:val="0070C0"/>
          <w:lang w:val="en-US" w:eastAsia="zh-CN"/>
        </w:rPr>
      </w:pPr>
    </w:p>
    <w:p w14:paraId="2E8D504C" w14:textId="16549D19" w:rsidR="0056715D" w:rsidRDefault="0056715D" w:rsidP="005B4802">
      <w:pPr>
        <w:rPr>
          <w:color w:val="0070C0"/>
          <w:lang w:val="en-US" w:eastAsia="zh-CN"/>
        </w:rPr>
      </w:pPr>
    </w:p>
    <w:p w14:paraId="06769692" w14:textId="46B94962" w:rsidR="00062BB3" w:rsidRPr="00805BE8" w:rsidRDefault="00062BB3" w:rsidP="00062BB3">
      <w:pPr>
        <w:rPr>
          <w:b/>
          <w:color w:val="0070C0"/>
          <w:u w:val="single"/>
          <w:lang w:eastAsia="ko-KR"/>
        </w:rPr>
      </w:pPr>
      <w:r w:rsidRPr="00805BE8">
        <w:rPr>
          <w:b/>
          <w:color w:val="0070C0"/>
          <w:u w:val="single"/>
          <w:lang w:eastAsia="ko-KR"/>
        </w:rPr>
        <w:t>Issue 1-</w:t>
      </w:r>
      <w:r w:rsidR="00BD5CF4">
        <w:rPr>
          <w:b/>
          <w:color w:val="0070C0"/>
          <w:u w:val="single"/>
          <w:lang w:eastAsia="ko-KR"/>
        </w:rPr>
        <w:t>2-7</w:t>
      </w:r>
      <w:r w:rsidRPr="00805BE8">
        <w:rPr>
          <w:b/>
          <w:color w:val="0070C0"/>
          <w:u w:val="single"/>
          <w:lang w:eastAsia="ko-KR"/>
        </w:rPr>
        <w:t xml:space="preserve">: </w:t>
      </w:r>
      <w:proofErr w:type="spellStart"/>
      <w:r>
        <w:rPr>
          <w:b/>
          <w:color w:val="0070C0"/>
          <w:u w:val="single"/>
          <w:lang w:eastAsia="ko-KR"/>
        </w:rPr>
        <w:t>eDRX</w:t>
      </w:r>
      <w:proofErr w:type="spellEnd"/>
      <w:r>
        <w:rPr>
          <w:b/>
          <w:color w:val="0070C0"/>
          <w:u w:val="single"/>
          <w:lang w:eastAsia="ko-KR"/>
        </w:rPr>
        <w:t xml:space="preserve"> inter-RAT (E-UTRAN) requirements when meeting Rel-16 not-at-cell-edge mobility criterion for RedCap</w:t>
      </w:r>
    </w:p>
    <w:p w14:paraId="0E7B12D1" w14:textId="77777777" w:rsidR="00062BB3" w:rsidRPr="00805BE8" w:rsidRDefault="00062BB3" w:rsidP="00062B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8C19C8" w14:textId="0AD92F51" w:rsidR="00062BB3" w:rsidRPr="00C00BE2" w:rsidRDefault="00062BB3" w:rsidP="0066436D">
      <w:pPr>
        <w:pStyle w:val="ListParagraph"/>
        <w:numPr>
          <w:ilvl w:val="1"/>
          <w:numId w:val="4"/>
        </w:numPr>
        <w:overflowPunct/>
        <w:autoSpaceDE/>
        <w:autoSpaceDN/>
        <w:adjustRightInd/>
        <w:spacing w:after="120"/>
        <w:ind w:left="1440" w:firstLineChars="0"/>
        <w:textAlignment w:val="auto"/>
        <w:rPr>
          <w:vertAlign w:val="subscript"/>
          <w:lang w:val="en-US"/>
        </w:rPr>
      </w:pPr>
      <w:r w:rsidRPr="00805BE8">
        <w:rPr>
          <w:rFonts w:eastAsia="SimSun"/>
          <w:color w:val="0070C0"/>
          <w:szCs w:val="24"/>
          <w:lang w:eastAsia="zh-CN"/>
        </w:rPr>
        <w:t>Option 1</w:t>
      </w:r>
      <w:r>
        <w:rPr>
          <w:rFonts w:eastAsia="SimSun"/>
          <w:color w:val="0070C0"/>
          <w:szCs w:val="24"/>
          <w:lang w:eastAsia="zh-CN"/>
        </w:rPr>
        <w:t xml:space="preserve"> (MTK)</w:t>
      </w:r>
      <w:r w:rsidRPr="00805BE8">
        <w:rPr>
          <w:rFonts w:eastAsia="SimSun"/>
          <w:color w:val="0070C0"/>
          <w:szCs w:val="24"/>
          <w:lang w:eastAsia="zh-CN"/>
        </w:rPr>
        <w:t xml:space="preserve">: </w:t>
      </w:r>
      <w:r w:rsidR="0066436D" w:rsidRPr="0066436D">
        <w:rPr>
          <w:rFonts w:eastAsia="SimSun"/>
          <w:color w:val="000000" w:themeColor="text1"/>
          <w:szCs w:val="24"/>
          <w:lang w:eastAsia="zh-CN"/>
        </w:rPr>
        <w:t xml:space="preserve">The new requirements for </w:t>
      </w:r>
      <w:proofErr w:type="spellStart"/>
      <w:r w:rsidR="0066436D" w:rsidRPr="0066436D">
        <w:rPr>
          <w:rFonts w:eastAsia="SimSun"/>
          <w:color w:val="000000" w:themeColor="text1"/>
          <w:szCs w:val="24"/>
          <w:lang w:eastAsia="zh-CN"/>
        </w:rPr>
        <w:t>eDRX</w:t>
      </w:r>
      <w:proofErr w:type="spellEnd"/>
      <w:r w:rsidR="0066436D" w:rsidRPr="0066436D">
        <w:rPr>
          <w:rFonts w:eastAsia="SimSun"/>
          <w:color w:val="000000" w:themeColor="text1"/>
          <w:szCs w:val="24"/>
          <w:lang w:eastAsia="zh-CN"/>
        </w:rPr>
        <w:t xml:space="preserve"> with Rel-16 not-at-cell edge measurements relaxation for EUTRAN are given in tables 4.2B.2.11.10-x1, and 4.2B.2.11.10-x2.</w:t>
      </w:r>
    </w:p>
    <w:p w14:paraId="48F8EE2C" w14:textId="0082BA61" w:rsidR="00C00BE2" w:rsidRDefault="00C00BE2" w:rsidP="00C00BE2">
      <w:pPr>
        <w:spacing w:after="120"/>
        <w:rPr>
          <w:vertAlign w:val="subscript"/>
          <w:lang w:val="en-US"/>
        </w:rPr>
      </w:pPr>
    </w:p>
    <w:p w14:paraId="44859C83" w14:textId="77777777" w:rsidR="005D264F" w:rsidRPr="00327784" w:rsidRDefault="005D264F" w:rsidP="005D264F">
      <w:pPr>
        <w:pStyle w:val="TH"/>
        <w:jc w:val="left"/>
        <w:rPr>
          <w:lang w:val="en-US"/>
        </w:rPr>
      </w:pPr>
      <w:r w:rsidRPr="00327784">
        <w:rPr>
          <w:lang w:val="en-US"/>
        </w:rPr>
        <w:lastRenderedPageBreak/>
        <w:t>Table 4.2B.2.</w:t>
      </w:r>
      <w:r>
        <w:rPr>
          <w:lang w:val="en-US"/>
        </w:rPr>
        <w:t>11</w:t>
      </w:r>
      <w:r w:rsidRPr="00327784">
        <w:rPr>
          <w:lang w:val="en-US"/>
        </w:rPr>
        <w:t>.</w:t>
      </w:r>
      <w:r>
        <w:rPr>
          <w:lang w:val="en-US"/>
        </w:rPr>
        <w:t>10</w:t>
      </w:r>
      <w:r w:rsidRPr="00327784">
        <w:rPr>
          <w:lang w:val="en-US"/>
        </w:rPr>
        <w:t>-</w:t>
      </w:r>
      <w:r>
        <w:rPr>
          <w:lang w:val="en-US"/>
        </w:rPr>
        <w:t>x1</w:t>
      </w:r>
      <w:r w:rsidRPr="00327784">
        <w:rPr>
          <w:lang w:val="en-US"/>
        </w:rPr>
        <w:t xml:space="preserve">: </w:t>
      </w:r>
      <w:proofErr w:type="spellStart"/>
      <w:r w:rsidRPr="00327784">
        <w:rPr>
          <w:lang w:val="en-US"/>
        </w:rPr>
        <w:t>T</w:t>
      </w:r>
      <w:r w:rsidRPr="00327784">
        <w:rPr>
          <w:vertAlign w:val="subscript"/>
          <w:lang w:val="en-US"/>
        </w:rPr>
        <w:t>detect</w:t>
      </w:r>
      <w:proofErr w:type="spellEnd"/>
      <w:r w:rsidRPr="00327784">
        <w:rPr>
          <w:vertAlign w:val="subscript"/>
          <w:lang w:val="en-US"/>
        </w:rPr>
        <w:t>,</w:t>
      </w:r>
      <w:r w:rsidRPr="004A4879">
        <w:rPr>
          <w:rFonts w:cs="Arial"/>
          <w:sz w:val="18"/>
          <w:szCs w:val="18"/>
          <w:vertAlign w:val="subscript"/>
        </w:rPr>
        <w:t xml:space="preserve"> </w:t>
      </w:r>
      <w:proofErr w:type="spellStart"/>
      <w:r w:rsidRPr="004A4879">
        <w:rPr>
          <w:vertAlign w:val="subscript"/>
          <w:lang w:val="en-US"/>
        </w:rPr>
        <w:t>EUTRAN_</w:t>
      </w:r>
      <w:r w:rsidRPr="00327784">
        <w:rPr>
          <w:vertAlign w:val="subscript"/>
          <w:lang w:val="en-US"/>
        </w:rPr>
        <w:t>RedCap_Relax</w:t>
      </w:r>
      <w:proofErr w:type="spellEnd"/>
      <w:r w:rsidRPr="00327784">
        <w:rPr>
          <w:lang w:val="en-US"/>
        </w:rPr>
        <w:t xml:space="preserve">, </w:t>
      </w:r>
      <w:proofErr w:type="spellStart"/>
      <w:r w:rsidRPr="00327784">
        <w:rPr>
          <w:lang w:val="en-US"/>
        </w:rPr>
        <w:t>T</w:t>
      </w:r>
      <w:r w:rsidRPr="00327784">
        <w:rPr>
          <w:vertAlign w:val="subscript"/>
          <w:lang w:val="en-US"/>
        </w:rPr>
        <w:t>measure</w:t>
      </w:r>
      <w:proofErr w:type="spellEnd"/>
      <w:r w:rsidRPr="00327784">
        <w:rPr>
          <w:vertAlign w:val="subscript"/>
          <w:lang w:val="en-US"/>
        </w:rPr>
        <w:t>,</w:t>
      </w:r>
      <w:r w:rsidRPr="004A4879">
        <w:rPr>
          <w:rFonts w:cs="Arial"/>
          <w:sz w:val="18"/>
          <w:szCs w:val="18"/>
          <w:vertAlign w:val="subscript"/>
        </w:rPr>
        <w:t xml:space="preserve"> </w:t>
      </w:r>
      <w:proofErr w:type="spellStart"/>
      <w:r w:rsidRPr="004A4879">
        <w:rPr>
          <w:vertAlign w:val="subscript"/>
        </w:rPr>
        <w:t>EUTRAN</w:t>
      </w:r>
      <w:r w:rsidRPr="004A4879">
        <w:rPr>
          <w:vertAlign w:val="subscript"/>
          <w:lang w:val="en-US"/>
        </w:rPr>
        <w:t>_</w:t>
      </w:r>
      <w:r w:rsidRPr="00327784">
        <w:rPr>
          <w:vertAlign w:val="subscript"/>
          <w:lang w:val="en-US"/>
        </w:rPr>
        <w:t>RedCap_Relax</w:t>
      </w:r>
      <w:proofErr w:type="spellEnd"/>
      <w:r w:rsidRPr="00327784">
        <w:rPr>
          <w:lang w:val="en-US"/>
        </w:rPr>
        <w:t xml:space="preserve"> and </w:t>
      </w:r>
      <w:proofErr w:type="spellStart"/>
      <w:r w:rsidRPr="00327784">
        <w:rPr>
          <w:lang w:val="en-US"/>
        </w:rPr>
        <w:t>T</w:t>
      </w:r>
      <w:r w:rsidRPr="00327784">
        <w:rPr>
          <w:vertAlign w:val="subscript"/>
          <w:lang w:val="en-US"/>
        </w:rPr>
        <w:t>evaluate</w:t>
      </w:r>
      <w:proofErr w:type="spellEnd"/>
      <w:r w:rsidRPr="00327784">
        <w:rPr>
          <w:vertAlign w:val="subscript"/>
          <w:lang w:val="en-US"/>
        </w:rPr>
        <w:t>,</w:t>
      </w:r>
      <w:r w:rsidRPr="004A4879">
        <w:rPr>
          <w:rFonts w:cs="Arial"/>
          <w:sz w:val="18"/>
          <w:szCs w:val="18"/>
          <w:vertAlign w:val="subscript"/>
        </w:rPr>
        <w:t xml:space="preserve"> </w:t>
      </w:r>
      <w:proofErr w:type="spellStart"/>
      <w:r w:rsidRPr="004A4879">
        <w:rPr>
          <w:vertAlign w:val="subscript"/>
        </w:rPr>
        <w:t>EUTRAN</w:t>
      </w:r>
      <w:r w:rsidRPr="004A4879">
        <w:rPr>
          <w:vertAlign w:val="subscript"/>
          <w:lang w:val="en-US"/>
        </w:rPr>
        <w:t>_</w:t>
      </w:r>
      <w:r w:rsidRPr="00327784">
        <w:rPr>
          <w:vertAlign w:val="subscript"/>
          <w:lang w:val="en-US"/>
        </w:rPr>
        <w:t>RedCap_Relax</w:t>
      </w:r>
      <w:proofErr w:type="spellEnd"/>
      <w:r w:rsidRPr="00327784">
        <w:rPr>
          <w:lang w:val="en-US"/>
        </w:rPr>
        <w:t xml:space="preserve"> for UE configured with </w:t>
      </w:r>
      <w:proofErr w:type="spellStart"/>
      <w:r w:rsidRPr="00327784">
        <w:rPr>
          <w:lang w:val="en-US"/>
        </w:rPr>
        <w:t>eDRX_IDLE</w:t>
      </w:r>
      <w:proofErr w:type="spellEnd"/>
      <w:r w:rsidRPr="00327784">
        <w:rPr>
          <w:lang w:val="en-US"/>
        </w:rPr>
        <w:t xml:space="preserve"> cycle for </w:t>
      </w:r>
      <w:proofErr w:type="spellStart"/>
      <w:r w:rsidRPr="00327784">
        <w:rPr>
          <w:lang w:val="en-US"/>
        </w:rPr>
        <w:t>eDRX_IDLE</w:t>
      </w:r>
      <w:proofErr w:type="spellEnd"/>
      <w:r w:rsidRPr="00327784">
        <w:rPr>
          <w:lang w:val="en-US"/>
        </w:rPr>
        <w:t xml:space="preserve"> cycle </w:t>
      </w:r>
      <w:proofErr w:type="spellStart"/>
      <w:r w:rsidRPr="00327784">
        <w:rPr>
          <w:lang w:val="en-US"/>
        </w:rPr>
        <w:t>upto</w:t>
      </w:r>
      <w:proofErr w:type="spellEnd"/>
      <w:r w:rsidRPr="00327784">
        <w:rPr>
          <w:lang w:val="en-US"/>
        </w:rPr>
        <w:t xml:space="preserve"> 10.24 s for 1 Rx and 2 Rx RedCap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677"/>
        <w:gridCol w:w="2720"/>
        <w:gridCol w:w="2711"/>
      </w:tblGrid>
      <w:tr w:rsidR="005D264F" w:rsidRPr="00885F53" w14:paraId="44512773" w14:textId="77777777" w:rsidTr="007016DE">
        <w:trPr>
          <w:cantSplit/>
          <w:trHeight w:val="308"/>
          <w:jc w:val="center"/>
        </w:trPr>
        <w:tc>
          <w:tcPr>
            <w:tcW w:w="0" w:type="auto"/>
            <w:tcBorders>
              <w:top w:val="single" w:sz="4" w:space="0" w:color="auto"/>
              <w:left w:val="single" w:sz="4" w:space="0" w:color="auto"/>
              <w:bottom w:val="nil"/>
              <w:right w:val="single" w:sz="4" w:space="0" w:color="auto"/>
            </w:tcBorders>
            <w:shd w:val="clear" w:color="auto" w:fill="auto"/>
            <w:hideMark/>
          </w:tcPr>
          <w:p w14:paraId="54D22E52" w14:textId="77777777" w:rsidR="005D264F" w:rsidRPr="00885F53" w:rsidRDefault="005D264F" w:rsidP="007016DE">
            <w:pPr>
              <w:pStyle w:val="TAH"/>
            </w:pPr>
            <w:r w:rsidRPr="0082197E">
              <w:rPr>
                <w:rFonts w:cs="Arial"/>
              </w:rPr>
              <w:t>DRX_IDLE cycle length [s]</w:t>
            </w:r>
          </w:p>
        </w:tc>
        <w:tc>
          <w:tcPr>
            <w:tcW w:w="0" w:type="auto"/>
            <w:vMerge w:val="restart"/>
            <w:tcBorders>
              <w:top w:val="single" w:sz="4" w:space="0" w:color="auto"/>
              <w:left w:val="single" w:sz="4" w:space="0" w:color="auto"/>
              <w:bottom w:val="single" w:sz="4" w:space="0" w:color="auto"/>
              <w:right w:val="single" w:sz="4" w:space="0" w:color="auto"/>
            </w:tcBorders>
            <w:hideMark/>
          </w:tcPr>
          <w:p w14:paraId="1E47ECBD" w14:textId="77777777" w:rsidR="005D264F" w:rsidRPr="00885F53" w:rsidRDefault="005D264F" w:rsidP="007016DE">
            <w:pPr>
              <w:pStyle w:val="TAH"/>
            </w:pPr>
            <w:proofErr w:type="spellStart"/>
            <w:r w:rsidRPr="0082197E">
              <w:rPr>
                <w:rFonts w:cs="Arial"/>
                <w:szCs w:val="18"/>
                <w:lang w:val="en-US"/>
              </w:rPr>
              <w:t>T</w:t>
            </w:r>
            <w:r w:rsidRPr="0082197E">
              <w:rPr>
                <w:rFonts w:cs="Arial"/>
                <w:szCs w:val="18"/>
                <w:vertAlign w:val="subscript"/>
                <w:lang w:val="en-US"/>
              </w:rPr>
              <w:t>detect</w:t>
            </w:r>
            <w:proofErr w:type="spellEnd"/>
            <w:r w:rsidRPr="0082197E">
              <w:rPr>
                <w:rFonts w:cs="Arial"/>
                <w:szCs w:val="18"/>
                <w:vertAlign w:val="subscript"/>
                <w:lang w:val="en-US"/>
              </w:rPr>
              <w:t>,</w:t>
            </w:r>
            <w:r w:rsidRPr="004A4879">
              <w:rPr>
                <w:rFonts w:cs="Arial"/>
                <w:szCs w:val="18"/>
                <w:vertAlign w:val="subscript"/>
              </w:rPr>
              <w:t xml:space="preserve"> </w:t>
            </w:r>
            <w:proofErr w:type="spellStart"/>
            <w:r w:rsidRPr="004A4879">
              <w:rPr>
                <w:rFonts w:cs="Arial"/>
                <w:szCs w:val="18"/>
                <w:vertAlign w:val="subscript"/>
              </w:rPr>
              <w:t>EUTRAN</w:t>
            </w:r>
            <w:r w:rsidRPr="004A4879">
              <w:rPr>
                <w:rFonts w:cs="Arial"/>
                <w:szCs w:val="18"/>
                <w:vertAlign w:val="subscript"/>
                <w:lang w:val="en-US"/>
              </w:rPr>
              <w:t>_</w:t>
            </w:r>
            <w:r w:rsidRPr="0082197E">
              <w:rPr>
                <w:rFonts w:cs="Arial"/>
                <w:szCs w:val="18"/>
                <w:vertAlign w:val="subscript"/>
                <w:lang w:val="en-US"/>
              </w:rPr>
              <w:t>RedCap</w:t>
            </w:r>
            <w:r>
              <w:rPr>
                <w:rFonts w:cs="Arial"/>
                <w:szCs w:val="18"/>
                <w:vertAlign w:val="subscript"/>
                <w:lang w:val="en-US"/>
              </w:rPr>
              <w:t>_Relax</w:t>
            </w:r>
            <w:proofErr w:type="spellEnd"/>
            <w:r w:rsidRPr="0082197E">
              <w:rPr>
                <w:rFonts w:cs="Arial"/>
                <w:szCs w:val="18"/>
              </w:rPr>
              <w:t xml:space="preserve"> [s] (number of </w:t>
            </w:r>
            <w:proofErr w:type="spellStart"/>
            <w:r>
              <w:rPr>
                <w:rFonts w:cs="Arial"/>
                <w:szCs w:val="18"/>
              </w:rPr>
              <w:t>e</w:t>
            </w:r>
            <w:r w:rsidRPr="0082197E">
              <w:rPr>
                <w:rFonts w:cs="Arial"/>
                <w:szCs w:val="18"/>
              </w:rPr>
              <w:t>DRX</w:t>
            </w:r>
            <w:proofErr w:type="spellEnd"/>
            <w:r w:rsidRPr="0082197E">
              <w:rPr>
                <w:rFonts w:cs="Arial"/>
                <w:szCs w:val="18"/>
              </w:rPr>
              <w:t xml:space="preserve"> </w:t>
            </w:r>
            <w:r>
              <w:rPr>
                <w:rFonts w:cs="Arial"/>
                <w:szCs w:val="18"/>
              </w:rPr>
              <w:t xml:space="preserve">IDLE </w:t>
            </w:r>
            <w:r w:rsidRPr="0082197E">
              <w:rPr>
                <w:rFonts w:cs="Arial"/>
                <w:szCs w:val="18"/>
              </w:rPr>
              <w:t>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4851C62F" w14:textId="77777777" w:rsidR="005D264F" w:rsidRPr="00885F53" w:rsidRDefault="005D264F" w:rsidP="007016DE">
            <w:pPr>
              <w:pStyle w:val="TAH"/>
            </w:pPr>
            <w:proofErr w:type="spellStart"/>
            <w:r w:rsidRPr="0082197E">
              <w:rPr>
                <w:rFonts w:cs="Arial"/>
                <w:szCs w:val="18"/>
                <w:lang w:val="en-US"/>
              </w:rPr>
              <w:t>T</w:t>
            </w:r>
            <w:r w:rsidRPr="0082197E">
              <w:rPr>
                <w:rFonts w:cs="Arial"/>
                <w:szCs w:val="18"/>
                <w:vertAlign w:val="subscript"/>
                <w:lang w:val="en-US"/>
              </w:rPr>
              <w:t>measure</w:t>
            </w:r>
            <w:proofErr w:type="spellEnd"/>
            <w:r w:rsidRPr="0082197E">
              <w:rPr>
                <w:rFonts w:cs="Arial"/>
                <w:szCs w:val="18"/>
                <w:vertAlign w:val="subscript"/>
                <w:lang w:val="en-US"/>
              </w:rPr>
              <w:t>,</w:t>
            </w:r>
            <w:r w:rsidRPr="004A4879">
              <w:rPr>
                <w:rFonts w:cs="Arial"/>
                <w:szCs w:val="18"/>
                <w:vertAlign w:val="subscript"/>
              </w:rPr>
              <w:t xml:space="preserve"> </w:t>
            </w:r>
            <w:proofErr w:type="spellStart"/>
            <w:r w:rsidRPr="004A4879">
              <w:rPr>
                <w:rFonts w:cs="Arial"/>
                <w:szCs w:val="18"/>
                <w:vertAlign w:val="subscript"/>
              </w:rPr>
              <w:t>EUTRAN</w:t>
            </w:r>
            <w:r w:rsidRPr="004A4879">
              <w:rPr>
                <w:rFonts w:cs="Arial"/>
                <w:szCs w:val="18"/>
                <w:vertAlign w:val="subscript"/>
                <w:lang w:val="en-US"/>
              </w:rPr>
              <w:t>_</w:t>
            </w:r>
            <w:r w:rsidRPr="0082197E">
              <w:rPr>
                <w:rFonts w:cs="Arial"/>
                <w:szCs w:val="18"/>
                <w:vertAlign w:val="subscript"/>
                <w:lang w:val="en-US"/>
              </w:rPr>
              <w:t>RedCap</w:t>
            </w:r>
            <w:r>
              <w:rPr>
                <w:rFonts w:cs="Arial"/>
                <w:szCs w:val="18"/>
                <w:vertAlign w:val="subscript"/>
                <w:lang w:val="en-US"/>
              </w:rPr>
              <w:t>_Relax</w:t>
            </w:r>
            <w:proofErr w:type="spellEnd"/>
            <w:r w:rsidRPr="0082197E">
              <w:rPr>
                <w:rFonts w:cs="Arial"/>
                <w:szCs w:val="18"/>
                <w:lang w:val="en-US"/>
              </w:rPr>
              <w:t xml:space="preserve"> </w:t>
            </w:r>
            <w:r w:rsidRPr="0082197E">
              <w:rPr>
                <w:rFonts w:cs="Arial"/>
                <w:szCs w:val="18"/>
              </w:rPr>
              <w:t xml:space="preserve">[s] (number of </w:t>
            </w:r>
            <w:proofErr w:type="spellStart"/>
            <w:r>
              <w:rPr>
                <w:rFonts w:cs="Arial"/>
                <w:szCs w:val="18"/>
              </w:rPr>
              <w:t>e</w:t>
            </w:r>
            <w:r w:rsidRPr="0082197E">
              <w:rPr>
                <w:rFonts w:cs="Arial"/>
                <w:szCs w:val="18"/>
              </w:rPr>
              <w:t>DRX</w:t>
            </w:r>
            <w:proofErr w:type="spellEnd"/>
            <w:r w:rsidRPr="0082197E">
              <w:rPr>
                <w:rFonts w:cs="Arial"/>
                <w:szCs w:val="18"/>
              </w:rPr>
              <w:t xml:space="preserve"> </w:t>
            </w:r>
            <w:r>
              <w:rPr>
                <w:rFonts w:cs="Arial"/>
                <w:szCs w:val="18"/>
              </w:rPr>
              <w:t xml:space="preserve">IDLE </w:t>
            </w:r>
            <w:r w:rsidRPr="0082197E">
              <w:rPr>
                <w:rFonts w:cs="Arial"/>
                <w:szCs w:val="18"/>
              </w:rPr>
              <w:t>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042CC368" w14:textId="77777777" w:rsidR="005D264F" w:rsidRPr="00885F53" w:rsidRDefault="005D264F" w:rsidP="007016DE">
            <w:pPr>
              <w:pStyle w:val="TAH"/>
            </w:pPr>
            <w:proofErr w:type="spellStart"/>
            <w:r w:rsidRPr="00AD5C2C">
              <w:rPr>
                <w:rFonts w:cs="Arial"/>
                <w:szCs w:val="18"/>
                <w:lang w:val="en-US"/>
              </w:rPr>
              <w:t>T</w:t>
            </w:r>
            <w:r w:rsidRPr="00AD5C2C">
              <w:rPr>
                <w:rFonts w:cs="Arial"/>
                <w:szCs w:val="18"/>
                <w:vertAlign w:val="subscript"/>
                <w:lang w:val="en-US"/>
              </w:rPr>
              <w:t>evaluate</w:t>
            </w:r>
            <w:proofErr w:type="spellEnd"/>
            <w:r w:rsidRPr="00AD5C2C">
              <w:rPr>
                <w:rFonts w:cs="Arial"/>
                <w:szCs w:val="18"/>
                <w:vertAlign w:val="subscript"/>
                <w:lang w:val="en-US"/>
              </w:rPr>
              <w:t>,</w:t>
            </w:r>
            <w:r w:rsidRPr="004A4879">
              <w:rPr>
                <w:rFonts w:cs="Arial"/>
                <w:szCs w:val="18"/>
                <w:vertAlign w:val="subscript"/>
              </w:rPr>
              <w:t xml:space="preserve"> </w:t>
            </w:r>
            <w:proofErr w:type="spellStart"/>
            <w:r w:rsidRPr="004A4879">
              <w:rPr>
                <w:rFonts w:cs="Arial"/>
                <w:szCs w:val="18"/>
                <w:vertAlign w:val="subscript"/>
              </w:rPr>
              <w:t>EUTRAN</w:t>
            </w:r>
            <w:r w:rsidRPr="004A4879">
              <w:rPr>
                <w:rFonts w:cs="Arial"/>
                <w:szCs w:val="18"/>
                <w:vertAlign w:val="subscript"/>
                <w:lang w:val="en-US"/>
              </w:rPr>
              <w:t>_</w:t>
            </w:r>
            <w:r w:rsidRPr="00AD5C2C">
              <w:rPr>
                <w:rFonts w:cs="Arial"/>
                <w:szCs w:val="18"/>
                <w:vertAlign w:val="subscript"/>
                <w:lang w:val="en-US"/>
              </w:rPr>
              <w:t>RedCap</w:t>
            </w:r>
            <w:r>
              <w:rPr>
                <w:rFonts w:cs="Arial"/>
                <w:szCs w:val="18"/>
                <w:vertAlign w:val="subscript"/>
                <w:lang w:val="en-US"/>
              </w:rPr>
              <w:t>_Relax</w:t>
            </w:r>
            <w:proofErr w:type="spellEnd"/>
            <w:r w:rsidRPr="00AD5C2C">
              <w:rPr>
                <w:rFonts w:cs="Arial"/>
                <w:szCs w:val="18"/>
                <w:vertAlign w:val="subscript"/>
                <w:lang w:val="en-US"/>
              </w:rPr>
              <w:t xml:space="preserve"> </w:t>
            </w:r>
            <w:r w:rsidRPr="00AD5C2C">
              <w:rPr>
                <w:rFonts w:cs="Arial"/>
                <w:szCs w:val="18"/>
              </w:rPr>
              <w:t xml:space="preserve">[s] (number of </w:t>
            </w:r>
            <w:proofErr w:type="spellStart"/>
            <w:r>
              <w:rPr>
                <w:rFonts w:cs="Arial"/>
                <w:szCs w:val="18"/>
              </w:rPr>
              <w:t>e</w:t>
            </w:r>
            <w:r w:rsidRPr="00AD5C2C">
              <w:rPr>
                <w:rFonts w:cs="Arial"/>
                <w:szCs w:val="18"/>
              </w:rPr>
              <w:t>DRX</w:t>
            </w:r>
            <w:proofErr w:type="spellEnd"/>
            <w:r w:rsidRPr="00AD5C2C">
              <w:rPr>
                <w:rFonts w:cs="Arial"/>
                <w:szCs w:val="18"/>
              </w:rPr>
              <w:t xml:space="preserve"> </w:t>
            </w:r>
            <w:r>
              <w:rPr>
                <w:rFonts w:cs="Arial"/>
                <w:szCs w:val="18"/>
              </w:rPr>
              <w:t xml:space="preserve">IDLE </w:t>
            </w:r>
            <w:r w:rsidRPr="00AD5C2C">
              <w:rPr>
                <w:rFonts w:cs="Arial"/>
                <w:szCs w:val="18"/>
              </w:rPr>
              <w:t>cycles)</w:t>
            </w:r>
          </w:p>
        </w:tc>
      </w:tr>
      <w:tr w:rsidR="005D264F" w:rsidRPr="00885F53" w14:paraId="73A2CB03" w14:textId="77777777" w:rsidTr="007016DE">
        <w:trPr>
          <w:cantSplit/>
          <w:trHeight w:val="30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63493B" w14:textId="77777777" w:rsidR="005D264F" w:rsidRPr="00885F53" w:rsidRDefault="005D264F" w:rsidP="007016DE">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D5033" w14:textId="77777777" w:rsidR="005D264F" w:rsidRPr="00885F53" w:rsidRDefault="005D264F" w:rsidP="007016DE">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A806D" w14:textId="77777777" w:rsidR="005D264F" w:rsidRPr="00885F53" w:rsidRDefault="005D264F" w:rsidP="007016DE">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DD5E0" w14:textId="77777777" w:rsidR="005D264F" w:rsidRPr="00885F53" w:rsidRDefault="005D264F" w:rsidP="007016DE">
            <w:pPr>
              <w:pStyle w:val="TAH"/>
            </w:pPr>
          </w:p>
        </w:tc>
      </w:tr>
      <w:tr w:rsidR="005D264F" w:rsidRPr="00885F53" w14:paraId="3DA1D9E7" w14:textId="77777777" w:rsidTr="007016D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532DB9" w14:textId="77777777" w:rsidR="005D264F" w:rsidRPr="00885F53" w:rsidRDefault="005D264F" w:rsidP="007016DE">
            <w:pPr>
              <w:pStyle w:val="TAC"/>
            </w:pPr>
            <w:r w:rsidRPr="00C23796">
              <w:rPr>
                <w:rFonts w:cs="Arial"/>
                <w:szCs w:val="18"/>
              </w:rPr>
              <w:t>5.12</w:t>
            </w:r>
          </w:p>
        </w:tc>
        <w:tc>
          <w:tcPr>
            <w:tcW w:w="0" w:type="auto"/>
            <w:tcBorders>
              <w:top w:val="single" w:sz="4" w:space="0" w:color="auto"/>
              <w:left w:val="single" w:sz="4" w:space="0" w:color="auto"/>
              <w:bottom w:val="single" w:sz="4" w:space="0" w:color="auto"/>
              <w:right w:val="single" w:sz="4" w:space="0" w:color="auto"/>
            </w:tcBorders>
            <w:hideMark/>
          </w:tcPr>
          <w:p w14:paraId="5D0DE0F5" w14:textId="77777777" w:rsidR="005D264F" w:rsidRPr="00885F53" w:rsidRDefault="005D264F" w:rsidP="007016DE">
            <w:pPr>
              <w:pStyle w:val="TAC"/>
            </w:pPr>
            <w:r w:rsidRPr="006F2E0A">
              <w:rPr>
                <w:rFonts w:cs="Arial"/>
                <w:szCs w:val="18"/>
              </w:rPr>
              <w:t>117.76</w:t>
            </w:r>
            <w:r w:rsidRPr="00806346">
              <w:rPr>
                <w:rFonts w:cs="Arial"/>
                <w:szCs w:val="18"/>
                <w:lang w:val="sv-SE"/>
              </w:rPr>
              <w:t xml:space="preserve"> x </w:t>
            </w:r>
            <w:r>
              <w:rPr>
                <w:rFonts w:cs="Arial"/>
                <w:szCs w:val="18"/>
              </w:rPr>
              <w:t>K1</w:t>
            </w:r>
            <w:r w:rsidRPr="00C23796">
              <w:rPr>
                <w:rFonts w:cs="Arial"/>
                <w:szCs w:val="18"/>
              </w:rPr>
              <w:t xml:space="preserve"> (23</w:t>
            </w:r>
            <w:r w:rsidRPr="00806346">
              <w:rPr>
                <w:rFonts w:cs="Arial"/>
                <w:szCs w:val="18"/>
                <w:lang w:val="sv-SE"/>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87BED2B" w14:textId="77777777" w:rsidR="005D264F" w:rsidRPr="00885F53" w:rsidRDefault="005D264F" w:rsidP="007016DE">
            <w:pPr>
              <w:pStyle w:val="TAC"/>
            </w:pPr>
            <w:r w:rsidRPr="006F2E0A">
              <w:rPr>
                <w:rFonts w:cs="Arial"/>
                <w:szCs w:val="18"/>
              </w:rPr>
              <w:t>5.12</w:t>
            </w:r>
            <w:r w:rsidRPr="00806346">
              <w:rPr>
                <w:rFonts w:cs="Arial"/>
                <w:szCs w:val="18"/>
                <w:lang w:val="sv-SE"/>
              </w:rPr>
              <w:t xml:space="preserve"> x </w:t>
            </w:r>
            <w:r>
              <w:rPr>
                <w:rFonts w:cs="Arial"/>
                <w:szCs w:val="18"/>
              </w:rPr>
              <w:t>K1</w:t>
            </w:r>
            <w:r w:rsidRPr="00C23796">
              <w:rPr>
                <w:rFonts w:cs="Arial"/>
                <w:szCs w:val="18"/>
              </w:rPr>
              <w:t xml:space="preserve"> (1</w:t>
            </w:r>
            <w:r w:rsidRPr="00806346">
              <w:rPr>
                <w:rFonts w:cs="Arial"/>
                <w:szCs w:val="18"/>
                <w:lang w:val="sv-SE"/>
              </w:rPr>
              <w:t xml:space="preserve"> x </w:t>
            </w:r>
            <w:r>
              <w:rPr>
                <w:rFonts w:cs="Arial"/>
                <w:szCs w:val="18"/>
              </w:rPr>
              <w:t>K1</w:t>
            </w:r>
            <w:r w:rsidRPr="00C23796">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546867A" w14:textId="77777777" w:rsidR="005D264F" w:rsidRPr="00885F53" w:rsidRDefault="005D264F" w:rsidP="007016DE">
            <w:pPr>
              <w:pStyle w:val="TAC"/>
            </w:pPr>
            <w:r w:rsidRPr="006F2E0A">
              <w:rPr>
                <w:rFonts w:cs="Arial"/>
                <w:szCs w:val="18"/>
              </w:rPr>
              <w:t>10.24</w:t>
            </w:r>
            <w:r w:rsidRPr="00806346">
              <w:rPr>
                <w:rFonts w:cs="Arial"/>
                <w:szCs w:val="18"/>
                <w:lang w:val="sv-SE"/>
              </w:rPr>
              <w:t xml:space="preserve"> x </w:t>
            </w:r>
            <w:r>
              <w:rPr>
                <w:rFonts w:cs="Arial"/>
                <w:szCs w:val="18"/>
              </w:rPr>
              <w:t>K1</w:t>
            </w:r>
            <w:r w:rsidRPr="00C23796">
              <w:rPr>
                <w:rFonts w:cs="Arial"/>
                <w:szCs w:val="18"/>
              </w:rPr>
              <w:t xml:space="preserve"> (2</w:t>
            </w:r>
            <w:r w:rsidRPr="00806346">
              <w:rPr>
                <w:rFonts w:cs="Arial"/>
                <w:szCs w:val="18"/>
                <w:lang w:val="sv-SE"/>
              </w:rPr>
              <w:t xml:space="preserve"> x </w:t>
            </w:r>
            <w:r>
              <w:rPr>
                <w:rFonts w:cs="Arial"/>
                <w:szCs w:val="18"/>
              </w:rPr>
              <w:t>K1</w:t>
            </w:r>
            <w:r w:rsidRPr="00C23796">
              <w:rPr>
                <w:rFonts w:cs="Arial"/>
                <w:szCs w:val="18"/>
              </w:rPr>
              <w:t>)</w:t>
            </w:r>
          </w:p>
        </w:tc>
      </w:tr>
      <w:tr w:rsidR="005D264F" w:rsidRPr="00885F53" w14:paraId="69D3C0CC" w14:textId="77777777" w:rsidTr="007016DE">
        <w:trPr>
          <w:cantSplit/>
          <w:jc w:val="center"/>
        </w:trPr>
        <w:tc>
          <w:tcPr>
            <w:tcW w:w="0" w:type="auto"/>
            <w:tcBorders>
              <w:top w:val="single" w:sz="4" w:space="0" w:color="auto"/>
              <w:left w:val="single" w:sz="4" w:space="0" w:color="auto"/>
              <w:bottom w:val="single" w:sz="4" w:space="0" w:color="auto"/>
              <w:right w:val="single" w:sz="4" w:space="0" w:color="auto"/>
            </w:tcBorders>
          </w:tcPr>
          <w:p w14:paraId="053135C2" w14:textId="77777777" w:rsidR="005D264F" w:rsidRPr="00C23796" w:rsidRDefault="005D264F" w:rsidP="007016DE">
            <w:pPr>
              <w:pStyle w:val="TAC"/>
              <w:rPr>
                <w:rFonts w:cs="Arial"/>
                <w:szCs w:val="18"/>
              </w:rPr>
            </w:pPr>
            <w:r>
              <w:rPr>
                <w:rFonts w:cs="Arial"/>
                <w:szCs w:val="18"/>
              </w:rPr>
              <w:t>10.24</w:t>
            </w:r>
          </w:p>
        </w:tc>
        <w:tc>
          <w:tcPr>
            <w:tcW w:w="0" w:type="auto"/>
            <w:tcBorders>
              <w:top w:val="single" w:sz="4" w:space="0" w:color="auto"/>
              <w:left w:val="single" w:sz="4" w:space="0" w:color="auto"/>
              <w:bottom w:val="single" w:sz="4" w:space="0" w:color="auto"/>
              <w:right w:val="single" w:sz="4" w:space="0" w:color="auto"/>
            </w:tcBorders>
          </w:tcPr>
          <w:p w14:paraId="4BE807DA" w14:textId="77777777" w:rsidR="005D264F" w:rsidRPr="006F2E0A" w:rsidRDefault="005D264F" w:rsidP="007016DE">
            <w:pPr>
              <w:pStyle w:val="TAC"/>
              <w:rPr>
                <w:rFonts w:cs="Arial"/>
                <w:szCs w:val="18"/>
              </w:rPr>
            </w:pPr>
            <w:r>
              <w:rPr>
                <w:rFonts w:cs="Arial"/>
                <w:szCs w:val="18"/>
              </w:rPr>
              <w:t>235.52</w:t>
            </w:r>
            <w:r w:rsidRPr="00806346">
              <w:rPr>
                <w:rFonts w:cs="Arial"/>
                <w:szCs w:val="18"/>
              </w:rPr>
              <w:t xml:space="preserve"> x K</w:t>
            </w:r>
            <w:r>
              <w:rPr>
                <w:rFonts w:cs="Arial"/>
                <w:szCs w:val="18"/>
              </w:rPr>
              <w:t>1</w:t>
            </w:r>
            <w:r w:rsidRPr="006F2E0A">
              <w:rPr>
                <w:rFonts w:cs="Arial"/>
                <w:szCs w:val="18"/>
              </w:rPr>
              <w:t xml:space="preserve"> (23</w:t>
            </w:r>
            <w:r w:rsidRPr="00806346">
              <w:rPr>
                <w:rFonts w:cs="Arial"/>
                <w:szCs w:val="18"/>
              </w:rPr>
              <w:t xml:space="preserve"> x K</w:t>
            </w:r>
            <w:r>
              <w:rPr>
                <w:rFonts w:cs="Arial"/>
                <w:szCs w:val="18"/>
              </w:rPr>
              <w:t>1</w:t>
            </w:r>
            <w:r w:rsidRPr="006F2E0A">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1F820EC3" w14:textId="77777777" w:rsidR="005D264F" w:rsidRPr="006F2E0A" w:rsidRDefault="005D264F" w:rsidP="007016DE">
            <w:pPr>
              <w:pStyle w:val="TAC"/>
              <w:rPr>
                <w:rFonts w:cs="Arial"/>
                <w:szCs w:val="18"/>
              </w:rPr>
            </w:pPr>
            <w:r>
              <w:rPr>
                <w:rFonts w:cs="Arial"/>
                <w:szCs w:val="18"/>
              </w:rPr>
              <w:t>10.24</w:t>
            </w:r>
            <w:r w:rsidRPr="00806346">
              <w:rPr>
                <w:rFonts w:cs="Arial"/>
                <w:szCs w:val="18"/>
              </w:rPr>
              <w:t xml:space="preserve"> x K</w:t>
            </w:r>
            <w:r>
              <w:rPr>
                <w:rFonts w:cs="Arial"/>
                <w:szCs w:val="18"/>
              </w:rPr>
              <w:t>1</w:t>
            </w:r>
            <w:r w:rsidRPr="006F2E0A">
              <w:rPr>
                <w:rFonts w:cs="Arial"/>
                <w:szCs w:val="18"/>
              </w:rPr>
              <w:t xml:space="preserve"> (1</w:t>
            </w:r>
            <w:r w:rsidRPr="00806346">
              <w:rPr>
                <w:rFonts w:cs="Arial"/>
                <w:szCs w:val="18"/>
              </w:rPr>
              <w:t xml:space="preserve"> x K</w:t>
            </w:r>
            <w:r>
              <w:rPr>
                <w:rFonts w:cs="Arial"/>
                <w:szCs w:val="18"/>
              </w:rPr>
              <w:t>1</w:t>
            </w:r>
            <w:r w:rsidRPr="006F2E0A">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5B7D1D23" w14:textId="77777777" w:rsidR="005D264F" w:rsidRPr="006F2E0A" w:rsidRDefault="005D264F" w:rsidP="007016DE">
            <w:pPr>
              <w:pStyle w:val="TAC"/>
              <w:rPr>
                <w:rFonts w:cs="Arial"/>
                <w:szCs w:val="18"/>
              </w:rPr>
            </w:pPr>
            <w:r>
              <w:rPr>
                <w:rFonts w:cs="Arial"/>
                <w:szCs w:val="18"/>
              </w:rPr>
              <w:t>20.48</w:t>
            </w:r>
            <w:r w:rsidRPr="00806346">
              <w:rPr>
                <w:rFonts w:cs="Arial"/>
                <w:szCs w:val="18"/>
              </w:rPr>
              <w:t xml:space="preserve"> x K</w:t>
            </w:r>
            <w:r>
              <w:rPr>
                <w:rFonts w:cs="Arial"/>
                <w:szCs w:val="18"/>
              </w:rPr>
              <w:t>1</w:t>
            </w:r>
            <w:r w:rsidRPr="006F2E0A">
              <w:rPr>
                <w:rFonts w:cs="Arial"/>
                <w:szCs w:val="18"/>
              </w:rPr>
              <w:t xml:space="preserve"> (2</w:t>
            </w:r>
            <w:r w:rsidRPr="00806346">
              <w:rPr>
                <w:rFonts w:cs="Arial"/>
                <w:szCs w:val="18"/>
              </w:rPr>
              <w:t xml:space="preserve"> x K</w:t>
            </w:r>
            <w:r>
              <w:rPr>
                <w:rFonts w:cs="Arial"/>
                <w:szCs w:val="18"/>
              </w:rPr>
              <w:t>1</w:t>
            </w:r>
            <w:r w:rsidRPr="006F2E0A">
              <w:rPr>
                <w:rFonts w:cs="Arial"/>
                <w:szCs w:val="18"/>
              </w:rPr>
              <w:t>)</w:t>
            </w:r>
          </w:p>
        </w:tc>
      </w:tr>
      <w:tr w:rsidR="005D264F" w:rsidRPr="00885F53" w14:paraId="1AE8B7C6" w14:textId="77777777" w:rsidTr="007016DE">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7B984053" w14:textId="77777777" w:rsidR="005D264F" w:rsidRPr="00885F53" w:rsidRDefault="005D264F" w:rsidP="007016DE">
            <w:pPr>
              <w:pStyle w:val="TAN"/>
            </w:pPr>
            <w:r w:rsidRPr="00C23796">
              <w:rPr>
                <w:rFonts w:cs="Arial"/>
                <w:snapToGrid w:val="0"/>
                <w:szCs w:val="18"/>
              </w:rPr>
              <w:t xml:space="preserve">Note </w:t>
            </w:r>
            <w:r>
              <w:rPr>
                <w:rFonts w:cs="Arial"/>
                <w:snapToGrid w:val="0"/>
                <w:szCs w:val="18"/>
              </w:rPr>
              <w:t>1</w:t>
            </w:r>
            <w:r w:rsidRPr="00C23796">
              <w:rPr>
                <w:rFonts w:cs="Arial"/>
                <w:snapToGrid w:val="0"/>
                <w:szCs w:val="18"/>
              </w:rPr>
              <w:t>:</w:t>
            </w:r>
            <w:r w:rsidRPr="00C23796">
              <w:rPr>
                <w:rFonts w:cs="Arial"/>
                <w:snapToGrid w:val="0"/>
                <w:szCs w:val="18"/>
              </w:rPr>
              <w:tab/>
            </w:r>
            <w:r>
              <w:rPr>
                <w:rFonts w:cs="Arial"/>
                <w:snapToGrid w:val="0"/>
                <w:szCs w:val="18"/>
              </w:rPr>
              <w:t>K1</w:t>
            </w:r>
            <w:r w:rsidRPr="00C23796">
              <w:rPr>
                <w:rFonts w:cs="Arial"/>
                <w:snapToGrid w:val="0"/>
                <w:szCs w:val="18"/>
              </w:rPr>
              <w:t xml:space="preserve"> = </w:t>
            </w:r>
            <w:r>
              <w:rPr>
                <w:rFonts w:cs="Arial"/>
                <w:snapToGrid w:val="0"/>
                <w:szCs w:val="18"/>
              </w:rPr>
              <w:t>3</w:t>
            </w:r>
            <w:r w:rsidRPr="00C23796">
              <w:rPr>
                <w:rFonts w:cs="Arial"/>
                <w:snapToGrid w:val="0"/>
                <w:szCs w:val="18"/>
              </w:rPr>
              <w:t xml:space="preserve"> is the measurement relaxation factor applicable for UE fulfilling the </w:t>
            </w:r>
            <w:proofErr w:type="spellStart"/>
            <w:r w:rsidRPr="00485479">
              <w:rPr>
                <w:i/>
                <w:iCs/>
              </w:rPr>
              <w:t>cellEdgeEvaluation</w:t>
            </w:r>
            <w:proofErr w:type="spellEnd"/>
            <w:r>
              <w:rPr>
                <w:i/>
                <w:iCs/>
              </w:rPr>
              <w:t xml:space="preserve"> </w:t>
            </w:r>
            <w:r w:rsidRPr="00C23796">
              <w:rPr>
                <w:rFonts w:cs="Arial"/>
                <w:snapToGrid w:val="0"/>
                <w:szCs w:val="18"/>
              </w:rPr>
              <w:t>[2] criterion.</w:t>
            </w:r>
          </w:p>
        </w:tc>
      </w:tr>
    </w:tbl>
    <w:p w14:paraId="6CDEF813" w14:textId="77777777" w:rsidR="005D264F" w:rsidRDefault="005D264F" w:rsidP="005D264F">
      <w:pPr>
        <w:rPr>
          <w:noProof/>
        </w:rPr>
      </w:pPr>
    </w:p>
    <w:p w14:paraId="40DFE63E" w14:textId="77777777" w:rsidR="005D264F" w:rsidRPr="00327784" w:rsidRDefault="005D264F" w:rsidP="005D264F">
      <w:pPr>
        <w:pStyle w:val="TH"/>
        <w:jc w:val="left"/>
        <w:rPr>
          <w:lang w:val="en-US"/>
        </w:rPr>
      </w:pPr>
      <w:r w:rsidRPr="00296365">
        <w:rPr>
          <w:lang w:val="en-US"/>
        </w:rPr>
        <w:t>Table 4.2B.2.</w:t>
      </w:r>
      <w:r>
        <w:rPr>
          <w:lang w:val="en-US"/>
        </w:rPr>
        <w:t>11</w:t>
      </w:r>
      <w:r w:rsidRPr="00296365">
        <w:rPr>
          <w:lang w:val="en-US"/>
        </w:rPr>
        <w:t>.10-</w:t>
      </w:r>
      <w:r>
        <w:rPr>
          <w:lang w:val="en-US"/>
        </w:rPr>
        <w:t>x2</w:t>
      </w:r>
      <w:r w:rsidRPr="00327784">
        <w:rPr>
          <w:lang w:val="en-US"/>
        </w:rPr>
        <w:t xml:space="preserve">: </w:t>
      </w:r>
      <w:proofErr w:type="spellStart"/>
      <w:r w:rsidRPr="00327784">
        <w:rPr>
          <w:lang w:val="en-US"/>
        </w:rPr>
        <w:t>T</w:t>
      </w:r>
      <w:r w:rsidRPr="00327784">
        <w:rPr>
          <w:vertAlign w:val="subscript"/>
          <w:lang w:val="en-US"/>
        </w:rPr>
        <w:t>detect</w:t>
      </w:r>
      <w:proofErr w:type="spellEnd"/>
      <w:r w:rsidRPr="00327784">
        <w:rPr>
          <w:vertAlign w:val="subscript"/>
          <w:lang w:val="en-US"/>
        </w:rPr>
        <w:t>,</w:t>
      </w:r>
      <w:r w:rsidRPr="00A82F5E">
        <w:rPr>
          <w:rFonts w:cs="Arial"/>
          <w:sz w:val="18"/>
          <w:szCs w:val="18"/>
          <w:vertAlign w:val="subscript"/>
        </w:rPr>
        <w:t xml:space="preserve"> </w:t>
      </w:r>
      <w:proofErr w:type="spellStart"/>
      <w:r w:rsidRPr="00A82F5E">
        <w:rPr>
          <w:vertAlign w:val="subscript"/>
        </w:rPr>
        <w:t>EUTRAN</w:t>
      </w:r>
      <w:r w:rsidRPr="00A82F5E">
        <w:rPr>
          <w:vertAlign w:val="subscript"/>
          <w:lang w:val="en-US"/>
        </w:rPr>
        <w:t>_</w:t>
      </w:r>
      <w:r w:rsidRPr="00327784">
        <w:rPr>
          <w:vertAlign w:val="subscript"/>
          <w:lang w:val="en-US"/>
        </w:rPr>
        <w:t>RedCap_Relax</w:t>
      </w:r>
      <w:proofErr w:type="spellEnd"/>
      <w:r w:rsidRPr="00327784">
        <w:rPr>
          <w:lang w:val="en-US"/>
        </w:rPr>
        <w:t xml:space="preserve">, </w:t>
      </w:r>
      <w:proofErr w:type="spellStart"/>
      <w:r w:rsidRPr="00327784">
        <w:rPr>
          <w:lang w:val="en-US"/>
        </w:rPr>
        <w:t>T</w:t>
      </w:r>
      <w:r w:rsidRPr="00327784">
        <w:rPr>
          <w:vertAlign w:val="subscript"/>
          <w:lang w:val="en-US"/>
        </w:rPr>
        <w:t>measure</w:t>
      </w:r>
      <w:proofErr w:type="spellEnd"/>
      <w:r w:rsidRPr="00327784">
        <w:rPr>
          <w:vertAlign w:val="subscript"/>
          <w:lang w:val="en-US"/>
        </w:rPr>
        <w:t>,</w:t>
      </w:r>
      <w:r w:rsidRPr="00A82F5E">
        <w:rPr>
          <w:rFonts w:cs="Arial"/>
          <w:sz w:val="18"/>
          <w:szCs w:val="18"/>
          <w:vertAlign w:val="subscript"/>
        </w:rPr>
        <w:t xml:space="preserve"> </w:t>
      </w:r>
      <w:proofErr w:type="spellStart"/>
      <w:r w:rsidRPr="00A82F5E">
        <w:rPr>
          <w:vertAlign w:val="subscript"/>
        </w:rPr>
        <w:t>EUTRAN</w:t>
      </w:r>
      <w:r w:rsidRPr="00A82F5E">
        <w:rPr>
          <w:vertAlign w:val="subscript"/>
          <w:lang w:val="en-US"/>
        </w:rPr>
        <w:t>_</w:t>
      </w:r>
      <w:r w:rsidRPr="00327784">
        <w:rPr>
          <w:vertAlign w:val="subscript"/>
          <w:lang w:val="en-US"/>
        </w:rPr>
        <w:t>RedCap_elax</w:t>
      </w:r>
      <w:proofErr w:type="spellEnd"/>
      <w:r w:rsidRPr="00327784">
        <w:rPr>
          <w:lang w:val="en-US"/>
        </w:rPr>
        <w:t xml:space="preserve"> and </w:t>
      </w:r>
      <w:proofErr w:type="spellStart"/>
      <w:r w:rsidRPr="00327784">
        <w:rPr>
          <w:lang w:val="en-US"/>
        </w:rPr>
        <w:t>T</w:t>
      </w:r>
      <w:r w:rsidRPr="00327784">
        <w:rPr>
          <w:vertAlign w:val="subscript"/>
          <w:lang w:val="en-US"/>
        </w:rPr>
        <w:t>evaluate</w:t>
      </w:r>
      <w:proofErr w:type="spellEnd"/>
      <w:r w:rsidRPr="00327784">
        <w:rPr>
          <w:vertAlign w:val="subscript"/>
          <w:lang w:val="en-US"/>
        </w:rPr>
        <w:t>,</w:t>
      </w:r>
      <w:r w:rsidRPr="00A82F5E">
        <w:rPr>
          <w:rFonts w:cs="Arial"/>
          <w:sz w:val="18"/>
          <w:szCs w:val="18"/>
          <w:vertAlign w:val="subscript"/>
        </w:rPr>
        <w:t xml:space="preserve"> </w:t>
      </w:r>
      <w:proofErr w:type="spellStart"/>
      <w:r w:rsidRPr="00A82F5E">
        <w:rPr>
          <w:vertAlign w:val="subscript"/>
        </w:rPr>
        <w:t>EUTRAN</w:t>
      </w:r>
      <w:r w:rsidRPr="00A82F5E">
        <w:rPr>
          <w:vertAlign w:val="subscript"/>
          <w:lang w:val="en-US"/>
        </w:rPr>
        <w:t>_</w:t>
      </w:r>
      <w:r w:rsidRPr="00327784">
        <w:rPr>
          <w:vertAlign w:val="subscript"/>
          <w:lang w:val="en-US"/>
        </w:rPr>
        <w:t>RedCap_Relax</w:t>
      </w:r>
      <w:proofErr w:type="spellEnd"/>
      <w:r w:rsidRPr="00327784">
        <w:rPr>
          <w:lang w:val="en-US"/>
        </w:rPr>
        <w:t xml:space="preserve"> for UE configured with </w:t>
      </w:r>
      <w:proofErr w:type="spellStart"/>
      <w:r w:rsidRPr="00327784">
        <w:rPr>
          <w:lang w:val="en-US"/>
        </w:rPr>
        <w:t>eDRX_IDLE</w:t>
      </w:r>
      <w:proofErr w:type="spellEnd"/>
      <w:r w:rsidRPr="00327784">
        <w:rPr>
          <w:lang w:val="en-US"/>
        </w:rPr>
        <w:t xml:space="preserve"> cycle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18"/>
        <w:gridCol w:w="885"/>
        <w:gridCol w:w="2671"/>
        <w:gridCol w:w="2117"/>
        <w:gridCol w:w="2104"/>
      </w:tblGrid>
      <w:tr w:rsidR="005D264F" w:rsidRPr="00B85562" w14:paraId="1A7ED815" w14:textId="77777777" w:rsidTr="007016DE">
        <w:trPr>
          <w:trHeight w:val="1692"/>
        </w:trPr>
        <w:tc>
          <w:tcPr>
            <w:tcW w:w="1198" w:type="dxa"/>
            <w:hideMark/>
          </w:tcPr>
          <w:p w14:paraId="68909D61" w14:textId="77777777" w:rsidR="005D264F" w:rsidRPr="00B11B68" w:rsidRDefault="005D264F" w:rsidP="007016DE">
            <w:pPr>
              <w:rPr>
                <w:rFonts w:ascii="Arial" w:hAnsi="Arial" w:cs="Arial"/>
                <w:sz w:val="18"/>
                <w:lang w:val="en-US"/>
              </w:rPr>
            </w:pPr>
            <w:proofErr w:type="spellStart"/>
            <w:r w:rsidRPr="00B11B68">
              <w:rPr>
                <w:rFonts w:ascii="Arial" w:hAnsi="Arial" w:cs="Arial"/>
                <w:b/>
                <w:sz w:val="18"/>
              </w:rPr>
              <w:t>eDRX_IDLE</w:t>
            </w:r>
            <w:proofErr w:type="spellEnd"/>
            <w:r w:rsidRPr="00B11B68">
              <w:rPr>
                <w:rFonts w:ascii="Arial" w:hAnsi="Arial" w:cs="Arial"/>
                <w:b/>
                <w:sz w:val="18"/>
              </w:rPr>
              <w:t xml:space="preserve"> cycle length [s]</w:t>
            </w:r>
          </w:p>
        </w:tc>
        <w:tc>
          <w:tcPr>
            <w:tcW w:w="751" w:type="dxa"/>
            <w:hideMark/>
          </w:tcPr>
          <w:p w14:paraId="0EF28FAC" w14:textId="77777777" w:rsidR="005D264F" w:rsidRPr="00B11B68" w:rsidRDefault="005D264F" w:rsidP="007016DE">
            <w:pPr>
              <w:rPr>
                <w:rFonts w:ascii="Arial" w:hAnsi="Arial" w:cs="Arial"/>
                <w:sz w:val="18"/>
                <w:lang w:val="en-US"/>
              </w:rPr>
            </w:pPr>
            <w:r w:rsidRPr="00B11B68">
              <w:rPr>
                <w:rFonts w:ascii="Arial" w:hAnsi="Arial" w:cs="Arial"/>
                <w:b/>
                <w:sz w:val="18"/>
              </w:rPr>
              <w:t>DRX cycle length [s]</w:t>
            </w:r>
          </w:p>
        </w:tc>
        <w:tc>
          <w:tcPr>
            <w:tcW w:w="930" w:type="dxa"/>
            <w:hideMark/>
          </w:tcPr>
          <w:p w14:paraId="0A7E6F83" w14:textId="77777777" w:rsidR="005D264F" w:rsidRPr="00B11B68" w:rsidRDefault="005D264F" w:rsidP="007016DE">
            <w:pPr>
              <w:rPr>
                <w:rFonts w:ascii="Arial" w:hAnsi="Arial" w:cs="Arial"/>
                <w:sz w:val="18"/>
                <w:lang w:val="en-US"/>
              </w:rPr>
            </w:pPr>
            <w:r w:rsidRPr="00B11B68">
              <w:rPr>
                <w:rFonts w:ascii="Arial" w:hAnsi="Arial" w:cs="Arial"/>
                <w:b/>
                <w:sz w:val="18"/>
              </w:rPr>
              <w:t>PTW length [s] (number of 1.28s periods)</w:t>
            </w:r>
          </w:p>
        </w:tc>
        <w:tc>
          <w:tcPr>
            <w:tcW w:w="2431" w:type="dxa"/>
            <w:hideMark/>
          </w:tcPr>
          <w:p w14:paraId="2F88A6A5" w14:textId="77777777" w:rsidR="005D264F" w:rsidRPr="00B11B68" w:rsidRDefault="005D264F" w:rsidP="007016DE">
            <w:pPr>
              <w:rPr>
                <w:rFonts w:ascii="Arial" w:hAnsi="Arial" w:cs="Arial"/>
                <w:sz w:val="18"/>
                <w:szCs w:val="18"/>
                <w:lang w:val="en-US"/>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detect</w:t>
            </w:r>
            <w:proofErr w:type="spellEnd"/>
            <w:r w:rsidRPr="00B11B68">
              <w:rPr>
                <w:rFonts w:ascii="Arial" w:hAnsi="Arial" w:cs="Arial"/>
                <w:b/>
                <w:sz w:val="18"/>
                <w:szCs w:val="18"/>
                <w:vertAlign w:val="subscript"/>
                <w:lang w:val="en-US"/>
              </w:rPr>
              <w:t>,</w:t>
            </w:r>
            <w:r w:rsidRPr="001F54CC">
              <w:rPr>
                <w:rFonts w:ascii="Arial" w:hAnsi="Arial" w:cs="Arial"/>
                <w:b/>
                <w:sz w:val="18"/>
                <w:szCs w:val="18"/>
                <w:vertAlign w:val="subscript"/>
              </w:rPr>
              <w:t xml:space="preserve"> EUTRAN</w:t>
            </w:r>
            <w:r w:rsidRPr="001F54CC">
              <w:rPr>
                <w:rFonts w:ascii="Arial" w:hAnsi="Arial" w:cs="Arial"/>
                <w:b/>
                <w:sz w:val="18"/>
                <w:szCs w:val="18"/>
                <w:vertAlign w:val="subscript"/>
                <w:lang w:val="en-US"/>
              </w:rPr>
              <w:t>_</w:t>
            </w:r>
            <w:proofErr w:type="spellStart"/>
            <w:r w:rsidRPr="00B11B68">
              <w:rPr>
                <w:rFonts w:ascii="Arial" w:hAnsi="Arial" w:cs="Arial"/>
                <w:b/>
                <w:sz w:val="18"/>
                <w:szCs w:val="18"/>
                <w:vertAlign w:val="subscript"/>
                <w:lang w:val="en-US"/>
              </w:rPr>
              <w:t>RedCap</w:t>
            </w:r>
            <w:r>
              <w:rPr>
                <w:rFonts w:ascii="Arial" w:hAnsi="Arial" w:cs="Arial"/>
                <w:b/>
                <w:sz w:val="18"/>
                <w:szCs w:val="18"/>
                <w:vertAlign w:val="subscript"/>
                <w:lang w:val="en-US"/>
              </w:rPr>
              <w:t>_Relax</w:t>
            </w:r>
            <w:proofErr w:type="spellEnd"/>
            <w:r w:rsidRPr="00963536">
              <w:rPr>
                <w:rFonts w:ascii="Arial" w:hAnsi="Arial" w:cs="Arial"/>
                <w:b/>
                <w:sz w:val="18"/>
                <w:szCs w:val="18"/>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c>
          <w:tcPr>
            <w:tcW w:w="1860" w:type="dxa"/>
            <w:hideMark/>
          </w:tcPr>
          <w:p w14:paraId="286DC84E" w14:textId="77777777" w:rsidR="005D264F" w:rsidRPr="00B11B68" w:rsidRDefault="005D264F" w:rsidP="007016DE">
            <w:pPr>
              <w:rPr>
                <w:rFonts w:ascii="Arial" w:hAnsi="Arial" w:cs="Arial"/>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measure</w:t>
            </w:r>
            <w:proofErr w:type="spellEnd"/>
            <w:r w:rsidRPr="00B11B68">
              <w:rPr>
                <w:rFonts w:ascii="Arial" w:hAnsi="Arial" w:cs="Arial"/>
                <w:b/>
                <w:sz w:val="18"/>
                <w:szCs w:val="18"/>
                <w:vertAlign w:val="subscript"/>
                <w:lang w:val="en-US"/>
              </w:rPr>
              <w:t>,</w:t>
            </w:r>
            <w:r w:rsidRPr="001F54CC">
              <w:rPr>
                <w:rFonts w:ascii="Arial" w:hAnsi="Arial" w:cs="Arial"/>
                <w:b/>
                <w:sz w:val="18"/>
                <w:szCs w:val="18"/>
                <w:vertAlign w:val="subscript"/>
              </w:rPr>
              <w:t>EUTRAN</w:t>
            </w:r>
            <w:proofErr w:type="gramEnd"/>
            <w:r w:rsidRPr="001F54CC">
              <w:rPr>
                <w:rFonts w:ascii="Arial" w:hAnsi="Arial" w:cs="Arial"/>
                <w:b/>
                <w:sz w:val="18"/>
                <w:szCs w:val="18"/>
                <w:vertAlign w:val="subscript"/>
                <w:lang w:val="en-US"/>
              </w:rPr>
              <w:t>_</w:t>
            </w:r>
            <w:proofErr w:type="spellStart"/>
            <w:r w:rsidRPr="00B11B68">
              <w:rPr>
                <w:rFonts w:ascii="Arial" w:hAnsi="Arial" w:cs="Arial"/>
                <w:b/>
                <w:sz w:val="18"/>
                <w:szCs w:val="18"/>
                <w:vertAlign w:val="subscript"/>
                <w:lang w:val="en-US"/>
              </w:rPr>
              <w:t>RedCap</w:t>
            </w:r>
            <w:r>
              <w:rPr>
                <w:rFonts w:ascii="Arial" w:hAnsi="Arial" w:cs="Arial"/>
                <w:b/>
                <w:sz w:val="18"/>
                <w:szCs w:val="18"/>
                <w:vertAlign w:val="subscript"/>
                <w:lang w:val="en-US"/>
              </w:rPr>
              <w:t>_Relax</w:t>
            </w:r>
            <w:proofErr w:type="spellEnd"/>
            <w:r w:rsidRPr="00B11B68">
              <w:rPr>
                <w:rFonts w:ascii="Arial" w:hAnsi="Arial" w:cs="Arial"/>
                <w:b/>
                <w:sz w:val="18"/>
                <w:szCs w:val="18"/>
                <w:lang w:val="en-US"/>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c>
          <w:tcPr>
            <w:tcW w:w="1846" w:type="dxa"/>
          </w:tcPr>
          <w:p w14:paraId="16AA334D" w14:textId="77777777" w:rsidR="005D264F" w:rsidRPr="00B11B68" w:rsidRDefault="005D264F" w:rsidP="007016DE">
            <w:pPr>
              <w:rPr>
                <w:rFonts w:ascii="Arial" w:hAnsi="Arial" w:cs="Arial"/>
                <w:b/>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evaluate</w:t>
            </w:r>
            <w:proofErr w:type="spellEnd"/>
            <w:r w:rsidRPr="00B11B68">
              <w:rPr>
                <w:rFonts w:ascii="Arial" w:hAnsi="Arial" w:cs="Arial"/>
                <w:b/>
                <w:sz w:val="18"/>
                <w:szCs w:val="18"/>
                <w:vertAlign w:val="subscript"/>
                <w:lang w:val="en-US"/>
              </w:rPr>
              <w:t>,</w:t>
            </w:r>
            <w:r w:rsidRPr="001F54CC">
              <w:rPr>
                <w:rFonts w:ascii="Arial" w:hAnsi="Arial" w:cs="Arial"/>
                <w:b/>
                <w:sz w:val="18"/>
                <w:szCs w:val="18"/>
                <w:vertAlign w:val="subscript"/>
              </w:rPr>
              <w:t>EUTRAN</w:t>
            </w:r>
            <w:proofErr w:type="gramEnd"/>
            <w:r w:rsidRPr="001F54CC">
              <w:rPr>
                <w:rFonts w:ascii="Arial" w:hAnsi="Arial" w:cs="Arial"/>
                <w:b/>
                <w:sz w:val="18"/>
                <w:szCs w:val="18"/>
                <w:vertAlign w:val="subscript"/>
                <w:lang w:val="en-US"/>
              </w:rPr>
              <w:t>_</w:t>
            </w:r>
            <w:proofErr w:type="spellStart"/>
            <w:r w:rsidRPr="00B11B68">
              <w:rPr>
                <w:rFonts w:ascii="Arial" w:hAnsi="Arial" w:cs="Arial"/>
                <w:b/>
                <w:sz w:val="18"/>
                <w:szCs w:val="18"/>
                <w:vertAlign w:val="subscript"/>
                <w:lang w:val="en-US"/>
              </w:rPr>
              <w:t>RedCap</w:t>
            </w:r>
            <w:r>
              <w:rPr>
                <w:rFonts w:ascii="Arial" w:hAnsi="Arial" w:cs="Arial"/>
                <w:b/>
                <w:sz w:val="18"/>
                <w:szCs w:val="18"/>
                <w:vertAlign w:val="subscript"/>
                <w:lang w:val="en-US"/>
              </w:rPr>
              <w:t>_Relax</w:t>
            </w:r>
            <w:proofErr w:type="spellEnd"/>
            <w:r w:rsidRPr="00B11B68">
              <w:rPr>
                <w:rFonts w:ascii="Arial" w:hAnsi="Arial" w:cs="Arial"/>
                <w:b/>
                <w:sz w:val="18"/>
                <w:szCs w:val="18"/>
                <w:vertAlign w:val="subscript"/>
                <w:lang w:val="en-US"/>
              </w:rPr>
              <w:t xml:space="preserve"> </w:t>
            </w:r>
            <w:r w:rsidRPr="00B11B68">
              <w:rPr>
                <w:rFonts w:ascii="Arial" w:hAnsi="Arial" w:cs="Arial"/>
                <w:b/>
                <w:sz w:val="18"/>
                <w:szCs w:val="18"/>
              </w:rPr>
              <w:t>[s] (number of DRX cycles</w:t>
            </w:r>
            <w:r>
              <w:rPr>
                <w:rFonts w:ascii="Arial" w:hAnsi="Arial" w:cs="Arial"/>
                <w:b/>
                <w:sz w:val="18"/>
                <w:szCs w:val="18"/>
              </w:rPr>
              <w:t xml:space="preserve"> or </w:t>
            </w:r>
            <w:proofErr w:type="spellStart"/>
            <w:r>
              <w:rPr>
                <w:rFonts w:ascii="Arial" w:hAnsi="Arial" w:cs="Arial"/>
                <w:b/>
                <w:sz w:val="18"/>
                <w:szCs w:val="18"/>
              </w:rPr>
              <w:t>eDRX</w:t>
            </w:r>
            <w:proofErr w:type="spellEnd"/>
            <w:r>
              <w:rPr>
                <w:rFonts w:ascii="Arial" w:hAnsi="Arial" w:cs="Arial"/>
                <w:b/>
                <w:sz w:val="18"/>
                <w:szCs w:val="18"/>
              </w:rPr>
              <w:t xml:space="preserve"> cycles </w:t>
            </w:r>
            <w:r w:rsidRPr="00340961">
              <w:rPr>
                <w:rFonts w:ascii="Arial" w:hAnsi="Arial" w:cs="Arial"/>
                <w:b/>
                <w:sz w:val="18"/>
                <w:szCs w:val="18"/>
                <w:vertAlign w:val="superscript"/>
              </w:rPr>
              <w:t>Note 3</w:t>
            </w:r>
            <w:r w:rsidRPr="00B11B68">
              <w:rPr>
                <w:rFonts w:ascii="Arial" w:hAnsi="Arial" w:cs="Arial"/>
                <w:b/>
                <w:sz w:val="18"/>
                <w:szCs w:val="18"/>
              </w:rPr>
              <w:t>)</w:t>
            </w:r>
          </w:p>
        </w:tc>
      </w:tr>
      <w:tr w:rsidR="005D264F" w:rsidRPr="00B85562" w14:paraId="359387EE" w14:textId="77777777" w:rsidTr="007016DE">
        <w:trPr>
          <w:trHeight w:val="673"/>
        </w:trPr>
        <w:tc>
          <w:tcPr>
            <w:tcW w:w="1198" w:type="dxa"/>
            <w:vMerge w:val="restart"/>
            <w:hideMark/>
          </w:tcPr>
          <w:p w14:paraId="0F345F92" w14:textId="77777777" w:rsidR="005D264F" w:rsidRPr="00B11B68" w:rsidRDefault="005D264F" w:rsidP="007016DE">
            <w:pPr>
              <w:rPr>
                <w:rFonts w:ascii="Arial" w:hAnsi="Arial" w:cs="Arial"/>
                <w:sz w:val="18"/>
                <w:lang w:val="en-US"/>
              </w:rPr>
            </w:pPr>
            <w:r w:rsidRPr="00B11B68">
              <w:rPr>
                <w:rFonts w:ascii="Arial" w:hAnsi="Arial" w:cs="Arial"/>
                <w:sz w:val="18"/>
              </w:rPr>
              <w:t xml:space="preserve">20.48 </w:t>
            </w:r>
            <w:proofErr w:type="gramStart"/>
            <w:r w:rsidRPr="00B11B68">
              <w:rPr>
                <w:rFonts w:ascii="Arial" w:hAnsi="Arial" w:cs="Arial"/>
                <w:sz w:val="18"/>
              </w:rPr>
              <w:t>≤</w:t>
            </w:r>
            <w:r w:rsidRPr="00CA7017">
              <w:rPr>
                <w:rFonts w:cs="Arial"/>
              </w:rPr>
              <w:t xml:space="preserve"> </w:t>
            </w:r>
            <w:r w:rsidRPr="00B11B68">
              <w:rPr>
                <w:rFonts w:ascii="Arial" w:hAnsi="Arial" w:cs="Arial"/>
                <w:sz w:val="18"/>
              </w:rPr>
              <w:t xml:space="preserve"> </w:t>
            </w:r>
            <w:proofErr w:type="spellStart"/>
            <w:r w:rsidRPr="00B11B68">
              <w:rPr>
                <w:rFonts w:ascii="Arial" w:hAnsi="Arial" w:cs="Arial"/>
                <w:sz w:val="18"/>
              </w:rPr>
              <w:t>eDRX</w:t>
            </w:r>
            <w:proofErr w:type="gramEnd"/>
            <w:r w:rsidRPr="00B11B68">
              <w:rPr>
                <w:rFonts w:ascii="Arial" w:hAnsi="Arial" w:cs="Arial"/>
                <w:sz w:val="18"/>
              </w:rPr>
              <w:t>_IDLE</w:t>
            </w:r>
            <w:proofErr w:type="spellEnd"/>
            <w:r w:rsidRPr="00B11B68">
              <w:rPr>
                <w:rFonts w:ascii="Arial" w:hAnsi="Arial" w:cs="Arial"/>
                <w:sz w:val="18"/>
              </w:rPr>
              <w:t xml:space="preserve"> cycle length ≤</w:t>
            </w:r>
            <w:r>
              <w:rPr>
                <w:rFonts w:ascii="Arial" w:hAnsi="Arial" w:cs="Arial"/>
                <w:sz w:val="18"/>
              </w:rPr>
              <w:t>[163.84]</w:t>
            </w:r>
          </w:p>
        </w:tc>
        <w:tc>
          <w:tcPr>
            <w:tcW w:w="751" w:type="dxa"/>
            <w:hideMark/>
          </w:tcPr>
          <w:p w14:paraId="67431185" w14:textId="77777777" w:rsidR="005D264F" w:rsidRPr="00B11B68" w:rsidRDefault="005D264F" w:rsidP="007016DE">
            <w:pPr>
              <w:rPr>
                <w:rFonts w:ascii="Arial" w:hAnsi="Arial" w:cs="Arial"/>
                <w:sz w:val="18"/>
                <w:lang w:val="en-US"/>
              </w:rPr>
            </w:pPr>
            <w:r w:rsidRPr="00B11B68">
              <w:rPr>
                <w:rFonts w:ascii="Arial" w:hAnsi="Arial" w:cs="Arial"/>
                <w:sz w:val="18"/>
              </w:rPr>
              <w:t>0.32</w:t>
            </w:r>
          </w:p>
        </w:tc>
        <w:tc>
          <w:tcPr>
            <w:tcW w:w="930" w:type="dxa"/>
            <w:hideMark/>
          </w:tcPr>
          <w:p w14:paraId="1303FEF9" w14:textId="77777777" w:rsidR="005D264F" w:rsidRPr="00B11B68" w:rsidRDefault="005D264F" w:rsidP="007016DE">
            <w:pPr>
              <w:rPr>
                <w:rFonts w:ascii="Arial" w:hAnsi="Arial" w:cs="Arial"/>
                <w:sz w:val="18"/>
                <w:lang w:val="en-US"/>
              </w:rPr>
            </w:pPr>
            <w:proofErr w:type="gramStart"/>
            <w:r w:rsidRPr="00B11B68">
              <w:rPr>
                <w:rFonts w:ascii="Arial" w:hAnsi="Arial" w:cs="Arial"/>
                <w:sz w:val="18"/>
              </w:rPr>
              <w:t>≥</w:t>
            </w:r>
            <w:r>
              <w:rPr>
                <w:rFonts w:ascii="Arial" w:hAnsi="Arial" w:cs="Arial"/>
                <w:sz w:val="18"/>
                <w:lang w:val="en-US"/>
              </w:rPr>
              <w:t>[</w:t>
            </w:r>
            <w:proofErr w:type="gramEnd"/>
            <w:r>
              <w:rPr>
                <w:rFonts w:ascii="Arial" w:hAnsi="Arial" w:cs="Arial"/>
                <w:sz w:val="18"/>
              </w:rPr>
              <w:t>3.84]</w:t>
            </w:r>
            <w:r w:rsidRPr="00B11B68">
              <w:rPr>
                <w:rFonts w:ascii="Arial" w:hAnsi="Arial" w:cs="Arial"/>
                <w:sz w:val="18"/>
              </w:rPr>
              <w:t xml:space="preserve"> (</w:t>
            </w:r>
            <w:r>
              <w:rPr>
                <w:rFonts w:ascii="Arial" w:hAnsi="Arial" w:cs="Arial"/>
                <w:sz w:val="18"/>
              </w:rPr>
              <w:t>[3]</w:t>
            </w:r>
            <w:r w:rsidRPr="00B11B68">
              <w:rPr>
                <w:rFonts w:ascii="Arial" w:hAnsi="Arial" w:cs="Arial"/>
                <w:sz w:val="18"/>
              </w:rPr>
              <w:t>)</w:t>
            </w:r>
          </w:p>
        </w:tc>
        <w:tc>
          <w:tcPr>
            <w:tcW w:w="2431" w:type="dxa"/>
            <w:vMerge w:val="restart"/>
            <w:hideMark/>
          </w:tcPr>
          <w:p w14:paraId="1B596044" w14:textId="77777777" w:rsidR="005D264F" w:rsidRPr="00B11B68" w:rsidRDefault="005D264F" w:rsidP="007016DE">
            <w:pPr>
              <w:rPr>
                <w:rFonts w:ascii="Arial" w:hAnsi="Arial" w:cs="Arial"/>
                <w:sz w:val="18"/>
                <w:lang w:val="en-US"/>
              </w:rPr>
            </w:pPr>
            <m:oMathPara>
              <m:oMathParaPr>
                <m:jc m:val="centerGroup"/>
              </m:oMathParaPr>
              <m:oMath>
                <m:r>
                  <w:rPr>
                    <w:rFonts w:ascii="Cambria Math" w:hAnsi="Cambria Math" w:cs="Arial"/>
                    <w:sz w:val="18"/>
                    <w:lang w:val="en-US"/>
                  </w:rPr>
                  <m:t>eDRX</m:t>
                </m:r>
                <m:r>
                  <m:rPr>
                    <m:sty m:val="p"/>
                  </m:rPr>
                  <w:rPr>
                    <w:rFonts w:ascii="Cambria Math" w:hAnsi="Cambria Math" w:cs="Arial"/>
                    <w:sz w:val="18"/>
                    <w:lang w:val="en-US"/>
                  </w:rPr>
                  <m:t>_</m:t>
                </m:r>
                <m:r>
                  <w:rPr>
                    <w:rFonts w:ascii="Cambria Math" w:hAnsi="Cambria Math" w:cs="Arial"/>
                    <w:sz w:val="18"/>
                    <w:lang w:val="en-US"/>
                  </w:rPr>
                  <m:t>cycl</m:t>
                </m:r>
                <m:r>
                  <m:rPr>
                    <m:sty m:val="p"/>
                  </m:rPr>
                  <w:rPr>
                    <w:rFonts w:ascii="Cambria Math" w:hAnsi="Cambria Math" w:cs="Arial"/>
                    <w:sz w:val="18"/>
                    <w:lang w:val="en-US"/>
                  </w:rPr>
                  <m:t>e_</m:t>
                </m:r>
                <m:r>
                  <w:rPr>
                    <w:rFonts w:ascii="Cambria Math" w:hAnsi="Cambria Math" w:cs="Arial"/>
                    <w:sz w:val="18"/>
                    <w:lang w:val="en-US"/>
                  </w:rPr>
                  <m:t>length×</m:t>
                </m:r>
                <m:d>
                  <m:dPr>
                    <m:begChr m:val="⌈"/>
                    <m:endChr m:val="⌉"/>
                    <m:ctrlPr>
                      <w:rPr>
                        <w:rFonts w:ascii="Cambria Math" w:hAnsi="Cambria Math" w:cs="Arial"/>
                        <w:i/>
                        <w:sz w:val="18"/>
                        <w:lang w:val="en-US"/>
                      </w:rPr>
                    </m:ctrlPr>
                  </m:dPr>
                  <m:e>
                    <m:f>
                      <m:fPr>
                        <m:ctrlPr>
                          <w:rPr>
                            <w:rFonts w:ascii="Cambria Math" w:hAnsi="Cambria Math" w:cs="Arial"/>
                            <w:i/>
                            <w:sz w:val="18"/>
                            <w:lang w:val="en-US"/>
                          </w:rPr>
                        </m:ctrlPr>
                      </m:fPr>
                      <m:num>
                        <m:r>
                          <w:rPr>
                            <w:rFonts w:ascii="Cambria Math" w:hAnsi="Cambria Math" w:cs="Arial"/>
                            <w:sz w:val="18"/>
                            <w:lang w:val="en-US"/>
                          </w:rPr>
                          <m:t>23</m:t>
                        </m:r>
                      </m:num>
                      <m:den>
                        <m:r>
                          <w:rPr>
                            <w:rFonts w:ascii="Cambria Math" w:hAnsi="Cambria Math" w:cs="Arial"/>
                            <w:sz w:val="18"/>
                            <w:lang w:val="en-US"/>
                          </w:rPr>
                          <m:t>PTW/DRX_cycle_length</m:t>
                        </m:r>
                      </m:den>
                    </m:f>
                  </m:e>
                </m:d>
                <m:r>
                  <m:rPr>
                    <m:sty m:val="p"/>
                  </m:rPr>
                  <w:rPr>
                    <w:rFonts w:ascii="Cambria Math" w:hAnsi="Cambria Math"/>
                    <w:lang w:val="sv-SE"/>
                  </w:rPr>
                  <m:t xml:space="preserve">x </m:t>
                </m:r>
                <m:r>
                  <m:rPr>
                    <m:sty m:val="p"/>
                  </m:rPr>
                  <w:rPr>
                    <w:rFonts w:ascii="Cambria Math" w:hAnsi="Cambria Math" w:cs="Arial"/>
                    <w:lang w:val="sv-SE"/>
                  </w:rPr>
                  <m:t>K1</m:t>
                </m:r>
              </m:oMath>
            </m:oMathPara>
          </w:p>
          <w:p w14:paraId="4ECEC0F5" w14:textId="77777777" w:rsidR="005D264F" w:rsidRPr="00B11B68" w:rsidRDefault="005D264F" w:rsidP="007016DE">
            <w:pPr>
              <w:rPr>
                <w:rFonts w:ascii="Arial" w:hAnsi="Arial" w:cs="Arial"/>
                <w:sz w:val="18"/>
                <w:lang w:val="en-US"/>
              </w:rPr>
            </w:pPr>
            <w:r w:rsidRPr="00B11B68">
              <w:rPr>
                <w:rFonts w:ascii="Arial" w:hAnsi="Arial" w:cs="Arial"/>
                <w:sz w:val="18"/>
                <w:lang w:val="en-US"/>
              </w:rPr>
              <w:t>(23</w:t>
            </w:r>
            <w:r w:rsidRPr="0082197E">
              <w:rPr>
                <w:lang w:val="sv-SE"/>
              </w:rPr>
              <w:t xml:space="preserve"> x </w:t>
            </w:r>
            <w:r>
              <w:rPr>
                <w:rFonts w:cs="Arial"/>
                <w:lang w:val="sv-SE"/>
              </w:rPr>
              <w:t>K1</w:t>
            </w:r>
            <w:r w:rsidRPr="00B11B68">
              <w:rPr>
                <w:rFonts w:ascii="Arial" w:hAnsi="Arial" w:cs="Arial"/>
                <w:sz w:val="18"/>
                <w:lang w:val="en-US"/>
              </w:rPr>
              <w:t>)</w:t>
            </w:r>
          </w:p>
        </w:tc>
        <w:tc>
          <w:tcPr>
            <w:tcW w:w="1860" w:type="dxa"/>
            <w:hideMark/>
          </w:tcPr>
          <w:p w14:paraId="6CCD4FF1" w14:textId="77777777" w:rsidR="005D264F" w:rsidRPr="00896DB0" w:rsidRDefault="005D264F" w:rsidP="007016DE">
            <w:pPr>
              <w:rPr>
                <w:rFonts w:ascii="Arial" w:hAnsi="Arial" w:cs="Arial"/>
                <w:sz w:val="18"/>
              </w:rPr>
            </w:pPr>
            <w:r w:rsidRPr="00B11B68">
              <w:rPr>
                <w:rFonts w:ascii="Arial" w:hAnsi="Arial" w:cs="Arial"/>
                <w:sz w:val="18"/>
              </w:rPr>
              <w:t>0.32</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M2 x K1</w:t>
            </w:r>
            <w:r w:rsidRPr="00B11B68">
              <w:rPr>
                <w:rFonts w:ascii="Arial" w:hAnsi="Arial" w:cs="Arial"/>
                <w:sz w:val="18"/>
              </w:rPr>
              <w:t>)</w:t>
            </w:r>
          </w:p>
        </w:tc>
        <w:tc>
          <w:tcPr>
            <w:tcW w:w="1846" w:type="dxa"/>
          </w:tcPr>
          <w:p w14:paraId="1B80C1B2" w14:textId="77777777" w:rsidR="005D264F" w:rsidRDefault="005D264F" w:rsidP="007016DE">
            <w:pPr>
              <w:rPr>
                <w:rFonts w:ascii="Arial" w:hAnsi="Arial" w:cs="Arial"/>
                <w:sz w:val="18"/>
              </w:rPr>
            </w:pPr>
            <w:r w:rsidRPr="00896DB0">
              <w:rPr>
                <w:rFonts w:ascii="Arial" w:hAnsi="Arial" w:cs="Arial"/>
                <w:sz w:val="18"/>
              </w:rPr>
              <w:t>0.64 x K1 (2 x M2 x K1)</w:t>
            </w:r>
          </w:p>
        </w:tc>
      </w:tr>
      <w:tr w:rsidR="005D264F" w:rsidRPr="00B85562" w14:paraId="5819A9A7" w14:textId="77777777" w:rsidTr="007016DE">
        <w:trPr>
          <w:trHeight w:val="336"/>
        </w:trPr>
        <w:tc>
          <w:tcPr>
            <w:tcW w:w="1198" w:type="dxa"/>
            <w:vMerge/>
            <w:hideMark/>
          </w:tcPr>
          <w:p w14:paraId="77D28D20" w14:textId="77777777" w:rsidR="005D264F" w:rsidRPr="00B11B68" w:rsidRDefault="005D264F" w:rsidP="007016DE">
            <w:pPr>
              <w:rPr>
                <w:rFonts w:ascii="Arial" w:hAnsi="Arial" w:cs="Arial"/>
                <w:sz w:val="18"/>
                <w:lang w:val="en-US"/>
              </w:rPr>
            </w:pPr>
          </w:p>
        </w:tc>
        <w:tc>
          <w:tcPr>
            <w:tcW w:w="751" w:type="dxa"/>
            <w:hideMark/>
          </w:tcPr>
          <w:p w14:paraId="637CF265" w14:textId="77777777" w:rsidR="005D264F" w:rsidRPr="00B11B68" w:rsidRDefault="005D264F" w:rsidP="007016DE">
            <w:pPr>
              <w:rPr>
                <w:rFonts w:ascii="Arial" w:hAnsi="Arial" w:cs="Arial"/>
                <w:sz w:val="18"/>
                <w:lang w:val="en-US"/>
              </w:rPr>
            </w:pPr>
            <w:r w:rsidRPr="00B11B68">
              <w:rPr>
                <w:rFonts w:ascii="Arial" w:hAnsi="Arial" w:cs="Arial"/>
                <w:sz w:val="18"/>
              </w:rPr>
              <w:t>0.64</w:t>
            </w:r>
          </w:p>
        </w:tc>
        <w:tc>
          <w:tcPr>
            <w:tcW w:w="930" w:type="dxa"/>
            <w:hideMark/>
          </w:tcPr>
          <w:p w14:paraId="4B6BEA94" w14:textId="77777777" w:rsidR="005D264F" w:rsidRPr="00B11B68" w:rsidRDefault="005D264F" w:rsidP="007016DE">
            <w:pPr>
              <w:rPr>
                <w:rFonts w:ascii="Arial" w:hAnsi="Arial" w:cs="Arial"/>
                <w:sz w:val="18"/>
                <w:lang w:val="en-US"/>
              </w:rPr>
            </w:pPr>
            <w:proofErr w:type="gramStart"/>
            <w:r w:rsidRPr="00B11B68">
              <w:rPr>
                <w:rFonts w:ascii="Arial" w:hAnsi="Arial" w:cs="Arial"/>
                <w:sz w:val="18"/>
              </w:rPr>
              <w:t>≥</w:t>
            </w:r>
            <w:r>
              <w:rPr>
                <w:rFonts w:ascii="Arial" w:hAnsi="Arial" w:cs="Arial"/>
                <w:sz w:val="18"/>
                <w:lang w:val="en-US"/>
              </w:rPr>
              <w:t>[</w:t>
            </w:r>
            <w:proofErr w:type="gramEnd"/>
            <w:r>
              <w:rPr>
                <w:rFonts w:ascii="Arial" w:hAnsi="Arial" w:cs="Arial"/>
                <w:sz w:val="18"/>
              </w:rPr>
              <w:t>3.84]</w:t>
            </w:r>
            <w:r w:rsidRPr="00B11B68">
              <w:rPr>
                <w:rFonts w:ascii="Arial" w:hAnsi="Arial" w:cs="Arial"/>
                <w:sz w:val="18"/>
              </w:rPr>
              <w:t xml:space="preserve"> (</w:t>
            </w:r>
            <w:r>
              <w:rPr>
                <w:rFonts w:ascii="Arial" w:hAnsi="Arial" w:cs="Arial"/>
                <w:sz w:val="18"/>
              </w:rPr>
              <w:t>[3]</w:t>
            </w:r>
            <w:r w:rsidRPr="00B11B68">
              <w:rPr>
                <w:rFonts w:ascii="Arial" w:hAnsi="Arial" w:cs="Arial"/>
                <w:sz w:val="18"/>
              </w:rPr>
              <w:t>)</w:t>
            </w:r>
          </w:p>
        </w:tc>
        <w:tc>
          <w:tcPr>
            <w:tcW w:w="2431" w:type="dxa"/>
            <w:vMerge/>
            <w:hideMark/>
          </w:tcPr>
          <w:p w14:paraId="0612FA19" w14:textId="77777777" w:rsidR="005D264F" w:rsidRPr="00B11B68" w:rsidRDefault="005D264F" w:rsidP="007016DE">
            <w:pPr>
              <w:rPr>
                <w:rFonts w:ascii="Arial" w:hAnsi="Arial" w:cs="Arial"/>
                <w:sz w:val="18"/>
                <w:lang w:val="en-US"/>
              </w:rPr>
            </w:pPr>
          </w:p>
        </w:tc>
        <w:tc>
          <w:tcPr>
            <w:tcW w:w="1860" w:type="dxa"/>
            <w:hideMark/>
          </w:tcPr>
          <w:p w14:paraId="21114BC1" w14:textId="77777777" w:rsidR="005D264F" w:rsidRPr="00896DB0" w:rsidRDefault="005D264F" w:rsidP="007016DE">
            <w:pPr>
              <w:rPr>
                <w:rFonts w:ascii="Arial" w:hAnsi="Arial" w:cs="Arial"/>
                <w:sz w:val="18"/>
              </w:rPr>
            </w:pPr>
            <w:r w:rsidRPr="00B11B68">
              <w:rPr>
                <w:rFonts w:ascii="Arial" w:hAnsi="Arial" w:cs="Arial"/>
                <w:sz w:val="18"/>
              </w:rPr>
              <w:t>0.64</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2F93E735" w14:textId="77777777" w:rsidR="005D264F" w:rsidRPr="00B11B68" w:rsidRDefault="005D264F" w:rsidP="007016DE">
            <w:pPr>
              <w:rPr>
                <w:rFonts w:ascii="Arial" w:hAnsi="Arial" w:cs="Arial"/>
                <w:sz w:val="18"/>
              </w:rPr>
            </w:pPr>
            <w:r w:rsidRPr="00B11B68">
              <w:rPr>
                <w:rFonts w:ascii="Arial" w:hAnsi="Arial" w:cs="Arial"/>
                <w:sz w:val="18"/>
              </w:rPr>
              <w:t>1.28</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5D264F" w:rsidRPr="00B85562" w14:paraId="41B43B82" w14:textId="77777777" w:rsidTr="007016DE">
        <w:trPr>
          <w:trHeight w:val="336"/>
        </w:trPr>
        <w:tc>
          <w:tcPr>
            <w:tcW w:w="1198" w:type="dxa"/>
            <w:vMerge/>
            <w:hideMark/>
          </w:tcPr>
          <w:p w14:paraId="6B8E5DDB" w14:textId="77777777" w:rsidR="005D264F" w:rsidRPr="00B11B68" w:rsidRDefault="005D264F" w:rsidP="007016DE">
            <w:pPr>
              <w:rPr>
                <w:rFonts w:ascii="Arial" w:hAnsi="Arial" w:cs="Arial"/>
                <w:sz w:val="18"/>
                <w:lang w:val="en-US"/>
              </w:rPr>
            </w:pPr>
          </w:p>
        </w:tc>
        <w:tc>
          <w:tcPr>
            <w:tcW w:w="751" w:type="dxa"/>
            <w:hideMark/>
          </w:tcPr>
          <w:p w14:paraId="4FB393DE" w14:textId="77777777" w:rsidR="005D264F" w:rsidRPr="00B11B68" w:rsidRDefault="005D264F" w:rsidP="007016DE">
            <w:pPr>
              <w:rPr>
                <w:rFonts w:ascii="Arial" w:hAnsi="Arial" w:cs="Arial"/>
                <w:sz w:val="18"/>
                <w:lang w:val="en-US"/>
              </w:rPr>
            </w:pPr>
            <w:r w:rsidRPr="00B11B68">
              <w:rPr>
                <w:rFonts w:ascii="Arial" w:hAnsi="Arial" w:cs="Arial"/>
                <w:sz w:val="18"/>
              </w:rPr>
              <w:t>1.28</w:t>
            </w:r>
          </w:p>
        </w:tc>
        <w:tc>
          <w:tcPr>
            <w:tcW w:w="930" w:type="dxa"/>
            <w:hideMark/>
          </w:tcPr>
          <w:p w14:paraId="373C887C" w14:textId="77777777" w:rsidR="005D264F" w:rsidRPr="00B11B68" w:rsidRDefault="005D264F" w:rsidP="007016DE">
            <w:pPr>
              <w:rPr>
                <w:rFonts w:ascii="Arial" w:hAnsi="Arial" w:cs="Arial"/>
                <w:sz w:val="18"/>
                <w:lang w:val="en-US"/>
              </w:rPr>
            </w:pPr>
            <w:proofErr w:type="gramStart"/>
            <w:r w:rsidRPr="00B11B68">
              <w:rPr>
                <w:rFonts w:ascii="Arial" w:hAnsi="Arial" w:cs="Arial"/>
                <w:sz w:val="18"/>
              </w:rPr>
              <w:t>≥</w:t>
            </w:r>
            <w:r>
              <w:rPr>
                <w:rFonts w:ascii="Arial" w:hAnsi="Arial" w:cs="Arial"/>
                <w:sz w:val="18"/>
              </w:rPr>
              <w:t>[</w:t>
            </w:r>
            <w:proofErr w:type="gramEnd"/>
            <w:r>
              <w:rPr>
                <w:rFonts w:ascii="Arial" w:hAnsi="Arial" w:cs="Arial"/>
                <w:sz w:val="18"/>
              </w:rPr>
              <w:t>7.68]</w:t>
            </w:r>
            <w:r w:rsidRPr="00B11B68">
              <w:rPr>
                <w:rFonts w:ascii="Arial" w:hAnsi="Arial" w:cs="Arial"/>
                <w:sz w:val="18"/>
              </w:rPr>
              <w:t xml:space="preserve"> (</w:t>
            </w:r>
            <w:r>
              <w:rPr>
                <w:rFonts w:ascii="Arial" w:hAnsi="Arial" w:cs="Arial"/>
                <w:sz w:val="18"/>
              </w:rPr>
              <w:t>[6]</w:t>
            </w:r>
            <w:r w:rsidRPr="00B11B68">
              <w:rPr>
                <w:rFonts w:ascii="Arial" w:hAnsi="Arial" w:cs="Arial"/>
                <w:sz w:val="18"/>
              </w:rPr>
              <w:t>)</w:t>
            </w:r>
          </w:p>
        </w:tc>
        <w:tc>
          <w:tcPr>
            <w:tcW w:w="2431" w:type="dxa"/>
            <w:vMerge/>
            <w:hideMark/>
          </w:tcPr>
          <w:p w14:paraId="284CD8E9" w14:textId="77777777" w:rsidR="005D264F" w:rsidRPr="00B11B68" w:rsidRDefault="005D264F" w:rsidP="007016DE">
            <w:pPr>
              <w:rPr>
                <w:rFonts w:ascii="Arial" w:hAnsi="Arial" w:cs="Arial"/>
                <w:sz w:val="18"/>
                <w:lang w:val="en-US"/>
              </w:rPr>
            </w:pPr>
          </w:p>
        </w:tc>
        <w:tc>
          <w:tcPr>
            <w:tcW w:w="1860" w:type="dxa"/>
            <w:hideMark/>
          </w:tcPr>
          <w:p w14:paraId="272A30A6" w14:textId="77777777" w:rsidR="005D264F" w:rsidRPr="00896DB0" w:rsidRDefault="005D264F" w:rsidP="007016DE">
            <w:pPr>
              <w:rPr>
                <w:rFonts w:ascii="Arial" w:hAnsi="Arial" w:cs="Arial"/>
                <w:sz w:val="18"/>
              </w:rPr>
            </w:pPr>
            <w:r w:rsidRPr="00B11B68">
              <w:rPr>
                <w:rFonts w:ascii="Arial" w:hAnsi="Arial" w:cs="Arial"/>
                <w:sz w:val="18"/>
              </w:rPr>
              <w:t>1.28</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18990728" w14:textId="77777777" w:rsidR="005D264F" w:rsidRPr="00B11B68" w:rsidRDefault="005D264F" w:rsidP="007016DE">
            <w:pPr>
              <w:rPr>
                <w:rFonts w:ascii="Arial" w:hAnsi="Arial" w:cs="Arial"/>
                <w:sz w:val="18"/>
              </w:rPr>
            </w:pPr>
            <w:r w:rsidRPr="00B11B68">
              <w:rPr>
                <w:rFonts w:ascii="Arial" w:hAnsi="Arial" w:cs="Arial"/>
                <w:sz w:val="18"/>
              </w:rPr>
              <w:t>2.56</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5D264F" w:rsidRPr="00B85562" w14:paraId="52534A1B" w14:textId="77777777" w:rsidTr="007016DE">
        <w:trPr>
          <w:trHeight w:val="336"/>
        </w:trPr>
        <w:tc>
          <w:tcPr>
            <w:tcW w:w="1198" w:type="dxa"/>
            <w:vMerge/>
            <w:hideMark/>
          </w:tcPr>
          <w:p w14:paraId="3A5BC9FC" w14:textId="77777777" w:rsidR="005D264F" w:rsidRPr="00B11B68" w:rsidRDefault="005D264F" w:rsidP="007016DE">
            <w:pPr>
              <w:rPr>
                <w:rFonts w:ascii="Arial" w:hAnsi="Arial" w:cs="Arial"/>
                <w:sz w:val="18"/>
                <w:lang w:val="en-US"/>
              </w:rPr>
            </w:pPr>
          </w:p>
        </w:tc>
        <w:tc>
          <w:tcPr>
            <w:tcW w:w="751" w:type="dxa"/>
            <w:hideMark/>
          </w:tcPr>
          <w:p w14:paraId="6E60A7A1" w14:textId="77777777" w:rsidR="005D264F" w:rsidRPr="00B11B68" w:rsidRDefault="005D264F" w:rsidP="007016DE">
            <w:pPr>
              <w:rPr>
                <w:rFonts w:ascii="Arial" w:hAnsi="Arial" w:cs="Arial"/>
                <w:sz w:val="18"/>
                <w:lang w:val="en-US"/>
              </w:rPr>
            </w:pPr>
            <w:r w:rsidRPr="00B11B68">
              <w:rPr>
                <w:rFonts w:ascii="Arial" w:hAnsi="Arial" w:cs="Arial"/>
                <w:sz w:val="18"/>
              </w:rPr>
              <w:t>2.56</w:t>
            </w:r>
          </w:p>
        </w:tc>
        <w:tc>
          <w:tcPr>
            <w:tcW w:w="930" w:type="dxa"/>
            <w:hideMark/>
          </w:tcPr>
          <w:p w14:paraId="0D0BB896" w14:textId="77777777" w:rsidR="005D264F" w:rsidRPr="00B11B68" w:rsidRDefault="005D264F" w:rsidP="007016DE">
            <w:pPr>
              <w:rPr>
                <w:rFonts w:ascii="Arial" w:hAnsi="Arial" w:cs="Arial"/>
                <w:sz w:val="18"/>
                <w:lang w:val="en-US"/>
              </w:rPr>
            </w:pPr>
            <w:proofErr w:type="gramStart"/>
            <w:r w:rsidRPr="00B11B68">
              <w:rPr>
                <w:rFonts w:ascii="Arial" w:hAnsi="Arial" w:cs="Arial"/>
                <w:sz w:val="18"/>
              </w:rPr>
              <w:t>≥</w:t>
            </w:r>
            <w:r>
              <w:rPr>
                <w:rFonts w:ascii="Arial" w:hAnsi="Arial" w:cs="Arial"/>
                <w:sz w:val="18"/>
              </w:rPr>
              <w:t>[</w:t>
            </w:r>
            <w:proofErr w:type="gramEnd"/>
            <w:r>
              <w:rPr>
                <w:rFonts w:ascii="Arial" w:hAnsi="Arial" w:cs="Arial"/>
                <w:sz w:val="18"/>
              </w:rPr>
              <w:t>15.36]</w:t>
            </w:r>
            <w:r w:rsidRPr="00B11B68">
              <w:rPr>
                <w:rFonts w:ascii="Arial" w:hAnsi="Arial" w:cs="Arial"/>
                <w:sz w:val="18"/>
              </w:rPr>
              <w:t xml:space="preserve"> (</w:t>
            </w:r>
            <w:r>
              <w:rPr>
                <w:rFonts w:ascii="Arial" w:hAnsi="Arial" w:cs="Arial"/>
                <w:sz w:val="18"/>
              </w:rPr>
              <w:t>[12]</w:t>
            </w:r>
            <w:r w:rsidRPr="00B11B68">
              <w:rPr>
                <w:rFonts w:ascii="Arial" w:hAnsi="Arial" w:cs="Arial"/>
                <w:sz w:val="18"/>
              </w:rPr>
              <w:t>)</w:t>
            </w:r>
          </w:p>
        </w:tc>
        <w:tc>
          <w:tcPr>
            <w:tcW w:w="2431" w:type="dxa"/>
            <w:vMerge/>
            <w:hideMark/>
          </w:tcPr>
          <w:p w14:paraId="15B517F4" w14:textId="77777777" w:rsidR="005D264F" w:rsidRPr="00B11B68" w:rsidRDefault="005D264F" w:rsidP="007016DE">
            <w:pPr>
              <w:rPr>
                <w:rFonts w:ascii="Arial" w:hAnsi="Arial" w:cs="Arial"/>
                <w:sz w:val="18"/>
                <w:lang w:val="en-US"/>
              </w:rPr>
            </w:pPr>
          </w:p>
        </w:tc>
        <w:tc>
          <w:tcPr>
            <w:tcW w:w="1860" w:type="dxa"/>
            <w:hideMark/>
          </w:tcPr>
          <w:p w14:paraId="5F64ADBA" w14:textId="77777777" w:rsidR="005D264F" w:rsidRPr="00896DB0" w:rsidRDefault="005D264F" w:rsidP="007016DE">
            <w:pPr>
              <w:rPr>
                <w:rFonts w:ascii="Arial" w:hAnsi="Arial" w:cs="Arial"/>
                <w:sz w:val="18"/>
              </w:rPr>
            </w:pPr>
            <w:r w:rsidRPr="00B11B68">
              <w:rPr>
                <w:rFonts w:ascii="Arial" w:hAnsi="Arial" w:cs="Arial"/>
                <w:sz w:val="18"/>
              </w:rPr>
              <w:t>2.56</w:t>
            </w:r>
            <w:r w:rsidRPr="00896DB0">
              <w:rPr>
                <w:rFonts w:ascii="Arial" w:hAnsi="Arial" w:cs="Arial"/>
                <w:sz w:val="18"/>
              </w:rPr>
              <w:t xml:space="preserve"> x K1</w:t>
            </w:r>
            <w:r w:rsidRPr="00B11B68">
              <w:rPr>
                <w:rFonts w:ascii="Arial" w:hAnsi="Arial" w:cs="Arial"/>
                <w:sz w:val="18"/>
              </w:rPr>
              <w:t xml:space="preserve"> (1</w:t>
            </w:r>
            <w:r w:rsidRPr="00896DB0">
              <w:rPr>
                <w:rFonts w:ascii="Arial" w:hAnsi="Arial" w:cs="Arial"/>
                <w:sz w:val="18"/>
              </w:rPr>
              <w:t xml:space="preserve"> x K1</w:t>
            </w:r>
            <w:r w:rsidRPr="00B11B68">
              <w:rPr>
                <w:rFonts w:ascii="Arial" w:hAnsi="Arial" w:cs="Arial"/>
                <w:sz w:val="18"/>
              </w:rPr>
              <w:t>)</w:t>
            </w:r>
          </w:p>
        </w:tc>
        <w:tc>
          <w:tcPr>
            <w:tcW w:w="1846" w:type="dxa"/>
          </w:tcPr>
          <w:p w14:paraId="34699A5A" w14:textId="77777777" w:rsidR="005D264F" w:rsidRPr="00B11B68" w:rsidRDefault="005D264F" w:rsidP="007016DE">
            <w:pPr>
              <w:rPr>
                <w:rFonts w:ascii="Arial" w:hAnsi="Arial" w:cs="Arial"/>
                <w:sz w:val="18"/>
              </w:rPr>
            </w:pPr>
            <w:r w:rsidRPr="00B11B68">
              <w:rPr>
                <w:rFonts w:ascii="Arial" w:hAnsi="Arial" w:cs="Arial"/>
                <w:sz w:val="18"/>
              </w:rPr>
              <w:t>5.12</w:t>
            </w:r>
            <w:r w:rsidRPr="00896DB0">
              <w:rPr>
                <w:rFonts w:ascii="Arial" w:hAnsi="Arial" w:cs="Arial"/>
                <w:sz w:val="18"/>
              </w:rPr>
              <w:t xml:space="preserve"> x K1</w:t>
            </w:r>
            <w:r w:rsidRPr="00B11B68">
              <w:rPr>
                <w:rFonts w:ascii="Arial" w:hAnsi="Arial" w:cs="Arial"/>
                <w:sz w:val="18"/>
              </w:rPr>
              <w:t xml:space="preserve"> (2</w:t>
            </w:r>
            <w:r w:rsidRPr="00896DB0">
              <w:rPr>
                <w:rFonts w:ascii="Arial" w:hAnsi="Arial" w:cs="Arial"/>
                <w:sz w:val="18"/>
              </w:rPr>
              <w:t xml:space="preserve"> x K1</w:t>
            </w:r>
            <w:r w:rsidRPr="00B11B68">
              <w:rPr>
                <w:rFonts w:ascii="Arial" w:hAnsi="Arial" w:cs="Arial"/>
                <w:sz w:val="18"/>
              </w:rPr>
              <w:t>)</w:t>
            </w:r>
          </w:p>
        </w:tc>
      </w:tr>
      <w:tr w:rsidR="005D264F" w:rsidRPr="00B85562" w14:paraId="443C34DF" w14:textId="77777777" w:rsidTr="007016DE">
        <w:trPr>
          <w:trHeight w:val="336"/>
        </w:trPr>
        <w:tc>
          <w:tcPr>
            <w:tcW w:w="9016" w:type="dxa"/>
            <w:gridSpan w:val="6"/>
          </w:tcPr>
          <w:p w14:paraId="604EDEB9" w14:textId="77777777" w:rsidR="005D264F" w:rsidRPr="0075428D" w:rsidRDefault="005D264F" w:rsidP="007016DE">
            <w:pPr>
              <w:pStyle w:val="TAN"/>
              <w:rPr>
                <w:snapToGrid w:val="0"/>
              </w:rPr>
            </w:pPr>
            <w:r w:rsidRPr="009C5807">
              <w:rPr>
                <w:snapToGrid w:val="0"/>
              </w:rPr>
              <w:t>Note 1</w:t>
            </w:r>
            <w:r w:rsidRPr="009C5807">
              <w:t>:</w:t>
            </w:r>
            <w:r w:rsidRPr="009C5807">
              <w:rPr>
                <w:lang w:val="en-US"/>
              </w:rPr>
              <w:tab/>
            </w:r>
            <w:r w:rsidRPr="0075428D">
              <w:rPr>
                <w:snapToGrid w:val="0"/>
              </w:rPr>
              <w:t xml:space="preserve">The number of DRX cycles in this table is given for the DRX cycles within </w:t>
            </w:r>
            <w:proofErr w:type="spellStart"/>
            <w:r w:rsidRPr="0075428D">
              <w:rPr>
                <w:snapToGrid w:val="0"/>
              </w:rPr>
              <w:t>PTWs</w:t>
            </w:r>
            <w:proofErr w:type="spellEnd"/>
            <w:r w:rsidRPr="0075428D">
              <w:rPr>
                <w:snapToGrid w:val="0"/>
              </w:rPr>
              <w:t>.</w:t>
            </w:r>
          </w:p>
          <w:p w14:paraId="4CC35525" w14:textId="77777777" w:rsidR="005D264F" w:rsidRPr="0075428D" w:rsidRDefault="005D264F" w:rsidP="007016DE">
            <w:pPr>
              <w:pStyle w:val="TAN"/>
              <w:rPr>
                <w:snapToGrid w:val="0"/>
              </w:rPr>
            </w:pPr>
            <w:r w:rsidRPr="0075428D">
              <w:rPr>
                <w:snapToGrid w:val="0"/>
              </w:rPr>
              <w:t>Note 2</w:t>
            </w:r>
            <w:r w:rsidRPr="0075428D">
              <w:t>:</w:t>
            </w:r>
            <w:r w:rsidRPr="0075428D">
              <w:rPr>
                <w:lang w:val="en-US"/>
              </w:rPr>
              <w:tab/>
            </w:r>
            <w:r w:rsidRPr="0075428D">
              <w:rPr>
                <w:snapToGrid w:val="0"/>
              </w:rPr>
              <w:t xml:space="preserve">The </w:t>
            </w:r>
            <w:proofErr w:type="spellStart"/>
            <w:r w:rsidRPr="0075428D">
              <w:rPr>
                <w:snapToGrid w:val="0"/>
              </w:rPr>
              <w:t>eDRX_IDLE</w:t>
            </w:r>
            <w:proofErr w:type="spellEnd"/>
            <w:r w:rsidRPr="0075428D">
              <w:rPr>
                <w:snapToGrid w:val="0"/>
              </w:rPr>
              <w:t xml:space="preserve"> cycle lengths are as specified in Section 10.5.5.32 of TS 24.008 [34].</w:t>
            </w:r>
          </w:p>
          <w:p w14:paraId="7CA64288" w14:textId="77777777" w:rsidR="005D264F" w:rsidRPr="0075428D" w:rsidRDefault="005D264F" w:rsidP="007016DE">
            <w:pPr>
              <w:pStyle w:val="TAN"/>
              <w:rPr>
                <w:rFonts w:cs="Arial"/>
                <w:iCs/>
              </w:rPr>
            </w:pPr>
            <w:r w:rsidRPr="0075428D">
              <w:rPr>
                <w:snapToGrid w:val="0"/>
              </w:rPr>
              <w:t>Note</w:t>
            </w:r>
            <w:r w:rsidRPr="0075428D">
              <w:rPr>
                <w:rFonts w:cs="Arial"/>
              </w:rPr>
              <w:t xml:space="preserve"> 3:</w:t>
            </w:r>
            <w:r w:rsidRPr="0075428D">
              <w:rPr>
                <w:lang w:val="en-US"/>
              </w:rPr>
              <w:t xml:space="preserve"> </w:t>
            </w:r>
            <w:r w:rsidRPr="0075428D">
              <w:rPr>
                <w:lang w:val="en-US"/>
              </w:rPr>
              <w:tab/>
            </w:r>
            <w:r w:rsidRPr="0075428D">
              <w:rPr>
                <w:rFonts w:cs="Arial"/>
              </w:rPr>
              <w:t xml:space="preserve">The lower bound of </w:t>
            </w:r>
            <w:r w:rsidRPr="0075428D">
              <w:rPr>
                <w:rFonts w:cs="Arial"/>
                <w:iCs/>
                <w:color w:val="000000" w:themeColor="text1"/>
              </w:rPr>
              <w:t xml:space="preserve">PTW length is derived based on </w:t>
            </w:r>
            <m:oMath>
              <m:d>
                <m:dPr>
                  <m:begChr m:val="⌈"/>
                  <m:endChr m:val="⌉"/>
                  <m:ctrlPr>
                    <w:rPr>
                      <w:rFonts w:ascii="Cambria Math" w:hAnsi="Cambria Math" w:cs="Arial"/>
                      <w:iCs/>
                    </w:rPr>
                  </m:ctrlPr>
                </m:dPr>
                <m:e>
                  <m:f>
                    <m:fPr>
                      <m:ctrlPr>
                        <w:rPr>
                          <w:rFonts w:ascii="Cambria Math" w:hAnsi="Cambria Math" w:cs="Arial"/>
                          <w:iCs/>
                        </w:rPr>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rPr>
                        <m:t>*DRX_cycle</m:t>
                      </m:r>
                    </m:num>
                    <m:den>
                      <m:r>
                        <m:rPr>
                          <m:sty m:val="p"/>
                        </m:rPr>
                        <w:rPr>
                          <w:rFonts w:ascii="Cambria Math" w:hAnsi="Cambria Math" w:cs="Arial"/>
                        </w:rPr>
                        <m:t>1.28</m:t>
                      </m:r>
                    </m:den>
                  </m:f>
                </m:e>
              </m:d>
              <m:r>
                <m:rPr>
                  <m:sty m:val="p"/>
                </m:rPr>
                <w:rPr>
                  <w:rFonts w:ascii="Cambria Math" w:hAnsi="Cambria Math" w:cs="Arial"/>
                </w:rPr>
                <m:t>*1.28</m:t>
              </m:r>
            </m:oMath>
            <w:r w:rsidRPr="0075428D">
              <w:rPr>
                <w:rFonts w:cs="Arial"/>
                <w:iCs/>
              </w:rPr>
              <w:t>.</w:t>
            </w:r>
          </w:p>
          <w:p w14:paraId="1153504C" w14:textId="77777777" w:rsidR="005D264F" w:rsidRPr="0082197E" w:rsidRDefault="005D264F" w:rsidP="007016DE">
            <w:pPr>
              <w:pStyle w:val="TAN"/>
              <w:rPr>
                <w:snapToGrid w:val="0"/>
              </w:rPr>
            </w:pPr>
            <w:r>
              <w:rPr>
                <w:snapToGrid w:val="0"/>
              </w:rPr>
              <w:t>Note 4:</w:t>
            </w:r>
            <w:r>
              <w:rPr>
                <w:snapToGrid w:val="0"/>
              </w:rPr>
              <w:tab/>
              <w:t>K1</w:t>
            </w:r>
            <w:r w:rsidRPr="002C65ED">
              <w:rPr>
                <w:snapToGrid w:val="0"/>
              </w:rPr>
              <w:t xml:space="preserve"> = </w:t>
            </w:r>
            <w:r>
              <w:rPr>
                <w:snapToGrid w:val="0"/>
              </w:rPr>
              <w:t>3</w:t>
            </w:r>
            <w:r w:rsidRPr="002C65ED">
              <w:rPr>
                <w:snapToGrid w:val="0"/>
              </w:rPr>
              <w:t xml:space="preserve"> is the measurement relaxation factor applicable for UE fulfilling the </w:t>
            </w:r>
            <w:proofErr w:type="spellStart"/>
            <w:r w:rsidRPr="00485479">
              <w:rPr>
                <w:i/>
                <w:iCs/>
              </w:rPr>
              <w:t>cellEdgeEvaluation</w:t>
            </w:r>
            <w:proofErr w:type="spellEnd"/>
            <w:r>
              <w:rPr>
                <w:i/>
                <w:iCs/>
              </w:rPr>
              <w:t xml:space="preserve"> </w:t>
            </w:r>
            <w:r w:rsidRPr="002C65ED">
              <w:rPr>
                <w:snapToGrid w:val="0"/>
              </w:rPr>
              <w:t>[2] criterion.</w:t>
            </w:r>
          </w:p>
        </w:tc>
      </w:tr>
    </w:tbl>
    <w:p w14:paraId="54C530DE" w14:textId="77777777" w:rsidR="005D264F" w:rsidRPr="00043290" w:rsidRDefault="005D264F" w:rsidP="005D264F">
      <w:pPr>
        <w:jc w:val="both"/>
        <w:rPr>
          <w:rFonts w:cstheme="minorHAnsi"/>
          <w:b/>
          <w:bCs/>
          <w:iCs/>
          <w:lang w:eastAsia="ko-KR"/>
        </w:rPr>
      </w:pPr>
    </w:p>
    <w:p w14:paraId="3234DBE7" w14:textId="77777777" w:rsidR="00C00BE2" w:rsidRPr="00C00BE2" w:rsidRDefault="00C00BE2" w:rsidP="00C00BE2">
      <w:pPr>
        <w:spacing w:after="120"/>
        <w:rPr>
          <w:vertAlign w:val="subscript"/>
          <w:lang w:val="en-US"/>
        </w:rPr>
      </w:pPr>
    </w:p>
    <w:p w14:paraId="5EC5C301" w14:textId="77777777" w:rsidR="00062BB3" w:rsidRPr="00805BE8" w:rsidRDefault="00062BB3" w:rsidP="00062B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3D6E3CA" w14:textId="77777777" w:rsidR="00062BB3" w:rsidRPr="009F6959" w:rsidRDefault="00062BB3" w:rsidP="00062BB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F6959">
        <w:rPr>
          <w:rFonts w:eastAsia="SimSun"/>
          <w:color w:val="000000" w:themeColor="text1"/>
          <w:szCs w:val="24"/>
          <w:lang w:eastAsia="zh-CN"/>
        </w:rPr>
        <w:t>Check if option 1 is agreeable based on the conclusion of issue 1-2.</w:t>
      </w:r>
    </w:p>
    <w:p w14:paraId="45EDA1D6" w14:textId="77777777" w:rsidR="00062BB3" w:rsidRDefault="00062BB3" w:rsidP="00062BB3">
      <w:pPr>
        <w:rPr>
          <w:color w:val="0070C0"/>
          <w:lang w:val="en-US" w:eastAsia="zh-CN"/>
        </w:rPr>
      </w:pPr>
    </w:p>
    <w:p w14:paraId="5DE3B2BD" w14:textId="2793D9FA" w:rsidR="00E301CF" w:rsidRPr="00C46DD2" w:rsidRDefault="00E301CF" w:rsidP="00E301CF">
      <w:pPr>
        <w:pStyle w:val="Heading3"/>
        <w:rPr>
          <w:sz w:val="24"/>
          <w:szCs w:val="16"/>
          <w:lang w:val="en-US"/>
        </w:rPr>
      </w:pPr>
      <w:r w:rsidRPr="00C46DD2">
        <w:rPr>
          <w:sz w:val="24"/>
          <w:szCs w:val="16"/>
          <w:lang w:val="en-US"/>
        </w:rPr>
        <w:t xml:space="preserve">Sub-topic 1-3 </w:t>
      </w:r>
      <w:r w:rsidR="00320D6E" w:rsidRPr="00C46DD2">
        <w:rPr>
          <w:sz w:val="24"/>
          <w:szCs w:val="16"/>
          <w:lang w:val="en-US"/>
        </w:rPr>
        <w:t xml:space="preserve">Mobility procedures with </w:t>
      </w:r>
      <w:r w:rsidRPr="00C46DD2">
        <w:rPr>
          <w:sz w:val="24"/>
          <w:szCs w:val="16"/>
          <w:lang w:val="en-US"/>
        </w:rPr>
        <w:t>NCD-SSBs</w:t>
      </w:r>
    </w:p>
    <w:p w14:paraId="24A33624" w14:textId="562A5C8D" w:rsidR="00E301CF" w:rsidRDefault="00E301CF" w:rsidP="00A901E7">
      <w:pPr>
        <w:rPr>
          <w:iCs/>
          <w:color w:val="000000" w:themeColor="text1"/>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Cs/>
          <w:color w:val="0070C0"/>
          <w:lang w:val="en-US" w:eastAsia="zh-CN"/>
        </w:rPr>
        <w:t xml:space="preserve"> </w:t>
      </w:r>
      <w:r w:rsidR="00A901E7">
        <w:rPr>
          <w:iCs/>
          <w:color w:val="000000" w:themeColor="text1"/>
          <w:lang w:val="en-US" w:eastAsia="zh-CN"/>
        </w:rPr>
        <w:t>Following agreement was reached at last meeting [</w:t>
      </w:r>
      <w:r w:rsidR="00E66704" w:rsidRPr="00E66704">
        <w:rPr>
          <w:iCs/>
          <w:color w:val="000000" w:themeColor="text1"/>
          <w:lang w:val="en-US" w:eastAsia="zh-CN"/>
        </w:rPr>
        <w:t>R4-2220322</w:t>
      </w:r>
      <w:r w:rsidR="00A901E7">
        <w:rPr>
          <w:iCs/>
          <w:color w:val="000000" w:themeColor="text1"/>
          <w:lang w:val="en-US" w:eastAsia="zh-CN"/>
        </w:rPr>
        <w:t>]:</w:t>
      </w:r>
    </w:p>
    <w:tbl>
      <w:tblPr>
        <w:tblStyle w:val="TableGrid"/>
        <w:tblW w:w="0" w:type="auto"/>
        <w:tblLook w:val="04A0" w:firstRow="1" w:lastRow="0" w:firstColumn="1" w:lastColumn="0" w:noHBand="0" w:noVBand="1"/>
      </w:tblPr>
      <w:tblGrid>
        <w:gridCol w:w="9631"/>
      </w:tblGrid>
      <w:tr w:rsidR="008333A2" w14:paraId="5CA9ED39" w14:textId="77777777" w:rsidTr="008333A2">
        <w:tc>
          <w:tcPr>
            <w:tcW w:w="9631" w:type="dxa"/>
          </w:tcPr>
          <w:p w14:paraId="7DFE7A52" w14:textId="77777777" w:rsidR="008333A2" w:rsidRPr="008333A2" w:rsidRDefault="008333A2" w:rsidP="008333A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8333A2">
              <w:rPr>
                <w:rFonts w:eastAsia="SimSun"/>
                <w:color w:val="000000" w:themeColor="text1"/>
                <w:szCs w:val="24"/>
                <w:lang w:eastAsia="zh-CN"/>
              </w:rPr>
              <w:t>Agreement: For the case when the UE performs measurement on a SSB and handover to a BWP with un-measured SSB, the following apply:</w:t>
            </w:r>
          </w:p>
          <w:p w14:paraId="26A79B18" w14:textId="77777777" w:rsidR="008333A2" w:rsidRPr="008333A2" w:rsidRDefault="008333A2" w:rsidP="008333A2">
            <w:pPr>
              <w:pStyle w:val="a0"/>
              <w:numPr>
                <w:ilvl w:val="0"/>
                <w:numId w:val="37"/>
              </w:numPr>
              <w:spacing w:after="180"/>
              <w:rPr>
                <w:rFonts w:ascii="Times New Roman" w:eastAsia="Times New Roman" w:hAnsi="Times New Roman" w:cs="Times New Roman"/>
                <w:color w:val="000000" w:themeColor="text1"/>
                <w:sz w:val="20"/>
                <w:szCs w:val="24"/>
                <w:lang w:val="en-GB"/>
              </w:rPr>
            </w:pPr>
            <w:r w:rsidRPr="008333A2">
              <w:rPr>
                <w:rFonts w:ascii="Times New Roman" w:eastAsia="Times New Roman" w:hAnsi="Times New Roman" w:cs="Times New Roman"/>
                <w:color w:val="000000" w:themeColor="text1"/>
                <w:sz w:val="20"/>
                <w:szCs w:val="24"/>
                <w:lang w:val="en-GB"/>
              </w:rPr>
              <w:t>The requirements apply for the scenario where the measured SSB and the SSB in the target BWP for HO belong to the same target cell.</w:t>
            </w:r>
          </w:p>
          <w:p w14:paraId="06F5B293" w14:textId="77777777" w:rsidR="008333A2" w:rsidRPr="008333A2" w:rsidRDefault="008333A2" w:rsidP="008333A2">
            <w:pPr>
              <w:pStyle w:val="a0"/>
              <w:numPr>
                <w:ilvl w:val="1"/>
                <w:numId w:val="37"/>
              </w:numPr>
              <w:spacing w:after="180"/>
              <w:rPr>
                <w:rFonts w:ascii="Times New Roman" w:eastAsia="Times New Roman" w:hAnsi="Times New Roman" w:cs="Times New Roman"/>
                <w:color w:val="000000" w:themeColor="text1"/>
                <w:sz w:val="20"/>
                <w:szCs w:val="24"/>
              </w:rPr>
            </w:pPr>
            <w:r w:rsidRPr="008333A2">
              <w:rPr>
                <w:rFonts w:ascii="Times New Roman" w:eastAsia="Times New Roman" w:hAnsi="Times New Roman" w:cs="Times New Roman"/>
                <w:color w:val="000000" w:themeColor="text1"/>
                <w:sz w:val="20"/>
                <w:szCs w:val="24"/>
                <w:lang w:val="en-GB"/>
              </w:rPr>
              <w:t xml:space="preserve">Note: the above agreement is for RedCap, where the measured SSB and the target SSB for HO of the same target cell are: </w:t>
            </w:r>
          </w:p>
          <w:p w14:paraId="1AD0767D" w14:textId="77777777" w:rsidR="008333A2" w:rsidRPr="008333A2" w:rsidRDefault="008333A2" w:rsidP="008333A2">
            <w:pPr>
              <w:pStyle w:val="a0"/>
              <w:numPr>
                <w:ilvl w:val="2"/>
                <w:numId w:val="37"/>
              </w:numPr>
              <w:spacing w:after="180"/>
              <w:rPr>
                <w:rFonts w:ascii="Times New Roman" w:eastAsia="Times New Roman" w:hAnsi="Times New Roman" w:cs="Times New Roman"/>
                <w:color w:val="000000" w:themeColor="text1"/>
                <w:sz w:val="20"/>
                <w:szCs w:val="24"/>
              </w:rPr>
            </w:pPr>
            <w:r w:rsidRPr="008333A2">
              <w:rPr>
                <w:rFonts w:ascii="Times New Roman" w:eastAsia="Times New Roman" w:hAnsi="Times New Roman" w:cs="Times New Roman"/>
                <w:color w:val="000000" w:themeColor="text1"/>
                <w:sz w:val="20"/>
                <w:szCs w:val="24"/>
                <w:lang w:val="en-GB"/>
              </w:rPr>
              <w:t xml:space="preserve">NCD-SSB and NCD-SSB, </w:t>
            </w:r>
            <w:proofErr w:type="gramStart"/>
            <w:r w:rsidRPr="008333A2">
              <w:rPr>
                <w:rFonts w:ascii="Times New Roman" w:eastAsia="Times New Roman" w:hAnsi="Times New Roman" w:cs="Times New Roman"/>
                <w:color w:val="000000" w:themeColor="text1"/>
                <w:sz w:val="20"/>
                <w:szCs w:val="24"/>
                <w:lang w:val="en-GB"/>
              </w:rPr>
              <w:t>respectively;</w:t>
            </w:r>
            <w:proofErr w:type="gramEnd"/>
          </w:p>
          <w:p w14:paraId="4A5E5F05" w14:textId="77777777" w:rsidR="008333A2" w:rsidRPr="008333A2" w:rsidRDefault="008333A2" w:rsidP="008333A2">
            <w:pPr>
              <w:pStyle w:val="a0"/>
              <w:numPr>
                <w:ilvl w:val="2"/>
                <w:numId w:val="37"/>
              </w:numPr>
              <w:spacing w:after="180"/>
              <w:rPr>
                <w:rFonts w:ascii="Times New Roman" w:eastAsia="Times New Roman" w:hAnsi="Times New Roman" w:cs="Times New Roman"/>
                <w:color w:val="000000" w:themeColor="text1"/>
                <w:sz w:val="20"/>
                <w:szCs w:val="24"/>
              </w:rPr>
            </w:pPr>
            <w:r w:rsidRPr="008333A2">
              <w:rPr>
                <w:rFonts w:ascii="Times New Roman" w:eastAsia="Times New Roman" w:hAnsi="Times New Roman" w:cs="Times New Roman"/>
                <w:color w:val="000000" w:themeColor="text1"/>
                <w:sz w:val="20"/>
                <w:szCs w:val="24"/>
                <w:lang w:val="en-GB"/>
              </w:rPr>
              <w:t xml:space="preserve">CD-SSB and NCD-SSB, </w:t>
            </w:r>
            <w:proofErr w:type="gramStart"/>
            <w:r w:rsidRPr="008333A2">
              <w:rPr>
                <w:rFonts w:ascii="Times New Roman" w:eastAsia="Times New Roman" w:hAnsi="Times New Roman" w:cs="Times New Roman"/>
                <w:color w:val="000000" w:themeColor="text1"/>
                <w:sz w:val="20"/>
                <w:szCs w:val="24"/>
                <w:lang w:val="en-GB"/>
              </w:rPr>
              <w:t>respectively;</w:t>
            </w:r>
            <w:proofErr w:type="gramEnd"/>
          </w:p>
          <w:p w14:paraId="217012D8" w14:textId="77777777" w:rsidR="008333A2" w:rsidRPr="008333A2" w:rsidRDefault="008333A2" w:rsidP="008333A2">
            <w:pPr>
              <w:pStyle w:val="a0"/>
              <w:numPr>
                <w:ilvl w:val="2"/>
                <w:numId w:val="37"/>
              </w:numPr>
              <w:spacing w:after="180"/>
              <w:rPr>
                <w:rFonts w:ascii="Times New Roman" w:eastAsia="Times New Roman" w:hAnsi="Times New Roman" w:cs="Times New Roman"/>
                <w:color w:val="000000" w:themeColor="text1"/>
                <w:sz w:val="20"/>
                <w:szCs w:val="24"/>
              </w:rPr>
            </w:pPr>
            <w:r w:rsidRPr="008333A2">
              <w:rPr>
                <w:rFonts w:ascii="Times New Roman" w:eastAsia="Times New Roman" w:hAnsi="Times New Roman" w:cs="Times New Roman"/>
                <w:color w:val="000000" w:themeColor="text1"/>
                <w:sz w:val="20"/>
                <w:szCs w:val="24"/>
                <w:lang w:val="en-GB"/>
              </w:rPr>
              <w:lastRenderedPageBreak/>
              <w:t>NCD-SSB and CD-SSB, respectively.</w:t>
            </w:r>
          </w:p>
          <w:p w14:paraId="638F9BA5" w14:textId="77777777" w:rsidR="008333A2" w:rsidRPr="008333A2" w:rsidRDefault="008333A2" w:rsidP="008333A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8333A2">
              <w:rPr>
                <w:rFonts w:eastAsia="SimSun"/>
                <w:color w:val="000000" w:themeColor="text1"/>
                <w:szCs w:val="24"/>
                <w:lang w:eastAsia="zh-CN"/>
              </w:rPr>
              <w:t> </w:t>
            </w:r>
            <w:r w:rsidRPr="008333A2">
              <w:rPr>
                <w:rFonts w:eastAsia="SimSun"/>
                <w:color w:val="000000" w:themeColor="text1"/>
                <w:lang w:eastAsia="zh-CN"/>
              </w:rPr>
              <w:t> </w:t>
            </w:r>
            <w:r w:rsidRPr="008333A2">
              <w:rPr>
                <w:rFonts w:eastAsia="SimSun"/>
                <w:color w:val="000000" w:themeColor="text1"/>
                <w:szCs w:val="24"/>
                <w:lang w:eastAsia="zh-CN"/>
              </w:rPr>
              <w:t>Agreement:</w:t>
            </w:r>
          </w:p>
          <w:p w14:paraId="45014467" w14:textId="0A1A8CAF" w:rsidR="008333A2" w:rsidRPr="008333A2" w:rsidRDefault="008333A2" w:rsidP="00A901E7">
            <w:pPr>
              <w:pStyle w:val="a0"/>
              <w:numPr>
                <w:ilvl w:val="0"/>
                <w:numId w:val="37"/>
              </w:numPr>
              <w:spacing w:after="180"/>
              <w:ind w:left="2064"/>
              <w:rPr>
                <w:rFonts w:ascii="Times New Roman" w:eastAsia="Times New Roman" w:hAnsi="Times New Roman" w:cs="Times New Roman"/>
                <w:color w:val="0070C0"/>
                <w:sz w:val="20"/>
                <w:szCs w:val="24"/>
              </w:rPr>
            </w:pPr>
            <w:r w:rsidRPr="008333A2">
              <w:rPr>
                <w:rFonts w:ascii="Times New Roman" w:eastAsia="Times New Roman" w:hAnsi="Times New Roman" w:cs="Times New Roman"/>
                <w:color w:val="000000" w:themeColor="text1"/>
                <w:sz w:val="20"/>
                <w:szCs w:val="24"/>
                <w:lang w:val="en-GB"/>
              </w:rPr>
              <w:t>One additional sample is needed for known inter-frequency handover.</w:t>
            </w:r>
          </w:p>
        </w:tc>
      </w:tr>
    </w:tbl>
    <w:p w14:paraId="07F57AB7" w14:textId="4F39328C" w:rsidR="00A901E7" w:rsidRPr="00D622C0" w:rsidRDefault="00A901E7" w:rsidP="00A901E7">
      <w:pPr>
        <w:rPr>
          <w:color w:val="000000" w:themeColor="text1"/>
        </w:rPr>
      </w:pPr>
    </w:p>
    <w:p w14:paraId="2460C0BF" w14:textId="77777777" w:rsidR="00E301CF" w:rsidRDefault="00E301CF" w:rsidP="00E301CF">
      <w:pPr>
        <w:rPr>
          <w:iCs/>
          <w:color w:val="0070C0"/>
          <w:lang w:val="en-US" w:eastAsia="zh-CN"/>
        </w:rPr>
      </w:pPr>
    </w:p>
    <w:p w14:paraId="5BE4F97F" w14:textId="77777777" w:rsidR="00E301CF" w:rsidRPr="00BD5CF4" w:rsidRDefault="00E301CF" w:rsidP="00E301CF">
      <w:pPr>
        <w:rPr>
          <w:i/>
          <w:color w:val="0070C0"/>
          <w:lang w:val="en-US" w:eastAsia="zh-CN"/>
        </w:rPr>
      </w:pPr>
      <w:r w:rsidRPr="00BD5CF4">
        <w:rPr>
          <w:i/>
          <w:color w:val="0070C0"/>
          <w:lang w:val="en-US" w:eastAsia="zh-CN"/>
        </w:rPr>
        <w:t>Open issues and candidate options before meeting:</w:t>
      </w:r>
    </w:p>
    <w:p w14:paraId="7A4457F2" w14:textId="3512F053" w:rsidR="00E301CF" w:rsidRPr="006A3FFD" w:rsidRDefault="00E301CF" w:rsidP="00E301CF">
      <w:pPr>
        <w:rPr>
          <w:b/>
          <w:color w:val="0070C0"/>
          <w:u w:val="single"/>
          <w:lang w:eastAsia="ko-KR"/>
        </w:rPr>
      </w:pPr>
      <w:r w:rsidRPr="00BD5CF4">
        <w:rPr>
          <w:b/>
          <w:color w:val="0070C0"/>
          <w:u w:val="single"/>
          <w:lang w:eastAsia="ko-KR"/>
        </w:rPr>
        <w:t>Issue 1-</w:t>
      </w:r>
      <w:r w:rsidR="00BD5CF4" w:rsidRPr="00BD5CF4">
        <w:rPr>
          <w:b/>
          <w:color w:val="0070C0"/>
          <w:u w:val="single"/>
          <w:lang w:eastAsia="ko-KR"/>
        </w:rPr>
        <w:t>3-1</w:t>
      </w:r>
      <w:r w:rsidRPr="00BD5CF4">
        <w:rPr>
          <w:b/>
          <w:color w:val="0070C0"/>
          <w:u w:val="single"/>
          <w:lang w:eastAsia="ko-KR"/>
        </w:rPr>
        <w:t xml:space="preserve">: </w:t>
      </w:r>
      <w:r w:rsidR="00AD6645" w:rsidRPr="00BD5CF4">
        <w:rPr>
          <w:b/>
          <w:color w:val="0070C0"/>
          <w:u w:val="single"/>
          <w:lang w:eastAsia="ko-KR"/>
        </w:rPr>
        <w:t>Handover</w:t>
      </w:r>
      <w:r w:rsidR="00AD6645" w:rsidRPr="006A3FFD">
        <w:rPr>
          <w:b/>
          <w:color w:val="0070C0"/>
          <w:u w:val="single"/>
          <w:lang w:eastAsia="ko-KR"/>
        </w:rPr>
        <w:t xml:space="preserve"> to a BWP with unmeasured SSB of a known cell</w:t>
      </w:r>
    </w:p>
    <w:p w14:paraId="2AEEE4D0" w14:textId="77777777" w:rsidR="00E301CF" w:rsidRPr="006A3FFD" w:rsidRDefault="00E301CF" w:rsidP="00E301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A3FFD">
        <w:rPr>
          <w:rFonts w:eastAsia="SimSun"/>
          <w:color w:val="0070C0"/>
          <w:szCs w:val="24"/>
          <w:lang w:eastAsia="zh-CN"/>
        </w:rPr>
        <w:t>Proposals</w:t>
      </w:r>
    </w:p>
    <w:p w14:paraId="01CF407E" w14:textId="77956FDA" w:rsidR="00E301CF" w:rsidRPr="006A3FFD" w:rsidRDefault="00E301CF" w:rsidP="003D062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A3FFD">
        <w:rPr>
          <w:rFonts w:eastAsia="SimSun"/>
          <w:color w:val="0070C0"/>
          <w:szCs w:val="24"/>
          <w:lang w:eastAsia="zh-CN"/>
        </w:rPr>
        <w:t>Option 1 (</w:t>
      </w:r>
      <w:r w:rsidR="00F46408" w:rsidRPr="006A3FFD">
        <w:rPr>
          <w:rFonts w:eastAsia="SimSun"/>
          <w:color w:val="0070C0"/>
          <w:szCs w:val="24"/>
          <w:lang w:eastAsia="zh-CN"/>
        </w:rPr>
        <w:t>QC</w:t>
      </w:r>
      <w:r w:rsidRPr="006A3FFD">
        <w:rPr>
          <w:rFonts w:eastAsia="SimSun"/>
          <w:color w:val="0070C0"/>
          <w:szCs w:val="24"/>
          <w:lang w:eastAsia="zh-CN"/>
        </w:rPr>
        <w:t xml:space="preserve">): </w:t>
      </w:r>
      <w:r w:rsidR="000C73EA" w:rsidRPr="006A3FFD">
        <w:rPr>
          <w:rFonts w:eastAsia="SimSun"/>
          <w:color w:val="000000" w:themeColor="text1"/>
          <w:szCs w:val="24"/>
          <w:lang w:eastAsia="zh-CN"/>
        </w:rPr>
        <w:t xml:space="preserve">Add condition on assumption on the TX power of the SSB of the target </w:t>
      </w:r>
      <w:r w:rsidR="00960486" w:rsidRPr="006A3FFD">
        <w:rPr>
          <w:rFonts w:eastAsia="SimSun"/>
          <w:color w:val="000000" w:themeColor="text1"/>
          <w:szCs w:val="24"/>
          <w:lang w:eastAsia="zh-CN"/>
        </w:rPr>
        <w:t>SSB and measured SSB as follows (</w:t>
      </w:r>
      <w:r w:rsidR="00D22065">
        <w:rPr>
          <w:rFonts w:eastAsia="SimSun"/>
          <w:color w:val="000000" w:themeColor="text1"/>
          <w:szCs w:val="24"/>
          <w:lang w:eastAsia="zh-CN"/>
        </w:rPr>
        <w:t xml:space="preserve">underlined </w:t>
      </w:r>
      <w:r w:rsidR="00960486" w:rsidRPr="006A3FFD">
        <w:rPr>
          <w:rFonts w:eastAsia="SimSun"/>
          <w:color w:val="000000" w:themeColor="text1"/>
          <w:szCs w:val="24"/>
          <w:lang w:eastAsia="zh-CN"/>
        </w:rPr>
        <w:t>highlighted text is the addition to previous agreement).</w:t>
      </w:r>
    </w:p>
    <w:p w14:paraId="33C3CF4A" w14:textId="77777777" w:rsidR="007B5304" w:rsidRPr="00400120" w:rsidRDefault="007B5304" w:rsidP="007B5304">
      <w:pPr>
        <w:pStyle w:val="ListParagraph"/>
        <w:numPr>
          <w:ilvl w:val="2"/>
          <w:numId w:val="4"/>
        </w:numPr>
        <w:overflowPunct/>
        <w:autoSpaceDE/>
        <w:autoSpaceDN/>
        <w:adjustRightInd/>
        <w:spacing w:after="0"/>
        <w:ind w:firstLineChars="0"/>
        <w:contextualSpacing/>
        <w:textAlignment w:val="auto"/>
        <w:rPr>
          <w:lang w:eastAsia="zh-CN"/>
        </w:rPr>
      </w:pPr>
      <w:r w:rsidRPr="00400120">
        <w:rPr>
          <w:lang w:eastAsia="zh-CN"/>
        </w:rPr>
        <w:t>For the case when the UE performs measurement on a SSB and handover to a BWP with un-measured SSB, the following apply:</w:t>
      </w:r>
    </w:p>
    <w:p w14:paraId="79F42524" w14:textId="77777777" w:rsidR="007B5304" w:rsidRPr="00400120" w:rsidRDefault="007B5304" w:rsidP="007B5304">
      <w:pPr>
        <w:pStyle w:val="ListParagraph"/>
        <w:numPr>
          <w:ilvl w:val="3"/>
          <w:numId w:val="4"/>
        </w:numPr>
        <w:overflowPunct/>
        <w:autoSpaceDE/>
        <w:autoSpaceDN/>
        <w:adjustRightInd/>
        <w:spacing w:after="0"/>
        <w:ind w:firstLineChars="0"/>
        <w:contextualSpacing/>
        <w:textAlignment w:val="auto"/>
        <w:rPr>
          <w:lang w:eastAsia="zh-CN"/>
        </w:rPr>
      </w:pPr>
      <w:r w:rsidRPr="00400120">
        <w:rPr>
          <w:lang w:eastAsia="zh-CN"/>
        </w:rPr>
        <w:t xml:space="preserve">The requirements apply for the scenario where the measured SSB and the SSB in the target BWP for HO belong to the same target cell, </w:t>
      </w:r>
      <w:r w:rsidRPr="00400120">
        <w:rPr>
          <w:u w:val="single"/>
          <w:lang w:eastAsia="zh-CN"/>
        </w:rPr>
        <w:t xml:space="preserve">i.e., they share the same </w:t>
      </w:r>
      <w:proofErr w:type="spellStart"/>
      <w:r w:rsidRPr="00400120">
        <w:rPr>
          <w:u w:val="single"/>
          <w:lang w:eastAsia="zh-CN"/>
        </w:rPr>
        <w:t>physCellID</w:t>
      </w:r>
      <w:proofErr w:type="spellEnd"/>
      <w:r w:rsidRPr="00400120">
        <w:rPr>
          <w:u w:val="single"/>
          <w:lang w:eastAsia="zh-CN"/>
        </w:rPr>
        <w:t xml:space="preserve"> (PCI)</w:t>
      </w:r>
    </w:p>
    <w:p w14:paraId="2641DF6C" w14:textId="77777777" w:rsidR="007B5304" w:rsidRPr="00400120" w:rsidRDefault="007B5304" w:rsidP="007B5304">
      <w:pPr>
        <w:pStyle w:val="ListParagraph"/>
        <w:numPr>
          <w:ilvl w:val="3"/>
          <w:numId w:val="4"/>
        </w:numPr>
        <w:overflowPunct/>
        <w:autoSpaceDE/>
        <w:autoSpaceDN/>
        <w:adjustRightInd/>
        <w:spacing w:after="0"/>
        <w:ind w:firstLineChars="0"/>
        <w:contextualSpacing/>
        <w:textAlignment w:val="auto"/>
        <w:rPr>
          <w:highlight w:val="yellow"/>
          <w:u w:val="single"/>
          <w:lang w:eastAsia="zh-CN"/>
        </w:rPr>
      </w:pPr>
      <w:r w:rsidRPr="00400120">
        <w:rPr>
          <w:highlight w:val="yellow"/>
          <w:u w:val="single"/>
          <w:lang w:eastAsia="zh-CN"/>
        </w:rPr>
        <w:t>UE may assume that the TX power of the SSB of the target cell’s active BWP is same as that of the measured SSBs that belong to the same PCI</w:t>
      </w:r>
    </w:p>
    <w:p w14:paraId="48250A20" w14:textId="77777777" w:rsidR="007B5304" w:rsidRPr="00400120" w:rsidRDefault="007B5304" w:rsidP="007B5304">
      <w:pPr>
        <w:pStyle w:val="ListParagraph"/>
        <w:numPr>
          <w:ilvl w:val="2"/>
          <w:numId w:val="4"/>
        </w:numPr>
        <w:overflowPunct/>
        <w:autoSpaceDE/>
        <w:autoSpaceDN/>
        <w:adjustRightInd/>
        <w:spacing w:after="0"/>
        <w:ind w:firstLineChars="0"/>
        <w:contextualSpacing/>
        <w:textAlignment w:val="auto"/>
        <w:rPr>
          <w:lang w:eastAsia="zh-CN"/>
        </w:rPr>
      </w:pPr>
      <w:r w:rsidRPr="00400120">
        <w:rPr>
          <w:lang w:eastAsia="zh-CN"/>
        </w:rPr>
        <w:t xml:space="preserve">Note: the above agreement is for RedCap, where the measured SSB and the target SSB for HO of the same target cell are: </w:t>
      </w:r>
    </w:p>
    <w:p w14:paraId="500249F0" w14:textId="77777777" w:rsidR="007B5304" w:rsidRPr="00400120" w:rsidRDefault="007B5304" w:rsidP="007B5304">
      <w:pPr>
        <w:pStyle w:val="ListParagraph"/>
        <w:numPr>
          <w:ilvl w:val="3"/>
          <w:numId w:val="4"/>
        </w:numPr>
        <w:overflowPunct/>
        <w:autoSpaceDE/>
        <w:autoSpaceDN/>
        <w:adjustRightInd/>
        <w:spacing w:after="0"/>
        <w:ind w:firstLineChars="0"/>
        <w:contextualSpacing/>
        <w:textAlignment w:val="auto"/>
        <w:rPr>
          <w:lang w:eastAsia="zh-CN"/>
        </w:rPr>
      </w:pPr>
      <w:r w:rsidRPr="00400120">
        <w:rPr>
          <w:lang w:eastAsia="zh-CN"/>
        </w:rPr>
        <w:t>NCD-SSB and NCD-SSB, respectively</w:t>
      </w:r>
    </w:p>
    <w:p w14:paraId="02DB4DA3" w14:textId="77777777" w:rsidR="007B5304" w:rsidRPr="00067088" w:rsidRDefault="007B5304" w:rsidP="007B5304">
      <w:pPr>
        <w:pStyle w:val="ListParagraph"/>
        <w:numPr>
          <w:ilvl w:val="3"/>
          <w:numId w:val="4"/>
        </w:numPr>
        <w:overflowPunct/>
        <w:autoSpaceDE/>
        <w:autoSpaceDN/>
        <w:adjustRightInd/>
        <w:spacing w:after="0"/>
        <w:ind w:firstLineChars="0"/>
        <w:contextualSpacing/>
        <w:textAlignment w:val="auto"/>
        <w:rPr>
          <w:lang w:eastAsia="zh-CN"/>
        </w:rPr>
      </w:pPr>
      <w:r w:rsidRPr="00067088">
        <w:rPr>
          <w:lang w:eastAsia="zh-CN"/>
        </w:rPr>
        <w:t>CD-SSB and NCD-SSB, respectively</w:t>
      </w:r>
    </w:p>
    <w:p w14:paraId="323E2AB3" w14:textId="77777777" w:rsidR="007B5304" w:rsidRPr="00067088" w:rsidRDefault="007B5304" w:rsidP="007B5304">
      <w:pPr>
        <w:pStyle w:val="ListParagraph"/>
        <w:numPr>
          <w:ilvl w:val="3"/>
          <w:numId w:val="4"/>
        </w:numPr>
        <w:overflowPunct/>
        <w:autoSpaceDE/>
        <w:autoSpaceDN/>
        <w:adjustRightInd/>
        <w:spacing w:after="0"/>
        <w:ind w:firstLineChars="0"/>
        <w:contextualSpacing/>
        <w:textAlignment w:val="auto"/>
        <w:rPr>
          <w:lang w:eastAsia="zh-CN"/>
        </w:rPr>
      </w:pPr>
      <w:r w:rsidRPr="00067088">
        <w:rPr>
          <w:lang w:eastAsia="zh-CN"/>
        </w:rPr>
        <w:t>NCD-SSB and CD-SSB, respectively</w:t>
      </w:r>
    </w:p>
    <w:p w14:paraId="15F8EF9F" w14:textId="77777777" w:rsidR="007B5304" w:rsidRPr="00067088" w:rsidRDefault="007B5304" w:rsidP="007B5304">
      <w:pPr>
        <w:pStyle w:val="ListParagraph"/>
        <w:numPr>
          <w:ilvl w:val="2"/>
          <w:numId w:val="4"/>
        </w:numPr>
        <w:overflowPunct/>
        <w:autoSpaceDE/>
        <w:autoSpaceDN/>
        <w:adjustRightInd/>
        <w:spacing w:after="0"/>
        <w:ind w:firstLineChars="0"/>
        <w:contextualSpacing/>
        <w:textAlignment w:val="auto"/>
        <w:rPr>
          <w:lang w:eastAsia="zh-CN"/>
        </w:rPr>
      </w:pPr>
      <w:r w:rsidRPr="00067088">
        <w:rPr>
          <w:lang w:eastAsia="zh-CN"/>
        </w:rPr>
        <w:t>One additional sample is needed for known inter-frequency handover.</w:t>
      </w:r>
    </w:p>
    <w:p w14:paraId="7D482D90" w14:textId="2FBE4277" w:rsidR="003D0627" w:rsidRPr="00067088" w:rsidRDefault="003D0627" w:rsidP="003D0627">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C62ECC5" w14:textId="77777777" w:rsidR="00E301CF" w:rsidRPr="00067088" w:rsidRDefault="00E301CF" w:rsidP="00E301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67088">
        <w:rPr>
          <w:rFonts w:eastAsia="SimSun"/>
          <w:color w:val="0070C0"/>
          <w:szCs w:val="24"/>
          <w:lang w:eastAsia="zh-CN"/>
        </w:rPr>
        <w:t>Recommended WF</w:t>
      </w:r>
    </w:p>
    <w:p w14:paraId="0A220E5F" w14:textId="31382081" w:rsidR="00E301CF" w:rsidRDefault="00E301CF" w:rsidP="00E301C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67088">
        <w:rPr>
          <w:rFonts w:eastAsia="SimSun"/>
          <w:color w:val="000000" w:themeColor="text1"/>
          <w:szCs w:val="24"/>
          <w:lang w:eastAsia="zh-CN"/>
        </w:rPr>
        <w:t xml:space="preserve">Discuss the option. </w:t>
      </w:r>
    </w:p>
    <w:p w14:paraId="2520F05E" w14:textId="2B66157B" w:rsidR="00924ECE" w:rsidRDefault="00924ECE" w:rsidP="00924ECE">
      <w:pPr>
        <w:spacing w:after="120"/>
        <w:rPr>
          <w:color w:val="000000" w:themeColor="text1"/>
          <w:szCs w:val="24"/>
          <w:lang w:eastAsia="zh-CN"/>
        </w:rPr>
      </w:pPr>
    </w:p>
    <w:p w14:paraId="27F636DA" w14:textId="4387DCE6" w:rsidR="00801E82" w:rsidRDefault="00801E82" w:rsidP="00801E82">
      <w:pPr>
        <w:rPr>
          <w:b/>
          <w:color w:val="0070C0"/>
          <w:u w:val="single"/>
          <w:lang w:eastAsia="ko-KR"/>
        </w:rPr>
      </w:pPr>
      <w:r w:rsidRPr="00BD5CF4">
        <w:rPr>
          <w:b/>
          <w:color w:val="0070C0"/>
          <w:u w:val="single"/>
          <w:lang w:eastAsia="ko-KR"/>
        </w:rPr>
        <w:t>Issue 1-</w:t>
      </w:r>
      <w:r w:rsidR="00BD5CF4" w:rsidRPr="00BD5CF4">
        <w:rPr>
          <w:b/>
          <w:color w:val="0070C0"/>
          <w:u w:val="single"/>
          <w:lang w:eastAsia="ko-KR"/>
        </w:rPr>
        <w:t>3-2</w:t>
      </w:r>
      <w:r w:rsidRPr="00BD5CF4">
        <w:rPr>
          <w:b/>
          <w:color w:val="0070C0"/>
          <w:u w:val="single"/>
          <w:lang w:eastAsia="ko-KR"/>
        </w:rPr>
        <w:t xml:space="preserve">: </w:t>
      </w:r>
      <w:r w:rsidR="007C1377" w:rsidRPr="00BD5CF4">
        <w:rPr>
          <w:b/>
          <w:color w:val="0070C0"/>
          <w:u w:val="single"/>
          <w:lang w:eastAsia="ko-KR"/>
        </w:rPr>
        <w:t>Revision</w:t>
      </w:r>
      <w:r w:rsidR="007C1377">
        <w:rPr>
          <w:b/>
          <w:color w:val="0070C0"/>
          <w:u w:val="single"/>
          <w:lang w:eastAsia="ko-KR"/>
        </w:rPr>
        <w:t xml:space="preserve"> of the intra/inter-frequency </w:t>
      </w:r>
      <w:r w:rsidR="00F65AAE">
        <w:rPr>
          <w:b/>
          <w:color w:val="0070C0"/>
          <w:u w:val="single"/>
          <w:lang w:eastAsia="ko-KR"/>
        </w:rPr>
        <w:t xml:space="preserve">definition in </w:t>
      </w:r>
      <w:r w:rsidR="007C1377">
        <w:rPr>
          <w:b/>
          <w:color w:val="0070C0"/>
          <w:u w:val="single"/>
          <w:lang w:eastAsia="ko-KR"/>
        </w:rPr>
        <w:t>h</w:t>
      </w:r>
      <w:r w:rsidRPr="006A3FFD">
        <w:rPr>
          <w:b/>
          <w:color w:val="0070C0"/>
          <w:u w:val="single"/>
          <w:lang w:eastAsia="ko-KR"/>
        </w:rPr>
        <w:t>andove</w:t>
      </w:r>
      <w:r w:rsidR="007C1377">
        <w:rPr>
          <w:b/>
          <w:color w:val="0070C0"/>
          <w:u w:val="single"/>
          <w:lang w:eastAsia="ko-KR"/>
        </w:rPr>
        <w:t>r</w:t>
      </w:r>
    </w:p>
    <w:p w14:paraId="2BA31001" w14:textId="77777777" w:rsidR="00801E82" w:rsidRPr="006A3FFD" w:rsidRDefault="00801E82" w:rsidP="00801E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A3FFD">
        <w:rPr>
          <w:rFonts w:eastAsia="SimSun"/>
          <w:color w:val="0070C0"/>
          <w:szCs w:val="24"/>
          <w:lang w:eastAsia="zh-CN"/>
        </w:rPr>
        <w:t>Proposals</w:t>
      </w:r>
    </w:p>
    <w:p w14:paraId="7CAFE590" w14:textId="2A22C889" w:rsidR="003E251F" w:rsidRPr="004F7DA2" w:rsidRDefault="00801E82" w:rsidP="003E251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A3FFD">
        <w:rPr>
          <w:rFonts w:eastAsia="SimSun"/>
          <w:color w:val="0070C0"/>
          <w:szCs w:val="24"/>
          <w:lang w:eastAsia="zh-CN"/>
        </w:rPr>
        <w:t xml:space="preserve">Option 1 (QC): </w:t>
      </w:r>
      <w:r w:rsidR="003E251F" w:rsidRPr="004F7DA2">
        <w:rPr>
          <w:lang w:eastAsia="zh-CN"/>
        </w:rPr>
        <w:t xml:space="preserve">Handover for a RedCap UE is defined as intra-frequency handover if the </w:t>
      </w:r>
      <w:proofErr w:type="spellStart"/>
      <w:r w:rsidR="003E251F" w:rsidRPr="004F7DA2">
        <w:rPr>
          <w:lang w:eastAsia="zh-CN"/>
        </w:rPr>
        <w:t>center</w:t>
      </w:r>
      <w:proofErr w:type="spellEnd"/>
      <w:r w:rsidR="003E251F" w:rsidRPr="004F7DA2">
        <w:rPr>
          <w:lang w:eastAsia="zh-CN"/>
        </w:rPr>
        <w:t xml:space="preserve"> frequency and subcarrier spacing (SCS) of the </w:t>
      </w:r>
      <w:r w:rsidR="003E251F" w:rsidRPr="004F7DA2">
        <w:rPr>
          <w:u w:val="single"/>
          <w:lang w:eastAsia="zh-CN"/>
        </w:rPr>
        <w:t xml:space="preserve">reference SSB of the serving cell </w:t>
      </w:r>
      <w:r w:rsidR="003E251F" w:rsidRPr="004F7DA2">
        <w:rPr>
          <w:lang w:eastAsia="zh-CN"/>
        </w:rPr>
        <w:t xml:space="preserve">is same as the </w:t>
      </w:r>
      <w:proofErr w:type="spellStart"/>
      <w:r w:rsidR="003E251F" w:rsidRPr="004F7DA2">
        <w:rPr>
          <w:lang w:eastAsia="zh-CN"/>
        </w:rPr>
        <w:t>center</w:t>
      </w:r>
      <w:proofErr w:type="spellEnd"/>
      <w:r w:rsidR="003E251F" w:rsidRPr="004F7DA2">
        <w:rPr>
          <w:lang w:eastAsia="zh-CN"/>
        </w:rPr>
        <w:t xml:space="preserve"> frequency and SCS of the </w:t>
      </w:r>
      <w:r w:rsidR="003E251F" w:rsidRPr="004F7DA2">
        <w:rPr>
          <w:u w:val="single"/>
          <w:lang w:eastAsia="zh-CN"/>
        </w:rPr>
        <w:t>reference SSB of the target cell,</w:t>
      </w:r>
      <w:r w:rsidR="003E251F" w:rsidRPr="004F7DA2">
        <w:rPr>
          <w:lang w:eastAsia="zh-CN"/>
        </w:rPr>
        <w:t xml:space="preserve"> where:</w:t>
      </w:r>
    </w:p>
    <w:p w14:paraId="0306BC3A" w14:textId="77777777" w:rsidR="003E251F" w:rsidRPr="004F7DA2" w:rsidRDefault="003E251F" w:rsidP="004F7DA2">
      <w:pPr>
        <w:pStyle w:val="ListParagraph"/>
        <w:numPr>
          <w:ilvl w:val="2"/>
          <w:numId w:val="34"/>
        </w:numPr>
        <w:overflowPunct/>
        <w:autoSpaceDE/>
        <w:autoSpaceDN/>
        <w:adjustRightInd/>
        <w:spacing w:after="0"/>
        <w:ind w:firstLineChars="0"/>
        <w:contextualSpacing/>
        <w:textAlignment w:val="auto"/>
        <w:rPr>
          <w:lang w:eastAsia="zh-CN"/>
        </w:rPr>
      </w:pPr>
      <w:r w:rsidRPr="004F7DA2">
        <w:rPr>
          <w:lang w:eastAsia="zh-CN"/>
        </w:rPr>
        <w:t xml:space="preserve">The reference SSB of the serving cell is the SSB configured in the </w:t>
      </w:r>
      <w:r w:rsidRPr="004F7DA2">
        <w:rPr>
          <w:i/>
          <w:iCs/>
          <w:lang w:eastAsia="zh-CN"/>
        </w:rPr>
        <w:t>BWP-specific</w:t>
      </w:r>
      <w:r w:rsidRPr="004F7DA2">
        <w:rPr>
          <w:lang w:eastAsia="zh-CN"/>
        </w:rPr>
        <w:t xml:space="preserve"> </w:t>
      </w:r>
      <w:proofErr w:type="spellStart"/>
      <w:r w:rsidRPr="004F7DA2">
        <w:rPr>
          <w:i/>
          <w:iCs/>
          <w:lang w:eastAsia="zh-CN"/>
        </w:rPr>
        <w:t>servingCellMO</w:t>
      </w:r>
      <w:proofErr w:type="spellEnd"/>
      <w:r w:rsidRPr="004F7DA2">
        <w:rPr>
          <w:lang w:eastAsia="zh-CN"/>
        </w:rPr>
        <w:t xml:space="preserve">, if configured, else the SSB configured in the </w:t>
      </w:r>
      <w:proofErr w:type="spellStart"/>
      <w:r w:rsidRPr="004F7DA2">
        <w:rPr>
          <w:i/>
          <w:iCs/>
          <w:lang w:eastAsia="zh-CN"/>
        </w:rPr>
        <w:t>servingCellMO</w:t>
      </w:r>
      <w:proofErr w:type="spellEnd"/>
    </w:p>
    <w:p w14:paraId="346FBABD" w14:textId="77777777" w:rsidR="003E251F" w:rsidRPr="004F7DA2" w:rsidRDefault="003E251F" w:rsidP="004F7DA2">
      <w:pPr>
        <w:pStyle w:val="ListParagraph"/>
        <w:numPr>
          <w:ilvl w:val="2"/>
          <w:numId w:val="34"/>
        </w:numPr>
        <w:overflowPunct/>
        <w:autoSpaceDE/>
        <w:autoSpaceDN/>
        <w:adjustRightInd/>
        <w:spacing w:after="0"/>
        <w:ind w:firstLineChars="0"/>
        <w:contextualSpacing/>
        <w:textAlignment w:val="auto"/>
        <w:rPr>
          <w:lang w:eastAsia="zh-CN"/>
        </w:rPr>
      </w:pPr>
      <w:r w:rsidRPr="004F7DA2">
        <w:rPr>
          <w:lang w:eastAsia="zh-CN"/>
        </w:rPr>
        <w:t xml:space="preserve">The reference SSB of the target cell is the SSB configured in the </w:t>
      </w:r>
      <w:proofErr w:type="spellStart"/>
      <w:r w:rsidRPr="004F7DA2">
        <w:rPr>
          <w:i/>
          <w:iCs/>
          <w:lang w:eastAsia="zh-CN"/>
        </w:rPr>
        <w:t>firstActiveBWP</w:t>
      </w:r>
      <w:proofErr w:type="spellEnd"/>
      <w:r w:rsidRPr="004F7DA2">
        <w:rPr>
          <w:i/>
          <w:iCs/>
          <w:lang w:eastAsia="zh-CN"/>
        </w:rPr>
        <w:t xml:space="preserve"> </w:t>
      </w:r>
      <w:r w:rsidRPr="004F7DA2">
        <w:rPr>
          <w:lang w:eastAsia="zh-CN"/>
        </w:rPr>
        <w:t>of the target cell</w:t>
      </w:r>
    </w:p>
    <w:p w14:paraId="3F2EAD01" w14:textId="77777777" w:rsidR="003E251F" w:rsidRPr="003E251F" w:rsidRDefault="003E251F" w:rsidP="003E251F">
      <w:pPr>
        <w:spacing w:after="120"/>
        <w:rPr>
          <w:color w:val="000000" w:themeColor="text1"/>
          <w:szCs w:val="24"/>
          <w:lang w:eastAsia="zh-CN"/>
        </w:rPr>
      </w:pPr>
    </w:p>
    <w:p w14:paraId="1C0329EA" w14:textId="77777777" w:rsidR="00801E82" w:rsidRPr="00067088" w:rsidRDefault="00801E82" w:rsidP="00801E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67088">
        <w:rPr>
          <w:rFonts w:eastAsia="SimSun"/>
          <w:color w:val="0070C0"/>
          <w:szCs w:val="24"/>
          <w:lang w:eastAsia="zh-CN"/>
        </w:rPr>
        <w:t>Recommended WF</w:t>
      </w:r>
    </w:p>
    <w:p w14:paraId="406BB6AC" w14:textId="4DA2EF9A" w:rsidR="00801E82" w:rsidRPr="00067088" w:rsidRDefault="00801E82" w:rsidP="00801E8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67088">
        <w:rPr>
          <w:rFonts w:eastAsia="SimSun"/>
          <w:color w:val="000000" w:themeColor="text1"/>
          <w:szCs w:val="24"/>
          <w:lang w:eastAsia="zh-CN"/>
        </w:rPr>
        <w:t xml:space="preserve">Discuss the option. </w:t>
      </w:r>
    </w:p>
    <w:p w14:paraId="0652CABB" w14:textId="77777777" w:rsidR="00924ECE" w:rsidRPr="00924ECE" w:rsidRDefault="00924ECE" w:rsidP="00924ECE">
      <w:pPr>
        <w:spacing w:after="120"/>
        <w:rPr>
          <w:color w:val="000000" w:themeColor="text1"/>
          <w:szCs w:val="24"/>
          <w:lang w:eastAsia="zh-CN"/>
        </w:rPr>
      </w:pPr>
    </w:p>
    <w:p w14:paraId="471B897F" w14:textId="5992FE4C" w:rsidR="00062BB3" w:rsidRDefault="00062BB3" w:rsidP="005B4802">
      <w:pPr>
        <w:rPr>
          <w:color w:val="0070C0"/>
          <w:lang w:val="en-US" w:eastAsia="zh-CN"/>
        </w:rPr>
      </w:pPr>
    </w:p>
    <w:p w14:paraId="59F88C8D" w14:textId="2F6BDA9E" w:rsidR="006848A6" w:rsidRDefault="006848A6" w:rsidP="006848A6">
      <w:pPr>
        <w:rPr>
          <w:b/>
          <w:color w:val="0070C0"/>
          <w:u w:val="single"/>
          <w:lang w:eastAsia="ko-KR"/>
        </w:rPr>
      </w:pPr>
      <w:r w:rsidRPr="00BD5CF4">
        <w:rPr>
          <w:b/>
          <w:color w:val="0070C0"/>
          <w:u w:val="single"/>
          <w:lang w:eastAsia="ko-KR"/>
        </w:rPr>
        <w:t>Issue 1-</w:t>
      </w:r>
      <w:r w:rsidR="00BD5CF4" w:rsidRPr="00BD5CF4">
        <w:rPr>
          <w:b/>
          <w:color w:val="0070C0"/>
          <w:u w:val="single"/>
          <w:lang w:eastAsia="ko-KR"/>
        </w:rPr>
        <w:t>3-3</w:t>
      </w:r>
      <w:r w:rsidRPr="00BD5CF4">
        <w:rPr>
          <w:b/>
          <w:color w:val="0070C0"/>
          <w:u w:val="single"/>
          <w:lang w:eastAsia="ko-KR"/>
        </w:rPr>
        <w:t xml:space="preserve">: </w:t>
      </w:r>
      <w:r w:rsidR="00D534A4" w:rsidRPr="00BD5CF4">
        <w:rPr>
          <w:b/>
          <w:color w:val="0070C0"/>
          <w:u w:val="single"/>
          <w:lang w:eastAsia="ko-KR"/>
        </w:rPr>
        <w:t>I</w:t>
      </w:r>
      <w:r w:rsidRPr="00BD5CF4">
        <w:rPr>
          <w:b/>
          <w:color w:val="0070C0"/>
          <w:u w:val="single"/>
          <w:lang w:eastAsia="ko-KR"/>
        </w:rPr>
        <w:t>ntra</w:t>
      </w:r>
      <w:r>
        <w:rPr>
          <w:b/>
          <w:color w:val="0070C0"/>
          <w:u w:val="single"/>
          <w:lang w:eastAsia="ko-KR"/>
        </w:rPr>
        <w:t xml:space="preserve">-frequency </w:t>
      </w:r>
      <w:r w:rsidR="00D534A4">
        <w:rPr>
          <w:b/>
          <w:color w:val="0070C0"/>
          <w:u w:val="single"/>
          <w:lang w:eastAsia="ko-KR"/>
        </w:rPr>
        <w:t xml:space="preserve">cell </w:t>
      </w:r>
      <w:r w:rsidR="006C163E">
        <w:rPr>
          <w:b/>
          <w:color w:val="0070C0"/>
          <w:u w:val="single"/>
          <w:lang w:eastAsia="ko-KR"/>
        </w:rPr>
        <w:t>measurement</w:t>
      </w:r>
    </w:p>
    <w:p w14:paraId="2F34DC9C" w14:textId="77777777" w:rsidR="006848A6" w:rsidRPr="006A3FFD" w:rsidRDefault="006848A6" w:rsidP="006848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A3FFD">
        <w:rPr>
          <w:rFonts w:eastAsia="SimSun"/>
          <w:color w:val="0070C0"/>
          <w:szCs w:val="24"/>
          <w:lang w:eastAsia="zh-CN"/>
        </w:rPr>
        <w:t>Proposals</w:t>
      </w:r>
    </w:p>
    <w:p w14:paraId="168B912F" w14:textId="5D326BBB" w:rsidR="00EA5F35" w:rsidRPr="00EA5F35" w:rsidRDefault="006848A6" w:rsidP="00EA5F35">
      <w:pPr>
        <w:pStyle w:val="ListParagraph"/>
        <w:numPr>
          <w:ilvl w:val="1"/>
          <w:numId w:val="4"/>
        </w:numPr>
        <w:overflowPunct/>
        <w:autoSpaceDE/>
        <w:autoSpaceDN/>
        <w:adjustRightInd/>
        <w:spacing w:after="120"/>
        <w:ind w:left="1440" w:firstLineChars="0"/>
        <w:textAlignment w:val="auto"/>
        <w:rPr>
          <w:bCs/>
          <w:color w:val="000000" w:themeColor="text1"/>
          <w:lang w:eastAsia="zh-CN"/>
        </w:rPr>
      </w:pPr>
      <w:r w:rsidRPr="006A3FFD">
        <w:rPr>
          <w:rFonts w:eastAsia="SimSun"/>
          <w:color w:val="0070C0"/>
          <w:szCs w:val="24"/>
          <w:lang w:eastAsia="zh-CN"/>
        </w:rPr>
        <w:t>Option 1 (</w:t>
      </w:r>
      <w:r w:rsidR="00EA5F35">
        <w:rPr>
          <w:rFonts w:eastAsia="SimSun"/>
          <w:color w:val="0070C0"/>
          <w:szCs w:val="24"/>
          <w:lang w:eastAsia="zh-CN"/>
        </w:rPr>
        <w:t>HW</w:t>
      </w:r>
      <w:r w:rsidRPr="006A3FFD">
        <w:rPr>
          <w:rFonts w:eastAsia="SimSun"/>
          <w:color w:val="0070C0"/>
          <w:szCs w:val="24"/>
          <w:lang w:eastAsia="zh-CN"/>
        </w:rPr>
        <w:t>):</w:t>
      </w:r>
      <w:r w:rsidR="00EA5F35">
        <w:rPr>
          <w:rFonts w:eastAsia="SimSun"/>
          <w:color w:val="0070C0"/>
          <w:szCs w:val="24"/>
          <w:lang w:eastAsia="zh-CN"/>
        </w:rPr>
        <w:t xml:space="preserve"> </w:t>
      </w:r>
      <w:r w:rsidR="00EA5F35" w:rsidRPr="00EA5F35">
        <w:rPr>
          <w:bCs/>
        </w:rPr>
        <w:t>UE is not required to perform intra-frequency cell detection if the intra-frequency cell is already detected, where</w:t>
      </w:r>
      <w:r w:rsidR="00EA5F35" w:rsidRPr="00EA5F35">
        <w:rPr>
          <w:rFonts w:eastAsiaTheme="minorEastAsia"/>
          <w:bCs/>
          <w:lang w:eastAsia="zh-CN"/>
        </w:rPr>
        <w:t xml:space="preserve"> an intra-frequency cell is regarded as already detected if it has been meeting the following conditions:</w:t>
      </w:r>
    </w:p>
    <w:p w14:paraId="034D82B5" w14:textId="77777777" w:rsidR="00EA5F35" w:rsidRPr="00EA5F35" w:rsidRDefault="00EA5F35" w:rsidP="00EA5F35">
      <w:pPr>
        <w:ind w:left="1988"/>
        <w:rPr>
          <w:rFonts w:eastAsiaTheme="minorEastAsia"/>
          <w:bCs/>
          <w:lang w:eastAsia="zh-CN"/>
        </w:rPr>
      </w:pPr>
      <w:r w:rsidRPr="00EA5F35">
        <w:rPr>
          <w:rFonts w:eastAsiaTheme="minorEastAsia"/>
          <w:bCs/>
          <w:lang w:eastAsia="zh-CN"/>
        </w:rPr>
        <w:lastRenderedPageBreak/>
        <w:t xml:space="preserve">-The MO with the same SSB frequency has already </w:t>
      </w:r>
      <w:proofErr w:type="gramStart"/>
      <w:r w:rsidRPr="00EA5F35">
        <w:rPr>
          <w:rFonts w:eastAsiaTheme="minorEastAsia"/>
          <w:bCs/>
          <w:lang w:eastAsia="zh-CN"/>
        </w:rPr>
        <w:t>be</w:t>
      </w:r>
      <w:proofErr w:type="gramEnd"/>
      <w:r w:rsidRPr="00EA5F35">
        <w:rPr>
          <w:rFonts w:eastAsiaTheme="minorEastAsia"/>
          <w:bCs/>
          <w:lang w:eastAsia="zh-CN"/>
        </w:rPr>
        <w:t xml:space="preserve"> configured, and</w:t>
      </w:r>
    </w:p>
    <w:p w14:paraId="4F9C09EF" w14:textId="77777777" w:rsidR="00EA5F35" w:rsidRPr="00EA5F35" w:rsidRDefault="00EA5F35" w:rsidP="00EA5F35">
      <w:pPr>
        <w:ind w:left="1988"/>
        <w:rPr>
          <w:rFonts w:eastAsiaTheme="minorEastAsia"/>
          <w:bCs/>
          <w:lang w:eastAsia="zh-CN"/>
        </w:rPr>
      </w:pPr>
      <w:r w:rsidRPr="00EA5F35">
        <w:rPr>
          <w:rFonts w:eastAsiaTheme="minorEastAsia"/>
          <w:bCs/>
          <w:lang w:eastAsia="zh-CN"/>
        </w:rPr>
        <w:t xml:space="preserve">-During 5s before BWP switching, </w:t>
      </w:r>
    </w:p>
    <w:p w14:paraId="3035E7CD" w14:textId="77777777" w:rsidR="00EA5F35" w:rsidRPr="00EA5F35" w:rsidRDefault="00EA5F35" w:rsidP="00EA5F35">
      <w:pPr>
        <w:pStyle w:val="ListParagraph"/>
        <w:numPr>
          <w:ilvl w:val="0"/>
          <w:numId w:val="29"/>
        </w:numPr>
        <w:overflowPunct/>
        <w:autoSpaceDE/>
        <w:autoSpaceDN/>
        <w:adjustRightInd/>
        <w:spacing w:after="0"/>
        <w:ind w:left="2348" w:firstLineChars="0"/>
        <w:contextualSpacing/>
        <w:textAlignment w:val="auto"/>
        <w:rPr>
          <w:rFonts w:eastAsiaTheme="minorEastAsia"/>
          <w:bCs/>
          <w:lang w:eastAsia="zh-CN"/>
        </w:rPr>
      </w:pPr>
      <w:r w:rsidRPr="00EA5F35">
        <w:rPr>
          <w:rFonts w:eastAsiaTheme="minorEastAsia"/>
          <w:bCs/>
          <w:lang w:eastAsia="zh-CN"/>
        </w:rPr>
        <w:t xml:space="preserve">the UE has sent a valid measurement report for the MO with the same frequency, and </w:t>
      </w:r>
    </w:p>
    <w:p w14:paraId="1F0A6304" w14:textId="77777777" w:rsidR="00EA5F35" w:rsidRPr="00EA5F35" w:rsidRDefault="00EA5F35" w:rsidP="00EA5F35">
      <w:pPr>
        <w:pStyle w:val="ListParagraph"/>
        <w:numPr>
          <w:ilvl w:val="0"/>
          <w:numId w:val="29"/>
        </w:numPr>
        <w:overflowPunct/>
        <w:autoSpaceDE/>
        <w:autoSpaceDN/>
        <w:adjustRightInd/>
        <w:spacing w:after="0"/>
        <w:ind w:left="2348" w:firstLineChars="0"/>
        <w:contextualSpacing/>
        <w:textAlignment w:val="auto"/>
        <w:rPr>
          <w:rFonts w:eastAsiaTheme="minorEastAsia"/>
          <w:bCs/>
          <w:lang w:eastAsia="zh-CN"/>
        </w:rPr>
      </w:pPr>
      <w:r w:rsidRPr="00EA5F35">
        <w:rPr>
          <w:rFonts w:eastAsiaTheme="minorEastAsia" w:hint="eastAsia"/>
          <w:bCs/>
          <w:lang w:eastAsia="zh-CN"/>
        </w:rPr>
        <w:t>t</w:t>
      </w:r>
      <w:r w:rsidRPr="00EA5F35">
        <w:rPr>
          <w:rFonts w:eastAsiaTheme="minorEastAsia"/>
          <w:bCs/>
          <w:lang w:eastAsia="zh-CN"/>
        </w:rPr>
        <w:t>he SSB measured remains detectable according to the cee identification conditions specified in clause 9.2 and 9.3</w:t>
      </w:r>
    </w:p>
    <w:p w14:paraId="417D9411" w14:textId="71AB663C" w:rsidR="006848A6" w:rsidRPr="00EA5F35" w:rsidRDefault="006848A6" w:rsidP="00EA5F35">
      <w:pPr>
        <w:spacing w:after="120"/>
        <w:rPr>
          <w:color w:val="000000" w:themeColor="text1"/>
          <w:szCs w:val="24"/>
          <w:lang w:eastAsia="zh-CN"/>
        </w:rPr>
      </w:pPr>
      <w:r w:rsidRPr="00EA5F35">
        <w:rPr>
          <w:color w:val="0070C0"/>
          <w:szCs w:val="24"/>
          <w:lang w:eastAsia="zh-CN"/>
        </w:rPr>
        <w:t xml:space="preserve"> </w:t>
      </w:r>
    </w:p>
    <w:p w14:paraId="09A625E6" w14:textId="77777777" w:rsidR="006848A6" w:rsidRPr="00067088" w:rsidRDefault="006848A6" w:rsidP="006848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67088">
        <w:rPr>
          <w:rFonts w:eastAsia="SimSun"/>
          <w:color w:val="0070C0"/>
          <w:szCs w:val="24"/>
          <w:lang w:eastAsia="zh-CN"/>
        </w:rPr>
        <w:t>Recommended WF</w:t>
      </w:r>
    </w:p>
    <w:p w14:paraId="46089FB4" w14:textId="77777777" w:rsidR="006848A6" w:rsidRPr="00067088" w:rsidRDefault="006848A6" w:rsidP="006848A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67088">
        <w:rPr>
          <w:rFonts w:eastAsia="SimSun"/>
          <w:color w:val="000000" w:themeColor="text1"/>
          <w:szCs w:val="24"/>
          <w:lang w:eastAsia="zh-CN"/>
        </w:rPr>
        <w:t xml:space="preserve">Discuss the option. </w:t>
      </w:r>
    </w:p>
    <w:p w14:paraId="67CA6103" w14:textId="77777777" w:rsidR="006848A6" w:rsidRDefault="006848A6" w:rsidP="005B4802">
      <w:pPr>
        <w:rPr>
          <w:color w:val="0070C0"/>
          <w:lang w:val="en-US" w:eastAsia="zh-CN"/>
        </w:rPr>
      </w:pPr>
    </w:p>
    <w:p w14:paraId="65963F65" w14:textId="7CB1079A" w:rsidR="00DD1E2C" w:rsidRDefault="00DD1E2C" w:rsidP="00DD1E2C">
      <w:pPr>
        <w:rPr>
          <w:b/>
          <w:color w:val="0070C0"/>
          <w:u w:val="single"/>
          <w:lang w:eastAsia="ko-KR"/>
        </w:rPr>
      </w:pPr>
      <w:r w:rsidRPr="00BD5CF4">
        <w:rPr>
          <w:b/>
          <w:color w:val="0070C0"/>
          <w:u w:val="single"/>
          <w:lang w:eastAsia="ko-KR"/>
        </w:rPr>
        <w:t>Issue 1-</w:t>
      </w:r>
      <w:r w:rsidR="00BD5CF4" w:rsidRPr="00BD5CF4">
        <w:rPr>
          <w:b/>
          <w:color w:val="0070C0"/>
          <w:u w:val="single"/>
          <w:lang w:eastAsia="ko-KR"/>
        </w:rPr>
        <w:t>3-4</w:t>
      </w:r>
      <w:r w:rsidRPr="00BD5CF4">
        <w:rPr>
          <w:b/>
          <w:color w:val="0070C0"/>
          <w:u w:val="single"/>
          <w:lang w:eastAsia="ko-KR"/>
        </w:rPr>
        <w:t>: Revision of</w:t>
      </w:r>
      <w:r>
        <w:rPr>
          <w:b/>
          <w:color w:val="0070C0"/>
          <w:u w:val="single"/>
          <w:lang w:eastAsia="ko-KR"/>
        </w:rPr>
        <w:t xml:space="preserve"> the intra/inter-frequency</w:t>
      </w:r>
      <w:r w:rsidR="00AD4C6E">
        <w:rPr>
          <w:b/>
          <w:color w:val="0070C0"/>
          <w:u w:val="single"/>
          <w:lang w:eastAsia="ko-KR"/>
        </w:rPr>
        <w:t xml:space="preserve"> definition in </w:t>
      </w:r>
      <w:r>
        <w:rPr>
          <w:b/>
          <w:color w:val="0070C0"/>
          <w:u w:val="single"/>
          <w:lang w:eastAsia="ko-KR"/>
        </w:rPr>
        <w:t>RRC re-establishment</w:t>
      </w:r>
    </w:p>
    <w:p w14:paraId="4C595423" w14:textId="77777777" w:rsidR="00DD1E2C" w:rsidRPr="006A3FFD" w:rsidRDefault="00DD1E2C" w:rsidP="00DD1E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A3FFD">
        <w:rPr>
          <w:rFonts w:eastAsia="SimSun"/>
          <w:color w:val="0070C0"/>
          <w:szCs w:val="24"/>
          <w:lang w:eastAsia="zh-CN"/>
        </w:rPr>
        <w:t>Proposals</w:t>
      </w:r>
    </w:p>
    <w:p w14:paraId="2E0CD361" w14:textId="506CB379" w:rsidR="00C7328A" w:rsidRPr="00C7328A" w:rsidRDefault="00DD1E2C" w:rsidP="00C7328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A3FFD">
        <w:rPr>
          <w:rFonts w:eastAsia="SimSun"/>
          <w:color w:val="0070C0"/>
          <w:szCs w:val="24"/>
          <w:lang w:eastAsia="zh-CN"/>
        </w:rPr>
        <w:t xml:space="preserve">Option 1 (QC): </w:t>
      </w:r>
      <w:r w:rsidR="00C7328A" w:rsidRPr="00C7328A">
        <w:rPr>
          <w:lang w:eastAsia="zh-CN"/>
        </w:rPr>
        <w:t xml:space="preserve">A </w:t>
      </w:r>
      <w:proofErr w:type="spellStart"/>
      <w:r w:rsidR="00C7328A" w:rsidRPr="00C7328A">
        <w:rPr>
          <w:lang w:eastAsia="zh-CN"/>
        </w:rPr>
        <w:t>neighbor</w:t>
      </w:r>
      <w:proofErr w:type="spellEnd"/>
      <w:r w:rsidR="00C7328A" w:rsidRPr="00C7328A">
        <w:rPr>
          <w:lang w:eastAsia="zh-CN"/>
        </w:rPr>
        <w:t xml:space="preserve"> cell for RRC re-establishment procedures for a RedCap UE is defined as an intra-frequency cell if the </w:t>
      </w:r>
      <w:proofErr w:type="spellStart"/>
      <w:r w:rsidR="00C7328A" w:rsidRPr="00C7328A">
        <w:rPr>
          <w:lang w:eastAsia="zh-CN"/>
        </w:rPr>
        <w:t>center</w:t>
      </w:r>
      <w:proofErr w:type="spellEnd"/>
      <w:r w:rsidR="00C7328A" w:rsidRPr="00C7328A">
        <w:rPr>
          <w:lang w:eastAsia="zh-CN"/>
        </w:rPr>
        <w:t xml:space="preserve"> frequency (and subcarrier spacing (SCS)) of the </w:t>
      </w:r>
      <w:r w:rsidR="00C7328A" w:rsidRPr="00C7328A">
        <w:rPr>
          <w:u w:val="single"/>
          <w:lang w:eastAsia="zh-CN"/>
        </w:rPr>
        <w:t xml:space="preserve">reference SSB of the serving cell </w:t>
      </w:r>
      <w:r w:rsidR="00C7328A" w:rsidRPr="00C7328A">
        <w:rPr>
          <w:lang w:eastAsia="zh-CN"/>
        </w:rPr>
        <w:t xml:space="preserve">is same as the </w:t>
      </w:r>
      <w:proofErr w:type="spellStart"/>
      <w:r w:rsidR="00C7328A" w:rsidRPr="00C7328A">
        <w:rPr>
          <w:lang w:eastAsia="zh-CN"/>
        </w:rPr>
        <w:t>center</w:t>
      </w:r>
      <w:proofErr w:type="spellEnd"/>
      <w:r w:rsidR="00C7328A" w:rsidRPr="00C7328A">
        <w:rPr>
          <w:lang w:eastAsia="zh-CN"/>
        </w:rPr>
        <w:t xml:space="preserve"> frequency (and SCS) of the </w:t>
      </w:r>
      <w:r w:rsidR="00C7328A" w:rsidRPr="00C7328A">
        <w:rPr>
          <w:u w:val="single"/>
          <w:lang w:eastAsia="zh-CN"/>
        </w:rPr>
        <w:t xml:space="preserve">reference SSB of the </w:t>
      </w:r>
      <w:proofErr w:type="spellStart"/>
      <w:r w:rsidR="00C7328A" w:rsidRPr="00C7328A">
        <w:rPr>
          <w:u w:val="single"/>
          <w:lang w:eastAsia="zh-CN"/>
        </w:rPr>
        <w:t>neighbor</w:t>
      </w:r>
      <w:proofErr w:type="spellEnd"/>
      <w:r w:rsidR="00C7328A" w:rsidRPr="00C7328A">
        <w:rPr>
          <w:u w:val="single"/>
          <w:lang w:eastAsia="zh-CN"/>
        </w:rPr>
        <w:t xml:space="preserve"> cell</w:t>
      </w:r>
      <w:r w:rsidR="00C7328A" w:rsidRPr="00C7328A">
        <w:rPr>
          <w:lang w:eastAsia="zh-CN"/>
        </w:rPr>
        <w:t>; else it is considered as inter-frequency cell, where:</w:t>
      </w:r>
    </w:p>
    <w:p w14:paraId="3D15FFD0" w14:textId="77777777" w:rsidR="00C7328A" w:rsidRPr="00C7328A" w:rsidRDefault="00C7328A" w:rsidP="00C7328A">
      <w:pPr>
        <w:pStyle w:val="ListParagraph"/>
        <w:numPr>
          <w:ilvl w:val="2"/>
          <w:numId w:val="34"/>
        </w:numPr>
        <w:overflowPunct/>
        <w:autoSpaceDE/>
        <w:autoSpaceDN/>
        <w:adjustRightInd/>
        <w:spacing w:after="0"/>
        <w:ind w:firstLineChars="0"/>
        <w:contextualSpacing/>
        <w:textAlignment w:val="auto"/>
        <w:rPr>
          <w:lang w:eastAsia="zh-CN"/>
        </w:rPr>
      </w:pPr>
      <w:r w:rsidRPr="00C7328A">
        <w:rPr>
          <w:lang w:eastAsia="zh-CN"/>
        </w:rPr>
        <w:t>The reference SSB of the target cell is the CD-SSB of the target cell</w:t>
      </w:r>
    </w:p>
    <w:p w14:paraId="1003A4A9" w14:textId="77777777" w:rsidR="00C7328A" w:rsidRPr="00C7328A" w:rsidRDefault="00C7328A" w:rsidP="00C7328A">
      <w:pPr>
        <w:pStyle w:val="ListParagraph"/>
        <w:numPr>
          <w:ilvl w:val="2"/>
          <w:numId w:val="34"/>
        </w:numPr>
        <w:overflowPunct/>
        <w:autoSpaceDE/>
        <w:autoSpaceDN/>
        <w:adjustRightInd/>
        <w:spacing w:after="0"/>
        <w:ind w:firstLineChars="0"/>
        <w:contextualSpacing/>
        <w:textAlignment w:val="auto"/>
        <w:rPr>
          <w:lang w:eastAsia="zh-CN"/>
        </w:rPr>
      </w:pPr>
      <w:r w:rsidRPr="00C7328A">
        <w:rPr>
          <w:lang w:eastAsia="zh-CN"/>
        </w:rPr>
        <w:t>The reference SSB of the serving cell is</w:t>
      </w:r>
    </w:p>
    <w:p w14:paraId="76D08F8E" w14:textId="77777777" w:rsidR="00C7328A" w:rsidRPr="00C7328A" w:rsidRDefault="00C7328A" w:rsidP="00C7328A">
      <w:pPr>
        <w:pStyle w:val="ListParagraph"/>
        <w:numPr>
          <w:ilvl w:val="3"/>
          <w:numId w:val="34"/>
        </w:numPr>
        <w:overflowPunct/>
        <w:autoSpaceDE/>
        <w:autoSpaceDN/>
        <w:adjustRightInd/>
        <w:spacing w:after="0"/>
        <w:ind w:firstLineChars="0"/>
        <w:contextualSpacing/>
        <w:textAlignment w:val="auto"/>
        <w:rPr>
          <w:lang w:eastAsia="zh-CN"/>
        </w:rPr>
      </w:pPr>
      <w:r w:rsidRPr="00C7328A">
        <w:rPr>
          <w:lang w:eastAsia="zh-CN"/>
        </w:rPr>
        <w:t xml:space="preserve">Option 1: SSB configured in the </w:t>
      </w:r>
      <w:r w:rsidRPr="00C7328A">
        <w:rPr>
          <w:i/>
          <w:iCs/>
          <w:lang w:eastAsia="zh-CN"/>
        </w:rPr>
        <w:t>BWP-specific</w:t>
      </w:r>
      <w:r w:rsidRPr="00C7328A">
        <w:rPr>
          <w:lang w:eastAsia="zh-CN"/>
        </w:rPr>
        <w:t xml:space="preserve"> </w:t>
      </w:r>
      <w:proofErr w:type="spellStart"/>
      <w:r w:rsidRPr="00C7328A">
        <w:rPr>
          <w:i/>
          <w:iCs/>
          <w:lang w:eastAsia="zh-CN"/>
        </w:rPr>
        <w:t>servingCellMO</w:t>
      </w:r>
      <w:proofErr w:type="spellEnd"/>
      <w:r w:rsidRPr="00C7328A">
        <w:rPr>
          <w:lang w:eastAsia="zh-CN"/>
        </w:rPr>
        <w:t xml:space="preserve">, if configured, else the SSB configured in the </w:t>
      </w:r>
      <w:proofErr w:type="spellStart"/>
      <w:r w:rsidRPr="00C7328A">
        <w:rPr>
          <w:i/>
          <w:iCs/>
          <w:lang w:eastAsia="zh-CN"/>
        </w:rPr>
        <w:t>servingCellMO</w:t>
      </w:r>
      <w:proofErr w:type="spellEnd"/>
    </w:p>
    <w:p w14:paraId="3A202236" w14:textId="77777777" w:rsidR="00C7328A" w:rsidRPr="00C7328A" w:rsidRDefault="00C7328A" w:rsidP="00C7328A">
      <w:pPr>
        <w:pStyle w:val="ListParagraph"/>
        <w:numPr>
          <w:ilvl w:val="3"/>
          <w:numId w:val="34"/>
        </w:numPr>
        <w:overflowPunct/>
        <w:autoSpaceDE/>
        <w:autoSpaceDN/>
        <w:adjustRightInd/>
        <w:spacing w:after="0"/>
        <w:ind w:firstLineChars="0"/>
        <w:contextualSpacing/>
        <w:textAlignment w:val="auto"/>
        <w:rPr>
          <w:lang w:eastAsia="zh-CN"/>
        </w:rPr>
      </w:pPr>
      <w:r w:rsidRPr="00C7328A">
        <w:rPr>
          <w:lang w:eastAsia="zh-CN"/>
        </w:rPr>
        <w:t>Option 2: CD-SSB of the serving cell</w:t>
      </w:r>
    </w:p>
    <w:p w14:paraId="7DCD538C" w14:textId="77777777" w:rsidR="00C7328A" w:rsidRPr="00C7328A" w:rsidRDefault="00C7328A" w:rsidP="00C7328A">
      <w:pPr>
        <w:pStyle w:val="ListParagraph"/>
        <w:numPr>
          <w:ilvl w:val="3"/>
          <w:numId w:val="34"/>
        </w:numPr>
        <w:overflowPunct/>
        <w:autoSpaceDE/>
        <w:autoSpaceDN/>
        <w:adjustRightInd/>
        <w:spacing w:after="0"/>
        <w:ind w:firstLineChars="0"/>
        <w:contextualSpacing/>
        <w:textAlignment w:val="auto"/>
        <w:rPr>
          <w:lang w:eastAsia="zh-CN"/>
        </w:rPr>
      </w:pPr>
      <w:r w:rsidRPr="00C7328A">
        <w:rPr>
          <w:lang w:eastAsia="zh-CN"/>
        </w:rPr>
        <w:t>Option 3: SSB within the active BWP</w:t>
      </w:r>
    </w:p>
    <w:p w14:paraId="0A609ED9" w14:textId="77777777" w:rsidR="00DD1E2C" w:rsidRPr="00067088" w:rsidRDefault="00DD1E2C" w:rsidP="00DD1E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67088">
        <w:rPr>
          <w:rFonts w:eastAsia="SimSun"/>
          <w:color w:val="0070C0"/>
          <w:szCs w:val="24"/>
          <w:lang w:eastAsia="zh-CN"/>
        </w:rPr>
        <w:t>Recommended WF</w:t>
      </w:r>
    </w:p>
    <w:p w14:paraId="37BA9D69" w14:textId="46D373E4" w:rsidR="00DD1E2C" w:rsidRDefault="00DD1E2C" w:rsidP="00DD1E2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67088">
        <w:rPr>
          <w:rFonts w:eastAsia="SimSun"/>
          <w:color w:val="000000" w:themeColor="text1"/>
          <w:szCs w:val="24"/>
          <w:lang w:eastAsia="zh-CN"/>
        </w:rPr>
        <w:t xml:space="preserve">Discuss the option. </w:t>
      </w:r>
    </w:p>
    <w:p w14:paraId="3911C513" w14:textId="5473AA22" w:rsidR="00562146" w:rsidRDefault="00562146" w:rsidP="00562146">
      <w:pPr>
        <w:spacing w:after="120"/>
        <w:rPr>
          <w:color w:val="000000" w:themeColor="text1"/>
          <w:szCs w:val="24"/>
          <w:lang w:eastAsia="zh-CN"/>
        </w:rPr>
      </w:pPr>
    </w:p>
    <w:p w14:paraId="2416CAA1" w14:textId="4EFF6299" w:rsidR="009244D7" w:rsidRDefault="009244D7" w:rsidP="009244D7">
      <w:pPr>
        <w:rPr>
          <w:b/>
          <w:color w:val="0070C0"/>
          <w:u w:val="single"/>
          <w:lang w:eastAsia="ko-KR"/>
        </w:rPr>
      </w:pPr>
      <w:r w:rsidRPr="00BD5CF4">
        <w:rPr>
          <w:b/>
          <w:color w:val="0070C0"/>
          <w:u w:val="single"/>
          <w:lang w:eastAsia="ko-KR"/>
        </w:rPr>
        <w:t>Issue 1-</w:t>
      </w:r>
      <w:r w:rsidR="00BD5CF4" w:rsidRPr="00BD5CF4">
        <w:rPr>
          <w:b/>
          <w:color w:val="0070C0"/>
          <w:u w:val="single"/>
          <w:lang w:eastAsia="ko-KR"/>
        </w:rPr>
        <w:t>3-5</w:t>
      </w:r>
      <w:r w:rsidRPr="00BD5CF4">
        <w:rPr>
          <w:b/>
          <w:color w:val="0070C0"/>
          <w:u w:val="single"/>
          <w:lang w:eastAsia="ko-KR"/>
        </w:rPr>
        <w:t>: SMTC</w:t>
      </w:r>
      <w:r>
        <w:rPr>
          <w:b/>
          <w:color w:val="0070C0"/>
          <w:u w:val="single"/>
          <w:lang w:eastAsia="ko-KR"/>
        </w:rPr>
        <w:t xml:space="preserve"> and MG </w:t>
      </w:r>
      <w:r w:rsidR="00EE0ADA">
        <w:rPr>
          <w:b/>
          <w:color w:val="0070C0"/>
          <w:u w:val="single"/>
          <w:lang w:eastAsia="ko-KR"/>
        </w:rPr>
        <w:t>collision</w:t>
      </w:r>
    </w:p>
    <w:p w14:paraId="3F16D486" w14:textId="02134681" w:rsidR="003C1551" w:rsidRDefault="003C1551" w:rsidP="009244D7">
      <w:pPr>
        <w:rPr>
          <w:bCs/>
          <w:color w:val="0070C0"/>
          <w:lang w:eastAsia="ko-KR"/>
        </w:rPr>
      </w:pPr>
      <w:r>
        <w:rPr>
          <w:b/>
          <w:color w:val="0070C0"/>
          <w:u w:val="single"/>
          <w:lang w:eastAsia="ko-KR"/>
        </w:rPr>
        <w:t xml:space="preserve">Background: </w:t>
      </w:r>
      <w:r w:rsidRPr="003C1551">
        <w:rPr>
          <w:bCs/>
          <w:color w:val="0070C0"/>
          <w:lang w:eastAsia="ko-KR"/>
        </w:rPr>
        <w:t xml:space="preserve">related to following issue which was discussed at 104#bis-e meeting with no agreement. </w:t>
      </w:r>
    </w:p>
    <w:tbl>
      <w:tblPr>
        <w:tblStyle w:val="TableGrid"/>
        <w:tblW w:w="0" w:type="auto"/>
        <w:tblLook w:val="04A0" w:firstRow="1" w:lastRow="0" w:firstColumn="1" w:lastColumn="0" w:noHBand="0" w:noVBand="1"/>
      </w:tblPr>
      <w:tblGrid>
        <w:gridCol w:w="9631"/>
      </w:tblGrid>
      <w:tr w:rsidR="00DD143B" w14:paraId="75725A75" w14:textId="77777777" w:rsidTr="00DD143B">
        <w:tc>
          <w:tcPr>
            <w:tcW w:w="9631" w:type="dxa"/>
          </w:tcPr>
          <w:p w14:paraId="3F0523DA" w14:textId="77777777" w:rsidR="00DD143B" w:rsidRDefault="00DD143B" w:rsidP="00DD143B">
            <w:pPr>
              <w:spacing w:line="259" w:lineRule="auto"/>
              <w:rPr>
                <w:rFonts w:eastAsia="DengXian"/>
                <w:b/>
                <w:color w:val="0070C0"/>
                <w:szCs w:val="21"/>
                <w:u w:val="single"/>
                <w:lang w:eastAsia="ko-KR"/>
              </w:rPr>
            </w:pPr>
            <w:r>
              <w:rPr>
                <w:rFonts w:eastAsia="DengXian"/>
                <w:b/>
                <w:color w:val="0070C0"/>
                <w:sz w:val="21"/>
                <w:szCs w:val="21"/>
                <w:u w:val="single"/>
                <w:lang w:eastAsia="ko-KR"/>
              </w:rPr>
              <w:t>Issue 3-1-1: Issue when NCD-SSB time offset = 5ms</w:t>
            </w:r>
          </w:p>
          <w:p w14:paraId="433D4B05" w14:textId="77777777" w:rsidR="00DD143B" w:rsidRDefault="00DD143B" w:rsidP="00DD143B">
            <w:pPr>
              <w:numPr>
                <w:ilvl w:val="0"/>
                <w:numId w:val="4"/>
              </w:numPr>
              <w:spacing w:after="120"/>
              <w:ind w:left="720" w:firstLine="420"/>
              <w:rPr>
                <w:color w:val="0070C0"/>
                <w:szCs w:val="28"/>
              </w:rPr>
            </w:pPr>
            <w:r>
              <w:rPr>
                <w:rFonts w:eastAsia="SimSun"/>
                <w:color w:val="0070C0"/>
                <w:sz w:val="21"/>
                <w:szCs w:val="28"/>
                <w:lang w:eastAsia="zh-CN"/>
              </w:rPr>
              <w:t>Proposals</w:t>
            </w:r>
          </w:p>
          <w:p w14:paraId="2173DD14" w14:textId="77777777" w:rsidR="00DD143B" w:rsidRDefault="00DD143B" w:rsidP="00DD143B">
            <w:pPr>
              <w:numPr>
                <w:ilvl w:val="1"/>
                <w:numId w:val="4"/>
              </w:numPr>
              <w:spacing w:after="120"/>
              <w:rPr>
                <w:color w:val="0070C0"/>
                <w:szCs w:val="28"/>
              </w:rPr>
            </w:pPr>
            <w:r>
              <w:rPr>
                <w:rFonts w:eastAsia="SimSun"/>
                <w:color w:val="0070C0"/>
                <w:sz w:val="21"/>
                <w:szCs w:val="28"/>
                <w:lang w:eastAsia="zh-CN"/>
              </w:rPr>
              <w:t xml:space="preserve">Option 1: </w:t>
            </w:r>
            <w:r>
              <w:rPr>
                <w:rFonts w:eastAsia="SimSun" w:hint="eastAsia"/>
                <w:color w:val="0070C0"/>
                <w:sz w:val="21"/>
                <w:szCs w:val="28"/>
                <w:lang w:eastAsia="zh-CN"/>
              </w:rPr>
              <w:t>RAN4 to consider sharing mechanism to define the measurement requirement when the NCD-SSB offset configured with 5ms.</w:t>
            </w:r>
            <w:r>
              <w:rPr>
                <w:rFonts w:eastAsia="SimSun"/>
                <w:color w:val="0070C0"/>
                <w:sz w:val="21"/>
                <w:szCs w:val="28"/>
                <w:lang w:eastAsia="zh-CN"/>
              </w:rPr>
              <w:t xml:space="preserve"> (</w:t>
            </w:r>
            <w:proofErr w:type="spellStart"/>
            <w:r>
              <w:rPr>
                <w:rFonts w:eastAsia="SimSun"/>
                <w:color w:val="0070C0"/>
                <w:sz w:val="21"/>
                <w:szCs w:val="28"/>
                <w:lang w:eastAsia="zh-CN"/>
              </w:rPr>
              <w:t>xiaomi</w:t>
            </w:r>
            <w:proofErr w:type="spellEnd"/>
            <w:r>
              <w:rPr>
                <w:rFonts w:eastAsia="SimSun"/>
                <w:color w:val="0070C0"/>
                <w:sz w:val="21"/>
                <w:szCs w:val="28"/>
                <w:lang w:eastAsia="zh-CN"/>
              </w:rPr>
              <w:t>)</w:t>
            </w:r>
          </w:p>
          <w:p w14:paraId="74F50F12" w14:textId="77777777" w:rsidR="00DD143B" w:rsidRDefault="00DD143B" w:rsidP="00DD143B">
            <w:pPr>
              <w:numPr>
                <w:ilvl w:val="1"/>
                <w:numId w:val="4"/>
              </w:numPr>
              <w:spacing w:after="120"/>
              <w:rPr>
                <w:color w:val="0070C0"/>
                <w:szCs w:val="28"/>
              </w:rPr>
            </w:pPr>
            <w:r>
              <w:rPr>
                <w:rFonts w:eastAsia="SimSun"/>
                <w:color w:val="0070C0"/>
                <w:sz w:val="21"/>
                <w:szCs w:val="28"/>
                <w:lang w:eastAsia="zh-CN"/>
              </w:rPr>
              <w:t xml:space="preserve">Option 2: RAN4 to consider the scenario NCD-SSB time offset = 5ms and CD-SSB in a different BWP to NCD-SSB with MG for CD-SSB being applied. RAN4 to not further treat the scenario with NCD-SSB offset = 5ms, as there is no specification impact. Network can select appropriate MG configuration based on gap offset and MGTA to preclude UE having to drop MG assisted CD-SSB inter-frequency measurements. (Nokia) </w:t>
            </w:r>
          </w:p>
          <w:p w14:paraId="78501853" w14:textId="77777777" w:rsidR="00DD143B" w:rsidRDefault="00DD143B" w:rsidP="00DD143B">
            <w:pPr>
              <w:numPr>
                <w:ilvl w:val="1"/>
                <w:numId w:val="4"/>
              </w:numPr>
              <w:spacing w:after="120"/>
              <w:rPr>
                <w:color w:val="0070C0"/>
                <w:szCs w:val="28"/>
              </w:rPr>
            </w:pPr>
            <w:r>
              <w:rPr>
                <w:rFonts w:eastAsia="SimSun"/>
                <w:color w:val="0070C0"/>
                <w:sz w:val="21"/>
                <w:szCs w:val="28"/>
                <w:lang w:eastAsia="zh-CN"/>
              </w:rPr>
              <w:t>Option 3: In RedCap,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33C232D8" w14:textId="77777777" w:rsidR="00DD143B" w:rsidRDefault="00DD143B" w:rsidP="00DD143B">
            <w:pPr>
              <w:numPr>
                <w:ilvl w:val="1"/>
                <w:numId w:val="4"/>
              </w:numPr>
              <w:spacing w:after="120"/>
              <w:rPr>
                <w:color w:val="0070C0"/>
                <w:szCs w:val="28"/>
              </w:rPr>
            </w:pPr>
            <w:r>
              <w:rPr>
                <w:rFonts w:eastAsia="SimSun"/>
                <w:color w:val="0070C0"/>
                <w:sz w:val="21"/>
                <w:szCs w:val="28"/>
                <w:lang w:eastAsia="zh-CN"/>
              </w:rPr>
              <w:t>Option 4: Not necessary to consider this scenario (Huawei Apple Xiaomi oppo)</w:t>
            </w:r>
          </w:p>
          <w:p w14:paraId="4FCFE433" w14:textId="3C256AB3" w:rsidR="00DD143B" w:rsidRDefault="00DD143B" w:rsidP="00DD143B">
            <w:pPr>
              <w:rPr>
                <w:bCs/>
                <w:color w:val="0070C0"/>
                <w:lang w:eastAsia="ko-KR"/>
              </w:rPr>
            </w:pPr>
            <w:r>
              <w:rPr>
                <w:rFonts w:eastAsia="DengXian"/>
                <w:color w:val="0070C0"/>
                <w:sz w:val="21"/>
                <w:szCs w:val="21"/>
                <w:lang w:val="en-US" w:eastAsia="zh-CN"/>
              </w:rPr>
              <w:t>A</w:t>
            </w:r>
            <w:r>
              <w:rPr>
                <w:rFonts w:eastAsia="DengXian" w:hint="eastAsia"/>
                <w:color w:val="0070C0"/>
                <w:sz w:val="21"/>
                <w:szCs w:val="21"/>
                <w:lang w:val="en-US" w:eastAsia="zh-CN"/>
              </w:rPr>
              <w:t>greements:</w:t>
            </w:r>
            <w:r>
              <w:rPr>
                <w:rFonts w:eastAsia="DengXian"/>
                <w:color w:val="0070C0"/>
                <w:sz w:val="21"/>
                <w:szCs w:val="21"/>
                <w:lang w:val="en-US" w:eastAsia="zh-CN"/>
              </w:rPr>
              <w:t xml:space="preserve"> No</w:t>
            </w:r>
          </w:p>
        </w:tc>
      </w:tr>
    </w:tbl>
    <w:p w14:paraId="38847272" w14:textId="77777777" w:rsidR="003C1551" w:rsidRPr="003C1551" w:rsidRDefault="003C1551" w:rsidP="009244D7">
      <w:pPr>
        <w:rPr>
          <w:bCs/>
          <w:color w:val="0070C0"/>
          <w:lang w:eastAsia="ko-KR"/>
        </w:rPr>
      </w:pPr>
    </w:p>
    <w:p w14:paraId="19684DF2" w14:textId="77777777" w:rsidR="009244D7" w:rsidRPr="006A3FFD" w:rsidRDefault="009244D7" w:rsidP="009244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A3FFD">
        <w:rPr>
          <w:rFonts w:eastAsia="SimSun"/>
          <w:color w:val="0070C0"/>
          <w:szCs w:val="24"/>
          <w:lang w:eastAsia="zh-CN"/>
        </w:rPr>
        <w:t>Proposals</w:t>
      </w:r>
    </w:p>
    <w:p w14:paraId="720BDDED" w14:textId="77777777" w:rsidR="00C569E1" w:rsidRPr="00C569E1" w:rsidRDefault="009244D7" w:rsidP="004045F5">
      <w:pPr>
        <w:pStyle w:val="ListParagraph"/>
        <w:numPr>
          <w:ilvl w:val="1"/>
          <w:numId w:val="4"/>
        </w:numPr>
        <w:overflowPunct/>
        <w:autoSpaceDE/>
        <w:autoSpaceDN/>
        <w:adjustRightInd/>
        <w:spacing w:after="120"/>
        <w:ind w:left="1440" w:firstLineChars="0"/>
        <w:textAlignment w:val="auto"/>
        <w:rPr>
          <w:lang w:eastAsia="zh-CN"/>
        </w:rPr>
      </w:pPr>
      <w:r w:rsidRPr="006A3FFD">
        <w:rPr>
          <w:rFonts w:eastAsia="SimSun"/>
          <w:color w:val="0070C0"/>
          <w:szCs w:val="24"/>
          <w:lang w:eastAsia="zh-CN"/>
        </w:rPr>
        <w:t>Option 1 (</w:t>
      </w:r>
      <w:r w:rsidR="004045F5">
        <w:rPr>
          <w:rFonts w:eastAsia="SimSun"/>
          <w:color w:val="0070C0"/>
          <w:szCs w:val="24"/>
          <w:lang w:eastAsia="zh-CN"/>
        </w:rPr>
        <w:t>ZTE</w:t>
      </w:r>
      <w:r w:rsidRPr="006A3FFD">
        <w:rPr>
          <w:rFonts w:eastAsia="SimSun"/>
          <w:color w:val="0070C0"/>
          <w:szCs w:val="24"/>
          <w:lang w:eastAsia="zh-CN"/>
        </w:rPr>
        <w:t xml:space="preserve">): </w:t>
      </w:r>
    </w:p>
    <w:p w14:paraId="0A1F0EBE" w14:textId="4C4DC881" w:rsidR="009244D7" w:rsidRPr="00424F1D" w:rsidRDefault="00A9010F" w:rsidP="00C569E1">
      <w:pPr>
        <w:pStyle w:val="ListParagraph"/>
        <w:numPr>
          <w:ilvl w:val="2"/>
          <w:numId w:val="4"/>
        </w:numPr>
        <w:overflowPunct/>
        <w:autoSpaceDE/>
        <w:autoSpaceDN/>
        <w:adjustRightInd/>
        <w:spacing w:after="120"/>
        <w:ind w:firstLineChars="0"/>
        <w:textAlignment w:val="auto"/>
        <w:rPr>
          <w:bCs/>
          <w:iCs/>
          <w:lang w:eastAsia="zh-CN"/>
        </w:rPr>
      </w:pPr>
      <w:r w:rsidRPr="00424F1D">
        <w:rPr>
          <w:rFonts w:eastAsia="SimSun" w:hint="eastAsia"/>
          <w:bCs/>
          <w:iCs/>
          <w:lang w:val="en-US" w:eastAsia="zh-CN"/>
        </w:rPr>
        <w:lastRenderedPageBreak/>
        <w:t>RAN4 to consider the potential collision scenario when the NCD-SSB offset configured with 5ms.</w:t>
      </w:r>
    </w:p>
    <w:p w14:paraId="5F11DCFF" w14:textId="4B57FE33" w:rsidR="00C569E1" w:rsidRPr="00424F1D" w:rsidRDefault="00C569E1" w:rsidP="00C569E1">
      <w:pPr>
        <w:pStyle w:val="ListParagraph"/>
        <w:numPr>
          <w:ilvl w:val="2"/>
          <w:numId w:val="4"/>
        </w:numPr>
        <w:overflowPunct/>
        <w:autoSpaceDE/>
        <w:autoSpaceDN/>
        <w:adjustRightInd/>
        <w:spacing w:after="120"/>
        <w:ind w:firstLineChars="0"/>
        <w:textAlignment w:val="auto"/>
        <w:rPr>
          <w:bCs/>
          <w:iCs/>
          <w:lang w:eastAsia="zh-CN"/>
        </w:rPr>
      </w:pPr>
      <w:r w:rsidRPr="00424F1D">
        <w:rPr>
          <w:rFonts w:eastAsia="SimSun" w:hint="eastAsia"/>
          <w:bCs/>
          <w:iCs/>
        </w:rPr>
        <w:t>The MG configuration selected by the network with the appropriate combination of gap offset and MGTA can solve the described collision problem</w:t>
      </w:r>
      <w:r w:rsidRPr="00424F1D">
        <w:rPr>
          <w:rFonts w:eastAsia="SimSun" w:hint="eastAsia"/>
          <w:bCs/>
          <w:iCs/>
          <w:lang w:val="en-US" w:eastAsia="zh-CN"/>
        </w:rPr>
        <w:t>.</w:t>
      </w:r>
    </w:p>
    <w:p w14:paraId="648544D2" w14:textId="77777777" w:rsidR="009244D7" w:rsidRPr="00067088" w:rsidRDefault="009244D7" w:rsidP="009244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67088">
        <w:rPr>
          <w:rFonts w:eastAsia="SimSun"/>
          <w:color w:val="0070C0"/>
          <w:szCs w:val="24"/>
          <w:lang w:eastAsia="zh-CN"/>
        </w:rPr>
        <w:t>Recommended WF</w:t>
      </w:r>
    </w:p>
    <w:p w14:paraId="67AE1629" w14:textId="00FC13EA" w:rsidR="009244D7" w:rsidRPr="00311233" w:rsidRDefault="00CA2556" w:rsidP="009244D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11233">
        <w:rPr>
          <w:rFonts w:eastAsia="SimSun"/>
          <w:color w:val="000000" w:themeColor="text1"/>
          <w:szCs w:val="24"/>
          <w:lang w:eastAsia="zh-CN"/>
        </w:rPr>
        <w:t xml:space="preserve">Option 1 suggests MG configuration selected by NW can solve the </w:t>
      </w:r>
      <w:r w:rsidR="00430900" w:rsidRPr="00311233">
        <w:rPr>
          <w:rFonts w:eastAsia="SimSun"/>
          <w:color w:val="000000" w:themeColor="text1"/>
          <w:szCs w:val="24"/>
          <w:lang w:eastAsia="zh-CN"/>
        </w:rPr>
        <w:t>collision</w:t>
      </w:r>
      <w:r w:rsidRPr="00311233">
        <w:rPr>
          <w:rFonts w:eastAsia="SimSun"/>
          <w:color w:val="000000" w:themeColor="text1"/>
          <w:szCs w:val="24"/>
          <w:lang w:eastAsia="zh-CN"/>
        </w:rPr>
        <w:t xml:space="preserve"> problem. </w:t>
      </w:r>
      <w:r w:rsidR="00E27082" w:rsidRPr="00311233">
        <w:rPr>
          <w:rFonts w:eastAsia="SimSun"/>
          <w:color w:val="000000" w:themeColor="text1"/>
          <w:szCs w:val="24"/>
          <w:lang w:eastAsia="zh-CN"/>
        </w:rPr>
        <w:t>Thus,</w:t>
      </w:r>
      <w:r w:rsidRPr="00311233">
        <w:rPr>
          <w:rFonts w:eastAsia="SimSun"/>
          <w:color w:val="000000" w:themeColor="text1"/>
          <w:szCs w:val="24"/>
          <w:lang w:eastAsia="zh-CN"/>
        </w:rPr>
        <w:t xml:space="preserve"> no discussion needed. </w:t>
      </w:r>
    </w:p>
    <w:p w14:paraId="7452B5D6" w14:textId="77777777" w:rsidR="009244D7" w:rsidRPr="00562146" w:rsidRDefault="009244D7" w:rsidP="00562146">
      <w:pPr>
        <w:spacing w:after="120"/>
        <w:rPr>
          <w:color w:val="000000" w:themeColor="text1"/>
          <w:szCs w:val="24"/>
          <w:lang w:eastAsia="zh-CN"/>
        </w:rPr>
      </w:pPr>
    </w:p>
    <w:p w14:paraId="46487AA7" w14:textId="19023561" w:rsidR="00DD1E2C" w:rsidRDefault="00DD1E2C" w:rsidP="005B4802">
      <w:pPr>
        <w:rPr>
          <w:color w:val="0070C0"/>
          <w:lang w:val="en-US" w:eastAsia="zh-CN"/>
        </w:rPr>
      </w:pPr>
    </w:p>
    <w:p w14:paraId="0A5AAD15" w14:textId="0D1FF590" w:rsidR="0034183F" w:rsidRPr="00805BE8" w:rsidRDefault="0034183F" w:rsidP="0034183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Others</w:t>
      </w:r>
    </w:p>
    <w:p w14:paraId="64F44350" w14:textId="77777777" w:rsidR="0034183F" w:rsidRPr="002B25A6" w:rsidRDefault="0034183F" w:rsidP="0034183F">
      <w:pPr>
        <w:rPr>
          <w:i/>
          <w:color w:val="0070C0"/>
          <w:lang w:val="en-US" w:eastAsia="zh-CN"/>
        </w:rPr>
      </w:pPr>
      <w:r w:rsidRPr="002B25A6">
        <w:rPr>
          <w:i/>
          <w:color w:val="0070C0"/>
          <w:lang w:val="en-US" w:eastAsia="zh-CN"/>
        </w:rPr>
        <w:t>Open issues and candidate options before meeting:</w:t>
      </w:r>
    </w:p>
    <w:p w14:paraId="09C73F70" w14:textId="7905BB9C" w:rsidR="0034183F" w:rsidRPr="006A3FFD" w:rsidRDefault="0034183F" w:rsidP="0034183F">
      <w:pPr>
        <w:rPr>
          <w:b/>
          <w:color w:val="0070C0"/>
          <w:u w:val="single"/>
          <w:lang w:eastAsia="ko-KR"/>
        </w:rPr>
      </w:pPr>
      <w:r w:rsidRPr="002B25A6">
        <w:rPr>
          <w:b/>
          <w:color w:val="0070C0"/>
          <w:u w:val="single"/>
          <w:lang w:eastAsia="ko-KR"/>
        </w:rPr>
        <w:t>Issue 1-</w:t>
      </w:r>
      <w:r w:rsidR="002B25A6" w:rsidRPr="002B25A6">
        <w:rPr>
          <w:b/>
          <w:color w:val="0070C0"/>
          <w:u w:val="single"/>
          <w:lang w:eastAsia="ko-KR"/>
        </w:rPr>
        <w:t>4-1</w:t>
      </w:r>
      <w:r w:rsidRPr="002B25A6">
        <w:rPr>
          <w:b/>
          <w:color w:val="0070C0"/>
          <w:u w:val="single"/>
          <w:lang w:eastAsia="ko-KR"/>
        </w:rPr>
        <w:t xml:space="preserve">: </w:t>
      </w:r>
      <w:r w:rsidR="00961EA7" w:rsidRPr="002B25A6">
        <w:rPr>
          <w:b/>
          <w:color w:val="0070C0"/>
          <w:u w:val="single"/>
          <w:lang w:eastAsia="ko-KR"/>
        </w:rPr>
        <w:t>Inter-frequency</w:t>
      </w:r>
      <w:r w:rsidR="00961EA7">
        <w:rPr>
          <w:b/>
          <w:color w:val="0070C0"/>
          <w:u w:val="single"/>
          <w:lang w:eastAsia="ko-KR"/>
        </w:rPr>
        <w:t xml:space="preserve"> cell </w:t>
      </w:r>
      <w:r w:rsidR="00D0791B">
        <w:rPr>
          <w:b/>
          <w:color w:val="0070C0"/>
          <w:u w:val="single"/>
          <w:lang w:eastAsia="ko-KR"/>
        </w:rPr>
        <w:t>reselection margin</w:t>
      </w:r>
    </w:p>
    <w:p w14:paraId="3BD96A54" w14:textId="77777777" w:rsidR="0034183F" w:rsidRPr="006A3FFD" w:rsidRDefault="0034183F" w:rsidP="003418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A3FFD">
        <w:rPr>
          <w:rFonts w:eastAsia="SimSun"/>
          <w:color w:val="0070C0"/>
          <w:szCs w:val="24"/>
          <w:lang w:eastAsia="zh-CN"/>
        </w:rPr>
        <w:t>Proposals</w:t>
      </w:r>
    </w:p>
    <w:p w14:paraId="248127E1" w14:textId="77777777" w:rsidR="008E2C7A" w:rsidRPr="00F9537F" w:rsidRDefault="0034183F" w:rsidP="00283DCA">
      <w:pPr>
        <w:pStyle w:val="ListParagraph"/>
        <w:numPr>
          <w:ilvl w:val="1"/>
          <w:numId w:val="4"/>
        </w:numPr>
        <w:overflowPunct/>
        <w:autoSpaceDE/>
        <w:autoSpaceDN/>
        <w:adjustRightInd/>
        <w:spacing w:after="120"/>
        <w:ind w:left="1440" w:firstLineChars="0"/>
        <w:textAlignment w:val="auto"/>
        <w:rPr>
          <w:rFonts w:eastAsia="SimSun"/>
          <w:bCs/>
          <w:color w:val="000000" w:themeColor="text1"/>
          <w:lang w:eastAsia="zh-CN"/>
        </w:rPr>
      </w:pPr>
      <w:r w:rsidRPr="006A3FFD">
        <w:rPr>
          <w:rFonts w:eastAsia="SimSun"/>
          <w:color w:val="0070C0"/>
          <w:szCs w:val="24"/>
          <w:lang w:eastAsia="zh-CN"/>
        </w:rPr>
        <w:t>Option 1 (</w:t>
      </w:r>
      <w:r w:rsidR="00235121">
        <w:rPr>
          <w:rFonts w:eastAsia="SimSun"/>
          <w:color w:val="0070C0"/>
          <w:szCs w:val="24"/>
          <w:lang w:eastAsia="zh-CN"/>
        </w:rPr>
        <w:t>HW</w:t>
      </w:r>
      <w:r w:rsidRPr="006A3FFD">
        <w:rPr>
          <w:rFonts w:eastAsia="SimSun"/>
          <w:color w:val="0070C0"/>
          <w:szCs w:val="24"/>
          <w:lang w:eastAsia="zh-CN"/>
        </w:rPr>
        <w:t xml:space="preserve">): </w:t>
      </w:r>
      <w:r w:rsidR="00283DCA" w:rsidRPr="00F9537F">
        <w:rPr>
          <w:rFonts w:eastAsiaTheme="minorEastAsia"/>
          <w:bCs/>
          <w:lang w:eastAsia="zh-CN"/>
        </w:rPr>
        <w:t>The condition of meeting inter-frequency cell reselection criteria</w:t>
      </w:r>
      <w:r w:rsidR="00283DCA" w:rsidRPr="00F9537F">
        <w:rPr>
          <w:rFonts w:eastAsiaTheme="minorEastAsia" w:hint="eastAsia"/>
          <w:bCs/>
          <w:lang w:eastAsia="zh-CN"/>
        </w:rPr>
        <w:t xml:space="preserve"> </w:t>
      </w:r>
      <w:r w:rsidR="00283DCA" w:rsidRPr="00F9537F">
        <w:rPr>
          <w:rFonts w:eastAsiaTheme="minorEastAsia"/>
          <w:bCs/>
          <w:lang w:eastAsia="zh-CN"/>
        </w:rPr>
        <w:t>shall be corrected:</w:t>
      </w:r>
    </w:p>
    <w:p w14:paraId="44E964FA" w14:textId="7DA72F63" w:rsidR="00283DCA" w:rsidRPr="00F9537F" w:rsidRDefault="00283DCA" w:rsidP="008E2C7A">
      <w:pPr>
        <w:pStyle w:val="ListParagraph"/>
        <w:numPr>
          <w:ilvl w:val="2"/>
          <w:numId w:val="4"/>
        </w:numPr>
        <w:overflowPunct/>
        <w:autoSpaceDE/>
        <w:autoSpaceDN/>
        <w:adjustRightInd/>
        <w:spacing w:after="120"/>
        <w:ind w:firstLineChars="0"/>
        <w:textAlignment w:val="auto"/>
        <w:rPr>
          <w:rFonts w:eastAsia="SimSun"/>
          <w:bCs/>
          <w:color w:val="000000" w:themeColor="text1"/>
          <w:lang w:eastAsia="zh-CN"/>
        </w:rPr>
      </w:pPr>
      <w:r w:rsidRPr="00F9537F">
        <w:rPr>
          <w:rFonts w:eastAsiaTheme="minorEastAsia"/>
          <w:bCs/>
          <w:lang w:eastAsia="zh-CN"/>
        </w:rPr>
        <w:t>for 1 Rx RedCap by a margin of at least 6 dB in FR1 for reselections based on ranking.</w:t>
      </w:r>
    </w:p>
    <w:p w14:paraId="3069B219" w14:textId="77777777" w:rsidR="002B719F" w:rsidRPr="002B719F" w:rsidRDefault="002B719F" w:rsidP="002B719F">
      <w:pPr>
        <w:spacing w:after="120"/>
        <w:ind w:left="1080"/>
        <w:rPr>
          <w:color w:val="000000" w:themeColor="text1"/>
          <w:szCs w:val="24"/>
          <w:lang w:eastAsia="zh-CN"/>
        </w:rPr>
      </w:pPr>
    </w:p>
    <w:p w14:paraId="262CA6B2" w14:textId="77777777" w:rsidR="0034183F" w:rsidRPr="00067088" w:rsidRDefault="0034183F" w:rsidP="003418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67088">
        <w:rPr>
          <w:rFonts w:eastAsia="SimSun"/>
          <w:color w:val="0070C0"/>
          <w:szCs w:val="24"/>
          <w:lang w:eastAsia="zh-CN"/>
        </w:rPr>
        <w:t>Recommended WF</w:t>
      </w:r>
    </w:p>
    <w:p w14:paraId="1A03C765" w14:textId="515AF3EF" w:rsidR="0034183F" w:rsidRPr="00014C36" w:rsidRDefault="000B7F78" w:rsidP="0034183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highlight w:val="yellow"/>
          <w:lang w:eastAsia="zh-CN"/>
        </w:rPr>
      </w:pPr>
      <w:r>
        <w:rPr>
          <w:rFonts w:eastAsia="SimSun"/>
          <w:color w:val="000000" w:themeColor="text1"/>
          <w:szCs w:val="24"/>
          <w:highlight w:val="yellow"/>
          <w:lang w:eastAsia="zh-CN"/>
        </w:rPr>
        <w:t xml:space="preserve">Check if </w:t>
      </w:r>
      <w:r w:rsidR="00014C36" w:rsidRPr="00014C36">
        <w:rPr>
          <w:rFonts w:eastAsia="SimSun"/>
          <w:color w:val="000000" w:themeColor="text1"/>
          <w:szCs w:val="24"/>
          <w:highlight w:val="yellow"/>
          <w:lang w:eastAsia="zh-CN"/>
        </w:rPr>
        <w:t>option 1</w:t>
      </w:r>
      <w:r>
        <w:rPr>
          <w:rFonts w:eastAsia="SimSun"/>
          <w:color w:val="000000" w:themeColor="text1"/>
          <w:szCs w:val="24"/>
          <w:highlight w:val="yellow"/>
          <w:lang w:eastAsia="zh-CN"/>
        </w:rPr>
        <w:t xml:space="preserve"> is agreeable</w:t>
      </w:r>
      <w:r w:rsidR="00014C36" w:rsidRPr="00014C36">
        <w:rPr>
          <w:rFonts w:eastAsia="SimSun"/>
          <w:color w:val="000000" w:themeColor="text1"/>
          <w:szCs w:val="24"/>
          <w:highlight w:val="yellow"/>
          <w:lang w:eastAsia="zh-CN"/>
        </w:rPr>
        <w:t>.</w:t>
      </w:r>
    </w:p>
    <w:p w14:paraId="04C68B5B" w14:textId="4FDCCF9D" w:rsidR="0034183F" w:rsidRDefault="0034183F" w:rsidP="005B4802">
      <w:pPr>
        <w:rPr>
          <w:color w:val="0070C0"/>
          <w:lang w:val="en-US" w:eastAsia="zh-CN"/>
        </w:rPr>
      </w:pPr>
    </w:p>
    <w:p w14:paraId="44EAFF1F" w14:textId="77777777" w:rsidR="000A1102" w:rsidRDefault="000A1102" w:rsidP="000A1102">
      <w:pPr>
        <w:rPr>
          <w:color w:val="0070C0"/>
          <w:lang w:val="en-US" w:eastAsia="zh-CN"/>
        </w:rPr>
      </w:pPr>
      <w:r>
        <w:rPr>
          <w:color w:val="0070C0"/>
          <w:lang w:val="en-US" w:eastAsia="zh-CN"/>
        </w:rPr>
        <w:t>CR:</w:t>
      </w:r>
    </w:p>
    <w:p w14:paraId="064A23E7" w14:textId="039D050B" w:rsidR="000A1102" w:rsidRDefault="00691EDE" w:rsidP="000A1102">
      <w:pPr>
        <w:rPr>
          <w:b/>
          <w:bCs/>
          <w:color w:val="0070C0"/>
          <w:u w:val="single"/>
          <w:lang w:val="en-US" w:eastAsia="zh-CN"/>
        </w:rPr>
      </w:pPr>
      <w:r>
        <w:rPr>
          <w:b/>
          <w:bCs/>
          <w:color w:val="0070C0"/>
          <w:u w:val="single"/>
          <w:lang w:val="en-US" w:eastAsia="zh-CN"/>
        </w:rPr>
        <w:t xml:space="preserve">Recommendation for conflicting </w:t>
      </w:r>
      <w:r w:rsidR="000A1102" w:rsidRPr="002B6B0D">
        <w:rPr>
          <w:b/>
          <w:bCs/>
          <w:color w:val="0070C0"/>
          <w:u w:val="single"/>
          <w:lang w:val="en-US" w:eastAsia="zh-CN"/>
        </w:rPr>
        <w:t>CRs for TS 38.133:</w:t>
      </w:r>
    </w:p>
    <w:tbl>
      <w:tblPr>
        <w:tblStyle w:val="TableGrid"/>
        <w:tblW w:w="0" w:type="auto"/>
        <w:tblLook w:val="04A0" w:firstRow="1" w:lastRow="0" w:firstColumn="1" w:lastColumn="0" w:noHBand="0" w:noVBand="1"/>
      </w:tblPr>
      <w:tblGrid>
        <w:gridCol w:w="2496"/>
        <w:gridCol w:w="2383"/>
        <w:gridCol w:w="2646"/>
        <w:gridCol w:w="2106"/>
      </w:tblGrid>
      <w:tr w:rsidR="00722EAD" w14:paraId="33B5C6B3" w14:textId="2D7CC6B0" w:rsidTr="00722EAD">
        <w:tc>
          <w:tcPr>
            <w:tcW w:w="2496" w:type="dxa"/>
          </w:tcPr>
          <w:p w14:paraId="667555D9" w14:textId="4869B396" w:rsidR="00722EAD" w:rsidRDefault="00C40789" w:rsidP="00C40789">
            <w:pPr>
              <w:jc w:val="center"/>
              <w:rPr>
                <w:b/>
                <w:bCs/>
                <w:color w:val="0070C0"/>
                <w:u w:val="single"/>
                <w:lang w:val="en-US" w:eastAsia="zh-CN"/>
              </w:rPr>
            </w:pPr>
            <w:proofErr w:type="spellStart"/>
            <w:r>
              <w:rPr>
                <w:b/>
                <w:bCs/>
                <w:color w:val="0070C0"/>
                <w:u w:val="single"/>
                <w:lang w:val="en-US" w:eastAsia="zh-CN"/>
              </w:rPr>
              <w:t>Tdoc</w:t>
            </w:r>
            <w:proofErr w:type="spellEnd"/>
          </w:p>
        </w:tc>
        <w:tc>
          <w:tcPr>
            <w:tcW w:w="2383" w:type="dxa"/>
          </w:tcPr>
          <w:p w14:paraId="6E443F61" w14:textId="19365414" w:rsidR="00722EAD" w:rsidRDefault="00C40789" w:rsidP="000A1102">
            <w:pPr>
              <w:rPr>
                <w:b/>
                <w:bCs/>
                <w:color w:val="0070C0"/>
                <w:u w:val="single"/>
                <w:lang w:val="en-US" w:eastAsia="zh-CN"/>
              </w:rPr>
            </w:pPr>
            <w:r>
              <w:rPr>
                <w:b/>
                <w:bCs/>
                <w:color w:val="0070C0"/>
                <w:u w:val="single"/>
                <w:lang w:val="en-US" w:eastAsia="zh-CN"/>
              </w:rPr>
              <w:t>Company</w:t>
            </w:r>
          </w:p>
        </w:tc>
        <w:tc>
          <w:tcPr>
            <w:tcW w:w="2646" w:type="dxa"/>
          </w:tcPr>
          <w:p w14:paraId="3E6B4152" w14:textId="14BBAD9C" w:rsidR="00722EAD" w:rsidRDefault="00C40789" w:rsidP="000A1102">
            <w:pPr>
              <w:rPr>
                <w:b/>
                <w:bCs/>
                <w:color w:val="0070C0"/>
                <w:u w:val="single"/>
                <w:lang w:val="en-US" w:eastAsia="zh-CN"/>
              </w:rPr>
            </w:pPr>
            <w:r>
              <w:rPr>
                <w:b/>
                <w:bCs/>
                <w:color w:val="0070C0"/>
                <w:u w:val="single"/>
                <w:lang w:val="en-US" w:eastAsia="zh-CN"/>
              </w:rPr>
              <w:t>Comments</w:t>
            </w:r>
          </w:p>
        </w:tc>
        <w:tc>
          <w:tcPr>
            <w:tcW w:w="2106" w:type="dxa"/>
          </w:tcPr>
          <w:p w14:paraId="26DF2023" w14:textId="423EAA37" w:rsidR="00722EAD" w:rsidRDefault="00C40789" w:rsidP="000A1102">
            <w:pPr>
              <w:rPr>
                <w:b/>
                <w:bCs/>
                <w:color w:val="0070C0"/>
                <w:u w:val="single"/>
                <w:lang w:val="en-US" w:eastAsia="zh-CN"/>
              </w:rPr>
            </w:pPr>
            <w:r>
              <w:rPr>
                <w:b/>
                <w:bCs/>
                <w:color w:val="0070C0"/>
                <w:u w:val="single"/>
                <w:lang w:val="en-US" w:eastAsia="zh-CN"/>
              </w:rPr>
              <w:t>Status</w:t>
            </w:r>
          </w:p>
        </w:tc>
      </w:tr>
      <w:tr w:rsidR="00722EAD" w14:paraId="6CDEB17A" w14:textId="3C3985CE" w:rsidTr="00722EAD">
        <w:tc>
          <w:tcPr>
            <w:tcW w:w="2496" w:type="dxa"/>
          </w:tcPr>
          <w:p w14:paraId="3310272B" w14:textId="4E8EA755" w:rsidR="00722EAD" w:rsidRPr="006159A7" w:rsidRDefault="00722EAD" w:rsidP="000A1102">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t xml:space="preserve">R4-2301819/ R4-2303178 </w:t>
            </w:r>
            <w:r w:rsidRPr="007E69CA">
              <w:rPr>
                <w:rFonts w:eastAsia="SimSun"/>
                <w:color w:val="000000" w:themeColor="text1"/>
                <w:szCs w:val="24"/>
                <w:highlight w:val="yellow"/>
                <w:lang w:eastAsia="zh-CN"/>
              </w:rPr>
              <w:t>“Correction on measurement requirement in idle mode and connected mode for RedCap UE”</w:t>
            </w:r>
          </w:p>
        </w:tc>
        <w:tc>
          <w:tcPr>
            <w:tcW w:w="2383" w:type="dxa"/>
          </w:tcPr>
          <w:p w14:paraId="133E2F2E" w14:textId="1100615D" w:rsidR="00722EAD" w:rsidRPr="006159A7" w:rsidRDefault="00722EAD" w:rsidP="000A1102">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t xml:space="preserve">Huawei, </w:t>
            </w:r>
            <w:proofErr w:type="spellStart"/>
            <w:r w:rsidRPr="006159A7">
              <w:rPr>
                <w:rFonts w:eastAsia="SimSun"/>
                <w:color w:val="000000" w:themeColor="text1"/>
                <w:szCs w:val="24"/>
                <w:highlight w:val="yellow"/>
                <w:lang w:eastAsia="zh-CN"/>
              </w:rPr>
              <w:t>HiSilicon</w:t>
            </w:r>
            <w:proofErr w:type="spellEnd"/>
          </w:p>
        </w:tc>
        <w:tc>
          <w:tcPr>
            <w:tcW w:w="2646" w:type="dxa"/>
          </w:tcPr>
          <w:p w14:paraId="0C394128" w14:textId="77777777" w:rsidR="00722EAD" w:rsidRPr="006159A7" w:rsidRDefault="00722EAD" w:rsidP="006159A7">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t xml:space="preserve">depends on the outcome of this issue. Alternatively, remove change 2 if above issue is not agreed. </w:t>
            </w:r>
          </w:p>
          <w:p w14:paraId="0DBB7E08" w14:textId="018CD7C4" w:rsidR="00722EAD" w:rsidRPr="006159A7" w:rsidRDefault="00722EAD" w:rsidP="000A1102">
            <w:pPr>
              <w:rPr>
                <w:rFonts w:eastAsia="SimSun"/>
                <w:color w:val="000000" w:themeColor="text1"/>
                <w:szCs w:val="24"/>
                <w:highlight w:val="yellow"/>
                <w:lang w:eastAsia="zh-CN"/>
              </w:rPr>
            </w:pPr>
          </w:p>
        </w:tc>
        <w:tc>
          <w:tcPr>
            <w:tcW w:w="2106" w:type="dxa"/>
          </w:tcPr>
          <w:p w14:paraId="05CF0987" w14:textId="77E40D1F" w:rsidR="00722EAD" w:rsidRDefault="00722EAD" w:rsidP="00722EAD">
            <w:pPr>
              <w:pStyle w:val="ListParagraph"/>
              <w:ind w:left="360" w:firstLineChars="0" w:firstLine="0"/>
              <w:rPr>
                <w:rFonts w:eastAsia="SimSun"/>
                <w:color w:val="000000" w:themeColor="text1"/>
                <w:szCs w:val="24"/>
                <w:highlight w:val="yellow"/>
                <w:lang w:eastAsia="zh-CN"/>
              </w:rPr>
            </w:pPr>
            <w:r>
              <w:rPr>
                <w:rFonts w:eastAsia="SimSun"/>
                <w:color w:val="000000" w:themeColor="text1"/>
                <w:szCs w:val="24"/>
                <w:highlight w:val="yellow"/>
                <w:lang w:eastAsia="zh-CN"/>
              </w:rPr>
              <w:t>Return to</w:t>
            </w:r>
          </w:p>
        </w:tc>
      </w:tr>
      <w:tr w:rsidR="00722EAD" w14:paraId="71814618" w14:textId="41C5F3A6" w:rsidTr="00722EAD">
        <w:tc>
          <w:tcPr>
            <w:tcW w:w="2496" w:type="dxa"/>
          </w:tcPr>
          <w:p w14:paraId="70BA49D0" w14:textId="332526C8" w:rsidR="00722EAD" w:rsidRPr="006159A7" w:rsidRDefault="00722EAD" w:rsidP="000C3690">
            <w:pPr>
              <w:rPr>
                <w:rFonts w:eastAsia="SimSun"/>
                <w:color w:val="000000" w:themeColor="text1"/>
                <w:szCs w:val="24"/>
                <w:highlight w:val="yellow"/>
                <w:lang w:eastAsia="zh-CN"/>
              </w:rPr>
            </w:pPr>
            <w:r w:rsidRPr="0092276D">
              <w:rPr>
                <w:rFonts w:eastAsia="SimSun"/>
                <w:color w:val="000000" w:themeColor="text1"/>
                <w:szCs w:val="24"/>
                <w:highlight w:val="yellow"/>
                <w:lang w:eastAsia="zh-CN"/>
              </w:rPr>
              <w:t>R4-2302123</w:t>
            </w:r>
            <w:r w:rsidRPr="006159A7">
              <w:rPr>
                <w:rFonts w:eastAsia="SimSun"/>
                <w:color w:val="000000" w:themeColor="text1"/>
                <w:szCs w:val="24"/>
                <w:highlight w:val="yellow"/>
                <w:lang w:eastAsia="zh-CN"/>
              </w:rPr>
              <w:t>/ R4-2303179</w:t>
            </w:r>
            <w:r w:rsidR="00FD7B61" w:rsidRPr="006159A7">
              <w:rPr>
                <w:rFonts w:eastAsia="SimSun"/>
                <w:color w:val="000000" w:themeColor="text1"/>
                <w:szCs w:val="24"/>
                <w:highlight w:val="yellow"/>
                <w:lang w:eastAsia="zh-CN"/>
              </w:rPr>
              <w:t>, “CR on NR RedCap measurement”</w:t>
            </w:r>
          </w:p>
        </w:tc>
        <w:tc>
          <w:tcPr>
            <w:tcW w:w="2383" w:type="dxa"/>
          </w:tcPr>
          <w:p w14:paraId="35AEB556" w14:textId="7FF1E5B9" w:rsidR="00722EAD" w:rsidRPr="006159A7" w:rsidRDefault="00722EAD" w:rsidP="000A1102">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t>Ericsson</w:t>
            </w:r>
          </w:p>
        </w:tc>
        <w:tc>
          <w:tcPr>
            <w:tcW w:w="2646" w:type="dxa"/>
          </w:tcPr>
          <w:p w14:paraId="0A6F78FD" w14:textId="688A6BD3" w:rsidR="00722EAD" w:rsidRPr="00C40789" w:rsidRDefault="00722EAD" w:rsidP="00C40789">
            <w:pPr>
              <w:rPr>
                <w:rFonts w:eastAsia="SimSun"/>
                <w:color w:val="000000" w:themeColor="text1"/>
                <w:szCs w:val="24"/>
                <w:highlight w:val="yellow"/>
                <w:lang w:eastAsia="zh-CN"/>
              </w:rPr>
            </w:pPr>
            <w:r w:rsidRPr="00C40789">
              <w:rPr>
                <w:rFonts w:eastAsia="SimSun"/>
                <w:color w:val="000000" w:themeColor="text1"/>
                <w:szCs w:val="24"/>
                <w:highlight w:val="yellow"/>
                <w:lang w:eastAsia="zh-CN"/>
              </w:rPr>
              <w:t>remove the changes related accuracy levels as captured in R4-2303178</w:t>
            </w:r>
            <w:r w:rsidRPr="00C40789">
              <w:rPr>
                <w:rFonts w:eastAsia="SimSun"/>
                <w:color w:val="000000" w:themeColor="text1"/>
                <w:szCs w:val="24"/>
                <w:highlight w:val="yellow"/>
                <w:lang w:eastAsia="zh-CN"/>
              </w:rPr>
              <w:tab/>
              <w:t xml:space="preserve"> (HW).</w:t>
            </w:r>
          </w:p>
        </w:tc>
        <w:tc>
          <w:tcPr>
            <w:tcW w:w="2106" w:type="dxa"/>
          </w:tcPr>
          <w:p w14:paraId="62210124" w14:textId="07D9C502" w:rsidR="00722EAD" w:rsidRPr="0092276D" w:rsidRDefault="00722EAD" w:rsidP="00254B5D">
            <w:pPr>
              <w:pStyle w:val="ListParagraph"/>
              <w:ind w:left="360" w:firstLineChars="0" w:firstLine="0"/>
              <w:rPr>
                <w:rFonts w:eastAsia="SimSun"/>
                <w:color w:val="000000" w:themeColor="text1"/>
                <w:szCs w:val="24"/>
                <w:highlight w:val="yellow"/>
                <w:lang w:eastAsia="zh-CN"/>
              </w:rPr>
            </w:pPr>
            <w:r>
              <w:rPr>
                <w:rFonts w:eastAsia="SimSun"/>
                <w:color w:val="000000" w:themeColor="text1"/>
                <w:szCs w:val="24"/>
                <w:highlight w:val="yellow"/>
                <w:lang w:eastAsia="zh-CN"/>
              </w:rPr>
              <w:t>Return to</w:t>
            </w:r>
          </w:p>
        </w:tc>
      </w:tr>
      <w:tr w:rsidR="00722EAD" w14:paraId="5A593053" w14:textId="77777777" w:rsidTr="00722EAD">
        <w:tc>
          <w:tcPr>
            <w:tcW w:w="2496" w:type="dxa"/>
          </w:tcPr>
          <w:p w14:paraId="268F94CE" w14:textId="520E3496" w:rsidR="00722EAD" w:rsidRPr="006159A7" w:rsidRDefault="00DF2150" w:rsidP="000A1102">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t>R4-2302127</w:t>
            </w:r>
            <w:r w:rsidR="001657CA" w:rsidRPr="006159A7">
              <w:rPr>
                <w:rFonts w:eastAsia="SimSun"/>
                <w:color w:val="000000" w:themeColor="text1"/>
                <w:szCs w:val="24"/>
                <w:highlight w:val="yellow"/>
                <w:lang w:eastAsia="zh-CN"/>
              </w:rPr>
              <w:t>/ R4-2303181</w:t>
            </w:r>
            <w:r w:rsidR="002953AE" w:rsidRPr="006159A7">
              <w:rPr>
                <w:rFonts w:eastAsia="SimSun"/>
                <w:color w:val="000000" w:themeColor="text1"/>
                <w:szCs w:val="24"/>
                <w:highlight w:val="yellow"/>
                <w:lang w:eastAsia="zh-CN"/>
              </w:rPr>
              <w:t>, “</w:t>
            </w:r>
            <w:r w:rsidR="001657CA" w:rsidRPr="006159A7">
              <w:rPr>
                <w:rFonts w:eastAsia="SimSun"/>
                <w:color w:val="000000" w:themeColor="text1"/>
                <w:szCs w:val="24"/>
                <w:highlight w:val="yellow"/>
                <w:lang w:eastAsia="zh-CN"/>
              </w:rPr>
              <w:t>CR on NR RedCap measurement</w:t>
            </w:r>
            <w:r w:rsidR="002953AE" w:rsidRPr="006159A7">
              <w:rPr>
                <w:rFonts w:eastAsia="SimSun"/>
                <w:color w:val="000000" w:themeColor="text1"/>
                <w:szCs w:val="24"/>
                <w:highlight w:val="yellow"/>
                <w:lang w:eastAsia="zh-CN"/>
              </w:rPr>
              <w:t>”</w:t>
            </w:r>
          </w:p>
        </w:tc>
        <w:tc>
          <w:tcPr>
            <w:tcW w:w="2383" w:type="dxa"/>
          </w:tcPr>
          <w:p w14:paraId="6D4C5E2D" w14:textId="501A4459" w:rsidR="00722EAD" w:rsidRPr="006159A7" w:rsidRDefault="001657CA" w:rsidP="000A1102">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t>Ericsson</w:t>
            </w:r>
          </w:p>
        </w:tc>
        <w:tc>
          <w:tcPr>
            <w:tcW w:w="2646" w:type="dxa"/>
          </w:tcPr>
          <w:p w14:paraId="25C5DF28" w14:textId="77777777" w:rsidR="00722EAD" w:rsidRPr="0092276D" w:rsidRDefault="00722EAD" w:rsidP="00254B5D">
            <w:pPr>
              <w:pStyle w:val="ListParagraph"/>
              <w:ind w:left="360" w:firstLineChars="0" w:firstLine="0"/>
              <w:rPr>
                <w:rFonts w:eastAsia="SimSun"/>
                <w:color w:val="000000" w:themeColor="text1"/>
                <w:szCs w:val="24"/>
                <w:highlight w:val="yellow"/>
                <w:lang w:eastAsia="zh-CN"/>
              </w:rPr>
            </w:pPr>
          </w:p>
        </w:tc>
        <w:tc>
          <w:tcPr>
            <w:tcW w:w="2106" w:type="dxa"/>
          </w:tcPr>
          <w:p w14:paraId="330ED048" w14:textId="58AE50A7" w:rsidR="00722EAD" w:rsidRDefault="00D87E12" w:rsidP="00254B5D">
            <w:pPr>
              <w:pStyle w:val="ListParagraph"/>
              <w:ind w:left="360" w:firstLineChars="0" w:firstLine="0"/>
              <w:rPr>
                <w:rFonts w:eastAsia="SimSun"/>
                <w:color w:val="000000" w:themeColor="text1"/>
                <w:szCs w:val="24"/>
                <w:highlight w:val="yellow"/>
                <w:lang w:eastAsia="zh-CN"/>
              </w:rPr>
            </w:pPr>
            <w:r>
              <w:rPr>
                <w:rFonts w:eastAsia="SimSun"/>
                <w:color w:val="000000" w:themeColor="text1"/>
                <w:szCs w:val="24"/>
                <w:highlight w:val="yellow"/>
                <w:lang w:eastAsia="zh-CN"/>
              </w:rPr>
              <w:t>Return to</w:t>
            </w:r>
          </w:p>
        </w:tc>
      </w:tr>
      <w:tr w:rsidR="000725F6" w14:paraId="183A2FF1" w14:textId="77777777" w:rsidTr="00722EAD">
        <w:tc>
          <w:tcPr>
            <w:tcW w:w="2496" w:type="dxa"/>
          </w:tcPr>
          <w:p w14:paraId="2F51D292" w14:textId="6DC925D4" w:rsidR="000725F6" w:rsidRPr="006159A7" w:rsidRDefault="00BA1224" w:rsidP="000A1102">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t>R4-2302129, “CR on NR RedCap HO”</w:t>
            </w:r>
          </w:p>
        </w:tc>
        <w:tc>
          <w:tcPr>
            <w:tcW w:w="2383" w:type="dxa"/>
          </w:tcPr>
          <w:p w14:paraId="7107F4B1" w14:textId="3F25DA89" w:rsidR="000725F6" w:rsidRPr="006159A7" w:rsidRDefault="000E1AC7" w:rsidP="000A1102">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t xml:space="preserve">Ericsson, </w:t>
            </w:r>
            <w:proofErr w:type="spellStart"/>
            <w:r w:rsidRPr="006159A7">
              <w:rPr>
                <w:rFonts w:eastAsia="SimSun"/>
                <w:color w:val="000000" w:themeColor="text1"/>
                <w:szCs w:val="24"/>
                <w:highlight w:val="yellow"/>
                <w:lang w:eastAsia="zh-CN"/>
              </w:rPr>
              <w:t>Mediatek</w:t>
            </w:r>
            <w:proofErr w:type="spellEnd"/>
          </w:p>
        </w:tc>
        <w:tc>
          <w:tcPr>
            <w:tcW w:w="2646" w:type="dxa"/>
          </w:tcPr>
          <w:p w14:paraId="59431958" w14:textId="493F0E01" w:rsidR="000725F6" w:rsidRPr="0092276D" w:rsidRDefault="000725F6" w:rsidP="00254B5D">
            <w:pPr>
              <w:pStyle w:val="ListParagraph"/>
              <w:ind w:left="360" w:firstLineChars="0" w:firstLine="0"/>
              <w:rPr>
                <w:rFonts w:eastAsia="SimSun"/>
                <w:color w:val="000000" w:themeColor="text1"/>
                <w:szCs w:val="24"/>
                <w:highlight w:val="yellow"/>
                <w:lang w:eastAsia="zh-CN"/>
              </w:rPr>
            </w:pPr>
          </w:p>
        </w:tc>
        <w:tc>
          <w:tcPr>
            <w:tcW w:w="2106" w:type="dxa"/>
          </w:tcPr>
          <w:p w14:paraId="7E30264C" w14:textId="44B0C999" w:rsidR="000725F6" w:rsidRDefault="000E1AC7" w:rsidP="00254B5D">
            <w:pPr>
              <w:pStyle w:val="ListParagraph"/>
              <w:ind w:left="360" w:firstLineChars="0" w:firstLine="0"/>
              <w:rPr>
                <w:rFonts w:eastAsia="SimSun"/>
                <w:color w:val="000000" w:themeColor="text1"/>
                <w:szCs w:val="24"/>
                <w:highlight w:val="yellow"/>
                <w:lang w:eastAsia="zh-CN"/>
              </w:rPr>
            </w:pPr>
            <w:r>
              <w:rPr>
                <w:rFonts w:eastAsia="SimSun"/>
                <w:color w:val="000000" w:themeColor="text1"/>
                <w:szCs w:val="24"/>
                <w:highlight w:val="yellow"/>
                <w:lang w:eastAsia="zh-CN"/>
              </w:rPr>
              <w:t>Return to</w:t>
            </w:r>
          </w:p>
        </w:tc>
      </w:tr>
      <w:tr w:rsidR="000E1AC7" w14:paraId="3BA4BED1" w14:textId="77777777" w:rsidTr="00722EAD">
        <w:tc>
          <w:tcPr>
            <w:tcW w:w="2496" w:type="dxa"/>
          </w:tcPr>
          <w:p w14:paraId="128501E8" w14:textId="06ABBF4B" w:rsidR="00E83AE3" w:rsidRPr="006159A7" w:rsidRDefault="00E83AE3" w:rsidP="002953AE">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t>R4-2302288</w:t>
            </w:r>
            <w:r w:rsidR="008F145C" w:rsidRPr="006159A7">
              <w:rPr>
                <w:rFonts w:eastAsia="SimSun"/>
                <w:color w:val="000000" w:themeColor="text1"/>
                <w:szCs w:val="24"/>
                <w:highlight w:val="yellow"/>
                <w:lang w:eastAsia="zh-CN"/>
              </w:rPr>
              <w:t>/ R4-2303182</w:t>
            </w:r>
            <w:r w:rsidR="002953AE" w:rsidRPr="006159A7">
              <w:rPr>
                <w:rFonts w:eastAsia="SimSun"/>
                <w:color w:val="000000" w:themeColor="text1"/>
                <w:szCs w:val="24"/>
                <w:highlight w:val="yellow"/>
                <w:lang w:eastAsia="zh-CN"/>
              </w:rPr>
              <w:t>, “</w:t>
            </w:r>
            <w:r w:rsidR="00007370" w:rsidRPr="006159A7">
              <w:rPr>
                <w:rFonts w:eastAsia="SimSun"/>
                <w:color w:val="000000" w:themeColor="text1"/>
                <w:szCs w:val="24"/>
                <w:highlight w:val="yellow"/>
                <w:lang w:eastAsia="zh-CN"/>
              </w:rPr>
              <w:t xml:space="preserve">Corrections to cell reselection, CG-SDT for </w:t>
            </w:r>
            <w:proofErr w:type="spellStart"/>
            <w:r w:rsidR="00007370" w:rsidRPr="006159A7">
              <w:rPr>
                <w:rFonts w:eastAsia="SimSun"/>
                <w:color w:val="000000" w:themeColor="text1"/>
                <w:szCs w:val="24"/>
                <w:highlight w:val="yellow"/>
                <w:lang w:eastAsia="zh-CN"/>
              </w:rPr>
              <w:t>RedCapR</w:t>
            </w:r>
            <w:proofErr w:type="spellEnd"/>
            <w:r w:rsidR="002953AE" w:rsidRPr="006159A7">
              <w:rPr>
                <w:rFonts w:eastAsia="SimSun"/>
                <w:color w:val="000000" w:themeColor="text1"/>
                <w:szCs w:val="24"/>
                <w:highlight w:val="yellow"/>
                <w:lang w:eastAsia="zh-CN"/>
              </w:rPr>
              <w:t>”</w:t>
            </w:r>
          </w:p>
          <w:p w14:paraId="18BF40ED" w14:textId="77777777" w:rsidR="000E1AC7" w:rsidRPr="006159A7" w:rsidRDefault="000E1AC7" w:rsidP="000A1102">
            <w:pPr>
              <w:rPr>
                <w:rFonts w:eastAsia="SimSun"/>
                <w:color w:val="000000" w:themeColor="text1"/>
                <w:szCs w:val="24"/>
                <w:highlight w:val="yellow"/>
                <w:lang w:eastAsia="zh-CN"/>
              </w:rPr>
            </w:pPr>
          </w:p>
        </w:tc>
        <w:tc>
          <w:tcPr>
            <w:tcW w:w="2383" w:type="dxa"/>
          </w:tcPr>
          <w:p w14:paraId="7C2A7998" w14:textId="1CFC1644" w:rsidR="000E1AC7" w:rsidRPr="006159A7" w:rsidRDefault="009D36D1" w:rsidP="000A1102">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t>Nokia, Nokia Shanghai Bell</w:t>
            </w:r>
          </w:p>
        </w:tc>
        <w:tc>
          <w:tcPr>
            <w:tcW w:w="2646" w:type="dxa"/>
          </w:tcPr>
          <w:p w14:paraId="0487B096" w14:textId="77777777" w:rsidR="000E1AC7" w:rsidRPr="0092276D" w:rsidRDefault="000E1AC7" w:rsidP="00254B5D">
            <w:pPr>
              <w:pStyle w:val="ListParagraph"/>
              <w:ind w:left="360" w:firstLineChars="0" w:firstLine="0"/>
              <w:rPr>
                <w:rFonts w:eastAsia="SimSun"/>
                <w:color w:val="000000" w:themeColor="text1"/>
                <w:szCs w:val="24"/>
                <w:highlight w:val="yellow"/>
                <w:lang w:eastAsia="zh-CN"/>
              </w:rPr>
            </w:pPr>
          </w:p>
        </w:tc>
        <w:tc>
          <w:tcPr>
            <w:tcW w:w="2106" w:type="dxa"/>
          </w:tcPr>
          <w:p w14:paraId="648E216A" w14:textId="72FCB385" w:rsidR="000E1AC7" w:rsidRDefault="00007370" w:rsidP="00254B5D">
            <w:pPr>
              <w:pStyle w:val="ListParagraph"/>
              <w:ind w:left="360" w:firstLineChars="0" w:firstLine="0"/>
              <w:rPr>
                <w:rFonts w:eastAsia="SimSun"/>
                <w:color w:val="000000" w:themeColor="text1"/>
                <w:szCs w:val="24"/>
                <w:highlight w:val="yellow"/>
                <w:lang w:eastAsia="zh-CN"/>
              </w:rPr>
            </w:pPr>
            <w:r>
              <w:rPr>
                <w:rFonts w:eastAsia="SimSun"/>
                <w:color w:val="000000" w:themeColor="text1"/>
                <w:szCs w:val="24"/>
                <w:highlight w:val="yellow"/>
                <w:lang w:eastAsia="zh-CN"/>
              </w:rPr>
              <w:t>Return to</w:t>
            </w:r>
          </w:p>
        </w:tc>
      </w:tr>
      <w:tr w:rsidR="00007370" w14:paraId="7DA29854" w14:textId="77777777" w:rsidTr="00722EAD">
        <w:tc>
          <w:tcPr>
            <w:tcW w:w="2496" w:type="dxa"/>
          </w:tcPr>
          <w:p w14:paraId="64A3F8EF" w14:textId="369588CD" w:rsidR="00007370" w:rsidRPr="006159A7" w:rsidRDefault="00007370" w:rsidP="00007370">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t>R4-2302314</w:t>
            </w:r>
            <w:r w:rsidR="002953AE" w:rsidRPr="006159A7">
              <w:rPr>
                <w:rFonts w:eastAsia="SimSun"/>
                <w:color w:val="000000" w:themeColor="text1"/>
                <w:szCs w:val="24"/>
                <w:highlight w:val="yellow"/>
                <w:lang w:eastAsia="zh-CN"/>
              </w:rPr>
              <w:t>, “</w:t>
            </w:r>
            <w:r w:rsidRPr="006159A7">
              <w:rPr>
                <w:rFonts w:eastAsia="SimSun"/>
                <w:color w:val="000000" w:themeColor="text1"/>
                <w:szCs w:val="24"/>
                <w:highlight w:val="yellow"/>
                <w:lang w:eastAsia="zh-CN"/>
              </w:rPr>
              <w:t xml:space="preserve">Formal CR to Rel-17 TS 38.133: on </w:t>
            </w:r>
            <w:r w:rsidRPr="006159A7">
              <w:rPr>
                <w:rFonts w:eastAsia="SimSun"/>
                <w:color w:val="000000" w:themeColor="text1"/>
                <w:szCs w:val="24"/>
                <w:highlight w:val="yellow"/>
                <w:lang w:eastAsia="zh-CN"/>
              </w:rPr>
              <w:lastRenderedPageBreak/>
              <w:t>missing Rel-16 relaxation for RedCap IDLE mode</w:t>
            </w:r>
            <w:r w:rsidR="002953AE" w:rsidRPr="006159A7">
              <w:rPr>
                <w:rFonts w:eastAsia="SimSun"/>
                <w:color w:val="000000" w:themeColor="text1"/>
                <w:szCs w:val="24"/>
                <w:highlight w:val="yellow"/>
                <w:lang w:eastAsia="zh-CN"/>
              </w:rPr>
              <w:t>”</w:t>
            </w:r>
          </w:p>
        </w:tc>
        <w:tc>
          <w:tcPr>
            <w:tcW w:w="2383" w:type="dxa"/>
          </w:tcPr>
          <w:p w14:paraId="0191E1B0" w14:textId="4CF58E42" w:rsidR="00007370" w:rsidRPr="006159A7" w:rsidRDefault="00007370" w:rsidP="000A1102">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lastRenderedPageBreak/>
              <w:t>MediaTek inc., Ericsson</w:t>
            </w:r>
          </w:p>
        </w:tc>
        <w:tc>
          <w:tcPr>
            <w:tcW w:w="2646" w:type="dxa"/>
          </w:tcPr>
          <w:p w14:paraId="548BCFE3" w14:textId="77777777" w:rsidR="00007370" w:rsidRPr="0092276D" w:rsidRDefault="00007370" w:rsidP="00254B5D">
            <w:pPr>
              <w:pStyle w:val="ListParagraph"/>
              <w:ind w:left="360" w:firstLineChars="0" w:firstLine="0"/>
              <w:rPr>
                <w:rFonts w:eastAsia="SimSun"/>
                <w:color w:val="000000" w:themeColor="text1"/>
                <w:szCs w:val="24"/>
                <w:highlight w:val="yellow"/>
                <w:lang w:eastAsia="zh-CN"/>
              </w:rPr>
            </w:pPr>
          </w:p>
        </w:tc>
        <w:tc>
          <w:tcPr>
            <w:tcW w:w="2106" w:type="dxa"/>
          </w:tcPr>
          <w:p w14:paraId="12B32517" w14:textId="27F02713" w:rsidR="00007370" w:rsidRDefault="00007370" w:rsidP="00254B5D">
            <w:pPr>
              <w:pStyle w:val="ListParagraph"/>
              <w:ind w:left="360" w:firstLineChars="0" w:firstLine="0"/>
              <w:rPr>
                <w:rFonts w:eastAsia="SimSun"/>
                <w:color w:val="000000" w:themeColor="text1"/>
                <w:szCs w:val="24"/>
                <w:highlight w:val="yellow"/>
                <w:lang w:eastAsia="zh-CN"/>
              </w:rPr>
            </w:pPr>
            <w:r>
              <w:rPr>
                <w:rFonts w:eastAsia="SimSun"/>
                <w:color w:val="000000" w:themeColor="text1"/>
                <w:szCs w:val="24"/>
                <w:highlight w:val="yellow"/>
                <w:lang w:eastAsia="zh-CN"/>
              </w:rPr>
              <w:t>Agreeable</w:t>
            </w:r>
          </w:p>
        </w:tc>
      </w:tr>
      <w:tr w:rsidR="00007370" w14:paraId="10FBF149" w14:textId="77777777" w:rsidTr="00722EAD">
        <w:tc>
          <w:tcPr>
            <w:tcW w:w="2496" w:type="dxa"/>
          </w:tcPr>
          <w:p w14:paraId="1CD02C8C" w14:textId="138A9BEA" w:rsidR="00007370" w:rsidRPr="006159A7" w:rsidRDefault="00007370" w:rsidP="002953AE">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t>R4-2302290</w:t>
            </w:r>
            <w:r w:rsidR="002953AE" w:rsidRPr="006159A7">
              <w:rPr>
                <w:rFonts w:eastAsia="SimSun"/>
                <w:color w:val="000000" w:themeColor="text1"/>
                <w:szCs w:val="24"/>
                <w:highlight w:val="yellow"/>
                <w:lang w:eastAsia="zh-CN"/>
              </w:rPr>
              <w:t>, “</w:t>
            </w:r>
            <w:r w:rsidRPr="006159A7">
              <w:rPr>
                <w:rFonts w:eastAsia="SimSun"/>
                <w:color w:val="000000" w:themeColor="text1"/>
                <w:szCs w:val="24"/>
                <w:highlight w:val="yellow"/>
                <w:lang w:eastAsia="zh-CN"/>
              </w:rPr>
              <w:t>Corrections to inter-frequency NR and inter-RAT E-UTRAN measurements for RedCap</w:t>
            </w:r>
            <w:r w:rsidR="002953AE" w:rsidRPr="006159A7">
              <w:rPr>
                <w:rFonts w:eastAsia="SimSun"/>
                <w:color w:val="000000" w:themeColor="text1"/>
                <w:szCs w:val="24"/>
                <w:highlight w:val="yellow"/>
                <w:lang w:eastAsia="zh-CN"/>
              </w:rPr>
              <w:t>”</w:t>
            </w:r>
          </w:p>
          <w:p w14:paraId="5EA6220E" w14:textId="77777777" w:rsidR="00007370" w:rsidRPr="006159A7" w:rsidRDefault="00007370" w:rsidP="00007370">
            <w:pPr>
              <w:rPr>
                <w:rFonts w:eastAsia="SimSun"/>
                <w:color w:val="000000" w:themeColor="text1"/>
                <w:szCs w:val="24"/>
                <w:highlight w:val="yellow"/>
                <w:lang w:eastAsia="zh-CN"/>
              </w:rPr>
            </w:pPr>
          </w:p>
        </w:tc>
        <w:tc>
          <w:tcPr>
            <w:tcW w:w="2383" w:type="dxa"/>
          </w:tcPr>
          <w:p w14:paraId="267551B9" w14:textId="70A66E11" w:rsidR="00007370" w:rsidRPr="006159A7" w:rsidRDefault="007416E6" w:rsidP="000A1102">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t>Nokia, Nokia Shanghai Bell</w:t>
            </w:r>
          </w:p>
        </w:tc>
        <w:tc>
          <w:tcPr>
            <w:tcW w:w="2646" w:type="dxa"/>
          </w:tcPr>
          <w:p w14:paraId="4FA12C0D" w14:textId="77777777" w:rsidR="007416E6" w:rsidRPr="006159A7" w:rsidRDefault="007416E6" w:rsidP="006159A7">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t>Remove the 4.2B.2.5 which is covered in R4-2301817 (HW)</w:t>
            </w:r>
          </w:p>
          <w:p w14:paraId="7DCCE97D" w14:textId="77777777" w:rsidR="00007370" w:rsidRPr="0092276D" w:rsidRDefault="00007370" w:rsidP="00254B5D">
            <w:pPr>
              <w:pStyle w:val="ListParagraph"/>
              <w:ind w:left="360" w:firstLineChars="0" w:firstLine="0"/>
              <w:rPr>
                <w:rFonts w:eastAsia="SimSun"/>
                <w:color w:val="000000" w:themeColor="text1"/>
                <w:szCs w:val="24"/>
                <w:highlight w:val="yellow"/>
                <w:lang w:eastAsia="zh-CN"/>
              </w:rPr>
            </w:pPr>
          </w:p>
        </w:tc>
        <w:tc>
          <w:tcPr>
            <w:tcW w:w="2106" w:type="dxa"/>
          </w:tcPr>
          <w:p w14:paraId="392664F6" w14:textId="4A18C3A2" w:rsidR="00007370" w:rsidRDefault="007416E6" w:rsidP="00254B5D">
            <w:pPr>
              <w:pStyle w:val="ListParagraph"/>
              <w:ind w:left="360" w:firstLineChars="0" w:firstLine="0"/>
              <w:rPr>
                <w:rFonts w:eastAsia="SimSun"/>
                <w:color w:val="000000" w:themeColor="text1"/>
                <w:szCs w:val="24"/>
                <w:highlight w:val="yellow"/>
                <w:lang w:eastAsia="zh-CN"/>
              </w:rPr>
            </w:pPr>
            <w:r>
              <w:rPr>
                <w:rFonts w:eastAsia="SimSun"/>
                <w:color w:val="000000" w:themeColor="text1"/>
                <w:szCs w:val="24"/>
                <w:highlight w:val="yellow"/>
                <w:lang w:eastAsia="zh-CN"/>
              </w:rPr>
              <w:t>Revise</w:t>
            </w:r>
          </w:p>
        </w:tc>
      </w:tr>
      <w:tr w:rsidR="007416E6" w14:paraId="06891001" w14:textId="77777777" w:rsidTr="00722EAD">
        <w:tc>
          <w:tcPr>
            <w:tcW w:w="2496" w:type="dxa"/>
          </w:tcPr>
          <w:p w14:paraId="08FC400B" w14:textId="244AFB0E" w:rsidR="00D44089" w:rsidRPr="006159A7" w:rsidRDefault="002901F4" w:rsidP="002953AE">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t>R4-2302316/</w:t>
            </w:r>
            <w:r w:rsidR="00D44089" w:rsidRPr="006159A7">
              <w:rPr>
                <w:rFonts w:eastAsia="SimSun"/>
                <w:color w:val="000000" w:themeColor="text1"/>
                <w:szCs w:val="24"/>
                <w:highlight w:val="yellow"/>
                <w:lang w:eastAsia="zh-CN"/>
              </w:rPr>
              <w:t>R4-2303183</w:t>
            </w:r>
            <w:r w:rsidR="00D44089" w:rsidRPr="006159A7">
              <w:rPr>
                <w:rFonts w:eastAsia="SimSun"/>
                <w:color w:val="000000" w:themeColor="text1"/>
                <w:szCs w:val="24"/>
                <w:highlight w:val="yellow"/>
                <w:lang w:eastAsia="zh-CN"/>
              </w:rPr>
              <w:tab/>
              <w:t xml:space="preserve"> (MTK)</w:t>
            </w:r>
            <w:r w:rsidR="002953AE" w:rsidRPr="006159A7">
              <w:rPr>
                <w:rFonts w:eastAsia="SimSun"/>
                <w:color w:val="000000" w:themeColor="text1"/>
                <w:szCs w:val="24"/>
                <w:highlight w:val="yellow"/>
                <w:lang w:eastAsia="zh-CN"/>
              </w:rPr>
              <w:t>, “</w:t>
            </w:r>
            <w:r w:rsidR="00D44089" w:rsidRPr="006159A7">
              <w:rPr>
                <w:rFonts w:eastAsia="SimSun"/>
                <w:color w:val="000000" w:themeColor="text1"/>
                <w:szCs w:val="24"/>
                <w:highlight w:val="yellow"/>
                <w:lang w:eastAsia="zh-CN"/>
              </w:rPr>
              <w:t>Formal CR to Rel-17 TS 38.133: on RedCap maintenance in TS 38.133.</w:t>
            </w:r>
            <w:r w:rsidR="002953AE" w:rsidRPr="006159A7">
              <w:rPr>
                <w:rFonts w:eastAsia="SimSun"/>
                <w:color w:val="000000" w:themeColor="text1"/>
                <w:szCs w:val="24"/>
                <w:highlight w:val="yellow"/>
                <w:lang w:eastAsia="zh-CN"/>
              </w:rPr>
              <w:t>”</w:t>
            </w:r>
            <w:r w:rsidR="00D44089" w:rsidRPr="006159A7">
              <w:rPr>
                <w:rFonts w:eastAsia="SimSun"/>
                <w:color w:val="000000" w:themeColor="text1"/>
                <w:szCs w:val="24"/>
                <w:highlight w:val="yellow"/>
                <w:lang w:eastAsia="zh-CN"/>
              </w:rPr>
              <w:t xml:space="preserve"> </w:t>
            </w:r>
          </w:p>
          <w:p w14:paraId="67FBEB15" w14:textId="77777777" w:rsidR="007416E6" w:rsidRPr="006159A7" w:rsidRDefault="007416E6" w:rsidP="00D44089">
            <w:pPr>
              <w:pStyle w:val="ListParagraph"/>
              <w:ind w:left="360" w:firstLineChars="0" w:firstLine="0"/>
              <w:rPr>
                <w:rFonts w:eastAsia="SimSun"/>
                <w:color w:val="000000" w:themeColor="text1"/>
                <w:szCs w:val="24"/>
                <w:highlight w:val="yellow"/>
                <w:lang w:eastAsia="zh-CN"/>
              </w:rPr>
            </w:pPr>
          </w:p>
        </w:tc>
        <w:tc>
          <w:tcPr>
            <w:tcW w:w="2383" w:type="dxa"/>
          </w:tcPr>
          <w:p w14:paraId="4676807C" w14:textId="226E97CD" w:rsidR="007416E6" w:rsidRPr="006159A7" w:rsidRDefault="00384E2E" w:rsidP="000A1102">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t>MediaTek inc.</w:t>
            </w:r>
          </w:p>
        </w:tc>
        <w:tc>
          <w:tcPr>
            <w:tcW w:w="2646" w:type="dxa"/>
          </w:tcPr>
          <w:p w14:paraId="4B2BF88D" w14:textId="73713F95" w:rsidR="007416E6" w:rsidRPr="006159A7" w:rsidRDefault="007827F0" w:rsidP="006159A7">
            <w:pPr>
              <w:rPr>
                <w:rFonts w:eastAsia="SimSun"/>
                <w:color w:val="000000" w:themeColor="text1"/>
                <w:szCs w:val="24"/>
                <w:highlight w:val="yellow"/>
                <w:lang w:eastAsia="zh-CN"/>
              </w:rPr>
            </w:pPr>
            <w:r w:rsidRPr="006159A7">
              <w:rPr>
                <w:rFonts w:eastAsia="SimSun"/>
                <w:color w:val="000000" w:themeColor="text1"/>
                <w:szCs w:val="24"/>
                <w:highlight w:val="yellow"/>
                <w:lang w:eastAsia="zh-CN"/>
              </w:rPr>
              <w:t>Merged into Huawei’s CRs</w:t>
            </w:r>
          </w:p>
        </w:tc>
        <w:tc>
          <w:tcPr>
            <w:tcW w:w="2106" w:type="dxa"/>
          </w:tcPr>
          <w:p w14:paraId="70EB1B73" w14:textId="6E263A7D" w:rsidR="007416E6" w:rsidRDefault="006159A7" w:rsidP="00254B5D">
            <w:pPr>
              <w:pStyle w:val="ListParagraph"/>
              <w:ind w:left="360" w:firstLineChars="0" w:firstLine="0"/>
              <w:rPr>
                <w:rFonts w:eastAsia="SimSun"/>
                <w:color w:val="000000" w:themeColor="text1"/>
                <w:szCs w:val="24"/>
                <w:highlight w:val="yellow"/>
                <w:lang w:eastAsia="zh-CN"/>
              </w:rPr>
            </w:pPr>
            <w:r>
              <w:rPr>
                <w:rFonts w:eastAsia="SimSun"/>
                <w:color w:val="000000" w:themeColor="text1"/>
                <w:szCs w:val="24"/>
                <w:highlight w:val="yellow"/>
                <w:lang w:eastAsia="zh-CN"/>
              </w:rPr>
              <w:t>M</w:t>
            </w:r>
            <w:r w:rsidR="00D44089" w:rsidRPr="006159A7">
              <w:rPr>
                <w:rFonts w:eastAsia="SimSun"/>
                <w:color w:val="000000" w:themeColor="text1"/>
                <w:szCs w:val="24"/>
                <w:highlight w:val="yellow"/>
                <w:lang w:eastAsia="zh-CN"/>
              </w:rPr>
              <w:t>erged</w:t>
            </w:r>
          </w:p>
        </w:tc>
      </w:tr>
      <w:tr w:rsidR="00216BB1" w14:paraId="5B9C62BC" w14:textId="77777777" w:rsidTr="00722EAD">
        <w:tc>
          <w:tcPr>
            <w:tcW w:w="2496" w:type="dxa"/>
          </w:tcPr>
          <w:p w14:paraId="63B6D0C7" w14:textId="11B6BF06" w:rsidR="00216BB1" w:rsidRPr="006159A7" w:rsidRDefault="00216BB1" w:rsidP="00216BB1">
            <w:pPr>
              <w:rPr>
                <w:color w:val="000000" w:themeColor="text1"/>
                <w:szCs w:val="24"/>
                <w:highlight w:val="yellow"/>
                <w:lang w:eastAsia="zh-CN"/>
              </w:rPr>
            </w:pPr>
            <w:r w:rsidRPr="00216BB1">
              <w:rPr>
                <w:iCs/>
                <w:color w:val="000000" w:themeColor="text1"/>
                <w:highlight w:val="yellow"/>
                <w:lang w:eastAsia="zh-CN"/>
              </w:rPr>
              <w:t>“R4-2300276</w:t>
            </w:r>
            <w:r>
              <w:rPr>
                <w:iCs/>
                <w:color w:val="000000" w:themeColor="text1"/>
                <w:highlight w:val="yellow"/>
                <w:lang w:eastAsia="zh-CN"/>
              </w:rPr>
              <w:t>, “</w:t>
            </w:r>
            <w:r w:rsidRPr="00216BB1">
              <w:rPr>
                <w:iCs/>
                <w:color w:val="000000" w:themeColor="text1"/>
                <w:highlight w:val="yellow"/>
                <w:lang w:eastAsia="zh-CN"/>
              </w:rPr>
              <w:t xml:space="preserve">CR on NR RedCap measurement requirement in IDLE mode with </w:t>
            </w:r>
            <w:proofErr w:type="spellStart"/>
            <w:r w:rsidRPr="00216BB1">
              <w:rPr>
                <w:iCs/>
                <w:color w:val="000000" w:themeColor="text1"/>
                <w:highlight w:val="yellow"/>
                <w:lang w:eastAsia="zh-CN"/>
              </w:rPr>
              <w:t>eDRX</w:t>
            </w:r>
            <w:proofErr w:type="spellEnd"/>
            <w:r w:rsidRPr="00216BB1">
              <w:rPr>
                <w:iCs/>
                <w:color w:val="000000" w:themeColor="text1"/>
                <w:highlight w:val="yellow"/>
                <w:lang w:eastAsia="zh-CN"/>
              </w:rPr>
              <w:t xml:space="preserve"> R17” </w:t>
            </w:r>
          </w:p>
        </w:tc>
        <w:tc>
          <w:tcPr>
            <w:tcW w:w="2383" w:type="dxa"/>
          </w:tcPr>
          <w:p w14:paraId="777451C9" w14:textId="1D87E969" w:rsidR="00216BB1" w:rsidRPr="006159A7" w:rsidRDefault="00216BB1" w:rsidP="000A1102">
            <w:pPr>
              <w:rPr>
                <w:color w:val="000000" w:themeColor="text1"/>
                <w:szCs w:val="24"/>
                <w:highlight w:val="yellow"/>
                <w:lang w:eastAsia="zh-CN"/>
              </w:rPr>
            </w:pPr>
            <w:r>
              <w:rPr>
                <w:color w:val="000000" w:themeColor="text1"/>
                <w:szCs w:val="24"/>
                <w:highlight w:val="yellow"/>
                <w:lang w:eastAsia="zh-CN"/>
              </w:rPr>
              <w:t>Apple</w:t>
            </w:r>
          </w:p>
        </w:tc>
        <w:tc>
          <w:tcPr>
            <w:tcW w:w="2646" w:type="dxa"/>
          </w:tcPr>
          <w:p w14:paraId="447270A6" w14:textId="77777777" w:rsidR="00216BB1" w:rsidRPr="006159A7" w:rsidRDefault="00216BB1" w:rsidP="006159A7">
            <w:pPr>
              <w:rPr>
                <w:color w:val="000000" w:themeColor="text1"/>
                <w:szCs w:val="24"/>
                <w:highlight w:val="yellow"/>
                <w:lang w:eastAsia="zh-CN"/>
              </w:rPr>
            </w:pPr>
          </w:p>
        </w:tc>
        <w:tc>
          <w:tcPr>
            <w:tcW w:w="2106" w:type="dxa"/>
          </w:tcPr>
          <w:p w14:paraId="7558680B" w14:textId="38837CA8" w:rsidR="00216BB1" w:rsidRDefault="00216BB1" w:rsidP="00254B5D">
            <w:pPr>
              <w:pStyle w:val="ListParagraph"/>
              <w:ind w:left="360" w:firstLineChars="0" w:firstLine="0"/>
              <w:rPr>
                <w:rFonts w:eastAsia="SimSun"/>
                <w:color w:val="000000" w:themeColor="text1"/>
                <w:szCs w:val="24"/>
                <w:highlight w:val="yellow"/>
                <w:lang w:eastAsia="zh-CN"/>
              </w:rPr>
            </w:pPr>
            <w:r>
              <w:rPr>
                <w:rFonts w:eastAsia="SimSun"/>
                <w:color w:val="000000" w:themeColor="text1"/>
                <w:szCs w:val="24"/>
                <w:highlight w:val="yellow"/>
                <w:lang w:eastAsia="zh-CN"/>
              </w:rPr>
              <w:t>Revise</w:t>
            </w:r>
          </w:p>
        </w:tc>
      </w:tr>
    </w:tbl>
    <w:p w14:paraId="419F1B86" w14:textId="77777777" w:rsidR="00930577" w:rsidRPr="002B6B0D" w:rsidRDefault="00930577" w:rsidP="000A1102">
      <w:pPr>
        <w:rPr>
          <w:b/>
          <w:bCs/>
          <w:color w:val="0070C0"/>
          <w:u w:val="single"/>
          <w:lang w:val="en-US" w:eastAsia="zh-CN"/>
        </w:rPr>
      </w:pPr>
    </w:p>
    <w:p w14:paraId="11F36725" w14:textId="20AC50A8"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F7179">
        <w:rPr>
          <w:lang w:eastAsia="ja-JP"/>
        </w:rPr>
        <w:t>Performance part</w:t>
      </w:r>
    </w:p>
    <w:p w14:paraId="36FE9383" w14:textId="34189E05" w:rsidR="002F7179" w:rsidRPr="00AF3019" w:rsidRDefault="002F7179" w:rsidP="002F7179">
      <w:pPr>
        <w:rPr>
          <w:iCs/>
          <w:lang w:eastAsia="zh-CN"/>
        </w:rPr>
      </w:pPr>
      <w:r w:rsidRPr="00AF3019">
        <w:rPr>
          <w:iCs/>
          <w:lang w:eastAsia="zh-CN"/>
        </w:rPr>
        <w:t xml:space="preserve">Contributions from AI </w:t>
      </w:r>
      <w:r w:rsidRPr="00B05826">
        <w:rPr>
          <w:iCs/>
          <w:lang w:eastAsia="zh-CN"/>
        </w:rPr>
        <w:t>5.2.5.3</w:t>
      </w:r>
      <w:r w:rsidRPr="00AF3019">
        <w:rPr>
          <w:iCs/>
          <w:lang w:eastAsia="zh-CN"/>
        </w:rPr>
        <w:t xml:space="preserve"> are discussed here.</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2"/>
        <w:gridCol w:w="6590"/>
      </w:tblGrid>
      <w:tr w:rsidR="00DD19DE" w:rsidRPr="00F53FE2" w14:paraId="1E5E5737" w14:textId="77777777" w:rsidTr="00DF290F">
        <w:trPr>
          <w:trHeight w:val="468"/>
        </w:trPr>
        <w:tc>
          <w:tcPr>
            <w:tcW w:w="1619"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2"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90"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rsidRPr="00C15248" w14:paraId="683FD1E7" w14:textId="77777777" w:rsidTr="00DF290F">
        <w:trPr>
          <w:trHeight w:val="468"/>
        </w:trPr>
        <w:tc>
          <w:tcPr>
            <w:tcW w:w="1619" w:type="dxa"/>
          </w:tcPr>
          <w:p w14:paraId="2444A496" w14:textId="11A2ACE3" w:rsidR="00DD19DE" w:rsidRPr="00C15248" w:rsidRDefault="008B4682" w:rsidP="00045592">
            <w:pPr>
              <w:spacing w:before="120" w:after="120"/>
            </w:pPr>
            <w:r w:rsidRPr="00C15248">
              <w:t>R4-2302621</w:t>
            </w:r>
          </w:p>
        </w:tc>
        <w:tc>
          <w:tcPr>
            <w:tcW w:w="1422" w:type="dxa"/>
          </w:tcPr>
          <w:p w14:paraId="786ACC88" w14:textId="6F98F060" w:rsidR="00DD19DE" w:rsidRPr="00C15248" w:rsidRDefault="008B4682" w:rsidP="00045592">
            <w:pPr>
              <w:spacing w:before="120" w:after="120"/>
            </w:pPr>
            <w:r w:rsidRPr="00C15248">
              <w:t>Ericsson</w:t>
            </w:r>
          </w:p>
        </w:tc>
        <w:tc>
          <w:tcPr>
            <w:tcW w:w="6590" w:type="dxa"/>
          </w:tcPr>
          <w:p w14:paraId="3B35D2C9" w14:textId="77777777" w:rsidR="005860D9" w:rsidRPr="006B1551" w:rsidRDefault="005860D9" w:rsidP="006B1551">
            <w:pPr>
              <w:spacing w:before="120" w:after="0"/>
            </w:pPr>
            <w:r w:rsidRPr="006B1551">
              <w:rPr>
                <w:u w:val="single"/>
              </w:rPr>
              <w:t>Observation #1:</w:t>
            </w:r>
            <w:r w:rsidRPr="006B1551">
              <w:t xml:space="preserve"> RAN2 has recommended that the offset should not apply to delta thresholds, </w:t>
            </w:r>
            <w:proofErr w:type="gramStart"/>
            <w:r w:rsidRPr="006B1551">
              <w:t>i.e.</w:t>
            </w:r>
            <w:proofErr w:type="gramEnd"/>
            <w:r w:rsidRPr="006B1551">
              <w:t xml:space="preserve"> s-SearchDeltaP-r16 and s-SearchDeltaP-Stationary-r17.</w:t>
            </w:r>
          </w:p>
          <w:p w14:paraId="1AE443AF" w14:textId="77777777" w:rsidR="005860D9" w:rsidRPr="006B1551" w:rsidRDefault="005860D9" w:rsidP="006B1551">
            <w:pPr>
              <w:spacing w:before="120" w:after="0"/>
            </w:pPr>
            <w:r w:rsidRPr="006B1551">
              <w:rPr>
                <w:u w:val="single"/>
              </w:rPr>
              <w:t>Observation #2:</w:t>
            </w:r>
            <w:r w:rsidRPr="006B1551">
              <w:t xml:space="preserve"> RAN2 has recommended that the offset should not apply to both cell selection thresholds (</w:t>
            </w:r>
            <w:proofErr w:type="gramStart"/>
            <w:r w:rsidRPr="006B1551">
              <w:t>i.e.</w:t>
            </w:r>
            <w:proofErr w:type="gramEnd"/>
            <w:r w:rsidRPr="006B1551">
              <w:t xml:space="preserve"> </w:t>
            </w:r>
            <w:proofErr w:type="spellStart"/>
            <w:r w:rsidRPr="006B1551">
              <w:t>Qrxlevmin</w:t>
            </w:r>
            <w:proofErr w:type="spellEnd"/>
            <w:r w:rsidRPr="006B1551">
              <w:t xml:space="preserve"> and </w:t>
            </w:r>
            <w:proofErr w:type="spellStart"/>
            <w:r w:rsidRPr="006B1551">
              <w:t>Qqualmin</w:t>
            </w:r>
            <w:proofErr w:type="spellEnd"/>
            <w:r w:rsidRPr="006B1551">
              <w:t>) and not-at-cell-edge thresholds (i.e. s-SearchThresholdP-r16, s-SearchThresholdQ-r16, s-SearchThresholdP2-r17 and s-SearchThresholdQ2-r17).</w:t>
            </w:r>
          </w:p>
          <w:p w14:paraId="4205622C" w14:textId="77777777" w:rsidR="005860D9" w:rsidRPr="006B1551" w:rsidRDefault="005860D9" w:rsidP="006B1551">
            <w:pPr>
              <w:spacing w:before="120" w:after="0"/>
            </w:pPr>
            <w:r w:rsidRPr="006B1551">
              <w:rPr>
                <w:u w:val="single"/>
              </w:rPr>
              <w:t>Observation #3:</w:t>
            </w:r>
            <w:r w:rsidRPr="006B1551">
              <w:t xml:space="preserve"> according to TS 38.133 currently, the offset is applied to both cell selection thresholds and to all the not-at-cell-edge thresholds.</w:t>
            </w:r>
          </w:p>
          <w:p w14:paraId="63940467" w14:textId="77777777" w:rsidR="005860D9" w:rsidRPr="006B1551" w:rsidRDefault="005860D9" w:rsidP="006B1551">
            <w:pPr>
              <w:spacing w:before="120" w:after="0"/>
            </w:pPr>
            <w:r w:rsidRPr="00EC1D8C">
              <w:rPr>
                <w:u w:val="single"/>
              </w:rPr>
              <w:t>Proposal #1:</w:t>
            </w:r>
            <w:r w:rsidRPr="006B1551">
              <w:t xml:space="preserve"> </w:t>
            </w:r>
            <w:r w:rsidRPr="006B1551">
              <w:rPr>
                <w:lang w:eastAsia="en-GB"/>
              </w:rPr>
              <w:t>Remove the offset from s-SearchDeltaP-r16 and s-SearchDeltaP-Stationary-r17.</w:t>
            </w:r>
          </w:p>
          <w:p w14:paraId="4079DC21" w14:textId="77777777" w:rsidR="005860D9" w:rsidRPr="006B1551" w:rsidRDefault="005860D9" w:rsidP="006B1551">
            <w:pPr>
              <w:spacing w:before="120" w:after="0"/>
            </w:pPr>
            <w:r w:rsidRPr="00EC1D8C">
              <w:rPr>
                <w:u w:val="single"/>
              </w:rPr>
              <w:t>Proposal #2:</w:t>
            </w:r>
            <w:r w:rsidRPr="006B1551">
              <w:t xml:space="preserve"> </w:t>
            </w:r>
            <w:r w:rsidRPr="006B1551">
              <w:rPr>
                <w:lang w:eastAsia="en-GB"/>
              </w:rPr>
              <w:t>Remove the offset from all not-at-cell-edge thresholds (</w:t>
            </w:r>
            <w:proofErr w:type="gramStart"/>
            <w:r w:rsidRPr="006B1551">
              <w:rPr>
                <w:lang w:eastAsia="en-GB"/>
              </w:rPr>
              <w:t>i.e.</w:t>
            </w:r>
            <w:proofErr w:type="gramEnd"/>
            <w:r w:rsidRPr="006B1551">
              <w:rPr>
                <w:lang w:eastAsia="en-GB"/>
              </w:rPr>
              <w:t xml:space="preserve"> s-SearchThresholdP-r16, s-SearchThresholdQ-r16, s-SearchThresholdP2-r17 and s-SearchThresholdQ2-r17.</w:t>
            </w:r>
          </w:p>
          <w:p w14:paraId="7E2CDCD8" w14:textId="77777777" w:rsidR="00077708" w:rsidRPr="006B1551" w:rsidRDefault="00077708" w:rsidP="006B1551">
            <w:pPr>
              <w:spacing w:before="120" w:after="0"/>
            </w:pPr>
            <w:r w:rsidRPr="00EC1D8C">
              <w:rPr>
                <w:u w:val="single"/>
              </w:rPr>
              <w:t>Observation #4:</w:t>
            </w:r>
            <w:r w:rsidRPr="006B1551">
              <w:t xml:space="preserve"> RAN2 has recommended that the offset is missing for the following thresholds: </w:t>
            </w:r>
            <w:proofErr w:type="spellStart"/>
            <w:r w:rsidRPr="006B1551">
              <w:t>rsrp</w:t>
            </w:r>
            <w:proofErr w:type="spellEnd"/>
            <w:r w:rsidRPr="006B1551">
              <w:t>-</w:t>
            </w:r>
            <w:proofErr w:type="spellStart"/>
            <w:r w:rsidRPr="006B1551">
              <w:t>ThresholdSSB</w:t>
            </w:r>
            <w:proofErr w:type="spellEnd"/>
            <w:r w:rsidRPr="006B1551">
              <w:t>-SUL and rsrp-ThresholdMsg3.</w:t>
            </w:r>
          </w:p>
          <w:p w14:paraId="1A213EAF" w14:textId="77777777" w:rsidR="00077708" w:rsidRPr="006B1551" w:rsidRDefault="00077708" w:rsidP="006B1551">
            <w:pPr>
              <w:spacing w:before="120" w:after="0"/>
            </w:pPr>
            <w:r w:rsidRPr="00EC1D8C">
              <w:rPr>
                <w:u w:val="single"/>
              </w:rPr>
              <w:t>Observation #5:</w:t>
            </w:r>
            <w:r w:rsidRPr="006B1551">
              <w:t xml:space="preserve"> The thresholds, </w:t>
            </w:r>
            <w:proofErr w:type="spellStart"/>
            <w:r w:rsidRPr="006B1551">
              <w:t>rsrp</w:t>
            </w:r>
            <w:proofErr w:type="spellEnd"/>
            <w:r w:rsidRPr="006B1551">
              <w:t>-</w:t>
            </w:r>
            <w:proofErr w:type="spellStart"/>
            <w:r w:rsidRPr="006B1551">
              <w:t>ThresholdSSB</w:t>
            </w:r>
            <w:proofErr w:type="spellEnd"/>
            <w:r w:rsidRPr="006B1551">
              <w:t xml:space="preserve">-SUL and rsrp-ThresholdMsg3, are absolute thresholds and applied by the UE during the </w:t>
            </w:r>
            <w:proofErr w:type="gramStart"/>
            <w:r w:rsidRPr="006B1551">
              <w:t>random access</w:t>
            </w:r>
            <w:proofErr w:type="gramEnd"/>
            <w:r w:rsidRPr="006B1551">
              <w:t xml:space="preserve"> procedure. </w:t>
            </w:r>
          </w:p>
          <w:p w14:paraId="086E8EED" w14:textId="77777777" w:rsidR="00077708" w:rsidRPr="006B1551" w:rsidRDefault="00077708" w:rsidP="006B1551">
            <w:pPr>
              <w:spacing w:before="120" w:after="0"/>
            </w:pPr>
            <w:r w:rsidRPr="00EC1D8C">
              <w:rPr>
                <w:u w:val="single"/>
              </w:rPr>
              <w:t>Proposal #3:</w:t>
            </w:r>
            <w:r w:rsidRPr="006B1551">
              <w:t xml:space="preserve"> Add +1 dB of offset to </w:t>
            </w:r>
            <w:proofErr w:type="spellStart"/>
            <w:r w:rsidRPr="006B1551">
              <w:t>ThresholdSSB</w:t>
            </w:r>
            <w:proofErr w:type="spellEnd"/>
            <w:r w:rsidRPr="006B1551">
              <w:t>-SUL and rsrp-ThresholdMsg3</w:t>
            </w:r>
            <w:r w:rsidRPr="006B1551">
              <w:rPr>
                <w:lang w:eastAsia="en-GB"/>
              </w:rPr>
              <w:t>.</w:t>
            </w:r>
          </w:p>
          <w:p w14:paraId="7FAB433F" w14:textId="02D5FAE5" w:rsidR="00DD19DE" w:rsidRPr="00C15248" w:rsidRDefault="00DD19DE" w:rsidP="00045592">
            <w:pPr>
              <w:spacing w:before="120" w:after="120"/>
            </w:pPr>
          </w:p>
        </w:tc>
      </w:tr>
      <w:tr w:rsidR="00DF290F" w:rsidRPr="00C15248" w14:paraId="7173AC82" w14:textId="77777777" w:rsidTr="00DF290F">
        <w:trPr>
          <w:trHeight w:val="468"/>
        </w:trPr>
        <w:tc>
          <w:tcPr>
            <w:tcW w:w="1619" w:type="dxa"/>
          </w:tcPr>
          <w:p w14:paraId="6F5E31BF" w14:textId="08C74171" w:rsidR="00DF290F" w:rsidRPr="00C15248" w:rsidRDefault="00DF290F" w:rsidP="00DF290F">
            <w:pPr>
              <w:spacing w:before="120" w:after="120"/>
            </w:pPr>
            <w:r w:rsidRPr="00C15248">
              <w:rPr>
                <w:rFonts w:eastAsiaTheme="minorEastAsia"/>
                <w:bCs/>
                <w:lang w:eastAsia="zh-CN"/>
              </w:rPr>
              <w:lastRenderedPageBreak/>
              <w:t xml:space="preserve">R4-2301199                          </w:t>
            </w:r>
          </w:p>
        </w:tc>
        <w:tc>
          <w:tcPr>
            <w:tcW w:w="1422" w:type="dxa"/>
          </w:tcPr>
          <w:p w14:paraId="0BA76866" w14:textId="5F263855" w:rsidR="00DF290F" w:rsidRPr="00C15248" w:rsidRDefault="00DF290F" w:rsidP="00DF290F">
            <w:pPr>
              <w:spacing w:before="120" w:after="120"/>
            </w:pPr>
            <w:r w:rsidRPr="00C15248">
              <w:rPr>
                <w:rFonts w:eastAsiaTheme="minorEastAsia"/>
                <w:bCs/>
                <w:lang w:eastAsia="zh-CN"/>
              </w:rPr>
              <w:t>ZTE Corporation</w:t>
            </w:r>
          </w:p>
        </w:tc>
        <w:tc>
          <w:tcPr>
            <w:tcW w:w="6590" w:type="dxa"/>
          </w:tcPr>
          <w:p w14:paraId="305CC162" w14:textId="584BFC21" w:rsidR="00DF290F" w:rsidRPr="00C15248" w:rsidRDefault="00DF290F" w:rsidP="00DF290F">
            <w:pPr>
              <w:spacing w:before="120" w:after="0"/>
              <w:rPr>
                <w:b/>
                <w:bCs/>
              </w:rPr>
            </w:pPr>
            <w:r w:rsidRPr="00C15248">
              <w:rPr>
                <w:rFonts w:eastAsiaTheme="minorEastAsia"/>
                <w:bCs/>
                <w:lang w:eastAsia="zh-CN"/>
              </w:rPr>
              <w:t>Reply LS on configuring margin for 1 Rx RedCap UEs</w:t>
            </w:r>
          </w:p>
        </w:tc>
      </w:tr>
      <w:tr w:rsidR="007B1DCC" w:rsidRPr="00C15248" w14:paraId="49B304C5" w14:textId="77777777" w:rsidTr="00DF290F">
        <w:trPr>
          <w:trHeight w:val="468"/>
        </w:trPr>
        <w:tc>
          <w:tcPr>
            <w:tcW w:w="1619" w:type="dxa"/>
          </w:tcPr>
          <w:p w14:paraId="72FDE9C2" w14:textId="3BC923F7" w:rsidR="007B1DCC" w:rsidRPr="00C15248" w:rsidRDefault="007B1DCC" w:rsidP="007B1DCC">
            <w:pPr>
              <w:spacing w:before="120" w:after="120"/>
              <w:rPr>
                <w:rFonts w:eastAsiaTheme="minorEastAsia"/>
                <w:bCs/>
                <w:lang w:eastAsia="zh-CN"/>
              </w:rPr>
            </w:pPr>
            <w:r w:rsidRPr="00C15248">
              <w:t>R4-2300478</w:t>
            </w:r>
          </w:p>
        </w:tc>
        <w:tc>
          <w:tcPr>
            <w:tcW w:w="1422" w:type="dxa"/>
          </w:tcPr>
          <w:p w14:paraId="11FDA420" w14:textId="2E758A4E" w:rsidR="007B1DCC" w:rsidRPr="00C15248" w:rsidRDefault="007B1DCC" w:rsidP="007B1DCC">
            <w:pPr>
              <w:spacing w:before="120" w:after="120"/>
              <w:rPr>
                <w:rFonts w:eastAsiaTheme="minorEastAsia"/>
                <w:bCs/>
                <w:lang w:eastAsia="zh-CN"/>
              </w:rPr>
            </w:pPr>
            <w:r w:rsidRPr="00C15248">
              <w:rPr>
                <w:bCs/>
              </w:rPr>
              <w:t>Intel Corporation</w:t>
            </w:r>
          </w:p>
        </w:tc>
        <w:tc>
          <w:tcPr>
            <w:tcW w:w="6590" w:type="dxa"/>
          </w:tcPr>
          <w:p w14:paraId="6E47A86D" w14:textId="77777777" w:rsidR="007B1DCC" w:rsidRPr="007E5744" w:rsidRDefault="007B1DCC" w:rsidP="007B1DCC">
            <w:pPr>
              <w:jc w:val="both"/>
              <w:rPr>
                <w:i/>
                <w:iCs/>
                <w:lang w:eastAsia="en-GB"/>
              </w:rPr>
            </w:pPr>
            <w:r w:rsidRPr="007E5744">
              <w:rPr>
                <w:u w:val="single"/>
              </w:rPr>
              <w:t>Observation 1:</w:t>
            </w:r>
            <w:r w:rsidRPr="007E5744">
              <w:t xml:space="preserve"> It is reasonable to consider additional cell-specific RSRP thresholds for random access procedure: </w:t>
            </w:r>
            <w:proofErr w:type="spellStart"/>
            <w:r w:rsidRPr="007E5744">
              <w:rPr>
                <w:i/>
                <w:iCs/>
                <w:lang w:eastAsia="en-GB"/>
              </w:rPr>
              <w:t>rsrp</w:t>
            </w:r>
            <w:proofErr w:type="spellEnd"/>
            <w:r w:rsidRPr="007E5744">
              <w:rPr>
                <w:i/>
                <w:iCs/>
                <w:lang w:eastAsia="en-GB"/>
              </w:rPr>
              <w:t>-</w:t>
            </w:r>
            <w:proofErr w:type="spellStart"/>
            <w:r w:rsidRPr="007E5744">
              <w:rPr>
                <w:i/>
                <w:iCs/>
                <w:lang w:eastAsia="en-GB"/>
              </w:rPr>
              <w:t>ThresholdSSB</w:t>
            </w:r>
            <w:proofErr w:type="spellEnd"/>
            <w:r w:rsidRPr="007E5744">
              <w:rPr>
                <w:i/>
                <w:iCs/>
                <w:lang w:eastAsia="en-GB"/>
              </w:rPr>
              <w:t>-SUL</w:t>
            </w:r>
            <w:r w:rsidRPr="007E5744">
              <w:t xml:space="preserve"> and </w:t>
            </w:r>
            <w:r w:rsidRPr="007E5744">
              <w:rPr>
                <w:i/>
                <w:iCs/>
                <w:lang w:eastAsia="en-GB"/>
              </w:rPr>
              <w:t>rsrp-ThresholdMsg3.</w:t>
            </w:r>
          </w:p>
          <w:p w14:paraId="4E15527C" w14:textId="77777777" w:rsidR="007B1DCC" w:rsidRPr="007E5744" w:rsidRDefault="007B1DCC" w:rsidP="007B1DCC">
            <w:pPr>
              <w:jc w:val="both"/>
            </w:pPr>
            <w:r w:rsidRPr="007E5744">
              <w:rPr>
                <w:u w:val="single"/>
              </w:rPr>
              <w:t>Proposal 1:</w:t>
            </w:r>
            <w:r w:rsidRPr="007E5744">
              <w:t xml:space="preserve"> Specify the 1 Rx. offset in the relevant </w:t>
            </w:r>
            <w:proofErr w:type="gramStart"/>
            <w:r w:rsidRPr="007E5744">
              <w:t>random access</w:t>
            </w:r>
            <w:proofErr w:type="gramEnd"/>
            <w:r w:rsidRPr="007E5744">
              <w:t xml:space="preserve"> section of TS 38.133 RRM specifications regarding the cell-specific RSRP thresholds: </w:t>
            </w:r>
            <w:proofErr w:type="spellStart"/>
            <w:r w:rsidRPr="007E5744">
              <w:rPr>
                <w:i/>
                <w:iCs/>
                <w:lang w:eastAsia="en-GB"/>
              </w:rPr>
              <w:t>rsrp</w:t>
            </w:r>
            <w:proofErr w:type="spellEnd"/>
            <w:r w:rsidRPr="007E5744">
              <w:rPr>
                <w:i/>
                <w:iCs/>
                <w:lang w:eastAsia="en-GB"/>
              </w:rPr>
              <w:t>-</w:t>
            </w:r>
            <w:proofErr w:type="spellStart"/>
            <w:r w:rsidRPr="007E5744">
              <w:rPr>
                <w:i/>
                <w:iCs/>
                <w:lang w:eastAsia="en-GB"/>
              </w:rPr>
              <w:t>ThresholdSSB</w:t>
            </w:r>
            <w:proofErr w:type="spellEnd"/>
            <w:r w:rsidRPr="007E5744">
              <w:rPr>
                <w:i/>
                <w:iCs/>
                <w:lang w:eastAsia="en-GB"/>
              </w:rPr>
              <w:t>-SUL</w:t>
            </w:r>
            <w:r w:rsidRPr="007E5744">
              <w:t xml:space="preserve"> and </w:t>
            </w:r>
            <w:r w:rsidRPr="007E5744">
              <w:rPr>
                <w:i/>
                <w:iCs/>
                <w:lang w:eastAsia="en-GB"/>
              </w:rPr>
              <w:t>rsrp-ThresholdMsg3.</w:t>
            </w:r>
          </w:p>
          <w:p w14:paraId="230A46AD" w14:textId="77777777" w:rsidR="007B1DCC" w:rsidRPr="007E5744" w:rsidRDefault="007B1DCC" w:rsidP="007B1DCC">
            <w:pPr>
              <w:jc w:val="both"/>
            </w:pPr>
            <w:bookmarkStart w:id="3" w:name="_Hlk124960101"/>
            <w:r w:rsidRPr="007E5744">
              <w:rPr>
                <w:u w:val="single"/>
              </w:rPr>
              <w:t>Observation 2:</w:t>
            </w:r>
            <w:r w:rsidRPr="007E5744">
              <w:t xml:space="preserve"> There is no double offset problem with </w:t>
            </w:r>
            <w:proofErr w:type="spellStart"/>
            <w:r w:rsidRPr="007E5744">
              <w:t>S</w:t>
            </w:r>
            <w:r w:rsidRPr="007E5744">
              <w:rPr>
                <w:vertAlign w:val="subscript"/>
              </w:rPr>
              <w:t>SearchDeltaP</w:t>
            </w:r>
            <w:proofErr w:type="spellEnd"/>
            <w:r w:rsidRPr="007E5744">
              <w:t xml:space="preserve"> regardless of applying 1 Rx. offset to </w:t>
            </w:r>
            <w:proofErr w:type="spellStart"/>
            <w:r w:rsidRPr="007E5744">
              <w:t>Qrxlevmin</w:t>
            </w:r>
            <w:proofErr w:type="spellEnd"/>
            <w:r w:rsidRPr="007E5744">
              <w:t xml:space="preserve"> since the metric cares </w:t>
            </w:r>
            <w:r w:rsidRPr="007E5744">
              <w:rPr>
                <w:color w:val="000000"/>
              </w:rPr>
              <w:t>RSRP difference</w:t>
            </w:r>
            <w:r w:rsidRPr="007E5744">
              <w:t>.</w:t>
            </w:r>
          </w:p>
          <w:bookmarkEnd w:id="3"/>
          <w:p w14:paraId="5C461657" w14:textId="77777777" w:rsidR="007B1DCC" w:rsidRPr="007E5744" w:rsidRDefault="007B1DCC" w:rsidP="007B1DCC">
            <w:pPr>
              <w:jc w:val="both"/>
            </w:pPr>
            <w:r w:rsidRPr="007E5744">
              <w:rPr>
                <w:u w:val="single"/>
              </w:rPr>
              <w:t>Observation 3:</w:t>
            </w:r>
            <w:r w:rsidRPr="007E5744">
              <w:t xml:space="preserve"> </w:t>
            </w:r>
            <w:r w:rsidRPr="007E5744">
              <w:rPr>
                <w:rFonts w:eastAsia="DengXian"/>
                <w:color w:val="000000" w:themeColor="text1"/>
              </w:rPr>
              <w:t xml:space="preserve">For not-at-cell-edge criterion evaluation, the “ -1 dB” offset to </w:t>
            </w:r>
            <w:proofErr w:type="spellStart"/>
            <w:r w:rsidRPr="007E5744">
              <w:rPr>
                <w:rFonts w:eastAsia="DengXian"/>
                <w:i/>
                <w:iCs/>
                <w:color w:val="000000" w:themeColor="text1"/>
              </w:rPr>
              <w:t>Qrxlevmin</w:t>
            </w:r>
            <w:proofErr w:type="spellEnd"/>
            <w:r w:rsidRPr="007E5744">
              <w:rPr>
                <w:rFonts w:eastAsia="DengXian"/>
                <w:i/>
                <w:iCs/>
                <w:color w:val="000000" w:themeColor="text1"/>
              </w:rPr>
              <w:t xml:space="preserve"> / </w:t>
            </w:r>
            <w:proofErr w:type="spellStart"/>
            <w:r w:rsidRPr="007E5744">
              <w:rPr>
                <w:rFonts w:eastAsia="DengXian"/>
                <w:i/>
                <w:iCs/>
                <w:color w:val="000000" w:themeColor="text1"/>
              </w:rPr>
              <w:t>Qqualmin</w:t>
            </w:r>
            <w:proofErr w:type="spellEnd"/>
            <w:r w:rsidRPr="007E5744">
              <w:rPr>
                <w:rFonts w:eastAsia="DengXian"/>
                <w:color w:val="000000" w:themeColor="text1"/>
              </w:rPr>
              <w:t xml:space="preserve"> and </w:t>
            </w:r>
            <w:proofErr w:type="gramStart"/>
            <w:r w:rsidRPr="007E5744">
              <w:rPr>
                <w:rFonts w:eastAsia="DengXian"/>
                <w:color w:val="000000" w:themeColor="text1"/>
              </w:rPr>
              <w:t>“ +</w:t>
            </w:r>
            <w:proofErr w:type="gramEnd"/>
            <w:r w:rsidRPr="007E5744">
              <w:rPr>
                <w:rFonts w:eastAsia="DengXian"/>
                <w:color w:val="000000" w:themeColor="text1"/>
              </w:rPr>
              <w:t xml:space="preserve">1 dB” offset to </w:t>
            </w:r>
            <w:r w:rsidRPr="007E5744">
              <w:rPr>
                <w:rFonts w:eastAsia="DengXian"/>
                <w:i/>
                <w:iCs/>
                <w:color w:val="000000" w:themeColor="text1"/>
              </w:rPr>
              <w:t>s-</w:t>
            </w:r>
            <w:proofErr w:type="spellStart"/>
            <w:r w:rsidRPr="007E5744">
              <w:rPr>
                <w:rFonts w:eastAsia="DengXian"/>
                <w:i/>
                <w:iCs/>
                <w:color w:val="000000" w:themeColor="text1"/>
              </w:rPr>
              <w:t>SearchThresholdP</w:t>
            </w:r>
            <w:proofErr w:type="spellEnd"/>
            <w:r w:rsidRPr="007E5744">
              <w:rPr>
                <w:rFonts w:eastAsia="DengXian"/>
                <w:i/>
                <w:iCs/>
                <w:color w:val="000000" w:themeColor="text1"/>
              </w:rPr>
              <w:t>/Q</w:t>
            </w:r>
            <w:r w:rsidRPr="007E5744">
              <w:rPr>
                <w:rFonts w:eastAsia="DengXian"/>
                <w:color w:val="000000" w:themeColor="text1"/>
              </w:rPr>
              <w:t xml:space="preserve"> are cancelled each other in the end.</w:t>
            </w:r>
            <w:r w:rsidRPr="007E5744">
              <w:t xml:space="preserve"> </w:t>
            </w:r>
          </w:p>
          <w:p w14:paraId="07D3E9FD" w14:textId="77777777" w:rsidR="007B1DCC" w:rsidRPr="007E5744" w:rsidRDefault="007B1DCC" w:rsidP="007B1DCC">
            <w:pPr>
              <w:jc w:val="both"/>
            </w:pPr>
            <w:r w:rsidRPr="007E5744">
              <w:rPr>
                <w:u w:val="single"/>
              </w:rPr>
              <w:t>Proposal 2:</w:t>
            </w:r>
            <w:r w:rsidRPr="007E5744">
              <w:t xml:space="preserve"> RAN4 to consider the solutions including the options below,</w:t>
            </w:r>
          </w:p>
          <w:p w14:paraId="67C45557" w14:textId="77777777" w:rsidR="007B1DCC" w:rsidRPr="007E5744" w:rsidRDefault="007B1DCC" w:rsidP="007B1DCC">
            <w:pPr>
              <w:ind w:left="1136"/>
            </w:pPr>
            <w:r w:rsidRPr="007E5744">
              <w:t xml:space="preserve">Option 1) Change 1 Rx. RedCap offset to </w:t>
            </w:r>
            <w:r w:rsidRPr="007E5744">
              <w:rPr>
                <w:rFonts w:eastAsia="DengXian"/>
                <w:i/>
                <w:iCs/>
                <w:color w:val="000000" w:themeColor="text1"/>
              </w:rPr>
              <w:t>s-</w:t>
            </w:r>
            <w:proofErr w:type="spellStart"/>
            <w:r w:rsidRPr="007E5744">
              <w:rPr>
                <w:rFonts w:eastAsia="DengXian"/>
                <w:i/>
                <w:iCs/>
                <w:color w:val="000000" w:themeColor="text1"/>
              </w:rPr>
              <w:t>SearchThresholdP</w:t>
            </w:r>
            <w:proofErr w:type="spellEnd"/>
            <w:r w:rsidRPr="007E5744">
              <w:rPr>
                <w:rFonts w:eastAsia="DengXian"/>
                <w:i/>
                <w:iCs/>
                <w:color w:val="000000" w:themeColor="text1"/>
              </w:rPr>
              <w:t>/Q-r16</w:t>
            </w:r>
            <w:r w:rsidRPr="007E5744">
              <w:rPr>
                <w:rFonts w:eastAsia="DengXian"/>
                <w:color w:val="000000" w:themeColor="text1"/>
              </w:rPr>
              <w:t xml:space="preserve"> and</w:t>
            </w:r>
            <w:r w:rsidRPr="007E5744">
              <w:rPr>
                <w:rFonts w:eastAsia="DengXian"/>
                <w:i/>
                <w:iCs/>
                <w:color w:val="000000" w:themeColor="text1"/>
              </w:rPr>
              <w:t xml:space="preserve"> s-SearchThresholdP2/Q2-r17</w:t>
            </w:r>
            <w:r w:rsidRPr="007E5744">
              <w:t xml:space="preserve"> to “+ 2 dB”</w:t>
            </w:r>
          </w:p>
          <w:p w14:paraId="720AE0EA" w14:textId="77777777" w:rsidR="007B1DCC" w:rsidRPr="007E5744" w:rsidRDefault="007B1DCC" w:rsidP="007B1DCC">
            <w:pPr>
              <w:ind w:left="1136"/>
            </w:pPr>
            <w:r w:rsidRPr="007E5744">
              <w:t xml:space="preserve">Option 2) Apply “0 dB” 1 Rx. RedCap offset to </w:t>
            </w:r>
            <w:proofErr w:type="spellStart"/>
            <w:r w:rsidRPr="007E5744">
              <w:rPr>
                <w:i/>
                <w:iCs/>
              </w:rPr>
              <w:t>Qrxlevmin</w:t>
            </w:r>
            <w:proofErr w:type="spellEnd"/>
            <w:r w:rsidRPr="007E5744">
              <w:t xml:space="preserve"> and </w:t>
            </w:r>
            <w:proofErr w:type="spellStart"/>
            <w:r w:rsidRPr="007E5744">
              <w:rPr>
                <w:i/>
                <w:iCs/>
              </w:rPr>
              <w:t>Qqualmin</w:t>
            </w:r>
            <w:proofErr w:type="spellEnd"/>
            <w:r w:rsidRPr="007E5744">
              <w:t xml:space="preserve"> </w:t>
            </w:r>
          </w:p>
          <w:p w14:paraId="266369F2" w14:textId="77777777" w:rsidR="007B1DCC" w:rsidRPr="007E5744" w:rsidRDefault="007B1DCC" w:rsidP="007B1DCC">
            <w:pPr>
              <w:jc w:val="both"/>
            </w:pPr>
            <w:r w:rsidRPr="007E5744">
              <w:rPr>
                <w:u w:val="single"/>
              </w:rPr>
              <w:t>Proposal 3:</w:t>
            </w:r>
            <w:r w:rsidRPr="007E5744">
              <w:t xml:space="preserve"> RAN4 to consider sending Reply LS to RAN2 capturing the observation 2 and 3 as well as the RAB4’s conclusion on proposal 2 with a draft in annex.  </w:t>
            </w:r>
          </w:p>
          <w:p w14:paraId="4A8E21C9" w14:textId="77777777" w:rsidR="007B1DCC" w:rsidRPr="007E5744" w:rsidRDefault="007B1DCC" w:rsidP="007B1DCC">
            <w:pPr>
              <w:spacing w:before="120" w:after="0"/>
              <w:rPr>
                <w:rFonts w:eastAsiaTheme="minorEastAsia"/>
                <w:lang w:eastAsia="zh-CN"/>
              </w:rPr>
            </w:pPr>
          </w:p>
        </w:tc>
      </w:tr>
      <w:tr w:rsidR="007B1DCC" w:rsidRPr="00C15248" w14:paraId="22ACA827" w14:textId="77777777" w:rsidTr="00DF290F">
        <w:trPr>
          <w:trHeight w:val="468"/>
        </w:trPr>
        <w:tc>
          <w:tcPr>
            <w:tcW w:w="1619" w:type="dxa"/>
          </w:tcPr>
          <w:p w14:paraId="4EE422FC" w14:textId="77777777" w:rsidR="007B1DCC" w:rsidRPr="00C15248" w:rsidRDefault="007B1DCC" w:rsidP="007B1DCC">
            <w:pPr>
              <w:pStyle w:val="Header"/>
              <w:keepLines/>
              <w:tabs>
                <w:tab w:val="right" w:pos="10440"/>
                <w:tab w:val="right" w:pos="13323"/>
              </w:tabs>
              <w:spacing w:before="60" w:after="60"/>
              <w:rPr>
                <w:rFonts w:ascii="Times New Roman" w:eastAsiaTheme="minorEastAsia" w:hAnsi="Times New Roman"/>
                <w:b w:val="0"/>
                <w:bCs/>
                <w:sz w:val="20"/>
                <w:lang w:eastAsia="zh-CN"/>
              </w:rPr>
            </w:pPr>
            <w:r w:rsidRPr="00C15248">
              <w:rPr>
                <w:rFonts w:ascii="Times New Roman" w:hAnsi="Times New Roman"/>
                <w:b w:val="0"/>
                <w:bCs/>
                <w:sz w:val="20"/>
              </w:rPr>
              <w:t>R</w:t>
            </w:r>
            <w:r w:rsidRPr="00C15248">
              <w:rPr>
                <w:rFonts w:ascii="Times New Roman" w:hAnsi="Times New Roman"/>
                <w:b w:val="0"/>
                <w:bCs/>
                <w:sz w:val="20"/>
                <w:lang w:eastAsia="zh-CN"/>
              </w:rPr>
              <w:t>4</w:t>
            </w:r>
            <w:r w:rsidRPr="00C15248">
              <w:rPr>
                <w:rFonts w:ascii="Times New Roman" w:hAnsi="Times New Roman"/>
                <w:b w:val="0"/>
                <w:bCs/>
                <w:sz w:val="20"/>
              </w:rPr>
              <w:t>-2</w:t>
            </w:r>
            <w:r w:rsidRPr="00C15248">
              <w:rPr>
                <w:rFonts w:ascii="Times New Roman" w:eastAsiaTheme="minorEastAsia" w:hAnsi="Times New Roman"/>
                <w:b w:val="0"/>
                <w:bCs/>
                <w:sz w:val="20"/>
                <w:lang w:eastAsia="zh-CN"/>
              </w:rPr>
              <w:t>300547</w:t>
            </w:r>
          </w:p>
          <w:p w14:paraId="3CE1F5BD" w14:textId="77777777" w:rsidR="007B1DCC" w:rsidRPr="00C15248" w:rsidRDefault="007B1DCC" w:rsidP="007B1DCC">
            <w:pPr>
              <w:spacing w:before="120" w:after="120"/>
              <w:rPr>
                <w:rFonts w:eastAsiaTheme="minorEastAsia"/>
                <w:bCs/>
                <w:lang w:eastAsia="zh-CN"/>
              </w:rPr>
            </w:pPr>
          </w:p>
        </w:tc>
        <w:tc>
          <w:tcPr>
            <w:tcW w:w="1422" w:type="dxa"/>
          </w:tcPr>
          <w:p w14:paraId="439D240F" w14:textId="211EEE9F" w:rsidR="007B1DCC" w:rsidRPr="00C15248" w:rsidRDefault="007B1DCC" w:rsidP="007B1DCC">
            <w:pPr>
              <w:spacing w:before="120" w:after="120"/>
              <w:rPr>
                <w:rFonts w:eastAsiaTheme="minorEastAsia"/>
                <w:bCs/>
                <w:lang w:eastAsia="zh-CN"/>
              </w:rPr>
            </w:pPr>
            <w:r w:rsidRPr="00C15248">
              <w:rPr>
                <w:bCs/>
              </w:rPr>
              <w:t>CATT</w:t>
            </w:r>
          </w:p>
        </w:tc>
        <w:tc>
          <w:tcPr>
            <w:tcW w:w="6590" w:type="dxa"/>
          </w:tcPr>
          <w:p w14:paraId="3AB511C5" w14:textId="77777777" w:rsidR="007B1DCC" w:rsidRPr="00C15248" w:rsidRDefault="007B1DCC" w:rsidP="007B1DCC">
            <w:pPr>
              <w:spacing w:after="0"/>
              <w:jc w:val="both"/>
              <w:rPr>
                <w:rFonts w:eastAsia="SimSun"/>
                <w:bCs/>
                <w:lang w:eastAsia="zh-CN"/>
              </w:rPr>
            </w:pPr>
            <w:r w:rsidRPr="00C15248">
              <w:rPr>
                <w:rFonts w:eastAsia="SimSun"/>
                <w:bCs/>
                <w:u w:val="single"/>
                <w:lang w:eastAsia="zh-CN"/>
              </w:rPr>
              <w:t>Proposal 1:</w:t>
            </w:r>
            <w:r w:rsidRPr="00C15248">
              <w:rPr>
                <w:rFonts w:eastAsia="SimSun"/>
                <w:bCs/>
                <w:lang w:eastAsia="zh-CN"/>
              </w:rPr>
              <w:t xml:space="preserve"> It is suggested that RAN4 further discuss with RAN2 on how to apply offset for the following Cell-specific RSRP thresholds, and if necessary, send the Reply LS to clarify RAN4's relevant considerations.</w:t>
            </w:r>
          </w:p>
          <w:p w14:paraId="4F777B65" w14:textId="77777777" w:rsidR="007B1DCC" w:rsidRPr="00C15248" w:rsidRDefault="007B1DCC" w:rsidP="007B1DCC">
            <w:pPr>
              <w:pStyle w:val="ListParagraph"/>
              <w:numPr>
                <w:ilvl w:val="0"/>
                <w:numId w:val="33"/>
              </w:numPr>
              <w:overflowPunct/>
              <w:autoSpaceDE/>
              <w:autoSpaceDN/>
              <w:adjustRightInd/>
              <w:spacing w:after="0"/>
              <w:ind w:firstLineChars="0"/>
              <w:contextualSpacing/>
              <w:jc w:val="both"/>
              <w:textAlignment w:val="auto"/>
              <w:rPr>
                <w:rFonts w:eastAsiaTheme="minorEastAsia"/>
                <w:bCs/>
                <w:lang w:eastAsia="zh-CN"/>
              </w:rPr>
            </w:pPr>
            <w:r w:rsidRPr="00C15248">
              <w:rPr>
                <w:bCs/>
                <w:lang w:eastAsia="zh-CN"/>
              </w:rPr>
              <w:t>Delta thresholds (</w:t>
            </w:r>
            <w:proofErr w:type="gramStart"/>
            <w:r w:rsidRPr="00C15248">
              <w:rPr>
                <w:bCs/>
                <w:lang w:eastAsia="zh-CN"/>
              </w:rPr>
              <w:t>i.e.</w:t>
            </w:r>
            <w:proofErr w:type="gramEnd"/>
            <w:r w:rsidRPr="00C15248">
              <w:rPr>
                <w:bCs/>
                <w:i/>
                <w:lang w:eastAsia="zh-CN"/>
              </w:rPr>
              <w:t xml:space="preserve"> s-SearchDeltaP-r16</w:t>
            </w:r>
            <w:r w:rsidRPr="00C15248">
              <w:rPr>
                <w:bCs/>
                <w:lang w:eastAsia="zh-CN"/>
              </w:rPr>
              <w:t xml:space="preserve"> and </w:t>
            </w:r>
            <w:r w:rsidRPr="00C15248">
              <w:rPr>
                <w:bCs/>
                <w:i/>
                <w:lang w:eastAsia="zh-CN"/>
              </w:rPr>
              <w:t>s-SearchDeltaP-Stationary-r17</w:t>
            </w:r>
            <w:r w:rsidRPr="00C15248">
              <w:rPr>
                <w:bCs/>
                <w:lang w:eastAsia="zh-CN"/>
              </w:rPr>
              <w:t>)</w:t>
            </w:r>
          </w:p>
          <w:p w14:paraId="35C5C0D0" w14:textId="77777777" w:rsidR="007B1DCC" w:rsidRPr="00C15248" w:rsidRDefault="007B1DCC" w:rsidP="007B1DCC">
            <w:pPr>
              <w:pStyle w:val="ListParagraph"/>
              <w:numPr>
                <w:ilvl w:val="0"/>
                <w:numId w:val="33"/>
              </w:numPr>
              <w:overflowPunct/>
              <w:autoSpaceDE/>
              <w:autoSpaceDN/>
              <w:adjustRightInd/>
              <w:spacing w:after="0"/>
              <w:ind w:firstLineChars="0"/>
              <w:contextualSpacing/>
              <w:jc w:val="both"/>
              <w:textAlignment w:val="auto"/>
              <w:rPr>
                <w:rFonts w:eastAsiaTheme="minorEastAsia"/>
                <w:bCs/>
                <w:lang w:eastAsia="zh-CN"/>
              </w:rPr>
            </w:pPr>
            <w:r w:rsidRPr="00C15248">
              <w:rPr>
                <w:bCs/>
                <w:lang w:eastAsia="zh-CN"/>
              </w:rPr>
              <w:t>Cell selection thresholds (</w:t>
            </w:r>
            <w:proofErr w:type="gramStart"/>
            <w:r w:rsidRPr="00C15248">
              <w:rPr>
                <w:bCs/>
                <w:lang w:eastAsia="zh-CN"/>
              </w:rPr>
              <w:t>i.e.</w:t>
            </w:r>
            <w:proofErr w:type="gramEnd"/>
            <w:r w:rsidRPr="00C15248">
              <w:rPr>
                <w:bCs/>
                <w:lang w:eastAsia="zh-CN"/>
              </w:rPr>
              <w:t xml:space="preserve"> </w:t>
            </w:r>
            <w:proofErr w:type="spellStart"/>
            <w:r w:rsidRPr="00C15248">
              <w:rPr>
                <w:bCs/>
                <w:i/>
                <w:lang w:eastAsia="zh-CN"/>
              </w:rPr>
              <w:t>Qrxlevmin</w:t>
            </w:r>
            <w:proofErr w:type="spellEnd"/>
            <w:r w:rsidRPr="00C15248">
              <w:rPr>
                <w:bCs/>
                <w:lang w:eastAsia="zh-CN"/>
              </w:rPr>
              <w:t xml:space="preserve"> and </w:t>
            </w:r>
            <w:proofErr w:type="spellStart"/>
            <w:r w:rsidRPr="00C15248">
              <w:rPr>
                <w:bCs/>
                <w:i/>
                <w:lang w:eastAsia="zh-CN"/>
              </w:rPr>
              <w:t>Qqualmin</w:t>
            </w:r>
            <w:proofErr w:type="spellEnd"/>
            <w:r w:rsidRPr="00C15248">
              <w:rPr>
                <w:bCs/>
                <w:lang w:eastAsia="zh-CN"/>
              </w:rPr>
              <w:t xml:space="preserve">) </w:t>
            </w:r>
          </w:p>
          <w:p w14:paraId="7E7D2977" w14:textId="7E82AD59" w:rsidR="007B1DCC" w:rsidRPr="00C15248" w:rsidRDefault="007B1DCC" w:rsidP="007B1DCC">
            <w:pPr>
              <w:spacing w:before="120" w:after="0"/>
              <w:rPr>
                <w:rFonts w:eastAsiaTheme="minorEastAsia"/>
                <w:bCs/>
                <w:lang w:eastAsia="zh-CN"/>
              </w:rPr>
            </w:pPr>
            <w:r w:rsidRPr="00C15248">
              <w:rPr>
                <w:bCs/>
                <w:lang w:eastAsia="zh-CN"/>
              </w:rPr>
              <w:t>Not-at-cell-edge thresholds (</w:t>
            </w:r>
            <w:proofErr w:type="gramStart"/>
            <w:r w:rsidRPr="00C15248">
              <w:rPr>
                <w:bCs/>
                <w:lang w:eastAsia="zh-CN"/>
              </w:rPr>
              <w:t>i.e.</w:t>
            </w:r>
            <w:proofErr w:type="gramEnd"/>
            <w:r w:rsidRPr="00C15248">
              <w:rPr>
                <w:bCs/>
                <w:lang w:eastAsia="zh-CN"/>
              </w:rPr>
              <w:t xml:space="preserve"> </w:t>
            </w:r>
            <w:r w:rsidRPr="00C15248">
              <w:rPr>
                <w:bCs/>
                <w:i/>
                <w:lang w:eastAsia="zh-CN"/>
              </w:rPr>
              <w:t>s-SearchThresholdP-r16</w:t>
            </w:r>
            <w:r w:rsidRPr="00C15248">
              <w:rPr>
                <w:bCs/>
                <w:lang w:eastAsia="zh-CN"/>
              </w:rPr>
              <w:t xml:space="preserve">, </w:t>
            </w:r>
            <w:r w:rsidRPr="00C15248">
              <w:rPr>
                <w:bCs/>
                <w:i/>
                <w:lang w:eastAsia="zh-CN"/>
              </w:rPr>
              <w:t>s-SearchThresholdQ-r16</w:t>
            </w:r>
            <w:r w:rsidRPr="00C15248">
              <w:rPr>
                <w:bCs/>
                <w:lang w:eastAsia="zh-CN"/>
              </w:rPr>
              <w:t xml:space="preserve">, </w:t>
            </w:r>
            <w:r w:rsidRPr="00C15248">
              <w:rPr>
                <w:bCs/>
                <w:i/>
                <w:lang w:eastAsia="zh-CN"/>
              </w:rPr>
              <w:t>s-SearchThresholdP2-r17</w:t>
            </w:r>
            <w:r w:rsidRPr="00C15248">
              <w:rPr>
                <w:bCs/>
                <w:lang w:eastAsia="zh-CN"/>
              </w:rPr>
              <w:t xml:space="preserve"> and </w:t>
            </w:r>
            <w:r w:rsidRPr="00C15248">
              <w:rPr>
                <w:bCs/>
                <w:i/>
                <w:lang w:eastAsia="zh-CN"/>
              </w:rPr>
              <w:t>s-SearchThresholdQ2-r17</w:t>
            </w:r>
            <w:r w:rsidRPr="00C15248">
              <w:rPr>
                <w:bCs/>
                <w:lang w:eastAsia="zh-CN"/>
              </w:rPr>
              <w:t>)</w:t>
            </w:r>
          </w:p>
        </w:tc>
      </w:tr>
      <w:tr w:rsidR="00D96967" w:rsidRPr="00C15248" w14:paraId="15128328" w14:textId="77777777" w:rsidTr="00DF290F">
        <w:trPr>
          <w:trHeight w:val="468"/>
        </w:trPr>
        <w:tc>
          <w:tcPr>
            <w:tcW w:w="1619" w:type="dxa"/>
          </w:tcPr>
          <w:p w14:paraId="1FCF2402" w14:textId="7370983D" w:rsidR="00D96967" w:rsidRPr="00C15248" w:rsidRDefault="00B80820" w:rsidP="007B1DCC">
            <w:pPr>
              <w:pStyle w:val="Header"/>
              <w:keepLines/>
              <w:tabs>
                <w:tab w:val="right" w:pos="10440"/>
                <w:tab w:val="right" w:pos="13323"/>
              </w:tabs>
              <w:spacing w:before="60" w:after="60"/>
              <w:rPr>
                <w:rFonts w:ascii="Times New Roman" w:hAnsi="Times New Roman"/>
                <w:b w:val="0"/>
                <w:bCs/>
                <w:sz w:val="20"/>
              </w:rPr>
            </w:pPr>
            <w:r w:rsidRPr="00C15248">
              <w:rPr>
                <w:rFonts w:ascii="Times New Roman" w:hAnsi="Times New Roman"/>
                <w:b w:val="0"/>
                <w:bCs/>
                <w:sz w:val="20"/>
              </w:rPr>
              <w:t>R4-2300915</w:t>
            </w:r>
          </w:p>
        </w:tc>
        <w:tc>
          <w:tcPr>
            <w:tcW w:w="1422" w:type="dxa"/>
          </w:tcPr>
          <w:p w14:paraId="68A52BE1" w14:textId="4C7A3C52" w:rsidR="00D96967" w:rsidRPr="00C15248" w:rsidRDefault="005873C0" w:rsidP="007B1DCC">
            <w:pPr>
              <w:spacing w:before="120" w:after="120"/>
              <w:rPr>
                <w:bCs/>
                <w:noProof/>
                <w:lang w:eastAsia="sv-SE"/>
              </w:rPr>
            </w:pPr>
            <w:r w:rsidRPr="00C15248">
              <w:rPr>
                <w:bCs/>
                <w:noProof/>
                <w:lang w:eastAsia="sv-SE"/>
              </w:rPr>
              <w:t>Xiaomi</w:t>
            </w:r>
          </w:p>
        </w:tc>
        <w:tc>
          <w:tcPr>
            <w:tcW w:w="6590" w:type="dxa"/>
          </w:tcPr>
          <w:p w14:paraId="7DCC2BF4" w14:textId="3F4E3CAE" w:rsidR="008D5131" w:rsidRPr="00C15248" w:rsidRDefault="008D5131" w:rsidP="008D5131">
            <w:pPr>
              <w:spacing w:before="240" w:after="240"/>
              <w:rPr>
                <w:bCs/>
                <w:noProof/>
                <w:lang w:eastAsia="sv-SE"/>
              </w:rPr>
            </w:pPr>
            <w:r w:rsidRPr="00E526B2">
              <w:rPr>
                <w:bCs/>
                <w:noProof/>
                <w:u w:val="single"/>
                <w:lang w:eastAsia="sv-SE"/>
              </w:rPr>
              <w:t xml:space="preserve">Proposal </w:t>
            </w:r>
            <w:r w:rsidRPr="00E526B2">
              <w:rPr>
                <w:bCs/>
                <w:noProof/>
                <w:u w:val="single"/>
                <w:lang w:eastAsia="sv-SE"/>
              </w:rPr>
              <w:fldChar w:fldCharType="begin"/>
            </w:r>
            <w:r w:rsidRPr="00E526B2">
              <w:rPr>
                <w:bCs/>
                <w:noProof/>
                <w:u w:val="single"/>
                <w:lang w:eastAsia="sv-SE"/>
              </w:rPr>
              <w:instrText xml:space="preserve"> SEQ Proposal \* ARABIC </w:instrText>
            </w:r>
            <w:r w:rsidRPr="00E526B2">
              <w:rPr>
                <w:bCs/>
                <w:noProof/>
                <w:u w:val="single"/>
                <w:lang w:eastAsia="sv-SE"/>
              </w:rPr>
              <w:fldChar w:fldCharType="separate"/>
            </w:r>
            <w:r w:rsidRPr="00E526B2">
              <w:rPr>
                <w:bCs/>
                <w:noProof/>
                <w:u w:val="single"/>
                <w:lang w:eastAsia="sv-SE"/>
              </w:rPr>
              <w:t>1</w:t>
            </w:r>
            <w:r w:rsidRPr="00E526B2">
              <w:rPr>
                <w:bCs/>
                <w:noProof/>
                <w:u w:val="single"/>
                <w:lang w:eastAsia="sv-SE"/>
              </w:rPr>
              <w:fldChar w:fldCharType="end"/>
            </w:r>
            <w:r w:rsidRPr="00E526B2">
              <w:rPr>
                <w:bCs/>
                <w:noProof/>
                <w:u w:val="single"/>
                <w:lang w:eastAsia="sv-SE"/>
              </w:rPr>
              <w:t>:</w:t>
            </w:r>
            <w:r w:rsidR="00E526B2">
              <w:rPr>
                <w:bCs/>
                <w:noProof/>
                <w:lang w:eastAsia="sv-SE"/>
              </w:rPr>
              <w:t xml:space="preserve"> </w:t>
            </w:r>
            <w:r w:rsidRPr="00C15248">
              <w:rPr>
                <w:bCs/>
                <w:noProof/>
                <w:lang w:eastAsia="sv-SE"/>
              </w:rPr>
              <w:t>RAN4 to keep the current offset value determined in previous RAN4 meetings.</w:t>
            </w:r>
          </w:p>
          <w:p w14:paraId="239137B3" w14:textId="72694912" w:rsidR="00D96967" w:rsidRPr="00C15248" w:rsidRDefault="00AF4896" w:rsidP="007B1DCC">
            <w:pPr>
              <w:spacing w:after="0"/>
              <w:jc w:val="both"/>
              <w:rPr>
                <w:bCs/>
                <w:noProof/>
                <w:lang w:eastAsia="sv-SE"/>
              </w:rPr>
            </w:pPr>
            <w:r w:rsidRPr="00E526B2">
              <w:rPr>
                <w:bCs/>
                <w:noProof/>
                <w:u w:val="single"/>
                <w:lang w:eastAsia="sv-SE"/>
              </w:rPr>
              <w:t xml:space="preserve">Proposal </w:t>
            </w:r>
            <w:r w:rsidRPr="00E526B2">
              <w:rPr>
                <w:bCs/>
                <w:noProof/>
                <w:u w:val="single"/>
                <w:lang w:eastAsia="sv-SE"/>
              </w:rPr>
              <w:fldChar w:fldCharType="begin"/>
            </w:r>
            <w:r w:rsidRPr="00E526B2">
              <w:rPr>
                <w:bCs/>
                <w:noProof/>
                <w:u w:val="single"/>
                <w:lang w:eastAsia="sv-SE"/>
              </w:rPr>
              <w:instrText xml:space="preserve"> SEQ Proposal \* ARABIC </w:instrText>
            </w:r>
            <w:r w:rsidRPr="00E526B2">
              <w:rPr>
                <w:bCs/>
                <w:noProof/>
                <w:u w:val="single"/>
                <w:lang w:eastAsia="sv-SE"/>
              </w:rPr>
              <w:fldChar w:fldCharType="separate"/>
            </w:r>
            <w:r w:rsidRPr="00E526B2">
              <w:rPr>
                <w:bCs/>
                <w:noProof/>
                <w:u w:val="single"/>
                <w:lang w:eastAsia="sv-SE"/>
              </w:rPr>
              <w:t>2</w:t>
            </w:r>
            <w:r w:rsidRPr="00E526B2">
              <w:rPr>
                <w:bCs/>
                <w:noProof/>
                <w:u w:val="single"/>
                <w:lang w:eastAsia="sv-SE"/>
              </w:rPr>
              <w:fldChar w:fldCharType="end"/>
            </w:r>
            <w:r w:rsidRPr="00E526B2">
              <w:rPr>
                <w:bCs/>
                <w:noProof/>
                <w:u w:val="single"/>
                <w:lang w:eastAsia="sv-SE"/>
              </w:rPr>
              <w:t>:</w:t>
            </w:r>
            <w:r w:rsidRPr="00C15248">
              <w:rPr>
                <w:bCs/>
                <w:noProof/>
                <w:lang w:eastAsia="sv-SE"/>
              </w:rPr>
              <w:t xml:space="preserve"> The offset of +1 dB should be applied for rsrp-ThresholdSSB-SUL and rsrp-ThresholdMsg3.</w:t>
            </w:r>
          </w:p>
        </w:tc>
      </w:tr>
      <w:tr w:rsidR="000838A8" w:rsidRPr="00C15248" w14:paraId="4EED92C2" w14:textId="77777777" w:rsidTr="00DF290F">
        <w:trPr>
          <w:trHeight w:val="468"/>
        </w:trPr>
        <w:tc>
          <w:tcPr>
            <w:tcW w:w="1619" w:type="dxa"/>
          </w:tcPr>
          <w:p w14:paraId="14F47DC5" w14:textId="44B49CAC" w:rsidR="000838A8" w:rsidRPr="00C15248" w:rsidRDefault="00E9392E" w:rsidP="007B1DCC">
            <w:pPr>
              <w:pStyle w:val="Header"/>
              <w:keepLines/>
              <w:tabs>
                <w:tab w:val="right" w:pos="10440"/>
                <w:tab w:val="right" w:pos="13323"/>
              </w:tabs>
              <w:spacing w:before="60" w:after="60"/>
              <w:rPr>
                <w:rFonts w:ascii="Times New Roman" w:hAnsi="Times New Roman"/>
                <w:b w:val="0"/>
                <w:sz w:val="20"/>
              </w:rPr>
            </w:pPr>
            <w:r w:rsidRPr="00C15248">
              <w:rPr>
                <w:rFonts w:ascii="Times New Roman" w:eastAsia="SimSun" w:hAnsi="Times New Roman"/>
                <w:b w:val="0"/>
                <w:sz w:val="20"/>
                <w:lang w:eastAsia="ja-JP"/>
              </w:rPr>
              <w:t>R4-</w:t>
            </w:r>
            <w:r w:rsidRPr="00C15248">
              <w:rPr>
                <w:rFonts w:ascii="Times New Roman" w:eastAsia="SimSun" w:hAnsi="Times New Roman"/>
                <w:b w:val="0"/>
                <w:sz w:val="20"/>
                <w:lang w:eastAsia="zh-CN"/>
              </w:rPr>
              <w:t>2302296</w:t>
            </w:r>
          </w:p>
        </w:tc>
        <w:tc>
          <w:tcPr>
            <w:tcW w:w="1422" w:type="dxa"/>
          </w:tcPr>
          <w:p w14:paraId="028999A7" w14:textId="7A6E6C55" w:rsidR="000838A8" w:rsidRPr="00C15248" w:rsidRDefault="00E250EE" w:rsidP="007B1DCC">
            <w:pPr>
              <w:spacing w:before="120" w:after="120"/>
              <w:rPr>
                <w:noProof/>
                <w:lang w:eastAsia="sv-SE"/>
              </w:rPr>
            </w:pPr>
            <w:r w:rsidRPr="00C15248">
              <w:rPr>
                <w:rFonts w:eastAsia="Calibri"/>
              </w:rPr>
              <w:t>Nokia, Nokia Shanghai Bell</w:t>
            </w:r>
          </w:p>
        </w:tc>
        <w:tc>
          <w:tcPr>
            <w:tcW w:w="6590" w:type="dxa"/>
          </w:tcPr>
          <w:p w14:paraId="0D182E7F" w14:textId="77777777" w:rsidR="00C433EC" w:rsidRPr="00C15248" w:rsidRDefault="00C433EC" w:rsidP="00C433EC">
            <w:pPr>
              <w:spacing w:before="240" w:after="240"/>
              <w:rPr>
                <w:noProof/>
                <w:lang w:eastAsia="sv-SE"/>
              </w:rPr>
            </w:pPr>
            <w:r w:rsidRPr="00C15248">
              <w:rPr>
                <w:noProof/>
                <w:u w:val="single"/>
                <w:lang w:eastAsia="sv-SE"/>
              </w:rPr>
              <w:t>Proposal 1:</w:t>
            </w:r>
            <w:r w:rsidRPr="00C15248">
              <w:rPr>
                <w:noProof/>
                <w:lang w:eastAsia="sv-SE"/>
              </w:rPr>
              <w:t xml:space="preserve"> Clarify in the Reply LS to RAN2, that the offset of -1 dB is appropriate for the delta thresholds s-SearchDeltaP-r16 and s-SearchDeltaP-Stationary-r17.</w:t>
            </w:r>
          </w:p>
          <w:p w14:paraId="0352A51A" w14:textId="489B6901" w:rsidR="00C433EC" w:rsidRPr="00C15248" w:rsidRDefault="00C433EC" w:rsidP="00C433EC">
            <w:pPr>
              <w:spacing w:before="240" w:after="240"/>
              <w:rPr>
                <w:noProof/>
                <w:lang w:eastAsia="sv-SE"/>
              </w:rPr>
            </w:pPr>
            <w:r w:rsidRPr="00C15248">
              <w:rPr>
                <w:noProof/>
                <w:u w:val="single"/>
                <w:lang w:eastAsia="sv-SE"/>
              </w:rPr>
              <w:t>Proposal 2:</w:t>
            </w:r>
            <w:r w:rsidRPr="00C15248">
              <w:rPr>
                <w:noProof/>
                <w:lang w:eastAsia="sv-SE"/>
              </w:rPr>
              <w:t xml:space="preserve"> Clarify in the Reply LS to RAN2, that the offset of +1 dB is appropriate for the thresholds s-SearchThresholdP-r16 and s-SearchThresholdP2-r17 but will be removed from the thresholds s-SearchThresholdQ-r16 and s-SearchThresholdQ2-r17.</w:t>
            </w:r>
          </w:p>
          <w:p w14:paraId="149492C4" w14:textId="77777777" w:rsidR="00C433EC" w:rsidRPr="00C15248" w:rsidRDefault="00C433EC" w:rsidP="00C433EC">
            <w:pPr>
              <w:spacing w:before="240" w:after="240"/>
              <w:rPr>
                <w:noProof/>
                <w:lang w:eastAsia="sv-SE"/>
              </w:rPr>
            </w:pPr>
            <w:r w:rsidRPr="00C15248">
              <w:rPr>
                <w:noProof/>
                <w:u w:val="single"/>
                <w:lang w:eastAsia="sv-SE"/>
              </w:rPr>
              <w:lastRenderedPageBreak/>
              <w:t>Proposal 3:</w:t>
            </w:r>
            <w:r w:rsidRPr="00C15248">
              <w:rPr>
                <w:noProof/>
                <w:lang w:eastAsia="sv-SE"/>
              </w:rPr>
              <w:t xml:space="preserve"> RAN4 not to consider an offset for rsrp-ThresholdSSB-SUL as this threshold is not applicable to RedCap UE’s. RAN4 to send this information to RAN2 in the Reply LS. </w:t>
            </w:r>
          </w:p>
          <w:p w14:paraId="73D86026" w14:textId="22CF2526" w:rsidR="003949B0" w:rsidRPr="00C15248" w:rsidRDefault="00C433EC" w:rsidP="00C433EC">
            <w:pPr>
              <w:spacing w:before="240" w:after="240"/>
              <w:rPr>
                <w:noProof/>
                <w:lang w:eastAsia="sv-SE"/>
              </w:rPr>
            </w:pPr>
            <w:r w:rsidRPr="00C15248">
              <w:rPr>
                <w:noProof/>
                <w:u w:val="single"/>
                <w:lang w:eastAsia="sv-SE"/>
              </w:rPr>
              <w:t>Proposal 4:</w:t>
            </w:r>
            <w:r w:rsidRPr="00C15248">
              <w:rPr>
                <w:noProof/>
                <w:lang w:eastAsia="sv-SE"/>
              </w:rPr>
              <w:t xml:space="preserve"> RAN4 to agree the offset of + 1dB for rsrp-ThresholdMsg3 in case of 1 Rx RedCap UE. RAN4 to send this information to RAN2 in the Reply LS.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ABC1B64"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6F519D">
        <w:rPr>
          <w:sz w:val="24"/>
          <w:szCs w:val="16"/>
        </w:rPr>
        <w:t xml:space="preserve"> Applying of offset</w:t>
      </w:r>
    </w:p>
    <w:p w14:paraId="0F0B0690" w14:textId="711E57FF" w:rsidR="00F416B9" w:rsidRPr="00F416B9" w:rsidRDefault="00DD19DE" w:rsidP="00F416B9">
      <w:pPr>
        <w:rPr>
          <w:color w:val="000000" w:themeColor="text1"/>
          <w:szCs w:val="24"/>
          <w:lang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416B9">
        <w:rPr>
          <w:i/>
          <w:color w:val="0070C0"/>
          <w:lang w:val="en-US" w:eastAsia="zh-CN"/>
        </w:rPr>
        <w:t xml:space="preserve"> </w:t>
      </w:r>
      <w:r w:rsidR="008119B2">
        <w:rPr>
          <w:color w:val="000000" w:themeColor="text1"/>
          <w:szCs w:val="24"/>
          <w:lang w:eastAsia="zh-CN"/>
        </w:rPr>
        <w:t>Issues related to the incoming LS from RAN2 [</w:t>
      </w:r>
      <w:r w:rsidR="00645D79" w:rsidRPr="00DA4FBC">
        <w:t>R4-2300016</w:t>
      </w:r>
      <w:r w:rsidR="008119B2">
        <w:rPr>
          <w:color w:val="000000" w:themeColor="text1"/>
          <w:szCs w:val="24"/>
          <w:lang w:eastAsia="zh-CN"/>
        </w:rPr>
        <w:t>]</w:t>
      </w:r>
      <w:r w:rsidR="00DE3020">
        <w:rPr>
          <w:color w:val="000000" w:themeColor="text1"/>
          <w:szCs w:val="24"/>
          <w:lang w:eastAsia="zh-CN"/>
        </w:rPr>
        <w:t xml:space="preserve"> regarding the offset for cell specific RSRP thresholds for 1 Rx RedCap UE. </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27B2DD8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1D71B6">
        <w:rPr>
          <w:b/>
          <w:color w:val="0070C0"/>
          <w:u w:val="single"/>
          <w:lang w:eastAsia="ko-KR"/>
        </w:rPr>
        <w:t>-1</w:t>
      </w:r>
      <w:r w:rsidRPr="00045592">
        <w:rPr>
          <w:b/>
          <w:color w:val="0070C0"/>
          <w:u w:val="single"/>
          <w:lang w:eastAsia="ko-KR"/>
        </w:rPr>
        <w:t xml:space="preserve">: </w:t>
      </w:r>
      <w:r w:rsidR="000B4C20">
        <w:rPr>
          <w:b/>
          <w:color w:val="0070C0"/>
          <w:u w:val="single"/>
          <w:lang w:eastAsia="ko-KR"/>
        </w:rPr>
        <w:t>O</w:t>
      </w:r>
      <w:r w:rsidR="006F519D">
        <w:rPr>
          <w:b/>
          <w:color w:val="0070C0"/>
          <w:u w:val="single"/>
          <w:lang w:eastAsia="ko-KR"/>
        </w:rPr>
        <w:t xml:space="preserve">ffset </w:t>
      </w:r>
      <w:r w:rsidR="00FA31FF">
        <w:rPr>
          <w:b/>
          <w:color w:val="0070C0"/>
          <w:u w:val="single"/>
          <w:lang w:eastAsia="ko-KR"/>
        </w:rPr>
        <w:t xml:space="preserve">for low mobility and stationary relaxed measurement </w:t>
      </w:r>
      <w:r w:rsidR="000B4C20">
        <w:rPr>
          <w:b/>
          <w:color w:val="0070C0"/>
          <w:u w:val="single"/>
          <w:lang w:eastAsia="ko-KR"/>
        </w:rPr>
        <w:t>criteria</w:t>
      </w:r>
      <w:r w:rsidR="00AE1878">
        <w:rPr>
          <w:b/>
          <w:color w:val="0070C0"/>
          <w:u w:val="single"/>
          <w:lang w:eastAsia="ko-KR"/>
        </w:rPr>
        <w:t xml:space="preserve"> thresholds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491C87A9" w:rsidR="00DD19DE" w:rsidRPr="00AE31C3" w:rsidRDefault="00DD19DE" w:rsidP="00494A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B75420">
        <w:rPr>
          <w:rFonts w:eastAsia="SimSun"/>
          <w:color w:val="0070C0"/>
          <w:szCs w:val="24"/>
          <w:lang w:eastAsia="zh-CN"/>
        </w:rPr>
        <w:t>(E///</w:t>
      </w:r>
      <w:r w:rsidR="00E97A43">
        <w:rPr>
          <w:rFonts w:eastAsia="SimSun"/>
          <w:color w:val="0070C0"/>
          <w:szCs w:val="24"/>
          <w:lang w:eastAsia="zh-CN"/>
        </w:rPr>
        <w:t>, ZTE</w:t>
      </w:r>
      <w:r w:rsidR="00B75420">
        <w:rPr>
          <w:rFonts w:eastAsia="SimSun"/>
          <w:color w:val="0070C0"/>
          <w:szCs w:val="24"/>
          <w:lang w:eastAsia="zh-CN"/>
        </w:rPr>
        <w:t>)</w:t>
      </w:r>
      <w:r w:rsidRPr="00045592">
        <w:rPr>
          <w:rFonts w:eastAsia="SimSun"/>
          <w:color w:val="0070C0"/>
          <w:szCs w:val="24"/>
          <w:lang w:eastAsia="zh-CN"/>
        </w:rPr>
        <w:t xml:space="preserve">: </w:t>
      </w:r>
      <w:r w:rsidR="0040241F" w:rsidRPr="0040241F">
        <w:rPr>
          <w:rFonts w:eastAsia="SimSun"/>
          <w:color w:val="000000" w:themeColor="text1"/>
          <w:szCs w:val="24"/>
          <w:lang w:eastAsia="zh-CN"/>
        </w:rPr>
        <w:t>Remove the offset from s-SearchDeltaP-r16 and s-SearchDeltaP-Stationary-r17.</w:t>
      </w:r>
    </w:p>
    <w:p w14:paraId="668D39BB" w14:textId="602350BC" w:rsidR="00AE31C3" w:rsidRPr="00494A32" w:rsidRDefault="00AE31C3" w:rsidP="00494A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D5A88">
        <w:rPr>
          <w:rFonts w:eastAsia="SimSun"/>
          <w:color w:val="0070C0"/>
          <w:szCs w:val="24"/>
          <w:lang w:eastAsia="zh-CN"/>
        </w:rPr>
        <w:t>Option 2 (Xiaomi</w:t>
      </w:r>
      <w:r w:rsidR="001A0FC8" w:rsidRPr="00AD5A88">
        <w:rPr>
          <w:rFonts w:eastAsia="SimSun"/>
          <w:color w:val="0070C0"/>
          <w:szCs w:val="24"/>
          <w:lang w:eastAsia="zh-CN"/>
        </w:rPr>
        <w:t>, Nokia</w:t>
      </w:r>
      <w:r w:rsidRPr="00AD5A88">
        <w:rPr>
          <w:rFonts w:eastAsia="SimSun"/>
          <w:color w:val="0070C0"/>
          <w:szCs w:val="24"/>
          <w:lang w:eastAsia="zh-CN"/>
        </w:rPr>
        <w:t>):</w:t>
      </w:r>
      <w:r>
        <w:rPr>
          <w:rFonts w:eastAsia="SimSun"/>
          <w:color w:val="000000" w:themeColor="text1"/>
          <w:szCs w:val="24"/>
          <w:lang w:eastAsia="zh-CN"/>
        </w:rPr>
        <w:t xml:space="preserve"> </w:t>
      </w:r>
      <w:r w:rsidRPr="00AE31C3">
        <w:rPr>
          <w:rFonts w:eastAsia="SimSun" w:hint="eastAsia"/>
          <w:color w:val="000000" w:themeColor="text1"/>
          <w:szCs w:val="24"/>
          <w:lang w:eastAsia="zh-CN"/>
        </w:rPr>
        <w:t>RAN4 to keep the current offset value determined in previous RAN4 meetings.</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9B6DCC4" w14:textId="3F0F4697" w:rsidR="00DD19DE" w:rsidRPr="00BA23A4" w:rsidRDefault="008F2122" w:rsidP="00125DE1">
      <w:pPr>
        <w:pStyle w:val="ListParagraph"/>
        <w:numPr>
          <w:ilvl w:val="1"/>
          <w:numId w:val="4"/>
        </w:numPr>
        <w:overflowPunct/>
        <w:autoSpaceDE/>
        <w:autoSpaceDN/>
        <w:adjustRightInd/>
        <w:spacing w:after="120"/>
        <w:ind w:left="1440" w:firstLineChars="0"/>
        <w:textAlignment w:val="auto"/>
        <w:rPr>
          <w:i/>
          <w:color w:val="000000" w:themeColor="text1"/>
          <w:lang w:eastAsia="zh-CN"/>
        </w:rPr>
      </w:pPr>
      <w:r w:rsidRPr="009F645E">
        <w:rPr>
          <w:rFonts w:eastAsia="SimSun"/>
          <w:color w:val="000000" w:themeColor="text1"/>
          <w:szCs w:val="24"/>
          <w:lang w:eastAsia="zh-CN"/>
        </w:rPr>
        <w:t xml:space="preserve">Confirm whether option 1 is agreeable. </w:t>
      </w:r>
    </w:p>
    <w:tbl>
      <w:tblPr>
        <w:tblStyle w:val="TableGrid"/>
        <w:tblW w:w="0" w:type="auto"/>
        <w:tblLook w:val="04A0" w:firstRow="1" w:lastRow="0" w:firstColumn="1" w:lastColumn="0" w:noHBand="0" w:noVBand="1"/>
      </w:tblPr>
      <w:tblGrid>
        <w:gridCol w:w="9631"/>
      </w:tblGrid>
      <w:tr w:rsidR="00BA23A4" w14:paraId="50B43F3B" w14:textId="77777777" w:rsidTr="00BA23A4">
        <w:tc>
          <w:tcPr>
            <w:tcW w:w="9631" w:type="dxa"/>
          </w:tcPr>
          <w:p w14:paraId="28CAFC78" w14:textId="77777777" w:rsidR="00116728" w:rsidRPr="00766996" w:rsidRDefault="00116728" w:rsidP="00116728">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Monday / Feb 27th</w:t>
            </w:r>
            <w:r w:rsidRPr="00766996">
              <w:rPr>
                <w:rFonts w:ascii="Arial" w:hAnsi="Arial" w:cs="Arial"/>
                <w:b/>
                <w:color w:val="C00000"/>
                <w:u w:val="single"/>
                <w:lang w:eastAsia="zh-CN"/>
              </w:rPr>
              <w:t>)</w:t>
            </w:r>
          </w:p>
          <w:p w14:paraId="18B9F230" w14:textId="77777777" w:rsidR="00090723" w:rsidRPr="00C36FDD" w:rsidRDefault="00090723" w:rsidP="00090723">
            <w:pPr>
              <w:pStyle w:val="ListParagraph"/>
              <w:numPr>
                <w:ilvl w:val="0"/>
                <w:numId w:val="41"/>
              </w:numPr>
              <w:spacing w:after="120" w:line="252" w:lineRule="auto"/>
              <w:ind w:left="644" w:firstLineChars="0"/>
              <w:textAlignment w:val="auto"/>
              <w:rPr>
                <w:highlight w:val="green"/>
                <w:lang w:eastAsia="ja-JP"/>
              </w:rPr>
            </w:pPr>
            <w:r w:rsidRPr="00C36FDD">
              <w:rPr>
                <w:highlight w:val="green"/>
                <w:lang w:eastAsia="ja-JP"/>
              </w:rPr>
              <w:t>Agreements</w:t>
            </w:r>
          </w:p>
          <w:p w14:paraId="349EF1EF" w14:textId="61232CD0" w:rsidR="00116728" w:rsidRPr="00C750BE" w:rsidRDefault="00090723" w:rsidP="00C750BE">
            <w:pPr>
              <w:pStyle w:val="ListParagraph"/>
              <w:numPr>
                <w:ilvl w:val="1"/>
                <w:numId w:val="41"/>
              </w:numPr>
              <w:spacing w:after="120" w:line="252" w:lineRule="auto"/>
              <w:ind w:firstLineChars="0"/>
              <w:textAlignment w:val="auto"/>
              <w:rPr>
                <w:highlight w:val="green"/>
                <w:lang w:eastAsia="ja-JP"/>
              </w:rPr>
            </w:pPr>
            <w:r w:rsidRPr="00C36FDD">
              <w:rPr>
                <w:highlight w:val="green"/>
                <w:lang w:eastAsia="ja-JP"/>
              </w:rPr>
              <w:t>Remove the offset from s-SearchDeltaP-r16 and s-SearchDeltaP-Stationary-r17.</w:t>
            </w:r>
          </w:p>
        </w:tc>
      </w:tr>
    </w:tbl>
    <w:p w14:paraId="4813F309" w14:textId="0CBE1C75" w:rsidR="00BA23A4" w:rsidRDefault="00BA23A4" w:rsidP="00BA23A4">
      <w:pPr>
        <w:spacing w:after="120"/>
        <w:rPr>
          <w:i/>
          <w:color w:val="000000" w:themeColor="text1"/>
          <w:lang w:eastAsia="zh-CN"/>
        </w:rPr>
      </w:pPr>
    </w:p>
    <w:p w14:paraId="74567BAF" w14:textId="77777777" w:rsidR="00BA23A4" w:rsidRPr="00BA23A4" w:rsidRDefault="00BA23A4" w:rsidP="00BA23A4">
      <w:pPr>
        <w:spacing w:after="120"/>
        <w:rPr>
          <w:i/>
          <w:color w:val="000000" w:themeColor="text1"/>
          <w:lang w:eastAsia="zh-CN"/>
        </w:rPr>
      </w:pPr>
    </w:p>
    <w:p w14:paraId="15ED3C7C" w14:textId="4EF05188" w:rsidR="00AE1878" w:rsidRDefault="00AE1878" w:rsidP="00AE187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D71B6">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Offset for cell selection and not-at-cell-edge criteria thresholds</w:t>
      </w:r>
    </w:p>
    <w:p w14:paraId="12BA4C48" w14:textId="2D71D39F" w:rsidR="00BE6DD5" w:rsidRPr="00045592" w:rsidRDefault="00E63B01" w:rsidP="00AE1878">
      <w:pPr>
        <w:rPr>
          <w:b/>
          <w:color w:val="0070C0"/>
          <w:u w:val="single"/>
          <w:lang w:eastAsia="ko-KR"/>
        </w:rPr>
      </w:pPr>
      <w:r>
        <w:rPr>
          <w:color w:val="000000" w:themeColor="text1"/>
          <w:szCs w:val="24"/>
          <w:lang w:eastAsia="zh-CN"/>
        </w:rPr>
        <w:t>Background</w:t>
      </w:r>
      <w:r w:rsidR="00193304">
        <w:rPr>
          <w:color w:val="000000" w:themeColor="text1"/>
          <w:szCs w:val="24"/>
          <w:lang w:eastAsia="zh-CN"/>
        </w:rPr>
        <w:t xml:space="preserve">: </w:t>
      </w:r>
      <w:r w:rsidR="00BE6DD5">
        <w:rPr>
          <w:color w:val="000000" w:themeColor="text1"/>
          <w:szCs w:val="24"/>
          <w:lang w:eastAsia="zh-CN"/>
        </w:rPr>
        <w:t>N</w:t>
      </w:r>
      <w:r w:rsidR="00BE6DD5" w:rsidRPr="0008030E">
        <w:rPr>
          <w:color w:val="000000" w:themeColor="text1"/>
          <w:szCs w:val="24"/>
          <w:lang w:eastAsia="zh-CN"/>
        </w:rPr>
        <w:t xml:space="preserve">ot-at-cell-edge thresholds </w:t>
      </w:r>
      <w:r w:rsidR="00BE6DD5" w:rsidRPr="00EB5BFC">
        <w:rPr>
          <w:i/>
          <w:iCs/>
          <w:color w:val="000000" w:themeColor="text1"/>
          <w:szCs w:val="24"/>
          <w:lang w:eastAsia="zh-CN"/>
        </w:rPr>
        <w:t>are s-SearchThresholdP-r16, s-SearchThresholdQ-r16, s-SearchThresholdP2-r17</w:t>
      </w:r>
      <w:r w:rsidR="00BE6DD5" w:rsidRPr="0008030E">
        <w:rPr>
          <w:color w:val="000000" w:themeColor="text1"/>
          <w:szCs w:val="24"/>
          <w:lang w:eastAsia="zh-CN"/>
        </w:rPr>
        <w:t xml:space="preserve"> and s-</w:t>
      </w:r>
      <w:r w:rsidR="00BE6DD5" w:rsidRPr="00EB5BFC">
        <w:rPr>
          <w:i/>
          <w:iCs/>
          <w:color w:val="000000" w:themeColor="text1"/>
          <w:szCs w:val="24"/>
          <w:lang w:eastAsia="zh-CN"/>
        </w:rPr>
        <w:t>SearchThresholdQ2-r17</w:t>
      </w:r>
      <w:r w:rsidR="00BE6DD5">
        <w:rPr>
          <w:color w:val="000000" w:themeColor="text1"/>
          <w:szCs w:val="24"/>
          <w:lang w:eastAsia="zh-CN"/>
        </w:rPr>
        <w:t>.</w:t>
      </w:r>
    </w:p>
    <w:p w14:paraId="49362F59" w14:textId="77777777" w:rsidR="00AE1878" w:rsidRPr="00045592" w:rsidRDefault="00AE1878" w:rsidP="00AE18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C33C0E" w14:textId="0F42E03B" w:rsidR="00AE1878" w:rsidRPr="00E0101B" w:rsidRDefault="00AE1878" w:rsidP="00AE187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B75420">
        <w:rPr>
          <w:rFonts w:eastAsia="SimSun"/>
          <w:color w:val="0070C0"/>
          <w:szCs w:val="24"/>
          <w:lang w:eastAsia="zh-CN"/>
        </w:rPr>
        <w:t>(E///)</w:t>
      </w:r>
      <w:r w:rsidRPr="00045592">
        <w:rPr>
          <w:rFonts w:eastAsia="SimSun"/>
          <w:color w:val="0070C0"/>
          <w:szCs w:val="24"/>
          <w:lang w:eastAsia="zh-CN"/>
        </w:rPr>
        <w:t xml:space="preserve">: </w:t>
      </w:r>
      <w:r w:rsidR="0008030E" w:rsidRPr="0008030E">
        <w:rPr>
          <w:rFonts w:eastAsia="SimSun"/>
          <w:color w:val="000000" w:themeColor="text1"/>
          <w:szCs w:val="24"/>
          <w:lang w:eastAsia="zh-CN"/>
        </w:rPr>
        <w:t>Remove the offset from all not-at-cell-edge thresholds.</w:t>
      </w:r>
    </w:p>
    <w:p w14:paraId="6A4DCF12" w14:textId="3EB6FDE4" w:rsidR="00E0101B" w:rsidRPr="00AE31C3" w:rsidRDefault="00E0101B" w:rsidP="00E010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00AE31C3">
        <w:rPr>
          <w:rFonts w:eastAsia="SimSun"/>
          <w:color w:val="0070C0"/>
          <w:szCs w:val="24"/>
          <w:lang w:eastAsia="zh-CN"/>
        </w:rPr>
        <w:t>Xiaomi</w:t>
      </w:r>
      <w:r>
        <w:rPr>
          <w:rFonts w:eastAsia="SimSun"/>
          <w:color w:val="0070C0"/>
          <w:szCs w:val="24"/>
          <w:lang w:eastAsia="zh-CN"/>
        </w:rPr>
        <w:t>)</w:t>
      </w:r>
      <w:r w:rsidRPr="00045592">
        <w:rPr>
          <w:rFonts w:eastAsia="SimSun"/>
          <w:color w:val="0070C0"/>
          <w:szCs w:val="24"/>
          <w:lang w:eastAsia="zh-CN"/>
        </w:rPr>
        <w:t xml:space="preserve">: </w:t>
      </w:r>
      <w:r w:rsidR="00AE31C3" w:rsidRPr="00AE31C3">
        <w:rPr>
          <w:rFonts w:eastAsia="SimSun" w:hint="eastAsia"/>
          <w:color w:val="000000" w:themeColor="text1"/>
          <w:szCs w:val="24"/>
          <w:lang w:eastAsia="zh-CN"/>
        </w:rPr>
        <w:t>RAN4 to keep the current offset value determined in previous RAN4 meetings.</w:t>
      </w:r>
    </w:p>
    <w:p w14:paraId="39C2C0C3" w14:textId="76A131F6" w:rsidR="00AE31C3" w:rsidRPr="00F92EFA" w:rsidRDefault="00AE31C3" w:rsidP="00797F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00797FB3">
        <w:rPr>
          <w:rFonts w:eastAsia="SimSun"/>
          <w:color w:val="0070C0"/>
          <w:szCs w:val="24"/>
          <w:lang w:eastAsia="zh-CN"/>
        </w:rPr>
        <w:t>a</w:t>
      </w:r>
      <w:r>
        <w:rPr>
          <w:rFonts w:eastAsia="SimSun"/>
          <w:color w:val="0070C0"/>
          <w:szCs w:val="24"/>
          <w:lang w:eastAsia="zh-CN"/>
        </w:rPr>
        <w:t>(Intel)</w:t>
      </w:r>
      <w:r w:rsidRPr="00045592">
        <w:rPr>
          <w:rFonts w:eastAsia="SimSun"/>
          <w:color w:val="0070C0"/>
          <w:szCs w:val="24"/>
          <w:lang w:eastAsia="zh-CN"/>
        </w:rPr>
        <w:t xml:space="preserve">: </w:t>
      </w:r>
      <w:r w:rsidRPr="00AA781D">
        <w:rPr>
          <w:rFonts w:eastAsia="SimSun"/>
          <w:color w:val="000000" w:themeColor="text1"/>
          <w:szCs w:val="24"/>
          <w:lang w:eastAsia="zh-CN"/>
        </w:rPr>
        <w:t>Keep the offset and change it to +2dB for all not</w:t>
      </w:r>
      <w:r w:rsidRPr="0008030E">
        <w:rPr>
          <w:rFonts w:eastAsia="SimSun"/>
          <w:color w:val="000000" w:themeColor="text1"/>
          <w:szCs w:val="24"/>
          <w:lang w:eastAsia="zh-CN"/>
        </w:rPr>
        <w:t>-at-cell-edge thresholds.</w:t>
      </w:r>
    </w:p>
    <w:p w14:paraId="412CAFF2" w14:textId="13C1DF0C" w:rsidR="00AA5514" w:rsidRDefault="00F92EFA" w:rsidP="00F92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AD5A88">
        <w:rPr>
          <w:rFonts w:eastAsia="SimSun"/>
          <w:color w:val="0070C0"/>
          <w:szCs w:val="24"/>
          <w:lang w:eastAsia="zh-CN"/>
        </w:rPr>
        <w:t>3</w:t>
      </w:r>
      <w:r>
        <w:rPr>
          <w:rFonts w:eastAsia="SimSun"/>
          <w:color w:val="0070C0"/>
          <w:szCs w:val="24"/>
          <w:lang w:eastAsia="zh-CN"/>
        </w:rPr>
        <w:t>(Nokia)</w:t>
      </w:r>
      <w:r w:rsidRPr="00045592">
        <w:rPr>
          <w:rFonts w:eastAsia="SimSun"/>
          <w:color w:val="0070C0"/>
          <w:szCs w:val="24"/>
          <w:lang w:eastAsia="zh-CN"/>
        </w:rPr>
        <w:t xml:space="preserve">: </w:t>
      </w:r>
    </w:p>
    <w:p w14:paraId="210692E5" w14:textId="0D519B74" w:rsidR="00F92EFA" w:rsidRPr="00DC4DBA" w:rsidRDefault="00AA5514" w:rsidP="00AA551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E3FC6">
        <w:rPr>
          <w:rFonts w:eastAsia="SimSun"/>
          <w:color w:val="000000" w:themeColor="text1"/>
          <w:szCs w:val="24"/>
          <w:lang w:eastAsia="zh-CN"/>
        </w:rPr>
        <w:t xml:space="preserve">Keep current RAN4 agreed offsets for </w:t>
      </w:r>
      <w:r w:rsidRPr="00596147">
        <w:rPr>
          <w:i/>
        </w:rPr>
        <w:t>SearchThresholdP-r16</w:t>
      </w:r>
      <w:r>
        <w:t xml:space="preserve"> and</w:t>
      </w:r>
      <w:r w:rsidRPr="00596147">
        <w:t xml:space="preserve"> </w:t>
      </w:r>
      <w:r w:rsidRPr="00596147">
        <w:rPr>
          <w:i/>
        </w:rPr>
        <w:t>s-SearchThresholdP2-r17</w:t>
      </w:r>
    </w:p>
    <w:p w14:paraId="0EC557BB" w14:textId="5532509C" w:rsidR="00DC4DBA" w:rsidRPr="00F92EFA" w:rsidRDefault="00DC4DBA" w:rsidP="00AA551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E3FC6">
        <w:rPr>
          <w:rFonts w:eastAsia="SimSun"/>
          <w:color w:val="000000" w:themeColor="text1"/>
          <w:szCs w:val="24"/>
          <w:lang w:eastAsia="zh-CN"/>
        </w:rPr>
        <w:t xml:space="preserve">Remove the offset from the </w:t>
      </w:r>
      <w:r w:rsidR="00E57241" w:rsidRPr="002E3FC6">
        <w:rPr>
          <w:rFonts w:eastAsia="SimSun"/>
          <w:color w:val="000000" w:themeColor="text1"/>
          <w:szCs w:val="24"/>
          <w:lang w:eastAsia="zh-CN"/>
        </w:rPr>
        <w:t>thresholds</w:t>
      </w:r>
      <w:r w:rsidR="00E57241" w:rsidRPr="002E3FC6">
        <w:rPr>
          <w:i/>
          <w:color w:val="000000" w:themeColor="text1"/>
        </w:rPr>
        <w:t xml:space="preserve"> </w:t>
      </w:r>
      <w:r w:rsidR="00E57241" w:rsidRPr="00596147">
        <w:rPr>
          <w:i/>
        </w:rPr>
        <w:t>SearchThresholdQ-r16</w:t>
      </w:r>
      <w:r w:rsidR="00E57241">
        <w:rPr>
          <w:i/>
        </w:rPr>
        <w:t xml:space="preserve"> </w:t>
      </w:r>
      <w:r w:rsidR="00E57241" w:rsidRPr="00720706">
        <w:t xml:space="preserve">and </w:t>
      </w:r>
      <w:r w:rsidR="00E57241" w:rsidRPr="00596147">
        <w:rPr>
          <w:i/>
        </w:rPr>
        <w:t>s-SearchThresholdQ2-r17</w:t>
      </w:r>
      <w:r w:rsidR="00E57241">
        <w:t>.</w:t>
      </w:r>
      <w:r>
        <w:rPr>
          <w:i/>
        </w:rPr>
        <w:t xml:space="preserve"> </w:t>
      </w:r>
    </w:p>
    <w:p w14:paraId="762834F3" w14:textId="1BF25FBF" w:rsidR="00A8423C" w:rsidRPr="00E0101B" w:rsidRDefault="00A8423C" w:rsidP="00E010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8423C">
        <w:rPr>
          <w:rFonts w:eastAsia="SimSun"/>
          <w:color w:val="0070C0"/>
          <w:szCs w:val="24"/>
          <w:lang w:eastAsia="zh-CN"/>
        </w:rPr>
        <w:t xml:space="preserve">Option </w:t>
      </w:r>
      <w:r w:rsidR="00AD5A88">
        <w:rPr>
          <w:rFonts w:eastAsia="SimSun"/>
          <w:color w:val="0070C0"/>
          <w:szCs w:val="24"/>
          <w:lang w:eastAsia="zh-CN"/>
        </w:rPr>
        <w:t>4</w:t>
      </w:r>
      <w:r w:rsidRPr="00A8423C">
        <w:rPr>
          <w:rFonts w:eastAsia="SimSun"/>
          <w:color w:val="0070C0"/>
          <w:szCs w:val="24"/>
          <w:lang w:eastAsia="zh-CN"/>
        </w:rPr>
        <w:t xml:space="preserve"> (Intel):</w:t>
      </w:r>
      <w:r>
        <w:rPr>
          <w:rFonts w:eastAsia="SimSun"/>
          <w:color w:val="000000" w:themeColor="text1"/>
          <w:szCs w:val="24"/>
          <w:lang w:eastAsia="zh-CN"/>
        </w:rPr>
        <w:t xml:space="preserve"> </w:t>
      </w:r>
      <w:r w:rsidRPr="000506E3">
        <w:t xml:space="preserve">Apply “0 dB” 1 Rx. RedCap offset to </w:t>
      </w:r>
      <w:proofErr w:type="spellStart"/>
      <w:r w:rsidRPr="000506E3">
        <w:rPr>
          <w:i/>
          <w:iCs/>
        </w:rPr>
        <w:t>Qrxlevmin</w:t>
      </w:r>
      <w:proofErr w:type="spellEnd"/>
      <w:r w:rsidRPr="000506E3">
        <w:t xml:space="preserve"> and </w:t>
      </w:r>
      <w:proofErr w:type="spellStart"/>
      <w:r w:rsidRPr="000506E3">
        <w:rPr>
          <w:i/>
          <w:iCs/>
        </w:rPr>
        <w:t>Qqualmin</w:t>
      </w:r>
      <w:proofErr w:type="spellEnd"/>
    </w:p>
    <w:p w14:paraId="518C7EE7" w14:textId="553D393B" w:rsidR="00AE1878" w:rsidRDefault="00AE1878" w:rsidP="00DD19DE">
      <w:pPr>
        <w:rPr>
          <w:i/>
          <w:color w:val="0070C0"/>
          <w:lang w:eastAsia="zh-CN"/>
        </w:rPr>
      </w:pPr>
    </w:p>
    <w:tbl>
      <w:tblPr>
        <w:tblStyle w:val="TableGrid"/>
        <w:tblW w:w="0" w:type="auto"/>
        <w:tblLook w:val="04A0" w:firstRow="1" w:lastRow="0" w:firstColumn="1" w:lastColumn="0" w:noHBand="0" w:noVBand="1"/>
      </w:tblPr>
      <w:tblGrid>
        <w:gridCol w:w="9631"/>
      </w:tblGrid>
      <w:tr w:rsidR="004B066A" w14:paraId="01F71EC6" w14:textId="77777777" w:rsidTr="004B066A">
        <w:tc>
          <w:tcPr>
            <w:tcW w:w="9631" w:type="dxa"/>
          </w:tcPr>
          <w:p w14:paraId="7F3A2920" w14:textId="77777777" w:rsidR="000E0BC8" w:rsidRPr="00766996" w:rsidRDefault="000E0BC8" w:rsidP="000E0BC8">
            <w:pPr>
              <w:rPr>
                <w:rFonts w:ascii="Arial" w:hAnsi="Arial" w:cs="Arial"/>
                <w:b/>
                <w:color w:val="C00000"/>
                <w:u w:val="single"/>
                <w:lang w:eastAsia="zh-CN"/>
              </w:rPr>
            </w:pPr>
            <w:r>
              <w:rPr>
                <w:rFonts w:ascii="Arial" w:hAnsi="Arial" w:cs="Arial"/>
                <w:b/>
                <w:color w:val="C00000"/>
                <w:u w:val="single"/>
                <w:lang w:eastAsia="zh-CN"/>
              </w:rPr>
              <w:t>Online</w:t>
            </w:r>
            <w:r w:rsidRPr="00766996">
              <w:rPr>
                <w:rFonts w:ascii="Arial" w:hAnsi="Arial" w:cs="Arial"/>
                <w:b/>
                <w:color w:val="C00000"/>
                <w:u w:val="single"/>
                <w:lang w:eastAsia="zh-CN"/>
              </w:rPr>
              <w:t xml:space="preserve"> session (</w:t>
            </w:r>
            <w:r>
              <w:rPr>
                <w:rFonts w:ascii="Arial" w:hAnsi="Arial" w:cs="Arial"/>
                <w:b/>
                <w:color w:val="C00000"/>
                <w:u w:val="single"/>
                <w:lang w:eastAsia="zh-CN"/>
              </w:rPr>
              <w:t>Monday / Feb 27th</w:t>
            </w:r>
            <w:r w:rsidRPr="00766996">
              <w:rPr>
                <w:rFonts w:ascii="Arial" w:hAnsi="Arial" w:cs="Arial"/>
                <w:b/>
                <w:color w:val="C00000"/>
                <w:u w:val="single"/>
                <w:lang w:eastAsia="zh-CN"/>
              </w:rPr>
              <w:t>)</w:t>
            </w:r>
          </w:p>
          <w:p w14:paraId="6D0EACE8" w14:textId="77777777" w:rsidR="004B066A" w:rsidRPr="00A04689" w:rsidRDefault="004B066A" w:rsidP="004B066A">
            <w:pPr>
              <w:pStyle w:val="ListParagraph"/>
              <w:numPr>
                <w:ilvl w:val="0"/>
                <w:numId w:val="4"/>
              </w:numPr>
              <w:overflowPunct/>
              <w:autoSpaceDE/>
              <w:autoSpaceDN/>
              <w:adjustRightInd/>
              <w:spacing w:after="120"/>
              <w:ind w:left="720" w:firstLineChars="0"/>
              <w:textAlignment w:val="auto"/>
            </w:pPr>
            <w:r>
              <w:t>Discussion</w:t>
            </w:r>
          </w:p>
          <w:p w14:paraId="670C3B16" w14:textId="77777777" w:rsidR="004B066A" w:rsidRDefault="004B066A" w:rsidP="004B066A">
            <w:pPr>
              <w:pStyle w:val="ListParagraph"/>
              <w:numPr>
                <w:ilvl w:val="1"/>
                <w:numId w:val="4"/>
              </w:numPr>
              <w:overflowPunct/>
              <w:autoSpaceDE/>
              <w:autoSpaceDN/>
              <w:adjustRightInd/>
              <w:spacing w:after="120"/>
              <w:ind w:left="1440" w:firstLineChars="0"/>
              <w:textAlignment w:val="auto"/>
            </w:pPr>
            <w:r>
              <w:t>MTK: support Option 1</w:t>
            </w:r>
          </w:p>
          <w:p w14:paraId="5B43B01B" w14:textId="77777777" w:rsidR="004B066A" w:rsidRDefault="004B066A" w:rsidP="004B066A">
            <w:pPr>
              <w:pStyle w:val="ListParagraph"/>
              <w:numPr>
                <w:ilvl w:val="1"/>
                <w:numId w:val="4"/>
              </w:numPr>
              <w:overflowPunct/>
              <w:autoSpaceDE/>
              <w:autoSpaceDN/>
              <w:adjustRightInd/>
              <w:spacing w:after="120"/>
              <w:ind w:left="1440" w:firstLineChars="0"/>
              <w:textAlignment w:val="auto"/>
            </w:pPr>
            <w:r>
              <w:t>Huawei: RAN2 will address this problem (Option 2)</w:t>
            </w:r>
          </w:p>
          <w:p w14:paraId="4EC7D1FA" w14:textId="77777777" w:rsidR="004B066A" w:rsidRDefault="004B066A" w:rsidP="004B066A">
            <w:pPr>
              <w:pStyle w:val="ListParagraph"/>
              <w:numPr>
                <w:ilvl w:val="1"/>
                <w:numId w:val="4"/>
              </w:numPr>
              <w:overflowPunct/>
              <w:autoSpaceDE/>
              <w:autoSpaceDN/>
              <w:adjustRightInd/>
              <w:spacing w:after="120"/>
              <w:ind w:left="1440" w:firstLineChars="0"/>
              <w:textAlignment w:val="auto"/>
            </w:pPr>
            <w:r>
              <w:t>QC: Based on current equations the offsets cancel out each other. Ok with Option 1.</w:t>
            </w:r>
          </w:p>
          <w:p w14:paraId="5236235A" w14:textId="3EE4557E" w:rsidR="004B066A" w:rsidRPr="00F204EE" w:rsidRDefault="004B066A" w:rsidP="00F204EE">
            <w:pPr>
              <w:pStyle w:val="ListParagraph"/>
              <w:numPr>
                <w:ilvl w:val="1"/>
                <w:numId w:val="4"/>
              </w:numPr>
              <w:overflowPunct/>
              <w:autoSpaceDE/>
              <w:autoSpaceDN/>
              <w:adjustRightInd/>
              <w:spacing w:after="120"/>
              <w:ind w:left="1440" w:firstLineChars="0"/>
              <w:textAlignment w:val="auto"/>
            </w:pPr>
            <w:r>
              <w:t>Vivo: Option 2</w:t>
            </w:r>
          </w:p>
        </w:tc>
      </w:tr>
    </w:tbl>
    <w:p w14:paraId="28C977F5" w14:textId="2AFE774A" w:rsidR="004B066A" w:rsidRDefault="004B066A" w:rsidP="00DD19DE">
      <w:pPr>
        <w:rPr>
          <w:i/>
          <w:color w:val="0070C0"/>
          <w:lang w:eastAsia="zh-CN"/>
        </w:rPr>
      </w:pPr>
    </w:p>
    <w:p w14:paraId="64C5DC0E" w14:textId="77777777" w:rsidR="003E36E3" w:rsidRPr="00045592" w:rsidRDefault="003E36E3" w:rsidP="003E36E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FCC447" w14:textId="55367600" w:rsidR="00E43A7E" w:rsidRPr="0016759A" w:rsidRDefault="00305043" w:rsidP="00DD19DE">
      <w:pPr>
        <w:rPr>
          <w:iCs/>
          <w:color w:val="000000" w:themeColor="text1"/>
          <w:lang w:eastAsia="zh-CN"/>
        </w:rPr>
      </w:pPr>
      <w:r w:rsidRPr="0016759A">
        <w:rPr>
          <w:iCs/>
          <w:color w:val="000000" w:themeColor="text1"/>
          <w:highlight w:val="yellow"/>
          <w:lang w:eastAsia="zh-CN"/>
        </w:rPr>
        <w:t xml:space="preserve">Given that RAN4 has agreed to remove the offset from the </w:t>
      </w:r>
      <w:r w:rsidR="00E43A7E" w:rsidRPr="0016759A">
        <w:rPr>
          <w:iCs/>
          <w:color w:val="000000" w:themeColor="text1"/>
          <w:highlight w:val="yellow"/>
          <w:lang w:eastAsia="zh-CN"/>
        </w:rPr>
        <w:t xml:space="preserve">stationary and low mobility </w:t>
      </w:r>
      <w:r w:rsidR="0016759A" w:rsidRPr="0016759A">
        <w:rPr>
          <w:iCs/>
          <w:color w:val="000000" w:themeColor="text1"/>
          <w:highlight w:val="yellow"/>
          <w:lang w:eastAsia="zh-CN"/>
        </w:rPr>
        <w:t>thresholds</w:t>
      </w:r>
      <w:r w:rsidR="00E43A7E" w:rsidRPr="0016759A">
        <w:rPr>
          <w:iCs/>
          <w:color w:val="000000" w:themeColor="text1"/>
          <w:highlight w:val="yellow"/>
          <w:lang w:eastAsia="zh-CN"/>
        </w:rPr>
        <w:t xml:space="preserve"> (</w:t>
      </w:r>
      <w:r w:rsidR="00E43A7E" w:rsidRPr="0016759A">
        <w:rPr>
          <w:b/>
          <w:iCs/>
          <w:color w:val="000000" w:themeColor="text1"/>
          <w:highlight w:val="yellow"/>
          <w:u w:val="single"/>
          <w:lang w:eastAsia="ko-KR"/>
        </w:rPr>
        <w:t>Issue 2-1-1</w:t>
      </w:r>
      <w:r w:rsidR="00E43A7E" w:rsidRPr="0016759A">
        <w:rPr>
          <w:iCs/>
          <w:color w:val="000000" w:themeColor="text1"/>
          <w:highlight w:val="yellow"/>
          <w:lang w:eastAsia="zh-CN"/>
        </w:rPr>
        <w:t>), it is suggested to apply the same agreement for not-at-cell-edge criterion thresholds.</w:t>
      </w:r>
    </w:p>
    <w:p w14:paraId="42343A72" w14:textId="77777777" w:rsidR="00305043" w:rsidRDefault="00305043" w:rsidP="00DD19DE">
      <w:pPr>
        <w:rPr>
          <w:i/>
          <w:color w:val="0070C0"/>
          <w:lang w:eastAsia="zh-CN"/>
        </w:rPr>
      </w:pPr>
    </w:p>
    <w:p w14:paraId="60F9847C" w14:textId="3BDFD99E" w:rsidR="007A3563" w:rsidRPr="007A3563" w:rsidRDefault="007642AF" w:rsidP="007A356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D71B6">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Offset for </w:t>
      </w:r>
      <w:r w:rsidR="00EF20F8">
        <w:rPr>
          <w:b/>
          <w:color w:val="0070C0"/>
          <w:u w:val="single"/>
          <w:lang w:eastAsia="ko-KR"/>
        </w:rPr>
        <w:t>missing thresholds</w:t>
      </w:r>
      <w:r w:rsidR="00B26B8E">
        <w:rPr>
          <w:b/>
          <w:color w:val="0070C0"/>
          <w:u w:val="single"/>
          <w:lang w:eastAsia="ko-KR"/>
        </w:rPr>
        <w:t xml:space="preserve">: </w:t>
      </w:r>
      <w:proofErr w:type="spellStart"/>
      <w:r w:rsidR="007A3563" w:rsidRPr="00596147">
        <w:rPr>
          <w:rFonts w:ascii="Arial" w:eastAsiaTheme="minorEastAsia" w:hAnsi="Arial" w:cs="Arial"/>
          <w:i/>
          <w:iCs/>
          <w:lang w:eastAsia="en-GB"/>
        </w:rPr>
        <w:t>rsrp</w:t>
      </w:r>
      <w:proofErr w:type="spellEnd"/>
      <w:r w:rsidR="007A3563" w:rsidRPr="00596147">
        <w:rPr>
          <w:rFonts w:ascii="Arial" w:eastAsiaTheme="minorEastAsia" w:hAnsi="Arial" w:cs="Arial"/>
          <w:i/>
          <w:iCs/>
          <w:lang w:eastAsia="en-GB"/>
        </w:rPr>
        <w:t>-</w:t>
      </w:r>
      <w:proofErr w:type="spellStart"/>
      <w:r w:rsidR="007A3563" w:rsidRPr="00596147">
        <w:rPr>
          <w:rFonts w:ascii="Arial" w:eastAsiaTheme="minorEastAsia" w:hAnsi="Arial" w:cs="Arial"/>
          <w:i/>
          <w:iCs/>
          <w:lang w:eastAsia="en-GB"/>
        </w:rPr>
        <w:t>ThresholdSSB</w:t>
      </w:r>
      <w:proofErr w:type="spellEnd"/>
      <w:r w:rsidR="007A3563" w:rsidRPr="00596147">
        <w:rPr>
          <w:rFonts w:ascii="Arial" w:eastAsiaTheme="minorEastAsia" w:hAnsi="Arial" w:cs="Arial"/>
          <w:i/>
          <w:iCs/>
          <w:lang w:eastAsia="en-GB"/>
        </w:rPr>
        <w:t>-SUL</w:t>
      </w:r>
    </w:p>
    <w:p w14:paraId="3A23684E" w14:textId="77777777" w:rsidR="007642AF" w:rsidRPr="00045592" w:rsidRDefault="007642AF" w:rsidP="007642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653ED7" w14:textId="6E333FF8" w:rsidR="007642AF" w:rsidRPr="00DB2788" w:rsidRDefault="007642AF" w:rsidP="007642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(E///</w:t>
      </w:r>
      <w:r w:rsidR="00785918">
        <w:rPr>
          <w:rFonts w:eastAsia="SimSun"/>
          <w:color w:val="0070C0"/>
          <w:szCs w:val="24"/>
          <w:lang w:eastAsia="zh-CN"/>
        </w:rPr>
        <w:t>, ZTE</w:t>
      </w:r>
      <w:r w:rsidR="000E4B97">
        <w:rPr>
          <w:rFonts w:eastAsia="SimSun"/>
          <w:color w:val="0070C0"/>
          <w:szCs w:val="24"/>
          <w:lang w:eastAsia="zh-CN"/>
        </w:rPr>
        <w:t>, Intel</w:t>
      </w:r>
      <w:r>
        <w:rPr>
          <w:rFonts w:eastAsia="SimSun"/>
          <w:color w:val="0070C0"/>
          <w:szCs w:val="24"/>
          <w:lang w:eastAsia="zh-CN"/>
        </w:rPr>
        <w:t>)</w:t>
      </w:r>
      <w:r w:rsidRPr="00045592">
        <w:rPr>
          <w:rFonts w:eastAsia="SimSun"/>
          <w:color w:val="0070C0"/>
          <w:szCs w:val="24"/>
          <w:lang w:eastAsia="zh-CN"/>
        </w:rPr>
        <w:t xml:space="preserve">: </w:t>
      </w:r>
      <w:r w:rsidR="006D7656">
        <w:t xml:space="preserve">Add +1 dB of offset to </w:t>
      </w:r>
      <w:proofErr w:type="spellStart"/>
      <w:r w:rsidR="00DB7BE9" w:rsidRPr="00DB7BE9">
        <w:rPr>
          <w:rFonts w:eastAsia="SimSun"/>
          <w:i/>
          <w:iCs/>
          <w:color w:val="000000" w:themeColor="text1"/>
          <w:szCs w:val="24"/>
          <w:lang w:eastAsia="zh-CN"/>
        </w:rPr>
        <w:t>rsrp</w:t>
      </w:r>
      <w:proofErr w:type="spellEnd"/>
      <w:r w:rsidR="00DB7BE9" w:rsidRPr="00DB7BE9">
        <w:rPr>
          <w:rFonts w:eastAsia="SimSun"/>
          <w:i/>
          <w:iCs/>
          <w:color w:val="000000" w:themeColor="text1"/>
          <w:szCs w:val="24"/>
          <w:lang w:eastAsia="zh-CN"/>
        </w:rPr>
        <w:t>-</w:t>
      </w:r>
      <w:proofErr w:type="spellStart"/>
      <w:r w:rsidR="00DB7BE9" w:rsidRPr="00DB7BE9">
        <w:rPr>
          <w:rFonts w:eastAsia="SimSun"/>
          <w:i/>
          <w:iCs/>
          <w:color w:val="000000" w:themeColor="text1"/>
          <w:szCs w:val="24"/>
          <w:lang w:eastAsia="zh-CN"/>
        </w:rPr>
        <w:t>ThresholdSSB</w:t>
      </w:r>
      <w:proofErr w:type="spellEnd"/>
      <w:r w:rsidR="00DB7BE9" w:rsidRPr="00DB7BE9">
        <w:rPr>
          <w:rFonts w:eastAsia="SimSun"/>
          <w:i/>
          <w:iCs/>
          <w:color w:val="000000" w:themeColor="text1"/>
          <w:szCs w:val="24"/>
          <w:lang w:eastAsia="zh-CN"/>
        </w:rPr>
        <w:t>-SUL</w:t>
      </w:r>
      <w:r w:rsidR="006D7656">
        <w:rPr>
          <w:lang w:eastAsia="en-GB"/>
        </w:rPr>
        <w:t>.</w:t>
      </w:r>
    </w:p>
    <w:p w14:paraId="684B014F" w14:textId="5EB9678A" w:rsidR="00B65A08" w:rsidRPr="00DB7BE9" w:rsidRDefault="00DB2788" w:rsidP="00DB7B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DB7BE9">
        <w:rPr>
          <w:rFonts w:eastAsia="SimSun"/>
          <w:color w:val="0070C0"/>
          <w:szCs w:val="24"/>
          <w:lang w:eastAsia="zh-CN"/>
        </w:rPr>
        <w:t>Option 2 (</w:t>
      </w:r>
      <w:r w:rsidR="00C4311D" w:rsidRPr="00DB7BE9">
        <w:rPr>
          <w:rFonts w:eastAsia="SimSun"/>
          <w:color w:val="0070C0"/>
          <w:szCs w:val="24"/>
          <w:lang w:eastAsia="zh-CN"/>
        </w:rPr>
        <w:t>Nokia</w:t>
      </w:r>
      <w:r w:rsidRPr="00DB7BE9">
        <w:rPr>
          <w:rFonts w:eastAsia="SimSun"/>
          <w:color w:val="0070C0"/>
          <w:szCs w:val="24"/>
          <w:lang w:eastAsia="zh-CN"/>
        </w:rPr>
        <w:t xml:space="preserve">): </w:t>
      </w:r>
      <w:r w:rsidR="00DB7BE9" w:rsidRPr="00DB7BE9">
        <w:rPr>
          <w:rFonts w:eastAsia="SimSun"/>
          <w:color w:val="0070C0"/>
          <w:szCs w:val="24"/>
          <w:lang w:eastAsia="zh-CN"/>
        </w:rPr>
        <w:t xml:space="preserve"> </w:t>
      </w:r>
      <w:r w:rsidR="00C4311D" w:rsidRPr="00DB7BE9">
        <w:rPr>
          <w:rFonts w:eastAsia="SimSun"/>
          <w:color w:val="000000" w:themeColor="text1"/>
          <w:szCs w:val="24"/>
          <w:lang w:eastAsia="zh-CN"/>
        </w:rPr>
        <w:t xml:space="preserve">not to consider an offset for </w:t>
      </w:r>
      <w:proofErr w:type="spellStart"/>
      <w:r w:rsidR="00C4311D" w:rsidRPr="00DB7BE9">
        <w:rPr>
          <w:rFonts w:eastAsia="SimSun"/>
          <w:i/>
          <w:iCs/>
          <w:color w:val="000000" w:themeColor="text1"/>
          <w:szCs w:val="24"/>
          <w:lang w:eastAsia="zh-CN"/>
        </w:rPr>
        <w:t>rsrp</w:t>
      </w:r>
      <w:proofErr w:type="spellEnd"/>
      <w:r w:rsidR="00C4311D" w:rsidRPr="00DB7BE9">
        <w:rPr>
          <w:rFonts w:eastAsia="SimSun"/>
          <w:i/>
          <w:iCs/>
          <w:color w:val="000000" w:themeColor="text1"/>
          <w:szCs w:val="24"/>
          <w:lang w:eastAsia="zh-CN"/>
        </w:rPr>
        <w:t>-</w:t>
      </w:r>
      <w:proofErr w:type="spellStart"/>
      <w:r w:rsidR="00C4311D" w:rsidRPr="00DB7BE9">
        <w:rPr>
          <w:rFonts w:eastAsia="SimSun"/>
          <w:i/>
          <w:iCs/>
          <w:color w:val="000000" w:themeColor="text1"/>
          <w:szCs w:val="24"/>
          <w:lang w:eastAsia="zh-CN"/>
        </w:rPr>
        <w:t>ThresholdSSB</w:t>
      </w:r>
      <w:proofErr w:type="spellEnd"/>
      <w:r w:rsidR="00C4311D" w:rsidRPr="00DB7BE9">
        <w:rPr>
          <w:rFonts w:eastAsia="SimSun"/>
          <w:i/>
          <w:iCs/>
          <w:color w:val="000000" w:themeColor="text1"/>
          <w:szCs w:val="24"/>
          <w:lang w:eastAsia="zh-CN"/>
        </w:rPr>
        <w:t>-SUL</w:t>
      </w:r>
      <w:r w:rsidR="00C4311D" w:rsidRPr="00DB7BE9">
        <w:rPr>
          <w:rFonts w:eastAsia="SimSun"/>
          <w:color w:val="000000" w:themeColor="text1"/>
          <w:szCs w:val="24"/>
          <w:lang w:eastAsia="zh-CN"/>
        </w:rPr>
        <w:t xml:space="preserve"> as this threshold is not applicable to RedCap UE’s.</w:t>
      </w:r>
    </w:p>
    <w:p w14:paraId="7628BB62" w14:textId="54CC0355" w:rsidR="007642AF" w:rsidRPr="00B65A08" w:rsidRDefault="007642AF" w:rsidP="00A74C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65A08">
        <w:rPr>
          <w:rFonts w:eastAsia="SimSun"/>
          <w:color w:val="0070C0"/>
          <w:szCs w:val="24"/>
          <w:lang w:eastAsia="zh-CN"/>
        </w:rPr>
        <w:t>Recommended WF</w:t>
      </w:r>
    </w:p>
    <w:p w14:paraId="13A9936B" w14:textId="29B2F657" w:rsidR="007642AF" w:rsidRPr="00637C35" w:rsidRDefault="00637C35" w:rsidP="007642AF">
      <w:pPr>
        <w:pStyle w:val="ListParagraph"/>
        <w:numPr>
          <w:ilvl w:val="1"/>
          <w:numId w:val="4"/>
        </w:numPr>
        <w:overflowPunct/>
        <w:autoSpaceDE/>
        <w:autoSpaceDN/>
        <w:adjustRightInd/>
        <w:spacing w:after="120"/>
        <w:ind w:left="1440" w:firstLineChars="0"/>
        <w:textAlignment w:val="auto"/>
        <w:rPr>
          <w:i/>
          <w:color w:val="000000" w:themeColor="text1"/>
          <w:lang w:eastAsia="zh-CN"/>
        </w:rPr>
      </w:pPr>
      <w:r>
        <w:rPr>
          <w:rFonts w:eastAsia="SimSun"/>
          <w:color w:val="000000" w:themeColor="text1"/>
          <w:szCs w:val="24"/>
          <w:lang w:eastAsia="zh-CN"/>
        </w:rPr>
        <w:t xml:space="preserve">Discuss the options. </w:t>
      </w:r>
    </w:p>
    <w:p w14:paraId="071F363C" w14:textId="0D2B6D9A" w:rsidR="00637C35" w:rsidRDefault="00F40575" w:rsidP="00F40575">
      <w:pPr>
        <w:tabs>
          <w:tab w:val="left" w:pos="5735"/>
        </w:tabs>
        <w:spacing w:after="120"/>
        <w:rPr>
          <w:i/>
          <w:color w:val="000000" w:themeColor="text1"/>
          <w:lang w:eastAsia="zh-CN"/>
        </w:rPr>
      </w:pPr>
      <w:r>
        <w:rPr>
          <w:i/>
          <w:color w:val="000000" w:themeColor="text1"/>
          <w:lang w:eastAsia="zh-CN"/>
        </w:rPr>
        <w:tab/>
      </w:r>
    </w:p>
    <w:p w14:paraId="608F2120" w14:textId="425C8847" w:rsidR="00637C35" w:rsidRPr="007A3563" w:rsidRDefault="00637C35" w:rsidP="00637C3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D71B6">
        <w:rPr>
          <w:b/>
          <w:color w:val="0070C0"/>
          <w:u w:val="single"/>
          <w:lang w:eastAsia="ko-KR"/>
        </w:rPr>
        <w:t>1-4</w:t>
      </w:r>
      <w:r w:rsidRPr="00045592">
        <w:rPr>
          <w:b/>
          <w:color w:val="0070C0"/>
          <w:u w:val="single"/>
          <w:lang w:eastAsia="ko-KR"/>
        </w:rPr>
        <w:t xml:space="preserve">: </w:t>
      </w:r>
      <w:r>
        <w:rPr>
          <w:b/>
          <w:color w:val="0070C0"/>
          <w:u w:val="single"/>
          <w:lang w:eastAsia="ko-KR"/>
        </w:rPr>
        <w:t xml:space="preserve">Offset for missing thresholds: </w:t>
      </w:r>
      <w:r w:rsidR="009C0951" w:rsidRPr="007B56AB">
        <w:rPr>
          <w:i/>
          <w:iCs/>
        </w:rPr>
        <w:t>rsrp-ThresholdMsg3</w:t>
      </w:r>
    </w:p>
    <w:p w14:paraId="6DF6B35C" w14:textId="77777777" w:rsidR="00637C35" w:rsidRPr="00045592" w:rsidRDefault="00637C35" w:rsidP="00637C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4D8497" w14:textId="7FA9B553" w:rsidR="00637C35" w:rsidRPr="00685914" w:rsidRDefault="00637C35" w:rsidP="006859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(E///, ZTE, Intel</w:t>
      </w:r>
      <w:r w:rsidR="00685914">
        <w:rPr>
          <w:rFonts w:eastAsia="SimSun"/>
          <w:color w:val="0070C0"/>
          <w:szCs w:val="24"/>
          <w:lang w:eastAsia="zh-CN"/>
        </w:rPr>
        <w:t>, Nokia</w:t>
      </w:r>
      <w:r>
        <w:rPr>
          <w:rFonts w:eastAsia="SimSun"/>
          <w:color w:val="0070C0"/>
          <w:szCs w:val="24"/>
          <w:lang w:eastAsia="zh-CN"/>
        </w:rPr>
        <w:t>)</w:t>
      </w:r>
      <w:r w:rsidRPr="00045592">
        <w:rPr>
          <w:rFonts w:eastAsia="SimSun"/>
          <w:color w:val="0070C0"/>
          <w:szCs w:val="24"/>
          <w:lang w:eastAsia="zh-CN"/>
        </w:rPr>
        <w:t xml:space="preserve">: </w:t>
      </w:r>
      <w:r>
        <w:t xml:space="preserve">Add +1 dB of offset to </w:t>
      </w:r>
      <w:r w:rsidRPr="007B56AB">
        <w:rPr>
          <w:i/>
          <w:iCs/>
        </w:rPr>
        <w:t>rsrp-ThresholdMsg3</w:t>
      </w:r>
      <w:r>
        <w:rPr>
          <w:lang w:eastAsia="en-GB"/>
        </w:rPr>
        <w:t>.</w:t>
      </w:r>
    </w:p>
    <w:p w14:paraId="3DE47C68" w14:textId="77777777" w:rsidR="00637C35" w:rsidRPr="00B65A08" w:rsidRDefault="00637C35" w:rsidP="00637C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65A08">
        <w:rPr>
          <w:rFonts w:eastAsia="SimSun"/>
          <w:color w:val="0070C0"/>
          <w:szCs w:val="24"/>
          <w:lang w:eastAsia="zh-CN"/>
        </w:rPr>
        <w:t>Recommended WF</w:t>
      </w:r>
    </w:p>
    <w:p w14:paraId="01857CAC" w14:textId="4A799195" w:rsidR="00637C35" w:rsidRPr="00944D22" w:rsidRDefault="00172609" w:rsidP="00637C35">
      <w:pPr>
        <w:pStyle w:val="ListParagraph"/>
        <w:numPr>
          <w:ilvl w:val="1"/>
          <w:numId w:val="4"/>
        </w:numPr>
        <w:overflowPunct/>
        <w:autoSpaceDE/>
        <w:autoSpaceDN/>
        <w:adjustRightInd/>
        <w:spacing w:after="120"/>
        <w:ind w:left="1440" w:firstLineChars="0"/>
        <w:textAlignment w:val="auto"/>
        <w:rPr>
          <w:i/>
          <w:color w:val="000000" w:themeColor="text1"/>
          <w:highlight w:val="yellow"/>
          <w:lang w:eastAsia="zh-CN"/>
        </w:rPr>
      </w:pPr>
      <w:r w:rsidRPr="00944D22">
        <w:rPr>
          <w:rFonts w:eastAsia="SimSun"/>
          <w:color w:val="000000" w:themeColor="text1"/>
          <w:szCs w:val="24"/>
          <w:highlight w:val="yellow"/>
          <w:lang w:eastAsia="zh-CN"/>
        </w:rPr>
        <w:t>Tentative</w:t>
      </w:r>
      <w:r w:rsidR="001175EB" w:rsidRPr="00944D22">
        <w:rPr>
          <w:rFonts w:eastAsia="SimSun"/>
          <w:color w:val="000000" w:themeColor="text1"/>
          <w:szCs w:val="24"/>
          <w:highlight w:val="yellow"/>
          <w:lang w:eastAsia="zh-CN"/>
        </w:rPr>
        <w:t xml:space="preserve"> agreement: </w:t>
      </w:r>
      <w:r w:rsidR="00637C35" w:rsidRPr="00944D22">
        <w:rPr>
          <w:rFonts w:eastAsia="SimSun"/>
          <w:color w:val="000000" w:themeColor="text1"/>
          <w:szCs w:val="24"/>
          <w:highlight w:val="yellow"/>
          <w:lang w:eastAsia="zh-CN"/>
        </w:rPr>
        <w:t xml:space="preserve"> </w:t>
      </w:r>
      <w:r w:rsidR="001175EB" w:rsidRPr="00944D22">
        <w:rPr>
          <w:highlight w:val="yellow"/>
        </w:rPr>
        <w:t xml:space="preserve">Add +1 dB of offset to </w:t>
      </w:r>
      <w:r w:rsidR="007B56AB" w:rsidRPr="00944D22">
        <w:rPr>
          <w:i/>
          <w:iCs/>
          <w:highlight w:val="yellow"/>
        </w:rPr>
        <w:t>r</w:t>
      </w:r>
      <w:r w:rsidR="001175EB" w:rsidRPr="00944D22">
        <w:rPr>
          <w:i/>
          <w:iCs/>
          <w:highlight w:val="yellow"/>
        </w:rPr>
        <w:t>srp-ThresholdMsg3</w:t>
      </w:r>
      <w:r w:rsidR="001175EB" w:rsidRPr="00944D22">
        <w:rPr>
          <w:i/>
          <w:iCs/>
          <w:highlight w:val="yellow"/>
          <w:lang w:eastAsia="en-GB"/>
        </w:rPr>
        <w:t>.</w:t>
      </w:r>
    </w:p>
    <w:p w14:paraId="2C0896D5" w14:textId="77777777" w:rsidR="00637C35" w:rsidRPr="00637C35" w:rsidRDefault="00637C35" w:rsidP="00637C35">
      <w:pPr>
        <w:spacing w:after="120"/>
        <w:rPr>
          <w:i/>
          <w:color w:val="000000" w:themeColor="text1"/>
          <w:lang w:eastAsia="zh-CN"/>
        </w:rPr>
      </w:pPr>
    </w:p>
    <w:p w14:paraId="17C796BD" w14:textId="1CB71039" w:rsidR="00E81C45" w:rsidRDefault="00E81C45" w:rsidP="00E81C45">
      <w:pPr>
        <w:spacing w:after="120"/>
        <w:rPr>
          <w:i/>
          <w:color w:val="000000" w:themeColor="text1"/>
          <w:lang w:eastAsia="zh-CN"/>
        </w:rPr>
      </w:pPr>
    </w:p>
    <w:p w14:paraId="3EE0AC56" w14:textId="647832A3" w:rsidR="00E81C45" w:rsidRPr="00045592" w:rsidRDefault="00E81C45" w:rsidP="00E81C4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D71B6">
        <w:rPr>
          <w:b/>
          <w:color w:val="0070C0"/>
          <w:u w:val="single"/>
          <w:lang w:eastAsia="ko-KR"/>
        </w:rPr>
        <w:t>1-5</w:t>
      </w:r>
      <w:r w:rsidRPr="00045592">
        <w:rPr>
          <w:b/>
          <w:color w:val="0070C0"/>
          <w:u w:val="single"/>
          <w:lang w:eastAsia="ko-KR"/>
        </w:rPr>
        <w:t xml:space="preserve">: </w:t>
      </w:r>
      <w:r>
        <w:rPr>
          <w:b/>
          <w:color w:val="0070C0"/>
          <w:u w:val="single"/>
          <w:lang w:eastAsia="ko-KR"/>
        </w:rPr>
        <w:t>LS to RAN2</w:t>
      </w:r>
    </w:p>
    <w:p w14:paraId="4C403C4D" w14:textId="77777777" w:rsidR="00E81C45" w:rsidRPr="00045592" w:rsidRDefault="00E81C45" w:rsidP="00E81C4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9865D8" w14:textId="7B75797A" w:rsidR="006D2C70" w:rsidRPr="006D2C70" w:rsidRDefault="00E81C45" w:rsidP="00E81C4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(ZTE</w:t>
      </w:r>
      <w:r w:rsidR="00926A8D">
        <w:rPr>
          <w:rFonts w:eastAsia="SimSun"/>
          <w:color w:val="0070C0"/>
          <w:szCs w:val="24"/>
          <w:lang w:eastAsia="zh-CN"/>
        </w:rPr>
        <w:t>, Intel</w:t>
      </w:r>
      <w:r w:rsidR="00DB04CD">
        <w:rPr>
          <w:rFonts w:eastAsia="SimSun"/>
          <w:color w:val="0070C0"/>
          <w:szCs w:val="24"/>
          <w:lang w:eastAsia="zh-CN"/>
        </w:rPr>
        <w:t>, Nokia</w:t>
      </w:r>
      <w:r>
        <w:rPr>
          <w:rFonts w:eastAsia="SimSun"/>
          <w:color w:val="0070C0"/>
          <w:szCs w:val="24"/>
          <w:lang w:eastAsia="zh-CN"/>
        </w:rPr>
        <w:t>)</w:t>
      </w:r>
      <w:r w:rsidRPr="00045592">
        <w:rPr>
          <w:rFonts w:eastAsia="SimSun"/>
          <w:color w:val="0070C0"/>
          <w:szCs w:val="24"/>
          <w:lang w:eastAsia="zh-CN"/>
        </w:rPr>
        <w:t xml:space="preserve">: </w:t>
      </w:r>
      <w:r w:rsidR="00701D4F" w:rsidRPr="008C70BB">
        <w:rPr>
          <w:rFonts w:eastAsia="SimSun"/>
          <w:color w:val="000000" w:themeColor="text1"/>
          <w:szCs w:val="24"/>
          <w:lang w:eastAsia="zh-CN"/>
        </w:rPr>
        <w:t xml:space="preserve">RAN4 to send </w:t>
      </w:r>
      <w:r w:rsidR="005B297F">
        <w:rPr>
          <w:rFonts w:eastAsia="SimSun"/>
          <w:color w:val="000000" w:themeColor="text1"/>
          <w:szCs w:val="24"/>
          <w:lang w:eastAsia="zh-CN"/>
        </w:rPr>
        <w:t>inform RAN2 about RAN4 agreements.</w:t>
      </w:r>
      <w:r w:rsidR="00065F04">
        <w:rPr>
          <w:rFonts w:eastAsia="SimSun"/>
          <w:color w:val="000000" w:themeColor="text1"/>
          <w:szCs w:val="24"/>
          <w:lang w:eastAsia="zh-CN"/>
        </w:rPr>
        <w:t xml:space="preserve"> </w:t>
      </w:r>
    </w:p>
    <w:p w14:paraId="575646BD" w14:textId="64552C3D" w:rsidR="00E81C45" w:rsidRPr="00494A32" w:rsidRDefault="003109C5" w:rsidP="006D2C7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0000" w:themeColor="text1"/>
          <w:szCs w:val="24"/>
          <w:lang w:eastAsia="zh-CN"/>
        </w:rPr>
        <w:t xml:space="preserve">One draft is </w:t>
      </w:r>
      <w:r w:rsidR="00701D4F" w:rsidRPr="008C70BB">
        <w:rPr>
          <w:rFonts w:eastAsia="SimSun"/>
          <w:color w:val="000000" w:themeColor="text1"/>
          <w:szCs w:val="24"/>
          <w:lang w:eastAsia="zh-CN"/>
        </w:rPr>
        <w:t xml:space="preserve">draft provided in </w:t>
      </w:r>
      <w:r w:rsidR="008C70BB" w:rsidRPr="008C70BB">
        <w:rPr>
          <w:rFonts w:eastAsiaTheme="minorEastAsia" w:cs="Arial" w:hint="eastAsia"/>
          <w:color w:val="000000" w:themeColor="text1"/>
          <w:lang w:eastAsia="zh-CN"/>
        </w:rPr>
        <w:t>R4-2301199</w:t>
      </w:r>
      <w:r w:rsidR="008C70BB" w:rsidRPr="008C70BB">
        <w:rPr>
          <w:rFonts w:eastAsiaTheme="minorEastAsia" w:cs="Arial"/>
          <w:color w:val="000000" w:themeColor="text1"/>
          <w:lang w:eastAsia="zh-CN"/>
        </w:rPr>
        <w:t>.</w:t>
      </w:r>
    </w:p>
    <w:p w14:paraId="23E4A8AA" w14:textId="77777777" w:rsidR="00E81C45" w:rsidRPr="00045592" w:rsidRDefault="00E81C45" w:rsidP="00E81C4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62739BB" w14:textId="52FD741A" w:rsidR="00E81C45" w:rsidRPr="00F352ED" w:rsidRDefault="00BF46CA" w:rsidP="00E81C4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352ED">
        <w:rPr>
          <w:rFonts w:eastAsia="SimSun"/>
          <w:color w:val="000000" w:themeColor="text1"/>
          <w:szCs w:val="24"/>
          <w:lang w:eastAsia="zh-CN"/>
        </w:rPr>
        <w:t>Depends on the conclusion of 2-1</w:t>
      </w:r>
      <w:r w:rsidR="007157CE" w:rsidRPr="00F352ED">
        <w:rPr>
          <w:rFonts w:eastAsia="SimSun"/>
          <w:color w:val="000000" w:themeColor="text1"/>
          <w:szCs w:val="24"/>
          <w:lang w:eastAsia="zh-CN"/>
        </w:rPr>
        <w:t>-1,</w:t>
      </w:r>
      <w:r w:rsidRPr="00F352ED">
        <w:rPr>
          <w:rFonts w:eastAsia="SimSun"/>
          <w:color w:val="000000" w:themeColor="text1"/>
          <w:szCs w:val="24"/>
          <w:lang w:eastAsia="zh-CN"/>
        </w:rPr>
        <w:t xml:space="preserve"> 2-</w:t>
      </w:r>
      <w:r w:rsidR="007157CE" w:rsidRPr="00F352ED">
        <w:rPr>
          <w:rFonts w:eastAsia="SimSun"/>
          <w:color w:val="000000" w:themeColor="text1"/>
          <w:szCs w:val="24"/>
          <w:lang w:eastAsia="zh-CN"/>
        </w:rPr>
        <w:t>1-</w:t>
      </w:r>
      <w:r w:rsidRPr="00F352ED">
        <w:rPr>
          <w:rFonts w:eastAsia="SimSun"/>
          <w:color w:val="000000" w:themeColor="text1"/>
          <w:szCs w:val="24"/>
          <w:lang w:eastAsia="zh-CN"/>
        </w:rPr>
        <w:t>2</w:t>
      </w:r>
      <w:r w:rsidR="007157CE" w:rsidRPr="00F352ED">
        <w:rPr>
          <w:rFonts w:eastAsia="SimSun"/>
          <w:color w:val="000000" w:themeColor="text1"/>
          <w:szCs w:val="24"/>
          <w:lang w:eastAsia="zh-CN"/>
        </w:rPr>
        <w:t>, 2-1-3 and 2-1-4</w:t>
      </w:r>
      <w:r w:rsidRPr="00F352ED">
        <w:rPr>
          <w:rFonts w:eastAsia="SimSun"/>
          <w:color w:val="000000" w:themeColor="text1"/>
          <w:szCs w:val="24"/>
          <w:lang w:eastAsia="zh-CN"/>
        </w:rPr>
        <w:t xml:space="preserve">. If the RAN4 agreements for these issues are aligned with the RAN2 </w:t>
      </w:r>
      <w:proofErr w:type="gramStart"/>
      <w:r w:rsidRPr="00F352ED">
        <w:rPr>
          <w:rFonts w:eastAsia="SimSun"/>
          <w:color w:val="000000" w:themeColor="text1"/>
          <w:szCs w:val="24"/>
          <w:lang w:eastAsia="zh-CN"/>
        </w:rPr>
        <w:t>reply</w:t>
      </w:r>
      <w:proofErr w:type="gramEnd"/>
      <w:r w:rsidRPr="00F352ED">
        <w:rPr>
          <w:rFonts w:eastAsia="SimSun"/>
          <w:color w:val="000000" w:themeColor="text1"/>
          <w:szCs w:val="24"/>
          <w:lang w:eastAsia="zh-CN"/>
        </w:rPr>
        <w:t xml:space="preserve"> LS in </w:t>
      </w:r>
      <w:r w:rsidR="00342E3A" w:rsidRPr="00F352ED">
        <w:rPr>
          <w:rFonts w:eastAsia="SimSun"/>
          <w:color w:val="000000" w:themeColor="text1"/>
          <w:szCs w:val="24"/>
          <w:lang w:eastAsia="zh-CN"/>
        </w:rPr>
        <w:t>R2-2213069</w:t>
      </w:r>
      <w:r w:rsidR="00BC6A04" w:rsidRPr="00F352ED">
        <w:rPr>
          <w:rFonts w:eastAsia="SimSun"/>
          <w:color w:val="000000" w:themeColor="text1"/>
          <w:szCs w:val="24"/>
          <w:lang w:eastAsia="zh-CN"/>
        </w:rPr>
        <w:t xml:space="preserve">, moderator sees no need to send LS. </w:t>
      </w:r>
      <w:proofErr w:type="gramStart"/>
      <w:r w:rsidR="00BC6A04" w:rsidRPr="00F352ED">
        <w:rPr>
          <w:rFonts w:eastAsia="SimSun"/>
          <w:color w:val="000000" w:themeColor="text1"/>
          <w:szCs w:val="24"/>
          <w:lang w:eastAsia="zh-CN"/>
        </w:rPr>
        <w:t>Otherwise</w:t>
      </w:r>
      <w:proofErr w:type="gramEnd"/>
      <w:r w:rsidR="00BC6A04" w:rsidRPr="00F352ED">
        <w:rPr>
          <w:rFonts w:eastAsia="SimSun"/>
          <w:color w:val="000000" w:themeColor="text1"/>
          <w:szCs w:val="24"/>
          <w:lang w:eastAsia="zh-CN"/>
        </w:rPr>
        <w:t xml:space="preserve"> if RAN4 agreements are not aligned with the RAN2 reply LS, consider sending </w:t>
      </w:r>
      <w:r w:rsidR="0012018D" w:rsidRPr="00F352ED">
        <w:rPr>
          <w:rFonts w:eastAsia="SimSun"/>
          <w:color w:val="000000" w:themeColor="text1"/>
          <w:szCs w:val="24"/>
          <w:lang w:eastAsia="zh-CN"/>
        </w:rPr>
        <w:t>a</w:t>
      </w:r>
      <w:r w:rsidR="00BC6A04" w:rsidRPr="00F352ED">
        <w:rPr>
          <w:rFonts w:eastAsia="SimSun"/>
          <w:color w:val="000000" w:themeColor="text1"/>
          <w:szCs w:val="24"/>
          <w:lang w:eastAsia="zh-CN"/>
        </w:rPr>
        <w:t xml:space="preserve"> LS. </w:t>
      </w:r>
    </w:p>
    <w:p w14:paraId="44EB0104" w14:textId="77777777" w:rsidR="008C3A8E" w:rsidRDefault="008C3A8E" w:rsidP="00AC2F58">
      <w:pPr>
        <w:rPr>
          <w:i/>
          <w:color w:val="0070C0"/>
          <w:lang w:eastAsia="zh-CN"/>
        </w:rPr>
      </w:pPr>
    </w:p>
    <w:p w14:paraId="399A005C" w14:textId="07A7A17E" w:rsidR="00AC2F58" w:rsidRDefault="00AC2F58" w:rsidP="00AC2F58">
      <w:pPr>
        <w:rPr>
          <w:b/>
          <w:bCs/>
          <w:color w:val="0070C0"/>
          <w:u w:val="single"/>
          <w:lang w:val="en-US" w:eastAsia="zh-CN"/>
        </w:rPr>
      </w:pPr>
      <w:r>
        <w:rPr>
          <w:b/>
          <w:bCs/>
          <w:color w:val="0070C0"/>
          <w:u w:val="single"/>
          <w:lang w:val="en-US" w:eastAsia="zh-CN"/>
        </w:rPr>
        <w:t xml:space="preserve">Recommendation for conflicting </w:t>
      </w:r>
      <w:r w:rsidRPr="002B6B0D">
        <w:rPr>
          <w:b/>
          <w:bCs/>
          <w:color w:val="0070C0"/>
          <w:u w:val="single"/>
          <w:lang w:val="en-US" w:eastAsia="zh-CN"/>
        </w:rPr>
        <w:t>CRs for TS 38.133:</w:t>
      </w:r>
    </w:p>
    <w:tbl>
      <w:tblPr>
        <w:tblStyle w:val="TableGrid"/>
        <w:tblW w:w="0" w:type="auto"/>
        <w:tblLook w:val="04A0" w:firstRow="1" w:lastRow="0" w:firstColumn="1" w:lastColumn="0" w:noHBand="0" w:noVBand="1"/>
      </w:tblPr>
      <w:tblGrid>
        <w:gridCol w:w="3210"/>
        <w:gridCol w:w="3210"/>
        <w:gridCol w:w="3211"/>
      </w:tblGrid>
      <w:tr w:rsidR="00413663" w14:paraId="576730D0" w14:textId="77777777" w:rsidTr="00933A8A">
        <w:tc>
          <w:tcPr>
            <w:tcW w:w="3210" w:type="dxa"/>
          </w:tcPr>
          <w:p w14:paraId="30ABEF55" w14:textId="515E5D60" w:rsidR="00413663" w:rsidRPr="00607D9B" w:rsidRDefault="00413663" w:rsidP="00933A8A">
            <w:pPr>
              <w:jc w:val="both"/>
              <w:rPr>
                <w:b/>
                <w:bCs/>
                <w:color w:val="000000" w:themeColor="text1"/>
                <w:szCs w:val="24"/>
                <w:highlight w:val="yellow"/>
                <w:u w:val="single"/>
                <w:lang w:eastAsia="zh-CN"/>
              </w:rPr>
            </w:pPr>
            <w:proofErr w:type="spellStart"/>
            <w:r w:rsidRPr="00607D9B">
              <w:rPr>
                <w:b/>
                <w:bCs/>
                <w:color w:val="000000" w:themeColor="text1"/>
                <w:szCs w:val="24"/>
                <w:highlight w:val="yellow"/>
                <w:u w:val="single"/>
                <w:lang w:eastAsia="zh-CN"/>
              </w:rPr>
              <w:t>Tdoc</w:t>
            </w:r>
            <w:proofErr w:type="spellEnd"/>
          </w:p>
        </w:tc>
        <w:tc>
          <w:tcPr>
            <w:tcW w:w="3210" w:type="dxa"/>
          </w:tcPr>
          <w:p w14:paraId="4F096AC4" w14:textId="43468406" w:rsidR="00413663" w:rsidRPr="00607D9B" w:rsidRDefault="00413663" w:rsidP="00933A8A">
            <w:pPr>
              <w:jc w:val="both"/>
              <w:rPr>
                <w:b/>
                <w:bCs/>
                <w:color w:val="000000" w:themeColor="text1"/>
                <w:szCs w:val="24"/>
                <w:highlight w:val="yellow"/>
                <w:u w:val="single"/>
                <w:lang w:eastAsia="zh-CN"/>
              </w:rPr>
            </w:pPr>
            <w:r w:rsidRPr="00607D9B">
              <w:rPr>
                <w:b/>
                <w:bCs/>
                <w:color w:val="000000" w:themeColor="text1"/>
                <w:szCs w:val="24"/>
                <w:highlight w:val="yellow"/>
                <w:u w:val="single"/>
                <w:lang w:eastAsia="zh-CN"/>
              </w:rPr>
              <w:t>Company</w:t>
            </w:r>
          </w:p>
        </w:tc>
        <w:tc>
          <w:tcPr>
            <w:tcW w:w="3211" w:type="dxa"/>
          </w:tcPr>
          <w:p w14:paraId="3751C7B5" w14:textId="1460E2AB" w:rsidR="00413663" w:rsidRPr="00607D9B" w:rsidRDefault="00413663" w:rsidP="00933A8A">
            <w:pPr>
              <w:jc w:val="both"/>
              <w:rPr>
                <w:b/>
                <w:bCs/>
                <w:color w:val="000000" w:themeColor="text1"/>
                <w:szCs w:val="24"/>
                <w:highlight w:val="yellow"/>
                <w:u w:val="single"/>
                <w:lang w:eastAsia="zh-CN"/>
              </w:rPr>
            </w:pPr>
            <w:r w:rsidRPr="00607D9B">
              <w:rPr>
                <w:b/>
                <w:bCs/>
                <w:color w:val="000000" w:themeColor="text1"/>
                <w:szCs w:val="24"/>
                <w:highlight w:val="yellow"/>
                <w:u w:val="single"/>
                <w:lang w:eastAsia="zh-CN"/>
              </w:rPr>
              <w:t>Status</w:t>
            </w:r>
          </w:p>
        </w:tc>
      </w:tr>
      <w:tr w:rsidR="00933A8A" w14:paraId="1F376151" w14:textId="77777777" w:rsidTr="00933A8A">
        <w:tc>
          <w:tcPr>
            <w:tcW w:w="3210" w:type="dxa"/>
          </w:tcPr>
          <w:p w14:paraId="0A522366" w14:textId="71044F5A" w:rsidR="00933A8A" w:rsidRDefault="00933A8A" w:rsidP="00933A8A">
            <w:pPr>
              <w:jc w:val="both"/>
              <w:rPr>
                <w:color w:val="000000" w:themeColor="text1"/>
                <w:szCs w:val="24"/>
                <w:highlight w:val="yellow"/>
                <w:lang w:eastAsia="zh-CN"/>
              </w:rPr>
            </w:pPr>
            <w:r w:rsidRPr="007A63EC">
              <w:rPr>
                <w:color w:val="000000" w:themeColor="text1"/>
                <w:szCs w:val="24"/>
                <w:highlight w:val="yellow"/>
                <w:lang w:eastAsia="zh-CN"/>
              </w:rPr>
              <w:lastRenderedPageBreak/>
              <w:t>R4-2302622</w:t>
            </w:r>
            <w:r w:rsidR="0057246C">
              <w:rPr>
                <w:color w:val="000000" w:themeColor="text1"/>
                <w:szCs w:val="24"/>
                <w:highlight w:val="yellow"/>
                <w:lang w:eastAsia="zh-CN"/>
              </w:rPr>
              <w:t>, “</w:t>
            </w:r>
            <w:r w:rsidR="0057246C" w:rsidRPr="004F2D99">
              <w:rPr>
                <w:color w:val="000000" w:themeColor="text1"/>
                <w:szCs w:val="24"/>
                <w:highlight w:val="yellow"/>
                <w:lang w:eastAsia="zh-CN"/>
              </w:rPr>
              <w:t>Correction to offset for cell specific RSRP thresholds for 1Rx Redcap UE in 38.133</w:t>
            </w:r>
            <w:r w:rsidR="0057246C">
              <w:rPr>
                <w:color w:val="000000" w:themeColor="text1"/>
                <w:szCs w:val="24"/>
                <w:highlight w:val="yellow"/>
                <w:lang w:eastAsia="zh-CN"/>
              </w:rPr>
              <w:t>”</w:t>
            </w:r>
          </w:p>
        </w:tc>
        <w:tc>
          <w:tcPr>
            <w:tcW w:w="3210" w:type="dxa"/>
          </w:tcPr>
          <w:p w14:paraId="0C24BCAD" w14:textId="706D1A26" w:rsidR="00933A8A" w:rsidRDefault="00933A8A" w:rsidP="00933A8A">
            <w:pPr>
              <w:jc w:val="both"/>
              <w:rPr>
                <w:color w:val="000000" w:themeColor="text1"/>
                <w:szCs w:val="24"/>
                <w:highlight w:val="yellow"/>
                <w:lang w:eastAsia="zh-CN"/>
              </w:rPr>
            </w:pPr>
            <w:r>
              <w:rPr>
                <w:color w:val="000000" w:themeColor="text1"/>
                <w:szCs w:val="24"/>
                <w:highlight w:val="yellow"/>
                <w:lang w:eastAsia="zh-CN"/>
              </w:rPr>
              <w:t>Ericsson</w:t>
            </w:r>
          </w:p>
        </w:tc>
        <w:tc>
          <w:tcPr>
            <w:tcW w:w="3211" w:type="dxa"/>
          </w:tcPr>
          <w:p w14:paraId="7866EA4C" w14:textId="33CE9F35" w:rsidR="00933A8A" w:rsidRDefault="0057246C" w:rsidP="00933A8A">
            <w:pPr>
              <w:jc w:val="both"/>
              <w:rPr>
                <w:color w:val="000000" w:themeColor="text1"/>
                <w:szCs w:val="24"/>
                <w:highlight w:val="yellow"/>
                <w:lang w:eastAsia="zh-CN"/>
              </w:rPr>
            </w:pPr>
            <w:r>
              <w:rPr>
                <w:color w:val="000000" w:themeColor="text1"/>
                <w:szCs w:val="24"/>
                <w:highlight w:val="yellow"/>
                <w:lang w:eastAsia="zh-CN"/>
              </w:rPr>
              <w:t xml:space="preserve">Revised or return to </w:t>
            </w:r>
            <w:proofErr w:type="spellStart"/>
            <w:r>
              <w:rPr>
                <w:color w:val="000000" w:themeColor="text1"/>
                <w:szCs w:val="24"/>
                <w:highlight w:val="yellow"/>
                <w:lang w:eastAsia="zh-CN"/>
              </w:rPr>
              <w:t>based</w:t>
            </w:r>
            <w:proofErr w:type="spellEnd"/>
            <w:r>
              <w:rPr>
                <w:color w:val="000000" w:themeColor="text1"/>
                <w:szCs w:val="24"/>
                <w:highlight w:val="yellow"/>
                <w:lang w:eastAsia="zh-CN"/>
              </w:rPr>
              <w:t xml:space="preserve"> on the outcome of discussions</w:t>
            </w:r>
          </w:p>
        </w:tc>
      </w:tr>
      <w:tr w:rsidR="00933A8A" w14:paraId="7E1EF3A5" w14:textId="77777777" w:rsidTr="00933A8A">
        <w:tc>
          <w:tcPr>
            <w:tcW w:w="3210" w:type="dxa"/>
          </w:tcPr>
          <w:p w14:paraId="52FB8D5B" w14:textId="7AF1EC92" w:rsidR="0059603E" w:rsidRPr="004F2D99" w:rsidRDefault="0059603E" w:rsidP="0059603E">
            <w:pPr>
              <w:rPr>
                <w:color w:val="000000" w:themeColor="text1"/>
                <w:szCs w:val="24"/>
                <w:highlight w:val="yellow"/>
                <w:lang w:eastAsia="zh-CN"/>
              </w:rPr>
            </w:pPr>
            <w:r w:rsidRPr="004F2D99">
              <w:rPr>
                <w:color w:val="000000" w:themeColor="text1"/>
                <w:szCs w:val="24"/>
                <w:highlight w:val="yellow"/>
                <w:lang w:eastAsia="zh-CN"/>
              </w:rPr>
              <w:t>R4-2301290</w:t>
            </w:r>
            <w:r w:rsidRPr="004F2D99">
              <w:rPr>
                <w:color w:val="000000" w:themeColor="text1"/>
                <w:szCs w:val="24"/>
                <w:highlight w:val="yellow"/>
                <w:lang w:eastAsia="zh-CN"/>
              </w:rPr>
              <w:t>, “</w:t>
            </w:r>
            <w:r w:rsidRPr="004F2D99">
              <w:rPr>
                <w:color w:val="000000" w:themeColor="text1"/>
                <w:szCs w:val="24"/>
                <w:highlight w:val="yellow"/>
                <w:lang w:eastAsia="zh-CN"/>
              </w:rPr>
              <w:t>CR for margin for 1 Rx RedCap UEs</w:t>
            </w:r>
            <w:r w:rsidRPr="004F2D99">
              <w:rPr>
                <w:color w:val="000000" w:themeColor="text1"/>
                <w:szCs w:val="24"/>
                <w:highlight w:val="yellow"/>
                <w:lang w:eastAsia="zh-CN"/>
              </w:rPr>
              <w:t>”</w:t>
            </w:r>
          </w:p>
          <w:p w14:paraId="2A9D3612" w14:textId="77777777" w:rsidR="00933A8A" w:rsidRDefault="00933A8A" w:rsidP="00933A8A">
            <w:pPr>
              <w:jc w:val="both"/>
              <w:rPr>
                <w:color w:val="000000" w:themeColor="text1"/>
                <w:szCs w:val="24"/>
                <w:highlight w:val="yellow"/>
                <w:lang w:eastAsia="zh-CN"/>
              </w:rPr>
            </w:pPr>
          </w:p>
        </w:tc>
        <w:tc>
          <w:tcPr>
            <w:tcW w:w="3210" w:type="dxa"/>
          </w:tcPr>
          <w:p w14:paraId="6C301B9D" w14:textId="732C5110" w:rsidR="00933A8A" w:rsidRDefault="0059603E" w:rsidP="00933A8A">
            <w:pPr>
              <w:jc w:val="both"/>
              <w:rPr>
                <w:color w:val="000000" w:themeColor="text1"/>
                <w:szCs w:val="24"/>
                <w:highlight w:val="yellow"/>
                <w:lang w:eastAsia="zh-CN"/>
              </w:rPr>
            </w:pPr>
            <w:r>
              <w:rPr>
                <w:color w:val="000000" w:themeColor="text1"/>
                <w:szCs w:val="24"/>
                <w:highlight w:val="yellow"/>
                <w:lang w:eastAsia="zh-CN"/>
              </w:rPr>
              <w:t>Vivo</w:t>
            </w:r>
          </w:p>
        </w:tc>
        <w:tc>
          <w:tcPr>
            <w:tcW w:w="3211" w:type="dxa"/>
          </w:tcPr>
          <w:p w14:paraId="0CA05664" w14:textId="70584DB0" w:rsidR="00933A8A" w:rsidRDefault="0059603E" w:rsidP="00933A8A">
            <w:pPr>
              <w:jc w:val="both"/>
              <w:rPr>
                <w:color w:val="000000" w:themeColor="text1"/>
                <w:szCs w:val="24"/>
                <w:highlight w:val="yellow"/>
                <w:lang w:eastAsia="zh-CN"/>
              </w:rPr>
            </w:pPr>
            <w:r>
              <w:rPr>
                <w:color w:val="000000" w:themeColor="text1"/>
                <w:szCs w:val="24"/>
                <w:highlight w:val="yellow"/>
                <w:lang w:eastAsia="zh-CN"/>
              </w:rPr>
              <w:t xml:space="preserve">Merged </w:t>
            </w:r>
          </w:p>
        </w:tc>
      </w:tr>
      <w:tr w:rsidR="00933A8A" w14:paraId="7F03F4A8" w14:textId="77777777" w:rsidTr="00933A8A">
        <w:tc>
          <w:tcPr>
            <w:tcW w:w="3210" w:type="dxa"/>
          </w:tcPr>
          <w:p w14:paraId="0475FF6D" w14:textId="77777777" w:rsidR="00933A8A" w:rsidRDefault="00933A8A" w:rsidP="00933A8A">
            <w:pPr>
              <w:jc w:val="both"/>
              <w:rPr>
                <w:color w:val="000000" w:themeColor="text1"/>
                <w:szCs w:val="24"/>
                <w:highlight w:val="yellow"/>
                <w:lang w:eastAsia="zh-CN"/>
              </w:rPr>
            </w:pPr>
          </w:p>
        </w:tc>
        <w:tc>
          <w:tcPr>
            <w:tcW w:w="3210" w:type="dxa"/>
          </w:tcPr>
          <w:p w14:paraId="3DD49D17" w14:textId="77777777" w:rsidR="00933A8A" w:rsidRDefault="00933A8A" w:rsidP="00933A8A">
            <w:pPr>
              <w:jc w:val="both"/>
              <w:rPr>
                <w:color w:val="000000" w:themeColor="text1"/>
                <w:szCs w:val="24"/>
                <w:highlight w:val="yellow"/>
                <w:lang w:eastAsia="zh-CN"/>
              </w:rPr>
            </w:pPr>
          </w:p>
        </w:tc>
        <w:tc>
          <w:tcPr>
            <w:tcW w:w="3211" w:type="dxa"/>
          </w:tcPr>
          <w:p w14:paraId="209B4071" w14:textId="77777777" w:rsidR="00933A8A" w:rsidRDefault="00933A8A" w:rsidP="00933A8A">
            <w:pPr>
              <w:jc w:val="both"/>
              <w:rPr>
                <w:color w:val="000000" w:themeColor="text1"/>
                <w:szCs w:val="24"/>
                <w:highlight w:val="yellow"/>
                <w:lang w:eastAsia="zh-CN"/>
              </w:rPr>
            </w:pPr>
          </w:p>
        </w:tc>
      </w:tr>
    </w:tbl>
    <w:p w14:paraId="1EF8EFB7" w14:textId="77777777" w:rsidR="00933A8A" w:rsidRPr="00933A8A" w:rsidRDefault="00933A8A" w:rsidP="00933A8A">
      <w:pPr>
        <w:jc w:val="both"/>
        <w:rPr>
          <w:color w:val="000000" w:themeColor="text1"/>
          <w:szCs w:val="24"/>
          <w:highlight w:val="yellow"/>
          <w:lang w:eastAsia="zh-CN"/>
        </w:rPr>
      </w:pPr>
    </w:p>
    <w:p w14:paraId="0A8500FB" w14:textId="77777777" w:rsidR="00F6657B" w:rsidRPr="00FF1FAD" w:rsidRDefault="00F6657B" w:rsidP="00FF1FAD">
      <w:pPr>
        <w:pStyle w:val="ListParagraph"/>
        <w:numPr>
          <w:ilvl w:val="0"/>
          <w:numId w:val="29"/>
        </w:numPr>
        <w:ind w:firstLineChars="0"/>
        <w:jc w:val="both"/>
        <w:rPr>
          <w:i/>
          <w:color w:val="0070C0"/>
          <w:lang w:eastAsia="zh-CN"/>
        </w:rPr>
      </w:pPr>
    </w:p>
    <w:p w14:paraId="16AD346C" w14:textId="78212DEF" w:rsidR="007642AF" w:rsidRPr="00217E38" w:rsidRDefault="006757F5" w:rsidP="006757F5">
      <w:pPr>
        <w:jc w:val="both"/>
        <w:rPr>
          <w:b/>
          <w:bCs/>
          <w:iCs/>
          <w:color w:val="0070C0"/>
          <w:highlight w:val="yellow"/>
          <w:u w:val="single"/>
          <w:lang w:eastAsia="zh-CN"/>
        </w:rPr>
      </w:pPr>
      <w:r>
        <w:rPr>
          <w:i/>
          <w:color w:val="0070C0"/>
          <w:lang w:eastAsia="zh-CN"/>
        </w:rPr>
        <w:t xml:space="preserve"> </w:t>
      </w:r>
      <w:r w:rsidRPr="00217E38">
        <w:rPr>
          <w:b/>
          <w:bCs/>
          <w:iCs/>
          <w:color w:val="0070C0"/>
          <w:highlight w:val="yellow"/>
          <w:u w:val="single"/>
          <w:lang w:eastAsia="zh-CN"/>
        </w:rPr>
        <w:t>LS out:</w:t>
      </w:r>
    </w:p>
    <w:p w14:paraId="315A5E17" w14:textId="757A1146" w:rsidR="006757F5" w:rsidRPr="00217E38" w:rsidRDefault="00217E38" w:rsidP="006757F5">
      <w:pPr>
        <w:pStyle w:val="ListParagraph"/>
        <w:numPr>
          <w:ilvl w:val="0"/>
          <w:numId w:val="29"/>
        </w:numPr>
        <w:ind w:firstLineChars="0"/>
        <w:rPr>
          <w:color w:val="000000" w:themeColor="text1"/>
          <w:szCs w:val="24"/>
          <w:highlight w:val="yellow"/>
          <w:lang w:eastAsia="zh-CN"/>
        </w:rPr>
      </w:pPr>
      <w:r>
        <w:rPr>
          <w:color w:val="000000" w:themeColor="text1"/>
          <w:szCs w:val="24"/>
          <w:highlight w:val="yellow"/>
          <w:lang w:eastAsia="zh-CN"/>
        </w:rPr>
        <w:t>Whether to r</w:t>
      </w:r>
      <w:r w:rsidR="006757F5" w:rsidRPr="00217E38">
        <w:rPr>
          <w:color w:val="000000" w:themeColor="text1"/>
          <w:szCs w:val="24"/>
          <w:highlight w:val="yellow"/>
          <w:lang w:eastAsia="zh-CN"/>
        </w:rPr>
        <w:t>evise R4-2301199</w:t>
      </w:r>
      <w:r w:rsidR="00E77A2E" w:rsidRPr="00217E38">
        <w:rPr>
          <w:color w:val="000000" w:themeColor="text1"/>
          <w:szCs w:val="24"/>
          <w:highlight w:val="yellow"/>
          <w:lang w:eastAsia="zh-CN"/>
        </w:rPr>
        <w:t xml:space="preserve"> (ZTE)</w:t>
      </w:r>
      <w:r w:rsidR="006757F5" w:rsidRPr="00217E38">
        <w:rPr>
          <w:color w:val="000000" w:themeColor="text1"/>
          <w:szCs w:val="24"/>
          <w:highlight w:val="yellow"/>
          <w:lang w:eastAsia="zh-CN"/>
        </w:rPr>
        <w:tab/>
      </w:r>
      <w:r w:rsidR="00E77A2E" w:rsidRPr="00217E38">
        <w:rPr>
          <w:color w:val="000000" w:themeColor="text1"/>
          <w:szCs w:val="24"/>
          <w:highlight w:val="yellow"/>
          <w:lang w:eastAsia="zh-CN"/>
        </w:rPr>
        <w:t>“</w:t>
      </w:r>
      <w:r w:rsidR="006757F5" w:rsidRPr="00217E38">
        <w:rPr>
          <w:color w:val="000000" w:themeColor="text1"/>
          <w:szCs w:val="24"/>
          <w:highlight w:val="yellow"/>
          <w:lang w:eastAsia="zh-CN"/>
        </w:rPr>
        <w:t>Reply LS on configuring margin for 1 Rx RedCap UEs</w:t>
      </w:r>
      <w:r w:rsidR="00E77A2E" w:rsidRPr="00217E38">
        <w:rPr>
          <w:color w:val="000000" w:themeColor="text1"/>
          <w:szCs w:val="24"/>
          <w:highlight w:val="yellow"/>
          <w:lang w:eastAsia="zh-CN"/>
        </w:rPr>
        <w:t>”</w:t>
      </w:r>
      <w:r>
        <w:rPr>
          <w:color w:val="000000" w:themeColor="text1"/>
          <w:szCs w:val="24"/>
          <w:highlight w:val="yellow"/>
          <w:lang w:eastAsia="zh-CN"/>
        </w:rPr>
        <w:t xml:space="preserve"> depends on the conclusion of issues the above issues. If RAN4 agreements are aligned, then no need to </w:t>
      </w:r>
      <w:r w:rsidR="00233EDA">
        <w:rPr>
          <w:color w:val="000000" w:themeColor="text1"/>
          <w:szCs w:val="24"/>
          <w:highlight w:val="yellow"/>
          <w:lang w:eastAsia="zh-CN"/>
        </w:rPr>
        <w:t>send LS</w:t>
      </w:r>
      <w:r>
        <w:rPr>
          <w:color w:val="000000" w:themeColor="text1"/>
          <w:szCs w:val="24"/>
          <w:highlight w:val="yellow"/>
          <w:lang w:eastAsia="zh-CN"/>
        </w:rPr>
        <w:t xml:space="preserve">. </w:t>
      </w:r>
    </w:p>
    <w:p w14:paraId="18488671" w14:textId="77777777" w:rsidR="006757F5" w:rsidRDefault="006757F5" w:rsidP="00DD19DE">
      <w:pPr>
        <w:rPr>
          <w:i/>
          <w:color w:val="0070C0"/>
          <w:lang w:eastAsia="zh-CN"/>
        </w:rPr>
      </w:pPr>
    </w:p>
    <w:p w14:paraId="26916FFB" w14:textId="77777777" w:rsidR="007F7070" w:rsidRPr="00045592" w:rsidRDefault="007F7070" w:rsidP="00DD19DE">
      <w:pPr>
        <w:rPr>
          <w:i/>
          <w:color w:val="0070C0"/>
          <w:lang w:eastAsia="zh-CN"/>
        </w:rPr>
      </w:pPr>
    </w:p>
    <w:sectPr w:rsidR="007F7070"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653E" w14:textId="77777777" w:rsidR="001D7E7E" w:rsidRDefault="001D7E7E">
      <w:r>
        <w:separator/>
      </w:r>
    </w:p>
  </w:endnote>
  <w:endnote w:type="continuationSeparator" w:id="0">
    <w:p w14:paraId="65F469E6" w14:textId="77777777" w:rsidR="001D7E7E" w:rsidRDefault="001D7E7E">
      <w:r>
        <w:continuationSeparator/>
      </w:r>
    </w:p>
  </w:endnote>
  <w:endnote w:type="continuationNotice" w:id="1">
    <w:p w14:paraId="5B136071" w14:textId="77777777" w:rsidR="001D7E7E" w:rsidRDefault="001D7E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43E7" w14:textId="77777777" w:rsidR="001D7E7E" w:rsidRDefault="001D7E7E">
      <w:r>
        <w:separator/>
      </w:r>
    </w:p>
  </w:footnote>
  <w:footnote w:type="continuationSeparator" w:id="0">
    <w:p w14:paraId="7EC793A3" w14:textId="77777777" w:rsidR="001D7E7E" w:rsidRDefault="001D7E7E">
      <w:r>
        <w:continuationSeparator/>
      </w:r>
    </w:p>
  </w:footnote>
  <w:footnote w:type="continuationNotice" w:id="1">
    <w:p w14:paraId="16FA0927" w14:textId="77777777" w:rsidR="001D7E7E" w:rsidRDefault="001D7E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0B7"/>
    <w:multiLevelType w:val="hybridMultilevel"/>
    <w:tmpl w:val="CE9AA20A"/>
    <w:lvl w:ilvl="0" w:tplc="A75613B0">
      <w:start w:val="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566E2"/>
    <w:multiLevelType w:val="hybridMultilevel"/>
    <w:tmpl w:val="671C2FC8"/>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AB576B"/>
    <w:multiLevelType w:val="hybridMultilevel"/>
    <w:tmpl w:val="C3866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81025"/>
    <w:multiLevelType w:val="hybridMultilevel"/>
    <w:tmpl w:val="DDBAA296"/>
    <w:lvl w:ilvl="0" w:tplc="C23620E8">
      <w:numFmt w:val="bullet"/>
      <w:lvlText w:val=""/>
      <w:lvlJc w:val="left"/>
      <w:pPr>
        <w:ind w:left="1780" w:hanging="360"/>
      </w:pPr>
      <w:rPr>
        <w:rFonts w:ascii="Symbol" w:eastAsia="DengXian" w:hAnsi="Symbol" w:cs="Courier New" w:hint="default"/>
      </w:rPr>
    </w:lvl>
    <w:lvl w:ilvl="1" w:tplc="08090003">
      <w:start w:val="1"/>
      <w:numFmt w:val="bullet"/>
      <w:lvlText w:val="o"/>
      <w:lvlJc w:val="left"/>
      <w:pPr>
        <w:ind w:left="2500" w:hanging="360"/>
      </w:pPr>
      <w:rPr>
        <w:rFonts w:ascii="Courier New" w:hAnsi="Courier New" w:cs="Courier New" w:hint="default"/>
      </w:rPr>
    </w:lvl>
    <w:lvl w:ilvl="2" w:tplc="08090005">
      <w:start w:val="1"/>
      <w:numFmt w:val="bullet"/>
      <w:lvlText w:val=""/>
      <w:lvlJc w:val="left"/>
      <w:pPr>
        <w:ind w:left="3220" w:hanging="360"/>
      </w:pPr>
      <w:rPr>
        <w:rFonts w:ascii="Wingdings" w:hAnsi="Wingdings" w:hint="default"/>
      </w:rPr>
    </w:lvl>
    <w:lvl w:ilvl="3" w:tplc="08090001">
      <w:start w:val="1"/>
      <w:numFmt w:val="bullet"/>
      <w:lvlText w:val=""/>
      <w:lvlJc w:val="left"/>
      <w:pPr>
        <w:ind w:left="3940" w:hanging="360"/>
      </w:pPr>
      <w:rPr>
        <w:rFonts w:ascii="Symbol" w:hAnsi="Symbol" w:hint="default"/>
      </w:rPr>
    </w:lvl>
    <w:lvl w:ilvl="4" w:tplc="08090003">
      <w:start w:val="1"/>
      <w:numFmt w:val="bullet"/>
      <w:lvlText w:val="o"/>
      <w:lvlJc w:val="left"/>
      <w:pPr>
        <w:ind w:left="4660" w:hanging="360"/>
      </w:pPr>
      <w:rPr>
        <w:rFonts w:ascii="Courier New" w:hAnsi="Courier New" w:cs="Courier New" w:hint="default"/>
      </w:rPr>
    </w:lvl>
    <w:lvl w:ilvl="5" w:tplc="08090005">
      <w:start w:val="1"/>
      <w:numFmt w:val="bullet"/>
      <w:lvlText w:val=""/>
      <w:lvlJc w:val="left"/>
      <w:pPr>
        <w:ind w:left="5380" w:hanging="360"/>
      </w:pPr>
      <w:rPr>
        <w:rFonts w:ascii="Wingdings" w:hAnsi="Wingdings" w:hint="default"/>
      </w:rPr>
    </w:lvl>
    <w:lvl w:ilvl="6" w:tplc="08090001">
      <w:start w:val="1"/>
      <w:numFmt w:val="bullet"/>
      <w:lvlText w:val=""/>
      <w:lvlJc w:val="left"/>
      <w:pPr>
        <w:ind w:left="6100" w:hanging="360"/>
      </w:pPr>
      <w:rPr>
        <w:rFonts w:ascii="Symbol" w:hAnsi="Symbol" w:hint="default"/>
      </w:rPr>
    </w:lvl>
    <w:lvl w:ilvl="7" w:tplc="08090003">
      <w:start w:val="1"/>
      <w:numFmt w:val="bullet"/>
      <w:lvlText w:val="o"/>
      <w:lvlJc w:val="left"/>
      <w:pPr>
        <w:ind w:left="6820" w:hanging="360"/>
      </w:pPr>
      <w:rPr>
        <w:rFonts w:ascii="Courier New" w:hAnsi="Courier New" w:cs="Courier New" w:hint="default"/>
      </w:rPr>
    </w:lvl>
    <w:lvl w:ilvl="8" w:tplc="08090005">
      <w:start w:val="1"/>
      <w:numFmt w:val="bullet"/>
      <w:lvlText w:val=""/>
      <w:lvlJc w:val="left"/>
      <w:pPr>
        <w:ind w:left="754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6B43B9D"/>
    <w:multiLevelType w:val="hybridMultilevel"/>
    <w:tmpl w:val="E9A4D8FE"/>
    <w:lvl w:ilvl="0" w:tplc="02386710">
      <w:start w:val="1"/>
      <w:numFmt w:val="decimal"/>
      <w:pStyle w:val="RAN4Observation"/>
      <w:suff w:val="space"/>
      <w:lvlText w:val="Observation %1:"/>
      <w:lvlJc w:val="left"/>
      <w:pPr>
        <w:ind w:left="0" w:firstLine="0"/>
      </w:pPr>
      <w:rPr>
        <w:b w:val="0"/>
        <w:bCs w:val="0"/>
        <w:color w:val="auto"/>
        <w:u w:val="single"/>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5" w15:restartNumberingAfterBreak="0">
    <w:nsid w:val="47303F8A"/>
    <w:multiLevelType w:val="hybridMultilevel"/>
    <w:tmpl w:val="D1E02DB4"/>
    <w:lvl w:ilvl="0" w:tplc="1052684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814647"/>
    <w:multiLevelType w:val="hybridMultilevel"/>
    <w:tmpl w:val="DB1420B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8B91F45"/>
    <w:multiLevelType w:val="hybridMultilevel"/>
    <w:tmpl w:val="82906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E3167"/>
    <w:multiLevelType w:val="hybridMultilevel"/>
    <w:tmpl w:val="3392F78E"/>
    <w:lvl w:ilvl="0" w:tplc="C032F49C">
      <w:start w:val="1"/>
      <w:numFmt w:val="decimal"/>
      <w:pStyle w:val="RAN4proposal"/>
      <w:suff w:val="space"/>
      <w:lvlText w:val="Proposal %1:"/>
      <w:lvlJc w:val="left"/>
      <w:pPr>
        <w:ind w:left="360" w:hanging="360"/>
      </w:pPr>
      <w:rPr>
        <w:u w:val="singl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E2ED4"/>
    <w:multiLevelType w:val="hybridMultilevel"/>
    <w:tmpl w:val="8DC40622"/>
    <w:lvl w:ilvl="0" w:tplc="FA3202F2">
      <w:start w:val="1"/>
      <w:numFmt w:val="decimal"/>
      <w:lvlText w:val="Proposal %1:"/>
      <w:lvlJc w:val="left"/>
      <w:pPr>
        <w:ind w:left="360" w:hanging="36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417D14"/>
    <w:multiLevelType w:val="hybridMultilevel"/>
    <w:tmpl w:val="5C28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89162695">
    <w:abstractNumId w:val="1"/>
  </w:num>
  <w:num w:numId="2" w16cid:durableId="633415091">
    <w:abstractNumId w:val="9"/>
  </w:num>
  <w:num w:numId="3" w16cid:durableId="1413040133">
    <w:abstractNumId w:val="24"/>
  </w:num>
  <w:num w:numId="4" w16cid:durableId="399056464">
    <w:abstractNumId w:val="19"/>
  </w:num>
  <w:num w:numId="5" w16cid:durableId="210651578">
    <w:abstractNumId w:val="13"/>
  </w:num>
  <w:num w:numId="6" w16cid:durableId="197282482">
    <w:abstractNumId w:val="13"/>
  </w:num>
  <w:num w:numId="7" w16cid:durableId="1471704535">
    <w:abstractNumId w:val="13"/>
  </w:num>
  <w:num w:numId="8" w16cid:durableId="848255899">
    <w:abstractNumId w:val="13"/>
  </w:num>
  <w:num w:numId="9" w16cid:durableId="278415759">
    <w:abstractNumId w:val="13"/>
  </w:num>
  <w:num w:numId="10" w16cid:durableId="2005550155">
    <w:abstractNumId w:val="13"/>
  </w:num>
  <w:num w:numId="11" w16cid:durableId="1430201095">
    <w:abstractNumId w:val="13"/>
  </w:num>
  <w:num w:numId="12" w16cid:durableId="1400400768">
    <w:abstractNumId w:val="13"/>
  </w:num>
  <w:num w:numId="13" w16cid:durableId="1117481601">
    <w:abstractNumId w:val="13"/>
  </w:num>
  <w:num w:numId="14" w16cid:durableId="525800788">
    <w:abstractNumId w:val="13"/>
  </w:num>
  <w:num w:numId="15" w16cid:durableId="1406416301">
    <w:abstractNumId w:val="13"/>
  </w:num>
  <w:num w:numId="16" w16cid:durableId="856114424">
    <w:abstractNumId w:val="13"/>
  </w:num>
  <w:num w:numId="17" w16cid:durableId="1934164823">
    <w:abstractNumId w:val="8"/>
  </w:num>
  <w:num w:numId="18" w16cid:durableId="1334606973">
    <w:abstractNumId w:val="4"/>
  </w:num>
  <w:num w:numId="19" w16cid:durableId="992635528">
    <w:abstractNumId w:val="3"/>
  </w:num>
  <w:num w:numId="20" w16cid:durableId="108211327">
    <w:abstractNumId w:val="2"/>
  </w:num>
  <w:num w:numId="21" w16cid:durableId="1207835894">
    <w:abstractNumId w:val="13"/>
  </w:num>
  <w:num w:numId="22" w16cid:durableId="1036584325">
    <w:abstractNumId w:val="13"/>
  </w:num>
  <w:num w:numId="23" w16cid:durableId="1382054744">
    <w:abstractNumId w:val="10"/>
  </w:num>
  <w:num w:numId="24" w16cid:durableId="1081172553">
    <w:abstractNumId w:val="5"/>
  </w:num>
  <w:num w:numId="25" w16cid:durableId="321934266">
    <w:abstractNumId w:val="0"/>
  </w:num>
  <w:num w:numId="26" w16cid:durableId="1854757907">
    <w:abstractNumId w:val="21"/>
  </w:num>
  <w:num w:numId="27" w16cid:durableId="1026104290">
    <w:abstractNumId w:val="18"/>
  </w:num>
  <w:num w:numId="28" w16cid:durableId="1834375403">
    <w:abstractNumId w:val="14"/>
  </w:num>
  <w:num w:numId="29" w16cid:durableId="1757048762">
    <w:abstractNumId w:val="15"/>
  </w:num>
  <w:num w:numId="30" w16cid:durableId="133987839">
    <w:abstractNumId w:val="14"/>
  </w:num>
  <w:num w:numId="31" w16cid:durableId="478347572">
    <w:abstractNumId w:val="14"/>
  </w:num>
  <w:num w:numId="32" w16cid:durableId="1159033836">
    <w:abstractNumId w:val="14"/>
  </w:num>
  <w:num w:numId="33" w16cid:durableId="761996908">
    <w:abstractNumId w:val="7"/>
  </w:num>
  <w:num w:numId="34" w16cid:durableId="1204441160">
    <w:abstractNumId w:val="11"/>
  </w:num>
  <w:num w:numId="35" w16cid:durableId="592671016">
    <w:abstractNumId w:val="23"/>
  </w:num>
  <w:num w:numId="36" w16cid:durableId="1306664328">
    <w:abstractNumId w:val="17"/>
  </w:num>
  <w:num w:numId="37" w16cid:durableId="2138182986">
    <w:abstractNumId w:val="12"/>
  </w:num>
  <w:num w:numId="38" w16cid:durableId="1422870868">
    <w:abstractNumId w:val="20"/>
  </w:num>
  <w:num w:numId="39" w16cid:durableId="73937578">
    <w:abstractNumId w:val="16"/>
  </w:num>
  <w:num w:numId="40" w16cid:durableId="135152543">
    <w:abstractNumId w:val="6"/>
  </w:num>
  <w:num w:numId="41" w16cid:durableId="198843679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370"/>
    <w:rsid w:val="00007E26"/>
    <w:rsid w:val="00010442"/>
    <w:rsid w:val="00014C36"/>
    <w:rsid w:val="00020C56"/>
    <w:rsid w:val="00026ACC"/>
    <w:rsid w:val="0003171D"/>
    <w:rsid w:val="00031C1D"/>
    <w:rsid w:val="000325ED"/>
    <w:rsid w:val="0003584E"/>
    <w:rsid w:val="00035C50"/>
    <w:rsid w:val="000360DC"/>
    <w:rsid w:val="000457A1"/>
    <w:rsid w:val="00050001"/>
    <w:rsid w:val="000506E3"/>
    <w:rsid w:val="00051049"/>
    <w:rsid w:val="00052041"/>
    <w:rsid w:val="0005326A"/>
    <w:rsid w:val="0006266D"/>
    <w:rsid w:val="00062BB3"/>
    <w:rsid w:val="00065506"/>
    <w:rsid w:val="00065F04"/>
    <w:rsid w:val="00067088"/>
    <w:rsid w:val="000725F6"/>
    <w:rsid w:val="000733AE"/>
    <w:rsid w:val="0007382E"/>
    <w:rsid w:val="000766E1"/>
    <w:rsid w:val="00077708"/>
    <w:rsid w:val="00077FF6"/>
    <w:rsid w:val="0008030E"/>
    <w:rsid w:val="00080D82"/>
    <w:rsid w:val="00081692"/>
    <w:rsid w:val="00082C46"/>
    <w:rsid w:val="000838A8"/>
    <w:rsid w:val="00085A0E"/>
    <w:rsid w:val="00087548"/>
    <w:rsid w:val="00090723"/>
    <w:rsid w:val="00093E7E"/>
    <w:rsid w:val="00095502"/>
    <w:rsid w:val="000A1102"/>
    <w:rsid w:val="000A1830"/>
    <w:rsid w:val="000A4121"/>
    <w:rsid w:val="000A4AA3"/>
    <w:rsid w:val="000A550E"/>
    <w:rsid w:val="000B0960"/>
    <w:rsid w:val="000B12DE"/>
    <w:rsid w:val="000B1A55"/>
    <w:rsid w:val="000B20BB"/>
    <w:rsid w:val="000B2389"/>
    <w:rsid w:val="000B2EF6"/>
    <w:rsid w:val="000B2FA6"/>
    <w:rsid w:val="000B4AA0"/>
    <w:rsid w:val="000B4C20"/>
    <w:rsid w:val="000B7F78"/>
    <w:rsid w:val="000C2553"/>
    <w:rsid w:val="000C263E"/>
    <w:rsid w:val="000C3690"/>
    <w:rsid w:val="000C38C3"/>
    <w:rsid w:val="000C4549"/>
    <w:rsid w:val="000C560F"/>
    <w:rsid w:val="000C6901"/>
    <w:rsid w:val="000C73EA"/>
    <w:rsid w:val="000D09FD"/>
    <w:rsid w:val="000D19DE"/>
    <w:rsid w:val="000D44FB"/>
    <w:rsid w:val="000D574B"/>
    <w:rsid w:val="000D6CFC"/>
    <w:rsid w:val="000E06BF"/>
    <w:rsid w:val="000E0BC8"/>
    <w:rsid w:val="000E1AC7"/>
    <w:rsid w:val="000E4B97"/>
    <w:rsid w:val="000E4D88"/>
    <w:rsid w:val="000E537B"/>
    <w:rsid w:val="000E57D0"/>
    <w:rsid w:val="000E742A"/>
    <w:rsid w:val="000E7858"/>
    <w:rsid w:val="000F39CA"/>
    <w:rsid w:val="000F468A"/>
    <w:rsid w:val="000F7523"/>
    <w:rsid w:val="0010166E"/>
    <w:rsid w:val="00104DB5"/>
    <w:rsid w:val="00107927"/>
    <w:rsid w:val="00110E26"/>
    <w:rsid w:val="00111321"/>
    <w:rsid w:val="001128E7"/>
    <w:rsid w:val="00116728"/>
    <w:rsid w:val="00116D5D"/>
    <w:rsid w:val="001175EB"/>
    <w:rsid w:val="00117BD6"/>
    <w:rsid w:val="0012018D"/>
    <w:rsid w:val="001206C2"/>
    <w:rsid w:val="00121567"/>
    <w:rsid w:val="00121978"/>
    <w:rsid w:val="00123422"/>
    <w:rsid w:val="00124B6A"/>
    <w:rsid w:val="00130042"/>
    <w:rsid w:val="00130462"/>
    <w:rsid w:val="00136D4C"/>
    <w:rsid w:val="00142538"/>
    <w:rsid w:val="00142BB9"/>
    <w:rsid w:val="00144F96"/>
    <w:rsid w:val="0015040C"/>
    <w:rsid w:val="00151EAC"/>
    <w:rsid w:val="00153528"/>
    <w:rsid w:val="00154E68"/>
    <w:rsid w:val="001606A4"/>
    <w:rsid w:val="00161880"/>
    <w:rsid w:val="00161CFB"/>
    <w:rsid w:val="00162548"/>
    <w:rsid w:val="001657CA"/>
    <w:rsid w:val="00165A79"/>
    <w:rsid w:val="0016759A"/>
    <w:rsid w:val="00171DC8"/>
    <w:rsid w:val="001720EB"/>
    <w:rsid w:val="00172183"/>
    <w:rsid w:val="00172609"/>
    <w:rsid w:val="001751AB"/>
    <w:rsid w:val="00175A3F"/>
    <w:rsid w:val="00180E09"/>
    <w:rsid w:val="00183D4C"/>
    <w:rsid w:val="00183F6D"/>
    <w:rsid w:val="0018670E"/>
    <w:rsid w:val="0019219A"/>
    <w:rsid w:val="00193304"/>
    <w:rsid w:val="00195077"/>
    <w:rsid w:val="001A033F"/>
    <w:rsid w:val="001A08AA"/>
    <w:rsid w:val="001A0A88"/>
    <w:rsid w:val="001A0FC8"/>
    <w:rsid w:val="001A1F7C"/>
    <w:rsid w:val="001A2A1A"/>
    <w:rsid w:val="001A59CB"/>
    <w:rsid w:val="001B0791"/>
    <w:rsid w:val="001B243E"/>
    <w:rsid w:val="001B5064"/>
    <w:rsid w:val="001B546D"/>
    <w:rsid w:val="001B6C6F"/>
    <w:rsid w:val="001B7991"/>
    <w:rsid w:val="001C00A5"/>
    <w:rsid w:val="001C1409"/>
    <w:rsid w:val="001C2AE6"/>
    <w:rsid w:val="001C4A89"/>
    <w:rsid w:val="001C5EA5"/>
    <w:rsid w:val="001C6177"/>
    <w:rsid w:val="001D0363"/>
    <w:rsid w:val="001D12B4"/>
    <w:rsid w:val="001D1B07"/>
    <w:rsid w:val="001D71B6"/>
    <w:rsid w:val="001D7D94"/>
    <w:rsid w:val="001D7E7E"/>
    <w:rsid w:val="001E0102"/>
    <w:rsid w:val="001E0A28"/>
    <w:rsid w:val="001E344A"/>
    <w:rsid w:val="001E3BD9"/>
    <w:rsid w:val="001E4218"/>
    <w:rsid w:val="001E6C4D"/>
    <w:rsid w:val="001F0B20"/>
    <w:rsid w:val="00200A62"/>
    <w:rsid w:val="00203740"/>
    <w:rsid w:val="002138EA"/>
    <w:rsid w:val="002139EA"/>
    <w:rsid w:val="00213F84"/>
    <w:rsid w:val="00214FBD"/>
    <w:rsid w:val="00216BB1"/>
    <w:rsid w:val="00217E38"/>
    <w:rsid w:val="00221E08"/>
    <w:rsid w:val="00222897"/>
    <w:rsid w:val="00222B0C"/>
    <w:rsid w:val="00224C8B"/>
    <w:rsid w:val="00233EDA"/>
    <w:rsid w:val="00235121"/>
    <w:rsid w:val="00235394"/>
    <w:rsid w:val="00235577"/>
    <w:rsid w:val="002371B2"/>
    <w:rsid w:val="00240F1D"/>
    <w:rsid w:val="002422D2"/>
    <w:rsid w:val="002435CA"/>
    <w:rsid w:val="0024469F"/>
    <w:rsid w:val="0024560C"/>
    <w:rsid w:val="00250B5B"/>
    <w:rsid w:val="002525F8"/>
    <w:rsid w:val="00252753"/>
    <w:rsid w:val="00252DB8"/>
    <w:rsid w:val="002537BC"/>
    <w:rsid w:val="00254B5D"/>
    <w:rsid w:val="00255C58"/>
    <w:rsid w:val="00260EC7"/>
    <w:rsid w:val="00261539"/>
    <w:rsid w:val="0026179F"/>
    <w:rsid w:val="002666AE"/>
    <w:rsid w:val="002705E4"/>
    <w:rsid w:val="00274E1A"/>
    <w:rsid w:val="00274E25"/>
    <w:rsid w:val="002775B1"/>
    <w:rsid w:val="002775B9"/>
    <w:rsid w:val="0028085F"/>
    <w:rsid w:val="002811C4"/>
    <w:rsid w:val="00282213"/>
    <w:rsid w:val="00282C07"/>
    <w:rsid w:val="00283392"/>
    <w:rsid w:val="00283DCA"/>
    <w:rsid w:val="00284016"/>
    <w:rsid w:val="002858BF"/>
    <w:rsid w:val="002901F4"/>
    <w:rsid w:val="002939AF"/>
    <w:rsid w:val="00294491"/>
    <w:rsid w:val="00294BDE"/>
    <w:rsid w:val="002953AE"/>
    <w:rsid w:val="002A0CED"/>
    <w:rsid w:val="002A4CD0"/>
    <w:rsid w:val="002A7DA6"/>
    <w:rsid w:val="002B25A6"/>
    <w:rsid w:val="002B516C"/>
    <w:rsid w:val="002B5E1D"/>
    <w:rsid w:val="002B60C1"/>
    <w:rsid w:val="002B6B0D"/>
    <w:rsid w:val="002B719F"/>
    <w:rsid w:val="002C4B52"/>
    <w:rsid w:val="002C54D7"/>
    <w:rsid w:val="002D03E5"/>
    <w:rsid w:val="002D36EB"/>
    <w:rsid w:val="002D51FA"/>
    <w:rsid w:val="002D6BDF"/>
    <w:rsid w:val="002E0865"/>
    <w:rsid w:val="002E2CE9"/>
    <w:rsid w:val="002E3BF7"/>
    <w:rsid w:val="002E3FC6"/>
    <w:rsid w:val="002E403E"/>
    <w:rsid w:val="002E4047"/>
    <w:rsid w:val="002E4C74"/>
    <w:rsid w:val="002E5732"/>
    <w:rsid w:val="002F158C"/>
    <w:rsid w:val="002F339D"/>
    <w:rsid w:val="002F4093"/>
    <w:rsid w:val="002F5636"/>
    <w:rsid w:val="002F7179"/>
    <w:rsid w:val="003022A5"/>
    <w:rsid w:val="00305043"/>
    <w:rsid w:val="00307E51"/>
    <w:rsid w:val="003109C5"/>
    <w:rsid w:val="00311233"/>
    <w:rsid w:val="00311363"/>
    <w:rsid w:val="00315867"/>
    <w:rsid w:val="00320D6E"/>
    <w:rsid w:val="00321150"/>
    <w:rsid w:val="003260D7"/>
    <w:rsid w:val="0033052D"/>
    <w:rsid w:val="00336697"/>
    <w:rsid w:val="0034183F"/>
    <w:rsid w:val="003418CB"/>
    <w:rsid w:val="00342E3A"/>
    <w:rsid w:val="00355873"/>
    <w:rsid w:val="0035660F"/>
    <w:rsid w:val="00360F22"/>
    <w:rsid w:val="003628B9"/>
    <w:rsid w:val="00362D8F"/>
    <w:rsid w:val="003647F1"/>
    <w:rsid w:val="00365A00"/>
    <w:rsid w:val="00367724"/>
    <w:rsid w:val="003710BA"/>
    <w:rsid w:val="003770F6"/>
    <w:rsid w:val="00383E37"/>
    <w:rsid w:val="00383E4C"/>
    <w:rsid w:val="00384E2E"/>
    <w:rsid w:val="00392F4A"/>
    <w:rsid w:val="00393042"/>
    <w:rsid w:val="00394902"/>
    <w:rsid w:val="003949B0"/>
    <w:rsid w:val="00394AD5"/>
    <w:rsid w:val="0039642D"/>
    <w:rsid w:val="003A2E40"/>
    <w:rsid w:val="003A4241"/>
    <w:rsid w:val="003A490F"/>
    <w:rsid w:val="003A55B5"/>
    <w:rsid w:val="003A6618"/>
    <w:rsid w:val="003A6FCA"/>
    <w:rsid w:val="003B0158"/>
    <w:rsid w:val="003B0F07"/>
    <w:rsid w:val="003B40B6"/>
    <w:rsid w:val="003B56DB"/>
    <w:rsid w:val="003B755E"/>
    <w:rsid w:val="003C1551"/>
    <w:rsid w:val="003C228E"/>
    <w:rsid w:val="003C51E7"/>
    <w:rsid w:val="003C6893"/>
    <w:rsid w:val="003C6DE2"/>
    <w:rsid w:val="003D0627"/>
    <w:rsid w:val="003D1EFD"/>
    <w:rsid w:val="003D28BF"/>
    <w:rsid w:val="003D4215"/>
    <w:rsid w:val="003D4C47"/>
    <w:rsid w:val="003D7719"/>
    <w:rsid w:val="003E251F"/>
    <w:rsid w:val="003E36E3"/>
    <w:rsid w:val="003E40EE"/>
    <w:rsid w:val="003E6803"/>
    <w:rsid w:val="003E764B"/>
    <w:rsid w:val="003F0BD4"/>
    <w:rsid w:val="003F1C1B"/>
    <w:rsid w:val="003F3A2F"/>
    <w:rsid w:val="003F3FDC"/>
    <w:rsid w:val="00400120"/>
    <w:rsid w:val="00401144"/>
    <w:rsid w:val="00401DF3"/>
    <w:rsid w:val="0040241F"/>
    <w:rsid w:val="004045F5"/>
    <w:rsid w:val="00404831"/>
    <w:rsid w:val="00405331"/>
    <w:rsid w:val="0040564D"/>
    <w:rsid w:val="00407661"/>
    <w:rsid w:val="00410314"/>
    <w:rsid w:val="00412063"/>
    <w:rsid w:val="00412EB1"/>
    <w:rsid w:val="00413663"/>
    <w:rsid w:val="00413DDE"/>
    <w:rsid w:val="00414118"/>
    <w:rsid w:val="00416084"/>
    <w:rsid w:val="00416713"/>
    <w:rsid w:val="00424B76"/>
    <w:rsid w:val="00424F1D"/>
    <w:rsid w:val="00424F8C"/>
    <w:rsid w:val="00425610"/>
    <w:rsid w:val="00425B3A"/>
    <w:rsid w:val="00426275"/>
    <w:rsid w:val="004271BA"/>
    <w:rsid w:val="00430497"/>
    <w:rsid w:val="00430900"/>
    <w:rsid w:val="00430EA5"/>
    <w:rsid w:val="0043321E"/>
    <w:rsid w:val="00434DC1"/>
    <w:rsid w:val="004350F4"/>
    <w:rsid w:val="004412A0"/>
    <w:rsid w:val="00442337"/>
    <w:rsid w:val="00446408"/>
    <w:rsid w:val="00450F27"/>
    <w:rsid w:val="004510E5"/>
    <w:rsid w:val="00452E2D"/>
    <w:rsid w:val="004551B9"/>
    <w:rsid w:val="00456A75"/>
    <w:rsid w:val="00461E39"/>
    <w:rsid w:val="00462D3A"/>
    <w:rsid w:val="00463521"/>
    <w:rsid w:val="00470D83"/>
    <w:rsid w:val="00471125"/>
    <w:rsid w:val="0047437A"/>
    <w:rsid w:val="00480E42"/>
    <w:rsid w:val="00481F25"/>
    <w:rsid w:val="00484C5D"/>
    <w:rsid w:val="0048543E"/>
    <w:rsid w:val="00485D66"/>
    <w:rsid w:val="00486074"/>
    <w:rsid w:val="004868C1"/>
    <w:rsid w:val="0048718E"/>
    <w:rsid w:val="0048750F"/>
    <w:rsid w:val="0049219D"/>
    <w:rsid w:val="00493E29"/>
    <w:rsid w:val="00494A32"/>
    <w:rsid w:val="00497F24"/>
    <w:rsid w:val="004A17E9"/>
    <w:rsid w:val="004A3B35"/>
    <w:rsid w:val="004A4604"/>
    <w:rsid w:val="004A495F"/>
    <w:rsid w:val="004A7544"/>
    <w:rsid w:val="004B066A"/>
    <w:rsid w:val="004B596B"/>
    <w:rsid w:val="004B6B0F"/>
    <w:rsid w:val="004C01E9"/>
    <w:rsid w:val="004C4F1D"/>
    <w:rsid w:val="004C54E5"/>
    <w:rsid w:val="004C7DC8"/>
    <w:rsid w:val="004D2051"/>
    <w:rsid w:val="004D21B0"/>
    <w:rsid w:val="004D3FEB"/>
    <w:rsid w:val="004D737D"/>
    <w:rsid w:val="004E1882"/>
    <w:rsid w:val="004E2659"/>
    <w:rsid w:val="004E39EE"/>
    <w:rsid w:val="004E475C"/>
    <w:rsid w:val="004E56E0"/>
    <w:rsid w:val="004E7216"/>
    <w:rsid w:val="004E7329"/>
    <w:rsid w:val="004F2CB0"/>
    <w:rsid w:val="004F2D99"/>
    <w:rsid w:val="004F7DA2"/>
    <w:rsid w:val="005017F7"/>
    <w:rsid w:val="00501FA7"/>
    <w:rsid w:val="0050275A"/>
    <w:rsid w:val="005034DC"/>
    <w:rsid w:val="00505306"/>
    <w:rsid w:val="00505BFA"/>
    <w:rsid w:val="005071B4"/>
    <w:rsid w:val="00507575"/>
    <w:rsid w:val="00507687"/>
    <w:rsid w:val="005117A9"/>
    <w:rsid w:val="00511F57"/>
    <w:rsid w:val="00515CBE"/>
    <w:rsid w:val="00515E2B"/>
    <w:rsid w:val="00522A7E"/>
    <w:rsid w:val="00522F20"/>
    <w:rsid w:val="00530092"/>
    <w:rsid w:val="005308DB"/>
    <w:rsid w:val="00530A2E"/>
    <w:rsid w:val="00530FBE"/>
    <w:rsid w:val="00533159"/>
    <w:rsid w:val="005339DB"/>
    <w:rsid w:val="00534C89"/>
    <w:rsid w:val="00535F4E"/>
    <w:rsid w:val="005362FA"/>
    <w:rsid w:val="00541573"/>
    <w:rsid w:val="005429F4"/>
    <w:rsid w:val="0054348A"/>
    <w:rsid w:val="00545427"/>
    <w:rsid w:val="005614F1"/>
    <w:rsid w:val="00562146"/>
    <w:rsid w:val="005622D3"/>
    <w:rsid w:val="00565952"/>
    <w:rsid w:val="0056715D"/>
    <w:rsid w:val="0057047D"/>
    <w:rsid w:val="00570722"/>
    <w:rsid w:val="00571777"/>
    <w:rsid w:val="0057246C"/>
    <w:rsid w:val="005724FE"/>
    <w:rsid w:val="00580FF5"/>
    <w:rsid w:val="00581F90"/>
    <w:rsid w:val="005822AC"/>
    <w:rsid w:val="0058249A"/>
    <w:rsid w:val="0058519C"/>
    <w:rsid w:val="005860D9"/>
    <w:rsid w:val="005873C0"/>
    <w:rsid w:val="0059149A"/>
    <w:rsid w:val="00595459"/>
    <w:rsid w:val="005956EE"/>
    <w:rsid w:val="0059603E"/>
    <w:rsid w:val="005976E4"/>
    <w:rsid w:val="005A083E"/>
    <w:rsid w:val="005A2581"/>
    <w:rsid w:val="005A40EC"/>
    <w:rsid w:val="005A490F"/>
    <w:rsid w:val="005B05AE"/>
    <w:rsid w:val="005B297F"/>
    <w:rsid w:val="005B4802"/>
    <w:rsid w:val="005B580C"/>
    <w:rsid w:val="005C1EA6"/>
    <w:rsid w:val="005C2A05"/>
    <w:rsid w:val="005C2D1B"/>
    <w:rsid w:val="005C6BB6"/>
    <w:rsid w:val="005D0B99"/>
    <w:rsid w:val="005D264F"/>
    <w:rsid w:val="005D308E"/>
    <w:rsid w:val="005D3A48"/>
    <w:rsid w:val="005D4C94"/>
    <w:rsid w:val="005D7AF8"/>
    <w:rsid w:val="005E087B"/>
    <w:rsid w:val="005E17BF"/>
    <w:rsid w:val="005E366A"/>
    <w:rsid w:val="005F1C62"/>
    <w:rsid w:val="005F2145"/>
    <w:rsid w:val="00600DAE"/>
    <w:rsid w:val="006016E1"/>
    <w:rsid w:val="00602D27"/>
    <w:rsid w:val="00607D9B"/>
    <w:rsid w:val="00610B6F"/>
    <w:rsid w:val="006144A1"/>
    <w:rsid w:val="006159A7"/>
    <w:rsid w:val="00615EBB"/>
    <w:rsid w:val="00616096"/>
    <w:rsid w:val="006160A2"/>
    <w:rsid w:val="0061707E"/>
    <w:rsid w:val="00617ED5"/>
    <w:rsid w:val="006302AA"/>
    <w:rsid w:val="00634AAB"/>
    <w:rsid w:val="00635A83"/>
    <w:rsid w:val="006363BD"/>
    <w:rsid w:val="00637C35"/>
    <w:rsid w:val="006412DC"/>
    <w:rsid w:val="006418C7"/>
    <w:rsid w:val="00642948"/>
    <w:rsid w:val="00642BC6"/>
    <w:rsid w:val="00644790"/>
    <w:rsid w:val="006452A1"/>
    <w:rsid w:val="00645D79"/>
    <w:rsid w:val="006501AF"/>
    <w:rsid w:val="00650DDE"/>
    <w:rsid w:val="00653BCF"/>
    <w:rsid w:val="0065505B"/>
    <w:rsid w:val="00663F1A"/>
    <w:rsid w:val="0066436D"/>
    <w:rsid w:val="006670AC"/>
    <w:rsid w:val="006679FD"/>
    <w:rsid w:val="00672307"/>
    <w:rsid w:val="006757F5"/>
    <w:rsid w:val="006808C6"/>
    <w:rsid w:val="00682668"/>
    <w:rsid w:val="006848A6"/>
    <w:rsid w:val="00685914"/>
    <w:rsid w:val="00691EDE"/>
    <w:rsid w:val="00692A68"/>
    <w:rsid w:val="00694D64"/>
    <w:rsid w:val="00694FF1"/>
    <w:rsid w:val="00695B64"/>
    <w:rsid w:val="00695D85"/>
    <w:rsid w:val="006A170C"/>
    <w:rsid w:val="006A30A2"/>
    <w:rsid w:val="006A3FFD"/>
    <w:rsid w:val="006A6D23"/>
    <w:rsid w:val="006B151D"/>
    <w:rsid w:val="006B1551"/>
    <w:rsid w:val="006B25DE"/>
    <w:rsid w:val="006B45F0"/>
    <w:rsid w:val="006C163E"/>
    <w:rsid w:val="006C1C3B"/>
    <w:rsid w:val="006C2CE2"/>
    <w:rsid w:val="006C4D28"/>
    <w:rsid w:val="006C4E43"/>
    <w:rsid w:val="006C643E"/>
    <w:rsid w:val="006C7777"/>
    <w:rsid w:val="006D008E"/>
    <w:rsid w:val="006D2932"/>
    <w:rsid w:val="006D2C70"/>
    <w:rsid w:val="006D3671"/>
    <w:rsid w:val="006D4176"/>
    <w:rsid w:val="006D7656"/>
    <w:rsid w:val="006D7C3C"/>
    <w:rsid w:val="006E0A73"/>
    <w:rsid w:val="006E0FEE"/>
    <w:rsid w:val="006E6C11"/>
    <w:rsid w:val="006F519D"/>
    <w:rsid w:val="006F64B9"/>
    <w:rsid w:val="006F7C0C"/>
    <w:rsid w:val="00700755"/>
    <w:rsid w:val="00701D4F"/>
    <w:rsid w:val="0070646B"/>
    <w:rsid w:val="00712476"/>
    <w:rsid w:val="007130A2"/>
    <w:rsid w:val="00715463"/>
    <w:rsid w:val="007157CE"/>
    <w:rsid w:val="00722EAD"/>
    <w:rsid w:val="00725B63"/>
    <w:rsid w:val="007273E2"/>
    <w:rsid w:val="00730655"/>
    <w:rsid w:val="00731D77"/>
    <w:rsid w:val="00732360"/>
    <w:rsid w:val="0073390A"/>
    <w:rsid w:val="00734E64"/>
    <w:rsid w:val="00736B37"/>
    <w:rsid w:val="00740A35"/>
    <w:rsid w:val="007416E6"/>
    <w:rsid w:val="00743439"/>
    <w:rsid w:val="0074429F"/>
    <w:rsid w:val="007520B4"/>
    <w:rsid w:val="007522F9"/>
    <w:rsid w:val="007642AF"/>
    <w:rsid w:val="007655D5"/>
    <w:rsid w:val="007763C1"/>
    <w:rsid w:val="00777E82"/>
    <w:rsid w:val="00781359"/>
    <w:rsid w:val="007827F0"/>
    <w:rsid w:val="00785918"/>
    <w:rsid w:val="0078609A"/>
    <w:rsid w:val="00786921"/>
    <w:rsid w:val="007873D5"/>
    <w:rsid w:val="00795C0E"/>
    <w:rsid w:val="00797FB3"/>
    <w:rsid w:val="007A1011"/>
    <w:rsid w:val="007A1EAA"/>
    <w:rsid w:val="007A3563"/>
    <w:rsid w:val="007A63EC"/>
    <w:rsid w:val="007A79FD"/>
    <w:rsid w:val="007B0B9D"/>
    <w:rsid w:val="007B1DCC"/>
    <w:rsid w:val="007B26E3"/>
    <w:rsid w:val="007B5304"/>
    <w:rsid w:val="007B56AB"/>
    <w:rsid w:val="007B5A43"/>
    <w:rsid w:val="007B709B"/>
    <w:rsid w:val="007C1343"/>
    <w:rsid w:val="007C1377"/>
    <w:rsid w:val="007C5EF1"/>
    <w:rsid w:val="007C6272"/>
    <w:rsid w:val="007C7BF5"/>
    <w:rsid w:val="007D19B7"/>
    <w:rsid w:val="007D1C3A"/>
    <w:rsid w:val="007D324A"/>
    <w:rsid w:val="007D75E5"/>
    <w:rsid w:val="007D773E"/>
    <w:rsid w:val="007E066E"/>
    <w:rsid w:val="007E1356"/>
    <w:rsid w:val="007E20FC"/>
    <w:rsid w:val="007E3483"/>
    <w:rsid w:val="007E5744"/>
    <w:rsid w:val="007E69CA"/>
    <w:rsid w:val="007E7062"/>
    <w:rsid w:val="007E77D5"/>
    <w:rsid w:val="007F0E1E"/>
    <w:rsid w:val="007F18B4"/>
    <w:rsid w:val="007F29A7"/>
    <w:rsid w:val="007F7070"/>
    <w:rsid w:val="007F7819"/>
    <w:rsid w:val="007F7FB3"/>
    <w:rsid w:val="008004B4"/>
    <w:rsid w:val="00801E82"/>
    <w:rsid w:val="00805BE8"/>
    <w:rsid w:val="008106A7"/>
    <w:rsid w:val="008119B2"/>
    <w:rsid w:val="00812EEC"/>
    <w:rsid w:val="00816078"/>
    <w:rsid w:val="00817678"/>
    <w:rsid w:val="008177E3"/>
    <w:rsid w:val="00823AA9"/>
    <w:rsid w:val="008255B9"/>
    <w:rsid w:val="00825CD8"/>
    <w:rsid w:val="00827324"/>
    <w:rsid w:val="00832C3A"/>
    <w:rsid w:val="008333A2"/>
    <w:rsid w:val="008355EA"/>
    <w:rsid w:val="00837458"/>
    <w:rsid w:val="00837AAE"/>
    <w:rsid w:val="008429AD"/>
    <w:rsid w:val="008429DB"/>
    <w:rsid w:val="00842F53"/>
    <w:rsid w:val="00850C75"/>
    <w:rsid w:val="00850E39"/>
    <w:rsid w:val="008528E6"/>
    <w:rsid w:val="0085477A"/>
    <w:rsid w:val="00855107"/>
    <w:rsid w:val="00855173"/>
    <w:rsid w:val="008557D9"/>
    <w:rsid w:val="00855BF7"/>
    <w:rsid w:val="00856214"/>
    <w:rsid w:val="00862089"/>
    <w:rsid w:val="00862E35"/>
    <w:rsid w:val="00866D5B"/>
    <w:rsid w:val="00866FF5"/>
    <w:rsid w:val="0087332D"/>
    <w:rsid w:val="00873E1F"/>
    <w:rsid w:val="00874C16"/>
    <w:rsid w:val="00886D1F"/>
    <w:rsid w:val="00891EE1"/>
    <w:rsid w:val="00893987"/>
    <w:rsid w:val="00895E6D"/>
    <w:rsid w:val="008963EF"/>
    <w:rsid w:val="0089688E"/>
    <w:rsid w:val="008A0BBA"/>
    <w:rsid w:val="008A19CF"/>
    <w:rsid w:val="008A1FBE"/>
    <w:rsid w:val="008A4E8A"/>
    <w:rsid w:val="008B03E0"/>
    <w:rsid w:val="008B3194"/>
    <w:rsid w:val="008B4682"/>
    <w:rsid w:val="008B5AE7"/>
    <w:rsid w:val="008C3A8E"/>
    <w:rsid w:val="008C60E9"/>
    <w:rsid w:val="008C70BB"/>
    <w:rsid w:val="008D1B7C"/>
    <w:rsid w:val="008D2E5C"/>
    <w:rsid w:val="008D5131"/>
    <w:rsid w:val="008D6657"/>
    <w:rsid w:val="008E1F60"/>
    <w:rsid w:val="008E2C7A"/>
    <w:rsid w:val="008E307E"/>
    <w:rsid w:val="008E484E"/>
    <w:rsid w:val="008F00C2"/>
    <w:rsid w:val="008F145C"/>
    <w:rsid w:val="008F2122"/>
    <w:rsid w:val="008F4DD1"/>
    <w:rsid w:val="008F4E48"/>
    <w:rsid w:val="008F6056"/>
    <w:rsid w:val="00900DA1"/>
    <w:rsid w:val="0090200F"/>
    <w:rsid w:val="00902C07"/>
    <w:rsid w:val="00905804"/>
    <w:rsid w:val="009101E2"/>
    <w:rsid w:val="00915D73"/>
    <w:rsid w:val="00916077"/>
    <w:rsid w:val="009170A2"/>
    <w:rsid w:val="009202C3"/>
    <w:rsid w:val="009208A6"/>
    <w:rsid w:val="0092276D"/>
    <w:rsid w:val="009244D7"/>
    <w:rsid w:val="00924514"/>
    <w:rsid w:val="00924ECE"/>
    <w:rsid w:val="00926A8D"/>
    <w:rsid w:val="00927316"/>
    <w:rsid w:val="00930577"/>
    <w:rsid w:val="009308FD"/>
    <w:rsid w:val="0093133D"/>
    <w:rsid w:val="0093276D"/>
    <w:rsid w:val="00933A8A"/>
    <w:rsid w:val="00933D01"/>
    <w:rsid w:val="00933D12"/>
    <w:rsid w:val="00937065"/>
    <w:rsid w:val="00940285"/>
    <w:rsid w:val="009415B0"/>
    <w:rsid w:val="00944D22"/>
    <w:rsid w:val="00947E7E"/>
    <w:rsid w:val="0095139A"/>
    <w:rsid w:val="00953E16"/>
    <w:rsid w:val="009542AC"/>
    <w:rsid w:val="00960486"/>
    <w:rsid w:val="009608A5"/>
    <w:rsid w:val="00961BB2"/>
    <w:rsid w:val="00961EA7"/>
    <w:rsid w:val="00962108"/>
    <w:rsid w:val="009638D6"/>
    <w:rsid w:val="0097408E"/>
    <w:rsid w:val="00974BB2"/>
    <w:rsid w:val="00974FA7"/>
    <w:rsid w:val="009756E5"/>
    <w:rsid w:val="00977058"/>
    <w:rsid w:val="00977A8C"/>
    <w:rsid w:val="0098167B"/>
    <w:rsid w:val="00983910"/>
    <w:rsid w:val="009905E7"/>
    <w:rsid w:val="009932AC"/>
    <w:rsid w:val="00994351"/>
    <w:rsid w:val="00996A8F"/>
    <w:rsid w:val="009A1AAF"/>
    <w:rsid w:val="009A1DBF"/>
    <w:rsid w:val="009A4991"/>
    <w:rsid w:val="009A6030"/>
    <w:rsid w:val="009A68E6"/>
    <w:rsid w:val="009A74CA"/>
    <w:rsid w:val="009A7598"/>
    <w:rsid w:val="009B1DF8"/>
    <w:rsid w:val="009B3D20"/>
    <w:rsid w:val="009B5418"/>
    <w:rsid w:val="009B61B4"/>
    <w:rsid w:val="009C0727"/>
    <w:rsid w:val="009C0951"/>
    <w:rsid w:val="009C3C80"/>
    <w:rsid w:val="009C492F"/>
    <w:rsid w:val="009C6CED"/>
    <w:rsid w:val="009D2FF2"/>
    <w:rsid w:val="009D3226"/>
    <w:rsid w:val="009D3385"/>
    <w:rsid w:val="009D36D1"/>
    <w:rsid w:val="009D793C"/>
    <w:rsid w:val="009E0715"/>
    <w:rsid w:val="009E16A9"/>
    <w:rsid w:val="009E375F"/>
    <w:rsid w:val="009E39D4"/>
    <w:rsid w:val="009E433B"/>
    <w:rsid w:val="009E44C6"/>
    <w:rsid w:val="009E5401"/>
    <w:rsid w:val="009F407D"/>
    <w:rsid w:val="009F645E"/>
    <w:rsid w:val="009F6959"/>
    <w:rsid w:val="00A05658"/>
    <w:rsid w:val="00A0758F"/>
    <w:rsid w:val="00A14288"/>
    <w:rsid w:val="00A1570A"/>
    <w:rsid w:val="00A17866"/>
    <w:rsid w:val="00A211B4"/>
    <w:rsid w:val="00A2220A"/>
    <w:rsid w:val="00A223CF"/>
    <w:rsid w:val="00A33DDF"/>
    <w:rsid w:val="00A34547"/>
    <w:rsid w:val="00A3527F"/>
    <w:rsid w:val="00A376B7"/>
    <w:rsid w:val="00A41BF5"/>
    <w:rsid w:val="00A43439"/>
    <w:rsid w:val="00A44778"/>
    <w:rsid w:val="00A4591A"/>
    <w:rsid w:val="00A469E7"/>
    <w:rsid w:val="00A54B7D"/>
    <w:rsid w:val="00A56E9F"/>
    <w:rsid w:val="00A604A4"/>
    <w:rsid w:val="00A61B7D"/>
    <w:rsid w:val="00A6605B"/>
    <w:rsid w:val="00A66ADC"/>
    <w:rsid w:val="00A7147D"/>
    <w:rsid w:val="00A72293"/>
    <w:rsid w:val="00A74C24"/>
    <w:rsid w:val="00A75164"/>
    <w:rsid w:val="00A757A1"/>
    <w:rsid w:val="00A81B15"/>
    <w:rsid w:val="00A837FF"/>
    <w:rsid w:val="00A84052"/>
    <w:rsid w:val="00A8423C"/>
    <w:rsid w:val="00A84DC8"/>
    <w:rsid w:val="00A8577E"/>
    <w:rsid w:val="00A85DBC"/>
    <w:rsid w:val="00A87FEB"/>
    <w:rsid w:val="00A9010F"/>
    <w:rsid w:val="00A901E7"/>
    <w:rsid w:val="00A93F9F"/>
    <w:rsid w:val="00A9420E"/>
    <w:rsid w:val="00A97648"/>
    <w:rsid w:val="00AA1CFD"/>
    <w:rsid w:val="00AA2239"/>
    <w:rsid w:val="00AA33D2"/>
    <w:rsid w:val="00AA3C5E"/>
    <w:rsid w:val="00AA5514"/>
    <w:rsid w:val="00AA781D"/>
    <w:rsid w:val="00AB0C57"/>
    <w:rsid w:val="00AB1195"/>
    <w:rsid w:val="00AB4182"/>
    <w:rsid w:val="00AB53AD"/>
    <w:rsid w:val="00AB5D66"/>
    <w:rsid w:val="00AC1AAF"/>
    <w:rsid w:val="00AC27DB"/>
    <w:rsid w:val="00AC2F58"/>
    <w:rsid w:val="00AC6D6B"/>
    <w:rsid w:val="00AD4C6E"/>
    <w:rsid w:val="00AD5A88"/>
    <w:rsid w:val="00AD5D76"/>
    <w:rsid w:val="00AD6645"/>
    <w:rsid w:val="00AD7736"/>
    <w:rsid w:val="00AE10CE"/>
    <w:rsid w:val="00AE1878"/>
    <w:rsid w:val="00AE2CAF"/>
    <w:rsid w:val="00AE31C3"/>
    <w:rsid w:val="00AE70D4"/>
    <w:rsid w:val="00AE7868"/>
    <w:rsid w:val="00AF0407"/>
    <w:rsid w:val="00AF049B"/>
    <w:rsid w:val="00AF4896"/>
    <w:rsid w:val="00AF4D8B"/>
    <w:rsid w:val="00AF5D5F"/>
    <w:rsid w:val="00B0275B"/>
    <w:rsid w:val="00B05826"/>
    <w:rsid w:val="00B067CA"/>
    <w:rsid w:val="00B12B26"/>
    <w:rsid w:val="00B12C39"/>
    <w:rsid w:val="00B13035"/>
    <w:rsid w:val="00B163F8"/>
    <w:rsid w:val="00B1743B"/>
    <w:rsid w:val="00B2472D"/>
    <w:rsid w:val="00B24CA0"/>
    <w:rsid w:val="00B2549F"/>
    <w:rsid w:val="00B26B8E"/>
    <w:rsid w:val="00B4108D"/>
    <w:rsid w:val="00B433A4"/>
    <w:rsid w:val="00B43D0D"/>
    <w:rsid w:val="00B50826"/>
    <w:rsid w:val="00B50D8C"/>
    <w:rsid w:val="00B54ADB"/>
    <w:rsid w:val="00B57265"/>
    <w:rsid w:val="00B633AE"/>
    <w:rsid w:val="00B642D2"/>
    <w:rsid w:val="00B64B9C"/>
    <w:rsid w:val="00B65A08"/>
    <w:rsid w:val="00B65B50"/>
    <w:rsid w:val="00B665D2"/>
    <w:rsid w:val="00B6737C"/>
    <w:rsid w:val="00B67774"/>
    <w:rsid w:val="00B71055"/>
    <w:rsid w:val="00B7214D"/>
    <w:rsid w:val="00B74372"/>
    <w:rsid w:val="00B74A5A"/>
    <w:rsid w:val="00B75420"/>
    <w:rsid w:val="00B75525"/>
    <w:rsid w:val="00B80283"/>
    <w:rsid w:val="00B80820"/>
    <w:rsid w:val="00B8095F"/>
    <w:rsid w:val="00B80B0C"/>
    <w:rsid w:val="00B80B11"/>
    <w:rsid w:val="00B8237A"/>
    <w:rsid w:val="00B831AE"/>
    <w:rsid w:val="00B8446C"/>
    <w:rsid w:val="00B86B00"/>
    <w:rsid w:val="00B86E9F"/>
    <w:rsid w:val="00B87725"/>
    <w:rsid w:val="00B87AE6"/>
    <w:rsid w:val="00BA118F"/>
    <w:rsid w:val="00BA1224"/>
    <w:rsid w:val="00BA23A4"/>
    <w:rsid w:val="00BA259A"/>
    <w:rsid w:val="00BA259C"/>
    <w:rsid w:val="00BA29D3"/>
    <w:rsid w:val="00BA307F"/>
    <w:rsid w:val="00BA3861"/>
    <w:rsid w:val="00BA5280"/>
    <w:rsid w:val="00BB14F1"/>
    <w:rsid w:val="00BB19B4"/>
    <w:rsid w:val="00BB202C"/>
    <w:rsid w:val="00BB572E"/>
    <w:rsid w:val="00BB74FD"/>
    <w:rsid w:val="00BC4280"/>
    <w:rsid w:val="00BC5982"/>
    <w:rsid w:val="00BC60BF"/>
    <w:rsid w:val="00BC6A04"/>
    <w:rsid w:val="00BD0D09"/>
    <w:rsid w:val="00BD28BF"/>
    <w:rsid w:val="00BD2D12"/>
    <w:rsid w:val="00BD5CF4"/>
    <w:rsid w:val="00BD6404"/>
    <w:rsid w:val="00BE33AE"/>
    <w:rsid w:val="00BE42E8"/>
    <w:rsid w:val="00BE4CB2"/>
    <w:rsid w:val="00BE55EE"/>
    <w:rsid w:val="00BE6DD5"/>
    <w:rsid w:val="00BE7330"/>
    <w:rsid w:val="00BF046F"/>
    <w:rsid w:val="00BF46CA"/>
    <w:rsid w:val="00BF5759"/>
    <w:rsid w:val="00BF63B6"/>
    <w:rsid w:val="00C00BE2"/>
    <w:rsid w:val="00C01D50"/>
    <w:rsid w:val="00C046E3"/>
    <w:rsid w:val="00C04842"/>
    <w:rsid w:val="00C056DC"/>
    <w:rsid w:val="00C06A49"/>
    <w:rsid w:val="00C1158C"/>
    <w:rsid w:val="00C1329B"/>
    <w:rsid w:val="00C15248"/>
    <w:rsid w:val="00C1572F"/>
    <w:rsid w:val="00C15B72"/>
    <w:rsid w:val="00C16F6C"/>
    <w:rsid w:val="00C24C05"/>
    <w:rsid w:val="00C24D2F"/>
    <w:rsid w:val="00C26222"/>
    <w:rsid w:val="00C31283"/>
    <w:rsid w:val="00C33C48"/>
    <w:rsid w:val="00C340E5"/>
    <w:rsid w:val="00C35AA7"/>
    <w:rsid w:val="00C404C3"/>
    <w:rsid w:val="00C40789"/>
    <w:rsid w:val="00C41EF1"/>
    <w:rsid w:val="00C4240D"/>
    <w:rsid w:val="00C4311D"/>
    <w:rsid w:val="00C433EC"/>
    <w:rsid w:val="00C43BA1"/>
    <w:rsid w:val="00C43DAB"/>
    <w:rsid w:val="00C46DD2"/>
    <w:rsid w:val="00C47F08"/>
    <w:rsid w:val="00C514A6"/>
    <w:rsid w:val="00C539E3"/>
    <w:rsid w:val="00C569E1"/>
    <w:rsid w:val="00C5739F"/>
    <w:rsid w:val="00C57CF0"/>
    <w:rsid w:val="00C57E7C"/>
    <w:rsid w:val="00C63557"/>
    <w:rsid w:val="00C649BD"/>
    <w:rsid w:val="00C65891"/>
    <w:rsid w:val="00C66AC9"/>
    <w:rsid w:val="00C724D3"/>
    <w:rsid w:val="00C72951"/>
    <w:rsid w:val="00C7328A"/>
    <w:rsid w:val="00C750BE"/>
    <w:rsid w:val="00C77DD9"/>
    <w:rsid w:val="00C83BE6"/>
    <w:rsid w:val="00C85354"/>
    <w:rsid w:val="00C86ABA"/>
    <w:rsid w:val="00C91D9B"/>
    <w:rsid w:val="00C943F3"/>
    <w:rsid w:val="00CA08C6"/>
    <w:rsid w:val="00CA0A77"/>
    <w:rsid w:val="00CA160D"/>
    <w:rsid w:val="00CA2556"/>
    <w:rsid w:val="00CA2729"/>
    <w:rsid w:val="00CA3057"/>
    <w:rsid w:val="00CA45F8"/>
    <w:rsid w:val="00CA5914"/>
    <w:rsid w:val="00CB0305"/>
    <w:rsid w:val="00CB33C7"/>
    <w:rsid w:val="00CB5FF9"/>
    <w:rsid w:val="00CB6DA7"/>
    <w:rsid w:val="00CB7E4C"/>
    <w:rsid w:val="00CC25B4"/>
    <w:rsid w:val="00CC2B40"/>
    <w:rsid w:val="00CC5F88"/>
    <w:rsid w:val="00CC69C8"/>
    <w:rsid w:val="00CC7659"/>
    <w:rsid w:val="00CC77A2"/>
    <w:rsid w:val="00CD307E"/>
    <w:rsid w:val="00CD31AD"/>
    <w:rsid w:val="00CD5599"/>
    <w:rsid w:val="00CD6190"/>
    <w:rsid w:val="00CD629F"/>
    <w:rsid w:val="00CD6A1B"/>
    <w:rsid w:val="00CE0A7F"/>
    <w:rsid w:val="00CE1718"/>
    <w:rsid w:val="00CF4156"/>
    <w:rsid w:val="00D0036C"/>
    <w:rsid w:val="00D00C1F"/>
    <w:rsid w:val="00D032E3"/>
    <w:rsid w:val="00D0343D"/>
    <w:rsid w:val="00D03D00"/>
    <w:rsid w:val="00D05C0E"/>
    <w:rsid w:val="00D05C30"/>
    <w:rsid w:val="00D06911"/>
    <w:rsid w:val="00D0791B"/>
    <w:rsid w:val="00D10052"/>
    <w:rsid w:val="00D11359"/>
    <w:rsid w:val="00D14F33"/>
    <w:rsid w:val="00D22065"/>
    <w:rsid w:val="00D233A6"/>
    <w:rsid w:val="00D23926"/>
    <w:rsid w:val="00D25A8D"/>
    <w:rsid w:val="00D26226"/>
    <w:rsid w:val="00D3188C"/>
    <w:rsid w:val="00D31C3D"/>
    <w:rsid w:val="00D35F9B"/>
    <w:rsid w:val="00D36B69"/>
    <w:rsid w:val="00D36D9E"/>
    <w:rsid w:val="00D408DD"/>
    <w:rsid w:val="00D4274C"/>
    <w:rsid w:val="00D431A2"/>
    <w:rsid w:val="00D44089"/>
    <w:rsid w:val="00D45D72"/>
    <w:rsid w:val="00D520E4"/>
    <w:rsid w:val="00D534A4"/>
    <w:rsid w:val="00D53A38"/>
    <w:rsid w:val="00D575DD"/>
    <w:rsid w:val="00D57DFA"/>
    <w:rsid w:val="00D61442"/>
    <w:rsid w:val="00D622C0"/>
    <w:rsid w:val="00D677A0"/>
    <w:rsid w:val="00D67FCF"/>
    <w:rsid w:val="00D709CE"/>
    <w:rsid w:val="00D71F73"/>
    <w:rsid w:val="00D758CD"/>
    <w:rsid w:val="00D75C94"/>
    <w:rsid w:val="00D76B33"/>
    <w:rsid w:val="00D80728"/>
    <w:rsid w:val="00D80786"/>
    <w:rsid w:val="00D81CAB"/>
    <w:rsid w:val="00D8576F"/>
    <w:rsid w:val="00D8677F"/>
    <w:rsid w:val="00D87E12"/>
    <w:rsid w:val="00D93D7A"/>
    <w:rsid w:val="00D96967"/>
    <w:rsid w:val="00D97F0C"/>
    <w:rsid w:val="00DA294F"/>
    <w:rsid w:val="00DA3A86"/>
    <w:rsid w:val="00DA4371"/>
    <w:rsid w:val="00DB04CD"/>
    <w:rsid w:val="00DB0E3E"/>
    <w:rsid w:val="00DB143B"/>
    <w:rsid w:val="00DB1F9C"/>
    <w:rsid w:val="00DB2788"/>
    <w:rsid w:val="00DB7BE9"/>
    <w:rsid w:val="00DC2500"/>
    <w:rsid w:val="00DC4DBA"/>
    <w:rsid w:val="00DC4F72"/>
    <w:rsid w:val="00DC7603"/>
    <w:rsid w:val="00DC77DC"/>
    <w:rsid w:val="00DD0453"/>
    <w:rsid w:val="00DD0C2C"/>
    <w:rsid w:val="00DD143B"/>
    <w:rsid w:val="00DD19DE"/>
    <w:rsid w:val="00DD1E2C"/>
    <w:rsid w:val="00DD28BC"/>
    <w:rsid w:val="00DD54F4"/>
    <w:rsid w:val="00DE039B"/>
    <w:rsid w:val="00DE3020"/>
    <w:rsid w:val="00DE31F0"/>
    <w:rsid w:val="00DE3D1C"/>
    <w:rsid w:val="00DF0742"/>
    <w:rsid w:val="00DF2150"/>
    <w:rsid w:val="00DF290F"/>
    <w:rsid w:val="00E0101B"/>
    <w:rsid w:val="00E01C41"/>
    <w:rsid w:val="00E01E93"/>
    <w:rsid w:val="00E0227D"/>
    <w:rsid w:val="00E04B84"/>
    <w:rsid w:val="00E06466"/>
    <w:rsid w:val="00E06835"/>
    <w:rsid w:val="00E06FDA"/>
    <w:rsid w:val="00E13237"/>
    <w:rsid w:val="00E15932"/>
    <w:rsid w:val="00E160A5"/>
    <w:rsid w:val="00E1713D"/>
    <w:rsid w:val="00E20A43"/>
    <w:rsid w:val="00E21553"/>
    <w:rsid w:val="00E23898"/>
    <w:rsid w:val="00E24D75"/>
    <w:rsid w:val="00E250EE"/>
    <w:rsid w:val="00E27082"/>
    <w:rsid w:val="00E278B1"/>
    <w:rsid w:val="00E301CF"/>
    <w:rsid w:val="00E319F1"/>
    <w:rsid w:val="00E3219A"/>
    <w:rsid w:val="00E33CD2"/>
    <w:rsid w:val="00E40E90"/>
    <w:rsid w:val="00E43A7E"/>
    <w:rsid w:val="00E45C7E"/>
    <w:rsid w:val="00E5244E"/>
    <w:rsid w:val="00E526B2"/>
    <w:rsid w:val="00E531EB"/>
    <w:rsid w:val="00E54874"/>
    <w:rsid w:val="00E54B6F"/>
    <w:rsid w:val="00E55ACA"/>
    <w:rsid w:val="00E56C65"/>
    <w:rsid w:val="00E57241"/>
    <w:rsid w:val="00E57B74"/>
    <w:rsid w:val="00E63B01"/>
    <w:rsid w:val="00E65993"/>
    <w:rsid w:val="00E65BC6"/>
    <w:rsid w:val="00E661FF"/>
    <w:rsid w:val="00E66704"/>
    <w:rsid w:val="00E66D99"/>
    <w:rsid w:val="00E66FAF"/>
    <w:rsid w:val="00E67E1E"/>
    <w:rsid w:val="00E726EB"/>
    <w:rsid w:val="00E72CF1"/>
    <w:rsid w:val="00E72E4C"/>
    <w:rsid w:val="00E77A2E"/>
    <w:rsid w:val="00E77B56"/>
    <w:rsid w:val="00E80B52"/>
    <w:rsid w:val="00E81677"/>
    <w:rsid w:val="00E81C45"/>
    <w:rsid w:val="00E824C3"/>
    <w:rsid w:val="00E83AE3"/>
    <w:rsid w:val="00E840B3"/>
    <w:rsid w:val="00E84D10"/>
    <w:rsid w:val="00E8629F"/>
    <w:rsid w:val="00E91008"/>
    <w:rsid w:val="00E910C8"/>
    <w:rsid w:val="00E9244A"/>
    <w:rsid w:val="00E9374E"/>
    <w:rsid w:val="00E9392E"/>
    <w:rsid w:val="00E94F54"/>
    <w:rsid w:val="00E97A43"/>
    <w:rsid w:val="00E97AD5"/>
    <w:rsid w:val="00EA1111"/>
    <w:rsid w:val="00EA27A6"/>
    <w:rsid w:val="00EA3B4F"/>
    <w:rsid w:val="00EA3C24"/>
    <w:rsid w:val="00EA5F35"/>
    <w:rsid w:val="00EA73DF"/>
    <w:rsid w:val="00EB4EDA"/>
    <w:rsid w:val="00EB5BFC"/>
    <w:rsid w:val="00EB61AE"/>
    <w:rsid w:val="00EC1D8C"/>
    <w:rsid w:val="00EC2B6A"/>
    <w:rsid w:val="00EC322D"/>
    <w:rsid w:val="00EC48CC"/>
    <w:rsid w:val="00EC4D39"/>
    <w:rsid w:val="00EC5412"/>
    <w:rsid w:val="00ED383A"/>
    <w:rsid w:val="00EE0ADA"/>
    <w:rsid w:val="00EE1080"/>
    <w:rsid w:val="00EE75DF"/>
    <w:rsid w:val="00EF1E6E"/>
    <w:rsid w:val="00EF1EC5"/>
    <w:rsid w:val="00EF1F77"/>
    <w:rsid w:val="00EF20F8"/>
    <w:rsid w:val="00EF4857"/>
    <w:rsid w:val="00EF4C88"/>
    <w:rsid w:val="00EF55EB"/>
    <w:rsid w:val="00F00DCC"/>
    <w:rsid w:val="00F0156F"/>
    <w:rsid w:val="00F05068"/>
    <w:rsid w:val="00F05AC8"/>
    <w:rsid w:val="00F070B3"/>
    <w:rsid w:val="00F07167"/>
    <w:rsid w:val="00F072D8"/>
    <w:rsid w:val="00F07CE0"/>
    <w:rsid w:val="00F115F5"/>
    <w:rsid w:val="00F13D05"/>
    <w:rsid w:val="00F1679D"/>
    <w:rsid w:val="00F1682C"/>
    <w:rsid w:val="00F204EE"/>
    <w:rsid w:val="00F20B91"/>
    <w:rsid w:val="00F21139"/>
    <w:rsid w:val="00F22E76"/>
    <w:rsid w:val="00F24B8B"/>
    <w:rsid w:val="00F264ED"/>
    <w:rsid w:val="00F265AE"/>
    <w:rsid w:val="00F30D2E"/>
    <w:rsid w:val="00F3248F"/>
    <w:rsid w:val="00F352ED"/>
    <w:rsid w:val="00F35516"/>
    <w:rsid w:val="00F35790"/>
    <w:rsid w:val="00F362B2"/>
    <w:rsid w:val="00F40575"/>
    <w:rsid w:val="00F4136D"/>
    <w:rsid w:val="00F416B9"/>
    <w:rsid w:val="00F4212E"/>
    <w:rsid w:val="00F42C20"/>
    <w:rsid w:val="00F43E34"/>
    <w:rsid w:val="00F46408"/>
    <w:rsid w:val="00F53053"/>
    <w:rsid w:val="00F5342B"/>
    <w:rsid w:val="00F537D7"/>
    <w:rsid w:val="00F53FE2"/>
    <w:rsid w:val="00F575FF"/>
    <w:rsid w:val="00F618EF"/>
    <w:rsid w:val="00F65582"/>
    <w:rsid w:val="00F65AAE"/>
    <w:rsid w:val="00F6657B"/>
    <w:rsid w:val="00F66E75"/>
    <w:rsid w:val="00F77EB0"/>
    <w:rsid w:val="00F87CDD"/>
    <w:rsid w:val="00F92EFA"/>
    <w:rsid w:val="00F933F0"/>
    <w:rsid w:val="00F937A3"/>
    <w:rsid w:val="00F93D2F"/>
    <w:rsid w:val="00F94715"/>
    <w:rsid w:val="00F9537F"/>
    <w:rsid w:val="00F96083"/>
    <w:rsid w:val="00F96A3D"/>
    <w:rsid w:val="00F97944"/>
    <w:rsid w:val="00FA073F"/>
    <w:rsid w:val="00FA12D2"/>
    <w:rsid w:val="00FA2114"/>
    <w:rsid w:val="00FA31FF"/>
    <w:rsid w:val="00FA3F9E"/>
    <w:rsid w:val="00FA4718"/>
    <w:rsid w:val="00FA5848"/>
    <w:rsid w:val="00FA6899"/>
    <w:rsid w:val="00FA7F3D"/>
    <w:rsid w:val="00FB38D8"/>
    <w:rsid w:val="00FB3B4F"/>
    <w:rsid w:val="00FC051F"/>
    <w:rsid w:val="00FC06FF"/>
    <w:rsid w:val="00FC0779"/>
    <w:rsid w:val="00FC1DB6"/>
    <w:rsid w:val="00FC2D0D"/>
    <w:rsid w:val="00FC45F4"/>
    <w:rsid w:val="00FC69B4"/>
    <w:rsid w:val="00FD0694"/>
    <w:rsid w:val="00FD25BE"/>
    <w:rsid w:val="00FD2B34"/>
    <w:rsid w:val="00FD2E70"/>
    <w:rsid w:val="00FD7AA7"/>
    <w:rsid w:val="00FD7B61"/>
    <w:rsid w:val="00FE7D50"/>
    <w:rsid w:val="00FF1FA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Comments">
    <w:name w:val="Comments"/>
    <w:basedOn w:val="Normal"/>
    <w:link w:val="CommentsChar"/>
    <w:qFormat/>
    <w:rsid w:val="00104DB5"/>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104DB5"/>
    <w:rPr>
      <w:rFonts w:ascii="Arial" w:eastAsia="Times New Roman" w:hAnsi="Arial"/>
      <w:i/>
      <w:noProof/>
      <w:sz w:val="18"/>
      <w:lang w:val="en-GB" w:eastAsia="ja-JP"/>
    </w:rPr>
  </w:style>
  <w:style w:type="paragraph" w:customStyle="1" w:styleId="RAN4Observation">
    <w:name w:val="RAN4 Observation"/>
    <w:basedOn w:val="ListParagraph"/>
    <w:next w:val="Normal"/>
    <w:rsid w:val="00E15932"/>
    <w:pPr>
      <w:numPr>
        <w:numId w:val="2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Caption"/>
    <w:next w:val="Normal"/>
    <w:link w:val="RAN4proposalChar"/>
    <w:qFormat/>
    <w:rsid w:val="00E15932"/>
    <w:pPr>
      <w:numPr>
        <w:numId w:val="27"/>
      </w:numPr>
      <w:spacing w:before="0" w:after="200"/>
    </w:pPr>
    <w:rPr>
      <w:rFonts w:eastAsiaTheme="minorHAnsi" w:cstheme="minorBidi"/>
      <w:iCs/>
      <w:szCs w:val="18"/>
      <w:lang w:val="en-US"/>
    </w:rPr>
  </w:style>
  <w:style w:type="character" w:customStyle="1" w:styleId="RAN4proposalChar">
    <w:name w:val="RAN4 proposal Char"/>
    <w:link w:val="RAN4proposal"/>
    <w:rsid w:val="00E15932"/>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
    <w:qFormat/>
    <w:rsid w:val="00E15932"/>
  </w:style>
  <w:style w:type="character" w:customStyle="1" w:styleId="RAN4observationChar">
    <w:name w:val="RAN4 observation Char"/>
    <w:basedOn w:val="DefaultParagraphFont"/>
    <w:link w:val="RAN4observation0"/>
    <w:rsid w:val="00E15932"/>
    <w:rPr>
      <w:rFonts w:eastAsia="Calibri"/>
      <w:lang w:val="en-GB" w:eastAsia="en-US"/>
    </w:rPr>
  </w:style>
  <w:style w:type="paragraph" w:customStyle="1" w:styleId="a0">
    <w:name w:val="a0"/>
    <w:basedOn w:val="Normal"/>
    <w:rsid w:val="008333A2"/>
    <w:pPr>
      <w:spacing w:after="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2f282d3b-eb4a-4b09-b61f-b9593442e286" xsi:nil="true"/>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customXml/itemProps2.xml><?xml version="1.0" encoding="utf-8"?>
<ds:datastoreItem xmlns:ds="http://schemas.openxmlformats.org/officeDocument/2006/customXml" ds:itemID="{26F9304E-34B5-445F-ACEA-29C4EB0372F8}">
  <ds:schemaRefs>
    <ds:schemaRef ds:uri="http://schemas.microsoft.com/sharepoint/v3/contenttype/forms"/>
  </ds:schemaRefs>
</ds:datastoreItem>
</file>

<file path=customXml/itemProps3.xml><?xml version="1.0" encoding="utf-8"?>
<ds:datastoreItem xmlns:ds="http://schemas.openxmlformats.org/officeDocument/2006/customXml" ds:itemID="{1E0FEF8F-F964-445C-B201-7AEA5A805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776E09-DFC7-4B18-83B0-29EE6D50A50F}">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21</Pages>
  <Words>7433</Words>
  <Characters>42371</Characters>
  <Application>Microsoft Office Word</Application>
  <DocSecurity>0</DocSecurity>
  <Lines>353</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cp:lastModifiedBy>
  <cp:revision>20</cp:revision>
  <cp:lastPrinted>2019-04-25T01:09:00Z</cp:lastPrinted>
  <dcterms:created xsi:type="dcterms:W3CDTF">2023-03-01T09:28:00Z</dcterms:created>
  <dcterms:modified xsi:type="dcterms:W3CDTF">2023-03-01T10:15:00Z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ies>
</file>