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00C9358E" w:rsidR="00B66DD7" w:rsidRDefault="0048643B" w:rsidP="00B66DD7">
      <w:pPr>
        <w:pStyle w:val="CRCoverPage"/>
        <w:tabs>
          <w:tab w:val="right" w:pos="9639"/>
        </w:tabs>
        <w:spacing w:after="0"/>
        <w:rPr>
          <w:b/>
          <w:i/>
          <w:noProof/>
          <w:sz w:val="28"/>
        </w:rPr>
      </w:pPr>
      <w:bookmarkStart w:id="0" w:name="_Toc2086435"/>
      <w:r>
        <w:rPr>
          <w:b/>
          <w:noProof/>
          <w:sz w:val="24"/>
        </w:rPr>
        <w:t xml:space="preserve"> </w:t>
      </w:r>
      <w:r w:rsidR="003A71A1" w:rsidRPr="003A71A1">
        <w:rPr>
          <w:b/>
          <w:noProof/>
          <w:sz w:val="24"/>
        </w:rPr>
        <w:t xml:space="preserve">3GPP TSG-RAN WG4 Meeting # </w:t>
      </w:r>
      <w:r w:rsidR="0033338C">
        <w:rPr>
          <w:b/>
          <w:noProof/>
          <w:sz w:val="24"/>
        </w:rPr>
        <w:t>10</w:t>
      </w:r>
      <w:r w:rsidR="00D560A3">
        <w:rPr>
          <w:b/>
          <w:noProof/>
          <w:sz w:val="24"/>
        </w:rPr>
        <w:t>5, Toulouse, France</w:t>
      </w:r>
      <w:r w:rsidR="003A71A1" w:rsidRPr="003A71A1">
        <w:rPr>
          <w:b/>
          <w:noProof/>
          <w:sz w:val="24"/>
        </w:rPr>
        <w:t xml:space="preserve"> </w:t>
      </w:r>
      <w:r w:rsidR="00B66DD7">
        <w:rPr>
          <w:b/>
          <w:i/>
          <w:noProof/>
          <w:sz w:val="28"/>
        </w:rPr>
        <w:tab/>
      </w:r>
      <w:r w:rsidR="003A7156" w:rsidRPr="003A7156">
        <w:rPr>
          <w:b/>
          <w:i/>
          <w:noProof/>
          <w:sz w:val="28"/>
        </w:rPr>
        <w:t>R4-2219331</w:t>
      </w:r>
    </w:p>
    <w:p w14:paraId="3E512B0B" w14:textId="037D17D1" w:rsidR="00D12A57" w:rsidRPr="006C1584" w:rsidRDefault="00D544DE" w:rsidP="0044364B">
      <w:pPr>
        <w:rPr>
          <w:rFonts w:ascii="Arial" w:hAnsi="Arial" w:cs="Arial"/>
          <w:b/>
          <w:bCs/>
          <w:noProof/>
          <w:sz w:val="24"/>
          <w:szCs w:val="24"/>
          <w:lang w:val="en-US"/>
        </w:rPr>
      </w:pPr>
      <w:r w:rsidRPr="00D544DE">
        <w:rPr>
          <w:rFonts w:ascii="Arial" w:hAnsi="Arial" w:cs="Arial"/>
          <w:b/>
          <w:sz w:val="24"/>
          <w:szCs w:val="24"/>
        </w:rPr>
        <w:t xml:space="preserve">Electronic Meeting, </w:t>
      </w:r>
      <w:r w:rsidR="00D560A3">
        <w:rPr>
          <w:rFonts w:ascii="Arial" w:hAnsi="Arial" w:cs="Arial"/>
          <w:b/>
          <w:sz w:val="24"/>
          <w:szCs w:val="24"/>
        </w:rPr>
        <w:t>November</w:t>
      </w:r>
      <w:r w:rsidRPr="00D544DE">
        <w:rPr>
          <w:rFonts w:ascii="Arial" w:hAnsi="Arial" w:cs="Arial"/>
          <w:b/>
          <w:sz w:val="24"/>
          <w:szCs w:val="24"/>
        </w:rPr>
        <w:t xml:space="preserve"> </w:t>
      </w:r>
      <w:r w:rsidR="00195042">
        <w:rPr>
          <w:rFonts w:ascii="Arial" w:hAnsi="Arial" w:cs="Arial"/>
          <w:b/>
          <w:sz w:val="24"/>
          <w:szCs w:val="24"/>
        </w:rPr>
        <w:t>1</w:t>
      </w:r>
      <w:r w:rsidR="00D560A3">
        <w:rPr>
          <w:rFonts w:ascii="Arial" w:hAnsi="Arial" w:cs="Arial"/>
          <w:b/>
          <w:sz w:val="24"/>
          <w:szCs w:val="24"/>
        </w:rPr>
        <w:t>4</w:t>
      </w:r>
      <w:r w:rsidR="006A6F17">
        <w:rPr>
          <w:rFonts w:ascii="Arial" w:hAnsi="Arial" w:cs="Arial"/>
          <w:b/>
          <w:sz w:val="24"/>
          <w:szCs w:val="24"/>
        </w:rPr>
        <w:t>-</w:t>
      </w:r>
      <w:r w:rsidR="00195042">
        <w:rPr>
          <w:rFonts w:ascii="Arial" w:hAnsi="Arial" w:cs="Arial"/>
          <w:b/>
          <w:sz w:val="24"/>
          <w:szCs w:val="24"/>
        </w:rPr>
        <w:t>1</w:t>
      </w:r>
      <w:r w:rsidR="00D560A3">
        <w:rPr>
          <w:rFonts w:ascii="Arial" w:hAnsi="Arial" w:cs="Arial"/>
          <w:b/>
          <w:sz w:val="24"/>
          <w:szCs w:val="24"/>
        </w:rPr>
        <w:t>8</w:t>
      </w:r>
      <w:r w:rsidRPr="00D544DE">
        <w:rPr>
          <w:rFonts w:ascii="Arial" w:hAnsi="Arial" w:cs="Arial"/>
          <w:b/>
          <w:sz w:val="24"/>
          <w:szCs w:val="24"/>
        </w:rPr>
        <w:t>, 202</w:t>
      </w:r>
      <w:r w:rsidR="00546D44">
        <w:rPr>
          <w:rFonts w:ascii="Arial" w:hAnsi="Arial" w:cs="Arial"/>
          <w:b/>
          <w:sz w:val="24"/>
          <w:szCs w:val="24"/>
        </w:rPr>
        <w:t>2</w:t>
      </w:r>
      <w:r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2E98C2D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D560A3">
        <w:rPr>
          <w:rFonts w:ascii="Arial" w:hAnsi="Arial" w:cs="Arial"/>
          <w:bCs/>
          <w:lang w:val="en-US"/>
        </w:rPr>
        <w:t>On timing requirements</w:t>
      </w:r>
      <w:r w:rsidR="000455F6" w:rsidRPr="000455F6">
        <w:rPr>
          <w:rFonts w:ascii="Arial" w:hAnsi="Arial" w:cs="Arial"/>
          <w:bCs/>
          <w:lang w:val="en-US"/>
        </w:rPr>
        <w:t xml:space="preserve"> </w:t>
      </w:r>
      <w:r w:rsidR="00CA7DDD">
        <w:rPr>
          <w:rFonts w:ascii="Arial" w:hAnsi="Arial" w:cs="Arial"/>
          <w:bCs/>
          <w:lang w:val="en-US"/>
        </w:rPr>
        <w:t>DL</w:t>
      </w:r>
    </w:p>
    <w:p w14:paraId="710B5126" w14:textId="4B38DF63"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3A7156">
        <w:rPr>
          <w:rFonts w:ascii="Arial" w:hAnsi="Arial" w:cs="Arial"/>
          <w:bCs/>
          <w:lang w:val="en-US"/>
        </w:rPr>
        <w:t>8.20.3.1</w:t>
      </w:r>
    </w:p>
    <w:p w14:paraId="5A3522FA" w14:textId="4435ADB2"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633CED">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5F847255" w:rsidR="00B93FB3" w:rsidRDefault="00A330A7" w:rsidP="00B93FB3">
      <w:pPr>
        <w:rPr>
          <w:lang w:val="en-US"/>
        </w:rPr>
      </w:pPr>
      <w:r>
        <w:rPr>
          <w:lang w:val="en-US"/>
        </w:rPr>
        <w:t>In RAN4#104-bis</w:t>
      </w:r>
      <w:r w:rsidR="000441DF">
        <w:rPr>
          <w:lang w:val="en-US"/>
        </w:rPr>
        <w:t xml:space="preserve"> WF</w:t>
      </w:r>
      <w:r w:rsidR="00F41036">
        <w:rPr>
          <w:lang w:val="en-US"/>
        </w:rPr>
        <w:t>, [1]</w:t>
      </w:r>
      <w:r w:rsidR="000441DF">
        <w:rPr>
          <w:lang w:val="en-US"/>
        </w:rPr>
        <w:t xml:space="preserve"> a number of outstanding issues are listed:</w:t>
      </w:r>
    </w:p>
    <w:tbl>
      <w:tblPr>
        <w:tblStyle w:val="TableGrid"/>
        <w:tblW w:w="0" w:type="auto"/>
        <w:tblLook w:val="04A0" w:firstRow="1" w:lastRow="0" w:firstColumn="1" w:lastColumn="0" w:noHBand="0" w:noVBand="1"/>
      </w:tblPr>
      <w:tblGrid>
        <w:gridCol w:w="9631"/>
      </w:tblGrid>
      <w:tr w:rsidR="000441DF" w14:paraId="40FE8EA1" w14:textId="77777777" w:rsidTr="000441DF">
        <w:tc>
          <w:tcPr>
            <w:tcW w:w="9631" w:type="dxa"/>
          </w:tcPr>
          <w:p w14:paraId="79D2CEC3" w14:textId="77777777" w:rsidR="00564E4A" w:rsidRPr="001D452C" w:rsidRDefault="00564E4A" w:rsidP="00564E4A">
            <w:pPr>
              <w:rPr>
                <w:rFonts w:eastAsiaTheme="minorEastAsia"/>
                <w:u w:val="single"/>
                <w:lang w:eastAsia="zh-CN"/>
              </w:rPr>
            </w:pPr>
            <w:r w:rsidRPr="001D452C">
              <w:rPr>
                <w:rFonts w:eastAsiaTheme="minorEastAsia"/>
                <w:lang w:eastAsia="zh-CN"/>
              </w:rPr>
              <w:t xml:space="preserve">For Rel-18 Tx switching across 3/4 bands </w:t>
            </w:r>
            <w:r w:rsidRPr="001D452C">
              <w:rPr>
                <w:rFonts w:eastAsiaTheme="minorEastAsia"/>
                <w:b/>
                <w:u w:val="single"/>
                <w:lang w:eastAsia="zh-CN"/>
              </w:rPr>
              <w:t>with 2 TAGs</w:t>
            </w:r>
            <w:r w:rsidRPr="004F2D3B">
              <w:rPr>
                <w:rFonts w:eastAsiaTheme="minorEastAsia"/>
                <w:lang w:eastAsia="zh-CN"/>
              </w:rPr>
              <w:t>,</w:t>
            </w:r>
          </w:p>
          <w:p w14:paraId="2752F86A" w14:textId="77777777" w:rsidR="00564E4A" w:rsidRPr="001D452C" w:rsidRDefault="00564E4A" w:rsidP="00564E4A">
            <w:pPr>
              <w:pStyle w:val="ListParagraph"/>
              <w:numPr>
                <w:ilvl w:val="0"/>
                <w:numId w:val="6"/>
              </w:numPr>
              <w:overflowPunct w:val="0"/>
              <w:autoSpaceDE w:val="0"/>
              <w:autoSpaceDN w:val="0"/>
              <w:adjustRightInd w:val="0"/>
              <w:spacing w:after="120" w:line="240" w:lineRule="auto"/>
              <w:rPr>
                <w:szCs w:val="24"/>
                <w:lang w:eastAsia="zh-CN"/>
              </w:rPr>
            </w:pPr>
            <w:r w:rsidRPr="001D452C">
              <w:rPr>
                <w:bCs/>
                <w:szCs w:val="24"/>
                <w:lang w:eastAsia="zh-CN"/>
              </w:rPr>
              <w:t xml:space="preserve">Option 1: </w:t>
            </w:r>
            <w:r w:rsidRPr="001D452C">
              <w:rPr>
                <w:rFonts w:eastAsiaTheme="minorEastAsia"/>
                <w:lang w:eastAsia="zh-CN"/>
              </w:rPr>
              <w:t>reuse Rel-16/Rel-17 values for length of DL interruption.</w:t>
            </w:r>
          </w:p>
          <w:p w14:paraId="3510D1CD" w14:textId="77777777" w:rsidR="00564E4A" w:rsidRPr="001D452C" w:rsidRDefault="00564E4A" w:rsidP="00564E4A">
            <w:pPr>
              <w:pStyle w:val="ListParagraph"/>
              <w:numPr>
                <w:ilvl w:val="0"/>
                <w:numId w:val="6"/>
              </w:numPr>
              <w:overflowPunct w:val="0"/>
              <w:autoSpaceDE w:val="0"/>
              <w:autoSpaceDN w:val="0"/>
              <w:adjustRightInd w:val="0"/>
              <w:spacing w:after="120" w:line="240" w:lineRule="auto"/>
              <w:textAlignment w:val="baseline"/>
              <w:rPr>
                <w:rFonts w:eastAsiaTheme="minorEastAsia"/>
                <w:lang w:eastAsia="zh-CN"/>
              </w:rPr>
            </w:pPr>
            <w:r w:rsidRPr="001D452C">
              <w:rPr>
                <w:rFonts w:eastAsiaTheme="minorEastAsia"/>
                <w:lang w:eastAsia="zh-CN"/>
              </w:rPr>
              <w:t>Option 2: interruption on other serving cells when UL Tx switching occurs across multiple bands shall be defined as:</w:t>
            </w:r>
          </w:p>
          <w:p w14:paraId="614D7066" w14:textId="77777777" w:rsidR="00564E4A" w:rsidRPr="001D452C" w:rsidRDefault="00564E4A" w:rsidP="00564E4A">
            <w:pPr>
              <w:pStyle w:val="ListParagraph"/>
              <w:spacing w:after="120"/>
              <w:ind w:leftChars="928" w:left="1856"/>
              <w:rPr>
                <w:rFonts w:eastAsiaTheme="minorEastAsia"/>
                <w:lang w:eastAsia="zh-CN"/>
              </w:rPr>
            </w:pPr>
            <w:r w:rsidRPr="001D452C">
              <w:rPr>
                <w:rFonts w:eastAsiaTheme="minorEastAsia"/>
                <w:lang w:eastAsia="zh-CN"/>
              </w:rPr>
              <w:t>T</w:t>
            </w:r>
            <w:r w:rsidRPr="001D452C">
              <w:rPr>
                <w:rFonts w:eastAsiaTheme="minorEastAsia"/>
                <w:vertAlign w:val="subscript"/>
                <w:lang w:eastAsia="zh-CN"/>
              </w:rPr>
              <w:t>interrupt</w:t>
            </w:r>
            <w:r w:rsidRPr="001D452C">
              <w:rPr>
                <w:rFonts w:eastAsiaTheme="minorEastAsia"/>
                <w:lang w:eastAsia="zh-CN"/>
              </w:rPr>
              <w:t xml:space="preserve"> = ceil((switching period+2*TA adjustment uncertainty+2*MRTD-CP length)/symbol duration)+1</w:t>
            </w:r>
          </w:p>
          <w:p w14:paraId="72DDEB78" w14:textId="77777777" w:rsidR="00564E4A" w:rsidRPr="001D452C" w:rsidRDefault="00564E4A" w:rsidP="00564E4A">
            <w:pPr>
              <w:pStyle w:val="ListParagraph"/>
              <w:spacing w:after="120"/>
              <w:ind w:left="1656" w:firstLineChars="100" w:firstLine="220"/>
              <w:rPr>
                <w:rFonts w:eastAsiaTheme="minorEastAsia"/>
                <w:lang w:eastAsia="zh-CN"/>
              </w:rPr>
            </w:pPr>
            <w:r w:rsidRPr="001D452C">
              <w:rPr>
                <w:rFonts w:eastAsiaTheme="minorEastAsia"/>
                <w:lang w:eastAsia="zh-CN"/>
              </w:rPr>
              <w:t xml:space="preserve">Where </w:t>
            </w:r>
          </w:p>
          <w:p w14:paraId="469F4272" w14:textId="77777777" w:rsidR="00564E4A" w:rsidRPr="001D452C" w:rsidRDefault="00564E4A" w:rsidP="00564E4A">
            <w:pPr>
              <w:pStyle w:val="Caption"/>
              <w:numPr>
                <w:ilvl w:val="0"/>
                <w:numId w:val="8"/>
              </w:numPr>
              <w:autoSpaceDE/>
              <w:autoSpaceDN/>
              <w:adjustRightInd/>
              <w:snapToGrid/>
              <w:spacing w:before="120"/>
              <w:jc w:val="left"/>
              <w:rPr>
                <w:b w:val="0"/>
              </w:rPr>
            </w:pPr>
            <w:r w:rsidRPr="001D452C">
              <w:rPr>
                <w:rFonts w:cs="v4.2.0"/>
                <w:b w:val="0"/>
                <w:lang w:eastAsia="zh-CN"/>
              </w:rPr>
              <w:t>Switching period is being discussed in RF session and the outcome can be reused in interruption design.</w:t>
            </w:r>
            <w:r w:rsidRPr="001D452C">
              <w:rPr>
                <w:b w:val="0"/>
              </w:rPr>
              <w:t xml:space="preserve"> </w:t>
            </w:r>
          </w:p>
          <w:p w14:paraId="66C4DFF6" w14:textId="77777777" w:rsidR="00564E4A" w:rsidRPr="001D452C" w:rsidRDefault="00564E4A" w:rsidP="00564E4A">
            <w:pPr>
              <w:pStyle w:val="Caption"/>
              <w:numPr>
                <w:ilvl w:val="0"/>
                <w:numId w:val="8"/>
              </w:numPr>
              <w:autoSpaceDE/>
              <w:autoSpaceDN/>
              <w:adjustRightInd/>
              <w:snapToGrid/>
              <w:spacing w:before="120"/>
              <w:jc w:val="left"/>
              <w:rPr>
                <w:rFonts w:cs="v4.2.0"/>
                <w:b w:val="0"/>
                <w:lang w:eastAsia="zh-CN"/>
              </w:rPr>
            </w:pPr>
            <w:r w:rsidRPr="001D452C">
              <w:rPr>
                <w:rFonts w:cs="v4.2.0"/>
                <w:b w:val="0"/>
                <w:lang w:eastAsia="zh-CN"/>
              </w:rPr>
              <w:t>TA adjustment uncertainty remains same as legacy.</w:t>
            </w:r>
          </w:p>
          <w:p w14:paraId="66E02BD6" w14:textId="7792868B" w:rsidR="000441DF" w:rsidRPr="00564E4A" w:rsidRDefault="00564E4A" w:rsidP="00564E4A">
            <w:pPr>
              <w:pStyle w:val="Caption"/>
              <w:numPr>
                <w:ilvl w:val="0"/>
                <w:numId w:val="8"/>
              </w:numPr>
              <w:autoSpaceDE/>
              <w:autoSpaceDN/>
              <w:adjustRightInd/>
              <w:snapToGrid/>
              <w:spacing w:before="120"/>
              <w:jc w:val="left"/>
              <w:rPr>
                <w:b w:val="0"/>
              </w:rPr>
            </w:pPr>
            <w:r w:rsidRPr="001D452C">
              <w:rPr>
                <w:b w:val="0"/>
              </w:rPr>
              <w:t>MRTD=3us which is used to derive R16/R17 DL interruption length is not valid for non-collocated case, further discuss the concrete value of MTRD</w:t>
            </w:r>
          </w:p>
        </w:tc>
      </w:tr>
    </w:tbl>
    <w:p w14:paraId="572AD8FD" w14:textId="442A4EB0" w:rsidR="009D67FE" w:rsidRDefault="009D67FE" w:rsidP="00B93FB3">
      <w:pPr>
        <w:rPr>
          <w:lang w:val="en-US"/>
        </w:rPr>
      </w:pPr>
    </w:p>
    <w:p w14:paraId="376523FD" w14:textId="03A24170" w:rsidR="00F56A75" w:rsidRDefault="00F56A75" w:rsidP="00F56A75">
      <w:pPr>
        <w:pStyle w:val="Heading1"/>
        <w:rPr>
          <w:lang w:val="en-US"/>
        </w:rPr>
      </w:pPr>
      <w:r>
        <w:rPr>
          <w:lang w:val="en-US"/>
        </w:rPr>
        <w:t>2</w:t>
      </w:r>
      <w:r>
        <w:rPr>
          <w:lang w:val="en-US"/>
        </w:rPr>
        <w:tab/>
        <w:t>Discussion</w:t>
      </w:r>
    </w:p>
    <w:p w14:paraId="5E3D6E85" w14:textId="38FEA388" w:rsidR="00FD1D0A" w:rsidRDefault="00FD1D0A" w:rsidP="00FB11DD">
      <w:pPr>
        <w:pStyle w:val="Heading2"/>
        <w:ind w:left="0" w:firstLine="0"/>
        <w:rPr>
          <w:lang w:val="en-US"/>
        </w:rPr>
      </w:pPr>
      <w:r>
        <w:rPr>
          <w:lang w:val="en-US"/>
        </w:rPr>
        <w:t>2.1</w:t>
      </w:r>
      <w:r w:rsidR="00FB11DD">
        <w:rPr>
          <w:lang w:val="en-US"/>
        </w:rPr>
        <w:t xml:space="preserve"> </w:t>
      </w:r>
      <w:r w:rsidR="00FB11DD">
        <w:rPr>
          <w:lang w:val="en-US"/>
        </w:rPr>
        <w:tab/>
      </w:r>
      <w:r w:rsidR="00FB11DD">
        <w:rPr>
          <w:lang w:val="en-US"/>
        </w:rPr>
        <w:tab/>
      </w:r>
      <w:r w:rsidR="00FB11DD">
        <w:rPr>
          <w:lang w:val="en-US"/>
        </w:rPr>
        <w:tab/>
      </w:r>
      <w:r>
        <w:rPr>
          <w:lang w:val="en-US"/>
        </w:rPr>
        <w:t>Location and length of DL interruption with single- and dual-</w:t>
      </w:r>
      <w:r w:rsidR="00EC4EB9">
        <w:rPr>
          <w:lang w:val="en-US"/>
        </w:rPr>
        <w:br/>
        <w:t xml:space="preserve">             </w:t>
      </w:r>
      <w:r>
        <w:rPr>
          <w:lang w:val="en-US"/>
        </w:rPr>
        <w:t>TAG</w:t>
      </w:r>
    </w:p>
    <w:p w14:paraId="75C5C5B8" w14:textId="2F695DC2" w:rsidR="00FD1D0A" w:rsidRDefault="00FD1D0A" w:rsidP="00FD1D0A">
      <w:pPr>
        <w:pStyle w:val="BodyText"/>
        <w:rPr>
          <w:lang w:val="en-US"/>
        </w:rPr>
      </w:pPr>
      <w:r>
        <w:rPr>
          <w:lang w:val="en-US"/>
        </w:rPr>
        <w:t xml:space="preserve">This is </w:t>
      </w:r>
      <w:r w:rsidR="003B575D">
        <w:rPr>
          <w:lang w:val="en-US"/>
        </w:rPr>
        <w:t>also</w:t>
      </w:r>
      <w:r w:rsidR="00E020CD">
        <w:rPr>
          <w:lang w:val="en-US"/>
        </w:rPr>
        <w:t xml:space="preserve"> discussed</w:t>
      </w:r>
      <w:r>
        <w:rPr>
          <w:lang w:val="en-US"/>
        </w:rPr>
        <w:t xml:space="preserve"> in RF </w:t>
      </w:r>
      <w:r w:rsidR="00E020CD">
        <w:rPr>
          <w:lang w:val="en-US"/>
        </w:rPr>
        <w:t xml:space="preserve">session </w:t>
      </w:r>
      <w:r>
        <w:rPr>
          <w:lang w:val="en-US"/>
        </w:rPr>
        <w:t>in relation to the switching period and its location</w:t>
      </w:r>
      <w:r w:rsidR="00E020CD">
        <w:rPr>
          <w:lang w:val="en-US"/>
        </w:rPr>
        <w:t xml:space="preserve"> [</w:t>
      </w:r>
      <w:r w:rsidR="00F41036">
        <w:rPr>
          <w:lang w:val="en-US"/>
        </w:rPr>
        <w:t>2</w:t>
      </w:r>
      <w:r w:rsidR="00E020CD">
        <w:rPr>
          <w:lang w:val="en-US"/>
        </w:rPr>
        <w:t>]</w:t>
      </w:r>
      <w:r>
        <w:rPr>
          <w:lang w:val="en-US"/>
        </w:rPr>
        <w:t xml:space="preserve">. The timing difference between the carriers does not affect the interruption length on any one DL on the two carriers, the interruption only occurs during the switch. </w:t>
      </w:r>
    </w:p>
    <w:p w14:paraId="3F3F2924" w14:textId="169450DC" w:rsidR="00FD1D0A" w:rsidRDefault="00FD1D0A" w:rsidP="00FD1D0A">
      <w:pPr>
        <w:pStyle w:val="BodyText"/>
        <w:rPr>
          <w:lang w:val="en-US"/>
        </w:rPr>
      </w:pPr>
      <w:r>
        <w:rPr>
          <w:lang w:val="en-US"/>
        </w:rPr>
        <w:t>The RRM WF [</w:t>
      </w:r>
      <w:r w:rsidR="00F41036">
        <w:rPr>
          <w:lang w:val="en-US"/>
        </w:rPr>
        <w:t>1</w:t>
      </w:r>
      <w:r>
        <w:rPr>
          <w:lang w:val="en-US"/>
        </w:rPr>
        <w:t>] contains the following</w:t>
      </w:r>
    </w:p>
    <w:p w14:paraId="751A294F" w14:textId="77777777" w:rsidR="00FD1D0A" w:rsidRPr="00A45D8E" w:rsidRDefault="00FD1D0A" w:rsidP="00FD1D0A">
      <w:pPr>
        <w:spacing w:after="120"/>
        <w:ind w:left="720"/>
        <w:rPr>
          <w:b/>
          <w:u w:val="single"/>
        </w:rPr>
      </w:pPr>
      <w:r w:rsidRPr="00A45D8E">
        <w:rPr>
          <w:b/>
          <w:lang w:eastAsia="zh-CN"/>
        </w:rPr>
        <w:t>&lt; Way forward &gt;</w:t>
      </w:r>
      <w:r w:rsidRPr="00A45D8E">
        <w:rPr>
          <w:lang w:eastAsia="zh-CN"/>
        </w:rPr>
        <w:t>:</w:t>
      </w:r>
    </w:p>
    <w:p w14:paraId="07AFB6BC" w14:textId="77777777" w:rsidR="00FD1D0A" w:rsidRPr="00A45D8E" w:rsidRDefault="00FD1D0A" w:rsidP="00FD1D0A">
      <w:pPr>
        <w:ind w:left="720"/>
        <w:rPr>
          <w:u w:val="single"/>
          <w:lang w:eastAsia="zh-CN"/>
        </w:rPr>
      </w:pPr>
      <w:r w:rsidRPr="00A45D8E">
        <w:rPr>
          <w:lang w:eastAsia="zh-CN"/>
        </w:rPr>
        <w:t xml:space="preserve">For Rel-18 Tx switching across 3/4 bands </w:t>
      </w:r>
      <w:r w:rsidRPr="00A45D8E">
        <w:rPr>
          <w:b/>
          <w:u w:val="single"/>
          <w:lang w:eastAsia="zh-CN"/>
        </w:rPr>
        <w:t>with 2 TAGs</w:t>
      </w:r>
      <w:r w:rsidRPr="00A45D8E">
        <w:rPr>
          <w:lang w:eastAsia="zh-CN"/>
        </w:rPr>
        <w:t>,</w:t>
      </w:r>
    </w:p>
    <w:p w14:paraId="7B0207A9" w14:textId="77777777" w:rsidR="00FD1D0A" w:rsidRPr="00A45D8E" w:rsidRDefault="00FD1D0A" w:rsidP="00FD1D0A">
      <w:pPr>
        <w:numPr>
          <w:ilvl w:val="0"/>
          <w:numId w:val="6"/>
        </w:numPr>
        <w:overflowPunct w:val="0"/>
        <w:autoSpaceDE w:val="0"/>
        <w:autoSpaceDN w:val="0"/>
        <w:adjustRightInd w:val="0"/>
        <w:spacing w:after="120"/>
        <w:ind w:left="1656"/>
        <w:rPr>
          <w:szCs w:val="24"/>
          <w:lang w:eastAsia="zh-CN"/>
        </w:rPr>
      </w:pPr>
      <w:r w:rsidRPr="00A45D8E">
        <w:rPr>
          <w:bCs/>
          <w:szCs w:val="24"/>
          <w:lang w:eastAsia="zh-CN"/>
        </w:rPr>
        <w:t xml:space="preserve">Option 1: </w:t>
      </w:r>
      <w:r w:rsidRPr="00A45D8E">
        <w:rPr>
          <w:lang w:eastAsia="zh-CN"/>
        </w:rPr>
        <w:t>reuse Rel-16/Rel-17 values for length of DL interruption.</w:t>
      </w:r>
    </w:p>
    <w:p w14:paraId="17ECD589" w14:textId="77777777" w:rsidR="00FD1D0A" w:rsidRPr="00A45D8E" w:rsidRDefault="00FD1D0A" w:rsidP="00FD1D0A">
      <w:pPr>
        <w:numPr>
          <w:ilvl w:val="0"/>
          <w:numId w:val="6"/>
        </w:numPr>
        <w:overflowPunct w:val="0"/>
        <w:autoSpaceDE w:val="0"/>
        <w:autoSpaceDN w:val="0"/>
        <w:adjustRightInd w:val="0"/>
        <w:spacing w:after="120"/>
        <w:ind w:left="1656"/>
        <w:textAlignment w:val="baseline"/>
        <w:rPr>
          <w:lang w:eastAsia="zh-CN"/>
        </w:rPr>
      </w:pPr>
      <w:r w:rsidRPr="00A45D8E">
        <w:rPr>
          <w:lang w:eastAsia="zh-CN"/>
        </w:rPr>
        <w:t>Option 2: interruption on other serving cells when UL Tx switching occurs across multiple bands shall be defined as:</w:t>
      </w:r>
    </w:p>
    <w:p w14:paraId="73C8950D" w14:textId="77777777" w:rsidR="00FD1D0A" w:rsidRPr="00A45D8E" w:rsidRDefault="00FD1D0A" w:rsidP="00FD1D0A">
      <w:pPr>
        <w:spacing w:after="120"/>
        <w:ind w:left="2576"/>
        <w:rPr>
          <w:lang w:eastAsia="zh-CN"/>
        </w:rPr>
      </w:pPr>
      <w:r w:rsidRPr="00A45D8E">
        <w:rPr>
          <w:lang w:eastAsia="zh-CN"/>
        </w:rPr>
        <w:t>T</w:t>
      </w:r>
      <w:r w:rsidRPr="00A45D8E">
        <w:rPr>
          <w:vertAlign w:val="subscript"/>
          <w:lang w:eastAsia="zh-CN"/>
        </w:rPr>
        <w:t>interrupt</w:t>
      </w:r>
      <w:r w:rsidRPr="00A45D8E">
        <w:rPr>
          <w:lang w:eastAsia="zh-CN"/>
        </w:rPr>
        <w:t xml:space="preserve"> = ceil((switching period+2*TA adjustment uncertainty+2*MRTD-CP length)/symbol duration)+1</w:t>
      </w:r>
    </w:p>
    <w:p w14:paraId="710AFAF9" w14:textId="77777777" w:rsidR="00FD1D0A" w:rsidRPr="00A45D8E" w:rsidRDefault="00FD1D0A" w:rsidP="00FD1D0A">
      <w:pPr>
        <w:spacing w:after="120"/>
        <w:ind w:left="2376" w:firstLineChars="100" w:firstLine="200"/>
        <w:rPr>
          <w:lang w:eastAsia="zh-CN"/>
        </w:rPr>
      </w:pPr>
      <w:r w:rsidRPr="00A45D8E">
        <w:rPr>
          <w:lang w:eastAsia="zh-CN"/>
        </w:rPr>
        <w:t xml:space="preserve">Where </w:t>
      </w:r>
    </w:p>
    <w:p w14:paraId="4D4B07FC" w14:textId="77777777" w:rsidR="00FD1D0A" w:rsidRPr="00A45D8E" w:rsidRDefault="00FD1D0A" w:rsidP="00FD1D0A">
      <w:pPr>
        <w:numPr>
          <w:ilvl w:val="0"/>
          <w:numId w:val="8"/>
        </w:numPr>
        <w:spacing w:before="120" w:after="120"/>
        <w:ind w:left="2560"/>
        <w:rPr>
          <w:bCs/>
          <w:lang w:val="en-US"/>
        </w:rPr>
      </w:pPr>
      <w:r w:rsidRPr="00A45D8E">
        <w:rPr>
          <w:rFonts w:cs="v4.2.0"/>
          <w:bCs/>
          <w:lang w:val="en-US" w:eastAsia="zh-CN"/>
        </w:rPr>
        <w:lastRenderedPageBreak/>
        <w:t>Switching period is being discussed in RF session and the outcome can be reused in interruption design.</w:t>
      </w:r>
      <w:r w:rsidRPr="00A45D8E">
        <w:rPr>
          <w:bCs/>
          <w:lang w:val="en-US"/>
        </w:rPr>
        <w:t xml:space="preserve"> </w:t>
      </w:r>
    </w:p>
    <w:p w14:paraId="527E2D2E" w14:textId="77777777" w:rsidR="00FD1D0A" w:rsidRPr="00A45D8E" w:rsidRDefault="00FD1D0A" w:rsidP="00FD1D0A">
      <w:pPr>
        <w:numPr>
          <w:ilvl w:val="0"/>
          <w:numId w:val="8"/>
        </w:numPr>
        <w:spacing w:before="120" w:after="120"/>
        <w:ind w:left="2560"/>
        <w:rPr>
          <w:rFonts w:cs="v4.2.0"/>
          <w:bCs/>
          <w:lang w:val="en-US" w:eastAsia="zh-CN"/>
        </w:rPr>
      </w:pPr>
      <w:r w:rsidRPr="00A45D8E">
        <w:rPr>
          <w:rFonts w:cs="v4.2.0"/>
          <w:bCs/>
          <w:lang w:val="en-US" w:eastAsia="zh-CN"/>
        </w:rPr>
        <w:t>TA adjustment uncertainty remains same as legacy.</w:t>
      </w:r>
    </w:p>
    <w:p w14:paraId="4D98275C" w14:textId="77777777" w:rsidR="00FD1D0A" w:rsidRPr="00A45D8E" w:rsidRDefault="00FD1D0A" w:rsidP="00FD1D0A">
      <w:pPr>
        <w:numPr>
          <w:ilvl w:val="0"/>
          <w:numId w:val="8"/>
        </w:numPr>
        <w:spacing w:before="120" w:after="120"/>
        <w:ind w:left="2560"/>
        <w:rPr>
          <w:bCs/>
          <w:lang w:val="en-US"/>
        </w:rPr>
      </w:pPr>
      <w:r w:rsidRPr="00A45D8E">
        <w:rPr>
          <w:bCs/>
          <w:lang w:val="en-US"/>
        </w:rPr>
        <w:t>MRTD=3us which is used to derive R16/R17 DL interruption length is not valid for non-collocated case, further discuss the concrete value of MTRD</w:t>
      </w:r>
    </w:p>
    <w:p w14:paraId="612AD29B" w14:textId="77777777" w:rsidR="00FD1D0A" w:rsidRPr="00A45D8E" w:rsidRDefault="00FD1D0A" w:rsidP="00FD1D0A">
      <w:pPr>
        <w:spacing w:after="120"/>
        <w:ind w:left="720"/>
        <w:rPr>
          <w:b/>
          <w:szCs w:val="24"/>
          <w:u w:val="single"/>
          <w:lang w:eastAsia="zh-CN"/>
        </w:rPr>
      </w:pPr>
      <w:r w:rsidRPr="00A45D8E">
        <w:rPr>
          <w:b/>
          <w:lang w:eastAsia="zh-CN"/>
        </w:rPr>
        <w:t>&lt;Agreement&gt;</w:t>
      </w:r>
      <w:r w:rsidRPr="00A45D8E">
        <w:rPr>
          <w:lang w:eastAsia="zh-CN"/>
        </w:rPr>
        <w:t xml:space="preserve">: </w:t>
      </w:r>
      <w:r w:rsidRPr="00A45D8E">
        <w:rPr>
          <w:b/>
          <w:szCs w:val="24"/>
          <w:u w:val="single"/>
          <w:lang w:eastAsia="zh-CN"/>
        </w:rPr>
        <w:t xml:space="preserve">Issue 1-3: Starting point of the DL interruption </w:t>
      </w:r>
    </w:p>
    <w:p w14:paraId="42DE6A83" w14:textId="77777777" w:rsidR="00FD1D0A" w:rsidRPr="00A45D8E" w:rsidRDefault="00FD1D0A" w:rsidP="00FD1D0A">
      <w:pPr>
        <w:ind w:left="720"/>
        <w:rPr>
          <w:bCs/>
          <w:color w:val="0070C0"/>
          <w:szCs w:val="24"/>
          <w:lang w:val="en-US" w:eastAsia="zh-CN"/>
        </w:rPr>
      </w:pPr>
      <w:r w:rsidRPr="00A45D8E">
        <w:rPr>
          <w:bCs/>
          <w:szCs w:val="24"/>
          <w:highlight w:val="green"/>
          <w:lang w:eastAsia="zh-CN"/>
        </w:rPr>
        <w:t xml:space="preserve">For R18 </w:t>
      </w:r>
      <w:r w:rsidRPr="00A45D8E">
        <w:rPr>
          <w:highlight w:val="green"/>
          <w:lang w:eastAsia="zh-CN"/>
        </w:rPr>
        <w:t>Tx switching across 3/4 bands</w:t>
      </w:r>
      <w:r w:rsidRPr="00A45D8E">
        <w:rPr>
          <w:bCs/>
          <w:szCs w:val="24"/>
          <w:highlight w:val="green"/>
          <w:lang w:eastAsia="zh-CN"/>
        </w:rPr>
        <w:t xml:space="preserve"> </w:t>
      </w:r>
      <w:r w:rsidRPr="00A45D8E">
        <w:rPr>
          <w:bCs/>
          <w:szCs w:val="24"/>
          <w:highlight w:val="green"/>
          <w:u w:val="single"/>
          <w:lang w:eastAsia="zh-CN"/>
        </w:rPr>
        <w:t>with both single TAG and 2 TAGs</w:t>
      </w:r>
      <w:r w:rsidRPr="00A45D8E">
        <w:rPr>
          <w:bCs/>
          <w:szCs w:val="24"/>
          <w:highlight w:val="green"/>
          <w:lang w:eastAsia="zh-CN"/>
        </w:rPr>
        <w:t xml:space="preserve">, </w:t>
      </w:r>
      <w:r w:rsidRPr="00A45D8E">
        <w:rPr>
          <w:highlight w:val="green"/>
          <w:lang w:eastAsia="zh-CN"/>
        </w:rPr>
        <w:t>reuse the Rel-16/17 agreement on the starting symbol of DL interruption</w:t>
      </w:r>
    </w:p>
    <w:p w14:paraId="69A8F423" w14:textId="77777777" w:rsidR="00FD1D0A" w:rsidRDefault="00FD1D0A" w:rsidP="00FD1D0A">
      <w:pPr>
        <w:pStyle w:val="BodyText"/>
        <w:rPr>
          <w:lang w:val="en-US"/>
        </w:rPr>
      </w:pPr>
      <w:r>
        <w:rPr>
          <w:rFonts w:eastAsia="Times New Roman"/>
          <w:lang w:eastAsia="zh-CN"/>
        </w:rPr>
        <w:t xml:space="preserve">The </w:t>
      </w:r>
      <w:r>
        <w:rPr>
          <w:lang w:val="en-US"/>
        </w:rPr>
        <w:t>DL interruptions are allowed from the first symbol overlapping with the UL switching period on the two UL carriers, from 38.133,</w:t>
      </w:r>
    </w:p>
    <w:p w14:paraId="11AAC6AC" w14:textId="77777777" w:rsidR="00FD1D0A" w:rsidRPr="0097423E" w:rsidRDefault="00FD1D0A" w:rsidP="00FD1D0A">
      <w:pPr>
        <w:keepNext/>
        <w:keepLines/>
        <w:spacing w:before="120"/>
        <w:ind w:left="720"/>
        <w:outlineLvl w:val="4"/>
        <w:rPr>
          <w:rFonts w:ascii="Arial" w:hAnsi="Arial"/>
          <w:sz w:val="22"/>
        </w:rPr>
      </w:pPr>
      <w:r w:rsidRPr="0097423E">
        <w:rPr>
          <w:rFonts w:ascii="Arial" w:hAnsi="Arial"/>
          <w:sz w:val="22"/>
        </w:rPr>
        <w:t>8.2.2.2.10</w:t>
      </w:r>
      <w:r w:rsidRPr="0097423E">
        <w:rPr>
          <w:rFonts w:ascii="Arial" w:hAnsi="Arial"/>
          <w:sz w:val="22"/>
        </w:rPr>
        <w:tab/>
        <w:t>DL Interruptions at UE switching between two uplink carriers</w:t>
      </w:r>
    </w:p>
    <w:p w14:paraId="5F9473CC" w14:textId="77777777" w:rsidR="00FD1D0A" w:rsidRPr="0097423E" w:rsidRDefault="00FD1D0A" w:rsidP="00FD1D0A">
      <w:pPr>
        <w:ind w:left="720"/>
      </w:pPr>
      <w:r w:rsidRPr="0097423E">
        <w:rPr>
          <w:rFonts w:eastAsia="MS Mincho"/>
          <w:lang w:eastAsia="zh-CN"/>
        </w:rPr>
        <w:t xml:space="preserve">The DL interruption requirements at dynamic switching between two uplink carreirs specified in this clause are applicable for </w:t>
      </w:r>
      <w:r w:rsidRPr="0097423E">
        <w:t xml:space="preserve">an uplink band pair of an inter-band UL CA configuration when the capability </w:t>
      </w:r>
      <w:r w:rsidRPr="0097423E">
        <w:rPr>
          <w:i/>
        </w:rPr>
        <w:t>uplinkTxSwitchingPeriod</w:t>
      </w:r>
      <w:r w:rsidRPr="0097423E">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97423E">
        <w:rPr>
          <w:lang w:eastAsia="zh-CN"/>
        </w:rPr>
        <w:t xml:space="preserve"> </w:t>
      </w:r>
    </w:p>
    <w:p w14:paraId="5D2B459B" w14:textId="77777777" w:rsidR="00FD1D0A" w:rsidRPr="0097423E" w:rsidRDefault="00FD1D0A" w:rsidP="00FD1D0A">
      <w:pPr>
        <w:ind w:left="720"/>
        <w:rPr>
          <w:rFonts w:cs="v4.2.0"/>
        </w:rPr>
      </w:pPr>
      <w:r w:rsidRPr="0097423E">
        <w:rPr>
          <w:rFonts w:eastAsia="MS Mincho"/>
          <w:lang w:eastAsia="zh-CN"/>
        </w:rPr>
        <w:t xml:space="preserve">When dynamic </w:t>
      </w:r>
      <w:r w:rsidRPr="0097423E">
        <w:t>switching between two uplink carriers is conducted,</w:t>
      </w:r>
      <w:r w:rsidRPr="0097423E">
        <w:rPr>
          <w:rFonts w:eastAsia="MS Mincho"/>
          <w:lang w:eastAsia="zh-CN"/>
        </w:rPr>
        <w:t xml:space="preserve"> UE is allowed to cause DL interruption of X OFDM symbols in NR downlink carrier(s) </w:t>
      </w:r>
      <w:r w:rsidRPr="0097423E">
        <w:rPr>
          <w:rFonts w:hint="eastAsia"/>
          <w:lang w:eastAsia="zh-CN"/>
        </w:rPr>
        <w:t>a</w:t>
      </w:r>
      <w:r w:rsidRPr="0097423E">
        <w:rPr>
          <w:lang w:eastAsia="zh-CN"/>
        </w:rPr>
        <w:t xml:space="preserve">s indicated by </w:t>
      </w:r>
      <w:r w:rsidRPr="0097423E">
        <w:rPr>
          <w:i/>
          <w:lang w:eastAsia="zh-CN"/>
        </w:rPr>
        <w:t>uplinkTxSwitching-DL-Interruption</w:t>
      </w:r>
      <w:r w:rsidRPr="0097423E">
        <w:rPr>
          <w:lang w:eastAsia="zh-CN"/>
        </w:rPr>
        <w:t xml:space="preserve"> [2]</w:t>
      </w:r>
      <w:r w:rsidRPr="0097423E">
        <w:rPr>
          <w:rFonts w:eastAsia="MS Mincho"/>
          <w:lang w:eastAsia="zh-CN"/>
        </w:rPr>
        <w:t>.</w:t>
      </w:r>
      <w:r w:rsidRPr="0097423E">
        <w:t xml:space="preserve"> </w:t>
      </w:r>
      <w:r w:rsidRPr="00034EEB">
        <w:rPr>
          <w:rFonts w:eastAsia="MS Mincho"/>
          <w:highlight w:val="lightGray"/>
          <w:lang w:eastAsia="zh-CN"/>
        </w:rPr>
        <w:t>The DL interruption starts from the first OFDM symbol which fully or partially overlap</w:t>
      </w:r>
      <w:r w:rsidRPr="00034EEB">
        <w:rPr>
          <w:rFonts w:hint="eastAsia"/>
          <w:highlight w:val="lightGray"/>
          <w:lang w:eastAsia="zh-CN"/>
        </w:rPr>
        <w:t>s</w:t>
      </w:r>
      <w:r w:rsidRPr="00034EEB">
        <w:rPr>
          <w:rFonts w:eastAsia="MS Mincho"/>
          <w:highlight w:val="lightGray"/>
          <w:lang w:eastAsia="zh-CN"/>
        </w:rPr>
        <w:t xml:space="preserve"> with the UL switching period located in either NR carrier 1 or carrier 2 as indicated in RRC signalling [2]</w:t>
      </w:r>
      <w:r w:rsidRPr="00034EEB">
        <w:rPr>
          <w:highlight w:val="lightGray"/>
          <w:lang w:eastAsia="zh-CN"/>
        </w:rPr>
        <w:t>.</w:t>
      </w:r>
      <w:r w:rsidRPr="0097423E">
        <w:rPr>
          <w:lang w:eastAsia="zh-CN"/>
        </w:rPr>
        <w:t xml:space="preserve"> </w:t>
      </w:r>
      <w:r w:rsidRPr="0097423E">
        <w:rPr>
          <w:rFonts w:cs="v4.2.0"/>
        </w:rPr>
        <w:t>The DL interruption lengths of X are defined in Table 8.2.2.2.10-1.</w:t>
      </w:r>
    </w:p>
    <w:p w14:paraId="601A25BF" w14:textId="77777777" w:rsidR="00FD1D0A" w:rsidRPr="006F6423" w:rsidRDefault="00FD1D0A" w:rsidP="00FD1D0A">
      <w:pPr>
        <w:pStyle w:val="BodyText"/>
        <w:rPr>
          <w:rFonts w:eastAsia="Times New Roman"/>
          <w:lang w:eastAsia="zh-CN"/>
        </w:rPr>
      </w:pPr>
      <w:r>
        <w:rPr>
          <w:lang w:val="en-US"/>
        </w:rPr>
        <w:t xml:space="preserve">The start of the DL interruption on a carrier depends on the timing advance of the switched uplink carrier(s) relative to the timing of the reference DL cell(s) of the TAG(s). The UL timing of a serving cell is always derived from the DL timing of the </w:t>
      </w:r>
      <w:r w:rsidRPr="009D7EBD">
        <w:rPr>
          <w:lang w:val="en-US"/>
        </w:rPr>
        <w:t>reference cell</w:t>
      </w:r>
      <w:r>
        <w:rPr>
          <w:lang w:val="en-US"/>
        </w:rPr>
        <w:t xml:space="preserve"> in the same TAG; the SpCell in the PTAG. </w:t>
      </w:r>
    </w:p>
    <w:p w14:paraId="6626F371" w14:textId="77777777" w:rsidR="00FD1D0A" w:rsidRPr="00652A11" w:rsidRDefault="00FD1D0A" w:rsidP="00FD1D0A">
      <w:pPr>
        <w:rPr>
          <w:lang w:eastAsia="zh-CN"/>
        </w:rPr>
      </w:pPr>
      <w:r>
        <w:rPr>
          <w:lang w:eastAsia="zh-CN"/>
        </w:rPr>
        <w:t>For Tx switching within a single TAG with a TA value N</w:t>
      </w:r>
      <w:r w:rsidRPr="00C62AAF">
        <w:rPr>
          <w:vertAlign w:val="subscript"/>
          <w:lang w:eastAsia="zh-CN"/>
        </w:rPr>
        <w:t>TA</w:t>
      </w:r>
      <w:r>
        <w:rPr>
          <w:lang w:eastAsia="zh-CN"/>
        </w:rPr>
        <w:t xml:space="preserve"> (the N</w:t>
      </w:r>
      <w:r w:rsidRPr="00C62AAF">
        <w:rPr>
          <w:vertAlign w:val="subscript"/>
          <w:lang w:eastAsia="zh-CN"/>
        </w:rPr>
        <w:t>TA</w:t>
      </w:r>
      <w:r>
        <w:rPr>
          <w:vertAlign w:val="subscript"/>
          <w:lang w:eastAsia="zh-CN"/>
        </w:rPr>
        <w:t>,offset</w:t>
      </w:r>
      <w:r w:rsidRPr="00652A11">
        <w:rPr>
          <w:lang w:eastAsia="zh-CN"/>
        </w:rPr>
        <w:t xml:space="preserve"> </w:t>
      </w:r>
      <w:r>
        <w:rPr>
          <w:lang w:eastAsia="zh-CN"/>
        </w:rPr>
        <w:t>always the same for a TAG), there can also be timing differences between the uplinks in relation to the corresponding downlink. Figure 5 shows the timing relations for the collocated case with the switching period taken in carrier 1. The DL timing on both carriers must be monitored for timing of the uplink switching also in the collocated case.  The UL timing for</w:t>
      </w:r>
      <w:r w:rsidRPr="004C5170">
        <w:rPr>
          <w:i/>
          <w:iCs/>
          <w:lang w:eastAsia="zh-CN"/>
        </w:rPr>
        <w:t xml:space="preserve"> all</w:t>
      </w:r>
      <w:r>
        <w:rPr>
          <w:lang w:eastAsia="zh-CN"/>
        </w:rPr>
        <w:t xml:space="preserve"> carriers within the TAG is derived from the DL carrier of the reference cell, which means that the actual UL carrier timing relative to that of the corresponding DL carrier can be different for the two cells in the collocated case also due to DL timing errors (the BS TAE) in addition to the UL timing errors. This means that there is a further uncertainty in the starting point of the DL interruption for the carrier of the cell that is not the timing reference.</w:t>
      </w:r>
    </w:p>
    <w:p w14:paraId="7F5614D5" w14:textId="77777777" w:rsidR="00FD1D0A" w:rsidRDefault="00FD1D0A" w:rsidP="00FD1D0A">
      <w:pPr>
        <w:pStyle w:val="BodyText"/>
        <w:jc w:val="center"/>
        <w:rPr>
          <w:lang w:val="en-US"/>
        </w:rPr>
      </w:pPr>
      <w:r w:rsidRPr="00AE104A">
        <w:rPr>
          <w:noProof/>
        </w:rPr>
        <w:drawing>
          <wp:inline distT="0" distB="0" distL="0" distR="0" wp14:anchorId="3EC2423E" wp14:editId="3D742B67">
            <wp:extent cx="6122035" cy="16548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1654810"/>
                    </a:xfrm>
                    <a:prstGeom prst="rect">
                      <a:avLst/>
                    </a:prstGeom>
                    <a:noFill/>
                    <a:ln>
                      <a:noFill/>
                    </a:ln>
                  </pic:spPr>
                </pic:pic>
              </a:graphicData>
            </a:graphic>
          </wp:inline>
        </w:drawing>
      </w:r>
    </w:p>
    <w:p w14:paraId="246A26F7" w14:textId="5F8A1B5F" w:rsidR="00FD1D0A" w:rsidRPr="00C13584" w:rsidRDefault="00FD1D0A" w:rsidP="00FD1D0A">
      <w:pPr>
        <w:pStyle w:val="BodyText"/>
        <w:jc w:val="center"/>
        <w:rPr>
          <w:b/>
          <w:bCs/>
          <w:lang w:val="en-US"/>
        </w:rPr>
      </w:pPr>
      <w:r w:rsidRPr="00C13584">
        <w:rPr>
          <w:b/>
          <w:bCs/>
          <w:lang w:val="en-US"/>
        </w:rPr>
        <w:t xml:space="preserve">Figure </w:t>
      </w:r>
      <w:r w:rsidR="00C13584" w:rsidRPr="00C13584">
        <w:rPr>
          <w:b/>
          <w:bCs/>
          <w:lang w:val="en-US"/>
        </w:rPr>
        <w:t>1</w:t>
      </w:r>
      <w:r w:rsidRPr="00C13584">
        <w:rPr>
          <w:b/>
          <w:bCs/>
          <w:lang w:val="en-US"/>
        </w:rPr>
        <w:t>: the collocated case with the switching period taken in carrier 1.</w:t>
      </w:r>
    </w:p>
    <w:p w14:paraId="1765A7AD" w14:textId="77777777" w:rsidR="00FD1D0A" w:rsidRDefault="00FD1D0A" w:rsidP="00FD1D0A">
      <w:pPr>
        <w:rPr>
          <w:iCs/>
          <w:lang w:val="en-US"/>
        </w:rPr>
      </w:pPr>
      <w:r>
        <w:rPr>
          <w:lang w:eastAsia="zh-CN"/>
        </w:rPr>
        <w:t xml:space="preserve">Figure 6 shows the timing relations between the carriers for the non-collocated case with dual-TAG and the switching period is taken in carrier 1 and </w:t>
      </w:r>
      <w:r w:rsidRPr="00EE1070">
        <w:rPr>
          <w:lang w:eastAsia="zh-CN"/>
        </w:rPr>
        <w:t>N</w:t>
      </w:r>
      <w:r w:rsidRPr="00EE1070">
        <w:rPr>
          <w:vertAlign w:val="subscript"/>
          <w:lang w:eastAsia="zh-CN"/>
        </w:rPr>
        <w:t>TA</w:t>
      </w:r>
      <w:r>
        <w:rPr>
          <w:vertAlign w:val="subscript"/>
          <w:lang w:eastAsia="zh-CN"/>
        </w:rPr>
        <w:t>,1</w:t>
      </w:r>
      <w:r w:rsidRPr="00EE1070">
        <w:rPr>
          <w:vertAlign w:val="subscript"/>
          <w:lang w:eastAsia="zh-CN"/>
        </w:rPr>
        <w:t xml:space="preserve"> </w:t>
      </w:r>
      <w:r>
        <w:rPr>
          <w:lang w:eastAsia="zh-CN"/>
        </w:rPr>
        <w:t>&gt;</w:t>
      </w:r>
      <w:r w:rsidRPr="0006390D">
        <w:rPr>
          <w:lang w:eastAsia="zh-CN"/>
        </w:rPr>
        <w:t xml:space="preserve"> </w:t>
      </w:r>
      <w:r w:rsidRPr="00EE1070">
        <w:rPr>
          <w:lang w:eastAsia="zh-CN"/>
        </w:rPr>
        <w:t>N</w:t>
      </w:r>
      <w:r w:rsidRPr="00EE1070">
        <w:rPr>
          <w:vertAlign w:val="subscript"/>
          <w:lang w:eastAsia="zh-CN"/>
        </w:rPr>
        <w:t xml:space="preserve">TA </w:t>
      </w:r>
      <w:r>
        <w:rPr>
          <w:vertAlign w:val="subscript"/>
          <w:lang w:eastAsia="zh-CN"/>
        </w:rPr>
        <w:t>,2</w:t>
      </w:r>
      <w:r>
        <w:rPr>
          <w:lang w:eastAsia="zh-CN"/>
        </w:rPr>
        <w:t xml:space="preserve">, where </w:t>
      </w:r>
      <w:r w:rsidRPr="00EE1070">
        <w:rPr>
          <w:iCs/>
          <w:lang w:val="en-US"/>
        </w:rPr>
        <w:t>N</w:t>
      </w:r>
      <w:r w:rsidRPr="00EE1070">
        <w:rPr>
          <w:iCs/>
          <w:vertAlign w:val="subscript"/>
          <w:lang w:val="en-US"/>
        </w:rPr>
        <w:t xml:space="preserve">TA,1 </w:t>
      </w:r>
      <w:r w:rsidRPr="00EE1070">
        <w:rPr>
          <w:iCs/>
          <w:lang w:val="en-US"/>
        </w:rPr>
        <w:t>and N</w:t>
      </w:r>
      <w:r w:rsidRPr="00EE1070">
        <w:rPr>
          <w:iCs/>
          <w:vertAlign w:val="subscript"/>
          <w:lang w:val="en-US"/>
        </w:rPr>
        <w:t xml:space="preserve">TA,2 </w:t>
      </w:r>
      <w:r w:rsidRPr="00EE1070">
        <w:rPr>
          <w:iCs/>
          <w:lang w:val="en-US"/>
        </w:rPr>
        <w:t xml:space="preserve">denote the timing advance values for </w:t>
      </w:r>
      <w:r>
        <w:rPr>
          <w:iCs/>
          <w:lang w:val="en-US"/>
        </w:rPr>
        <w:t>the carriers of each</w:t>
      </w:r>
      <w:r w:rsidRPr="00EE1070">
        <w:rPr>
          <w:iCs/>
          <w:lang w:val="en-US"/>
        </w:rPr>
        <w:t xml:space="preserve"> TAG </w:t>
      </w:r>
      <w:r>
        <w:rPr>
          <w:iCs/>
          <w:lang w:val="en-US"/>
        </w:rPr>
        <w:t xml:space="preserve">and assuming that </w:t>
      </w:r>
      <w:r w:rsidRPr="00EE1070">
        <w:rPr>
          <w:lang w:eastAsia="zh-CN"/>
        </w:rPr>
        <w:t>N</w:t>
      </w:r>
      <w:r w:rsidRPr="00EE1070">
        <w:rPr>
          <w:vertAlign w:val="subscript"/>
          <w:lang w:eastAsia="zh-CN"/>
        </w:rPr>
        <w:t>TA</w:t>
      </w:r>
      <w:r>
        <w:rPr>
          <w:vertAlign w:val="subscript"/>
          <w:lang w:eastAsia="zh-CN"/>
        </w:rPr>
        <w:t>,offset</w:t>
      </w:r>
      <w:r w:rsidRPr="0006390D">
        <w:rPr>
          <w:lang w:eastAsia="zh-CN"/>
        </w:rPr>
        <w:t xml:space="preserve"> </w:t>
      </w:r>
      <w:r>
        <w:rPr>
          <w:iCs/>
          <w:lang w:val="en-US"/>
        </w:rPr>
        <w:t>is the same on both TAGs (no coexistence case). Each DL carrier, one per TAG in Figure 6, is a timing reference for the corresponding uplink carrier. The starting point of the DL interruption for each carrier is determined by the respective TA including the timing error, but this is not affected by the timing of the carrier of the other TAG.</w:t>
      </w:r>
    </w:p>
    <w:p w14:paraId="31DE5870" w14:textId="77777777" w:rsidR="00FD1D0A" w:rsidRDefault="00FD1D0A" w:rsidP="00FD1D0A">
      <w:pPr>
        <w:pStyle w:val="BodyText"/>
        <w:rPr>
          <w:noProof/>
        </w:rPr>
      </w:pPr>
      <w:r w:rsidRPr="00AE104A">
        <w:rPr>
          <w:noProof/>
        </w:rPr>
        <w:lastRenderedPageBreak/>
        <w:drawing>
          <wp:inline distT="0" distB="0" distL="0" distR="0" wp14:anchorId="2CB1D0F5" wp14:editId="3CAA05DF">
            <wp:extent cx="6122035" cy="1701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1701165"/>
                    </a:xfrm>
                    <a:prstGeom prst="rect">
                      <a:avLst/>
                    </a:prstGeom>
                    <a:noFill/>
                    <a:ln>
                      <a:noFill/>
                    </a:ln>
                  </pic:spPr>
                </pic:pic>
              </a:graphicData>
            </a:graphic>
          </wp:inline>
        </w:drawing>
      </w:r>
    </w:p>
    <w:p w14:paraId="39F38A31" w14:textId="6A58281B" w:rsidR="00FD1D0A" w:rsidRPr="00C13584" w:rsidRDefault="00FD1D0A" w:rsidP="00FD1D0A">
      <w:pPr>
        <w:pStyle w:val="BodyText"/>
        <w:jc w:val="center"/>
        <w:rPr>
          <w:b/>
          <w:bCs/>
          <w:lang w:val="en-US"/>
        </w:rPr>
      </w:pPr>
      <w:r w:rsidRPr="00C13584">
        <w:rPr>
          <w:b/>
          <w:bCs/>
          <w:lang w:val="en-US"/>
        </w:rPr>
        <w:t xml:space="preserve">Figure </w:t>
      </w:r>
      <w:r w:rsidR="00C13584" w:rsidRPr="00C13584">
        <w:rPr>
          <w:b/>
          <w:bCs/>
          <w:lang w:val="en-US"/>
        </w:rPr>
        <w:t>2</w:t>
      </w:r>
      <w:r w:rsidRPr="00C13584">
        <w:rPr>
          <w:b/>
          <w:bCs/>
          <w:lang w:val="en-US"/>
        </w:rPr>
        <w:t>: the non-collocated case with the switching period taken in carrier 1.</w:t>
      </w:r>
    </w:p>
    <w:p w14:paraId="4F095AE8" w14:textId="77777777" w:rsidR="00FD1D0A" w:rsidRDefault="00FD1D0A" w:rsidP="00FD1D0A">
      <w:pPr>
        <w:pStyle w:val="BodyText"/>
        <w:rPr>
          <w:noProof/>
        </w:rPr>
      </w:pPr>
      <w:r>
        <w:rPr>
          <w:noProof/>
        </w:rPr>
        <w:t>The DL interruption length for the single-TAG case was derived using</w:t>
      </w:r>
    </w:p>
    <w:p w14:paraId="34F15FB5" w14:textId="77777777" w:rsidR="00FD1D0A" w:rsidRPr="00A45D8E" w:rsidRDefault="00FD1D0A" w:rsidP="00FD1D0A">
      <w:pPr>
        <w:spacing w:after="120"/>
        <w:ind w:left="720"/>
        <w:rPr>
          <w:lang w:eastAsia="zh-CN"/>
        </w:rPr>
      </w:pPr>
      <w:r w:rsidRPr="00A45D8E">
        <w:rPr>
          <w:lang w:eastAsia="zh-CN"/>
        </w:rPr>
        <w:t>T</w:t>
      </w:r>
      <w:r w:rsidRPr="00A45D8E">
        <w:rPr>
          <w:vertAlign w:val="subscript"/>
          <w:lang w:eastAsia="zh-CN"/>
        </w:rPr>
        <w:t>interrupt</w:t>
      </w:r>
      <w:r w:rsidRPr="00A45D8E">
        <w:rPr>
          <w:lang w:eastAsia="zh-CN"/>
        </w:rPr>
        <w:t xml:space="preserve"> = ceil((switching period+2*TA adjustment uncertainty+2*MRTD-CP length)/symbol duration)+1</w:t>
      </w:r>
    </w:p>
    <w:p w14:paraId="2AF16C09" w14:textId="77777777" w:rsidR="00FD1D0A" w:rsidRPr="00877E9E" w:rsidRDefault="00FD1D0A" w:rsidP="00FD1D0A">
      <w:pPr>
        <w:pStyle w:val="BodyText"/>
        <w:rPr>
          <w:rFonts w:eastAsia="Times New Roman"/>
          <w:iCs/>
          <w:lang w:val="en-US"/>
        </w:rPr>
      </w:pPr>
      <w:r>
        <w:rPr>
          <w:rFonts w:eastAsia="Times New Roman"/>
          <w:iCs/>
          <w:lang w:val="en-US"/>
        </w:rPr>
        <w:t xml:space="preserve">where the switching (period) occurs simultaneously on the uplink carriers. The </w:t>
      </w:r>
      <w:r w:rsidRPr="00A45D8E">
        <w:rPr>
          <w:lang w:eastAsia="zh-CN"/>
        </w:rPr>
        <w:t>T</w:t>
      </w:r>
      <w:r w:rsidRPr="00A45D8E">
        <w:rPr>
          <w:vertAlign w:val="subscript"/>
          <w:lang w:eastAsia="zh-CN"/>
        </w:rPr>
        <w:t>interrupt</w:t>
      </w:r>
      <w:r>
        <w:rPr>
          <w:lang w:eastAsia="zh-CN"/>
        </w:rPr>
        <w:t xml:space="preserve"> will therefore not be longer in the dual-TAG case, the starting point on each DL carrier determined by the relative timing of the corresponding UL. The factor two on the MRTD in the expression above is slightly odd since a DL carrier, the reference cell or not, can be either leading or lagging relative to the other DL carrier.</w:t>
      </w:r>
    </w:p>
    <w:p w14:paraId="0ACA617A" w14:textId="77777777" w:rsidR="00FD1D0A" w:rsidRDefault="00FD1D0A" w:rsidP="00FD1D0A">
      <w:pPr>
        <w:pStyle w:val="BodyText"/>
        <w:rPr>
          <w:rFonts w:cs="v4.2.0"/>
          <w:lang w:eastAsia="zh-CN"/>
        </w:rPr>
      </w:pPr>
      <w:r>
        <w:rPr>
          <w:rFonts w:eastAsia="Times New Roman"/>
          <w:iCs/>
          <w:lang w:val="en-US"/>
        </w:rPr>
        <w:t>From the above we observe</w:t>
      </w:r>
    </w:p>
    <w:p w14:paraId="110A2E62" w14:textId="77777777" w:rsidR="00FD1D0A" w:rsidRPr="00EF54DC" w:rsidRDefault="00FD1D0A" w:rsidP="00FD1D0A">
      <w:pPr>
        <w:rPr>
          <w:b/>
          <w:bCs/>
          <w:lang w:eastAsia="zh-CN"/>
        </w:rPr>
      </w:pPr>
      <w:r w:rsidRPr="00A45D8E">
        <w:rPr>
          <w:rFonts w:cs="v4.2.0"/>
          <w:b/>
          <w:bCs/>
          <w:lang w:eastAsia="zh-CN"/>
        </w:rPr>
        <w:t>Observation 1: DL interruption occurs when the switching occurs</w:t>
      </w:r>
      <w:r w:rsidRPr="00A45D8E">
        <w:rPr>
          <w:rFonts w:eastAsia="MS Mincho"/>
          <w:b/>
          <w:bCs/>
          <w:lang w:eastAsia="zh-CN"/>
        </w:rPr>
        <w:t>.</w:t>
      </w:r>
      <w:r w:rsidRPr="00A45D8E">
        <w:rPr>
          <w:b/>
          <w:bCs/>
        </w:rPr>
        <w:t xml:space="preserve"> </w:t>
      </w:r>
      <w:r>
        <w:rPr>
          <w:b/>
          <w:bCs/>
        </w:rPr>
        <w:t xml:space="preserve">For each TAG, </w:t>
      </w:r>
      <w:r>
        <w:rPr>
          <w:rFonts w:eastAsia="MS Mincho"/>
          <w:b/>
          <w:bCs/>
          <w:lang w:eastAsia="zh-CN"/>
        </w:rPr>
        <w:t>t</w:t>
      </w:r>
      <w:r w:rsidRPr="00A45D8E">
        <w:rPr>
          <w:rFonts w:eastAsia="MS Mincho"/>
          <w:b/>
          <w:bCs/>
          <w:lang w:eastAsia="zh-CN"/>
        </w:rPr>
        <w:t>he DL interruption starts from the first OFDM symbol which fully or partially overlap</w:t>
      </w:r>
      <w:r w:rsidRPr="00A45D8E">
        <w:rPr>
          <w:rFonts w:hint="eastAsia"/>
          <w:b/>
          <w:bCs/>
          <w:lang w:eastAsia="zh-CN"/>
        </w:rPr>
        <w:t>s</w:t>
      </w:r>
      <w:r w:rsidRPr="00A45D8E">
        <w:rPr>
          <w:rFonts w:eastAsia="MS Mincho"/>
          <w:b/>
          <w:bCs/>
          <w:lang w:eastAsia="zh-CN"/>
        </w:rPr>
        <w:t xml:space="preserve"> with the UL switching period located in either NR carrier 1 or carrier 2 as indicated in RRC signalling</w:t>
      </w:r>
      <w:r w:rsidRPr="00A45D8E">
        <w:rPr>
          <w:b/>
          <w:bCs/>
          <w:lang w:eastAsia="zh-CN"/>
        </w:rPr>
        <w:t xml:space="preserve">. </w:t>
      </w:r>
      <w:r>
        <w:rPr>
          <w:b/>
          <w:bCs/>
          <w:lang w:eastAsia="zh-CN"/>
        </w:rPr>
        <w:t>T</w:t>
      </w:r>
      <w:r w:rsidRPr="00A45D8E">
        <w:rPr>
          <w:b/>
          <w:bCs/>
          <w:lang w:eastAsia="zh-CN"/>
        </w:rPr>
        <w:t xml:space="preserve">he DL interruption on any </w:t>
      </w:r>
      <w:r>
        <w:rPr>
          <w:b/>
          <w:bCs/>
          <w:lang w:eastAsia="zh-CN"/>
        </w:rPr>
        <w:t xml:space="preserve">one </w:t>
      </w:r>
      <w:r w:rsidRPr="00A45D8E">
        <w:rPr>
          <w:b/>
          <w:bCs/>
          <w:lang w:eastAsia="zh-CN"/>
        </w:rPr>
        <w:t xml:space="preserve">carrier </w:t>
      </w:r>
      <w:r>
        <w:rPr>
          <w:b/>
          <w:bCs/>
          <w:lang w:eastAsia="zh-CN"/>
        </w:rPr>
        <w:t xml:space="preserve">for dual TAG </w:t>
      </w:r>
      <w:r w:rsidRPr="00A45D8E">
        <w:rPr>
          <w:b/>
          <w:bCs/>
          <w:lang w:eastAsia="zh-CN"/>
        </w:rPr>
        <w:t xml:space="preserve">cannot be longer than </w:t>
      </w:r>
      <w:r>
        <w:rPr>
          <w:b/>
          <w:bCs/>
          <w:lang w:eastAsia="zh-CN"/>
        </w:rPr>
        <w:t xml:space="preserve">in </w:t>
      </w:r>
      <w:r w:rsidRPr="00A45D8E">
        <w:rPr>
          <w:b/>
          <w:bCs/>
          <w:lang w:eastAsia="zh-CN"/>
        </w:rPr>
        <w:t>the single TAG case.</w:t>
      </w:r>
    </w:p>
    <w:p w14:paraId="02B511AD" w14:textId="198F23EC" w:rsidR="00F56A75" w:rsidRPr="00EC4EB9" w:rsidRDefault="00FD1D0A" w:rsidP="00F56A75">
      <w:pPr>
        <w:rPr>
          <w:b/>
          <w:bCs/>
          <w:lang w:val="en-US"/>
        </w:rPr>
      </w:pPr>
      <w:r w:rsidRPr="00FD1D0A">
        <w:rPr>
          <w:b/>
          <w:bCs/>
          <w:lang w:val="en-US"/>
        </w:rPr>
        <w:t xml:space="preserve">Proposal 1: </w:t>
      </w:r>
      <w:r>
        <w:rPr>
          <w:b/>
          <w:bCs/>
          <w:lang w:val="en-US"/>
        </w:rPr>
        <w:t>R</w:t>
      </w:r>
      <w:r w:rsidRPr="00FD1D0A">
        <w:rPr>
          <w:b/>
          <w:bCs/>
          <w:lang w:val="en-US"/>
        </w:rPr>
        <w:t>euse Rel-16/Rel-17 values for length of DL interruption.</w:t>
      </w:r>
    </w:p>
    <w:p w14:paraId="7DE08BE8" w14:textId="1889F2AE" w:rsidR="00B93FB3" w:rsidRDefault="00F56A75" w:rsidP="00B93FB3">
      <w:pPr>
        <w:pStyle w:val="Heading1"/>
        <w:rPr>
          <w:lang w:val="en-US"/>
        </w:rPr>
      </w:pPr>
      <w:r>
        <w:rPr>
          <w:lang w:val="en-US"/>
        </w:rPr>
        <w:t>3</w:t>
      </w:r>
      <w:r w:rsidR="00B93FB3">
        <w:rPr>
          <w:lang w:val="en-US"/>
        </w:rPr>
        <w:tab/>
        <w:t>Summary</w:t>
      </w:r>
    </w:p>
    <w:p w14:paraId="32F3BB2E" w14:textId="77777777" w:rsidR="00EC4EB9" w:rsidRPr="00EF54DC" w:rsidRDefault="00EC4EB9" w:rsidP="00EC4EB9">
      <w:pPr>
        <w:rPr>
          <w:b/>
          <w:bCs/>
          <w:lang w:eastAsia="zh-CN"/>
        </w:rPr>
      </w:pPr>
      <w:r w:rsidRPr="00A45D8E">
        <w:rPr>
          <w:rFonts w:cs="v4.2.0"/>
          <w:b/>
          <w:bCs/>
          <w:lang w:eastAsia="zh-CN"/>
        </w:rPr>
        <w:t>Observation 1: DL interruption occurs when the switching occurs</w:t>
      </w:r>
      <w:r w:rsidRPr="00A45D8E">
        <w:rPr>
          <w:rFonts w:eastAsia="MS Mincho"/>
          <w:b/>
          <w:bCs/>
          <w:lang w:eastAsia="zh-CN"/>
        </w:rPr>
        <w:t>.</w:t>
      </w:r>
      <w:r w:rsidRPr="00A45D8E">
        <w:rPr>
          <w:b/>
          <w:bCs/>
        </w:rPr>
        <w:t xml:space="preserve"> </w:t>
      </w:r>
      <w:r>
        <w:rPr>
          <w:b/>
          <w:bCs/>
        </w:rPr>
        <w:t xml:space="preserve">For each TAG, </w:t>
      </w:r>
      <w:r>
        <w:rPr>
          <w:rFonts w:eastAsia="MS Mincho"/>
          <w:b/>
          <w:bCs/>
          <w:lang w:eastAsia="zh-CN"/>
        </w:rPr>
        <w:t>t</w:t>
      </w:r>
      <w:r w:rsidRPr="00A45D8E">
        <w:rPr>
          <w:rFonts w:eastAsia="MS Mincho"/>
          <w:b/>
          <w:bCs/>
          <w:lang w:eastAsia="zh-CN"/>
        </w:rPr>
        <w:t>he DL interruption starts from the first OFDM symbol which fully or partially overlap</w:t>
      </w:r>
      <w:r w:rsidRPr="00A45D8E">
        <w:rPr>
          <w:rFonts w:hint="eastAsia"/>
          <w:b/>
          <w:bCs/>
          <w:lang w:eastAsia="zh-CN"/>
        </w:rPr>
        <w:t>s</w:t>
      </w:r>
      <w:r w:rsidRPr="00A45D8E">
        <w:rPr>
          <w:rFonts w:eastAsia="MS Mincho"/>
          <w:b/>
          <w:bCs/>
          <w:lang w:eastAsia="zh-CN"/>
        </w:rPr>
        <w:t xml:space="preserve"> with the UL switching period located in either NR carrier 1 or carrier 2 as indicated in RRC signalling</w:t>
      </w:r>
      <w:r w:rsidRPr="00A45D8E">
        <w:rPr>
          <w:b/>
          <w:bCs/>
          <w:lang w:eastAsia="zh-CN"/>
        </w:rPr>
        <w:t xml:space="preserve">. </w:t>
      </w:r>
      <w:r>
        <w:rPr>
          <w:b/>
          <w:bCs/>
          <w:lang w:eastAsia="zh-CN"/>
        </w:rPr>
        <w:t>T</w:t>
      </w:r>
      <w:r w:rsidRPr="00A45D8E">
        <w:rPr>
          <w:b/>
          <w:bCs/>
          <w:lang w:eastAsia="zh-CN"/>
        </w:rPr>
        <w:t xml:space="preserve">he DL interruption on any </w:t>
      </w:r>
      <w:r>
        <w:rPr>
          <w:b/>
          <w:bCs/>
          <w:lang w:eastAsia="zh-CN"/>
        </w:rPr>
        <w:t xml:space="preserve">one </w:t>
      </w:r>
      <w:r w:rsidRPr="00A45D8E">
        <w:rPr>
          <w:b/>
          <w:bCs/>
          <w:lang w:eastAsia="zh-CN"/>
        </w:rPr>
        <w:t xml:space="preserve">carrier </w:t>
      </w:r>
      <w:r>
        <w:rPr>
          <w:b/>
          <w:bCs/>
          <w:lang w:eastAsia="zh-CN"/>
        </w:rPr>
        <w:t xml:space="preserve">for dual TAG </w:t>
      </w:r>
      <w:r w:rsidRPr="00A45D8E">
        <w:rPr>
          <w:b/>
          <w:bCs/>
          <w:lang w:eastAsia="zh-CN"/>
        </w:rPr>
        <w:t xml:space="preserve">cannot be longer than </w:t>
      </w:r>
      <w:r>
        <w:rPr>
          <w:b/>
          <w:bCs/>
          <w:lang w:eastAsia="zh-CN"/>
        </w:rPr>
        <w:t xml:space="preserve">in </w:t>
      </w:r>
      <w:r w:rsidRPr="00A45D8E">
        <w:rPr>
          <w:b/>
          <w:bCs/>
          <w:lang w:eastAsia="zh-CN"/>
        </w:rPr>
        <w:t>the single TAG case.</w:t>
      </w:r>
    </w:p>
    <w:p w14:paraId="33948DA7" w14:textId="74C44750" w:rsidR="003D429A" w:rsidRPr="00EC4EB9" w:rsidRDefault="00EC4EB9" w:rsidP="003D429A">
      <w:pPr>
        <w:rPr>
          <w:b/>
          <w:bCs/>
          <w:lang w:val="en-US"/>
        </w:rPr>
      </w:pPr>
      <w:r w:rsidRPr="00FD1D0A">
        <w:rPr>
          <w:b/>
          <w:bCs/>
          <w:lang w:val="en-US"/>
        </w:rPr>
        <w:t xml:space="preserve">Proposal 1: </w:t>
      </w:r>
      <w:r>
        <w:rPr>
          <w:b/>
          <w:bCs/>
          <w:lang w:val="en-US"/>
        </w:rPr>
        <w:t>R</w:t>
      </w:r>
      <w:r w:rsidRPr="00FD1D0A">
        <w:rPr>
          <w:b/>
          <w:bCs/>
          <w:lang w:val="en-US"/>
        </w:rPr>
        <w:t>euse Rel-16/Rel-17 values for length of DL interruption.</w:t>
      </w:r>
    </w:p>
    <w:p w14:paraId="42C2E795" w14:textId="1C544FD8" w:rsidR="003D429A" w:rsidRDefault="003D429A" w:rsidP="003D429A">
      <w:pPr>
        <w:pStyle w:val="Heading1"/>
        <w:rPr>
          <w:lang w:val="en-US"/>
        </w:rPr>
      </w:pPr>
      <w:r>
        <w:rPr>
          <w:lang w:val="en-US"/>
        </w:rPr>
        <w:t>References</w:t>
      </w:r>
    </w:p>
    <w:p w14:paraId="1B992A17" w14:textId="65E4D182" w:rsidR="00CB0749" w:rsidRDefault="00834AA1" w:rsidP="00CB0749">
      <w:pPr>
        <w:pStyle w:val="ListParagraph"/>
        <w:numPr>
          <w:ilvl w:val="0"/>
          <w:numId w:val="5"/>
        </w:numPr>
        <w:overflowPunct w:val="0"/>
        <w:autoSpaceDE w:val="0"/>
        <w:autoSpaceDN w:val="0"/>
        <w:adjustRightInd w:val="0"/>
        <w:spacing w:after="180" w:line="240" w:lineRule="auto"/>
        <w:contextualSpacing/>
        <w:textAlignment w:val="baseline"/>
      </w:pPr>
      <w:bookmarkStart w:id="3" w:name="_Ref508638450"/>
      <w:bookmarkStart w:id="4" w:name="_Ref3386619"/>
      <w:r w:rsidRPr="00834AA1">
        <w:t>R4-2217258</w:t>
      </w:r>
      <w:r>
        <w:t xml:space="preserve">, </w:t>
      </w:r>
      <w:r w:rsidR="00EF6E5D" w:rsidRPr="00EF6E5D">
        <w:t>WF on R18 multi-carrier enhancements (RRM)</w:t>
      </w:r>
      <w:r w:rsidR="00EF6E5D">
        <w:t xml:space="preserve">, </w:t>
      </w:r>
      <w:r w:rsidR="00A330A7" w:rsidRPr="00A330A7">
        <w:t>Huawei, HiSilicon</w:t>
      </w:r>
    </w:p>
    <w:p w14:paraId="32FC54DF" w14:textId="1C717AD0" w:rsidR="0083684A" w:rsidRDefault="00B707DC" w:rsidP="00CB0749">
      <w:pPr>
        <w:pStyle w:val="ListParagraph"/>
        <w:numPr>
          <w:ilvl w:val="0"/>
          <w:numId w:val="5"/>
        </w:numPr>
        <w:overflowPunct w:val="0"/>
        <w:autoSpaceDE w:val="0"/>
        <w:autoSpaceDN w:val="0"/>
        <w:adjustRightInd w:val="0"/>
        <w:spacing w:after="180" w:line="240" w:lineRule="auto"/>
        <w:contextualSpacing/>
        <w:textAlignment w:val="baseline"/>
      </w:pPr>
      <w:r w:rsidRPr="00B707DC">
        <w:t>R4-2218826</w:t>
      </w:r>
      <w:r w:rsidR="00125141">
        <w:t xml:space="preserve">, </w:t>
      </w:r>
      <w:r w:rsidR="00125141" w:rsidRPr="00125141">
        <w:t>Time masks and switching time location for uplink TX switching with dual-TAG across two bands</w:t>
      </w:r>
      <w:r w:rsidR="00125141">
        <w:t>, Ericsson</w:t>
      </w:r>
      <w:r>
        <w:t>, Sony</w:t>
      </w:r>
    </w:p>
    <w:bookmarkEnd w:id="3"/>
    <w:bookmarkEnd w:id="4"/>
    <w:p w14:paraId="406C1D4A" w14:textId="585775A1" w:rsidR="003D429A" w:rsidRPr="003D429A" w:rsidRDefault="003D429A" w:rsidP="00C542B7">
      <w:pPr>
        <w:spacing w:after="0"/>
        <w:rPr>
          <w:lang w:val="en-US"/>
        </w:rPr>
      </w:pPr>
    </w:p>
    <w:sectPr w:rsidR="003D429A" w:rsidRPr="003D429A">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78984" w14:textId="77777777" w:rsidR="0095284C" w:rsidRDefault="0095284C">
      <w:r>
        <w:separator/>
      </w:r>
    </w:p>
  </w:endnote>
  <w:endnote w:type="continuationSeparator" w:id="0">
    <w:p w14:paraId="4D423BBB" w14:textId="77777777" w:rsidR="0095284C" w:rsidRDefault="00952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25698" w14:textId="77777777" w:rsidR="0095284C" w:rsidRDefault="0095284C">
      <w:r>
        <w:separator/>
      </w:r>
    </w:p>
  </w:footnote>
  <w:footnote w:type="continuationSeparator" w:id="0">
    <w:p w14:paraId="67B11849" w14:textId="77777777" w:rsidR="0095284C" w:rsidRDefault="00952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5"/>
  </w:num>
  <w:num w:numId="6">
    <w:abstractNumId w:val="4"/>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1DF"/>
    <w:rsid w:val="000455F6"/>
    <w:rsid w:val="00051834"/>
    <w:rsid w:val="00054A22"/>
    <w:rsid w:val="00056A26"/>
    <w:rsid w:val="00062023"/>
    <w:rsid w:val="000655A6"/>
    <w:rsid w:val="00080512"/>
    <w:rsid w:val="000C47C3"/>
    <w:rsid w:val="000D58AB"/>
    <w:rsid w:val="00125141"/>
    <w:rsid w:val="00133525"/>
    <w:rsid w:val="00195042"/>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56"/>
    <w:rsid w:val="003A71A1"/>
    <w:rsid w:val="003B575D"/>
    <w:rsid w:val="003C3971"/>
    <w:rsid w:val="003D429A"/>
    <w:rsid w:val="00423334"/>
    <w:rsid w:val="004251FD"/>
    <w:rsid w:val="004345EC"/>
    <w:rsid w:val="0044364B"/>
    <w:rsid w:val="00465515"/>
    <w:rsid w:val="0048643B"/>
    <w:rsid w:val="004D3578"/>
    <w:rsid w:val="004E213A"/>
    <w:rsid w:val="004F0988"/>
    <w:rsid w:val="004F3340"/>
    <w:rsid w:val="0053388B"/>
    <w:rsid w:val="00535773"/>
    <w:rsid w:val="00543E6C"/>
    <w:rsid w:val="00546D44"/>
    <w:rsid w:val="0056254B"/>
    <w:rsid w:val="00564E4A"/>
    <w:rsid w:val="00565087"/>
    <w:rsid w:val="0057305F"/>
    <w:rsid w:val="00586E2E"/>
    <w:rsid w:val="00597B11"/>
    <w:rsid w:val="005A463A"/>
    <w:rsid w:val="005D2E01"/>
    <w:rsid w:val="005D7526"/>
    <w:rsid w:val="005E4BB2"/>
    <w:rsid w:val="00602AEA"/>
    <w:rsid w:val="00614FDF"/>
    <w:rsid w:val="00633CED"/>
    <w:rsid w:val="0063543D"/>
    <w:rsid w:val="0063585B"/>
    <w:rsid w:val="00647114"/>
    <w:rsid w:val="006A323F"/>
    <w:rsid w:val="006A6F17"/>
    <w:rsid w:val="006B30D0"/>
    <w:rsid w:val="006C1584"/>
    <w:rsid w:val="006C3D95"/>
    <w:rsid w:val="006E5C86"/>
    <w:rsid w:val="006F61D7"/>
    <w:rsid w:val="00701116"/>
    <w:rsid w:val="00713C44"/>
    <w:rsid w:val="00734A5B"/>
    <w:rsid w:val="007401D9"/>
    <w:rsid w:val="0074026F"/>
    <w:rsid w:val="007429F6"/>
    <w:rsid w:val="00743C79"/>
    <w:rsid w:val="00744E76"/>
    <w:rsid w:val="00774DA4"/>
    <w:rsid w:val="00781F0F"/>
    <w:rsid w:val="007B600E"/>
    <w:rsid w:val="007F0F4A"/>
    <w:rsid w:val="008028A4"/>
    <w:rsid w:val="00830747"/>
    <w:rsid w:val="00834AA1"/>
    <w:rsid w:val="0083684A"/>
    <w:rsid w:val="008768CA"/>
    <w:rsid w:val="00885367"/>
    <w:rsid w:val="008A6463"/>
    <w:rsid w:val="008C384C"/>
    <w:rsid w:val="0090271F"/>
    <w:rsid w:val="00902E23"/>
    <w:rsid w:val="009114D7"/>
    <w:rsid w:val="0091348E"/>
    <w:rsid w:val="00917CCB"/>
    <w:rsid w:val="00942EC2"/>
    <w:rsid w:val="0095284C"/>
    <w:rsid w:val="00973023"/>
    <w:rsid w:val="00985F99"/>
    <w:rsid w:val="0099155E"/>
    <w:rsid w:val="009C3E5A"/>
    <w:rsid w:val="009D67FE"/>
    <w:rsid w:val="009F37B7"/>
    <w:rsid w:val="009F3E9F"/>
    <w:rsid w:val="00A10F02"/>
    <w:rsid w:val="00A164B4"/>
    <w:rsid w:val="00A26956"/>
    <w:rsid w:val="00A27486"/>
    <w:rsid w:val="00A330A7"/>
    <w:rsid w:val="00A53724"/>
    <w:rsid w:val="00A56066"/>
    <w:rsid w:val="00A73129"/>
    <w:rsid w:val="00A82346"/>
    <w:rsid w:val="00A92BA1"/>
    <w:rsid w:val="00A92C00"/>
    <w:rsid w:val="00AC6BC6"/>
    <w:rsid w:val="00AE65E2"/>
    <w:rsid w:val="00AF086E"/>
    <w:rsid w:val="00B15449"/>
    <w:rsid w:val="00B50B4A"/>
    <w:rsid w:val="00B66DD7"/>
    <w:rsid w:val="00B707DC"/>
    <w:rsid w:val="00B93086"/>
    <w:rsid w:val="00B93FB3"/>
    <w:rsid w:val="00BA19ED"/>
    <w:rsid w:val="00BA4B8D"/>
    <w:rsid w:val="00BC0F7D"/>
    <w:rsid w:val="00BD7D31"/>
    <w:rsid w:val="00BE3255"/>
    <w:rsid w:val="00BF128E"/>
    <w:rsid w:val="00C074DD"/>
    <w:rsid w:val="00C13584"/>
    <w:rsid w:val="00C1496A"/>
    <w:rsid w:val="00C33079"/>
    <w:rsid w:val="00C41F2A"/>
    <w:rsid w:val="00C45231"/>
    <w:rsid w:val="00C542B7"/>
    <w:rsid w:val="00C72833"/>
    <w:rsid w:val="00C80F1D"/>
    <w:rsid w:val="00C93F40"/>
    <w:rsid w:val="00CA3D0C"/>
    <w:rsid w:val="00CA7DDD"/>
    <w:rsid w:val="00CB0749"/>
    <w:rsid w:val="00D12A57"/>
    <w:rsid w:val="00D544DE"/>
    <w:rsid w:val="00D560A3"/>
    <w:rsid w:val="00D57972"/>
    <w:rsid w:val="00D6237E"/>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20CD"/>
    <w:rsid w:val="00E16509"/>
    <w:rsid w:val="00E44582"/>
    <w:rsid w:val="00E77645"/>
    <w:rsid w:val="00EA15B0"/>
    <w:rsid w:val="00EA5EA7"/>
    <w:rsid w:val="00EC4A25"/>
    <w:rsid w:val="00EC4EB9"/>
    <w:rsid w:val="00EF6E5D"/>
    <w:rsid w:val="00F025A2"/>
    <w:rsid w:val="00F04712"/>
    <w:rsid w:val="00F13360"/>
    <w:rsid w:val="00F22EC7"/>
    <w:rsid w:val="00F325C8"/>
    <w:rsid w:val="00F41036"/>
    <w:rsid w:val="00F56A75"/>
    <w:rsid w:val="00F653B8"/>
    <w:rsid w:val="00F76708"/>
    <w:rsid w:val="00F9008D"/>
    <w:rsid w:val="00FA1266"/>
    <w:rsid w:val="00FB11DD"/>
    <w:rsid w:val="00FC1192"/>
    <w:rsid w:val="00FD1D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단락"/>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styleId="CommentReference">
    <w:name w:val="annotation reference"/>
    <w:basedOn w:val="DefaultParagraphFont"/>
    <w:rsid w:val="009F3E9F"/>
    <w:rPr>
      <w:sz w:val="16"/>
      <w:szCs w:val="16"/>
    </w:rPr>
  </w:style>
  <w:style w:type="paragraph" w:styleId="CommentText">
    <w:name w:val="annotation text"/>
    <w:basedOn w:val="Normal"/>
    <w:link w:val="CommentTextChar"/>
    <w:rsid w:val="009F3E9F"/>
  </w:style>
  <w:style w:type="character" w:customStyle="1" w:styleId="CommentTextChar">
    <w:name w:val="Comment Text Char"/>
    <w:basedOn w:val="DefaultParagraphFont"/>
    <w:link w:val="CommentText"/>
    <w:rsid w:val="009F3E9F"/>
    <w:rPr>
      <w:lang w:eastAsia="en-US"/>
    </w:rPr>
  </w:style>
  <w:style w:type="paragraph" w:styleId="CommentSubject">
    <w:name w:val="annotation subject"/>
    <w:basedOn w:val="CommentText"/>
    <w:next w:val="CommentText"/>
    <w:link w:val="CommentSubjectChar"/>
    <w:rsid w:val="009F3E9F"/>
    <w:rPr>
      <w:b/>
      <w:bCs/>
    </w:rPr>
  </w:style>
  <w:style w:type="character" w:customStyle="1" w:styleId="CommentSubjectChar">
    <w:name w:val="Comment Subject Char"/>
    <w:basedOn w:val="CommentTextChar"/>
    <w:link w:val="CommentSubject"/>
    <w:rsid w:val="009F3E9F"/>
    <w:rPr>
      <w:b/>
      <w:bCs/>
      <w:lang w:eastAsia="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qFormat/>
    <w:rsid w:val="00564E4A"/>
    <w:pPr>
      <w:autoSpaceDE w:val="0"/>
      <w:autoSpaceDN w:val="0"/>
      <w:adjustRightInd w:val="0"/>
      <w:snapToGrid w:val="0"/>
      <w:spacing w:after="120"/>
      <w:jc w:val="center"/>
    </w:pPr>
    <w:rPr>
      <w:rFonts w:eastAsia="SimSun"/>
      <w:b/>
      <w:bCs/>
      <w:lang w:val="en-US"/>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564E4A"/>
    <w:rPr>
      <w:rFonts w:eastAsia="SimSun"/>
      <w:b/>
      <w:bCs/>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92C00"/>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92C00"/>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95F612-F68A-4ED8-BF3D-024ACACE7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3.xml><?xml version="1.0" encoding="utf-8"?>
<ds:datastoreItem xmlns:ds="http://schemas.openxmlformats.org/officeDocument/2006/customXml" ds:itemID="{C4C7B061-CD6B-4426-93B7-0B7BACDBC87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0802D5B-2EBD-42C5-B0E5-F4704B522F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1164</Words>
  <Characters>5995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 K</cp:lastModifiedBy>
  <cp:revision>30</cp:revision>
  <cp:lastPrinted>2019-02-25T14:05:00Z</cp:lastPrinted>
  <dcterms:created xsi:type="dcterms:W3CDTF">2022-10-26T11:50:00Z</dcterms:created>
  <dcterms:modified xsi:type="dcterms:W3CDTF">2022-11-07T14:40:00Z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