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FC4EE" w14:textId="756DDCB0" w:rsidR="002962B7" w:rsidRDefault="00FB1BA1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104-bis-e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3B56CE" w:rsidRPr="003B56CE">
        <w:rPr>
          <w:rFonts w:ascii="Arial" w:eastAsia="MS Mincho" w:hAnsi="Arial" w:cs="Arial"/>
          <w:b/>
          <w:sz w:val="24"/>
          <w:szCs w:val="24"/>
        </w:rPr>
        <w:t>R4-2217255</w:t>
      </w:r>
    </w:p>
    <w:p w14:paraId="30F2A3D9" w14:textId="77777777" w:rsidR="002962B7" w:rsidRDefault="00FB1BA1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10 ‒ 19 October 2022</w:t>
      </w:r>
    </w:p>
    <w:p w14:paraId="678476F3" w14:textId="77777777" w:rsidR="002962B7" w:rsidRDefault="00FB1BA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other RRM core requirement impacts for FR2 HST enhancement</w:t>
      </w:r>
    </w:p>
    <w:p w14:paraId="5FD42E2E" w14:textId="77777777" w:rsidR="002962B7" w:rsidRDefault="00FB1BA1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6.12.6</w:t>
      </w:r>
    </w:p>
    <w:p w14:paraId="69FC75BF" w14:textId="77777777" w:rsidR="002962B7" w:rsidRDefault="00FB1BA1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Nokia, Nokia Shanghai Bell</w:t>
      </w:r>
    </w:p>
    <w:p w14:paraId="153E14D4" w14:textId="77777777" w:rsidR="002962B7" w:rsidRDefault="00FB1BA1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09B1C6D6" w14:textId="77777777" w:rsidR="002962B7" w:rsidRDefault="002962B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0425AD9A" w14:textId="77777777" w:rsidR="002962B7" w:rsidRDefault="00FB1BA1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RRM impact by multi-panel simultaneous reception</w:t>
      </w:r>
    </w:p>
    <w:p w14:paraId="3481A6B7" w14:textId="77777777" w:rsidR="002962B7" w:rsidRDefault="00FB1BA1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Deployment scenario for FR2 HST multi-panel simultaneous reception</w:t>
      </w:r>
    </w:p>
    <w:p w14:paraId="6CE5960A" w14:textId="77777777" w:rsidR="002962B7" w:rsidRDefault="00FB1BA1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</w:p>
    <w:p w14:paraId="3EB9FC7D" w14:textId="77777777" w:rsidR="002962B7" w:rsidRDefault="00FB1BA1">
      <w:pPr>
        <w:spacing w:afterLines="50" w:after="120"/>
        <w:rPr>
          <w:lang w:eastAsia="zh-CN"/>
        </w:rPr>
      </w:pPr>
      <w:r>
        <w:rPr>
          <w:lang w:eastAsia="zh-CN"/>
        </w:rPr>
        <w:t>Open issues need further discussion:</w:t>
      </w:r>
    </w:p>
    <w:p w14:paraId="00180ED2" w14:textId="77777777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t>Consider bi-directional deployment as a starting point</w:t>
      </w:r>
    </w:p>
    <w:p w14:paraId="35FD45BD" w14:textId="443A3DA4" w:rsidR="002962B7" w:rsidRDefault="00FB1BA1" w:rsidP="0047234D">
      <w:pPr>
        <w:pStyle w:val="ListParagraph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>Further check potential gains in Scenario-A</w:t>
      </w:r>
      <w:r w:rsidR="000B5233">
        <w:rPr>
          <w:lang w:eastAsia="zh-CN"/>
        </w:rPr>
        <w:t xml:space="preserve">, </w:t>
      </w:r>
      <w:r>
        <w:rPr>
          <w:lang w:eastAsia="zh-CN"/>
        </w:rPr>
        <w:t>Scenario-B</w:t>
      </w:r>
      <w:r w:rsidR="000B5233" w:rsidRPr="000B5233">
        <w:rPr>
          <w:lang w:eastAsia="zh-CN"/>
        </w:rPr>
        <w:t xml:space="preserve">, and </w:t>
      </w:r>
      <w:proofErr w:type="spellStart"/>
      <w:r w:rsidR="000B5233" w:rsidRPr="000B5233">
        <w:rPr>
          <w:lang w:eastAsia="zh-CN"/>
        </w:rPr>
        <w:t>uni</w:t>
      </w:r>
      <w:proofErr w:type="spellEnd"/>
      <w:r w:rsidR="000B5233" w:rsidRPr="000B5233">
        <w:rPr>
          <w:lang w:eastAsia="zh-CN"/>
        </w:rPr>
        <w:t>-directional deployment</w:t>
      </w:r>
    </w:p>
    <w:p w14:paraId="50692705" w14:textId="77777777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Further study the </w:t>
      </w:r>
      <w:proofErr w:type="gramStart"/>
      <w:r>
        <w:rPr>
          <w:lang w:eastAsia="zh-CN"/>
        </w:rPr>
        <w:t>particular aspects</w:t>
      </w:r>
      <w:proofErr w:type="gramEnd"/>
      <w:r>
        <w:rPr>
          <w:lang w:eastAsia="zh-CN"/>
        </w:rPr>
        <w:t xml:space="preserve"> for FR2 HST, compared with PC3 handheld UE related scenario in Rel-18 NR FR2 multi-Rx chain DL reception WI.</w:t>
      </w:r>
    </w:p>
    <w:p w14:paraId="6CCA6D78" w14:textId="77777777" w:rsidR="002962B7" w:rsidRDefault="002962B7">
      <w:pPr>
        <w:spacing w:afterLines="50" w:after="120"/>
        <w:rPr>
          <w:lang w:eastAsia="zh-CN"/>
        </w:rPr>
      </w:pPr>
    </w:p>
    <w:p w14:paraId="2CD674E1" w14:textId="77777777" w:rsidR="002962B7" w:rsidRDefault="002962B7">
      <w:pPr>
        <w:spacing w:afterLines="50" w:after="120"/>
        <w:rPr>
          <w:lang w:eastAsia="zh-CN"/>
        </w:rPr>
      </w:pPr>
    </w:p>
    <w:p w14:paraId="3A4E9EF3" w14:textId="77777777" w:rsidR="002962B7" w:rsidRDefault="00FB1BA1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RF chains for FR2 HST multi-panel simultaneous reception</w:t>
      </w:r>
    </w:p>
    <w:p w14:paraId="7534A77E" w14:textId="77777777" w:rsidR="002962B7" w:rsidRDefault="00FB1BA1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forward:</w:t>
      </w:r>
    </w:p>
    <w:p w14:paraId="000A771A" w14:textId="77777777" w:rsidR="002962B7" w:rsidRDefault="00FB1BA1">
      <w:pPr>
        <w:spacing w:afterLines="50" w:after="120"/>
        <w:rPr>
          <w:lang w:eastAsia="zh-CN"/>
        </w:rPr>
      </w:pPr>
      <w:r>
        <w:rPr>
          <w:lang w:eastAsia="zh-CN"/>
        </w:rPr>
        <w:t>Open issues need further discussion:</w:t>
      </w:r>
    </w:p>
    <w:p w14:paraId="2C87CA55" w14:textId="12B8439A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bookmarkStart w:id="0" w:name="_Hlk117004081"/>
      <w:r>
        <w:rPr>
          <w:lang w:eastAsia="zh-CN"/>
        </w:rPr>
        <w:t>FFS the definition of simultaneous multi-panel operation in HST FR2.</w:t>
      </w:r>
    </w:p>
    <w:bookmarkEnd w:id="0"/>
    <w:p w14:paraId="253B3625" w14:textId="7A738639" w:rsidR="0047234D" w:rsidRDefault="0047234D">
      <w:pPr>
        <w:numPr>
          <w:ilvl w:val="0"/>
          <w:numId w:val="2"/>
        </w:numPr>
        <w:spacing w:afterLines="50" w:after="120"/>
        <w:rPr>
          <w:lang w:eastAsia="zh-CN"/>
        </w:rPr>
      </w:pPr>
      <w:r w:rsidRPr="0047234D">
        <w:rPr>
          <w:lang w:eastAsia="zh-CN"/>
        </w:rPr>
        <w:t>FFS HST FR2 specific issues in simultaneous multi-panel operation compared with Rel-18 NR FR2 multi-Rx chain DL reception WI</w:t>
      </w:r>
    </w:p>
    <w:p w14:paraId="29CE48CE" w14:textId="77777777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t>FFS whether Rel-18 FR2 PC6 UE can be configured with multiple carriers even with multi-RX chains enabled.</w:t>
      </w:r>
    </w:p>
    <w:p w14:paraId="64E1A4A8" w14:textId="7C086387" w:rsidR="002962B7" w:rsidRDefault="002962B7">
      <w:pPr>
        <w:spacing w:afterLines="50" w:after="120"/>
        <w:rPr>
          <w:lang w:eastAsia="zh-CN"/>
        </w:rPr>
      </w:pPr>
    </w:p>
    <w:p w14:paraId="68DF21D5" w14:textId="77777777" w:rsidR="006B1DA0" w:rsidRDefault="006B1DA0">
      <w:pPr>
        <w:spacing w:afterLines="50" w:after="120"/>
        <w:rPr>
          <w:lang w:eastAsia="zh-CN"/>
        </w:rPr>
      </w:pPr>
    </w:p>
    <w:p w14:paraId="3F76BB51" w14:textId="77777777" w:rsidR="002962B7" w:rsidRDefault="00FB1BA1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MRTD for FR2 HST multi-panel simultaneous reception</w:t>
      </w:r>
    </w:p>
    <w:p w14:paraId="48FCD6AF" w14:textId="77777777" w:rsidR="002962B7" w:rsidRDefault="00FB1BA1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forward:</w:t>
      </w:r>
    </w:p>
    <w:p w14:paraId="26C4E39F" w14:textId="77777777" w:rsidR="002962B7" w:rsidRDefault="00FB1BA1">
      <w:pPr>
        <w:spacing w:afterLines="50" w:after="120"/>
        <w:rPr>
          <w:lang w:eastAsia="zh-CN"/>
        </w:rPr>
      </w:pPr>
      <w:r>
        <w:rPr>
          <w:lang w:eastAsia="zh-CN"/>
        </w:rPr>
        <w:t>Open issue needs further discussion:</w:t>
      </w:r>
    </w:p>
    <w:p w14:paraId="6A5D21C0" w14:textId="77777777" w:rsidR="002962B7" w:rsidRDefault="00FB1BA1">
      <w:pPr>
        <w:pStyle w:val="ListParagraph"/>
        <w:numPr>
          <w:ilvl w:val="0"/>
          <w:numId w:val="4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>Option 1: Follow agreements in Rel-18 NR FR2 multi-Rx chain DL reception WI</w:t>
      </w:r>
    </w:p>
    <w:p w14:paraId="11E4BE89" w14:textId="7BB1D58E" w:rsidR="002962B7" w:rsidRDefault="00FB1BA1">
      <w:pPr>
        <w:pStyle w:val="ListParagraph"/>
        <w:numPr>
          <w:ilvl w:val="0"/>
          <w:numId w:val="4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>Option 2: For Rel-18 PC6 UE supporting simultaneous multi-panel operation, MRTD of signals received from two panels can be extended to the value higher than CP length</w:t>
      </w:r>
    </w:p>
    <w:p w14:paraId="705A966E" w14:textId="6201424E" w:rsidR="000B5233" w:rsidRDefault="000B5233" w:rsidP="000B5233">
      <w:pPr>
        <w:pStyle w:val="ListParagraph"/>
        <w:numPr>
          <w:ilvl w:val="0"/>
          <w:numId w:val="4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>Option 3: Wait for the conclusions of the discussion in Rel-18 multi-RX WI</w:t>
      </w:r>
    </w:p>
    <w:p w14:paraId="0F6E43F2" w14:textId="77777777" w:rsidR="002962B7" w:rsidRDefault="00FB1BA1">
      <w:pPr>
        <w:pStyle w:val="ListParagraph"/>
        <w:numPr>
          <w:ilvl w:val="0"/>
          <w:numId w:val="4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>Other Options are not precluded.</w:t>
      </w:r>
    </w:p>
    <w:p w14:paraId="71C37B1A" w14:textId="77777777" w:rsidR="002962B7" w:rsidRDefault="002962B7">
      <w:pPr>
        <w:spacing w:afterLines="50" w:after="120"/>
        <w:rPr>
          <w:lang w:eastAsia="zh-CN"/>
        </w:rPr>
      </w:pPr>
    </w:p>
    <w:p w14:paraId="7356935F" w14:textId="77777777" w:rsidR="002962B7" w:rsidRDefault="002962B7">
      <w:pPr>
        <w:spacing w:afterLines="50" w:after="120"/>
        <w:rPr>
          <w:lang w:eastAsia="zh-CN"/>
        </w:rPr>
      </w:pPr>
    </w:p>
    <w:p w14:paraId="5B609853" w14:textId="77777777" w:rsidR="002962B7" w:rsidRDefault="00FB1BA1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Transmission Scheme for FR2 HST multi-panel simultaneous reception</w:t>
      </w:r>
    </w:p>
    <w:p w14:paraId="23C088E3" w14:textId="77777777" w:rsidR="002962B7" w:rsidRDefault="00FB1BA1">
      <w:pPr>
        <w:spacing w:afterLines="50" w:after="120"/>
        <w:rPr>
          <w:lang w:eastAsia="zh-CN"/>
        </w:rPr>
      </w:pPr>
      <w:r w:rsidRPr="0047234D">
        <w:rPr>
          <w:b/>
          <w:lang w:eastAsia="zh-CN"/>
        </w:rPr>
        <w:t>Agreements</w:t>
      </w:r>
      <w:r w:rsidRPr="0047234D">
        <w:rPr>
          <w:lang w:eastAsia="zh-CN"/>
        </w:rPr>
        <w:t>:</w:t>
      </w:r>
    </w:p>
    <w:p w14:paraId="2C50330C" w14:textId="77777777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lastRenderedPageBreak/>
        <w:t>Simultaneous UL transmissions from multiple UE panels is not in the scope of the WI.</w:t>
      </w:r>
    </w:p>
    <w:p w14:paraId="1BC3313F" w14:textId="77777777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t>RAN4 to consider at least NC JT scheme in HST FR2 Enhanced deployments.</w:t>
      </w:r>
    </w:p>
    <w:p w14:paraId="2A450838" w14:textId="77777777" w:rsidR="002962B7" w:rsidRDefault="002962B7">
      <w:pPr>
        <w:spacing w:afterLines="50" w:after="120"/>
        <w:rPr>
          <w:lang w:eastAsia="zh-CN"/>
        </w:rPr>
      </w:pPr>
    </w:p>
    <w:p w14:paraId="35590703" w14:textId="77777777" w:rsidR="002962B7" w:rsidRDefault="00FB1BA1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forward:</w:t>
      </w:r>
    </w:p>
    <w:p w14:paraId="336EE08C" w14:textId="77777777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t>FFS, whether other JT transition schemes should be considered.</w:t>
      </w:r>
    </w:p>
    <w:p w14:paraId="3FA92843" w14:textId="77777777" w:rsidR="002962B7" w:rsidRDefault="002962B7">
      <w:pPr>
        <w:spacing w:afterLines="50" w:after="120"/>
        <w:rPr>
          <w:lang w:eastAsia="zh-CN"/>
        </w:rPr>
      </w:pPr>
    </w:p>
    <w:p w14:paraId="5C7ABA69" w14:textId="77777777" w:rsidR="002962B7" w:rsidRDefault="002962B7">
      <w:pPr>
        <w:spacing w:afterLines="50" w:after="120"/>
        <w:rPr>
          <w:lang w:eastAsia="zh-CN"/>
        </w:rPr>
      </w:pPr>
    </w:p>
    <w:p w14:paraId="6B4E44FA" w14:textId="77777777" w:rsidR="002962B7" w:rsidRDefault="00FB1BA1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UL and DL TCI switching for FR2 HST multi-panel simultaneous reception</w:t>
      </w:r>
    </w:p>
    <w:p w14:paraId="34B92E2C" w14:textId="77777777" w:rsidR="002962B7" w:rsidRDefault="00FB1BA1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forward:</w:t>
      </w:r>
    </w:p>
    <w:p w14:paraId="3F2D117F" w14:textId="77777777" w:rsidR="002962B7" w:rsidRDefault="00FB1BA1">
      <w:pPr>
        <w:spacing w:afterLines="50" w:after="120"/>
        <w:rPr>
          <w:lang w:eastAsia="zh-CN"/>
        </w:rPr>
      </w:pPr>
      <w:r>
        <w:rPr>
          <w:lang w:eastAsia="zh-CN"/>
        </w:rPr>
        <w:t>Open issue needs further discussion:</w:t>
      </w:r>
    </w:p>
    <w:p w14:paraId="3E255520" w14:textId="77777777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t>FFS whether enhancements are needed in Uplink spatial relation switch delay requirement.</w:t>
      </w:r>
    </w:p>
    <w:p w14:paraId="5C45EB21" w14:textId="39429E17" w:rsidR="002962B7" w:rsidRDefault="002962B7">
      <w:pPr>
        <w:spacing w:afterLines="50" w:after="120"/>
        <w:rPr>
          <w:lang w:eastAsia="zh-CN"/>
        </w:rPr>
      </w:pPr>
    </w:p>
    <w:p w14:paraId="4BB7AB87" w14:textId="77777777" w:rsidR="006B1DA0" w:rsidRDefault="006B1DA0">
      <w:pPr>
        <w:spacing w:afterLines="50" w:after="120"/>
        <w:rPr>
          <w:lang w:eastAsia="zh-CN"/>
        </w:rPr>
      </w:pPr>
    </w:p>
    <w:p w14:paraId="015A303A" w14:textId="77777777" w:rsidR="002962B7" w:rsidRDefault="002962B7">
      <w:pPr>
        <w:spacing w:afterLines="50" w:after="120"/>
        <w:rPr>
          <w:lang w:eastAsia="zh-CN"/>
        </w:rPr>
      </w:pPr>
    </w:p>
    <w:p w14:paraId="7BF8CF5F" w14:textId="77777777" w:rsidR="002962B7" w:rsidRDefault="00FB1BA1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RRM impact by CA</w:t>
      </w:r>
    </w:p>
    <w:p w14:paraId="13387975" w14:textId="77777777" w:rsidR="002962B7" w:rsidRDefault="00FB1BA1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Impacted RRM requirement for CA</w:t>
      </w:r>
    </w:p>
    <w:p w14:paraId="78984BF3" w14:textId="77777777" w:rsidR="002962B7" w:rsidRDefault="00FB1BA1">
      <w:pPr>
        <w:spacing w:afterLines="50" w:after="120"/>
        <w:rPr>
          <w:b/>
          <w:lang w:eastAsia="zh-CN"/>
        </w:rPr>
      </w:pPr>
      <w:r w:rsidRPr="0047234D">
        <w:rPr>
          <w:b/>
          <w:lang w:eastAsia="zh-CN"/>
        </w:rPr>
        <w:t>Agreement:</w:t>
      </w:r>
    </w:p>
    <w:p w14:paraId="05A6B04D" w14:textId="77777777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r>
        <w:rPr>
          <w:rFonts w:eastAsiaTheme="minorEastAsia"/>
          <w:szCs w:val="24"/>
          <w:lang w:eastAsia="zh-CN"/>
        </w:rPr>
        <w:t xml:space="preserve">For </w:t>
      </w:r>
      <w:r>
        <w:rPr>
          <w:szCs w:val="24"/>
          <w:lang w:eastAsia="zh-CN"/>
        </w:rPr>
        <w:t>N</w:t>
      </w:r>
      <w:r>
        <w:rPr>
          <w:szCs w:val="24"/>
          <w:vertAlign w:val="subscript"/>
          <w:lang w:eastAsia="zh-CN"/>
        </w:rPr>
        <w:t>SCC_SSB</w:t>
      </w:r>
      <w:r>
        <w:rPr>
          <w:szCs w:val="24"/>
          <w:lang w:eastAsia="zh-CN"/>
        </w:rPr>
        <w:t xml:space="preserve"> for </w:t>
      </w:r>
      <w:proofErr w:type="spellStart"/>
      <w:r>
        <w:rPr>
          <w:szCs w:val="24"/>
          <w:lang w:eastAsia="zh-CN"/>
        </w:rPr>
        <w:t>CSSF</w:t>
      </w:r>
      <w:r>
        <w:rPr>
          <w:szCs w:val="24"/>
          <w:vertAlign w:val="subscript"/>
          <w:lang w:eastAsia="zh-CN"/>
        </w:rPr>
        <w:t>outside_</w:t>
      </w:r>
      <w:proofErr w:type="gramStart"/>
      <w:r>
        <w:rPr>
          <w:szCs w:val="24"/>
          <w:vertAlign w:val="subscript"/>
          <w:lang w:eastAsia="zh-CN"/>
        </w:rPr>
        <w:t>gap,i</w:t>
      </w:r>
      <w:proofErr w:type="spellEnd"/>
      <w:proofErr w:type="gramEnd"/>
      <w:r>
        <w:rPr>
          <w:szCs w:val="24"/>
          <w:vertAlign w:val="subscript"/>
          <w:lang w:eastAsia="zh-CN"/>
        </w:rPr>
        <w:t xml:space="preserve">, </w:t>
      </w:r>
      <w:r>
        <w:rPr>
          <w:rFonts w:eastAsiaTheme="minorEastAsia"/>
          <w:szCs w:val="24"/>
          <w:lang w:eastAsia="zh-CN"/>
        </w:rPr>
        <w:t>Rel-17 fixed requirement is applied to both FR1 and FR2 HST if CA operation is applied.</w:t>
      </w:r>
    </w:p>
    <w:p w14:paraId="66C639BC" w14:textId="77777777" w:rsidR="002962B7" w:rsidRDefault="002962B7">
      <w:pPr>
        <w:spacing w:afterLines="50" w:after="120"/>
        <w:rPr>
          <w:b/>
          <w:lang w:eastAsia="zh-CN"/>
        </w:rPr>
      </w:pPr>
    </w:p>
    <w:p w14:paraId="5DA1D13D" w14:textId="77777777" w:rsidR="002962B7" w:rsidRDefault="00FB1BA1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forward:</w:t>
      </w:r>
    </w:p>
    <w:p w14:paraId="23E4F93D" w14:textId="77777777" w:rsidR="002962B7" w:rsidRDefault="00FB1BA1">
      <w:pPr>
        <w:spacing w:afterLines="50" w:after="120"/>
        <w:rPr>
          <w:lang w:eastAsia="zh-CN"/>
        </w:rPr>
      </w:pPr>
      <w:r>
        <w:rPr>
          <w:lang w:eastAsia="zh-CN"/>
        </w:rPr>
        <w:t>Open issue needs further discussion:</w:t>
      </w:r>
    </w:p>
    <w:p w14:paraId="223A581A" w14:textId="77777777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t>For Rel-18 FR2 PC6, by introducing CA operation, RRM impacts are expected for:</w:t>
      </w:r>
    </w:p>
    <w:p w14:paraId="3352A71A" w14:textId="77777777" w:rsidR="002962B7" w:rsidRDefault="00FB1BA1">
      <w:pPr>
        <w:numPr>
          <w:ilvl w:val="1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t>Measurement period for Inter-frequency measurement</w:t>
      </w:r>
    </w:p>
    <w:p w14:paraId="04E15921" w14:textId="77777777" w:rsidR="002962B7" w:rsidRDefault="00FB1BA1">
      <w:pPr>
        <w:pStyle w:val="ListParagraph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>L1-RSRP measurement requirements</w:t>
      </w:r>
    </w:p>
    <w:p w14:paraId="542501CE" w14:textId="77777777" w:rsidR="002962B7" w:rsidRDefault="00FB1BA1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FFS whether the follow requirements shall be considered:</w:t>
      </w:r>
    </w:p>
    <w:p w14:paraId="2AC32C3B" w14:textId="77777777" w:rsidR="002962B7" w:rsidRDefault="00FB1BA1">
      <w:pPr>
        <w:pStyle w:val="ListParagraph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>PSS/SSS detection, Time index detection for Intra-frequency and inter-frequency measurements</w:t>
      </w:r>
    </w:p>
    <w:p w14:paraId="1C849898" w14:textId="77777777" w:rsidR="002962B7" w:rsidRDefault="00FB1BA1">
      <w:pPr>
        <w:pStyle w:val="ListParagraph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>IDLE mode in inter-frequency measurement requirements</w:t>
      </w:r>
    </w:p>
    <w:p w14:paraId="25DECBCC" w14:textId="77777777" w:rsidR="002962B7" w:rsidRDefault="00FB1BA1">
      <w:pPr>
        <w:pStyle w:val="ListParagraph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 xml:space="preserve">Beam failure recovery on </w:t>
      </w:r>
      <w:proofErr w:type="spellStart"/>
      <w:r>
        <w:rPr>
          <w:lang w:eastAsia="zh-CN"/>
        </w:rPr>
        <w:t>SCell</w:t>
      </w:r>
      <w:proofErr w:type="spellEnd"/>
    </w:p>
    <w:p w14:paraId="6F3D1D02" w14:textId="1D47D952" w:rsidR="002962B7" w:rsidRDefault="00FB1BA1">
      <w:pPr>
        <w:pStyle w:val="ListParagraph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 xml:space="preserve">TCI state switch in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14:paraId="6868ED3D" w14:textId="020BAE03" w:rsidR="000F5340" w:rsidRDefault="000F5340" w:rsidP="000F5340">
      <w:pPr>
        <w:pStyle w:val="ListParagraph"/>
        <w:numPr>
          <w:ilvl w:val="1"/>
          <w:numId w:val="2"/>
        </w:numPr>
        <w:ind w:firstLineChars="0"/>
        <w:rPr>
          <w:lang w:eastAsia="zh-CN"/>
        </w:rPr>
      </w:pP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and deactivation delay</w:t>
      </w:r>
    </w:p>
    <w:p w14:paraId="168ED602" w14:textId="77777777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FFS whether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and corresponding requirements shall be considered.</w:t>
      </w:r>
    </w:p>
    <w:p w14:paraId="7EF156F1" w14:textId="77777777" w:rsidR="002962B7" w:rsidRDefault="002962B7">
      <w:pPr>
        <w:spacing w:afterLines="50" w:after="120"/>
        <w:rPr>
          <w:bCs/>
          <w:lang w:eastAsia="zh-CN"/>
        </w:rPr>
      </w:pPr>
    </w:p>
    <w:p w14:paraId="0BA14AAC" w14:textId="77777777" w:rsidR="002962B7" w:rsidRDefault="002962B7">
      <w:pPr>
        <w:spacing w:afterLines="50" w:after="120"/>
        <w:rPr>
          <w:bCs/>
          <w:lang w:eastAsia="zh-CN"/>
        </w:rPr>
      </w:pPr>
    </w:p>
    <w:p w14:paraId="45BA6A59" w14:textId="77777777" w:rsidR="002962B7" w:rsidRDefault="00FB1BA1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Measurement enhancement for CA</w:t>
      </w:r>
    </w:p>
    <w:p w14:paraId="1B8EA536" w14:textId="77777777" w:rsidR="002962B7" w:rsidRDefault="00FB1BA1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forward:</w:t>
      </w:r>
    </w:p>
    <w:p w14:paraId="4A64CA07" w14:textId="77777777" w:rsidR="002962B7" w:rsidRDefault="00FB1BA1">
      <w:pPr>
        <w:spacing w:afterLines="50" w:after="120"/>
        <w:rPr>
          <w:lang w:eastAsia="zh-CN"/>
        </w:rPr>
      </w:pPr>
      <w:r>
        <w:rPr>
          <w:lang w:eastAsia="zh-CN"/>
        </w:rPr>
        <w:t>Open issue needs further discussion:</w:t>
      </w:r>
    </w:p>
    <w:p w14:paraId="17A75E57" w14:textId="50B1061E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bookmarkStart w:id="1" w:name="_Hlk116983153"/>
      <w:r>
        <w:rPr>
          <w:lang w:eastAsia="zh-CN"/>
        </w:rPr>
        <w:t>Baseline assumption is that measurement period for intra-frequency and inter-frequency measurement without and with gap</w:t>
      </w:r>
      <w:r w:rsidR="00537B20">
        <w:rPr>
          <w:lang w:eastAsia="zh-CN"/>
        </w:rPr>
        <w:t xml:space="preserve"> and L1-RSRP measurement requirements</w:t>
      </w:r>
      <w:r>
        <w:rPr>
          <w:lang w:eastAsia="zh-CN"/>
        </w:rPr>
        <w:t xml:space="preserve"> specified in R17 FR2 HST can be reused to the measurement period</w:t>
      </w:r>
      <w:r w:rsidR="00537B20">
        <w:rPr>
          <w:lang w:eastAsia="zh-CN"/>
        </w:rPr>
        <w:t xml:space="preserve"> and L1-RSRP measurement</w:t>
      </w:r>
      <w:r>
        <w:rPr>
          <w:lang w:eastAsia="zh-CN"/>
        </w:rPr>
        <w:t xml:space="preserve"> for activated </w:t>
      </w:r>
      <w:proofErr w:type="spellStart"/>
      <w:r>
        <w:rPr>
          <w:lang w:eastAsia="zh-CN"/>
        </w:rPr>
        <w:t>SCell</w:t>
      </w:r>
      <w:proofErr w:type="spellEnd"/>
      <w:r w:rsidR="00537B20">
        <w:rPr>
          <w:lang w:eastAsia="zh-CN"/>
        </w:rPr>
        <w:t xml:space="preserve"> </w:t>
      </w:r>
      <w:r>
        <w:rPr>
          <w:lang w:eastAsia="zh-CN"/>
        </w:rPr>
        <w:t>in R18 FR2 HST for open space deployment scenarios.</w:t>
      </w:r>
    </w:p>
    <w:bookmarkEnd w:id="1"/>
    <w:p w14:paraId="0ADAE362" w14:textId="77777777" w:rsidR="002962B7" w:rsidRDefault="00FB1BA1">
      <w:pPr>
        <w:numPr>
          <w:ilvl w:val="0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lastRenderedPageBreak/>
        <w:t>FFS whether enhancement on CA also need to consider tunnel deployment scenario</w:t>
      </w:r>
    </w:p>
    <w:p w14:paraId="0A51EDC9" w14:textId="77777777" w:rsidR="002962B7" w:rsidRDefault="00FB1BA1">
      <w:pPr>
        <w:numPr>
          <w:ilvl w:val="1"/>
          <w:numId w:val="2"/>
        </w:numPr>
        <w:spacing w:afterLines="50" w:after="120"/>
        <w:rPr>
          <w:lang w:eastAsia="zh-CN"/>
        </w:rPr>
      </w:pPr>
      <w:r>
        <w:rPr>
          <w:lang w:eastAsia="zh-CN"/>
        </w:rPr>
        <w:t>FFS RX beam scaling factor for tunnel scenario</w:t>
      </w:r>
    </w:p>
    <w:p w14:paraId="041C00EE" w14:textId="77777777" w:rsidR="002962B7" w:rsidRDefault="002962B7">
      <w:pPr>
        <w:spacing w:afterLines="50" w:after="120"/>
        <w:rPr>
          <w:bCs/>
          <w:lang w:eastAsia="zh-CN"/>
        </w:rPr>
      </w:pPr>
    </w:p>
    <w:p w14:paraId="31BC85A6" w14:textId="77777777" w:rsidR="002962B7" w:rsidRDefault="002962B7">
      <w:pPr>
        <w:spacing w:afterLines="50" w:after="120"/>
        <w:rPr>
          <w:bCs/>
          <w:lang w:eastAsia="zh-CN"/>
        </w:rPr>
      </w:pPr>
    </w:p>
    <w:p w14:paraId="285FF065" w14:textId="77777777" w:rsidR="002962B7" w:rsidRDefault="00FB1BA1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Network </w:t>
      </w:r>
      <w:proofErr w:type="spellStart"/>
      <w:r>
        <w:rPr>
          <w:sz w:val="24"/>
          <w:szCs w:val="24"/>
          <w:lang w:eastAsia="zh-CN"/>
        </w:rPr>
        <w:t>signaling</w:t>
      </w:r>
      <w:proofErr w:type="spellEnd"/>
      <w:r>
        <w:rPr>
          <w:sz w:val="24"/>
          <w:szCs w:val="24"/>
          <w:lang w:eastAsia="zh-CN"/>
        </w:rPr>
        <w:t xml:space="preserve"> for Rel-18 FR2 HST CA Scenario</w:t>
      </w:r>
    </w:p>
    <w:p w14:paraId="03962A49" w14:textId="77777777" w:rsidR="002962B7" w:rsidRDefault="00FB1BA1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forward:</w:t>
      </w:r>
    </w:p>
    <w:p w14:paraId="32E0F2F6" w14:textId="77777777" w:rsidR="002962B7" w:rsidRDefault="00FB1BA1">
      <w:pPr>
        <w:spacing w:afterLines="50" w:after="120"/>
        <w:rPr>
          <w:lang w:eastAsia="zh-CN"/>
        </w:rPr>
      </w:pPr>
      <w:r>
        <w:rPr>
          <w:lang w:eastAsia="zh-CN"/>
        </w:rPr>
        <w:t>Open issue needs further discussion:</w:t>
      </w:r>
    </w:p>
    <w:p w14:paraId="7AD582EF" w14:textId="77777777" w:rsidR="002962B7" w:rsidRDefault="00FB1BA1">
      <w:pPr>
        <w:numPr>
          <w:ilvl w:val="0"/>
          <w:numId w:val="2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HST </w:t>
      </w:r>
      <w:proofErr w:type="spellStart"/>
      <w:r>
        <w:rPr>
          <w:bCs/>
          <w:lang w:eastAsia="zh-CN"/>
        </w:rPr>
        <w:t>signaling</w:t>
      </w:r>
      <w:proofErr w:type="spellEnd"/>
      <w:r>
        <w:rPr>
          <w:bCs/>
          <w:lang w:eastAsia="zh-CN"/>
        </w:rPr>
        <w:t xml:space="preserve"> for CA enhancement</w:t>
      </w:r>
      <w:r>
        <w:rPr>
          <w:bCs/>
          <w:lang w:val="en-US" w:eastAsia="zh-CN"/>
        </w:rPr>
        <w:t>:</w:t>
      </w:r>
    </w:p>
    <w:p w14:paraId="6C0CF42C" w14:textId="4456A19B" w:rsidR="002962B7" w:rsidRDefault="00FB1BA1">
      <w:pPr>
        <w:numPr>
          <w:ilvl w:val="1"/>
          <w:numId w:val="2"/>
        </w:numPr>
        <w:spacing w:afterLines="50" w:after="120"/>
        <w:rPr>
          <w:bCs/>
          <w:lang w:eastAsia="zh-CN"/>
        </w:rPr>
      </w:pPr>
      <w:r>
        <w:rPr>
          <w:lang w:eastAsia="zh-CN"/>
        </w:rPr>
        <w:t>Option 1: Reus</w:t>
      </w:r>
      <w:r w:rsidR="00241D92">
        <w:rPr>
          <w:lang w:eastAsia="zh-CN"/>
        </w:rPr>
        <w:t>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signaling</w:t>
      </w:r>
      <w:proofErr w:type="spellEnd"/>
      <w:r w:rsidR="000F5340">
        <w:rPr>
          <w:lang w:eastAsia="zh-CN"/>
        </w:rPr>
        <w:t xml:space="preserve"> (i.e., </w:t>
      </w:r>
      <w:r w:rsidR="000F5340" w:rsidRPr="000F5340">
        <w:rPr>
          <w:lang w:eastAsia="zh-CN"/>
        </w:rPr>
        <w:t xml:space="preserve">Rel-17 </w:t>
      </w:r>
      <w:r w:rsidR="000F5340">
        <w:rPr>
          <w:lang w:eastAsia="zh-CN"/>
        </w:rPr>
        <w:t xml:space="preserve">HST FR2 </w:t>
      </w:r>
      <w:r w:rsidR="000F5340" w:rsidRPr="000F5340">
        <w:rPr>
          <w:lang w:eastAsia="zh-CN"/>
        </w:rPr>
        <w:t>flag with CA configuration from NW</w:t>
      </w:r>
      <w:r w:rsidR="000F5340">
        <w:rPr>
          <w:lang w:eastAsia="zh-CN"/>
        </w:rPr>
        <w:t>)</w:t>
      </w:r>
    </w:p>
    <w:p w14:paraId="480024CF" w14:textId="4A82865C" w:rsidR="002962B7" w:rsidRDefault="00FB1BA1">
      <w:pPr>
        <w:numPr>
          <w:ilvl w:val="1"/>
          <w:numId w:val="2"/>
        </w:numPr>
        <w:spacing w:afterLines="50" w:after="120"/>
        <w:rPr>
          <w:bCs/>
          <w:lang w:eastAsia="zh-CN"/>
        </w:rPr>
      </w:pPr>
      <w:r>
        <w:rPr>
          <w:lang w:eastAsia="zh-CN"/>
        </w:rPr>
        <w:t xml:space="preserve">Option 2: New </w:t>
      </w:r>
      <w:proofErr w:type="spellStart"/>
      <w:r>
        <w:rPr>
          <w:lang w:eastAsia="zh-CN"/>
        </w:rPr>
        <w:t>signaling</w:t>
      </w:r>
      <w:proofErr w:type="spellEnd"/>
    </w:p>
    <w:p w14:paraId="4890F789" w14:textId="77777777" w:rsidR="002962B7" w:rsidRDefault="00FB1BA1">
      <w:pPr>
        <w:numPr>
          <w:ilvl w:val="1"/>
          <w:numId w:val="2"/>
        </w:numPr>
        <w:spacing w:afterLines="50" w:after="120"/>
        <w:rPr>
          <w:bCs/>
          <w:lang w:eastAsia="zh-CN"/>
        </w:rPr>
      </w:pPr>
      <w:r>
        <w:rPr>
          <w:lang w:eastAsia="zh-CN"/>
        </w:rPr>
        <w:t>Other options are not precluded</w:t>
      </w:r>
    </w:p>
    <w:p w14:paraId="7C75108B" w14:textId="77777777" w:rsidR="002962B7" w:rsidRDefault="002962B7">
      <w:pPr>
        <w:spacing w:afterLines="50" w:after="120"/>
        <w:rPr>
          <w:bCs/>
          <w:lang w:eastAsia="zh-CN"/>
        </w:rPr>
      </w:pPr>
    </w:p>
    <w:p w14:paraId="6E57469C" w14:textId="77777777" w:rsidR="002962B7" w:rsidRDefault="002962B7">
      <w:pPr>
        <w:spacing w:afterLines="50" w:after="120"/>
        <w:rPr>
          <w:bCs/>
          <w:lang w:eastAsia="zh-CN"/>
        </w:rPr>
      </w:pPr>
    </w:p>
    <w:p w14:paraId="253CC177" w14:textId="77777777" w:rsidR="002962B7" w:rsidRDefault="002962B7">
      <w:pPr>
        <w:spacing w:afterLines="50" w:after="120"/>
        <w:rPr>
          <w:lang w:eastAsia="zh-CN"/>
        </w:rPr>
      </w:pPr>
    </w:p>
    <w:p w14:paraId="26D6B033" w14:textId="77777777" w:rsidR="002962B7" w:rsidRDefault="00FB1BA1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Rel-18 RRM impact summary (for information)</w:t>
      </w:r>
    </w:p>
    <w:p w14:paraId="15325053" w14:textId="77777777" w:rsidR="002962B7" w:rsidRDefault="00FB1BA1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forward:</w:t>
      </w:r>
    </w:p>
    <w:p w14:paraId="464031AE" w14:textId="77777777" w:rsidR="002962B7" w:rsidRDefault="00FB1BA1">
      <w:pPr>
        <w:numPr>
          <w:ilvl w:val="0"/>
          <w:numId w:val="2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Use the table below for information to keep track of ongoing discussions and agreements</w:t>
      </w:r>
      <w:r>
        <w:rPr>
          <w:bCs/>
          <w:lang w:val="en-US" w:eastAsia="zh-CN"/>
        </w:rPr>
        <w:t>:</w:t>
      </w:r>
    </w:p>
    <w:p w14:paraId="27BEBC86" w14:textId="77777777" w:rsidR="002962B7" w:rsidRDefault="002962B7">
      <w:pPr>
        <w:spacing w:afterLines="50" w:after="120"/>
        <w:rPr>
          <w:b/>
          <w:lang w:eastAsia="zh-CN"/>
        </w:rPr>
      </w:pPr>
    </w:p>
    <w:p w14:paraId="5B533220" w14:textId="77777777" w:rsidR="002962B7" w:rsidRDefault="00FB1BA1">
      <w:pPr>
        <w:pStyle w:val="Caption"/>
        <w:keepNext/>
      </w:pPr>
      <w:bookmarkStart w:id="2" w:name="_Ref115282922"/>
      <w:r>
        <w:t xml:space="preserve">Table </w:t>
      </w:r>
      <w:fldSimple w:instr=" SEQ Table \* ARABIC ">
        <w:r>
          <w:t>1</w:t>
        </w:r>
      </w:fldSimple>
      <w:bookmarkEnd w:id="2"/>
      <w:r>
        <w:t>: Summary of RRM specification impact from Rel-17 and Rel-18 HST scenarios.</w:t>
      </w:r>
    </w:p>
    <w:tbl>
      <w:tblPr>
        <w:tblStyle w:val="TableGrid"/>
        <w:tblW w:w="9617" w:type="dxa"/>
        <w:jc w:val="center"/>
        <w:tblLook w:val="04A0" w:firstRow="1" w:lastRow="0" w:firstColumn="1" w:lastColumn="0" w:noHBand="0" w:noVBand="1"/>
      </w:tblPr>
      <w:tblGrid>
        <w:gridCol w:w="1496"/>
        <w:gridCol w:w="3619"/>
        <w:gridCol w:w="2404"/>
        <w:gridCol w:w="2098"/>
      </w:tblGrid>
      <w:tr w:rsidR="002962B7" w14:paraId="670B889C" w14:textId="77777777">
        <w:trPr>
          <w:trHeight w:val="485"/>
          <w:jc w:val="center"/>
        </w:trPr>
        <w:tc>
          <w:tcPr>
            <w:tcW w:w="1496" w:type="dxa"/>
            <w:shd w:val="clear" w:color="auto" w:fill="E7E6E6" w:themeFill="background2"/>
          </w:tcPr>
          <w:p w14:paraId="21B6E07A" w14:textId="77777777" w:rsidR="002962B7" w:rsidRDefault="00FB1BA1">
            <w:pPr>
              <w:spacing w:after="160"/>
            </w:pPr>
            <w:r>
              <w:rPr>
                <w:b/>
                <w:bCs/>
              </w:rPr>
              <w:t>RRM Req. Category (TS 38.133)</w:t>
            </w:r>
          </w:p>
        </w:tc>
        <w:tc>
          <w:tcPr>
            <w:tcW w:w="3619" w:type="dxa"/>
            <w:shd w:val="clear" w:color="auto" w:fill="E7E6E6" w:themeFill="background2"/>
          </w:tcPr>
          <w:p w14:paraId="7FCE5C8B" w14:textId="77777777" w:rsidR="002962B7" w:rsidRDefault="00FB1BA1">
            <w:pPr>
              <w:spacing w:after="160"/>
            </w:pPr>
            <w:r>
              <w:rPr>
                <w:b/>
                <w:bCs/>
              </w:rPr>
              <w:t>Sub-Category</w:t>
            </w:r>
          </w:p>
        </w:tc>
        <w:tc>
          <w:tcPr>
            <w:tcW w:w="2404" w:type="dxa"/>
            <w:shd w:val="clear" w:color="auto" w:fill="E7E6E6" w:themeFill="background2"/>
          </w:tcPr>
          <w:p w14:paraId="2AC1317D" w14:textId="77777777" w:rsidR="002962B7" w:rsidRDefault="00FB1BA1">
            <w:pPr>
              <w:spacing w:after="160"/>
              <w:rPr>
                <w:b/>
                <w:bCs/>
              </w:rPr>
            </w:pPr>
            <w:r>
              <w:rPr>
                <w:b/>
                <w:bCs/>
              </w:rPr>
              <w:t xml:space="preserve">Rel-17 HST FR1_enh and FR2 Standardization Impact (for </w:t>
            </w:r>
            <w:proofErr w:type="gramStart"/>
            <w:r>
              <w:rPr>
                <w:b/>
                <w:bCs/>
              </w:rPr>
              <w:t>reference)*</w:t>
            </w:r>
            <w:proofErr w:type="gramEnd"/>
          </w:p>
        </w:tc>
        <w:tc>
          <w:tcPr>
            <w:tcW w:w="2098" w:type="dxa"/>
            <w:shd w:val="clear" w:color="auto" w:fill="E7E6E6" w:themeFill="background2"/>
          </w:tcPr>
          <w:p w14:paraId="50945EF4" w14:textId="77777777" w:rsidR="002962B7" w:rsidRDefault="00FB1BA1">
            <w:pPr>
              <w:rPr>
                <w:b/>
                <w:bCs/>
              </w:rPr>
            </w:pPr>
            <w:r>
              <w:rPr>
                <w:b/>
                <w:bCs/>
              </w:rPr>
              <w:t>Rel-18 HST FR2-enh Standardization Impact*</w:t>
            </w:r>
          </w:p>
        </w:tc>
      </w:tr>
      <w:tr w:rsidR="002962B7" w14:paraId="7DD399B2" w14:textId="77777777">
        <w:trPr>
          <w:trHeight w:val="485"/>
          <w:jc w:val="center"/>
        </w:trPr>
        <w:tc>
          <w:tcPr>
            <w:tcW w:w="1496" w:type="dxa"/>
          </w:tcPr>
          <w:p w14:paraId="4084BDEF" w14:textId="77777777" w:rsidR="002962B7" w:rsidRDefault="00FB1BA1">
            <w:pPr>
              <w:spacing w:after="160"/>
            </w:pPr>
            <w:r>
              <w:rPr>
                <w:b/>
                <w:bCs/>
              </w:rPr>
              <w:t>4, 5</w:t>
            </w:r>
            <w:r>
              <w:rPr>
                <w:b/>
                <w:bCs/>
              </w:rPr>
              <w:br/>
              <w:t>Idle/inactive state mobility</w:t>
            </w:r>
          </w:p>
        </w:tc>
        <w:tc>
          <w:tcPr>
            <w:tcW w:w="3619" w:type="dxa"/>
          </w:tcPr>
          <w:p w14:paraId="3F775DEE" w14:textId="77777777" w:rsidR="002962B7" w:rsidRDefault="00FB1BA1">
            <w:pPr>
              <w:spacing w:after="160"/>
            </w:pPr>
            <w:r>
              <w:t>Cell selection/re-selection, measurement</w:t>
            </w:r>
          </w:p>
        </w:tc>
        <w:tc>
          <w:tcPr>
            <w:tcW w:w="2404" w:type="dxa"/>
          </w:tcPr>
          <w:p w14:paraId="615B40B6" w14:textId="77777777" w:rsidR="002962B7" w:rsidRDefault="00FB1BA1">
            <w:pPr>
              <w:spacing w:after="160"/>
              <w:rPr>
                <w:b/>
                <w:bCs/>
              </w:rPr>
            </w:pPr>
            <w:r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04CE6A60" w14:textId="77777777" w:rsidR="002962B7" w:rsidRDefault="002962B7"/>
        </w:tc>
      </w:tr>
      <w:tr w:rsidR="002962B7" w14:paraId="3C7ECCA4" w14:textId="77777777">
        <w:trPr>
          <w:trHeight w:val="243"/>
          <w:jc w:val="center"/>
        </w:trPr>
        <w:tc>
          <w:tcPr>
            <w:tcW w:w="1496" w:type="dxa"/>
            <w:vMerge w:val="restart"/>
          </w:tcPr>
          <w:p w14:paraId="39BC440A" w14:textId="77777777" w:rsidR="002962B7" w:rsidRDefault="00FB1BA1">
            <w:pPr>
              <w:spacing w:after="160"/>
            </w:pPr>
            <w:r>
              <w:rPr>
                <w:b/>
                <w:bCs/>
              </w:rPr>
              <w:t>6. Connected state mobility</w:t>
            </w:r>
          </w:p>
        </w:tc>
        <w:tc>
          <w:tcPr>
            <w:tcW w:w="3619" w:type="dxa"/>
          </w:tcPr>
          <w:p w14:paraId="068B0F93" w14:textId="77777777" w:rsidR="002962B7" w:rsidRDefault="00FB1BA1">
            <w:pPr>
              <w:spacing w:after="160"/>
            </w:pPr>
            <w:r>
              <w:t>6.1 Handover</w:t>
            </w:r>
          </w:p>
        </w:tc>
        <w:tc>
          <w:tcPr>
            <w:tcW w:w="2404" w:type="dxa"/>
          </w:tcPr>
          <w:p w14:paraId="1FE12903" w14:textId="77777777" w:rsidR="002962B7" w:rsidRDefault="00FB1BA1">
            <w:pPr>
              <w:spacing w:after="160"/>
            </w:pPr>
            <w:r>
              <w:t>No impact</w:t>
            </w:r>
          </w:p>
        </w:tc>
        <w:tc>
          <w:tcPr>
            <w:tcW w:w="2098" w:type="dxa"/>
          </w:tcPr>
          <w:p w14:paraId="1BEF0AD2" w14:textId="77777777" w:rsidR="002962B7" w:rsidRDefault="002962B7"/>
        </w:tc>
      </w:tr>
      <w:tr w:rsidR="002962B7" w14:paraId="5F1677DC" w14:textId="77777777">
        <w:trPr>
          <w:trHeight w:val="485"/>
          <w:jc w:val="center"/>
        </w:trPr>
        <w:tc>
          <w:tcPr>
            <w:tcW w:w="1496" w:type="dxa"/>
            <w:vMerge/>
          </w:tcPr>
          <w:p w14:paraId="677D8BD0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56699B67" w14:textId="77777777" w:rsidR="002962B7" w:rsidRDefault="00FB1BA1">
            <w:pPr>
              <w:spacing w:after="160"/>
            </w:pPr>
            <w:r>
              <w:t xml:space="preserve">6.2.1 Connection Mobility Control - </w:t>
            </w:r>
            <w:r>
              <w:br/>
              <w:t>RRC re-establishment</w:t>
            </w:r>
          </w:p>
        </w:tc>
        <w:tc>
          <w:tcPr>
            <w:tcW w:w="2404" w:type="dxa"/>
          </w:tcPr>
          <w:p w14:paraId="2C7BAD63" w14:textId="77777777" w:rsidR="002962B7" w:rsidRDefault="00FB1BA1">
            <w:pPr>
              <w:spacing w:after="160"/>
              <w:rPr>
                <w:b/>
                <w:bCs/>
              </w:rPr>
            </w:pPr>
            <w:r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1FB7892E" w14:textId="77777777" w:rsidR="002962B7" w:rsidRDefault="00FB1BA1">
            <w:r>
              <w:t>FFS</w:t>
            </w:r>
          </w:p>
        </w:tc>
      </w:tr>
      <w:tr w:rsidR="002962B7" w14:paraId="749AEF06" w14:textId="77777777">
        <w:trPr>
          <w:trHeight w:val="485"/>
          <w:jc w:val="center"/>
        </w:trPr>
        <w:tc>
          <w:tcPr>
            <w:tcW w:w="1496" w:type="dxa"/>
            <w:vMerge/>
          </w:tcPr>
          <w:p w14:paraId="7C011E11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51EB68A3" w14:textId="77777777" w:rsidR="002962B7" w:rsidRDefault="00FB1BA1">
            <w:pPr>
              <w:spacing w:after="160"/>
            </w:pPr>
            <w:r>
              <w:t xml:space="preserve">6.2.2 Connection Mobility Control - </w:t>
            </w:r>
            <w:r>
              <w:br/>
              <w:t>Random Access</w:t>
            </w:r>
          </w:p>
        </w:tc>
        <w:tc>
          <w:tcPr>
            <w:tcW w:w="2404" w:type="dxa"/>
          </w:tcPr>
          <w:p w14:paraId="4F1A15CC" w14:textId="77777777" w:rsidR="002962B7" w:rsidRDefault="00FB1BA1">
            <w:pPr>
              <w:spacing w:after="160"/>
            </w:pPr>
            <w:r>
              <w:t>No impact</w:t>
            </w:r>
          </w:p>
        </w:tc>
        <w:tc>
          <w:tcPr>
            <w:tcW w:w="2098" w:type="dxa"/>
          </w:tcPr>
          <w:p w14:paraId="36C3121F" w14:textId="77777777" w:rsidR="002962B7" w:rsidRDefault="002962B7"/>
        </w:tc>
      </w:tr>
      <w:tr w:rsidR="002962B7" w14:paraId="7F1A9113" w14:textId="77777777">
        <w:trPr>
          <w:trHeight w:val="485"/>
          <w:jc w:val="center"/>
        </w:trPr>
        <w:tc>
          <w:tcPr>
            <w:tcW w:w="1496" w:type="dxa"/>
            <w:vMerge/>
          </w:tcPr>
          <w:p w14:paraId="76D0A91F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3DF4F27D" w14:textId="77777777" w:rsidR="002962B7" w:rsidRDefault="00FB1BA1">
            <w:pPr>
              <w:spacing w:after="160"/>
            </w:pPr>
            <w:r>
              <w:t>6.2.3 Connection Mobility Control - RRC Release with Redirection</w:t>
            </w:r>
          </w:p>
        </w:tc>
        <w:tc>
          <w:tcPr>
            <w:tcW w:w="2404" w:type="dxa"/>
          </w:tcPr>
          <w:p w14:paraId="7907725C" w14:textId="77777777" w:rsidR="002962B7" w:rsidRDefault="00FB1BA1">
            <w:pPr>
              <w:spacing w:after="160"/>
            </w:pPr>
            <w:r>
              <w:t>Not applicable</w:t>
            </w:r>
          </w:p>
        </w:tc>
        <w:tc>
          <w:tcPr>
            <w:tcW w:w="2098" w:type="dxa"/>
          </w:tcPr>
          <w:p w14:paraId="2DBB222B" w14:textId="77777777" w:rsidR="002962B7" w:rsidRDefault="002962B7"/>
        </w:tc>
      </w:tr>
      <w:tr w:rsidR="002962B7" w14:paraId="20AF551A" w14:textId="77777777">
        <w:trPr>
          <w:trHeight w:val="243"/>
          <w:jc w:val="center"/>
        </w:trPr>
        <w:tc>
          <w:tcPr>
            <w:tcW w:w="1496" w:type="dxa"/>
            <w:vMerge w:val="restart"/>
          </w:tcPr>
          <w:p w14:paraId="393C94B7" w14:textId="77777777" w:rsidR="002962B7" w:rsidRDefault="00FB1BA1">
            <w:pPr>
              <w:spacing w:after="160"/>
            </w:pPr>
            <w:r>
              <w:rPr>
                <w:b/>
                <w:bCs/>
              </w:rPr>
              <w:t>7. Timing</w:t>
            </w:r>
          </w:p>
        </w:tc>
        <w:tc>
          <w:tcPr>
            <w:tcW w:w="3619" w:type="dxa"/>
          </w:tcPr>
          <w:p w14:paraId="64221269" w14:textId="77777777" w:rsidR="002962B7" w:rsidRDefault="00FB1BA1">
            <w:pPr>
              <w:spacing w:after="160"/>
            </w:pPr>
            <w:r>
              <w:t>7.1 UE transmit timing</w:t>
            </w:r>
          </w:p>
        </w:tc>
        <w:tc>
          <w:tcPr>
            <w:tcW w:w="2404" w:type="dxa"/>
          </w:tcPr>
          <w:p w14:paraId="0A292F7F" w14:textId="77777777" w:rsidR="002962B7" w:rsidRDefault="00FB1BA1">
            <w:pPr>
              <w:spacing w:after="160"/>
              <w:rPr>
                <w:b/>
                <w:bCs/>
              </w:rPr>
            </w:pPr>
            <w:r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690FDD72" w14:textId="77777777" w:rsidR="002962B7" w:rsidRDefault="00FB1BA1">
            <w:r>
              <w:t>FFS</w:t>
            </w:r>
          </w:p>
        </w:tc>
      </w:tr>
      <w:tr w:rsidR="002962B7" w14:paraId="6D98F01D" w14:textId="77777777">
        <w:trPr>
          <w:trHeight w:val="540"/>
          <w:jc w:val="center"/>
        </w:trPr>
        <w:tc>
          <w:tcPr>
            <w:tcW w:w="1496" w:type="dxa"/>
            <w:vMerge/>
          </w:tcPr>
          <w:p w14:paraId="01609580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7153F4D0" w14:textId="77777777" w:rsidR="002962B7" w:rsidRDefault="00FB1BA1">
            <w:pPr>
              <w:spacing w:after="160"/>
            </w:pPr>
            <w:r>
              <w:t xml:space="preserve">7.2 UE timer accuracy, 7.3 Timing advance, 7.4 Cell Phase Sync accuracy, 7.7 </w:t>
            </w:r>
            <w:proofErr w:type="spellStart"/>
            <w:r>
              <w:t>deriveSSB-IndexFromCell</w:t>
            </w:r>
            <w:proofErr w:type="spellEnd"/>
            <w:r>
              <w:t xml:space="preserve"> tolerance</w:t>
            </w:r>
          </w:p>
        </w:tc>
        <w:tc>
          <w:tcPr>
            <w:tcW w:w="2404" w:type="dxa"/>
          </w:tcPr>
          <w:p w14:paraId="3CE3BAF0" w14:textId="77777777" w:rsidR="002962B7" w:rsidRDefault="00FB1BA1">
            <w:pPr>
              <w:spacing w:after="160"/>
            </w:pPr>
            <w:r>
              <w:t>No impact</w:t>
            </w:r>
          </w:p>
        </w:tc>
        <w:tc>
          <w:tcPr>
            <w:tcW w:w="2098" w:type="dxa"/>
          </w:tcPr>
          <w:p w14:paraId="07875372" w14:textId="77777777" w:rsidR="002962B7" w:rsidRDefault="002962B7"/>
        </w:tc>
      </w:tr>
      <w:tr w:rsidR="002962B7" w14:paraId="71949401" w14:textId="77777777">
        <w:trPr>
          <w:trHeight w:val="290"/>
          <w:jc w:val="center"/>
        </w:trPr>
        <w:tc>
          <w:tcPr>
            <w:tcW w:w="1496" w:type="dxa"/>
            <w:vMerge/>
          </w:tcPr>
          <w:p w14:paraId="1F406F1D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05F378A4" w14:textId="77777777" w:rsidR="002962B7" w:rsidRDefault="00FB1BA1">
            <w:pPr>
              <w:spacing w:after="160"/>
            </w:pPr>
            <w:r>
              <w:t>7.5 MRTD, 7.6 MTTD</w:t>
            </w:r>
          </w:p>
        </w:tc>
        <w:tc>
          <w:tcPr>
            <w:tcW w:w="2404" w:type="dxa"/>
          </w:tcPr>
          <w:p w14:paraId="6867DB88" w14:textId="77777777" w:rsidR="002962B7" w:rsidRDefault="00FB1BA1">
            <w:pPr>
              <w:spacing w:after="160"/>
            </w:pPr>
            <w:r>
              <w:t>No impact</w:t>
            </w:r>
          </w:p>
        </w:tc>
        <w:tc>
          <w:tcPr>
            <w:tcW w:w="2098" w:type="dxa"/>
          </w:tcPr>
          <w:p w14:paraId="735DD3D5" w14:textId="77777777" w:rsidR="002962B7" w:rsidRDefault="00FB1BA1">
            <w:r>
              <w:t>FFS</w:t>
            </w:r>
          </w:p>
        </w:tc>
      </w:tr>
      <w:tr w:rsidR="002962B7" w14:paraId="743E74FF" w14:textId="77777777">
        <w:trPr>
          <w:trHeight w:val="243"/>
          <w:jc w:val="center"/>
        </w:trPr>
        <w:tc>
          <w:tcPr>
            <w:tcW w:w="1496" w:type="dxa"/>
            <w:vMerge w:val="restart"/>
          </w:tcPr>
          <w:p w14:paraId="6BFECD7E" w14:textId="77777777" w:rsidR="002962B7" w:rsidRDefault="00FB1BA1">
            <w:pPr>
              <w:spacing w:after="160"/>
            </w:pPr>
            <w:r>
              <w:rPr>
                <w:b/>
                <w:bCs/>
              </w:rPr>
              <w:t>8. Signalling</w:t>
            </w:r>
          </w:p>
        </w:tc>
        <w:tc>
          <w:tcPr>
            <w:tcW w:w="3619" w:type="dxa"/>
          </w:tcPr>
          <w:p w14:paraId="291E409A" w14:textId="77777777" w:rsidR="002962B7" w:rsidRDefault="00FB1BA1">
            <w:pPr>
              <w:spacing w:after="160"/>
            </w:pPr>
            <w:r>
              <w:t>8.1 RLM</w:t>
            </w:r>
          </w:p>
        </w:tc>
        <w:tc>
          <w:tcPr>
            <w:tcW w:w="2404" w:type="dxa"/>
          </w:tcPr>
          <w:p w14:paraId="08A12818" w14:textId="77777777" w:rsidR="002962B7" w:rsidRDefault="00FB1BA1">
            <w:pPr>
              <w:spacing w:after="160"/>
              <w:rPr>
                <w:b/>
                <w:bCs/>
              </w:rPr>
            </w:pPr>
            <w:r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298BD386" w14:textId="77777777" w:rsidR="002962B7" w:rsidRDefault="00FB1BA1">
            <w:r>
              <w:t>FFS</w:t>
            </w:r>
          </w:p>
        </w:tc>
      </w:tr>
      <w:tr w:rsidR="002962B7" w14:paraId="1922B6BE" w14:textId="77777777">
        <w:trPr>
          <w:trHeight w:val="243"/>
          <w:jc w:val="center"/>
        </w:trPr>
        <w:tc>
          <w:tcPr>
            <w:tcW w:w="1496" w:type="dxa"/>
            <w:vMerge/>
          </w:tcPr>
          <w:p w14:paraId="1B1B591E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03369EC1" w14:textId="77777777" w:rsidR="002962B7" w:rsidRDefault="00FB1BA1">
            <w:pPr>
              <w:spacing w:after="160"/>
            </w:pPr>
            <w:r>
              <w:t>8.2 Interruption</w:t>
            </w:r>
          </w:p>
        </w:tc>
        <w:tc>
          <w:tcPr>
            <w:tcW w:w="2404" w:type="dxa"/>
          </w:tcPr>
          <w:p w14:paraId="61751732" w14:textId="77777777" w:rsidR="002962B7" w:rsidRDefault="00FB1BA1">
            <w:pPr>
              <w:spacing w:after="160"/>
            </w:pPr>
            <w:r>
              <w:t>No impact</w:t>
            </w:r>
          </w:p>
        </w:tc>
        <w:tc>
          <w:tcPr>
            <w:tcW w:w="2098" w:type="dxa"/>
          </w:tcPr>
          <w:p w14:paraId="6407C523" w14:textId="77777777" w:rsidR="002962B7" w:rsidRDefault="002962B7"/>
        </w:tc>
      </w:tr>
      <w:tr w:rsidR="002962B7" w14:paraId="29C93500" w14:textId="77777777">
        <w:trPr>
          <w:trHeight w:val="243"/>
          <w:jc w:val="center"/>
        </w:trPr>
        <w:tc>
          <w:tcPr>
            <w:tcW w:w="1496" w:type="dxa"/>
            <w:vMerge/>
          </w:tcPr>
          <w:p w14:paraId="63C9677F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4094501F" w14:textId="77777777" w:rsidR="002962B7" w:rsidRDefault="00FB1BA1">
            <w:pPr>
              <w:spacing w:after="160"/>
            </w:pPr>
            <w:r>
              <w:t xml:space="preserve">8.3 </w:t>
            </w:r>
            <w:proofErr w:type="spellStart"/>
            <w:r>
              <w:t>SCell</w:t>
            </w:r>
            <w:proofErr w:type="spellEnd"/>
            <w:r>
              <w:t xml:space="preserve"> Activation and Deactivation Delay</w:t>
            </w:r>
          </w:p>
        </w:tc>
        <w:tc>
          <w:tcPr>
            <w:tcW w:w="2404" w:type="dxa"/>
          </w:tcPr>
          <w:p w14:paraId="14D29F10" w14:textId="77777777" w:rsidR="002962B7" w:rsidRDefault="00FB1BA1">
            <w:pPr>
              <w:spacing w:after="160"/>
            </w:pPr>
            <w:r>
              <w:t>No impact</w:t>
            </w:r>
          </w:p>
        </w:tc>
        <w:tc>
          <w:tcPr>
            <w:tcW w:w="2098" w:type="dxa"/>
          </w:tcPr>
          <w:p w14:paraId="6F2CEE91" w14:textId="77777777" w:rsidR="002962B7" w:rsidRDefault="00FB1BA1">
            <w:r>
              <w:t>FFS</w:t>
            </w:r>
          </w:p>
        </w:tc>
      </w:tr>
      <w:tr w:rsidR="002962B7" w14:paraId="41AB7FE6" w14:textId="77777777">
        <w:trPr>
          <w:trHeight w:val="243"/>
          <w:jc w:val="center"/>
        </w:trPr>
        <w:tc>
          <w:tcPr>
            <w:tcW w:w="1496" w:type="dxa"/>
            <w:vMerge/>
          </w:tcPr>
          <w:p w14:paraId="27031273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3BE78A43" w14:textId="77777777" w:rsidR="002962B7" w:rsidRDefault="00FB1BA1">
            <w:pPr>
              <w:spacing w:after="160"/>
            </w:pPr>
            <w:r>
              <w:t>8.4 UE UL carrier RRC reconfiguration delay</w:t>
            </w:r>
          </w:p>
        </w:tc>
        <w:tc>
          <w:tcPr>
            <w:tcW w:w="2404" w:type="dxa"/>
          </w:tcPr>
          <w:p w14:paraId="3CB006EE" w14:textId="77777777" w:rsidR="002962B7" w:rsidRDefault="00FB1BA1">
            <w:pPr>
              <w:spacing w:after="160"/>
            </w:pPr>
            <w:r>
              <w:t>Not applicable</w:t>
            </w:r>
          </w:p>
        </w:tc>
        <w:tc>
          <w:tcPr>
            <w:tcW w:w="2098" w:type="dxa"/>
          </w:tcPr>
          <w:p w14:paraId="4806A317" w14:textId="77777777" w:rsidR="002962B7" w:rsidRDefault="002962B7"/>
        </w:tc>
      </w:tr>
      <w:tr w:rsidR="002962B7" w14:paraId="782EEC2B" w14:textId="77777777">
        <w:trPr>
          <w:trHeight w:val="243"/>
          <w:jc w:val="center"/>
        </w:trPr>
        <w:tc>
          <w:tcPr>
            <w:tcW w:w="1496" w:type="dxa"/>
            <w:vMerge/>
          </w:tcPr>
          <w:p w14:paraId="6B566C86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6D8E45F1" w14:textId="77777777" w:rsidR="002962B7" w:rsidRDefault="00FB1BA1">
            <w:pPr>
              <w:spacing w:after="160"/>
            </w:pPr>
            <w:r>
              <w:t>8.5 Link Recovery procedures</w:t>
            </w:r>
          </w:p>
        </w:tc>
        <w:tc>
          <w:tcPr>
            <w:tcW w:w="2404" w:type="dxa"/>
          </w:tcPr>
          <w:p w14:paraId="061E12BC" w14:textId="77777777" w:rsidR="002962B7" w:rsidRDefault="00FB1BA1">
            <w:pPr>
              <w:spacing w:after="160"/>
              <w:rPr>
                <w:b/>
                <w:bCs/>
              </w:rPr>
            </w:pPr>
            <w:r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4AC1643A" w14:textId="77777777" w:rsidR="002962B7" w:rsidRDefault="00FB1BA1">
            <w:r>
              <w:t>FFS</w:t>
            </w:r>
          </w:p>
        </w:tc>
      </w:tr>
      <w:tr w:rsidR="002962B7" w14:paraId="49D2015B" w14:textId="77777777">
        <w:trPr>
          <w:trHeight w:val="243"/>
          <w:jc w:val="center"/>
        </w:trPr>
        <w:tc>
          <w:tcPr>
            <w:tcW w:w="1496" w:type="dxa"/>
            <w:vMerge/>
          </w:tcPr>
          <w:p w14:paraId="3B272B6D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68B9CD89" w14:textId="77777777" w:rsidR="002962B7" w:rsidRDefault="00FB1BA1">
            <w:pPr>
              <w:spacing w:after="160"/>
            </w:pPr>
            <w:r>
              <w:t>8.6 Active BWP switch delay</w:t>
            </w:r>
          </w:p>
        </w:tc>
        <w:tc>
          <w:tcPr>
            <w:tcW w:w="2404" w:type="dxa"/>
          </w:tcPr>
          <w:p w14:paraId="3B0EF1E9" w14:textId="77777777" w:rsidR="002962B7" w:rsidRDefault="00FB1BA1">
            <w:pPr>
              <w:spacing w:after="160"/>
            </w:pPr>
            <w:r>
              <w:t>No impact</w:t>
            </w:r>
          </w:p>
        </w:tc>
        <w:tc>
          <w:tcPr>
            <w:tcW w:w="2098" w:type="dxa"/>
          </w:tcPr>
          <w:p w14:paraId="47635C20" w14:textId="77777777" w:rsidR="002962B7" w:rsidRDefault="002962B7"/>
        </w:tc>
      </w:tr>
      <w:tr w:rsidR="002962B7" w14:paraId="41A9534A" w14:textId="77777777">
        <w:trPr>
          <w:trHeight w:val="243"/>
          <w:jc w:val="center"/>
        </w:trPr>
        <w:tc>
          <w:tcPr>
            <w:tcW w:w="1496" w:type="dxa"/>
            <w:vMerge/>
          </w:tcPr>
          <w:p w14:paraId="188ACFB6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204F2FD1" w14:textId="77777777" w:rsidR="002962B7" w:rsidRDefault="00FB1BA1">
            <w:pPr>
              <w:spacing w:after="160"/>
            </w:pPr>
            <w:r>
              <w:t xml:space="preserve">8.9 </w:t>
            </w:r>
            <w:proofErr w:type="spellStart"/>
            <w:r>
              <w:t>PSCell</w:t>
            </w:r>
            <w:proofErr w:type="spellEnd"/>
            <w:r>
              <w:t xml:space="preserve"> Addition and Release Delay</w:t>
            </w:r>
          </w:p>
        </w:tc>
        <w:tc>
          <w:tcPr>
            <w:tcW w:w="2404" w:type="dxa"/>
          </w:tcPr>
          <w:p w14:paraId="18EA2F55" w14:textId="77777777" w:rsidR="002962B7" w:rsidRDefault="00FB1BA1">
            <w:pPr>
              <w:spacing w:after="160"/>
            </w:pPr>
            <w:r>
              <w:t>Not applicable</w:t>
            </w:r>
          </w:p>
        </w:tc>
        <w:tc>
          <w:tcPr>
            <w:tcW w:w="2098" w:type="dxa"/>
          </w:tcPr>
          <w:p w14:paraId="6B269184" w14:textId="77777777" w:rsidR="002962B7" w:rsidRDefault="00FB1BA1">
            <w:r>
              <w:t>Not applicable</w:t>
            </w:r>
          </w:p>
        </w:tc>
      </w:tr>
      <w:tr w:rsidR="002962B7" w14:paraId="148C6091" w14:textId="77777777">
        <w:trPr>
          <w:trHeight w:val="243"/>
          <w:jc w:val="center"/>
        </w:trPr>
        <w:tc>
          <w:tcPr>
            <w:tcW w:w="1496" w:type="dxa"/>
            <w:vMerge/>
          </w:tcPr>
          <w:p w14:paraId="17ED0BBC" w14:textId="77777777" w:rsidR="002962B7" w:rsidRDefault="002962B7"/>
        </w:tc>
        <w:tc>
          <w:tcPr>
            <w:tcW w:w="3619" w:type="dxa"/>
          </w:tcPr>
          <w:p w14:paraId="7BE7FA91" w14:textId="77777777" w:rsidR="002962B7" w:rsidRDefault="00FB1BA1">
            <w:r>
              <w:t>8.10 Active TCI state switching delay</w:t>
            </w:r>
          </w:p>
        </w:tc>
        <w:tc>
          <w:tcPr>
            <w:tcW w:w="2404" w:type="dxa"/>
          </w:tcPr>
          <w:p w14:paraId="0D8493A0" w14:textId="77777777" w:rsidR="002962B7" w:rsidRDefault="00FB1BA1">
            <w:pPr>
              <w:rPr>
                <w:b/>
                <w:bCs/>
              </w:rPr>
            </w:pPr>
            <w:r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322019D9" w14:textId="77777777" w:rsidR="002962B7" w:rsidRDefault="00FB1BA1">
            <w:r>
              <w:t>FFS</w:t>
            </w:r>
          </w:p>
        </w:tc>
      </w:tr>
      <w:tr w:rsidR="002962B7" w14:paraId="356395F8" w14:textId="77777777">
        <w:trPr>
          <w:trHeight w:val="243"/>
          <w:jc w:val="center"/>
        </w:trPr>
        <w:tc>
          <w:tcPr>
            <w:tcW w:w="1496" w:type="dxa"/>
            <w:vMerge/>
          </w:tcPr>
          <w:p w14:paraId="68616022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7AB1E0CC" w14:textId="77777777" w:rsidR="002962B7" w:rsidRDefault="00FB1BA1">
            <w:pPr>
              <w:spacing w:after="160"/>
            </w:pPr>
            <w:r>
              <w:t xml:space="preserve">8.11 </w:t>
            </w:r>
            <w:proofErr w:type="spellStart"/>
            <w:r>
              <w:t>PSCell</w:t>
            </w:r>
            <w:proofErr w:type="spellEnd"/>
            <w:r>
              <w:t xml:space="preserve"> Change</w:t>
            </w:r>
          </w:p>
        </w:tc>
        <w:tc>
          <w:tcPr>
            <w:tcW w:w="2404" w:type="dxa"/>
          </w:tcPr>
          <w:p w14:paraId="1509FA42" w14:textId="77777777" w:rsidR="002962B7" w:rsidRDefault="00FB1BA1">
            <w:pPr>
              <w:spacing w:after="160"/>
            </w:pPr>
            <w:r>
              <w:t>Not applicable</w:t>
            </w:r>
          </w:p>
        </w:tc>
        <w:tc>
          <w:tcPr>
            <w:tcW w:w="2098" w:type="dxa"/>
          </w:tcPr>
          <w:p w14:paraId="3AD26B1A" w14:textId="77777777" w:rsidR="002962B7" w:rsidRDefault="00FB1BA1">
            <w:r>
              <w:t>Not applicable</w:t>
            </w:r>
          </w:p>
        </w:tc>
      </w:tr>
      <w:tr w:rsidR="002962B7" w14:paraId="2D1A2EFA" w14:textId="77777777">
        <w:trPr>
          <w:trHeight w:val="243"/>
          <w:jc w:val="center"/>
        </w:trPr>
        <w:tc>
          <w:tcPr>
            <w:tcW w:w="1496" w:type="dxa"/>
            <w:vMerge/>
          </w:tcPr>
          <w:p w14:paraId="487D168C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01D6CF55" w14:textId="77777777" w:rsidR="002962B7" w:rsidRDefault="00FB1BA1">
            <w:pPr>
              <w:spacing w:after="160"/>
            </w:pPr>
            <w:r>
              <w:t>8.12 Uplink spatial relation switch delay</w:t>
            </w:r>
          </w:p>
        </w:tc>
        <w:tc>
          <w:tcPr>
            <w:tcW w:w="2404" w:type="dxa"/>
          </w:tcPr>
          <w:p w14:paraId="28DC9485" w14:textId="77777777" w:rsidR="002962B7" w:rsidRDefault="00FB1BA1">
            <w:pPr>
              <w:spacing w:after="160"/>
            </w:pPr>
            <w:r>
              <w:t>No impact</w:t>
            </w:r>
          </w:p>
        </w:tc>
        <w:tc>
          <w:tcPr>
            <w:tcW w:w="2098" w:type="dxa"/>
          </w:tcPr>
          <w:p w14:paraId="313A8557" w14:textId="77777777" w:rsidR="002962B7" w:rsidRDefault="00FB1BA1">
            <w:r>
              <w:t>FFS</w:t>
            </w:r>
          </w:p>
        </w:tc>
      </w:tr>
      <w:tr w:rsidR="002962B7" w14:paraId="4F7531D6" w14:textId="77777777">
        <w:trPr>
          <w:trHeight w:val="243"/>
          <w:jc w:val="center"/>
        </w:trPr>
        <w:tc>
          <w:tcPr>
            <w:tcW w:w="1496" w:type="dxa"/>
            <w:vMerge/>
          </w:tcPr>
          <w:p w14:paraId="6088F486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0119B25E" w14:textId="77777777" w:rsidR="002962B7" w:rsidRDefault="00FB1BA1">
            <w:pPr>
              <w:spacing w:after="160"/>
            </w:pPr>
            <w:r>
              <w:t>8.13 UE-specific CBW change</w:t>
            </w:r>
          </w:p>
        </w:tc>
        <w:tc>
          <w:tcPr>
            <w:tcW w:w="2404" w:type="dxa"/>
          </w:tcPr>
          <w:p w14:paraId="51DC7306" w14:textId="77777777" w:rsidR="002962B7" w:rsidRDefault="00FB1BA1">
            <w:pPr>
              <w:spacing w:after="160"/>
            </w:pPr>
            <w:r>
              <w:t>No impact</w:t>
            </w:r>
          </w:p>
        </w:tc>
        <w:tc>
          <w:tcPr>
            <w:tcW w:w="2098" w:type="dxa"/>
          </w:tcPr>
          <w:p w14:paraId="113593D6" w14:textId="77777777" w:rsidR="002962B7" w:rsidRDefault="00FB1BA1">
            <w:r>
              <w:t>Not applicable</w:t>
            </w:r>
          </w:p>
        </w:tc>
      </w:tr>
      <w:tr w:rsidR="002962B7" w14:paraId="75549EFA" w14:textId="77777777">
        <w:trPr>
          <w:trHeight w:val="243"/>
          <w:jc w:val="center"/>
        </w:trPr>
        <w:tc>
          <w:tcPr>
            <w:tcW w:w="1496" w:type="dxa"/>
            <w:vMerge/>
          </w:tcPr>
          <w:p w14:paraId="5E05C851" w14:textId="77777777" w:rsidR="002962B7" w:rsidRDefault="002962B7"/>
        </w:tc>
        <w:tc>
          <w:tcPr>
            <w:tcW w:w="3619" w:type="dxa"/>
          </w:tcPr>
          <w:p w14:paraId="1EE2A2A5" w14:textId="77777777" w:rsidR="002962B7" w:rsidRDefault="00FB1BA1">
            <w:r>
              <w:t>8.14 Pathloss reference signal switching delay</w:t>
            </w:r>
          </w:p>
        </w:tc>
        <w:tc>
          <w:tcPr>
            <w:tcW w:w="2404" w:type="dxa"/>
          </w:tcPr>
          <w:p w14:paraId="778657E6" w14:textId="77777777" w:rsidR="002962B7" w:rsidRDefault="00FB1BA1">
            <w:r>
              <w:t>No impact</w:t>
            </w:r>
          </w:p>
        </w:tc>
        <w:tc>
          <w:tcPr>
            <w:tcW w:w="2098" w:type="dxa"/>
          </w:tcPr>
          <w:p w14:paraId="77E70917" w14:textId="77777777" w:rsidR="002962B7" w:rsidRDefault="002962B7"/>
        </w:tc>
      </w:tr>
      <w:tr w:rsidR="002962B7" w14:paraId="0CB61665" w14:textId="77777777">
        <w:trPr>
          <w:trHeight w:val="243"/>
          <w:jc w:val="center"/>
        </w:trPr>
        <w:tc>
          <w:tcPr>
            <w:tcW w:w="1496" w:type="dxa"/>
            <w:vMerge/>
          </w:tcPr>
          <w:p w14:paraId="4A63E51D" w14:textId="77777777" w:rsidR="002962B7" w:rsidRDefault="002962B7"/>
        </w:tc>
        <w:tc>
          <w:tcPr>
            <w:tcW w:w="3619" w:type="dxa"/>
          </w:tcPr>
          <w:p w14:paraId="755972F5" w14:textId="77777777" w:rsidR="002962B7" w:rsidRDefault="00FB1BA1">
            <w:r>
              <w:t>8.15 Active downlink TCI state switching delay for unified TCI</w:t>
            </w:r>
          </w:p>
        </w:tc>
        <w:tc>
          <w:tcPr>
            <w:tcW w:w="2404" w:type="dxa"/>
          </w:tcPr>
          <w:p w14:paraId="039C10A7" w14:textId="77777777" w:rsidR="002962B7" w:rsidRDefault="00FB1BA1">
            <w:r>
              <w:t>No impact (not discussed)</w:t>
            </w:r>
          </w:p>
        </w:tc>
        <w:tc>
          <w:tcPr>
            <w:tcW w:w="2098" w:type="dxa"/>
          </w:tcPr>
          <w:p w14:paraId="15377CA9" w14:textId="77777777" w:rsidR="002962B7" w:rsidRDefault="002962B7"/>
        </w:tc>
      </w:tr>
      <w:tr w:rsidR="002962B7" w14:paraId="15225A01" w14:textId="77777777">
        <w:trPr>
          <w:trHeight w:val="243"/>
          <w:jc w:val="center"/>
        </w:trPr>
        <w:tc>
          <w:tcPr>
            <w:tcW w:w="1496" w:type="dxa"/>
            <w:vMerge/>
          </w:tcPr>
          <w:p w14:paraId="4085E09B" w14:textId="77777777" w:rsidR="002962B7" w:rsidRDefault="002962B7"/>
        </w:tc>
        <w:tc>
          <w:tcPr>
            <w:tcW w:w="3619" w:type="dxa"/>
          </w:tcPr>
          <w:p w14:paraId="6B0671D3" w14:textId="77777777" w:rsidR="002962B7" w:rsidRDefault="00FB1BA1">
            <w:r>
              <w:t>8.16 Active uplink TCI state switching delay for unified TCI</w:t>
            </w:r>
          </w:p>
        </w:tc>
        <w:tc>
          <w:tcPr>
            <w:tcW w:w="2404" w:type="dxa"/>
          </w:tcPr>
          <w:p w14:paraId="71498B7C" w14:textId="77777777" w:rsidR="002962B7" w:rsidRDefault="00FB1BA1">
            <w:r>
              <w:t>No impact (not discussed)</w:t>
            </w:r>
          </w:p>
        </w:tc>
        <w:tc>
          <w:tcPr>
            <w:tcW w:w="2098" w:type="dxa"/>
          </w:tcPr>
          <w:p w14:paraId="2D78FA2D" w14:textId="77777777" w:rsidR="002962B7" w:rsidRDefault="00FB1BA1">
            <w:r>
              <w:t>FFS</w:t>
            </w:r>
          </w:p>
        </w:tc>
      </w:tr>
      <w:tr w:rsidR="002962B7" w14:paraId="7A8B0FA6" w14:textId="77777777">
        <w:trPr>
          <w:trHeight w:val="243"/>
          <w:jc w:val="center"/>
        </w:trPr>
        <w:tc>
          <w:tcPr>
            <w:tcW w:w="1496" w:type="dxa"/>
            <w:vMerge/>
          </w:tcPr>
          <w:p w14:paraId="61E3A10B" w14:textId="77777777" w:rsidR="002962B7" w:rsidRDefault="002962B7"/>
        </w:tc>
        <w:tc>
          <w:tcPr>
            <w:tcW w:w="3619" w:type="dxa"/>
          </w:tcPr>
          <w:p w14:paraId="74A6042D" w14:textId="77777777" w:rsidR="002962B7" w:rsidRDefault="00FB1BA1">
            <w:r>
              <w:t>8.17 SCG Activation and Deactivation Delay</w:t>
            </w:r>
          </w:p>
        </w:tc>
        <w:tc>
          <w:tcPr>
            <w:tcW w:w="2404" w:type="dxa"/>
          </w:tcPr>
          <w:p w14:paraId="1FFB22BE" w14:textId="77777777" w:rsidR="002962B7" w:rsidRDefault="00FB1BA1">
            <w:r>
              <w:t>No impact (not discussed)</w:t>
            </w:r>
          </w:p>
        </w:tc>
        <w:tc>
          <w:tcPr>
            <w:tcW w:w="2098" w:type="dxa"/>
          </w:tcPr>
          <w:p w14:paraId="00709830" w14:textId="77777777" w:rsidR="002962B7" w:rsidRDefault="00FB1BA1">
            <w:r>
              <w:t>Not applicable</w:t>
            </w:r>
          </w:p>
        </w:tc>
      </w:tr>
      <w:tr w:rsidR="002962B7" w14:paraId="7AEDDEB3" w14:textId="77777777">
        <w:trPr>
          <w:trHeight w:val="243"/>
          <w:jc w:val="center"/>
        </w:trPr>
        <w:tc>
          <w:tcPr>
            <w:tcW w:w="1496" w:type="dxa"/>
            <w:vMerge/>
          </w:tcPr>
          <w:p w14:paraId="43E44592" w14:textId="77777777" w:rsidR="002962B7" w:rsidRDefault="002962B7"/>
        </w:tc>
        <w:tc>
          <w:tcPr>
            <w:tcW w:w="3619" w:type="dxa"/>
          </w:tcPr>
          <w:p w14:paraId="274DD792" w14:textId="77777777" w:rsidR="002962B7" w:rsidRDefault="00FB1BA1">
            <w:r>
              <w:t>8.18 TRP specific Link Recovery Procedures</w:t>
            </w:r>
          </w:p>
        </w:tc>
        <w:tc>
          <w:tcPr>
            <w:tcW w:w="2404" w:type="dxa"/>
          </w:tcPr>
          <w:p w14:paraId="7053B43C" w14:textId="77777777" w:rsidR="002962B7" w:rsidRDefault="00FB1BA1">
            <w:r>
              <w:t>No impact (not discussed)</w:t>
            </w:r>
          </w:p>
        </w:tc>
        <w:tc>
          <w:tcPr>
            <w:tcW w:w="2098" w:type="dxa"/>
          </w:tcPr>
          <w:p w14:paraId="5636447A" w14:textId="77777777" w:rsidR="002962B7" w:rsidRDefault="002962B7"/>
        </w:tc>
      </w:tr>
      <w:tr w:rsidR="002962B7" w14:paraId="0B392060" w14:textId="77777777">
        <w:trPr>
          <w:trHeight w:val="243"/>
          <w:jc w:val="center"/>
        </w:trPr>
        <w:tc>
          <w:tcPr>
            <w:tcW w:w="1496" w:type="dxa"/>
            <w:vMerge/>
          </w:tcPr>
          <w:p w14:paraId="128565D4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22A01F9A" w14:textId="77777777" w:rsidR="002962B7" w:rsidRDefault="00FB1BA1">
            <w:pPr>
              <w:spacing w:after="160"/>
            </w:pPr>
            <w:r>
              <w:t xml:space="preserve">8.19 </w:t>
            </w:r>
            <w:proofErr w:type="gramStart"/>
            <w:r>
              <w:t>Pre-configured</w:t>
            </w:r>
            <w:proofErr w:type="gramEnd"/>
            <w:r>
              <w:t xml:space="preserve"> measurement gap activation/deactivation delay</w:t>
            </w:r>
          </w:p>
        </w:tc>
        <w:tc>
          <w:tcPr>
            <w:tcW w:w="2404" w:type="dxa"/>
          </w:tcPr>
          <w:p w14:paraId="73E92983" w14:textId="77777777" w:rsidR="002962B7" w:rsidRDefault="00FB1BA1">
            <w:pPr>
              <w:spacing w:after="160"/>
            </w:pPr>
            <w:r>
              <w:t>No impact (not discussed)</w:t>
            </w:r>
          </w:p>
        </w:tc>
        <w:tc>
          <w:tcPr>
            <w:tcW w:w="2098" w:type="dxa"/>
          </w:tcPr>
          <w:p w14:paraId="52EA8D3C" w14:textId="77777777" w:rsidR="002962B7" w:rsidRDefault="002962B7"/>
        </w:tc>
      </w:tr>
      <w:tr w:rsidR="002962B7" w14:paraId="3F14F243" w14:textId="77777777">
        <w:trPr>
          <w:trHeight w:val="243"/>
          <w:jc w:val="center"/>
        </w:trPr>
        <w:tc>
          <w:tcPr>
            <w:tcW w:w="1496" w:type="dxa"/>
            <w:vMerge w:val="restart"/>
          </w:tcPr>
          <w:p w14:paraId="299BB3BB" w14:textId="77777777" w:rsidR="002962B7" w:rsidRDefault="00FB1BA1">
            <w:pPr>
              <w:spacing w:after="160"/>
            </w:pPr>
            <w:r>
              <w:rPr>
                <w:b/>
                <w:bCs/>
              </w:rPr>
              <w:t>9. Measurement Procedure</w:t>
            </w:r>
          </w:p>
        </w:tc>
        <w:tc>
          <w:tcPr>
            <w:tcW w:w="3619" w:type="dxa"/>
          </w:tcPr>
          <w:p w14:paraId="554AD0E5" w14:textId="77777777" w:rsidR="002962B7" w:rsidRDefault="00FB1BA1">
            <w:pPr>
              <w:spacing w:after="160"/>
            </w:pPr>
            <w:r>
              <w:t>9.1 General measurement requirement</w:t>
            </w:r>
          </w:p>
        </w:tc>
        <w:tc>
          <w:tcPr>
            <w:tcW w:w="2404" w:type="dxa"/>
          </w:tcPr>
          <w:p w14:paraId="323CB15E" w14:textId="77777777" w:rsidR="002962B7" w:rsidRDefault="00FB1BA1">
            <w:pPr>
              <w:spacing w:after="160"/>
            </w:pPr>
            <w:r>
              <w:t>No impact</w:t>
            </w:r>
          </w:p>
        </w:tc>
        <w:tc>
          <w:tcPr>
            <w:tcW w:w="2098" w:type="dxa"/>
          </w:tcPr>
          <w:p w14:paraId="5D6D2442" w14:textId="77777777" w:rsidR="002962B7" w:rsidRDefault="002962B7"/>
        </w:tc>
      </w:tr>
      <w:tr w:rsidR="002962B7" w14:paraId="2FBCD9FC" w14:textId="77777777">
        <w:trPr>
          <w:trHeight w:val="243"/>
          <w:jc w:val="center"/>
        </w:trPr>
        <w:tc>
          <w:tcPr>
            <w:tcW w:w="1496" w:type="dxa"/>
            <w:vMerge/>
          </w:tcPr>
          <w:p w14:paraId="219EB89A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611CB1A0" w14:textId="77777777" w:rsidR="002962B7" w:rsidRDefault="00FB1BA1">
            <w:pPr>
              <w:spacing w:after="160"/>
            </w:pPr>
            <w:r>
              <w:t>9.2 NR intra-frequency measurements</w:t>
            </w:r>
          </w:p>
        </w:tc>
        <w:tc>
          <w:tcPr>
            <w:tcW w:w="2404" w:type="dxa"/>
          </w:tcPr>
          <w:p w14:paraId="24D7447B" w14:textId="77777777" w:rsidR="002962B7" w:rsidRDefault="00FB1BA1">
            <w:pPr>
              <w:spacing w:after="160"/>
              <w:rPr>
                <w:b/>
                <w:bCs/>
              </w:rPr>
            </w:pPr>
            <w:r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716AF819" w14:textId="77777777" w:rsidR="002962B7" w:rsidRDefault="00FB1BA1">
            <w:r>
              <w:t>FFS</w:t>
            </w:r>
          </w:p>
        </w:tc>
      </w:tr>
      <w:tr w:rsidR="002962B7" w14:paraId="2B75F35F" w14:textId="77777777">
        <w:trPr>
          <w:trHeight w:val="243"/>
          <w:jc w:val="center"/>
        </w:trPr>
        <w:tc>
          <w:tcPr>
            <w:tcW w:w="1496" w:type="dxa"/>
            <w:vMerge/>
          </w:tcPr>
          <w:p w14:paraId="7B03589B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4A6B3E20" w14:textId="77777777" w:rsidR="002962B7" w:rsidRDefault="00FB1BA1">
            <w:pPr>
              <w:spacing w:after="160"/>
            </w:pPr>
            <w:r>
              <w:t>9.3 NR inter-frequency measurements</w:t>
            </w:r>
          </w:p>
        </w:tc>
        <w:tc>
          <w:tcPr>
            <w:tcW w:w="2404" w:type="dxa"/>
          </w:tcPr>
          <w:p w14:paraId="0F3B295F" w14:textId="77777777" w:rsidR="002962B7" w:rsidRDefault="00FB1BA1">
            <w:pPr>
              <w:spacing w:after="160"/>
              <w:rPr>
                <w:b/>
                <w:bCs/>
              </w:rPr>
            </w:pPr>
            <w:r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6BAEC985" w14:textId="77777777" w:rsidR="002962B7" w:rsidRDefault="00FB1BA1">
            <w:r>
              <w:t>FFS</w:t>
            </w:r>
          </w:p>
        </w:tc>
      </w:tr>
      <w:tr w:rsidR="002962B7" w14:paraId="77A1448F" w14:textId="77777777">
        <w:trPr>
          <w:trHeight w:val="243"/>
          <w:jc w:val="center"/>
        </w:trPr>
        <w:tc>
          <w:tcPr>
            <w:tcW w:w="1496" w:type="dxa"/>
            <w:vMerge/>
          </w:tcPr>
          <w:p w14:paraId="67064752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76EAFD63" w14:textId="77777777" w:rsidR="002962B7" w:rsidRDefault="00FB1BA1">
            <w:pPr>
              <w:spacing w:after="160"/>
            </w:pPr>
            <w:r>
              <w:t xml:space="preserve">9.4 Inter-RAT measurement </w:t>
            </w:r>
          </w:p>
        </w:tc>
        <w:tc>
          <w:tcPr>
            <w:tcW w:w="2404" w:type="dxa"/>
          </w:tcPr>
          <w:p w14:paraId="3007AEAF" w14:textId="77777777" w:rsidR="002962B7" w:rsidRDefault="00FB1BA1">
            <w:pPr>
              <w:spacing w:after="160"/>
            </w:pPr>
            <w:r>
              <w:t>Not applicable</w:t>
            </w:r>
          </w:p>
        </w:tc>
        <w:tc>
          <w:tcPr>
            <w:tcW w:w="2098" w:type="dxa"/>
          </w:tcPr>
          <w:p w14:paraId="31C542D2" w14:textId="77777777" w:rsidR="002962B7" w:rsidRDefault="00FB1BA1">
            <w:r>
              <w:t>Not applicable</w:t>
            </w:r>
          </w:p>
        </w:tc>
      </w:tr>
      <w:tr w:rsidR="002962B7" w14:paraId="25B1626C" w14:textId="77777777">
        <w:trPr>
          <w:trHeight w:val="243"/>
          <w:jc w:val="center"/>
        </w:trPr>
        <w:tc>
          <w:tcPr>
            <w:tcW w:w="1496" w:type="dxa"/>
            <w:vMerge/>
          </w:tcPr>
          <w:p w14:paraId="00D00CBA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4884E8E7" w14:textId="77777777" w:rsidR="002962B7" w:rsidRDefault="00FB1BA1">
            <w:pPr>
              <w:spacing w:after="160"/>
            </w:pPr>
            <w:r>
              <w:t>9.5 L1-RSRP/9.8 L1-SINR Measurement</w:t>
            </w:r>
          </w:p>
        </w:tc>
        <w:tc>
          <w:tcPr>
            <w:tcW w:w="2404" w:type="dxa"/>
          </w:tcPr>
          <w:p w14:paraId="2DE7BBA3" w14:textId="77777777" w:rsidR="002962B7" w:rsidRDefault="00FB1BA1">
            <w:pPr>
              <w:spacing w:after="160"/>
              <w:rPr>
                <w:b/>
                <w:bCs/>
              </w:rPr>
            </w:pPr>
            <w:r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2E1639BA" w14:textId="77777777" w:rsidR="002962B7" w:rsidRDefault="00FB1BA1">
            <w:r>
              <w:t>FFS</w:t>
            </w:r>
          </w:p>
        </w:tc>
      </w:tr>
      <w:tr w:rsidR="002962B7" w14:paraId="0428772F" w14:textId="77777777">
        <w:trPr>
          <w:trHeight w:val="243"/>
          <w:jc w:val="center"/>
        </w:trPr>
        <w:tc>
          <w:tcPr>
            <w:tcW w:w="1496" w:type="dxa"/>
            <w:vMerge/>
          </w:tcPr>
          <w:p w14:paraId="21199883" w14:textId="77777777" w:rsidR="002962B7" w:rsidRDefault="002962B7">
            <w:pPr>
              <w:spacing w:after="160"/>
            </w:pPr>
          </w:p>
        </w:tc>
        <w:tc>
          <w:tcPr>
            <w:tcW w:w="3619" w:type="dxa"/>
          </w:tcPr>
          <w:p w14:paraId="6DFC93CF" w14:textId="77777777" w:rsidR="002962B7" w:rsidRDefault="00FB1BA1">
            <w:pPr>
              <w:spacing w:after="160"/>
            </w:pPr>
            <w:r>
              <w:t>9.6 NE-DC: Measurements</w:t>
            </w:r>
          </w:p>
        </w:tc>
        <w:tc>
          <w:tcPr>
            <w:tcW w:w="2404" w:type="dxa"/>
          </w:tcPr>
          <w:p w14:paraId="0DBF4B36" w14:textId="77777777" w:rsidR="002962B7" w:rsidRDefault="00FB1BA1">
            <w:pPr>
              <w:spacing w:after="160"/>
            </w:pPr>
            <w:r>
              <w:t>Not applicable</w:t>
            </w:r>
          </w:p>
        </w:tc>
        <w:tc>
          <w:tcPr>
            <w:tcW w:w="2098" w:type="dxa"/>
          </w:tcPr>
          <w:p w14:paraId="7EB51661" w14:textId="77777777" w:rsidR="002962B7" w:rsidRDefault="00FB1BA1">
            <w:r>
              <w:t>Not applicable</w:t>
            </w:r>
          </w:p>
        </w:tc>
      </w:tr>
      <w:tr w:rsidR="002962B7" w14:paraId="68B94CA8" w14:textId="77777777">
        <w:trPr>
          <w:trHeight w:val="243"/>
          <w:jc w:val="center"/>
        </w:trPr>
        <w:tc>
          <w:tcPr>
            <w:tcW w:w="1496" w:type="dxa"/>
            <w:vMerge/>
          </w:tcPr>
          <w:p w14:paraId="1F7107F0" w14:textId="77777777" w:rsidR="002962B7" w:rsidRDefault="002962B7"/>
        </w:tc>
        <w:tc>
          <w:tcPr>
            <w:tcW w:w="3619" w:type="dxa"/>
          </w:tcPr>
          <w:p w14:paraId="4E4A4F10" w14:textId="77777777" w:rsidR="002962B7" w:rsidRDefault="00FB1BA1">
            <w:r>
              <w:t>9.7 Cross Link Interference measurements</w:t>
            </w:r>
          </w:p>
        </w:tc>
        <w:tc>
          <w:tcPr>
            <w:tcW w:w="2404" w:type="dxa"/>
          </w:tcPr>
          <w:p w14:paraId="13C80097" w14:textId="77777777" w:rsidR="002962B7" w:rsidRDefault="00FB1BA1">
            <w:r>
              <w:t>No impact (not discussed)</w:t>
            </w:r>
          </w:p>
        </w:tc>
        <w:tc>
          <w:tcPr>
            <w:tcW w:w="2098" w:type="dxa"/>
          </w:tcPr>
          <w:p w14:paraId="7ACB6A48" w14:textId="77777777" w:rsidR="002962B7" w:rsidRDefault="002962B7"/>
        </w:tc>
      </w:tr>
      <w:tr w:rsidR="002962B7" w14:paraId="4FBD192C" w14:textId="77777777">
        <w:trPr>
          <w:trHeight w:val="243"/>
          <w:jc w:val="center"/>
        </w:trPr>
        <w:tc>
          <w:tcPr>
            <w:tcW w:w="1496" w:type="dxa"/>
            <w:vMerge/>
          </w:tcPr>
          <w:p w14:paraId="27BEB6A7" w14:textId="77777777" w:rsidR="002962B7" w:rsidRDefault="002962B7"/>
        </w:tc>
        <w:tc>
          <w:tcPr>
            <w:tcW w:w="3619" w:type="dxa"/>
          </w:tcPr>
          <w:p w14:paraId="5A71F48A" w14:textId="77777777" w:rsidR="002962B7" w:rsidRDefault="00FB1BA1">
            <w:r>
              <w:t>9.9 NR measurements for positioning</w:t>
            </w:r>
          </w:p>
        </w:tc>
        <w:tc>
          <w:tcPr>
            <w:tcW w:w="2404" w:type="dxa"/>
          </w:tcPr>
          <w:p w14:paraId="60BF4419" w14:textId="77777777" w:rsidR="002962B7" w:rsidRDefault="00FB1BA1">
            <w:r>
              <w:t>No impact (not discussed)</w:t>
            </w:r>
          </w:p>
        </w:tc>
        <w:tc>
          <w:tcPr>
            <w:tcW w:w="2098" w:type="dxa"/>
          </w:tcPr>
          <w:p w14:paraId="24A4577D" w14:textId="77777777" w:rsidR="002962B7" w:rsidRDefault="002962B7"/>
        </w:tc>
      </w:tr>
      <w:tr w:rsidR="002962B7" w14:paraId="0F682126" w14:textId="77777777">
        <w:trPr>
          <w:trHeight w:val="243"/>
          <w:jc w:val="center"/>
        </w:trPr>
        <w:tc>
          <w:tcPr>
            <w:tcW w:w="1496" w:type="dxa"/>
            <w:vMerge/>
          </w:tcPr>
          <w:p w14:paraId="247B80C2" w14:textId="77777777" w:rsidR="002962B7" w:rsidRDefault="002962B7"/>
        </w:tc>
        <w:tc>
          <w:tcPr>
            <w:tcW w:w="3619" w:type="dxa"/>
          </w:tcPr>
          <w:p w14:paraId="310748CD" w14:textId="77777777" w:rsidR="002962B7" w:rsidRDefault="00FB1BA1">
            <w:r>
              <w:t>9.10 CSI-RS based L3 measurements</w:t>
            </w:r>
          </w:p>
        </w:tc>
        <w:tc>
          <w:tcPr>
            <w:tcW w:w="2404" w:type="dxa"/>
          </w:tcPr>
          <w:p w14:paraId="7F80AE65" w14:textId="77777777" w:rsidR="002962B7" w:rsidRDefault="00FB1BA1">
            <w:r>
              <w:t>No impact</w:t>
            </w:r>
          </w:p>
        </w:tc>
        <w:tc>
          <w:tcPr>
            <w:tcW w:w="2098" w:type="dxa"/>
          </w:tcPr>
          <w:p w14:paraId="06AF554D" w14:textId="77777777" w:rsidR="002962B7" w:rsidRDefault="002962B7"/>
        </w:tc>
      </w:tr>
      <w:tr w:rsidR="002962B7" w14:paraId="2AA8022E" w14:textId="77777777">
        <w:trPr>
          <w:trHeight w:val="243"/>
          <w:jc w:val="center"/>
        </w:trPr>
        <w:tc>
          <w:tcPr>
            <w:tcW w:w="1496" w:type="dxa"/>
            <w:vMerge/>
          </w:tcPr>
          <w:p w14:paraId="28CC6ECC" w14:textId="77777777" w:rsidR="002962B7" w:rsidRDefault="002962B7"/>
        </w:tc>
        <w:tc>
          <w:tcPr>
            <w:tcW w:w="3619" w:type="dxa"/>
          </w:tcPr>
          <w:p w14:paraId="45C3403B" w14:textId="77777777" w:rsidR="002962B7" w:rsidRDefault="00FB1BA1">
            <w:r>
              <w:t>9.11 NR measurements with autonomous gaps</w:t>
            </w:r>
          </w:p>
        </w:tc>
        <w:tc>
          <w:tcPr>
            <w:tcW w:w="2404" w:type="dxa"/>
          </w:tcPr>
          <w:p w14:paraId="6E83F325" w14:textId="77777777" w:rsidR="002962B7" w:rsidRDefault="00FB1BA1">
            <w:r>
              <w:t>Not applicable</w:t>
            </w:r>
          </w:p>
        </w:tc>
        <w:tc>
          <w:tcPr>
            <w:tcW w:w="2098" w:type="dxa"/>
          </w:tcPr>
          <w:p w14:paraId="5713B8DE" w14:textId="77777777" w:rsidR="002962B7" w:rsidRDefault="002962B7"/>
        </w:tc>
      </w:tr>
      <w:tr w:rsidR="002962B7" w14:paraId="1825B836" w14:textId="77777777">
        <w:trPr>
          <w:trHeight w:val="243"/>
          <w:jc w:val="center"/>
        </w:trPr>
        <w:tc>
          <w:tcPr>
            <w:tcW w:w="1496" w:type="dxa"/>
            <w:vMerge/>
          </w:tcPr>
          <w:p w14:paraId="0A6856E9" w14:textId="77777777" w:rsidR="002962B7" w:rsidRDefault="002962B7"/>
        </w:tc>
        <w:tc>
          <w:tcPr>
            <w:tcW w:w="3619" w:type="dxa"/>
          </w:tcPr>
          <w:p w14:paraId="5FDAE4F6" w14:textId="77777777" w:rsidR="002962B7" w:rsidRDefault="00FB1BA1">
            <w:r>
              <w:t>9.12 Measurement for Propagation Delay Compensation</w:t>
            </w:r>
          </w:p>
        </w:tc>
        <w:tc>
          <w:tcPr>
            <w:tcW w:w="2404" w:type="dxa"/>
          </w:tcPr>
          <w:p w14:paraId="6B8E93AC" w14:textId="77777777" w:rsidR="002962B7" w:rsidRDefault="00FB1BA1">
            <w:r>
              <w:t>No impact (not discussed)</w:t>
            </w:r>
          </w:p>
        </w:tc>
        <w:tc>
          <w:tcPr>
            <w:tcW w:w="2098" w:type="dxa"/>
          </w:tcPr>
          <w:p w14:paraId="57C41350" w14:textId="77777777" w:rsidR="002962B7" w:rsidRDefault="002962B7"/>
        </w:tc>
      </w:tr>
      <w:tr w:rsidR="002962B7" w14:paraId="19AEF4DD" w14:textId="77777777">
        <w:trPr>
          <w:trHeight w:val="243"/>
          <w:jc w:val="center"/>
        </w:trPr>
        <w:tc>
          <w:tcPr>
            <w:tcW w:w="1496" w:type="dxa"/>
            <w:vMerge/>
          </w:tcPr>
          <w:p w14:paraId="7A18A26A" w14:textId="77777777" w:rsidR="002962B7" w:rsidRDefault="002962B7"/>
        </w:tc>
        <w:tc>
          <w:tcPr>
            <w:tcW w:w="3619" w:type="dxa"/>
          </w:tcPr>
          <w:p w14:paraId="1E1BC28F" w14:textId="77777777" w:rsidR="002962B7" w:rsidRDefault="00FB1BA1">
            <w:r>
              <w:t>9.13 L1-RSRP measurements for a cell with different PCI from serving cell</w:t>
            </w:r>
          </w:p>
        </w:tc>
        <w:tc>
          <w:tcPr>
            <w:tcW w:w="2404" w:type="dxa"/>
          </w:tcPr>
          <w:p w14:paraId="2A0399C7" w14:textId="77777777" w:rsidR="002962B7" w:rsidRDefault="00FB1BA1">
            <w:r>
              <w:t>No impact (not discussed)</w:t>
            </w:r>
          </w:p>
        </w:tc>
        <w:tc>
          <w:tcPr>
            <w:tcW w:w="2098" w:type="dxa"/>
          </w:tcPr>
          <w:p w14:paraId="672F391D" w14:textId="77777777" w:rsidR="002962B7" w:rsidRDefault="002962B7"/>
        </w:tc>
      </w:tr>
      <w:tr w:rsidR="002962B7" w14:paraId="095CC7E4" w14:textId="77777777">
        <w:trPr>
          <w:trHeight w:val="243"/>
          <w:jc w:val="center"/>
        </w:trPr>
        <w:tc>
          <w:tcPr>
            <w:tcW w:w="9617" w:type="dxa"/>
            <w:gridSpan w:val="4"/>
          </w:tcPr>
          <w:p w14:paraId="67F48844" w14:textId="77777777" w:rsidR="002962B7" w:rsidRDefault="00FB1BA1">
            <w:r>
              <w:t>* Requirements’ classification categories:</w:t>
            </w:r>
          </w:p>
          <w:p w14:paraId="2B1C8B92" w14:textId="77777777" w:rsidR="002962B7" w:rsidRDefault="00FB1BA1">
            <w:pPr>
              <w:pStyle w:val="ListParagraph"/>
              <w:numPr>
                <w:ilvl w:val="0"/>
                <w:numId w:val="6"/>
              </w:numPr>
              <w:spacing w:after="0"/>
              <w:ind w:firstLineChars="0"/>
              <w:contextualSpacing/>
            </w:pPr>
            <w:r>
              <w:rPr>
                <w:b/>
                <w:bCs/>
              </w:rPr>
              <w:t>Not applicable</w:t>
            </w:r>
            <w:r>
              <w:t>: the requirement is not applicable to FR2 HST UEs</w:t>
            </w:r>
          </w:p>
          <w:p w14:paraId="012324FA" w14:textId="77777777" w:rsidR="002962B7" w:rsidRDefault="00FB1BA1">
            <w:pPr>
              <w:pStyle w:val="ListParagraph"/>
              <w:numPr>
                <w:ilvl w:val="0"/>
                <w:numId w:val="6"/>
              </w:numPr>
              <w:spacing w:after="0"/>
              <w:ind w:firstLineChars="0"/>
              <w:contextualSpacing/>
            </w:pPr>
            <w:r>
              <w:rPr>
                <w:b/>
                <w:bCs/>
              </w:rPr>
              <w:t>No impact</w:t>
            </w:r>
            <w:r>
              <w:t>: no change on Rel-15/16/17 requirement is needed, and the same requirement applies to FR2 HST UEs.</w:t>
            </w:r>
          </w:p>
          <w:p w14:paraId="3C4E427E" w14:textId="77777777" w:rsidR="002962B7" w:rsidRDefault="00FB1BA1">
            <w:pPr>
              <w:pStyle w:val="ListParagraph"/>
              <w:numPr>
                <w:ilvl w:val="0"/>
                <w:numId w:val="6"/>
              </w:numPr>
              <w:spacing w:after="0"/>
              <w:ind w:firstLineChars="0"/>
              <w:contextualSpacing/>
            </w:pPr>
            <w:r>
              <w:rPr>
                <w:b/>
                <w:bCs/>
              </w:rPr>
              <w:t>Enhance</w:t>
            </w:r>
            <w:r>
              <w:t xml:space="preserve">: The requirement </w:t>
            </w:r>
            <w:proofErr w:type="gramStart"/>
            <w:r>
              <w:t>need</w:t>
            </w:r>
            <w:proofErr w:type="gramEnd"/>
            <w:r>
              <w:t xml:space="preserve"> or was enhanced.</w:t>
            </w:r>
          </w:p>
          <w:p w14:paraId="2159B40B" w14:textId="77777777" w:rsidR="002962B7" w:rsidRDefault="00FB1BA1">
            <w:pPr>
              <w:pStyle w:val="ListParagraph"/>
              <w:numPr>
                <w:ilvl w:val="0"/>
                <w:numId w:val="6"/>
              </w:numPr>
              <w:spacing w:after="0"/>
              <w:ind w:firstLineChars="0"/>
              <w:contextualSpacing/>
              <w:rPr>
                <w:rFonts w:eastAsia="MS Mincho"/>
              </w:rPr>
            </w:pPr>
            <w:r>
              <w:rPr>
                <w:rFonts w:eastAsia="Yu Mincho"/>
                <w:b/>
                <w:bCs/>
              </w:rPr>
              <w:lastRenderedPageBreak/>
              <w:t>FFS</w:t>
            </w:r>
            <w:r>
              <w:rPr>
                <w:rFonts w:eastAsia="Yu Mincho"/>
              </w:rPr>
              <w:t>: need to discuss whether the requirement need to be enhanced.</w:t>
            </w:r>
          </w:p>
        </w:tc>
      </w:tr>
    </w:tbl>
    <w:p w14:paraId="703E62D8" w14:textId="77777777" w:rsidR="002962B7" w:rsidRDefault="002962B7" w:rsidP="006B1DA0">
      <w:pPr>
        <w:spacing w:afterLines="50" w:after="120"/>
        <w:rPr>
          <w:lang w:eastAsia="zh-CN"/>
        </w:rPr>
      </w:pPr>
    </w:p>
    <w:sectPr w:rsidR="002962B7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0F8B9" w14:textId="77777777" w:rsidR="00F63C33" w:rsidRDefault="00F63C33" w:rsidP="003F26B8">
      <w:pPr>
        <w:spacing w:after="0" w:line="240" w:lineRule="auto"/>
      </w:pPr>
      <w:r>
        <w:separator/>
      </w:r>
    </w:p>
  </w:endnote>
  <w:endnote w:type="continuationSeparator" w:id="0">
    <w:p w14:paraId="41C56B2F" w14:textId="77777777" w:rsidR="00F63C33" w:rsidRDefault="00F63C33" w:rsidP="003F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E08DF" w14:textId="77777777" w:rsidR="00F63C33" w:rsidRDefault="00F63C33" w:rsidP="003F26B8">
      <w:pPr>
        <w:spacing w:after="0" w:line="240" w:lineRule="auto"/>
      </w:pPr>
      <w:r>
        <w:separator/>
      </w:r>
    </w:p>
  </w:footnote>
  <w:footnote w:type="continuationSeparator" w:id="0">
    <w:p w14:paraId="0525EDE5" w14:textId="77777777" w:rsidR="00F63C33" w:rsidRDefault="00F63C33" w:rsidP="003F2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A5DB9"/>
    <w:multiLevelType w:val="multilevel"/>
    <w:tmpl w:val="39AA5D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606EF"/>
    <w:multiLevelType w:val="multilevel"/>
    <w:tmpl w:val="3AB606EF"/>
    <w:lvl w:ilvl="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A061ACD"/>
    <w:multiLevelType w:val="multilevel"/>
    <w:tmpl w:val="7A061ACD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MDMC0kYGlkaGpko6SsGpxcWZ+XkgBRa1AOtGhMUsAAAA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4B8E"/>
    <w:rsid w:val="00005055"/>
    <w:rsid w:val="0000532F"/>
    <w:rsid w:val="00005510"/>
    <w:rsid w:val="0000585F"/>
    <w:rsid w:val="0000664B"/>
    <w:rsid w:val="000066AC"/>
    <w:rsid w:val="00006775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C8A"/>
    <w:rsid w:val="000160F7"/>
    <w:rsid w:val="00016143"/>
    <w:rsid w:val="00016D9E"/>
    <w:rsid w:val="000171D0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7DF"/>
    <w:rsid w:val="00052F5C"/>
    <w:rsid w:val="00053567"/>
    <w:rsid w:val="00053E8E"/>
    <w:rsid w:val="0005451D"/>
    <w:rsid w:val="00054C34"/>
    <w:rsid w:val="00054D46"/>
    <w:rsid w:val="00055967"/>
    <w:rsid w:val="00055CFE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6D6"/>
    <w:rsid w:val="00074F44"/>
    <w:rsid w:val="00075063"/>
    <w:rsid w:val="00075248"/>
    <w:rsid w:val="0007587D"/>
    <w:rsid w:val="0007626F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3AD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01B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33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C44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33A"/>
    <w:rsid w:val="000D0E9A"/>
    <w:rsid w:val="000D10AB"/>
    <w:rsid w:val="000D115A"/>
    <w:rsid w:val="000D18DF"/>
    <w:rsid w:val="000D1970"/>
    <w:rsid w:val="000D2422"/>
    <w:rsid w:val="000D30FD"/>
    <w:rsid w:val="000D4FE7"/>
    <w:rsid w:val="000D5118"/>
    <w:rsid w:val="000D5C09"/>
    <w:rsid w:val="000D5D71"/>
    <w:rsid w:val="000D5E83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3F94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63"/>
    <w:rsid w:val="000F14B9"/>
    <w:rsid w:val="000F256C"/>
    <w:rsid w:val="000F29F6"/>
    <w:rsid w:val="000F40E2"/>
    <w:rsid w:val="000F485D"/>
    <w:rsid w:val="000F4A54"/>
    <w:rsid w:val="000F4EC3"/>
    <w:rsid w:val="000F526C"/>
    <w:rsid w:val="000F5340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478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82B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629"/>
    <w:rsid w:val="0015302B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3F86"/>
    <w:rsid w:val="00164BF9"/>
    <w:rsid w:val="001650B5"/>
    <w:rsid w:val="00165A8C"/>
    <w:rsid w:val="00165B03"/>
    <w:rsid w:val="0016639A"/>
    <w:rsid w:val="0016789C"/>
    <w:rsid w:val="00167BAA"/>
    <w:rsid w:val="00167BF6"/>
    <w:rsid w:val="00167F67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5DE"/>
    <w:rsid w:val="00175B25"/>
    <w:rsid w:val="00176367"/>
    <w:rsid w:val="0017793C"/>
    <w:rsid w:val="00177CA1"/>
    <w:rsid w:val="00180A37"/>
    <w:rsid w:val="0018149C"/>
    <w:rsid w:val="00181B57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561"/>
    <w:rsid w:val="00192AB7"/>
    <w:rsid w:val="00193636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6CD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1DB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C60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2AC7"/>
    <w:rsid w:val="00213F0D"/>
    <w:rsid w:val="002145B5"/>
    <w:rsid w:val="002147A1"/>
    <w:rsid w:val="00214F93"/>
    <w:rsid w:val="00215978"/>
    <w:rsid w:val="002173C7"/>
    <w:rsid w:val="00217A80"/>
    <w:rsid w:val="00220987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2D7"/>
    <w:rsid w:val="00230DA4"/>
    <w:rsid w:val="00230F58"/>
    <w:rsid w:val="002315C0"/>
    <w:rsid w:val="002329AA"/>
    <w:rsid w:val="002337C2"/>
    <w:rsid w:val="0023431B"/>
    <w:rsid w:val="002344FE"/>
    <w:rsid w:val="002353AF"/>
    <w:rsid w:val="00235BCF"/>
    <w:rsid w:val="00235E3B"/>
    <w:rsid w:val="0023691D"/>
    <w:rsid w:val="00240E78"/>
    <w:rsid w:val="00240EE5"/>
    <w:rsid w:val="00241635"/>
    <w:rsid w:val="00241943"/>
    <w:rsid w:val="00241BD4"/>
    <w:rsid w:val="00241D92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2B7"/>
    <w:rsid w:val="002A001C"/>
    <w:rsid w:val="002A0146"/>
    <w:rsid w:val="002A02B7"/>
    <w:rsid w:val="002A0599"/>
    <w:rsid w:val="002A1A4D"/>
    <w:rsid w:val="002A4635"/>
    <w:rsid w:val="002A4BE7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FF5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231"/>
    <w:rsid w:val="002E750D"/>
    <w:rsid w:val="002F047B"/>
    <w:rsid w:val="002F0563"/>
    <w:rsid w:val="002F0FEA"/>
    <w:rsid w:val="002F1558"/>
    <w:rsid w:val="002F1DBE"/>
    <w:rsid w:val="002F1F4D"/>
    <w:rsid w:val="002F22A3"/>
    <w:rsid w:val="002F25AB"/>
    <w:rsid w:val="002F2AB0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2F7D8B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957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1D5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DD7"/>
    <w:rsid w:val="00325132"/>
    <w:rsid w:val="0032530A"/>
    <w:rsid w:val="003257BC"/>
    <w:rsid w:val="0032592D"/>
    <w:rsid w:val="00326040"/>
    <w:rsid w:val="0032678B"/>
    <w:rsid w:val="00326897"/>
    <w:rsid w:val="00326E2E"/>
    <w:rsid w:val="00326E9B"/>
    <w:rsid w:val="003275E6"/>
    <w:rsid w:val="00327722"/>
    <w:rsid w:val="0032788C"/>
    <w:rsid w:val="00327936"/>
    <w:rsid w:val="00327B3F"/>
    <w:rsid w:val="00327E29"/>
    <w:rsid w:val="003300D3"/>
    <w:rsid w:val="00330ABA"/>
    <w:rsid w:val="00331EAF"/>
    <w:rsid w:val="00333C95"/>
    <w:rsid w:val="00334004"/>
    <w:rsid w:val="003349CB"/>
    <w:rsid w:val="00335508"/>
    <w:rsid w:val="0033553F"/>
    <w:rsid w:val="00336688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284F"/>
    <w:rsid w:val="00355B5C"/>
    <w:rsid w:val="00357962"/>
    <w:rsid w:val="0036050E"/>
    <w:rsid w:val="00362355"/>
    <w:rsid w:val="00363E1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140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832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E55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6CE"/>
    <w:rsid w:val="003B643C"/>
    <w:rsid w:val="003B6D99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0CDD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6B8"/>
    <w:rsid w:val="003F2E1C"/>
    <w:rsid w:val="003F4196"/>
    <w:rsid w:val="003F48AF"/>
    <w:rsid w:val="003F5071"/>
    <w:rsid w:val="003F69CC"/>
    <w:rsid w:val="003F6CF8"/>
    <w:rsid w:val="00400165"/>
    <w:rsid w:val="00400456"/>
    <w:rsid w:val="00400C4A"/>
    <w:rsid w:val="004012B3"/>
    <w:rsid w:val="0040193A"/>
    <w:rsid w:val="00401B84"/>
    <w:rsid w:val="0040266A"/>
    <w:rsid w:val="00402879"/>
    <w:rsid w:val="00403B8F"/>
    <w:rsid w:val="00403C32"/>
    <w:rsid w:val="004048E8"/>
    <w:rsid w:val="00404FC1"/>
    <w:rsid w:val="00405461"/>
    <w:rsid w:val="0040649A"/>
    <w:rsid w:val="0040652B"/>
    <w:rsid w:val="00406B20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12C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3B0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EDE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4D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87F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04C9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F1A"/>
    <w:rsid w:val="004C0260"/>
    <w:rsid w:val="004C0607"/>
    <w:rsid w:val="004C0E72"/>
    <w:rsid w:val="004C0FB1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D7F08"/>
    <w:rsid w:val="004E07AF"/>
    <w:rsid w:val="004E0920"/>
    <w:rsid w:val="004E1E88"/>
    <w:rsid w:val="004E1EB2"/>
    <w:rsid w:val="004E2D44"/>
    <w:rsid w:val="004E3C4B"/>
    <w:rsid w:val="004E3FCF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D65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AE"/>
    <w:rsid w:val="00510DD2"/>
    <w:rsid w:val="00510F21"/>
    <w:rsid w:val="00512C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FDF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37B20"/>
    <w:rsid w:val="005400AA"/>
    <w:rsid w:val="00540183"/>
    <w:rsid w:val="005401AB"/>
    <w:rsid w:val="00540E2D"/>
    <w:rsid w:val="00541FD5"/>
    <w:rsid w:val="0054251F"/>
    <w:rsid w:val="00544BC8"/>
    <w:rsid w:val="0054519E"/>
    <w:rsid w:val="0054544C"/>
    <w:rsid w:val="005457F1"/>
    <w:rsid w:val="00545A1C"/>
    <w:rsid w:val="00545C0F"/>
    <w:rsid w:val="00546A98"/>
    <w:rsid w:val="0054719A"/>
    <w:rsid w:val="005477B4"/>
    <w:rsid w:val="00550275"/>
    <w:rsid w:val="005524EE"/>
    <w:rsid w:val="00552557"/>
    <w:rsid w:val="00552D87"/>
    <w:rsid w:val="005530C6"/>
    <w:rsid w:val="00553192"/>
    <w:rsid w:val="0055446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2BC"/>
    <w:rsid w:val="0056285C"/>
    <w:rsid w:val="00562FFA"/>
    <w:rsid w:val="00563687"/>
    <w:rsid w:val="00563D36"/>
    <w:rsid w:val="00563FB6"/>
    <w:rsid w:val="0056585B"/>
    <w:rsid w:val="00565D7B"/>
    <w:rsid w:val="0056684F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96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C40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B38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01C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544"/>
    <w:rsid w:val="005E023C"/>
    <w:rsid w:val="005E05CD"/>
    <w:rsid w:val="005E0E55"/>
    <w:rsid w:val="005E1ED9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EDD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741"/>
    <w:rsid w:val="00604926"/>
    <w:rsid w:val="00605030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6C4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2CA5"/>
    <w:rsid w:val="0063375F"/>
    <w:rsid w:val="00634F25"/>
    <w:rsid w:val="00635064"/>
    <w:rsid w:val="0063682E"/>
    <w:rsid w:val="00636B52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E0E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006"/>
    <w:rsid w:val="006624F5"/>
    <w:rsid w:val="00662783"/>
    <w:rsid w:val="00662876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3"/>
    <w:rsid w:val="00682E4B"/>
    <w:rsid w:val="00683043"/>
    <w:rsid w:val="00684AB1"/>
    <w:rsid w:val="006857BA"/>
    <w:rsid w:val="00686079"/>
    <w:rsid w:val="00686510"/>
    <w:rsid w:val="00686671"/>
    <w:rsid w:val="006869ED"/>
    <w:rsid w:val="00686E43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64B"/>
    <w:rsid w:val="006A7060"/>
    <w:rsid w:val="006A72E9"/>
    <w:rsid w:val="006A7CCE"/>
    <w:rsid w:val="006B0917"/>
    <w:rsid w:val="006B1514"/>
    <w:rsid w:val="006B1DA0"/>
    <w:rsid w:val="006B287B"/>
    <w:rsid w:val="006B2D11"/>
    <w:rsid w:val="006C011B"/>
    <w:rsid w:val="006C032D"/>
    <w:rsid w:val="006C05F5"/>
    <w:rsid w:val="006C0D1A"/>
    <w:rsid w:val="006C0E15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EA4"/>
    <w:rsid w:val="006E028A"/>
    <w:rsid w:val="006E0F9A"/>
    <w:rsid w:val="006E169C"/>
    <w:rsid w:val="006E1E61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36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683"/>
    <w:rsid w:val="00744F44"/>
    <w:rsid w:val="00745063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3CBE"/>
    <w:rsid w:val="0075405B"/>
    <w:rsid w:val="0075490F"/>
    <w:rsid w:val="00754E86"/>
    <w:rsid w:val="00756EC7"/>
    <w:rsid w:val="00761D2B"/>
    <w:rsid w:val="00762396"/>
    <w:rsid w:val="00762891"/>
    <w:rsid w:val="00763D3E"/>
    <w:rsid w:val="00763E54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77F63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D3F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630"/>
    <w:rsid w:val="007B3759"/>
    <w:rsid w:val="007B75EA"/>
    <w:rsid w:val="007B7840"/>
    <w:rsid w:val="007B7E4A"/>
    <w:rsid w:val="007C0182"/>
    <w:rsid w:val="007C1502"/>
    <w:rsid w:val="007C1B39"/>
    <w:rsid w:val="007C225A"/>
    <w:rsid w:val="007C3F08"/>
    <w:rsid w:val="007C46F3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0F80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3E57"/>
    <w:rsid w:val="007F4465"/>
    <w:rsid w:val="007F460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49D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49A"/>
    <w:rsid w:val="008149EE"/>
    <w:rsid w:val="00814E27"/>
    <w:rsid w:val="008155B6"/>
    <w:rsid w:val="0081578A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4A"/>
    <w:rsid w:val="00831991"/>
    <w:rsid w:val="00831AD2"/>
    <w:rsid w:val="00831B32"/>
    <w:rsid w:val="008325B0"/>
    <w:rsid w:val="00832C16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8A6"/>
    <w:rsid w:val="0084205F"/>
    <w:rsid w:val="008423CE"/>
    <w:rsid w:val="0084241C"/>
    <w:rsid w:val="0084253B"/>
    <w:rsid w:val="0084259B"/>
    <w:rsid w:val="0084283B"/>
    <w:rsid w:val="008434BD"/>
    <w:rsid w:val="0084364E"/>
    <w:rsid w:val="008436F0"/>
    <w:rsid w:val="00843C2A"/>
    <w:rsid w:val="00843F2B"/>
    <w:rsid w:val="008443BD"/>
    <w:rsid w:val="008448B8"/>
    <w:rsid w:val="00845A7E"/>
    <w:rsid w:val="00845D3A"/>
    <w:rsid w:val="00846D6D"/>
    <w:rsid w:val="00846D88"/>
    <w:rsid w:val="00847EA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288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98B"/>
    <w:rsid w:val="00870FC5"/>
    <w:rsid w:val="00871174"/>
    <w:rsid w:val="00872042"/>
    <w:rsid w:val="008733B1"/>
    <w:rsid w:val="00874248"/>
    <w:rsid w:val="00874436"/>
    <w:rsid w:val="0087449B"/>
    <w:rsid w:val="00874F1E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BCC"/>
    <w:rsid w:val="008A4E9F"/>
    <w:rsid w:val="008A50A5"/>
    <w:rsid w:val="008A53FC"/>
    <w:rsid w:val="008A665B"/>
    <w:rsid w:val="008A78B9"/>
    <w:rsid w:val="008A7DBE"/>
    <w:rsid w:val="008B069C"/>
    <w:rsid w:val="008B099C"/>
    <w:rsid w:val="008B0E7C"/>
    <w:rsid w:val="008B0EE6"/>
    <w:rsid w:val="008B1F5B"/>
    <w:rsid w:val="008B3864"/>
    <w:rsid w:val="008B3A21"/>
    <w:rsid w:val="008B468B"/>
    <w:rsid w:val="008B52A8"/>
    <w:rsid w:val="008B54D8"/>
    <w:rsid w:val="008B579C"/>
    <w:rsid w:val="008B58E0"/>
    <w:rsid w:val="008B5E0B"/>
    <w:rsid w:val="008B5F2B"/>
    <w:rsid w:val="008B635D"/>
    <w:rsid w:val="008B64F7"/>
    <w:rsid w:val="008B6AF8"/>
    <w:rsid w:val="008B7C2E"/>
    <w:rsid w:val="008B7E6D"/>
    <w:rsid w:val="008C060D"/>
    <w:rsid w:val="008C084D"/>
    <w:rsid w:val="008C10A5"/>
    <w:rsid w:val="008C1FA2"/>
    <w:rsid w:val="008C2225"/>
    <w:rsid w:val="008C23CE"/>
    <w:rsid w:val="008C273A"/>
    <w:rsid w:val="008C301E"/>
    <w:rsid w:val="008C30AB"/>
    <w:rsid w:val="008C3F87"/>
    <w:rsid w:val="008C56E6"/>
    <w:rsid w:val="008C5B5C"/>
    <w:rsid w:val="008C5E15"/>
    <w:rsid w:val="008C5EE6"/>
    <w:rsid w:val="008C5FF6"/>
    <w:rsid w:val="008C6918"/>
    <w:rsid w:val="008C72C7"/>
    <w:rsid w:val="008C7E6C"/>
    <w:rsid w:val="008D0556"/>
    <w:rsid w:val="008D0E58"/>
    <w:rsid w:val="008D105D"/>
    <w:rsid w:val="008D1364"/>
    <w:rsid w:val="008D15DC"/>
    <w:rsid w:val="008D2BCE"/>
    <w:rsid w:val="008D4416"/>
    <w:rsid w:val="008D50D2"/>
    <w:rsid w:val="008D5371"/>
    <w:rsid w:val="008D67E2"/>
    <w:rsid w:val="008D698E"/>
    <w:rsid w:val="008D6C2B"/>
    <w:rsid w:val="008D70AA"/>
    <w:rsid w:val="008D7176"/>
    <w:rsid w:val="008D7F85"/>
    <w:rsid w:val="008E0015"/>
    <w:rsid w:val="008E04B6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0D5"/>
    <w:rsid w:val="008E78BA"/>
    <w:rsid w:val="008F0A33"/>
    <w:rsid w:val="008F1A27"/>
    <w:rsid w:val="008F2020"/>
    <w:rsid w:val="008F2096"/>
    <w:rsid w:val="008F215A"/>
    <w:rsid w:val="008F229A"/>
    <w:rsid w:val="008F314E"/>
    <w:rsid w:val="008F3701"/>
    <w:rsid w:val="008F407B"/>
    <w:rsid w:val="008F4544"/>
    <w:rsid w:val="008F4E6A"/>
    <w:rsid w:val="008F58E8"/>
    <w:rsid w:val="008F7030"/>
    <w:rsid w:val="009018E5"/>
    <w:rsid w:val="00902927"/>
    <w:rsid w:val="00902D50"/>
    <w:rsid w:val="0090382B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8E9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4C5"/>
    <w:rsid w:val="009276B3"/>
    <w:rsid w:val="00927894"/>
    <w:rsid w:val="00930120"/>
    <w:rsid w:val="00931B7C"/>
    <w:rsid w:val="00933182"/>
    <w:rsid w:val="00933AFF"/>
    <w:rsid w:val="00934E5A"/>
    <w:rsid w:val="009354B0"/>
    <w:rsid w:val="00935897"/>
    <w:rsid w:val="00935C20"/>
    <w:rsid w:val="00935F4E"/>
    <w:rsid w:val="0093685B"/>
    <w:rsid w:val="00937551"/>
    <w:rsid w:val="00937F6E"/>
    <w:rsid w:val="009403FE"/>
    <w:rsid w:val="009407CC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0DA2"/>
    <w:rsid w:val="00951D0F"/>
    <w:rsid w:val="00951E51"/>
    <w:rsid w:val="009526C5"/>
    <w:rsid w:val="00952B46"/>
    <w:rsid w:val="00953472"/>
    <w:rsid w:val="00953D4A"/>
    <w:rsid w:val="009544D7"/>
    <w:rsid w:val="009553AC"/>
    <w:rsid w:val="00955DC0"/>
    <w:rsid w:val="009566FF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5A8"/>
    <w:rsid w:val="00967098"/>
    <w:rsid w:val="00967DF2"/>
    <w:rsid w:val="00970E56"/>
    <w:rsid w:val="009719DF"/>
    <w:rsid w:val="00973413"/>
    <w:rsid w:val="00974949"/>
    <w:rsid w:val="009762E8"/>
    <w:rsid w:val="0097649A"/>
    <w:rsid w:val="009778E5"/>
    <w:rsid w:val="00977C6D"/>
    <w:rsid w:val="00980668"/>
    <w:rsid w:val="00980FCC"/>
    <w:rsid w:val="00982099"/>
    <w:rsid w:val="009830EE"/>
    <w:rsid w:val="00984DA0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1E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411"/>
    <w:rsid w:val="009D5653"/>
    <w:rsid w:val="009D647A"/>
    <w:rsid w:val="009D7315"/>
    <w:rsid w:val="009E0BCF"/>
    <w:rsid w:val="009E1C4B"/>
    <w:rsid w:val="009E1CBC"/>
    <w:rsid w:val="009E1EBC"/>
    <w:rsid w:val="009E2B24"/>
    <w:rsid w:val="009E33D6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0FF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8E6"/>
    <w:rsid w:val="00A17DF6"/>
    <w:rsid w:val="00A20516"/>
    <w:rsid w:val="00A20CAF"/>
    <w:rsid w:val="00A211DB"/>
    <w:rsid w:val="00A22689"/>
    <w:rsid w:val="00A227BF"/>
    <w:rsid w:val="00A2362E"/>
    <w:rsid w:val="00A243A4"/>
    <w:rsid w:val="00A25BF4"/>
    <w:rsid w:val="00A25E14"/>
    <w:rsid w:val="00A260F4"/>
    <w:rsid w:val="00A275FC"/>
    <w:rsid w:val="00A27712"/>
    <w:rsid w:val="00A30842"/>
    <w:rsid w:val="00A30ACE"/>
    <w:rsid w:val="00A313FD"/>
    <w:rsid w:val="00A329B4"/>
    <w:rsid w:val="00A32BA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4CAC"/>
    <w:rsid w:val="00A456A1"/>
    <w:rsid w:val="00A47CF4"/>
    <w:rsid w:val="00A515A6"/>
    <w:rsid w:val="00A51758"/>
    <w:rsid w:val="00A53700"/>
    <w:rsid w:val="00A54657"/>
    <w:rsid w:val="00A5473D"/>
    <w:rsid w:val="00A54DE2"/>
    <w:rsid w:val="00A55FF9"/>
    <w:rsid w:val="00A60708"/>
    <w:rsid w:val="00A61151"/>
    <w:rsid w:val="00A61C34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C48"/>
    <w:rsid w:val="00A71438"/>
    <w:rsid w:val="00A71D07"/>
    <w:rsid w:val="00A74606"/>
    <w:rsid w:val="00A74CEA"/>
    <w:rsid w:val="00A74F7C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B9F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8B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926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B19"/>
    <w:rsid w:val="00AE0810"/>
    <w:rsid w:val="00AE0AEE"/>
    <w:rsid w:val="00AE0FA8"/>
    <w:rsid w:val="00AE1F34"/>
    <w:rsid w:val="00AE240F"/>
    <w:rsid w:val="00AE2442"/>
    <w:rsid w:val="00AE2897"/>
    <w:rsid w:val="00AE28C9"/>
    <w:rsid w:val="00AE2CD0"/>
    <w:rsid w:val="00AE3320"/>
    <w:rsid w:val="00AE3356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D04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17C77"/>
    <w:rsid w:val="00B21230"/>
    <w:rsid w:val="00B225AA"/>
    <w:rsid w:val="00B22D0B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754"/>
    <w:rsid w:val="00B33C9E"/>
    <w:rsid w:val="00B33FB1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194"/>
    <w:rsid w:val="00B9521E"/>
    <w:rsid w:val="00B95E26"/>
    <w:rsid w:val="00B96394"/>
    <w:rsid w:val="00B96FD7"/>
    <w:rsid w:val="00B971DE"/>
    <w:rsid w:val="00B9731A"/>
    <w:rsid w:val="00BA0380"/>
    <w:rsid w:val="00BA03EF"/>
    <w:rsid w:val="00BA0644"/>
    <w:rsid w:val="00BA09D7"/>
    <w:rsid w:val="00BA116F"/>
    <w:rsid w:val="00BA2B22"/>
    <w:rsid w:val="00BA355D"/>
    <w:rsid w:val="00BA3787"/>
    <w:rsid w:val="00BA448A"/>
    <w:rsid w:val="00BA44B0"/>
    <w:rsid w:val="00BA459C"/>
    <w:rsid w:val="00BA51D8"/>
    <w:rsid w:val="00BA6D61"/>
    <w:rsid w:val="00BB0618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BAA"/>
    <w:rsid w:val="00BC5C1C"/>
    <w:rsid w:val="00BC6853"/>
    <w:rsid w:val="00BC6B1A"/>
    <w:rsid w:val="00BC6E75"/>
    <w:rsid w:val="00BD2142"/>
    <w:rsid w:val="00BD2371"/>
    <w:rsid w:val="00BD2386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ACD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06B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5C3"/>
    <w:rsid w:val="00C263C8"/>
    <w:rsid w:val="00C266C3"/>
    <w:rsid w:val="00C2709E"/>
    <w:rsid w:val="00C277AF"/>
    <w:rsid w:val="00C30412"/>
    <w:rsid w:val="00C3190E"/>
    <w:rsid w:val="00C31A75"/>
    <w:rsid w:val="00C323C9"/>
    <w:rsid w:val="00C338C2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46E"/>
    <w:rsid w:val="00C51E61"/>
    <w:rsid w:val="00C51ECE"/>
    <w:rsid w:val="00C521CE"/>
    <w:rsid w:val="00C5286F"/>
    <w:rsid w:val="00C538B8"/>
    <w:rsid w:val="00C54039"/>
    <w:rsid w:val="00C54448"/>
    <w:rsid w:val="00C551B8"/>
    <w:rsid w:val="00C555CC"/>
    <w:rsid w:val="00C562A3"/>
    <w:rsid w:val="00C57053"/>
    <w:rsid w:val="00C6027F"/>
    <w:rsid w:val="00C61122"/>
    <w:rsid w:val="00C6138A"/>
    <w:rsid w:val="00C6150A"/>
    <w:rsid w:val="00C61EA3"/>
    <w:rsid w:val="00C62691"/>
    <w:rsid w:val="00C62BEA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448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9B0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1A79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A42"/>
    <w:rsid w:val="00CC2FE9"/>
    <w:rsid w:val="00CC320E"/>
    <w:rsid w:val="00CC3412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20F"/>
    <w:rsid w:val="00CD27D5"/>
    <w:rsid w:val="00CD304D"/>
    <w:rsid w:val="00CD3C21"/>
    <w:rsid w:val="00CD5E0C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2F7E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707"/>
    <w:rsid w:val="00D37411"/>
    <w:rsid w:val="00D37412"/>
    <w:rsid w:val="00D414BC"/>
    <w:rsid w:val="00D42639"/>
    <w:rsid w:val="00D4415D"/>
    <w:rsid w:val="00D446C9"/>
    <w:rsid w:val="00D46EDF"/>
    <w:rsid w:val="00D47A25"/>
    <w:rsid w:val="00D47AEB"/>
    <w:rsid w:val="00D515EE"/>
    <w:rsid w:val="00D5198A"/>
    <w:rsid w:val="00D525A1"/>
    <w:rsid w:val="00D52A7A"/>
    <w:rsid w:val="00D52F4E"/>
    <w:rsid w:val="00D53ED8"/>
    <w:rsid w:val="00D5446B"/>
    <w:rsid w:val="00D55B01"/>
    <w:rsid w:val="00D56707"/>
    <w:rsid w:val="00D56B5E"/>
    <w:rsid w:val="00D57275"/>
    <w:rsid w:val="00D5746E"/>
    <w:rsid w:val="00D57F24"/>
    <w:rsid w:val="00D60F75"/>
    <w:rsid w:val="00D615A9"/>
    <w:rsid w:val="00D6167F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367"/>
    <w:rsid w:val="00D70430"/>
    <w:rsid w:val="00D70688"/>
    <w:rsid w:val="00D70815"/>
    <w:rsid w:val="00D71F98"/>
    <w:rsid w:val="00D72EF5"/>
    <w:rsid w:val="00D74882"/>
    <w:rsid w:val="00D74C1F"/>
    <w:rsid w:val="00D75ED1"/>
    <w:rsid w:val="00D7744F"/>
    <w:rsid w:val="00D80197"/>
    <w:rsid w:val="00D802D9"/>
    <w:rsid w:val="00D80D82"/>
    <w:rsid w:val="00D81A4E"/>
    <w:rsid w:val="00D822AF"/>
    <w:rsid w:val="00D8240C"/>
    <w:rsid w:val="00D83950"/>
    <w:rsid w:val="00D83D5E"/>
    <w:rsid w:val="00D83E3D"/>
    <w:rsid w:val="00D83E6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70F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C7FDC"/>
    <w:rsid w:val="00DD054C"/>
    <w:rsid w:val="00DD05E6"/>
    <w:rsid w:val="00DD0F52"/>
    <w:rsid w:val="00DD1E13"/>
    <w:rsid w:val="00DD2235"/>
    <w:rsid w:val="00DD2EC9"/>
    <w:rsid w:val="00DD3124"/>
    <w:rsid w:val="00DD538F"/>
    <w:rsid w:val="00DD5697"/>
    <w:rsid w:val="00DD588F"/>
    <w:rsid w:val="00DD5E80"/>
    <w:rsid w:val="00DD60AB"/>
    <w:rsid w:val="00DD628A"/>
    <w:rsid w:val="00DD6BD1"/>
    <w:rsid w:val="00DD6FDA"/>
    <w:rsid w:val="00DD773B"/>
    <w:rsid w:val="00DD7B9E"/>
    <w:rsid w:val="00DE03DA"/>
    <w:rsid w:val="00DE0559"/>
    <w:rsid w:val="00DE1687"/>
    <w:rsid w:val="00DE1786"/>
    <w:rsid w:val="00DE19DC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1D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01CB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73E"/>
    <w:rsid w:val="00E33D04"/>
    <w:rsid w:val="00E3422A"/>
    <w:rsid w:val="00E351CB"/>
    <w:rsid w:val="00E35B55"/>
    <w:rsid w:val="00E364E1"/>
    <w:rsid w:val="00E3679B"/>
    <w:rsid w:val="00E36F4D"/>
    <w:rsid w:val="00E372CE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6F4D"/>
    <w:rsid w:val="00E47056"/>
    <w:rsid w:val="00E51347"/>
    <w:rsid w:val="00E5196B"/>
    <w:rsid w:val="00E525AA"/>
    <w:rsid w:val="00E53C9F"/>
    <w:rsid w:val="00E542F5"/>
    <w:rsid w:val="00E54346"/>
    <w:rsid w:val="00E54C27"/>
    <w:rsid w:val="00E5532D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1AC"/>
    <w:rsid w:val="00E70211"/>
    <w:rsid w:val="00E7042B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90A"/>
    <w:rsid w:val="00E84B74"/>
    <w:rsid w:val="00E84CD7"/>
    <w:rsid w:val="00E84DC7"/>
    <w:rsid w:val="00E851BF"/>
    <w:rsid w:val="00E85941"/>
    <w:rsid w:val="00E85D0F"/>
    <w:rsid w:val="00E865E7"/>
    <w:rsid w:val="00E86651"/>
    <w:rsid w:val="00E86F82"/>
    <w:rsid w:val="00E87011"/>
    <w:rsid w:val="00E8731A"/>
    <w:rsid w:val="00E90EC3"/>
    <w:rsid w:val="00E918A6"/>
    <w:rsid w:val="00E92245"/>
    <w:rsid w:val="00E92621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363"/>
    <w:rsid w:val="00E97587"/>
    <w:rsid w:val="00E9778E"/>
    <w:rsid w:val="00E97EC5"/>
    <w:rsid w:val="00EA043C"/>
    <w:rsid w:val="00EA08D7"/>
    <w:rsid w:val="00EA0A11"/>
    <w:rsid w:val="00EA0B64"/>
    <w:rsid w:val="00EA1450"/>
    <w:rsid w:val="00EA1EE0"/>
    <w:rsid w:val="00EA1EE4"/>
    <w:rsid w:val="00EA2868"/>
    <w:rsid w:val="00EA383D"/>
    <w:rsid w:val="00EA3D2E"/>
    <w:rsid w:val="00EA5C68"/>
    <w:rsid w:val="00EA60C8"/>
    <w:rsid w:val="00EB0A0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48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5F9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C1C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96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E6B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5F4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C33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4D0"/>
    <w:rsid w:val="00F8180E"/>
    <w:rsid w:val="00F82587"/>
    <w:rsid w:val="00F8261E"/>
    <w:rsid w:val="00F82BF9"/>
    <w:rsid w:val="00F83C6B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55"/>
    <w:rsid w:val="00F95CBC"/>
    <w:rsid w:val="00F9639F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965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BA1"/>
    <w:rsid w:val="00FB2701"/>
    <w:rsid w:val="00FB28D1"/>
    <w:rsid w:val="00FB5811"/>
    <w:rsid w:val="00FB5BC7"/>
    <w:rsid w:val="00FB65C7"/>
    <w:rsid w:val="00FB6789"/>
    <w:rsid w:val="00FB6A8A"/>
    <w:rsid w:val="00FB6C2A"/>
    <w:rsid w:val="00FB706A"/>
    <w:rsid w:val="00FB744C"/>
    <w:rsid w:val="00FC0249"/>
    <w:rsid w:val="00FC0837"/>
    <w:rsid w:val="00FC0CFE"/>
    <w:rsid w:val="00FC1202"/>
    <w:rsid w:val="00FC1DB0"/>
    <w:rsid w:val="00FC20D1"/>
    <w:rsid w:val="00FC2537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328"/>
    <w:rsid w:val="00FE2482"/>
    <w:rsid w:val="00FE2555"/>
    <w:rsid w:val="00FE38C6"/>
    <w:rsid w:val="00FE4C6D"/>
    <w:rsid w:val="00FE5F55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2511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C3B46B"/>
  <w15:docId w15:val="{4DD9911D-19A0-45FA-A128-810AAA252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bCs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5AIRPNAIUNRU-1328258698-17823</_dlc_DocId>
    <_dlc_DocIdUrl xmlns="71c5aaf6-e6ce-465b-b873-5148d2a4c105">
      <Url>https://nokia.sharepoint.com/sites/c5g/5gradio/_layouts/15/DocIdRedir.aspx?ID=5AIRPNAIUNRU-1328258698-17823</Url>
      <Description>5AIRPNAIUNRU-1328258698-17823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366104-E2EF-4285-99CB-91B1DC1C2D4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DF6869DD-0DBC-4636-881F-46DE0DE393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11517C2-052A-4E4D-B1BF-F2681F9E71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0E78257-566C-4990-ADC0-8C06889AE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DBB8DC-DBA6-42E8-A727-4BF244B8CC7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2137473-4C94-423D-913B-81CD71247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Nokia (Dimitri Gold)</cp:lastModifiedBy>
  <cp:revision>3</cp:revision>
  <dcterms:created xsi:type="dcterms:W3CDTF">2022-10-18T16:55:00Z</dcterms:created>
  <dcterms:modified xsi:type="dcterms:W3CDTF">2022-10-18T16:56:00Z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ediaServiceImageTags">
    <vt:lpwstr/>
  </property>
  <property fmtid="{D5CDD505-2E9C-101B-9397-08002B2CF9AE}" pid="15" name="ContentTypeId">
    <vt:lpwstr>0x01010000E5007003D3004E92B8EDD86D20E8CD</vt:lpwstr>
  </property>
  <property fmtid="{D5CDD505-2E9C-101B-9397-08002B2CF9AE}" pid="16" name="_dlc_DocIdItemGuid">
    <vt:lpwstr>5a031c4c-514e-4132-9e6e-4d4ee742e0a2</vt:lpwstr>
  </property>
  <property fmtid="{D5CDD505-2E9C-101B-9397-08002B2CF9AE}" pid="17" name="KSOProductBuildVer">
    <vt:lpwstr>2052-11.8.2.9022</vt:lpwstr>
  </property>
</Properties>
</file>