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598E376"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104</w:t>
      </w:r>
      <w:r w:rsidR="009E6810">
        <w:rPr>
          <w:rFonts w:cs="Arial"/>
          <w:sz w:val="24"/>
          <w:szCs w:val="24"/>
          <w:lang w:val="de-DE"/>
        </w:rPr>
        <w:t>bis</w:t>
      </w:r>
      <w:r w:rsidR="008310CA">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46168">
        <w:rPr>
          <w:rFonts w:cs="Arial"/>
          <w:sz w:val="24"/>
          <w:szCs w:val="24"/>
          <w:lang w:val="de-DE"/>
        </w:rPr>
        <w:t>16347</w:t>
      </w:r>
    </w:p>
    <w:p w14:paraId="5A5E9D28" w14:textId="5512AEE5" w:rsidR="00A40206" w:rsidRPr="00DB3907" w:rsidRDefault="009F5C5B" w:rsidP="00A40206">
      <w:pPr>
        <w:pStyle w:val="Header"/>
        <w:tabs>
          <w:tab w:val="left" w:pos="6521"/>
        </w:tabs>
        <w:rPr>
          <w:rFonts w:cs="Arial"/>
          <w:sz w:val="24"/>
          <w:szCs w:val="24"/>
        </w:rPr>
      </w:pPr>
      <w:r>
        <w:rPr>
          <w:rFonts w:cs="Arial"/>
          <w:sz w:val="24"/>
          <w:szCs w:val="24"/>
        </w:rPr>
        <w:t>October</w:t>
      </w:r>
      <w:r w:rsidR="00450863">
        <w:rPr>
          <w:rFonts w:cs="Arial"/>
          <w:sz w:val="24"/>
          <w:szCs w:val="24"/>
        </w:rPr>
        <w:t xml:space="preserve"> </w:t>
      </w:r>
      <w:r w:rsidR="00E35BC4">
        <w:rPr>
          <w:rFonts w:cs="Arial"/>
          <w:sz w:val="24"/>
          <w:szCs w:val="24"/>
        </w:rPr>
        <w:t>1</w:t>
      </w:r>
      <w:r>
        <w:rPr>
          <w:rFonts w:cs="Arial"/>
          <w:sz w:val="24"/>
          <w:szCs w:val="24"/>
        </w:rPr>
        <w:t>0</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Pr>
          <w:rFonts w:cs="Arial"/>
          <w:sz w:val="24"/>
          <w:szCs w:val="24"/>
        </w:rPr>
        <w:t>19</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B5008C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47F37">
        <w:rPr>
          <w:rFonts w:ascii="Arial" w:hAnsi="Arial"/>
          <w:sz w:val="24"/>
          <w:lang w:val="en-US"/>
        </w:rPr>
        <w:t>6</w:t>
      </w:r>
      <w:r w:rsidR="008310CA">
        <w:rPr>
          <w:rFonts w:ascii="Arial" w:hAnsi="Arial"/>
          <w:sz w:val="24"/>
          <w:lang w:val="en-US"/>
        </w:rPr>
        <w:t>.6.3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6C0E026" w14:textId="4A5D0FC7"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FD0636">
      <w:pPr>
        <w:numPr>
          <w:ilvl w:val="0"/>
          <w:numId w:val="34"/>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w:t>
      </w:r>
      <w:proofErr w:type="gramStart"/>
      <w:r w:rsidRPr="00E05C89">
        <w:rPr>
          <w:lang w:val="en-US" w:eastAsia="zh-CN"/>
        </w:rPr>
        <w:t xml:space="preserve">later </w:t>
      </w:r>
      <w:r>
        <w:rPr>
          <w:lang w:val="en-US" w:eastAsia="zh-CN"/>
        </w:rPr>
        <w:t>on</w:t>
      </w:r>
      <w:proofErr w:type="gramEnd"/>
      <w:r>
        <w:rPr>
          <w:lang w:val="en-US" w:eastAsia="zh-CN"/>
        </w:rPr>
        <w:t xml:space="preserve"> </w:t>
      </w:r>
      <w:r w:rsidRPr="00E05C89">
        <w:rPr>
          <w:lang w:val="en-US" w:eastAsia="zh-CN"/>
        </w:rPr>
        <w:t>from Rel-18</w:t>
      </w:r>
    </w:p>
    <w:p w14:paraId="0644F458"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 xml:space="preserve">Note 3: specifying requirements for TDD bands has </w:t>
      </w:r>
      <w:proofErr w:type="gramStart"/>
      <w:r w:rsidRPr="00E05C89">
        <w:rPr>
          <w:lang w:val="en-US" w:eastAsia="zh-CN"/>
        </w:rPr>
        <w:t>first priority</w:t>
      </w:r>
      <w:proofErr w:type="gramEnd"/>
    </w:p>
    <w:p w14:paraId="1E5E9396"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FD0636">
      <w:pPr>
        <w:numPr>
          <w:ilvl w:val="1"/>
          <w:numId w:val="34"/>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FD0636">
      <w:pPr>
        <w:numPr>
          <w:ilvl w:val="0"/>
          <w:numId w:val="34"/>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480B9D06" w14:textId="15437539" w:rsidR="00E80411" w:rsidRPr="00E80411" w:rsidRDefault="00E80411" w:rsidP="00507C4C">
      <w:pPr>
        <w:overflowPunct w:val="0"/>
        <w:autoSpaceDE w:val="0"/>
        <w:autoSpaceDN w:val="0"/>
        <w:adjustRightInd w:val="0"/>
        <w:textAlignment w:val="baseline"/>
        <w:rPr>
          <w:rFonts w:eastAsia="Yu Mincho"/>
          <w:lang w:eastAsia="ja-JP"/>
        </w:rPr>
      </w:pPr>
    </w:p>
    <w:p w14:paraId="714C337A" w14:textId="77777777" w:rsidR="00DA1061" w:rsidRPr="00E80411" w:rsidRDefault="00DA1061" w:rsidP="00E21193"/>
    <w:p w14:paraId="4FC4370B" w14:textId="0C861FEC" w:rsidR="00AC598B" w:rsidRDefault="008B6939" w:rsidP="008D0757">
      <w:pPr>
        <w:pStyle w:val="Heading2"/>
        <w:rPr>
          <w:lang w:val="en-US"/>
        </w:rPr>
      </w:pPr>
      <w:r>
        <w:rPr>
          <w:lang w:val="en-US"/>
        </w:rPr>
        <w:t>REFSENS</w:t>
      </w:r>
    </w:p>
    <w:p w14:paraId="142BE996" w14:textId="77777777" w:rsidR="008B6939" w:rsidRPr="00E80411" w:rsidRDefault="008B6939" w:rsidP="008B6939">
      <w:pPr>
        <w:pStyle w:val="Heading3"/>
        <w:rPr>
          <w:rFonts w:eastAsia="SimSun"/>
          <w:lang w:eastAsia="zh-CN"/>
        </w:rPr>
      </w:pPr>
      <w:r w:rsidRPr="00BA6052">
        <w:rPr>
          <w:rFonts w:eastAsia="SimSun"/>
          <w:lang w:eastAsia="zh-CN"/>
        </w:rPr>
        <w:t>WF from RAN4#104e:</w:t>
      </w:r>
    </w:p>
    <w:p w14:paraId="46631F7A" w14:textId="77777777" w:rsidR="00BA6052" w:rsidRPr="00E80411" w:rsidRDefault="00BA6052" w:rsidP="00BA6052">
      <w:pPr>
        <w:numPr>
          <w:ilvl w:val="0"/>
          <w:numId w:val="37"/>
        </w:numPr>
        <w:overflowPunct w:val="0"/>
        <w:autoSpaceDE w:val="0"/>
        <w:autoSpaceDN w:val="0"/>
        <w:adjustRightInd w:val="0"/>
        <w:ind w:firstLine="420"/>
        <w:textAlignment w:val="baseline"/>
        <w:rPr>
          <w:rFonts w:eastAsia="Yu Mincho"/>
          <w:lang w:eastAsia="ja-JP"/>
        </w:rPr>
      </w:pPr>
      <w:r w:rsidRPr="00E80411">
        <w:rPr>
          <w:rFonts w:eastAsia="Yu Mincho" w:hint="eastAsia"/>
          <w:lang w:eastAsia="ja-JP"/>
        </w:rPr>
        <w:t>S</w:t>
      </w:r>
      <w:r w:rsidRPr="00E80411">
        <w:rPr>
          <w:rFonts w:eastAsia="Yu Mincho"/>
          <w:lang w:eastAsia="ja-JP"/>
        </w:rPr>
        <w:t xml:space="preserve">tudy possible performance of </w:t>
      </w:r>
      <w:r w:rsidRPr="00E80411">
        <w:rPr>
          <w:rFonts w:eastAsia="Yu Mincho" w:hint="eastAsia"/>
          <w:lang w:eastAsia="ja-JP"/>
        </w:rPr>
        <w:t>Δ</w:t>
      </w:r>
      <w:r w:rsidRPr="00E80411">
        <w:rPr>
          <w:rFonts w:eastAsia="Yu Mincho"/>
          <w:lang w:eastAsia="ja-JP"/>
        </w:rPr>
        <w:t xml:space="preserve">RIB, 8R in NR devices compared to LTE </w:t>
      </w:r>
    </w:p>
    <w:p w14:paraId="63BB5832" w14:textId="77777777" w:rsidR="00BA6052" w:rsidRPr="00E80411" w:rsidRDefault="00BA6052" w:rsidP="00BA6052">
      <w:pPr>
        <w:numPr>
          <w:ilvl w:val="1"/>
          <w:numId w:val="37"/>
        </w:numPr>
        <w:overflowPunct w:val="0"/>
        <w:autoSpaceDE w:val="0"/>
        <w:autoSpaceDN w:val="0"/>
        <w:adjustRightInd w:val="0"/>
        <w:textAlignment w:val="baseline"/>
        <w:rPr>
          <w:rFonts w:eastAsia="Yu Mincho"/>
          <w:lang w:eastAsia="ja-JP"/>
        </w:rPr>
      </w:pPr>
      <w:r w:rsidRPr="00E80411">
        <w:rPr>
          <w:rFonts w:eastAsia="Yu Mincho"/>
          <w:lang w:eastAsia="ja-JP"/>
        </w:rPr>
        <w:t xml:space="preserve">Considering the fact NR 8Rx aims for CPE/FWA/vehicle/industrial devices while LTE 8Rx aims for any types of UE </w:t>
      </w:r>
    </w:p>
    <w:p w14:paraId="3FD5F6DE" w14:textId="41A8E373" w:rsidR="001839B3" w:rsidRPr="00BA6052" w:rsidRDefault="00BA6052" w:rsidP="003707B5">
      <w:pPr>
        <w:numPr>
          <w:ilvl w:val="0"/>
          <w:numId w:val="37"/>
        </w:numPr>
        <w:overflowPunct w:val="0"/>
        <w:autoSpaceDE w:val="0"/>
        <w:autoSpaceDN w:val="0"/>
        <w:adjustRightInd w:val="0"/>
        <w:ind w:firstLine="420"/>
        <w:textAlignment w:val="baseline"/>
        <w:rPr>
          <w:rFonts w:eastAsia="Yu Mincho"/>
          <w:lang w:eastAsia="ja-JP"/>
        </w:rPr>
      </w:pPr>
      <w:r w:rsidRPr="00E80411">
        <w:rPr>
          <w:rFonts w:eastAsia="Yu Mincho"/>
          <w:lang w:eastAsia="ja-JP"/>
        </w:rPr>
        <w:t>As impacted factors, ILs, couplings among Rx paths, and antenna correlation should be studied. Other factors are not precluded.</w:t>
      </w:r>
    </w:p>
    <w:p w14:paraId="68855146" w14:textId="529D581A" w:rsidR="00DB6EA2" w:rsidRPr="007743D8" w:rsidRDefault="00525E3D" w:rsidP="003707B5">
      <w:pPr>
        <w:pStyle w:val="Heading3"/>
        <w:rPr>
          <w:lang w:val="en-US"/>
        </w:rPr>
      </w:pPr>
      <w:r>
        <w:rPr>
          <w:lang w:val="en-US"/>
        </w:rPr>
        <w:lastRenderedPageBreak/>
        <w:t>REFSENS c</w:t>
      </w:r>
      <w:r w:rsidR="008B6939">
        <w:rPr>
          <w:lang w:val="en-US"/>
        </w:rPr>
        <w:t>onsiderations:</w:t>
      </w:r>
    </w:p>
    <w:p w14:paraId="5A671338" w14:textId="3800E675" w:rsidR="00517555" w:rsidRDefault="002F7421" w:rsidP="00E423AD">
      <w:pPr>
        <w:keepNext/>
        <w:keepLines/>
        <w:overflowPunct w:val="0"/>
        <w:autoSpaceDE w:val="0"/>
        <w:autoSpaceDN w:val="0"/>
        <w:adjustRightInd w:val="0"/>
        <w:spacing w:before="60"/>
        <w:textAlignment w:val="baseline"/>
        <w:rPr>
          <w:bCs/>
          <w:lang w:eastAsia="en-GB"/>
        </w:rPr>
      </w:pPr>
      <w:r w:rsidRPr="002F7421">
        <w:rPr>
          <w:bCs/>
          <w:lang w:eastAsia="en-GB"/>
        </w:rPr>
        <w:t xml:space="preserve">In </w:t>
      </w:r>
      <w:r>
        <w:rPr>
          <w:bCs/>
          <w:lang w:eastAsia="en-GB"/>
        </w:rPr>
        <w:t>LTE, the</w:t>
      </w:r>
      <w:r w:rsidR="0083408A">
        <w:rPr>
          <w:bCs/>
          <w:lang w:eastAsia="en-GB"/>
        </w:rPr>
        <w:t xml:space="preserve"> delta between </w:t>
      </w:r>
      <w:r w:rsidR="00517555">
        <w:rPr>
          <w:bCs/>
          <w:lang w:eastAsia="en-GB"/>
        </w:rPr>
        <w:t>2</w:t>
      </w:r>
      <w:r w:rsidR="0083408A">
        <w:rPr>
          <w:bCs/>
          <w:lang w:eastAsia="en-GB"/>
        </w:rPr>
        <w:t xml:space="preserve">RX and 8RX is </w:t>
      </w:r>
      <w:r w:rsidR="00517555">
        <w:rPr>
          <w:bCs/>
          <w:lang w:eastAsia="en-GB"/>
        </w:rPr>
        <w:t>4</w:t>
      </w:r>
      <w:r w:rsidR="0083408A">
        <w:rPr>
          <w:bCs/>
          <w:lang w:eastAsia="en-GB"/>
        </w:rPr>
        <w:t>dB for the 3GHz bands (B42, B43, B53)</w:t>
      </w:r>
      <w:r w:rsidR="00517555">
        <w:rPr>
          <w:bCs/>
          <w:lang w:eastAsia="en-GB"/>
        </w:rPr>
        <w:t xml:space="preserve">, </w:t>
      </w:r>
      <w:proofErr w:type="gramStart"/>
      <w:r w:rsidR="00517555">
        <w:rPr>
          <w:bCs/>
          <w:lang w:eastAsia="en-GB"/>
        </w:rPr>
        <w:t>i.e.</w:t>
      </w:r>
      <w:proofErr w:type="gramEnd"/>
      <w:r w:rsidR="00517555">
        <w:rPr>
          <w:bCs/>
          <w:lang w:eastAsia="en-GB"/>
        </w:rPr>
        <w:t xml:space="preserve"> the delta between 4RX and 8RX is 1.8dB</w:t>
      </w:r>
      <w:r w:rsidR="0083408A">
        <w:rPr>
          <w:bCs/>
          <w:lang w:eastAsia="en-GB"/>
        </w:rPr>
        <w:t xml:space="preserve">. </w:t>
      </w:r>
      <w:r w:rsidR="00413A6F">
        <w:rPr>
          <w:bCs/>
          <w:lang w:eastAsia="en-GB"/>
        </w:rPr>
        <w:t>LTE 8RX was not restricted to FWA/CPE devices.</w:t>
      </w:r>
      <w:r w:rsidR="00453244">
        <w:rPr>
          <w:bCs/>
          <w:lang w:eastAsia="en-GB"/>
        </w:rPr>
        <w:t xml:space="preserve"> Even LTE and NR are not 1-1 comparable, the </w:t>
      </w:r>
      <w:r w:rsidR="00A15AE3">
        <w:rPr>
          <w:bCs/>
          <w:lang w:eastAsia="en-GB"/>
        </w:rPr>
        <w:t xml:space="preserve">8RX </w:t>
      </w:r>
      <w:r w:rsidR="00453244">
        <w:rPr>
          <w:bCs/>
          <w:lang w:eastAsia="en-GB"/>
        </w:rPr>
        <w:t xml:space="preserve">delta </w:t>
      </w:r>
      <w:r w:rsidR="00A15AE3">
        <w:rPr>
          <w:bCs/>
          <w:lang w:eastAsia="en-GB"/>
        </w:rPr>
        <w:t>specified in LTE can be considered as a starting point for discussions.</w:t>
      </w:r>
    </w:p>
    <w:p w14:paraId="44A6FE7E" w14:textId="79368960" w:rsidR="00FA6B7C" w:rsidRDefault="00930DEC" w:rsidP="00FA6B7C">
      <w:pPr>
        <w:keepNext/>
        <w:keepLines/>
        <w:overflowPunct w:val="0"/>
        <w:autoSpaceDE w:val="0"/>
        <w:autoSpaceDN w:val="0"/>
        <w:adjustRightInd w:val="0"/>
        <w:spacing w:before="60"/>
        <w:textAlignment w:val="baseline"/>
        <w:rPr>
          <w:bCs/>
          <w:lang w:eastAsia="en-GB"/>
        </w:rPr>
      </w:pPr>
      <w:r w:rsidRPr="00930DEC">
        <w:rPr>
          <w:b/>
          <w:lang w:eastAsia="en-GB"/>
        </w:rPr>
        <w:t>Observation:</w:t>
      </w:r>
      <w:r>
        <w:rPr>
          <w:bCs/>
          <w:lang w:eastAsia="en-GB"/>
        </w:rPr>
        <w:t xml:space="preserve"> Even LTE and NR are not 1-1 comparable, the 8RX delta specified in LTE can be considered as a starting point for </w:t>
      </w:r>
      <w:r w:rsidR="00FA6B7C">
        <w:rPr>
          <w:bCs/>
          <w:lang w:eastAsia="en-GB"/>
        </w:rPr>
        <w:t xml:space="preserve">NR 8RX </w:t>
      </w:r>
      <w:r>
        <w:rPr>
          <w:bCs/>
          <w:lang w:eastAsia="en-GB"/>
        </w:rPr>
        <w:t>discussions</w:t>
      </w:r>
    </w:p>
    <w:p w14:paraId="682865F0" w14:textId="01488AA1" w:rsidR="00207296" w:rsidRDefault="00207296" w:rsidP="00E423AD">
      <w:pPr>
        <w:keepNext/>
        <w:keepLines/>
        <w:overflowPunct w:val="0"/>
        <w:autoSpaceDE w:val="0"/>
        <w:autoSpaceDN w:val="0"/>
        <w:adjustRightInd w:val="0"/>
        <w:spacing w:before="60"/>
        <w:textAlignment w:val="baseline"/>
        <w:rPr>
          <w:bCs/>
          <w:lang w:eastAsia="en-GB"/>
        </w:rPr>
      </w:pPr>
      <w:r>
        <w:rPr>
          <w:bCs/>
          <w:lang w:eastAsia="en-GB"/>
        </w:rPr>
        <w:t xml:space="preserve">On high level, the contributors to (8RX) REFSENS can be categorized into </w:t>
      </w:r>
      <w:proofErr w:type="gramStart"/>
      <w:r>
        <w:rPr>
          <w:bCs/>
          <w:lang w:eastAsia="en-GB"/>
        </w:rPr>
        <w:t>two;</w:t>
      </w:r>
      <w:proofErr w:type="gramEnd"/>
    </w:p>
    <w:p w14:paraId="112E3C2D" w14:textId="71707DDA" w:rsidR="00207296" w:rsidRDefault="00FA6B7C" w:rsidP="00E423AD">
      <w:pPr>
        <w:keepNext/>
        <w:keepLines/>
        <w:overflowPunct w:val="0"/>
        <w:autoSpaceDE w:val="0"/>
        <w:autoSpaceDN w:val="0"/>
        <w:adjustRightInd w:val="0"/>
        <w:spacing w:before="60"/>
        <w:textAlignment w:val="baseline"/>
        <w:rPr>
          <w:bCs/>
          <w:lang w:eastAsia="en-GB"/>
        </w:rPr>
      </w:pPr>
      <w:r>
        <w:rPr>
          <w:bCs/>
          <w:lang w:eastAsia="en-GB"/>
        </w:rPr>
        <w:t>-</w:t>
      </w:r>
      <w:r w:rsidR="00207296">
        <w:rPr>
          <w:bCs/>
          <w:lang w:eastAsia="en-GB"/>
        </w:rPr>
        <w:t>RFFE</w:t>
      </w:r>
    </w:p>
    <w:p w14:paraId="4BDD4CAB" w14:textId="014E45D9" w:rsidR="00413A6F" w:rsidRDefault="00FA6B7C" w:rsidP="00E423AD">
      <w:pPr>
        <w:keepNext/>
        <w:keepLines/>
        <w:overflowPunct w:val="0"/>
        <w:autoSpaceDE w:val="0"/>
        <w:autoSpaceDN w:val="0"/>
        <w:adjustRightInd w:val="0"/>
        <w:spacing w:before="60"/>
        <w:textAlignment w:val="baseline"/>
        <w:rPr>
          <w:bCs/>
          <w:lang w:eastAsia="en-GB"/>
        </w:rPr>
      </w:pPr>
      <w:r>
        <w:rPr>
          <w:bCs/>
          <w:lang w:eastAsia="en-GB"/>
        </w:rPr>
        <w:t>-</w:t>
      </w:r>
      <w:proofErr w:type="spellStart"/>
      <w:r w:rsidR="00207296">
        <w:rPr>
          <w:bCs/>
          <w:lang w:eastAsia="en-GB"/>
        </w:rPr>
        <w:t>Modem</w:t>
      </w:r>
      <w:r w:rsidR="007725D1">
        <w:rPr>
          <w:bCs/>
          <w:lang w:eastAsia="en-GB"/>
        </w:rPr>
        <w:t>+</w:t>
      </w:r>
      <w:r w:rsidR="00207296">
        <w:rPr>
          <w:bCs/>
          <w:lang w:eastAsia="en-GB"/>
        </w:rPr>
        <w:t>RF</w:t>
      </w:r>
      <w:proofErr w:type="spellEnd"/>
      <w:r w:rsidR="00207296">
        <w:rPr>
          <w:bCs/>
          <w:lang w:eastAsia="en-GB"/>
        </w:rPr>
        <w:t xml:space="preserve"> Transceiver</w:t>
      </w:r>
    </w:p>
    <w:p w14:paraId="5905F18A" w14:textId="7FC0D479" w:rsidR="00E34E76" w:rsidRDefault="006B654E" w:rsidP="00E423AD">
      <w:pPr>
        <w:keepNext/>
        <w:keepLines/>
        <w:overflowPunct w:val="0"/>
        <w:autoSpaceDE w:val="0"/>
        <w:autoSpaceDN w:val="0"/>
        <w:adjustRightInd w:val="0"/>
        <w:spacing w:before="60"/>
        <w:textAlignment w:val="baseline"/>
        <w:rPr>
          <w:bCs/>
          <w:lang w:eastAsia="en-GB"/>
        </w:rPr>
      </w:pPr>
      <w:r>
        <w:rPr>
          <w:bCs/>
          <w:lang w:eastAsia="en-GB"/>
        </w:rPr>
        <w:t>T</w:t>
      </w:r>
      <w:r w:rsidR="00413A6F">
        <w:rPr>
          <w:bCs/>
          <w:lang w:eastAsia="en-GB"/>
        </w:rPr>
        <w:t xml:space="preserve">he introduction of NR </w:t>
      </w:r>
      <w:r w:rsidR="00794255">
        <w:rPr>
          <w:bCs/>
          <w:lang w:eastAsia="en-GB"/>
        </w:rPr>
        <w:t>and overall industry evolution ha</w:t>
      </w:r>
      <w:r w:rsidR="00413A6F">
        <w:rPr>
          <w:bCs/>
          <w:lang w:eastAsia="en-GB"/>
        </w:rPr>
        <w:t>s increased RFFE complexity really a lot; several bands with 4RX as mandatory, several EN-DC combinations, HPUE/UL-MIMO on many band</w:t>
      </w:r>
      <w:r w:rsidR="00F05876">
        <w:rPr>
          <w:bCs/>
          <w:lang w:eastAsia="en-GB"/>
        </w:rPr>
        <w:t>s</w:t>
      </w:r>
      <w:r w:rsidR="00413A6F">
        <w:rPr>
          <w:bCs/>
          <w:lang w:eastAsia="en-GB"/>
        </w:rPr>
        <w:t xml:space="preserve">, etc. </w:t>
      </w:r>
      <w:r w:rsidR="00621FB6">
        <w:rPr>
          <w:bCs/>
          <w:lang w:eastAsia="en-GB"/>
        </w:rPr>
        <w:t>Even CPE/FWA devices have usually a bit less space constraints</w:t>
      </w:r>
      <w:r w:rsidR="00EA010C">
        <w:rPr>
          <w:bCs/>
          <w:lang w:eastAsia="en-GB"/>
        </w:rPr>
        <w:t xml:space="preserve"> than smartphones</w:t>
      </w:r>
      <w:r w:rsidR="00F05876">
        <w:rPr>
          <w:bCs/>
          <w:lang w:eastAsia="en-GB"/>
        </w:rPr>
        <w:t xml:space="preserve"> do</w:t>
      </w:r>
      <w:r w:rsidR="00621FB6">
        <w:rPr>
          <w:bCs/>
          <w:lang w:eastAsia="en-GB"/>
        </w:rPr>
        <w:t>, the</w:t>
      </w:r>
      <w:r w:rsidR="00BD4FD5">
        <w:rPr>
          <w:bCs/>
          <w:lang w:eastAsia="en-GB"/>
        </w:rPr>
        <w:t xml:space="preserve"> RF FE </w:t>
      </w:r>
      <w:r w:rsidR="00621FB6">
        <w:rPr>
          <w:bCs/>
          <w:lang w:eastAsia="en-GB"/>
        </w:rPr>
        <w:t>same components are typically</w:t>
      </w:r>
      <w:r w:rsidR="00F32D99">
        <w:rPr>
          <w:bCs/>
          <w:lang w:eastAsia="en-GB"/>
        </w:rPr>
        <w:t xml:space="preserve"> used. </w:t>
      </w:r>
      <w:r w:rsidR="00C73B7E">
        <w:rPr>
          <w:bCs/>
          <w:lang w:eastAsia="en-GB"/>
        </w:rPr>
        <w:t xml:space="preserve">We note that due to many implementation decisions, it is not always feasible to add the number of antennas even in FWA/CPE type of devices, which leads to using </w:t>
      </w:r>
      <w:proofErr w:type="gramStart"/>
      <w:r w:rsidR="00C73B7E">
        <w:rPr>
          <w:bCs/>
          <w:lang w:eastAsia="en-GB"/>
        </w:rPr>
        <w:t>e.g.</w:t>
      </w:r>
      <w:proofErr w:type="gramEnd"/>
      <w:r w:rsidR="00C73B7E">
        <w:rPr>
          <w:bCs/>
          <w:lang w:eastAsia="en-GB"/>
        </w:rPr>
        <w:t xml:space="preserve"> antenna multiplexers </w:t>
      </w:r>
      <w:r w:rsidR="00FB4377">
        <w:rPr>
          <w:bCs/>
          <w:lang w:eastAsia="en-GB"/>
        </w:rPr>
        <w:t xml:space="preserve">even </w:t>
      </w:r>
      <w:r w:rsidR="00C73B7E">
        <w:rPr>
          <w:bCs/>
          <w:lang w:eastAsia="en-GB"/>
        </w:rPr>
        <w:t xml:space="preserve">for </w:t>
      </w:r>
      <w:r w:rsidR="00C65CC1">
        <w:rPr>
          <w:bCs/>
          <w:lang w:eastAsia="en-GB"/>
        </w:rPr>
        <w:t>antennas 5/6/7/8</w:t>
      </w:r>
      <w:r w:rsidR="00C73B7E">
        <w:rPr>
          <w:bCs/>
          <w:lang w:eastAsia="en-GB"/>
        </w:rPr>
        <w:t xml:space="preserve">. </w:t>
      </w:r>
      <w:r w:rsidR="00E34E76">
        <w:rPr>
          <w:bCs/>
          <w:lang w:eastAsia="en-GB"/>
        </w:rPr>
        <w:t>W</w:t>
      </w:r>
      <w:r w:rsidR="002F0D5E">
        <w:rPr>
          <w:bCs/>
          <w:lang w:eastAsia="en-GB"/>
        </w:rPr>
        <w:t>hen going from 4RX to 8RX</w:t>
      </w:r>
      <w:r w:rsidR="00883CC4">
        <w:rPr>
          <w:bCs/>
          <w:lang w:eastAsia="en-GB"/>
        </w:rPr>
        <w:t xml:space="preserve"> the RFFE IL for the chains 5/6/7/8 </w:t>
      </w:r>
      <w:r w:rsidR="00E34E76">
        <w:rPr>
          <w:bCs/>
          <w:lang w:eastAsia="en-GB"/>
        </w:rPr>
        <w:t>should not be</w:t>
      </w:r>
      <w:r w:rsidR="00883CC4">
        <w:rPr>
          <w:bCs/>
          <w:lang w:eastAsia="en-GB"/>
        </w:rPr>
        <w:t xml:space="preserve"> expected to be </w:t>
      </w:r>
      <w:r w:rsidR="00E34E76">
        <w:rPr>
          <w:bCs/>
          <w:lang w:eastAsia="en-GB"/>
        </w:rPr>
        <w:t xml:space="preserve">always </w:t>
      </w:r>
      <w:r w:rsidR="00883CC4">
        <w:rPr>
          <w:bCs/>
          <w:lang w:eastAsia="en-GB"/>
        </w:rPr>
        <w:t>better than that for the chains 1/2/3/4</w:t>
      </w:r>
      <w:r w:rsidR="00E34E76">
        <w:rPr>
          <w:bCs/>
          <w:lang w:eastAsia="en-GB"/>
        </w:rPr>
        <w:t xml:space="preserve">. </w:t>
      </w:r>
    </w:p>
    <w:p w14:paraId="55CD1B37" w14:textId="3C412CCC" w:rsidR="00413A6F" w:rsidRDefault="00E34E76" w:rsidP="00E423AD">
      <w:pPr>
        <w:keepNext/>
        <w:keepLines/>
        <w:overflowPunct w:val="0"/>
        <w:autoSpaceDE w:val="0"/>
        <w:autoSpaceDN w:val="0"/>
        <w:adjustRightInd w:val="0"/>
        <w:spacing w:before="60"/>
        <w:textAlignment w:val="baseline"/>
        <w:rPr>
          <w:bCs/>
          <w:lang w:eastAsia="en-GB"/>
        </w:rPr>
      </w:pPr>
      <w:r w:rsidRPr="00132F0A">
        <w:rPr>
          <w:b/>
          <w:lang w:eastAsia="en-GB"/>
        </w:rPr>
        <w:t>Observation:</w:t>
      </w:r>
      <w:r>
        <w:rPr>
          <w:bCs/>
          <w:lang w:eastAsia="en-GB"/>
        </w:rPr>
        <w:t xml:space="preserve"> </w:t>
      </w:r>
      <w:r w:rsidR="00132F0A">
        <w:rPr>
          <w:bCs/>
          <w:lang w:eastAsia="en-GB"/>
        </w:rPr>
        <w:t>RFFE IL for the chains 5/6/7/8 is not always better than that for the chains 1/2/3/4</w:t>
      </w:r>
    </w:p>
    <w:p w14:paraId="531E40A2" w14:textId="4916A7E1" w:rsidR="00242873" w:rsidRDefault="007725D1" w:rsidP="00E423AD">
      <w:pPr>
        <w:keepNext/>
        <w:keepLines/>
        <w:overflowPunct w:val="0"/>
        <w:autoSpaceDE w:val="0"/>
        <w:autoSpaceDN w:val="0"/>
        <w:adjustRightInd w:val="0"/>
        <w:spacing w:before="60"/>
        <w:textAlignment w:val="baseline"/>
        <w:rPr>
          <w:bCs/>
          <w:lang w:eastAsia="en-GB"/>
        </w:rPr>
      </w:pPr>
      <w:r>
        <w:rPr>
          <w:bCs/>
          <w:lang w:eastAsia="en-GB"/>
        </w:rPr>
        <w:t xml:space="preserve">On </w:t>
      </w:r>
      <w:proofErr w:type="spellStart"/>
      <w:r>
        <w:rPr>
          <w:bCs/>
          <w:lang w:eastAsia="en-GB"/>
        </w:rPr>
        <w:t>Modem+RF</w:t>
      </w:r>
      <w:proofErr w:type="spellEnd"/>
      <w:r>
        <w:rPr>
          <w:bCs/>
          <w:lang w:eastAsia="en-GB"/>
        </w:rPr>
        <w:t xml:space="preserve"> </w:t>
      </w:r>
      <w:r w:rsidR="00ED6F83">
        <w:rPr>
          <w:bCs/>
          <w:lang w:eastAsia="en-GB"/>
        </w:rPr>
        <w:t xml:space="preserve">Transceiver side, </w:t>
      </w:r>
      <w:r w:rsidR="00F56869">
        <w:rPr>
          <w:bCs/>
          <w:lang w:eastAsia="en-GB"/>
        </w:rPr>
        <w:t xml:space="preserve">8RX combining is more non-ideal </w:t>
      </w:r>
      <w:r w:rsidR="00503074">
        <w:rPr>
          <w:bCs/>
          <w:lang w:eastAsia="en-GB"/>
        </w:rPr>
        <w:t>than</w:t>
      </w:r>
      <w:r w:rsidR="00F56869">
        <w:rPr>
          <w:bCs/>
          <w:lang w:eastAsia="en-GB"/>
        </w:rPr>
        <w:t xml:space="preserve"> 4RX combining.</w:t>
      </w:r>
      <w:r w:rsidR="00072F47">
        <w:rPr>
          <w:bCs/>
          <w:lang w:eastAsia="en-GB"/>
        </w:rPr>
        <w:t xml:space="preserve"> That was </w:t>
      </w:r>
      <w:r w:rsidR="00D4474E">
        <w:rPr>
          <w:bCs/>
          <w:lang w:eastAsia="en-GB"/>
        </w:rPr>
        <w:t xml:space="preserve">one of the reasons why the difference between LTE </w:t>
      </w:r>
      <w:r w:rsidR="005E6D42">
        <w:rPr>
          <w:bCs/>
          <w:lang w:eastAsia="en-GB"/>
        </w:rPr>
        <w:t>4RX and 8RX is smaller than difference between LTE 2RX and 4RX.</w:t>
      </w:r>
    </w:p>
    <w:p w14:paraId="7E2AED4C" w14:textId="3EFACA21" w:rsidR="00563365" w:rsidRDefault="00563365" w:rsidP="00E423AD">
      <w:pPr>
        <w:keepNext/>
        <w:keepLines/>
        <w:overflowPunct w:val="0"/>
        <w:autoSpaceDE w:val="0"/>
        <w:autoSpaceDN w:val="0"/>
        <w:adjustRightInd w:val="0"/>
        <w:spacing w:before="60"/>
        <w:textAlignment w:val="baseline"/>
        <w:rPr>
          <w:rFonts w:eastAsia="MS Mincho"/>
          <w:bCs/>
          <w:lang w:eastAsia="en-GB"/>
        </w:rPr>
      </w:pPr>
      <w:r>
        <w:rPr>
          <w:bCs/>
          <w:lang w:eastAsia="en-GB"/>
        </w:rPr>
        <w:t>One way to i</w:t>
      </w:r>
      <w:r w:rsidR="00E07DDE">
        <w:rPr>
          <w:bCs/>
          <w:lang w:eastAsia="en-GB"/>
        </w:rPr>
        <w:t>mprove</w:t>
      </w:r>
      <w:r>
        <w:rPr>
          <w:bCs/>
          <w:lang w:eastAsia="en-GB"/>
        </w:rPr>
        <w:t xml:space="preserve"> the </w:t>
      </w:r>
      <w:r w:rsidR="00E07DDE">
        <w:rPr>
          <w:bCs/>
          <w:lang w:eastAsia="en-GB"/>
        </w:rPr>
        <w:t xml:space="preserve">NR </w:t>
      </w:r>
      <w:r w:rsidRPr="00242873">
        <w:rPr>
          <w:rFonts w:eastAsia="MS Mincho"/>
          <w:bCs/>
          <w:lang w:eastAsia="en-GB"/>
        </w:rPr>
        <w:t>ΔR</w:t>
      </w:r>
      <w:r w:rsidRPr="00242873">
        <w:rPr>
          <w:rFonts w:eastAsia="MS Mincho"/>
          <w:bCs/>
          <w:vertAlign w:val="subscript"/>
          <w:lang w:eastAsia="en-GB"/>
        </w:rPr>
        <w:t>IB,</w:t>
      </w:r>
      <w:r w:rsidRPr="00242873">
        <w:rPr>
          <w:rFonts w:eastAsia="SimSun"/>
          <w:bCs/>
          <w:vertAlign w:val="subscript"/>
          <w:lang w:eastAsia="zh-CN"/>
        </w:rPr>
        <w:t>8</w:t>
      </w:r>
      <w:r w:rsidRPr="00242873">
        <w:rPr>
          <w:rFonts w:eastAsia="MS Mincho"/>
          <w:bCs/>
          <w:vertAlign w:val="subscript"/>
          <w:lang w:eastAsia="en-GB"/>
        </w:rPr>
        <w:t>R</w:t>
      </w:r>
      <w:r w:rsidRPr="00E07DDE">
        <w:rPr>
          <w:rFonts w:ascii="Arial" w:eastAsia="MS Mincho" w:hAnsi="Arial" w:cs="Arial"/>
          <w:bCs/>
          <w:sz w:val="18"/>
          <w:lang w:eastAsia="en-GB"/>
        </w:rPr>
        <w:t xml:space="preserve"> </w:t>
      </w:r>
      <w:r w:rsidR="00E07DDE" w:rsidRPr="00E07DDE">
        <w:rPr>
          <w:rFonts w:eastAsia="MS Mincho"/>
          <w:bCs/>
          <w:lang w:eastAsia="en-GB"/>
        </w:rPr>
        <w:t>compa</w:t>
      </w:r>
      <w:r w:rsidR="00E07DDE">
        <w:rPr>
          <w:rFonts w:eastAsia="MS Mincho"/>
          <w:bCs/>
          <w:lang w:eastAsia="en-GB"/>
        </w:rPr>
        <w:t xml:space="preserve">red </w:t>
      </w:r>
      <w:r w:rsidR="00706417">
        <w:rPr>
          <w:rFonts w:eastAsia="MS Mincho"/>
          <w:bCs/>
          <w:lang w:eastAsia="en-GB"/>
        </w:rPr>
        <w:t xml:space="preserve">to LTE </w:t>
      </w:r>
      <w:r w:rsidR="00706417" w:rsidRPr="00242873">
        <w:rPr>
          <w:rFonts w:eastAsia="MS Mincho"/>
          <w:bCs/>
          <w:lang w:eastAsia="en-GB"/>
        </w:rPr>
        <w:t>ΔR</w:t>
      </w:r>
      <w:r w:rsidR="00706417" w:rsidRPr="00242873">
        <w:rPr>
          <w:rFonts w:eastAsia="MS Mincho"/>
          <w:bCs/>
          <w:vertAlign w:val="subscript"/>
          <w:lang w:eastAsia="en-GB"/>
        </w:rPr>
        <w:t>IB,</w:t>
      </w:r>
      <w:r w:rsidR="00706417" w:rsidRPr="00242873">
        <w:rPr>
          <w:rFonts w:eastAsia="SimSun"/>
          <w:bCs/>
          <w:vertAlign w:val="subscript"/>
          <w:lang w:eastAsia="zh-CN"/>
        </w:rPr>
        <w:t>8</w:t>
      </w:r>
      <w:r w:rsidR="00706417" w:rsidRPr="00242873">
        <w:rPr>
          <w:rFonts w:eastAsia="MS Mincho"/>
          <w:bCs/>
          <w:vertAlign w:val="subscript"/>
          <w:lang w:eastAsia="en-GB"/>
        </w:rPr>
        <w:t>R</w:t>
      </w:r>
      <w:r w:rsidR="00706417" w:rsidRPr="00E07DDE">
        <w:rPr>
          <w:rFonts w:ascii="Arial" w:eastAsia="MS Mincho" w:hAnsi="Arial" w:cs="Arial"/>
          <w:bCs/>
          <w:sz w:val="18"/>
          <w:lang w:eastAsia="en-GB"/>
        </w:rPr>
        <w:t xml:space="preserve"> </w:t>
      </w:r>
      <w:r w:rsidR="006C19CA">
        <w:rPr>
          <w:rFonts w:eastAsia="MS Mincho"/>
          <w:bCs/>
          <w:lang w:eastAsia="en-GB"/>
        </w:rPr>
        <w:t>w</w:t>
      </w:r>
      <w:r w:rsidR="00706417">
        <w:rPr>
          <w:rFonts w:eastAsia="MS Mincho"/>
          <w:bCs/>
          <w:lang w:eastAsia="en-GB"/>
        </w:rPr>
        <w:t>ould be to i</w:t>
      </w:r>
      <w:r w:rsidR="00F46601">
        <w:rPr>
          <w:rFonts w:eastAsia="MS Mincho"/>
          <w:bCs/>
          <w:lang w:eastAsia="en-GB"/>
        </w:rPr>
        <w:t>mprove</w:t>
      </w:r>
      <w:r w:rsidR="00706417">
        <w:rPr>
          <w:rFonts w:eastAsia="MS Mincho"/>
          <w:bCs/>
          <w:lang w:eastAsia="en-GB"/>
        </w:rPr>
        <w:t xml:space="preserve"> the PDCCH de</w:t>
      </w:r>
      <w:r w:rsidR="000D2245">
        <w:rPr>
          <w:rFonts w:eastAsia="MS Mincho"/>
          <w:bCs/>
          <w:lang w:eastAsia="en-GB"/>
        </w:rPr>
        <w:t>coding</w:t>
      </w:r>
      <w:r w:rsidR="00706417">
        <w:rPr>
          <w:rFonts w:eastAsia="MS Mincho"/>
          <w:bCs/>
          <w:lang w:eastAsia="en-GB"/>
        </w:rPr>
        <w:t xml:space="preserve"> by increasing the CCE </w:t>
      </w:r>
      <w:r w:rsidR="005C4768">
        <w:rPr>
          <w:rFonts w:eastAsia="MS Mincho"/>
          <w:bCs/>
          <w:lang w:eastAsia="en-GB"/>
        </w:rPr>
        <w:t>Aggregation level</w:t>
      </w:r>
      <w:r w:rsidR="00A42526">
        <w:rPr>
          <w:rFonts w:eastAsia="MS Mincho"/>
          <w:bCs/>
          <w:lang w:eastAsia="en-GB"/>
        </w:rPr>
        <w:t xml:space="preserve"> for 8RX</w:t>
      </w:r>
      <w:r w:rsidR="005C4768">
        <w:rPr>
          <w:rFonts w:eastAsia="MS Mincho"/>
          <w:bCs/>
          <w:lang w:eastAsia="en-GB"/>
        </w:rPr>
        <w:t>. For 2RX and 4RX, the CCE Aggregation level is</w:t>
      </w:r>
      <w:r w:rsidR="00A42526">
        <w:rPr>
          <w:rFonts w:eastAsia="MS Mincho"/>
          <w:bCs/>
          <w:lang w:eastAsia="en-GB"/>
        </w:rPr>
        <w:t xml:space="preserve"> 4.</w:t>
      </w:r>
      <w:r w:rsidR="004A1044">
        <w:rPr>
          <w:rFonts w:eastAsia="MS Mincho"/>
          <w:bCs/>
          <w:lang w:eastAsia="en-GB"/>
        </w:rPr>
        <w:t xml:space="preserve"> If the </w:t>
      </w:r>
      <w:r w:rsidR="005E1C9C">
        <w:rPr>
          <w:rFonts w:eastAsia="MS Mincho"/>
          <w:bCs/>
          <w:lang w:eastAsia="en-GB"/>
        </w:rPr>
        <w:t>PDCCH</w:t>
      </w:r>
      <w:r w:rsidR="004A1044">
        <w:rPr>
          <w:rFonts w:eastAsia="MS Mincho"/>
          <w:bCs/>
          <w:lang w:eastAsia="en-GB"/>
        </w:rPr>
        <w:t xml:space="preserve"> </w:t>
      </w:r>
      <w:r w:rsidR="005E1C9C">
        <w:rPr>
          <w:rFonts w:eastAsia="MS Mincho"/>
          <w:bCs/>
          <w:lang w:eastAsia="en-GB"/>
        </w:rPr>
        <w:t>A</w:t>
      </w:r>
      <w:r w:rsidR="004A1044">
        <w:rPr>
          <w:rFonts w:eastAsia="MS Mincho"/>
          <w:bCs/>
          <w:lang w:eastAsia="en-GB"/>
        </w:rPr>
        <w:t xml:space="preserve">ggregation </w:t>
      </w:r>
      <w:r w:rsidR="005E1C9C">
        <w:rPr>
          <w:rFonts w:eastAsia="MS Mincho"/>
          <w:bCs/>
          <w:lang w:eastAsia="en-GB"/>
        </w:rPr>
        <w:t>L</w:t>
      </w:r>
      <w:r w:rsidR="004A1044">
        <w:rPr>
          <w:rFonts w:eastAsia="MS Mincho"/>
          <w:bCs/>
          <w:lang w:eastAsia="en-GB"/>
        </w:rPr>
        <w:t xml:space="preserve">evel for 8RX is increased to 8, then the </w:t>
      </w:r>
      <w:r w:rsidR="0026482B">
        <w:rPr>
          <w:rFonts w:eastAsia="MS Mincho"/>
          <w:bCs/>
          <w:lang w:eastAsia="en-GB"/>
        </w:rPr>
        <w:t xml:space="preserve">8RX </w:t>
      </w:r>
      <w:r w:rsidR="004A1044">
        <w:rPr>
          <w:rFonts w:eastAsia="MS Mincho"/>
          <w:bCs/>
          <w:lang w:eastAsia="en-GB"/>
        </w:rPr>
        <w:t xml:space="preserve">REFSENS would less likely be </w:t>
      </w:r>
      <w:r w:rsidR="00145F8B">
        <w:rPr>
          <w:rFonts w:eastAsia="MS Mincho"/>
          <w:bCs/>
          <w:lang w:eastAsia="en-GB"/>
        </w:rPr>
        <w:t>limited</w:t>
      </w:r>
      <w:r w:rsidR="004A1044">
        <w:rPr>
          <w:rFonts w:eastAsia="MS Mincho"/>
          <w:bCs/>
          <w:lang w:eastAsia="en-GB"/>
        </w:rPr>
        <w:t xml:space="preserve"> by</w:t>
      </w:r>
      <w:r w:rsidR="00A476C8">
        <w:rPr>
          <w:rFonts w:eastAsia="MS Mincho"/>
          <w:bCs/>
          <w:lang w:eastAsia="en-GB"/>
        </w:rPr>
        <w:t xml:space="preserve"> PDCCH de</w:t>
      </w:r>
      <w:r w:rsidR="00511738">
        <w:rPr>
          <w:rFonts w:eastAsia="MS Mincho"/>
          <w:bCs/>
          <w:lang w:eastAsia="en-GB"/>
        </w:rPr>
        <w:t>coding</w:t>
      </w:r>
      <w:r w:rsidR="00D535AC">
        <w:rPr>
          <w:rFonts w:eastAsia="MS Mincho"/>
          <w:bCs/>
          <w:lang w:eastAsia="en-GB"/>
        </w:rPr>
        <w:t xml:space="preserve"> and hence</w:t>
      </w:r>
      <w:r w:rsidR="000F4BFE">
        <w:rPr>
          <w:rFonts w:eastAsia="MS Mincho"/>
          <w:bCs/>
          <w:lang w:eastAsia="en-GB"/>
        </w:rPr>
        <w:t xml:space="preserve"> improvement in 8RX REFSENS compared to LTE could be considered</w:t>
      </w:r>
      <w:r w:rsidR="00A476C8">
        <w:rPr>
          <w:rFonts w:eastAsia="MS Mincho"/>
          <w:bCs/>
          <w:lang w:eastAsia="en-GB"/>
        </w:rPr>
        <w:t>.</w:t>
      </w:r>
    </w:p>
    <w:p w14:paraId="43AF9256" w14:textId="40CFA8DB" w:rsidR="007F7F98" w:rsidRDefault="00205E8D" w:rsidP="00E423AD">
      <w:pPr>
        <w:keepNext/>
        <w:keepLines/>
        <w:overflowPunct w:val="0"/>
        <w:autoSpaceDE w:val="0"/>
        <w:autoSpaceDN w:val="0"/>
        <w:adjustRightInd w:val="0"/>
        <w:spacing w:before="60"/>
        <w:textAlignment w:val="baseline"/>
        <w:rPr>
          <w:rFonts w:eastAsia="MS Mincho"/>
          <w:bCs/>
          <w:lang w:eastAsia="en-GB"/>
        </w:rPr>
      </w:pPr>
      <w:r w:rsidRPr="00E35C25">
        <w:rPr>
          <w:rFonts w:eastAsia="MS Mincho"/>
          <w:b/>
          <w:lang w:eastAsia="en-GB"/>
        </w:rPr>
        <w:t>Observation:</w:t>
      </w:r>
      <w:r>
        <w:rPr>
          <w:rFonts w:eastAsia="MS Mincho"/>
          <w:bCs/>
          <w:lang w:eastAsia="en-GB"/>
        </w:rPr>
        <w:t xml:space="preserve"> </w:t>
      </w:r>
      <w:r w:rsidR="006651F1">
        <w:rPr>
          <w:rFonts w:eastAsia="MS Mincho"/>
          <w:bCs/>
          <w:lang w:eastAsia="en-GB"/>
        </w:rPr>
        <w:t xml:space="preserve">Increasing PDCCH Aggregation level used in REFSENS </w:t>
      </w:r>
      <w:r w:rsidR="00037C0D">
        <w:rPr>
          <w:rFonts w:eastAsia="MS Mincho"/>
          <w:bCs/>
          <w:lang w:eastAsia="en-GB"/>
        </w:rPr>
        <w:t>c</w:t>
      </w:r>
      <w:r w:rsidR="00DA62E1">
        <w:rPr>
          <w:rFonts w:eastAsia="MS Mincho"/>
          <w:bCs/>
          <w:lang w:eastAsia="en-GB"/>
        </w:rPr>
        <w:t>ould allow</w:t>
      </w:r>
      <w:r w:rsidR="00802FA8">
        <w:rPr>
          <w:rFonts w:eastAsia="MS Mincho"/>
          <w:bCs/>
          <w:lang w:eastAsia="en-GB"/>
        </w:rPr>
        <w:t xml:space="preserve"> to improve NR </w:t>
      </w:r>
      <w:r w:rsidR="00802FA8" w:rsidRPr="00242873">
        <w:rPr>
          <w:rFonts w:eastAsia="MS Mincho"/>
          <w:bCs/>
          <w:lang w:eastAsia="en-GB"/>
        </w:rPr>
        <w:t>ΔR</w:t>
      </w:r>
      <w:r w:rsidR="00802FA8" w:rsidRPr="00242873">
        <w:rPr>
          <w:rFonts w:eastAsia="MS Mincho"/>
          <w:bCs/>
          <w:vertAlign w:val="subscript"/>
          <w:lang w:eastAsia="en-GB"/>
        </w:rPr>
        <w:t>IB,</w:t>
      </w:r>
      <w:r w:rsidR="00802FA8" w:rsidRPr="00242873">
        <w:rPr>
          <w:rFonts w:eastAsia="SimSun"/>
          <w:bCs/>
          <w:vertAlign w:val="subscript"/>
          <w:lang w:eastAsia="zh-CN"/>
        </w:rPr>
        <w:t>8</w:t>
      </w:r>
      <w:r w:rsidR="00802FA8" w:rsidRPr="00242873">
        <w:rPr>
          <w:rFonts w:eastAsia="MS Mincho"/>
          <w:bCs/>
          <w:vertAlign w:val="subscript"/>
          <w:lang w:eastAsia="en-GB"/>
        </w:rPr>
        <w:t>R</w:t>
      </w:r>
      <w:r w:rsidR="00802FA8">
        <w:rPr>
          <w:rFonts w:eastAsia="MS Mincho"/>
          <w:bCs/>
          <w:lang w:eastAsia="en-GB"/>
        </w:rPr>
        <w:t xml:space="preserve"> from the respective</w:t>
      </w:r>
      <w:r w:rsidR="00E35C25">
        <w:rPr>
          <w:rFonts w:eastAsia="MS Mincho"/>
          <w:bCs/>
          <w:lang w:eastAsia="en-GB"/>
        </w:rPr>
        <w:t xml:space="preserve"> LTE value</w:t>
      </w:r>
    </w:p>
    <w:p w14:paraId="36275397" w14:textId="576D1F1A" w:rsidR="0026482B" w:rsidRDefault="004262C0" w:rsidP="00E423AD">
      <w:pPr>
        <w:keepNext/>
        <w:keepLines/>
        <w:overflowPunct w:val="0"/>
        <w:autoSpaceDE w:val="0"/>
        <w:autoSpaceDN w:val="0"/>
        <w:adjustRightInd w:val="0"/>
        <w:spacing w:before="60"/>
        <w:textAlignment w:val="baseline"/>
        <w:rPr>
          <w:rFonts w:eastAsia="MS Mincho"/>
          <w:bCs/>
          <w:lang w:eastAsia="en-GB"/>
        </w:rPr>
      </w:pPr>
      <w:r w:rsidRPr="0026482B">
        <w:rPr>
          <w:rFonts w:eastAsia="MS Mincho"/>
          <w:b/>
          <w:lang w:eastAsia="en-GB"/>
        </w:rPr>
        <w:t>Proposal:</w:t>
      </w:r>
      <w:r>
        <w:rPr>
          <w:rFonts w:eastAsia="MS Mincho"/>
          <w:bCs/>
          <w:lang w:eastAsia="en-GB"/>
        </w:rPr>
        <w:t xml:space="preserve"> Specify </w:t>
      </w:r>
      <w:r w:rsidR="0026482B">
        <w:rPr>
          <w:rFonts w:eastAsia="MS Mincho"/>
          <w:bCs/>
          <w:lang w:eastAsia="en-GB"/>
        </w:rPr>
        <w:t>PDCCH Aggregation level</w:t>
      </w:r>
      <w:r w:rsidR="00A4093F">
        <w:rPr>
          <w:rFonts w:eastAsia="MS Mincho"/>
          <w:bCs/>
          <w:lang w:eastAsia="en-GB"/>
        </w:rPr>
        <w:t>=</w:t>
      </w:r>
      <w:r w:rsidR="0026482B">
        <w:rPr>
          <w:rFonts w:eastAsia="MS Mincho"/>
          <w:bCs/>
          <w:lang w:eastAsia="en-GB"/>
        </w:rPr>
        <w:t>8 for 8RX REFSENS</w:t>
      </w:r>
    </w:p>
    <w:p w14:paraId="4EE208AD" w14:textId="675FF3EB" w:rsidR="003707B5" w:rsidRPr="00924E91" w:rsidRDefault="000F4BFE" w:rsidP="0059481F">
      <w:pPr>
        <w:keepNext/>
        <w:keepLines/>
        <w:overflowPunct w:val="0"/>
        <w:autoSpaceDE w:val="0"/>
        <w:autoSpaceDN w:val="0"/>
        <w:adjustRightInd w:val="0"/>
        <w:spacing w:before="60"/>
        <w:textAlignment w:val="baseline"/>
        <w:rPr>
          <w:rFonts w:eastAsia="MS Mincho"/>
          <w:bCs/>
          <w:lang w:eastAsia="en-GB"/>
        </w:rPr>
      </w:pPr>
      <w:r w:rsidRPr="00BE7A69">
        <w:rPr>
          <w:rFonts w:eastAsia="MS Mincho"/>
          <w:b/>
          <w:lang w:eastAsia="en-GB"/>
        </w:rPr>
        <w:t>Proposal:</w:t>
      </w:r>
      <w:r>
        <w:rPr>
          <w:rFonts w:eastAsia="MS Mincho"/>
          <w:bCs/>
          <w:lang w:eastAsia="en-GB"/>
        </w:rPr>
        <w:t xml:space="preserve"> </w:t>
      </w:r>
      <w:r w:rsidR="001E1F70">
        <w:rPr>
          <w:rFonts w:eastAsia="MS Mincho"/>
          <w:bCs/>
          <w:lang w:eastAsia="en-GB"/>
        </w:rPr>
        <w:t xml:space="preserve">Consider </w:t>
      </w:r>
      <w:r w:rsidR="00B9509C">
        <w:rPr>
          <w:rFonts w:eastAsia="MS Mincho"/>
          <w:bCs/>
          <w:lang w:eastAsia="en-GB"/>
        </w:rPr>
        <w:t>improving</w:t>
      </w:r>
      <w:r w:rsidR="00BE7A69">
        <w:rPr>
          <w:rFonts w:eastAsia="MS Mincho"/>
          <w:bCs/>
          <w:lang w:eastAsia="en-GB"/>
        </w:rPr>
        <w:t xml:space="preserve"> </w:t>
      </w:r>
      <w:r w:rsidR="001E1F70">
        <w:rPr>
          <w:rFonts w:eastAsia="MS Mincho"/>
          <w:bCs/>
          <w:lang w:eastAsia="en-GB"/>
        </w:rPr>
        <w:t xml:space="preserve">NR </w:t>
      </w:r>
      <w:r w:rsidR="001E1F70" w:rsidRPr="00242873">
        <w:rPr>
          <w:rFonts w:eastAsia="MS Mincho"/>
          <w:bCs/>
          <w:lang w:eastAsia="en-GB"/>
        </w:rPr>
        <w:t>ΔR</w:t>
      </w:r>
      <w:r w:rsidR="001E1F70" w:rsidRPr="00242873">
        <w:rPr>
          <w:rFonts w:eastAsia="MS Mincho"/>
          <w:bCs/>
          <w:vertAlign w:val="subscript"/>
          <w:lang w:eastAsia="en-GB"/>
        </w:rPr>
        <w:t>IB,</w:t>
      </w:r>
      <w:r w:rsidR="001E1F70" w:rsidRPr="00242873">
        <w:rPr>
          <w:rFonts w:eastAsia="SimSun"/>
          <w:bCs/>
          <w:vertAlign w:val="subscript"/>
          <w:lang w:eastAsia="zh-CN"/>
        </w:rPr>
        <w:t>8</w:t>
      </w:r>
      <w:r w:rsidR="001E1F70" w:rsidRPr="00242873">
        <w:rPr>
          <w:rFonts w:eastAsia="MS Mincho"/>
          <w:bCs/>
          <w:vertAlign w:val="subscript"/>
          <w:lang w:eastAsia="en-GB"/>
        </w:rPr>
        <w:t>R</w:t>
      </w:r>
      <w:r w:rsidR="003C52C4">
        <w:rPr>
          <w:rFonts w:eastAsia="MS Mincho"/>
          <w:bCs/>
          <w:lang w:eastAsia="en-GB"/>
        </w:rPr>
        <w:t xml:space="preserve"> from the respective LTE value if PDCCH Aggregation level</w:t>
      </w:r>
      <w:r w:rsidR="002C61FB">
        <w:rPr>
          <w:rFonts w:eastAsia="MS Mincho"/>
          <w:bCs/>
          <w:lang w:eastAsia="en-GB"/>
        </w:rPr>
        <w:t>=</w:t>
      </w:r>
      <w:r w:rsidR="003C52C4">
        <w:rPr>
          <w:rFonts w:eastAsia="MS Mincho"/>
          <w:bCs/>
          <w:lang w:eastAsia="en-GB"/>
        </w:rPr>
        <w:t>8 is specified to be used in 8RX REFSENS</w:t>
      </w:r>
      <w:r w:rsidR="001E1F70">
        <w:rPr>
          <w:rFonts w:eastAsia="MS Mincho"/>
          <w:bCs/>
          <w:vertAlign w:val="subscript"/>
          <w:lang w:eastAsia="en-GB"/>
        </w:rPr>
        <w:t xml:space="preserve"> </w:t>
      </w:r>
    </w:p>
    <w:p w14:paraId="09EFAA93" w14:textId="77777777" w:rsidR="00AA4E14" w:rsidRDefault="00AA4E14" w:rsidP="00E21193">
      <w:pPr>
        <w:rPr>
          <w:lang w:val="en-US"/>
        </w:rPr>
      </w:pPr>
    </w:p>
    <w:p w14:paraId="752BA224" w14:textId="62C955AF" w:rsidR="008B6939" w:rsidRDefault="008B6939" w:rsidP="008B6939">
      <w:pPr>
        <w:pStyle w:val="Heading2"/>
        <w:rPr>
          <w:lang w:val="en-US"/>
        </w:rPr>
      </w:pPr>
      <w:r>
        <w:rPr>
          <w:lang w:val="en-US"/>
        </w:rPr>
        <w:t>SRS</w:t>
      </w:r>
    </w:p>
    <w:p w14:paraId="38A7515E" w14:textId="35A85633" w:rsidR="000977D5" w:rsidRDefault="008B6939" w:rsidP="00DE018A">
      <w:pPr>
        <w:pStyle w:val="Heading3"/>
        <w:rPr>
          <w:lang w:val="en-US"/>
        </w:rPr>
      </w:pPr>
      <w:r>
        <w:rPr>
          <w:lang w:val="en-US"/>
        </w:rPr>
        <w:t>WF from RAN4#104e</w:t>
      </w:r>
    </w:p>
    <w:p w14:paraId="6197B61C" w14:textId="226B66AF" w:rsidR="007A29FB" w:rsidRPr="0095220D" w:rsidRDefault="00786A0E" w:rsidP="007A29FB">
      <w:pPr>
        <w:rPr>
          <w:sz w:val="28"/>
          <w:szCs w:val="28"/>
          <w:u w:val="single"/>
        </w:rPr>
      </w:pPr>
      <w:bookmarkStart w:id="3" w:name="_Hlk115442810"/>
      <w:proofErr w:type="spellStart"/>
      <w:r w:rsidRPr="00E80411">
        <w:rPr>
          <w:rFonts w:eastAsia="SimSun"/>
          <w:sz w:val="28"/>
          <w:szCs w:val="28"/>
          <w:u w:val="single"/>
        </w:rPr>
        <w:t>ΔT</w:t>
      </w:r>
      <w:r w:rsidRPr="00E80411">
        <w:rPr>
          <w:rFonts w:eastAsia="SimSun"/>
          <w:sz w:val="28"/>
          <w:szCs w:val="28"/>
          <w:u w:val="single"/>
          <w:vertAlign w:val="subscript"/>
        </w:rPr>
        <w:t>RxSRS</w:t>
      </w:r>
      <w:proofErr w:type="spellEnd"/>
    </w:p>
    <w:bookmarkEnd w:id="3"/>
    <w:p w14:paraId="01EFC571" w14:textId="77777777" w:rsidR="007A29FB" w:rsidRPr="00E80411" w:rsidRDefault="007A29FB" w:rsidP="007A29FB">
      <w:pPr>
        <w:numPr>
          <w:ilvl w:val="0"/>
          <w:numId w:val="40"/>
        </w:numPr>
        <w:overflowPunct w:val="0"/>
        <w:autoSpaceDE w:val="0"/>
        <w:autoSpaceDN w:val="0"/>
        <w:adjustRightInd w:val="0"/>
        <w:textAlignment w:val="baseline"/>
        <w:rPr>
          <w:rFonts w:eastAsia="SimSun"/>
        </w:rPr>
      </w:pPr>
      <w:r w:rsidRPr="00E80411">
        <w:rPr>
          <w:rFonts w:eastAsia="SimSun"/>
        </w:rPr>
        <w:t xml:space="preserve">Further study </w:t>
      </w:r>
      <w:bookmarkStart w:id="4" w:name="_Hlk114049411"/>
      <w:proofErr w:type="spellStart"/>
      <w:r w:rsidRPr="00E80411">
        <w:rPr>
          <w:rFonts w:eastAsia="SimSun"/>
        </w:rPr>
        <w:t>ΔTRxSRS</w:t>
      </w:r>
      <w:bookmarkEnd w:id="4"/>
      <w:proofErr w:type="spellEnd"/>
      <w:r w:rsidRPr="00E80411">
        <w:rPr>
          <w:rFonts w:eastAsia="SimSun"/>
        </w:rPr>
        <w:t xml:space="preserve"> for 1T8R/2T8R AS-SRS considering the following aspects:</w:t>
      </w:r>
    </w:p>
    <w:p w14:paraId="667642BC" w14:textId="77777777" w:rsidR="007A29FB" w:rsidRPr="00E80411" w:rsidRDefault="007A29FB" w:rsidP="007A29FB">
      <w:pPr>
        <w:numPr>
          <w:ilvl w:val="1"/>
          <w:numId w:val="40"/>
        </w:numPr>
        <w:overflowPunct w:val="0"/>
        <w:autoSpaceDE w:val="0"/>
        <w:autoSpaceDN w:val="0"/>
        <w:adjustRightInd w:val="0"/>
        <w:textAlignment w:val="baseline"/>
        <w:rPr>
          <w:rFonts w:eastAsia="SimSun"/>
        </w:rPr>
      </w:pPr>
      <w:proofErr w:type="spellStart"/>
      <w:r w:rsidRPr="00E80411">
        <w:rPr>
          <w:rFonts w:eastAsia="SimSun"/>
        </w:rPr>
        <w:t>Ils</w:t>
      </w:r>
      <w:proofErr w:type="spellEnd"/>
      <w:r w:rsidRPr="00E80411">
        <w:rPr>
          <w:rFonts w:eastAsia="SimSun"/>
        </w:rPr>
        <w:t>, form factor and the number of Rx/Tx antennas as impacted factors</w:t>
      </w:r>
    </w:p>
    <w:p w14:paraId="61EB1976" w14:textId="77777777" w:rsidR="007A29FB" w:rsidRPr="00E80411" w:rsidRDefault="007A29FB" w:rsidP="007A29FB">
      <w:pPr>
        <w:numPr>
          <w:ilvl w:val="1"/>
          <w:numId w:val="40"/>
        </w:numPr>
        <w:overflowPunct w:val="0"/>
        <w:autoSpaceDE w:val="0"/>
        <w:autoSpaceDN w:val="0"/>
        <w:adjustRightInd w:val="0"/>
        <w:textAlignment w:val="baseline"/>
        <w:rPr>
          <w:rFonts w:eastAsia="SimSun"/>
        </w:rPr>
      </w:pPr>
      <w:r w:rsidRPr="00E80411">
        <w:rPr>
          <w:rFonts w:eastAsia="SimSun"/>
        </w:rPr>
        <w:t>CPE/FWA/vehicle/industrial devices specific assumption</w:t>
      </w:r>
    </w:p>
    <w:p w14:paraId="133CBBAE" w14:textId="77777777" w:rsidR="007A29FB" w:rsidRPr="00E80411" w:rsidRDefault="007A29FB" w:rsidP="007A29FB">
      <w:pPr>
        <w:numPr>
          <w:ilvl w:val="1"/>
          <w:numId w:val="40"/>
        </w:numPr>
        <w:overflowPunct w:val="0"/>
        <w:autoSpaceDE w:val="0"/>
        <w:autoSpaceDN w:val="0"/>
        <w:adjustRightInd w:val="0"/>
        <w:textAlignment w:val="baseline"/>
        <w:rPr>
          <w:rFonts w:eastAsia="SimSun"/>
        </w:rPr>
      </w:pPr>
      <w:r w:rsidRPr="00E80411">
        <w:rPr>
          <w:rFonts w:eastAsia="SimSun"/>
        </w:rPr>
        <w:t>The impact of larger SRS IL on the NW performance</w:t>
      </w:r>
    </w:p>
    <w:p w14:paraId="1BF8C6B3" w14:textId="77777777" w:rsidR="007A29FB" w:rsidRPr="00E80411" w:rsidRDefault="007A29FB" w:rsidP="007A29FB">
      <w:pPr>
        <w:numPr>
          <w:ilvl w:val="0"/>
          <w:numId w:val="40"/>
        </w:numPr>
        <w:overflowPunct w:val="0"/>
        <w:autoSpaceDE w:val="0"/>
        <w:autoSpaceDN w:val="0"/>
        <w:adjustRightInd w:val="0"/>
        <w:textAlignment w:val="baseline"/>
        <w:rPr>
          <w:rFonts w:eastAsia="SimSun"/>
        </w:rPr>
      </w:pPr>
      <w:r w:rsidRPr="00E80411">
        <w:rPr>
          <w:rFonts w:eastAsia="SimSun"/>
        </w:rPr>
        <w:t>Further study if the assumption that zero delta is applied for the transmission power calculation for the first SRS resource still valid</w:t>
      </w:r>
    </w:p>
    <w:p w14:paraId="31EB7541" w14:textId="0CB09CC6" w:rsidR="007A29FB" w:rsidRDefault="007A29FB" w:rsidP="007A29FB">
      <w:pPr>
        <w:numPr>
          <w:ilvl w:val="0"/>
          <w:numId w:val="40"/>
        </w:numPr>
        <w:overflowPunct w:val="0"/>
        <w:autoSpaceDE w:val="0"/>
        <w:autoSpaceDN w:val="0"/>
        <w:adjustRightInd w:val="0"/>
        <w:textAlignment w:val="baseline"/>
        <w:rPr>
          <w:rFonts w:eastAsia="SimSun"/>
        </w:rPr>
      </w:pPr>
      <w:proofErr w:type="spellStart"/>
      <w:r w:rsidRPr="00E80411">
        <w:rPr>
          <w:rFonts w:eastAsia="SimSun"/>
        </w:rPr>
        <w:t>ΔTRxSRS</w:t>
      </w:r>
      <w:proofErr w:type="spellEnd"/>
      <w:r w:rsidRPr="00E80411">
        <w:rPr>
          <w:rFonts w:eastAsia="SimSun"/>
        </w:rPr>
        <w:t xml:space="preserve"> for 4T8R AS-SRS will be discussed after 4Tx requirement is completed.</w:t>
      </w:r>
    </w:p>
    <w:p w14:paraId="47F0E2AB" w14:textId="77777777" w:rsidR="005C63C4" w:rsidRPr="00E80411" w:rsidRDefault="005C63C4" w:rsidP="005C63C4">
      <w:pPr>
        <w:overflowPunct w:val="0"/>
        <w:autoSpaceDE w:val="0"/>
        <w:autoSpaceDN w:val="0"/>
        <w:adjustRightInd w:val="0"/>
        <w:ind w:left="20"/>
        <w:textAlignment w:val="baseline"/>
        <w:rPr>
          <w:rFonts w:eastAsia="SimSun"/>
          <w:sz w:val="28"/>
          <w:szCs w:val="28"/>
          <w:u w:val="single"/>
        </w:rPr>
      </w:pPr>
      <w:proofErr w:type="spellStart"/>
      <w:r w:rsidRPr="00E80411">
        <w:rPr>
          <w:rFonts w:eastAsia="SimSun"/>
          <w:iCs/>
          <w:sz w:val="28"/>
          <w:szCs w:val="28"/>
          <w:u w:val="single"/>
        </w:rPr>
        <w:t>ΔP</w:t>
      </w:r>
      <w:r w:rsidRPr="00E80411">
        <w:rPr>
          <w:rFonts w:eastAsia="SimSun"/>
          <w:iCs/>
          <w:sz w:val="28"/>
          <w:szCs w:val="28"/>
          <w:u w:val="single"/>
          <w:vertAlign w:val="subscript"/>
        </w:rPr>
        <w:t>PowerClass</w:t>
      </w:r>
      <w:proofErr w:type="spellEnd"/>
    </w:p>
    <w:p w14:paraId="7F3493CF" w14:textId="77777777" w:rsidR="005C63C4" w:rsidRPr="00AC004D" w:rsidRDefault="005C63C4" w:rsidP="005C63C4">
      <w:pPr>
        <w:numPr>
          <w:ilvl w:val="0"/>
          <w:numId w:val="41"/>
        </w:numPr>
        <w:overflowPunct w:val="0"/>
        <w:autoSpaceDE w:val="0"/>
        <w:autoSpaceDN w:val="0"/>
        <w:adjustRightInd w:val="0"/>
        <w:textAlignment w:val="baseline"/>
        <w:rPr>
          <w:rFonts w:eastAsia="SimSun"/>
        </w:rPr>
      </w:pPr>
      <w:r w:rsidRPr="00E80411">
        <w:rPr>
          <w:rFonts w:eastAsia="SimSun"/>
        </w:rPr>
        <w:t>For a UE that supports 2Tx and 1T8R SRS AS, further study</w:t>
      </w:r>
      <w:r w:rsidRPr="00E80411">
        <w:rPr>
          <w:rFonts w:eastAsia="SimSun"/>
          <w:iCs/>
        </w:rPr>
        <w:t xml:space="preserve"> whether 3dB power back off at main antenna defined for </w:t>
      </w:r>
      <w:proofErr w:type="spellStart"/>
      <w:r w:rsidRPr="00E80411">
        <w:rPr>
          <w:rFonts w:eastAsia="SimSun"/>
          <w:iCs/>
        </w:rPr>
        <w:t>TxD</w:t>
      </w:r>
      <w:proofErr w:type="spellEnd"/>
      <w:r w:rsidRPr="00E80411">
        <w:rPr>
          <w:rFonts w:eastAsia="SimSun"/>
          <w:iCs/>
        </w:rPr>
        <w:t xml:space="preserve"> (</w:t>
      </w:r>
      <w:proofErr w:type="spellStart"/>
      <w:r w:rsidRPr="00E80411">
        <w:rPr>
          <w:rFonts w:eastAsia="SimSun"/>
          <w:iCs/>
        </w:rPr>
        <w:t>ΔP</w:t>
      </w:r>
      <w:r w:rsidRPr="00E80411">
        <w:rPr>
          <w:rFonts w:eastAsia="SimSun"/>
          <w:iCs/>
          <w:vertAlign w:val="subscript"/>
        </w:rPr>
        <w:t>PowerClass</w:t>
      </w:r>
      <w:proofErr w:type="spellEnd"/>
      <w:r w:rsidRPr="00E80411">
        <w:rPr>
          <w:rFonts w:eastAsia="SimSun"/>
          <w:iCs/>
        </w:rPr>
        <w:t xml:space="preserve">) is applied for </w:t>
      </w:r>
      <w:proofErr w:type="spellStart"/>
      <w:r w:rsidRPr="00E80411">
        <w:rPr>
          <w:rFonts w:eastAsia="SimSun"/>
          <w:iCs/>
        </w:rPr>
        <w:t>P</w:t>
      </w:r>
      <w:r w:rsidRPr="00E80411">
        <w:rPr>
          <w:rFonts w:eastAsia="SimSun"/>
          <w:iCs/>
          <w:vertAlign w:val="subscript"/>
        </w:rPr>
        <w:t>CMAX_</w:t>
      </w:r>
      <w:proofErr w:type="gramStart"/>
      <w:r w:rsidRPr="00E80411">
        <w:rPr>
          <w:rFonts w:eastAsia="SimSun"/>
          <w:iCs/>
          <w:vertAlign w:val="subscript"/>
        </w:rPr>
        <w:t>H,f</w:t>
      </w:r>
      <w:proofErr w:type="gramEnd"/>
      <w:r w:rsidRPr="00E80411">
        <w:rPr>
          <w:rFonts w:eastAsia="SimSun"/>
          <w:iCs/>
          <w:vertAlign w:val="subscript"/>
        </w:rPr>
        <w:t>,c</w:t>
      </w:r>
      <w:proofErr w:type="spellEnd"/>
      <w:r w:rsidRPr="00E80411">
        <w:rPr>
          <w:rFonts w:eastAsia="SimSun"/>
          <w:iCs/>
        </w:rPr>
        <w:t xml:space="preserve"> or not.</w:t>
      </w:r>
    </w:p>
    <w:p w14:paraId="6E7AFFB7" w14:textId="51734CCF" w:rsidR="0088297B" w:rsidRDefault="0088297B" w:rsidP="0088297B">
      <w:pPr>
        <w:overflowPunct w:val="0"/>
        <w:autoSpaceDE w:val="0"/>
        <w:autoSpaceDN w:val="0"/>
        <w:adjustRightInd w:val="0"/>
        <w:textAlignment w:val="baseline"/>
        <w:rPr>
          <w:rFonts w:eastAsia="SimSun"/>
        </w:rPr>
      </w:pPr>
    </w:p>
    <w:p w14:paraId="6CD1B86E" w14:textId="5C7E87FD" w:rsidR="00941BF5" w:rsidRDefault="005C63C4" w:rsidP="00941BF5">
      <w:pPr>
        <w:pStyle w:val="Heading3"/>
        <w:rPr>
          <w:rFonts w:eastAsia="SimSun"/>
        </w:rPr>
      </w:pPr>
      <w:proofErr w:type="spellStart"/>
      <w:r w:rsidRPr="005C63C4">
        <w:rPr>
          <w:rFonts w:eastAsia="SimSun"/>
        </w:rPr>
        <w:t>ΔT</w:t>
      </w:r>
      <w:r w:rsidRPr="005C63C4">
        <w:rPr>
          <w:rFonts w:eastAsia="SimSun"/>
          <w:vertAlign w:val="subscript"/>
        </w:rPr>
        <w:t>RxSRS</w:t>
      </w:r>
      <w:proofErr w:type="spellEnd"/>
      <w:r>
        <w:rPr>
          <w:rFonts w:eastAsia="SimSun"/>
        </w:rPr>
        <w:t xml:space="preserve"> </w:t>
      </w:r>
      <w:r w:rsidR="007E4707">
        <w:rPr>
          <w:rFonts w:eastAsia="SimSun"/>
        </w:rPr>
        <w:t>c</w:t>
      </w:r>
      <w:r w:rsidR="00941BF5">
        <w:rPr>
          <w:rFonts w:eastAsia="SimSun"/>
        </w:rPr>
        <w:t>onsiderations</w:t>
      </w:r>
    </w:p>
    <w:p w14:paraId="0D4C12FB" w14:textId="3229132F" w:rsidR="009E6979" w:rsidRDefault="0021199A" w:rsidP="0088297B">
      <w:pPr>
        <w:overflowPunct w:val="0"/>
        <w:autoSpaceDE w:val="0"/>
        <w:autoSpaceDN w:val="0"/>
        <w:adjustRightInd w:val="0"/>
        <w:textAlignment w:val="baseline"/>
        <w:rPr>
          <w:rFonts w:eastAsia="SimSun"/>
        </w:rPr>
      </w:pPr>
      <w:r>
        <w:rPr>
          <w:rFonts w:eastAsia="SimSun"/>
        </w:rPr>
        <w:t xml:space="preserve">Below we show some illustrations of SRS </w:t>
      </w:r>
      <w:r w:rsidR="00ED43DD">
        <w:rPr>
          <w:rFonts w:eastAsia="SimSun"/>
        </w:rPr>
        <w:t xml:space="preserve">antenna switching architectures and analyse the </w:t>
      </w:r>
      <w:proofErr w:type="spellStart"/>
      <w:r w:rsidR="00ED43DD" w:rsidRPr="00E80411">
        <w:rPr>
          <w:rFonts w:eastAsia="SimSun"/>
        </w:rPr>
        <w:t>ΔT</w:t>
      </w:r>
      <w:r w:rsidR="00ED43DD" w:rsidRPr="00E80411">
        <w:rPr>
          <w:rFonts w:eastAsia="SimSun"/>
          <w:vertAlign w:val="subscript"/>
        </w:rPr>
        <w:t>RxSRS</w:t>
      </w:r>
      <w:proofErr w:type="spellEnd"/>
      <w:r w:rsidR="000A02FF">
        <w:rPr>
          <w:rFonts w:eastAsia="SimSun"/>
        </w:rPr>
        <w:t xml:space="preserve">. We use 1T4R and 2T4R architectures as a reference and compare those with </w:t>
      </w:r>
      <w:r w:rsidR="005A5BB5">
        <w:rPr>
          <w:rFonts w:eastAsia="SimSun"/>
        </w:rPr>
        <w:t xml:space="preserve">1T8R and </w:t>
      </w:r>
      <w:r w:rsidR="00C87223">
        <w:rPr>
          <w:rFonts w:eastAsia="SimSun"/>
        </w:rPr>
        <w:t>2</w:t>
      </w:r>
      <w:r w:rsidR="005A5BB5">
        <w:rPr>
          <w:rFonts w:eastAsia="SimSun"/>
        </w:rPr>
        <w:t>T8R</w:t>
      </w:r>
      <w:r w:rsidR="00DE6619">
        <w:rPr>
          <w:rFonts w:eastAsia="SimSun"/>
        </w:rPr>
        <w:t xml:space="preserve"> architectures.</w:t>
      </w:r>
      <w:r w:rsidR="003310AD">
        <w:rPr>
          <w:rFonts w:eastAsia="SimSun"/>
        </w:rPr>
        <w:t xml:space="preserve"> </w:t>
      </w:r>
      <w:r w:rsidR="009E6979">
        <w:rPr>
          <w:rFonts w:eastAsia="SimSun"/>
        </w:rPr>
        <w:t>We note that there are very many different implementation options</w:t>
      </w:r>
      <w:r w:rsidR="00F94780">
        <w:rPr>
          <w:rFonts w:eastAsia="SimSun"/>
        </w:rPr>
        <w:t xml:space="preserve"> that can be used. </w:t>
      </w:r>
      <w:r w:rsidR="00EE742F">
        <w:rPr>
          <w:rFonts w:eastAsia="SimSun"/>
        </w:rPr>
        <w:t>In 2TxR cases, we assume</w:t>
      </w:r>
      <w:r w:rsidR="00BD7D62">
        <w:rPr>
          <w:rFonts w:eastAsia="SimSun"/>
        </w:rPr>
        <w:t xml:space="preserve"> that one PA </w:t>
      </w:r>
      <w:proofErr w:type="gramStart"/>
      <w:r w:rsidR="00BD7D62">
        <w:rPr>
          <w:rFonts w:eastAsia="SimSun"/>
        </w:rPr>
        <w:t>is able to</w:t>
      </w:r>
      <w:proofErr w:type="gramEnd"/>
      <w:r w:rsidR="00BD7D62">
        <w:rPr>
          <w:rFonts w:eastAsia="SimSun"/>
        </w:rPr>
        <w:t xml:space="preserve"> sound all PA’</w:t>
      </w:r>
      <w:r w:rsidR="00463B71">
        <w:rPr>
          <w:rFonts w:eastAsia="SimSun"/>
        </w:rPr>
        <w:t>, that</w:t>
      </w:r>
      <w:r w:rsidR="00BD7D62">
        <w:rPr>
          <w:rFonts w:eastAsia="SimSun"/>
        </w:rPr>
        <w:t xml:space="preserve"> </w:t>
      </w:r>
      <w:r w:rsidR="00463B71">
        <w:rPr>
          <w:rFonts w:eastAsia="SimSun"/>
        </w:rPr>
        <w:t>f</w:t>
      </w:r>
      <w:r w:rsidR="00BD7D62">
        <w:rPr>
          <w:rFonts w:eastAsia="SimSun"/>
        </w:rPr>
        <w:t xml:space="preserve">rom IL perspective is the worst </w:t>
      </w:r>
      <w:r w:rsidR="00463B71">
        <w:rPr>
          <w:rFonts w:eastAsia="SimSun"/>
        </w:rPr>
        <w:t>case.</w:t>
      </w:r>
    </w:p>
    <w:p w14:paraId="4F568467" w14:textId="695C76C4" w:rsidR="0021199A" w:rsidRDefault="003310AD" w:rsidP="0088297B">
      <w:pPr>
        <w:overflowPunct w:val="0"/>
        <w:autoSpaceDE w:val="0"/>
        <w:autoSpaceDN w:val="0"/>
        <w:adjustRightInd w:val="0"/>
        <w:textAlignment w:val="baseline"/>
        <w:rPr>
          <w:rFonts w:eastAsia="SimSun"/>
        </w:rPr>
      </w:pPr>
      <w:r>
        <w:rPr>
          <w:rFonts w:eastAsia="SimSun"/>
        </w:rPr>
        <w:t>The following RFFE IL parameters are used</w:t>
      </w:r>
      <w:r w:rsidR="00544668">
        <w:rPr>
          <w:rFonts w:eastAsia="SimSun"/>
        </w:rPr>
        <w:t>.</w:t>
      </w:r>
      <w:r w:rsidR="006714A5">
        <w:rPr>
          <w:rFonts w:eastAsia="SimSun"/>
        </w:rPr>
        <w:t xml:space="preserve"> They are in worst case conditions.</w:t>
      </w:r>
      <w:r w:rsidR="00544668">
        <w:rPr>
          <w:rFonts w:eastAsia="SimSun"/>
        </w:rPr>
        <w:t xml:space="preserve"> The PCB trace loss </w:t>
      </w:r>
      <w:r w:rsidR="00C7224C">
        <w:rPr>
          <w:rFonts w:eastAsia="SimSun"/>
        </w:rPr>
        <w:t xml:space="preserve">at each frequency is proportional to trace length. In FWA/CPE/Vehicular devices, the traces are </w:t>
      </w:r>
      <w:r w:rsidR="00321E67">
        <w:rPr>
          <w:rFonts w:eastAsia="SimSun"/>
        </w:rPr>
        <w:t xml:space="preserve">often very long as the size of the device is </w:t>
      </w:r>
      <w:r w:rsidR="00667E51">
        <w:rPr>
          <w:rFonts w:eastAsia="SimSun"/>
        </w:rPr>
        <w:t>large,</w:t>
      </w:r>
      <w:r w:rsidR="00321E67">
        <w:rPr>
          <w:rFonts w:eastAsia="SimSun"/>
        </w:rPr>
        <w:t xml:space="preserve"> and antennas must be apart </w:t>
      </w:r>
      <w:r w:rsidR="000A5655">
        <w:rPr>
          <w:rFonts w:eastAsia="SimSun"/>
        </w:rPr>
        <w:t xml:space="preserve">enough to warrant good isolations. </w:t>
      </w:r>
    </w:p>
    <w:p w14:paraId="3F69FB10" w14:textId="6691EE9A" w:rsidR="00EC7178" w:rsidRDefault="00EC7178" w:rsidP="00EC7178">
      <w:pPr>
        <w:pStyle w:val="Caption"/>
        <w:keepNext/>
        <w:jc w:val="center"/>
      </w:pPr>
      <w:r>
        <w:t xml:space="preserve">Table </w:t>
      </w:r>
      <w:r>
        <w:fldChar w:fldCharType="begin"/>
      </w:r>
      <w:r>
        <w:instrText xml:space="preserve"> SEQ Table \* ARABIC </w:instrText>
      </w:r>
      <w:r>
        <w:fldChar w:fldCharType="separate"/>
      </w:r>
      <w:r w:rsidR="00242873">
        <w:rPr>
          <w:noProof/>
        </w:rPr>
        <w:t>4</w:t>
      </w:r>
      <w:r>
        <w:fldChar w:fldCharType="end"/>
      </w:r>
      <w:r>
        <w:t xml:space="preserve"> IL parameters</w:t>
      </w:r>
    </w:p>
    <w:p w14:paraId="53804182" w14:textId="6CF20E4A" w:rsidR="003310AD" w:rsidRDefault="00DA6480" w:rsidP="00DA6480">
      <w:pPr>
        <w:overflowPunct w:val="0"/>
        <w:autoSpaceDE w:val="0"/>
        <w:autoSpaceDN w:val="0"/>
        <w:adjustRightInd w:val="0"/>
        <w:jc w:val="center"/>
        <w:textAlignment w:val="baseline"/>
        <w:rPr>
          <w:rFonts w:eastAsia="SimSun"/>
        </w:rPr>
      </w:pPr>
      <w:r w:rsidRPr="00DA6480">
        <w:rPr>
          <w:rFonts w:eastAsia="SimSun"/>
        </w:rPr>
        <w:drawing>
          <wp:inline distT="0" distB="0" distL="0" distR="0" wp14:anchorId="5DE6CE9E" wp14:editId="0F2A830C">
            <wp:extent cx="2571750" cy="1209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1209675"/>
                    </a:xfrm>
                    <a:prstGeom prst="rect">
                      <a:avLst/>
                    </a:prstGeom>
                    <a:noFill/>
                    <a:ln>
                      <a:noFill/>
                    </a:ln>
                  </pic:spPr>
                </pic:pic>
              </a:graphicData>
            </a:graphic>
          </wp:inline>
        </w:drawing>
      </w:r>
    </w:p>
    <w:p w14:paraId="0F6FF29C" w14:textId="77777777" w:rsidR="004848A5" w:rsidRDefault="008E6200" w:rsidP="004848A5">
      <w:pPr>
        <w:pStyle w:val="Heading3"/>
        <w:rPr>
          <w:rFonts w:eastAsia="SimSun"/>
        </w:rPr>
      </w:pPr>
      <w:r>
        <w:rPr>
          <w:rFonts w:eastAsia="SimSun"/>
        </w:rPr>
        <w:t>1T4R</w:t>
      </w:r>
      <w:r w:rsidR="00B82AD5">
        <w:rPr>
          <w:rFonts w:eastAsia="SimSun"/>
        </w:rPr>
        <w:t>.</w:t>
      </w:r>
      <w:r w:rsidR="00CD34AB">
        <w:rPr>
          <w:rFonts w:eastAsia="SimSun"/>
        </w:rPr>
        <w:t xml:space="preserve"> </w:t>
      </w:r>
    </w:p>
    <w:p w14:paraId="0D34C66F" w14:textId="3582463D" w:rsidR="00DE6619" w:rsidRDefault="00DE6619" w:rsidP="0088297B">
      <w:pPr>
        <w:overflowPunct w:val="0"/>
        <w:autoSpaceDE w:val="0"/>
        <w:autoSpaceDN w:val="0"/>
        <w:adjustRightInd w:val="0"/>
        <w:textAlignment w:val="baseline"/>
        <w:rPr>
          <w:rFonts w:eastAsia="SimSun"/>
        </w:rPr>
      </w:pPr>
    </w:p>
    <w:p w14:paraId="5699C5FF" w14:textId="49082AD9" w:rsidR="00DE6619" w:rsidRDefault="00BB0B33" w:rsidP="00DE6619">
      <w:pPr>
        <w:keepNext/>
        <w:overflowPunct w:val="0"/>
        <w:autoSpaceDE w:val="0"/>
        <w:autoSpaceDN w:val="0"/>
        <w:adjustRightInd w:val="0"/>
        <w:jc w:val="center"/>
        <w:textAlignment w:val="baseline"/>
      </w:pPr>
      <w:r w:rsidRPr="00BB0B33">
        <w:rPr>
          <w:noProof/>
        </w:rPr>
        <w:drawing>
          <wp:inline distT="0" distB="0" distL="0" distR="0" wp14:anchorId="39832A3B" wp14:editId="22D0B812">
            <wp:extent cx="3661927" cy="18364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3807" cy="1842405"/>
                    </a:xfrm>
                    <a:prstGeom prst="rect">
                      <a:avLst/>
                    </a:prstGeom>
                    <a:noFill/>
                    <a:ln>
                      <a:noFill/>
                    </a:ln>
                  </pic:spPr>
                </pic:pic>
              </a:graphicData>
            </a:graphic>
          </wp:inline>
        </w:drawing>
      </w:r>
    </w:p>
    <w:p w14:paraId="3EC5C385" w14:textId="3DE6EFC9" w:rsidR="00DE6619" w:rsidRDefault="00DE6619" w:rsidP="00DE6619">
      <w:pPr>
        <w:pStyle w:val="Caption"/>
        <w:jc w:val="center"/>
        <w:rPr>
          <w:rFonts w:eastAsia="SimSun"/>
        </w:rPr>
      </w:pPr>
      <w:r>
        <w:t xml:space="preserve">Figure </w:t>
      </w:r>
      <w:r>
        <w:fldChar w:fldCharType="begin"/>
      </w:r>
      <w:r>
        <w:instrText xml:space="preserve"> SEQ Figure \* ARABIC </w:instrText>
      </w:r>
      <w:r>
        <w:fldChar w:fldCharType="separate"/>
      </w:r>
      <w:r w:rsidR="000E1CD2">
        <w:rPr>
          <w:noProof/>
        </w:rPr>
        <w:t>1</w:t>
      </w:r>
      <w:r>
        <w:fldChar w:fldCharType="end"/>
      </w:r>
      <w:r>
        <w:t xml:space="preserve"> 1T4R</w:t>
      </w:r>
    </w:p>
    <w:p w14:paraId="19D49F9F" w14:textId="0B5ED216" w:rsidR="00DE6619" w:rsidRDefault="00DE6619" w:rsidP="0088297B">
      <w:pPr>
        <w:overflowPunct w:val="0"/>
        <w:autoSpaceDE w:val="0"/>
        <w:autoSpaceDN w:val="0"/>
        <w:adjustRightInd w:val="0"/>
        <w:textAlignment w:val="baseline"/>
        <w:rPr>
          <w:rFonts w:eastAsia="SimSun"/>
        </w:rPr>
      </w:pPr>
    </w:p>
    <w:p w14:paraId="73C86C26" w14:textId="455CC120" w:rsidR="00877D4C" w:rsidRDefault="00877D4C" w:rsidP="00877D4C">
      <w:pPr>
        <w:pStyle w:val="Caption"/>
        <w:keepNext/>
        <w:jc w:val="center"/>
      </w:pPr>
      <w:r>
        <w:t xml:space="preserve">Table </w:t>
      </w:r>
      <w:r>
        <w:fldChar w:fldCharType="begin"/>
      </w:r>
      <w:r>
        <w:instrText xml:space="preserve"> SEQ Table \* ARABIC </w:instrText>
      </w:r>
      <w:r>
        <w:fldChar w:fldCharType="separate"/>
      </w:r>
      <w:r w:rsidR="00242873">
        <w:rPr>
          <w:noProof/>
        </w:rPr>
        <w:t>5</w:t>
      </w:r>
      <w:r>
        <w:fldChar w:fldCharType="end"/>
      </w:r>
      <w:r>
        <w:t xml:space="preserve"> SRS </w:t>
      </w:r>
      <w:r w:rsidR="008E6200">
        <w:t xml:space="preserve">antenna switching </w:t>
      </w:r>
      <w:r>
        <w:t>IL delta for 1T4R</w:t>
      </w:r>
    </w:p>
    <w:p w14:paraId="19851BB6" w14:textId="1AA70C7E" w:rsidR="000A36C9" w:rsidRDefault="00403EA4" w:rsidP="00403EA4">
      <w:pPr>
        <w:overflowPunct w:val="0"/>
        <w:autoSpaceDE w:val="0"/>
        <w:autoSpaceDN w:val="0"/>
        <w:adjustRightInd w:val="0"/>
        <w:jc w:val="center"/>
        <w:textAlignment w:val="baseline"/>
        <w:rPr>
          <w:rFonts w:eastAsia="SimSun"/>
        </w:rPr>
      </w:pPr>
      <w:r w:rsidRPr="00403EA4">
        <w:rPr>
          <w:rFonts w:eastAsia="SimSun"/>
        </w:rPr>
        <w:drawing>
          <wp:inline distT="0" distB="0" distL="0" distR="0" wp14:anchorId="6BE17400" wp14:editId="6D4F6A1F">
            <wp:extent cx="3790950" cy="1609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0950" cy="1609725"/>
                    </a:xfrm>
                    <a:prstGeom prst="rect">
                      <a:avLst/>
                    </a:prstGeom>
                    <a:noFill/>
                    <a:ln>
                      <a:noFill/>
                    </a:ln>
                  </pic:spPr>
                </pic:pic>
              </a:graphicData>
            </a:graphic>
          </wp:inline>
        </w:drawing>
      </w:r>
    </w:p>
    <w:p w14:paraId="75AF8E52" w14:textId="77777777" w:rsidR="00C850D0" w:rsidRDefault="00C850D0" w:rsidP="0088297B">
      <w:pPr>
        <w:overflowPunct w:val="0"/>
        <w:autoSpaceDE w:val="0"/>
        <w:autoSpaceDN w:val="0"/>
        <w:adjustRightInd w:val="0"/>
        <w:textAlignment w:val="baseline"/>
        <w:rPr>
          <w:rFonts w:eastAsia="SimSun"/>
        </w:rPr>
      </w:pPr>
    </w:p>
    <w:p w14:paraId="43A4E39B" w14:textId="26226DB6" w:rsidR="00CD34AB" w:rsidRDefault="00B21DB0" w:rsidP="0088297B">
      <w:pPr>
        <w:overflowPunct w:val="0"/>
        <w:autoSpaceDE w:val="0"/>
        <w:autoSpaceDN w:val="0"/>
        <w:adjustRightInd w:val="0"/>
        <w:textAlignment w:val="baseline"/>
        <w:rPr>
          <w:rFonts w:eastAsia="SimSun"/>
        </w:rPr>
      </w:pPr>
      <w:r>
        <w:rPr>
          <w:rFonts w:eastAsia="SimSun"/>
        </w:rPr>
        <w:t xml:space="preserve"> </w:t>
      </w:r>
    </w:p>
    <w:p w14:paraId="682FF53E" w14:textId="71D538E5" w:rsidR="004E20A1" w:rsidRDefault="00B13DA9" w:rsidP="00B13DA9">
      <w:pPr>
        <w:pStyle w:val="Heading3"/>
        <w:rPr>
          <w:rFonts w:eastAsia="SimSun"/>
        </w:rPr>
      </w:pPr>
      <w:r>
        <w:rPr>
          <w:rFonts w:eastAsia="SimSun"/>
        </w:rPr>
        <w:t xml:space="preserve"> 2T4R</w:t>
      </w:r>
    </w:p>
    <w:p w14:paraId="4A507387" w14:textId="71979153" w:rsidR="009E5806" w:rsidRPr="00B13DA9" w:rsidRDefault="00B13DA9" w:rsidP="00B13DA9">
      <w:pPr>
        <w:keepNext/>
        <w:overflowPunct w:val="0"/>
        <w:autoSpaceDE w:val="0"/>
        <w:autoSpaceDN w:val="0"/>
        <w:adjustRightInd w:val="0"/>
        <w:textAlignment w:val="baseline"/>
      </w:pPr>
      <w:r>
        <w:rPr>
          <w:rFonts w:eastAsia="SimSun"/>
        </w:rPr>
        <w:t xml:space="preserve">In this case, we assume no PA switching, so one PA </w:t>
      </w:r>
      <w:proofErr w:type="gramStart"/>
      <w:r>
        <w:rPr>
          <w:rFonts w:eastAsia="SimSun"/>
        </w:rPr>
        <w:t>is able to</w:t>
      </w:r>
      <w:proofErr w:type="gramEnd"/>
      <w:r>
        <w:rPr>
          <w:rFonts w:eastAsia="SimSun"/>
        </w:rPr>
        <w:t xml:space="preserve"> sound all antennas.</w:t>
      </w:r>
    </w:p>
    <w:p w14:paraId="4ADB2F32" w14:textId="77777777" w:rsidR="000E1CD2" w:rsidRDefault="000E1CD2" w:rsidP="003156DE">
      <w:pPr>
        <w:overflowPunct w:val="0"/>
        <w:autoSpaceDE w:val="0"/>
        <w:autoSpaceDN w:val="0"/>
        <w:adjustRightInd w:val="0"/>
        <w:jc w:val="center"/>
        <w:textAlignment w:val="baseline"/>
        <w:rPr>
          <w:rFonts w:eastAsia="SimSun"/>
        </w:rPr>
      </w:pPr>
    </w:p>
    <w:p w14:paraId="46A41FEF" w14:textId="77777777" w:rsidR="000E1CD2" w:rsidRDefault="00800D4F" w:rsidP="000E1CD2">
      <w:pPr>
        <w:keepNext/>
        <w:overflowPunct w:val="0"/>
        <w:autoSpaceDE w:val="0"/>
        <w:autoSpaceDN w:val="0"/>
        <w:adjustRightInd w:val="0"/>
        <w:jc w:val="center"/>
        <w:textAlignment w:val="baseline"/>
      </w:pPr>
      <w:r w:rsidRPr="00800D4F">
        <w:rPr>
          <w:rFonts w:eastAsia="SimSun"/>
          <w:noProof/>
        </w:rPr>
        <w:drawing>
          <wp:inline distT="0" distB="0" distL="0" distR="0" wp14:anchorId="6DE5428D" wp14:editId="32C76B63">
            <wp:extent cx="4103067" cy="1942231"/>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2709" cy="1946795"/>
                    </a:xfrm>
                    <a:prstGeom prst="rect">
                      <a:avLst/>
                    </a:prstGeom>
                    <a:noFill/>
                    <a:ln>
                      <a:noFill/>
                    </a:ln>
                  </pic:spPr>
                </pic:pic>
              </a:graphicData>
            </a:graphic>
          </wp:inline>
        </w:drawing>
      </w:r>
    </w:p>
    <w:p w14:paraId="7366863E" w14:textId="72533A1A" w:rsidR="00800D4F" w:rsidRDefault="000E1CD2" w:rsidP="000E1CD2">
      <w:pPr>
        <w:pStyle w:val="Caption"/>
        <w:jc w:val="center"/>
        <w:rPr>
          <w:rFonts w:eastAsia="SimSun"/>
        </w:rPr>
      </w:pPr>
      <w:r>
        <w:t xml:space="preserve">Figure </w:t>
      </w:r>
      <w:r>
        <w:fldChar w:fldCharType="begin"/>
      </w:r>
      <w:r>
        <w:instrText xml:space="preserve"> SEQ Figure \* ARABIC </w:instrText>
      </w:r>
      <w:r>
        <w:fldChar w:fldCharType="separate"/>
      </w:r>
      <w:r>
        <w:rPr>
          <w:noProof/>
        </w:rPr>
        <w:t>3</w:t>
      </w:r>
      <w:r>
        <w:fldChar w:fldCharType="end"/>
      </w:r>
      <w:r>
        <w:t xml:space="preserve"> 2T4R</w:t>
      </w:r>
    </w:p>
    <w:p w14:paraId="2C5E4C3F" w14:textId="38BA9EDE" w:rsidR="00800D4F" w:rsidRDefault="00800D4F" w:rsidP="00800D4F">
      <w:pPr>
        <w:pStyle w:val="Caption"/>
        <w:keepNext/>
        <w:jc w:val="center"/>
      </w:pPr>
      <w:r>
        <w:t xml:space="preserve">Table </w:t>
      </w:r>
      <w:r>
        <w:fldChar w:fldCharType="begin"/>
      </w:r>
      <w:r>
        <w:instrText xml:space="preserve"> SEQ Table \* ARABIC </w:instrText>
      </w:r>
      <w:r>
        <w:fldChar w:fldCharType="separate"/>
      </w:r>
      <w:r w:rsidR="00242873">
        <w:rPr>
          <w:noProof/>
        </w:rPr>
        <w:t>7</w:t>
      </w:r>
      <w:r>
        <w:fldChar w:fldCharType="end"/>
      </w:r>
      <w:r>
        <w:t xml:space="preserve"> SRS antenna switching IL delta for 2T4R</w:t>
      </w:r>
    </w:p>
    <w:p w14:paraId="765B5913" w14:textId="2409D53B" w:rsidR="00C875E2" w:rsidRDefault="000E1CD2" w:rsidP="000E1CD2">
      <w:pPr>
        <w:overflowPunct w:val="0"/>
        <w:autoSpaceDE w:val="0"/>
        <w:autoSpaceDN w:val="0"/>
        <w:adjustRightInd w:val="0"/>
        <w:jc w:val="center"/>
        <w:textAlignment w:val="baseline"/>
        <w:rPr>
          <w:rFonts w:eastAsia="SimSun"/>
        </w:rPr>
      </w:pPr>
      <w:r w:rsidRPr="000E1CD2">
        <w:rPr>
          <w:rFonts w:eastAsia="SimSun"/>
        </w:rPr>
        <w:drawing>
          <wp:inline distT="0" distB="0" distL="0" distR="0" wp14:anchorId="2EB3DC9B" wp14:editId="273E81E4">
            <wp:extent cx="3790950" cy="1809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0950" cy="1809750"/>
                    </a:xfrm>
                    <a:prstGeom prst="rect">
                      <a:avLst/>
                    </a:prstGeom>
                    <a:noFill/>
                    <a:ln>
                      <a:noFill/>
                    </a:ln>
                  </pic:spPr>
                </pic:pic>
              </a:graphicData>
            </a:graphic>
          </wp:inline>
        </w:drawing>
      </w:r>
    </w:p>
    <w:p w14:paraId="7B48C8F1" w14:textId="1D9EE9BE" w:rsidR="00B13DA9" w:rsidRDefault="00B13DA9" w:rsidP="00B13DA9">
      <w:pPr>
        <w:pStyle w:val="Heading3"/>
        <w:rPr>
          <w:rFonts w:eastAsia="SimSun"/>
        </w:rPr>
      </w:pPr>
      <w:r>
        <w:rPr>
          <w:rFonts w:eastAsia="SimSun"/>
        </w:rPr>
        <w:t>1T8R</w:t>
      </w:r>
    </w:p>
    <w:p w14:paraId="26AFED9E" w14:textId="777DF860" w:rsidR="00770348" w:rsidRDefault="004651E1" w:rsidP="007F588F">
      <w:pPr>
        <w:overflowPunct w:val="0"/>
        <w:autoSpaceDE w:val="0"/>
        <w:autoSpaceDN w:val="0"/>
        <w:adjustRightInd w:val="0"/>
        <w:jc w:val="center"/>
        <w:textAlignment w:val="baseline"/>
        <w:rPr>
          <w:rFonts w:eastAsia="SimSun"/>
        </w:rPr>
      </w:pPr>
      <w:r w:rsidRPr="004651E1">
        <w:rPr>
          <w:rFonts w:eastAsia="SimSun"/>
          <w:noProof/>
        </w:rPr>
        <w:drawing>
          <wp:inline distT="0" distB="0" distL="0" distR="0" wp14:anchorId="6EDCE398" wp14:editId="4989E8BF">
            <wp:extent cx="3792772" cy="36395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7954" cy="3644549"/>
                    </a:xfrm>
                    <a:prstGeom prst="rect">
                      <a:avLst/>
                    </a:prstGeom>
                    <a:noFill/>
                    <a:ln>
                      <a:noFill/>
                    </a:ln>
                  </pic:spPr>
                </pic:pic>
              </a:graphicData>
            </a:graphic>
          </wp:inline>
        </w:drawing>
      </w:r>
    </w:p>
    <w:p w14:paraId="3251574F" w14:textId="716234F5" w:rsidR="005A5615" w:rsidRDefault="005A5615" w:rsidP="005A5615">
      <w:pPr>
        <w:pStyle w:val="Caption"/>
        <w:keepNext/>
        <w:jc w:val="center"/>
      </w:pPr>
      <w:r>
        <w:t xml:space="preserve">Table </w:t>
      </w:r>
      <w:r>
        <w:fldChar w:fldCharType="begin"/>
      </w:r>
      <w:r>
        <w:instrText xml:space="preserve"> SEQ Table \* ARABIC </w:instrText>
      </w:r>
      <w:r>
        <w:fldChar w:fldCharType="separate"/>
      </w:r>
      <w:r w:rsidR="00242873">
        <w:rPr>
          <w:noProof/>
        </w:rPr>
        <w:t>8</w:t>
      </w:r>
      <w:r>
        <w:fldChar w:fldCharType="end"/>
      </w:r>
      <w:r>
        <w:t xml:space="preserve"> SRS antenna switching IL delta for </w:t>
      </w:r>
      <w:r w:rsidR="00565EB5">
        <w:t>1</w:t>
      </w:r>
      <w:r>
        <w:t>T</w:t>
      </w:r>
      <w:r w:rsidR="00565EB5">
        <w:t>8</w:t>
      </w:r>
      <w:r>
        <w:t>R</w:t>
      </w:r>
    </w:p>
    <w:p w14:paraId="154F79F0" w14:textId="60118E35" w:rsidR="000224FD" w:rsidRDefault="0038555D" w:rsidP="0088297B">
      <w:pPr>
        <w:overflowPunct w:val="0"/>
        <w:autoSpaceDE w:val="0"/>
        <w:autoSpaceDN w:val="0"/>
        <w:adjustRightInd w:val="0"/>
        <w:textAlignment w:val="baseline"/>
        <w:rPr>
          <w:rFonts w:eastAsia="SimSun"/>
        </w:rPr>
      </w:pPr>
      <w:r w:rsidRPr="0038555D">
        <w:rPr>
          <w:rFonts w:eastAsia="SimSun"/>
        </w:rPr>
        <w:drawing>
          <wp:inline distT="0" distB="0" distL="0" distR="0" wp14:anchorId="01E362F5" wp14:editId="53A06137">
            <wp:extent cx="6115685" cy="19729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972945"/>
                    </a:xfrm>
                    <a:prstGeom prst="rect">
                      <a:avLst/>
                    </a:prstGeom>
                    <a:noFill/>
                    <a:ln>
                      <a:noFill/>
                    </a:ln>
                  </pic:spPr>
                </pic:pic>
              </a:graphicData>
            </a:graphic>
          </wp:inline>
        </w:drawing>
      </w:r>
    </w:p>
    <w:p w14:paraId="7809832C" w14:textId="5C4B02ED" w:rsidR="00B13DA9" w:rsidRDefault="00B13DA9" w:rsidP="00B13DA9">
      <w:pPr>
        <w:pStyle w:val="Heading3"/>
        <w:rPr>
          <w:rFonts w:eastAsia="SimSun"/>
        </w:rPr>
      </w:pPr>
      <w:r>
        <w:rPr>
          <w:rFonts w:eastAsia="SimSun"/>
        </w:rPr>
        <w:t>2T8R</w:t>
      </w:r>
    </w:p>
    <w:p w14:paraId="5B6967D7" w14:textId="7FFD57B3" w:rsidR="00A86898" w:rsidRDefault="00A86898" w:rsidP="00A86898">
      <w:pPr>
        <w:overflowPunct w:val="0"/>
        <w:autoSpaceDE w:val="0"/>
        <w:autoSpaceDN w:val="0"/>
        <w:adjustRightInd w:val="0"/>
        <w:textAlignment w:val="baseline"/>
        <w:rPr>
          <w:rFonts w:eastAsia="SimSun"/>
        </w:rPr>
      </w:pPr>
      <w:r>
        <w:rPr>
          <w:rFonts w:eastAsia="SimSun"/>
        </w:rPr>
        <w:t xml:space="preserve">In this case, we assume no PA switching, so one PA </w:t>
      </w:r>
      <w:proofErr w:type="gramStart"/>
      <w:r>
        <w:rPr>
          <w:rFonts w:eastAsia="SimSun"/>
        </w:rPr>
        <w:t>is able to</w:t>
      </w:r>
      <w:proofErr w:type="gramEnd"/>
      <w:r>
        <w:rPr>
          <w:rFonts w:eastAsia="SimSun"/>
        </w:rPr>
        <w:t xml:space="preserve"> sound all antennas.</w:t>
      </w:r>
    </w:p>
    <w:p w14:paraId="65A838F6" w14:textId="6CAA05CD" w:rsidR="000224FD" w:rsidRDefault="00492FCC" w:rsidP="007F588F">
      <w:pPr>
        <w:overflowPunct w:val="0"/>
        <w:autoSpaceDE w:val="0"/>
        <w:autoSpaceDN w:val="0"/>
        <w:adjustRightInd w:val="0"/>
        <w:jc w:val="center"/>
        <w:textAlignment w:val="baseline"/>
        <w:rPr>
          <w:rFonts w:eastAsia="SimSun"/>
        </w:rPr>
      </w:pPr>
      <w:r w:rsidRPr="00492FCC">
        <w:rPr>
          <w:rFonts w:eastAsia="SimSun"/>
          <w:noProof/>
        </w:rPr>
        <w:drawing>
          <wp:inline distT="0" distB="0" distL="0" distR="0" wp14:anchorId="4E54793C" wp14:editId="6F4789B5">
            <wp:extent cx="4019012" cy="3959749"/>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1182" cy="3961887"/>
                    </a:xfrm>
                    <a:prstGeom prst="rect">
                      <a:avLst/>
                    </a:prstGeom>
                    <a:noFill/>
                    <a:ln>
                      <a:noFill/>
                    </a:ln>
                  </pic:spPr>
                </pic:pic>
              </a:graphicData>
            </a:graphic>
          </wp:inline>
        </w:drawing>
      </w:r>
    </w:p>
    <w:p w14:paraId="3606E1D0" w14:textId="5D58EB28" w:rsidR="00492FCC" w:rsidRDefault="00492FCC" w:rsidP="00492FCC">
      <w:pPr>
        <w:pStyle w:val="Caption"/>
        <w:keepNext/>
        <w:jc w:val="center"/>
      </w:pPr>
      <w:r>
        <w:t xml:space="preserve">Table </w:t>
      </w:r>
      <w:r>
        <w:fldChar w:fldCharType="begin"/>
      </w:r>
      <w:r>
        <w:instrText xml:space="preserve"> SEQ Table \* ARABIC </w:instrText>
      </w:r>
      <w:r>
        <w:fldChar w:fldCharType="separate"/>
      </w:r>
      <w:r w:rsidR="00242873">
        <w:rPr>
          <w:noProof/>
        </w:rPr>
        <w:t>9</w:t>
      </w:r>
      <w:r>
        <w:fldChar w:fldCharType="end"/>
      </w:r>
      <w:r>
        <w:t xml:space="preserve"> SRS antenna switching IL delta for 2T</w:t>
      </w:r>
      <w:r w:rsidR="00565EB5">
        <w:t>8</w:t>
      </w:r>
      <w:r>
        <w:t>R</w:t>
      </w:r>
    </w:p>
    <w:p w14:paraId="51AD870D" w14:textId="6B7176D5" w:rsidR="00492FCC" w:rsidRDefault="004842B6" w:rsidP="0088297B">
      <w:pPr>
        <w:overflowPunct w:val="0"/>
        <w:autoSpaceDE w:val="0"/>
        <w:autoSpaceDN w:val="0"/>
        <w:adjustRightInd w:val="0"/>
        <w:textAlignment w:val="baseline"/>
        <w:rPr>
          <w:rFonts w:eastAsia="SimSun"/>
        </w:rPr>
      </w:pPr>
      <w:r w:rsidRPr="004842B6">
        <w:rPr>
          <w:rFonts w:eastAsia="SimSun"/>
        </w:rPr>
        <w:drawing>
          <wp:inline distT="0" distB="0" distL="0" distR="0" wp14:anchorId="1D20C18B" wp14:editId="55E44D7C">
            <wp:extent cx="6115685" cy="1972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972945"/>
                    </a:xfrm>
                    <a:prstGeom prst="rect">
                      <a:avLst/>
                    </a:prstGeom>
                    <a:noFill/>
                    <a:ln>
                      <a:noFill/>
                    </a:ln>
                  </pic:spPr>
                </pic:pic>
              </a:graphicData>
            </a:graphic>
          </wp:inline>
        </w:drawing>
      </w:r>
    </w:p>
    <w:p w14:paraId="0FA5AE4A" w14:textId="512DFCAE" w:rsidR="00B51D16" w:rsidRDefault="00B51D16" w:rsidP="00B51D16">
      <w:pPr>
        <w:pStyle w:val="Heading3"/>
        <w:rPr>
          <w:rFonts w:eastAsia="SimSun"/>
        </w:rPr>
      </w:pPr>
      <w:r>
        <w:rPr>
          <w:rFonts w:eastAsia="SimSun"/>
        </w:rPr>
        <w:t>Comparison</w:t>
      </w:r>
    </w:p>
    <w:p w14:paraId="5290180E" w14:textId="7E57F6D8" w:rsidR="00161835" w:rsidRDefault="001339DD" w:rsidP="0088297B">
      <w:pPr>
        <w:overflowPunct w:val="0"/>
        <w:autoSpaceDE w:val="0"/>
        <w:autoSpaceDN w:val="0"/>
        <w:adjustRightInd w:val="0"/>
        <w:textAlignment w:val="baseline"/>
        <w:rPr>
          <w:rFonts w:eastAsia="SimSun"/>
        </w:rPr>
      </w:pPr>
      <w:r>
        <w:rPr>
          <w:rFonts w:eastAsia="SimSun"/>
        </w:rPr>
        <w:t>Finally, the results are combined</w:t>
      </w:r>
      <w:r w:rsidR="00161835">
        <w:rPr>
          <w:rFonts w:eastAsia="SimSun"/>
        </w:rPr>
        <w:t xml:space="preserve"> into the following table.</w:t>
      </w:r>
    </w:p>
    <w:p w14:paraId="30E9D16B" w14:textId="109094AE" w:rsidR="00873DA8" w:rsidRDefault="00873DA8" w:rsidP="00873DA8">
      <w:pPr>
        <w:pStyle w:val="Caption"/>
        <w:keepNext/>
        <w:jc w:val="center"/>
      </w:pPr>
      <w:r>
        <w:t xml:space="preserve">Table </w:t>
      </w:r>
      <w:r>
        <w:fldChar w:fldCharType="begin"/>
      </w:r>
      <w:r>
        <w:instrText xml:space="preserve"> SEQ Table \* ARABIC </w:instrText>
      </w:r>
      <w:r>
        <w:fldChar w:fldCharType="separate"/>
      </w:r>
      <w:r w:rsidR="00242873">
        <w:rPr>
          <w:noProof/>
        </w:rPr>
        <w:t>10</w:t>
      </w:r>
      <w:r>
        <w:fldChar w:fldCharType="end"/>
      </w:r>
      <w:r>
        <w:t xml:space="preserve"> SRS antenna switching IL comparison results</w:t>
      </w:r>
    </w:p>
    <w:p w14:paraId="485BCA1E" w14:textId="2A9EFF7F" w:rsidR="00161835" w:rsidRDefault="00377517" w:rsidP="00377517">
      <w:pPr>
        <w:overflowPunct w:val="0"/>
        <w:autoSpaceDE w:val="0"/>
        <w:autoSpaceDN w:val="0"/>
        <w:adjustRightInd w:val="0"/>
        <w:jc w:val="center"/>
        <w:textAlignment w:val="baseline"/>
        <w:rPr>
          <w:rFonts w:eastAsia="SimSun"/>
        </w:rPr>
      </w:pPr>
      <w:r w:rsidRPr="00377517">
        <w:rPr>
          <w:rFonts w:eastAsia="SimSun"/>
        </w:rPr>
        <w:drawing>
          <wp:inline distT="0" distB="0" distL="0" distR="0" wp14:anchorId="0B727072" wp14:editId="578BD609">
            <wp:extent cx="3495675" cy="8763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675" cy="876300"/>
                    </a:xfrm>
                    <a:prstGeom prst="rect">
                      <a:avLst/>
                    </a:prstGeom>
                    <a:noFill/>
                    <a:ln>
                      <a:noFill/>
                    </a:ln>
                  </pic:spPr>
                </pic:pic>
              </a:graphicData>
            </a:graphic>
          </wp:inline>
        </w:drawing>
      </w:r>
    </w:p>
    <w:p w14:paraId="36FFB9D4" w14:textId="264F92AB" w:rsidR="00544668" w:rsidRDefault="00E5378B" w:rsidP="0088297B">
      <w:pPr>
        <w:overflowPunct w:val="0"/>
        <w:autoSpaceDE w:val="0"/>
        <w:autoSpaceDN w:val="0"/>
        <w:adjustRightInd w:val="0"/>
        <w:textAlignment w:val="baseline"/>
        <w:rPr>
          <w:rFonts w:eastAsia="SimSun"/>
        </w:rPr>
      </w:pPr>
      <w:r>
        <w:rPr>
          <w:rFonts w:eastAsia="SimSun"/>
        </w:rPr>
        <w:t>The</w:t>
      </w:r>
      <w:r w:rsidR="00FD3CCF">
        <w:rPr>
          <w:rFonts w:eastAsia="SimSun"/>
        </w:rPr>
        <w:t xml:space="preserve"> difference between 1T4R and 1T8R is</w:t>
      </w:r>
      <w:r w:rsidR="005C44D3">
        <w:rPr>
          <w:rFonts w:eastAsia="SimSun"/>
        </w:rPr>
        <w:t xml:space="preserve"> 1.0/1.</w:t>
      </w:r>
      <w:r w:rsidR="00A66C1C">
        <w:rPr>
          <w:rFonts w:eastAsia="SimSun"/>
        </w:rPr>
        <w:t>3</w:t>
      </w:r>
      <w:r w:rsidR="005C44D3">
        <w:rPr>
          <w:rFonts w:eastAsia="SimSun"/>
        </w:rPr>
        <w:t>dB for n77/n78 and n79, respectively</w:t>
      </w:r>
      <w:r w:rsidR="00CB3791">
        <w:rPr>
          <w:rFonts w:eastAsia="SimSun"/>
        </w:rPr>
        <w:t>. The</w:t>
      </w:r>
      <w:r w:rsidR="001B2C96">
        <w:rPr>
          <w:rFonts w:eastAsia="SimSun"/>
        </w:rPr>
        <w:t xml:space="preserve"> </w:t>
      </w:r>
      <w:r w:rsidR="00CB3791">
        <w:rPr>
          <w:rFonts w:eastAsia="SimSun"/>
        </w:rPr>
        <w:t>difference between 2T4R and 2T8R is 0.</w:t>
      </w:r>
      <w:r w:rsidR="00BB7C77">
        <w:rPr>
          <w:rFonts w:eastAsia="SimSun"/>
        </w:rPr>
        <w:t>8</w:t>
      </w:r>
      <w:r w:rsidR="00CB3791">
        <w:rPr>
          <w:rFonts w:eastAsia="SimSun"/>
        </w:rPr>
        <w:t>/</w:t>
      </w:r>
      <w:r w:rsidR="00BB7C77">
        <w:rPr>
          <w:rFonts w:eastAsia="SimSun"/>
        </w:rPr>
        <w:t>1.4</w:t>
      </w:r>
      <w:r w:rsidR="00CB3791">
        <w:rPr>
          <w:rFonts w:eastAsia="SimSun"/>
        </w:rPr>
        <w:t xml:space="preserve">dB for n77/n78 and n79, respectively. </w:t>
      </w:r>
    </w:p>
    <w:p w14:paraId="3B4A2856" w14:textId="36C053C6" w:rsidR="001C0542" w:rsidRDefault="00AD2300" w:rsidP="0088297B">
      <w:pPr>
        <w:overflowPunct w:val="0"/>
        <w:autoSpaceDE w:val="0"/>
        <w:autoSpaceDN w:val="0"/>
        <w:adjustRightInd w:val="0"/>
        <w:textAlignment w:val="baseline"/>
        <w:rPr>
          <w:rFonts w:eastAsia="SimSun"/>
        </w:rPr>
      </w:pPr>
      <w:r>
        <w:rPr>
          <w:rFonts w:eastAsia="SimSun"/>
        </w:rPr>
        <w:t xml:space="preserve">Based on this, we propose to apply higher </w:t>
      </w:r>
      <w:proofErr w:type="spellStart"/>
      <w:r>
        <w:rPr>
          <w:rFonts w:eastAsia="SimSun"/>
        </w:rPr>
        <w:t>ΔTrxSRS</w:t>
      </w:r>
      <w:proofErr w:type="spellEnd"/>
      <w:r>
        <w:rPr>
          <w:rFonts w:eastAsia="SimSun"/>
        </w:rPr>
        <w:t xml:space="preserve"> for </w:t>
      </w:r>
      <w:r w:rsidR="001C0542">
        <w:rPr>
          <w:rFonts w:eastAsia="SimSun"/>
        </w:rPr>
        <w:t>1T8R and 2T8R compared to 1T4R and 2T4R</w:t>
      </w:r>
      <w:r w:rsidR="008D241D">
        <w:rPr>
          <w:rFonts w:eastAsia="SimSun"/>
        </w:rPr>
        <w:t xml:space="preserve"> for n77</w:t>
      </w:r>
      <w:r w:rsidR="00266CE2">
        <w:rPr>
          <w:rFonts w:eastAsia="SimSun"/>
        </w:rPr>
        <w:t xml:space="preserve"> and n79</w:t>
      </w:r>
    </w:p>
    <w:p w14:paraId="68088184" w14:textId="50B0B4CC" w:rsidR="001C0542" w:rsidRDefault="001C0542" w:rsidP="0088297B">
      <w:pPr>
        <w:overflowPunct w:val="0"/>
        <w:autoSpaceDE w:val="0"/>
        <w:autoSpaceDN w:val="0"/>
        <w:adjustRightInd w:val="0"/>
        <w:textAlignment w:val="baseline"/>
        <w:rPr>
          <w:rFonts w:eastAsia="SimSun"/>
        </w:rPr>
      </w:pPr>
      <w:r w:rsidRPr="0052350F">
        <w:rPr>
          <w:rFonts w:eastAsia="SimSun"/>
          <w:b/>
          <w:bCs/>
        </w:rPr>
        <w:t>Proposal:</w:t>
      </w:r>
      <w:r>
        <w:rPr>
          <w:rFonts w:eastAsia="SimSun"/>
        </w:rPr>
        <w:t xml:space="preserve"> </w:t>
      </w:r>
      <w:r w:rsidR="00A759D0">
        <w:rPr>
          <w:rFonts w:eastAsia="SimSun"/>
        </w:rPr>
        <w:t>For 1T8R and 2T8R, s</w:t>
      </w:r>
      <w:r>
        <w:rPr>
          <w:rFonts w:eastAsia="SimSun"/>
        </w:rPr>
        <w:t xml:space="preserve">pecify </w:t>
      </w:r>
      <w:proofErr w:type="spellStart"/>
      <w:r w:rsidR="00451F38">
        <w:rPr>
          <w:rFonts w:eastAsia="SimSun"/>
        </w:rPr>
        <w:t>ΔT</w:t>
      </w:r>
      <w:r w:rsidR="00A759D0" w:rsidRPr="00A759D0">
        <w:rPr>
          <w:rFonts w:eastAsia="SimSun"/>
          <w:vertAlign w:val="subscript"/>
        </w:rPr>
        <w:t>R</w:t>
      </w:r>
      <w:r w:rsidR="00451F38" w:rsidRPr="00A759D0">
        <w:rPr>
          <w:rFonts w:eastAsia="SimSun"/>
          <w:vertAlign w:val="subscript"/>
        </w:rPr>
        <w:t>x</w:t>
      </w:r>
      <w:r w:rsidR="00A759D0" w:rsidRPr="00A759D0">
        <w:rPr>
          <w:rFonts w:eastAsia="SimSun"/>
          <w:vertAlign w:val="subscript"/>
        </w:rPr>
        <w:t>SRS</w:t>
      </w:r>
      <w:proofErr w:type="spellEnd"/>
      <w:r w:rsidR="00A759D0">
        <w:rPr>
          <w:rFonts w:eastAsia="SimSun"/>
        </w:rPr>
        <w:t xml:space="preserve">=4dB </w:t>
      </w:r>
      <w:r w:rsidR="00AB6153">
        <w:rPr>
          <w:rFonts w:eastAsia="SimSun"/>
        </w:rPr>
        <w:t>(1dB more than for</w:t>
      </w:r>
      <w:r w:rsidR="004B3275">
        <w:rPr>
          <w:rFonts w:eastAsia="SimSun"/>
        </w:rPr>
        <w:t xml:space="preserve"> 4RX) </w:t>
      </w:r>
      <w:r w:rsidR="00A759D0">
        <w:rPr>
          <w:rFonts w:eastAsia="SimSun"/>
        </w:rPr>
        <w:t xml:space="preserve">for n77/n78 and </w:t>
      </w:r>
      <w:proofErr w:type="spellStart"/>
      <w:r w:rsidR="00A759D0">
        <w:rPr>
          <w:rFonts w:eastAsia="SimSun"/>
        </w:rPr>
        <w:t>ΔT</w:t>
      </w:r>
      <w:r w:rsidR="00A759D0" w:rsidRPr="00A759D0">
        <w:rPr>
          <w:rFonts w:eastAsia="SimSun"/>
          <w:vertAlign w:val="subscript"/>
        </w:rPr>
        <w:t>RxSRS</w:t>
      </w:r>
      <w:proofErr w:type="spellEnd"/>
      <w:r w:rsidR="00A759D0">
        <w:rPr>
          <w:rFonts w:eastAsia="SimSun"/>
        </w:rPr>
        <w:t>=</w:t>
      </w:r>
      <w:r w:rsidR="003A29A7">
        <w:rPr>
          <w:rFonts w:eastAsia="SimSun"/>
        </w:rPr>
        <w:t>6</w:t>
      </w:r>
      <w:r w:rsidR="00A759D0">
        <w:rPr>
          <w:rFonts w:eastAsia="SimSun"/>
        </w:rPr>
        <w:t>dB</w:t>
      </w:r>
      <w:r w:rsidR="004B3275">
        <w:rPr>
          <w:rFonts w:eastAsia="SimSun"/>
        </w:rPr>
        <w:t xml:space="preserve"> (1.5dB more than for 4RX)</w:t>
      </w:r>
      <w:r w:rsidR="00A759D0">
        <w:rPr>
          <w:rFonts w:eastAsia="SimSun"/>
        </w:rPr>
        <w:t xml:space="preserve"> for n79</w:t>
      </w:r>
      <w:r w:rsidR="000D0D94">
        <w:rPr>
          <w:rFonts w:eastAsia="SimSun"/>
        </w:rPr>
        <w:t xml:space="preserve"> </w:t>
      </w:r>
    </w:p>
    <w:p w14:paraId="696A092E" w14:textId="1A4BD6F3" w:rsidR="005C63C4" w:rsidRDefault="005D548A" w:rsidP="007E4707">
      <w:pPr>
        <w:overflowPunct w:val="0"/>
        <w:autoSpaceDE w:val="0"/>
        <w:autoSpaceDN w:val="0"/>
        <w:adjustRightInd w:val="0"/>
        <w:textAlignment w:val="baseline"/>
        <w:rPr>
          <w:rFonts w:eastAsia="SimSun"/>
        </w:rPr>
      </w:pPr>
      <w:r>
        <w:rPr>
          <w:rFonts w:eastAsia="SimSun"/>
        </w:rPr>
        <w:t xml:space="preserve">While the need to increase the </w:t>
      </w:r>
      <w:proofErr w:type="spellStart"/>
      <w:r>
        <w:rPr>
          <w:rFonts w:eastAsia="SimSun"/>
        </w:rPr>
        <w:t>ΔT</w:t>
      </w:r>
      <w:r w:rsidRPr="005C4853">
        <w:rPr>
          <w:rFonts w:eastAsia="SimSun"/>
          <w:vertAlign w:val="subscript"/>
        </w:rPr>
        <w:t>rxSRS</w:t>
      </w:r>
      <w:proofErr w:type="spellEnd"/>
      <w:r>
        <w:rPr>
          <w:rFonts w:eastAsia="SimSun"/>
        </w:rPr>
        <w:t xml:space="preserve"> for 8RX</w:t>
      </w:r>
      <w:r w:rsidR="00060463">
        <w:rPr>
          <w:rFonts w:eastAsia="SimSun"/>
        </w:rPr>
        <w:t xml:space="preserve"> from respective 4RX values is </w:t>
      </w:r>
      <w:r w:rsidR="00CD05AC">
        <w:rPr>
          <w:rFonts w:eastAsia="SimSun"/>
        </w:rPr>
        <w:t>rather</w:t>
      </w:r>
      <w:r w:rsidR="00605231">
        <w:rPr>
          <w:rFonts w:eastAsia="SimSun"/>
        </w:rPr>
        <w:t xml:space="preserve"> </w:t>
      </w:r>
      <w:r w:rsidR="00060463">
        <w:rPr>
          <w:rFonts w:eastAsia="SimSun"/>
        </w:rPr>
        <w:t>evident, the magnitude of the</w:t>
      </w:r>
      <w:r w:rsidR="00BF78B4">
        <w:rPr>
          <w:rFonts w:eastAsia="SimSun"/>
        </w:rPr>
        <w:t xml:space="preserve"> allowance may have system impacts [2]</w:t>
      </w:r>
      <w:r w:rsidR="003413E1">
        <w:rPr>
          <w:rFonts w:eastAsia="SimSun"/>
        </w:rPr>
        <w:t xml:space="preserve">. </w:t>
      </w:r>
      <w:r w:rsidR="00EE0E48">
        <w:rPr>
          <w:rFonts w:eastAsia="SimSun"/>
        </w:rPr>
        <w:t>The</w:t>
      </w:r>
      <w:r w:rsidR="00EE0E48" w:rsidRPr="00EE0E48">
        <w:rPr>
          <w:rFonts w:eastAsia="SimSun"/>
        </w:rPr>
        <w:t xml:space="preserve"> </w:t>
      </w:r>
      <w:proofErr w:type="spellStart"/>
      <w:r w:rsidR="00EE0E48">
        <w:rPr>
          <w:rFonts w:eastAsia="SimSun"/>
        </w:rPr>
        <w:t>Δ</w:t>
      </w:r>
      <w:proofErr w:type="gramStart"/>
      <w:r w:rsidR="00EE0E48">
        <w:rPr>
          <w:rFonts w:eastAsia="SimSun"/>
        </w:rPr>
        <w:t>T</w:t>
      </w:r>
      <w:r w:rsidR="00EE0E48" w:rsidRPr="005C4853">
        <w:rPr>
          <w:rFonts w:eastAsia="SimSun"/>
          <w:vertAlign w:val="subscript"/>
        </w:rPr>
        <w:t>rxSRS</w:t>
      </w:r>
      <w:proofErr w:type="spellEnd"/>
      <w:r w:rsidR="00EE0E48">
        <w:rPr>
          <w:rFonts w:eastAsia="SimSun"/>
          <w:vertAlign w:val="subscript"/>
        </w:rPr>
        <w:t xml:space="preserve">  </w:t>
      </w:r>
      <w:r w:rsidR="00EE0E48">
        <w:rPr>
          <w:rFonts w:eastAsia="SimSun"/>
        </w:rPr>
        <w:t>value</w:t>
      </w:r>
      <w:proofErr w:type="gramEnd"/>
      <w:r w:rsidR="00EE0E48">
        <w:rPr>
          <w:rFonts w:eastAsia="SimSun"/>
        </w:rPr>
        <w:t xml:space="preserve"> can vary a lot between different </w:t>
      </w:r>
      <w:r w:rsidR="00D3396C">
        <w:rPr>
          <w:rFonts w:eastAsia="SimSun"/>
        </w:rPr>
        <w:t>ports.</w:t>
      </w:r>
      <w:r w:rsidR="00EE0E48">
        <w:rPr>
          <w:rFonts w:eastAsia="SimSun"/>
        </w:rPr>
        <w:t xml:space="preserve"> </w:t>
      </w:r>
      <w:r w:rsidR="00C45672">
        <w:rPr>
          <w:rFonts w:eastAsia="SimSun"/>
        </w:rPr>
        <w:t xml:space="preserve">RAN4 should consider </w:t>
      </w:r>
      <w:r w:rsidR="001A2870">
        <w:rPr>
          <w:rFonts w:eastAsia="SimSun"/>
        </w:rPr>
        <w:t>the options</w:t>
      </w:r>
      <w:r w:rsidR="00A573E1">
        <w:rPr>
          <w:rFonts w:eastAsia="SimSun"/>
        </w:rPr>
        <w:t xml:space="preserve"> to</w:t>
      </w:r>
      <w:r w:rsidR="007B29A1">
        <w:rPr>
          <w:rFonts w:eastAsia="SimSun"/>
        </w:rPr>
        <w:t xml:space="preserve"> help the network to compensate</w:t>
      </w:r>
      <w:r w:rsidR="001A2870">
        <w:rPr>
          <w:rFonts w:eastAsia="SimSun"/>
        </w:rPr>
        <w:t xml:space="preserve"> high </w:t>
      </w:r>
      <w:proofErr w:type="spellStart"/>
      <w:r w:rsidR="001A2870">
        <w:rPr>
          <w:rFonts w:eastAsia="SimSun"/>
        </w:rPr>
        <w:t>ΔT</w:t>
      </w:r>
      <w:r w:rsidR="001A2870" w:rsidRPr="00A759D0">
        <w:rPr>
          <w:rFonts w:eastAsia="SimSun"/>
          <w:vertAlign w:val="subscript"/>
        </w:rPr>
        <w:t>RxSRS</w:t>
      </w:r>
      <w:proofErr w:type="spellEnd"/>
      <w:r w:rsidR="001A2870">
        <w:rPr>
          <w:rFonts w:eastAsia="SimSun"/>
        </w:rPr>
        <w:t>.</w:t>
      </w:r>
      <w:r w:rsidR="00EE0E48">
        <w:rPr>
          <w:rFonts w:eastAsia="SimSun"/>
        </w:rPr>
        <w:t xml:space="preserve"> </w:t>
      </w:r>
    </w:p>
    <w:p w14:paraId="7009AF29" w14:textId="576493F8" w:rsidR="001A2870" w:rsidRPr="001A2870" w:rsidRDefault="001A2870" w:rsidP="0088297B">
      <w:pPr>
        <w:overflowPunct w:val="0"/>
        <w:autoSpaceDE w:val="0"/>
        <w:autoSpaceDN w:val="0"/>
        <w:adjustRightInd w:val="0"/>
        <w:textAlignment w:val="baseline"/>
        <w:rPr>
          <w:rFonts w:eastAsia="SimSun"/>
        </w:rPr>
      </w:pPr>
      <w:r w:rsidRPr="00A573E1">
        <w:rPr>
          <w:rFonts w:eastAsia="SimSun"/>
          <w:b/>
          <w:bCs/>
        </w:rPr>
        <w:t>Proposal:</w:t>
      </w:r>
      <w:r>
        <w:rPr>
          <w:rFonts w:eastAsia="SimSun"/>
        </w:rPr>
        <w:t xml:space="preserve"> </w:t>
      </w:r>
      <w:r w:rsidR="00A573E1">
        <w:rPr>
          <w:rFonts w:eastAsia="SimSun"/>
        </w:rPr>
        <w:t xml:space="preserve">RAN4 should consider the options to </w:t>
      </w:r>
      <w:r w:rsidR="0008711B">
        <w:rPr>
          <w:rFonts w:eastAsia="SimSun"/>
        </w:rPr>
        <w:t>indicate the</w:t>
      </w:r>
      <w:r w:rsidR="00D3396C">
        <w:rPr>
          <w:rFonts w:eastAsia="SimSun"/>
        </w:rPr>
        <w:t xml:space="preserve"> actual</w:t>
      </w:r>
      <w:r w:rsidR="00A573E1">
        <w:rPr>
          <w:rFonts w:eastAsia="SimSun"/>
        </w:rPr>
        <w:t xml:space="preserve"> </w:t>
      </w:r>
      <w:proofErr w:type="spellStart"/>
      <w:r w:rsidR="00A573E1">
        <w:rPr>
          <w:rFonts w:eastAsia="SimSun"/>
        </w:rPr>
        <w:t>ΔT</w:t>
      </w:r>
      <w:r w:rsidR="00A573E1" w:rsidRPr="00A759D0">
        <w:rPr>
          <w:rFonts w:eastAsia="SimSun"/>
          <w:vertAlign w:val="subscript"/>
        </w:rPr>
        <w:t>RxSRS</w:t>
      </w:r>
      <w:proofErr w:type="spellEnd"/>
      <w:r w:rsidR="0008711B">
        <w:rPr>
          <w:rFonts w:eastAsia="SimSun"/>
        </w:rPr>
        <w:t xml:space="preserve"> value</w:t>
      </w:r>
      <w:r w:rsidR="00D3396C">
        <w:rPr>
          <w:rFonts w:eastAsia="SimSun"/>
        </w:rPr>
        <w:t>s</w:t>
      </w:r>
      <w:r w:rsidR="003C1713">
        <w:rPr>
          <w:rFonts w:eastAsia="SimSun"/>
        </w:rPr>
        <w:t xml:space="preserve"> to network, to </w:t>
      </w:r>
      <w:r w:rsidR="0075599A">
        <w:rPr>
          <w:rFonts w:eastAsia="SimSun"/>
        </w:rPr>
        <w:t>mitigate system impact due to high</w:t>
      </w:r>
      <w:r w:rsidR="0075599A" w:rsidRPr="0075599A">
        <w:rPr>
          <w:rFonts w:eastAsia="SimSun"/>
        </w:rPr>
        <w:t xml:space="preserve"> </w:t>
      </w:r>
      <w:proofErr w:type="spellStart"/>
      <w:r w:rsidR="0075599A">
        <w:rPr>
          <w:rFonts w:eastAsia="SimSun"/>
        </w:rPr>
        <w:t>ΔT</w:t>
      </w:r>
      <w:r w:rsidR="0075599A" w:rsidRPr="00A759D0">
        <w:rPr>
          <w:rFonts w:eastAsia="SimSun"/>
          <w:vertAlign w:val="subscript"/>
        </w:rPr>
        <w:t>RxSRS</w:t>
      </w:r>
      <w:proofErr w:type="spellEnd"/>
    </w:p>
    <w:p w14:paraId="762401B5" w14:textId="389EEF41" w:rsidR="00AD72B0" w:rsidRPr="003E1DB8" w:rsidRDefault="00D80288" w:rsidP="0088297B">
      <w:pPr>
        <w:overflowPunct w:val="0"/>
        <w:autoSpaceDE w:val="0"/>
        <w:autoSpaceDN w:val="0"/>
        <w:adjustRightInd w:val="0"/>
        <w:textAlignment w:val="baseline"/>
        <w:rPr>
          <w:rFonts w:eastAsia="SimSun"/>
        </w:rPr>
      </w:pPr>
      <w:r>
        <w:rPr>
          <w:rFonts w:eastAsia="SimSun"/>
        </w:rPr>
        <w:t xml:space="preserve">One of the </w:t>
      </w:r>
      <w:r w:rsidR="001F42FA">
        <w:rPr>
          <w:rFonts w:eastAsia="SimSun"/>
        </w:rPr>
        <w:t xml:space="preserve">topics in WF was to consider if 0dB </w:t>
      </w:r>
      <w:proofErr w:type="spellStart"/>
      <w:r w:rsidR="001F42FA">
        <w:rPr>
          <w:rFonts w:eastAsia="SimSun"/>
        </w:rPr>
        <w:t>ΔT</w:t>
      </w:r>
      <w:r w:rsidR="001F42FA" w:rsidRPr="00A759D0">
        <w:rPr>
          <w:rFonts w:eastAsia="SimSun"/>
          <w:vertAlign w:val="subscript"/>
        </w:rPr>
        <w:t>RxSRS</w:t>
      </w:r>
      <w:proofErr w:type="spellEnd"/>
      <w:r w:rsidR="001F42FA">
        <w:rPr>
          <w:rFonts w:eastAsia="SimSun"/>
        </w:rPr>
        <w:t xml:space="preserve"> still applies for the first SRS resource.</w:t>
      </w:r>
      <w:r w:rsidR="0096293D">
        <w:rPr>
          <w:rFonts w:eastAsia="SimSun"/>
        </w:rPr>
        <w:t xml:space="preserve"> </w:t>
      </w:r>
      <w:r w:rsidR="00083891">
        <w:rPr>
          <w:rFonts w:eastAsia="SimSun"/>
        </w:rPr>
        <w:t>Specifying non-zero value would indeed have a lot of consequences</w:t>
      </w:r>
      <w:r w:rsidR="00631A5E">
        <w:rPr>
          <w:rFonts w:eastAsia="SimSun"/>
        </w:rPr>
        <w:t xml:space="preserve"> as the very same TX branch is used for all transmissions not only SRS. </w:t>
      </w:r>
      <w:r w:rsidR="008B6D4A">
        <w:rPr>
          <w:rFonts w:eastAsia="SimSun"/>
        </w:rPr>
        <w:t xml:space="preserve">As discussed earlier in the paper, there are several </w:t>
      </w:r>
      <w:r w:rsidR="006769EB">
        <w:rPr>
          <w:rFonts w:eastAsia="SimSun"/>
        </w:rPr>
        <w:t xml:space="preserve">possible </w:t>
      </w:r>
      <w:r w:rsidR="008B6D4A">
        <w:rPr>
          <w:rFonts w:eastAsia="SimSun"/>
        </w:rPr>
        <w:t>SRS architectures</w:t>
      </w:r>
      <w:r w:rsidR="005716B4">
        <w:rPr>
          <w:rFonts w:eastAsia="SimSun"/>
        </w:rPr>
        <w:t>,</w:t>
      </w:r>
      <w:r w:rsidR="00861751">
        <w:rPr>
          <w:rFonts w:eastAsia="SimSun"/>
        </w:rPr>
        <w:t xml:space="preserve"> and </w:t>
      </w:r>
      <w:r w:rsidR="00BA087F">
        <w:rPr>
          <w:rFonts w:eastAsia="SimSun"/>
        </w:rPr>
        <w:t xml:space="preserve">any </w:t>
      </w:r>
      <w:r w:rsidR="00861751">
        <w:rPr>
          <w:rFonts w:eastAsia="SimSun"/>
        </w:rPr>
        <w:t xml:space="preserve">high-IL post-PA component in TX branch must be accounted in PA </w:t>
      </w:r>
      <w:r w:rsidR="00BA087F">
        <w:rPr>
          <w:rFonts w:eastAsia="SimSun"/>
        </w:rPr>
        <w:t>budget</w:t>
      </w:r>
      <w:r w:rsidR="006769EB">
        <w:rPr>
          <w:rFonts w:eastAsia="SimSun"/>
        </w:rPr>
        <w:t xml:space="preserve">.  </w:t>
      </w:r>
      <w:r w:rsidR="003E1DB8">
        <w:rPr>
          <w:rFonts w:eastAsia="SimSun"/>
        </w:rPr>
        <w:t xml:space="preserve">In our view, 0dB </w:t>
      </w:r>
      <w:proofErr w:type="spellStart"/>
      <w:r w:rsidR="003E1DB8">
        <w:rPr>
          <w:rFonts w:eastAsia="SimSun"/>
        </w:rPr>
        <w:t>ΔT</w:t>
      </w:r>
      <w:r w:rsidR="003E1DB8" w:rsidRPr="00A759D0">
        <w:rPr>
          <w:rFonts w:eastAsia="SimSun"/>
          <w:vertAlign w:val="subscript"/>
        </w:rPr>
        <w:t>RxSRS</w:t>
      </w:r>
      <w:proofErr w:type="spellEnd"/>
      <w:r w:rsidR="003E1DB8">
        <w:rPr>
          <w:rFonts w:eastAsia="SimSun"/>
          <w:vertAlign w:val="subscript"/>
        </w:rPr>
        <w:t xml:space="preserve"> </w:t>
      </w:r>
      <w:r w:rsidR="003E1DB8">
        <w:rPr>
          <w:rFonts w:eastAsia="SimSun"/>
        </w:rPr>
        <w:t>for first SRS resource should apply also in case of 1T</w:t>
      </w:r>
      <w:r w:rsidR="008B6D4A">
        <w:rPr>
          <w:rFonts w:eastAsia="SimSun"/>
        </w:rPr>
        <w:t>8R and 2T8R.</w:t>
      </w:r>
    </w:p>
    <w:p w14:paraId="70B6CE1B" w14:textId="4EE42A74" w:rsidR="00E85B0F" w:rsidRDefault="00BA087F" w:rsidP="0088297B">
      <w:pPr>
        <w:overflowPunct w:val="0"/>
        <w:autoSpaceDE w:val="0"/>
        <w:autoSpaceDN w:val="0"/>
        <w:adjustRightInd w:val="0"/>
        <w:textAlignment w:val="baseline"/>
        <w:rPr>
          <w:rFonts w:eastAsia="SimSun"/>
        </w:rPr>
      </w:pPr>
      <w:r w:rsidRPr="0052350F">
        <w:rPr>
          <w:rFonts w:eastAsia="SimSun"/>
          <w:b/>
          <w:bCs/>
        </w:rPr>
        <w:t>Proposal:</w:t>
      </w:r>
      <w:r>
        <w:rPr>
          <w:rFonts w:eastAsia="SimSun"/>
          <w:b/>
          <w:bCs/>
        </w:rPr>
        <w:t xml:space="preserve"> </w:t>
      </w:r>
      <w:r>
        <w:rPr>
          <w:rFonts w:eastAsia="SimSun"/>
        </w:rPr>
        <w:t xml:space="preserve">0dB </w:t>
      </w:r>
      <w:proofErr w:type="spellStart"/>
      <w:r>
        <w:rPr>
          <w:rFonts w:eastAsia="SimSun"/>
        </w:rPr>
        <w:t>ΔT</w:t>
      </w:r>
      <w:r w:rsidRPr="00A759D0">
        <w:rPr>
          <w:rFonts w:eastAsia="SimSun"/>
          <w:vertAlign w:val="subscript"/>
        </w:rPr>
        <w:t>RxSRS</w:t>
      </w:r>
      <w:proofErr w:type="spellEnd"/>
      <w:r>
        <w:rPr>
          <w:rFonts w:eastAsia="SimSun"/>
        </w:rPr>
        <w:t xml:space="preserve"> shall apply for the first SRS resource in 1T8R and 2T8R</w:t>
      </w:r>
    </w:p>
    <w:p w14:paraId="1A6E3B4E" w14:textId="35AA9E5B" w:rsidR="007E4707" w:rsidRDefault="007E4707" w:rsidP="007E4707">
      <w:pPr>
        <w:pStyle w:val="Heading3"/>
        <w:rPr>
          <w:rFonts w:eastAsia="SimSun"/>
        </w:rPr>
      </w:pPr>
      <w:proofErr w:type="spellStart"/>
      <w:r w:rsidRPr="007E4707">
        <w:rPr>
          <w:rFonts w:eastAsia="SimSun"/>
        </w:rPr>
        <w:t>ΔP</w:t>
      </w:r>
      <w:r w:rsidRPr="007E4707">
        <w:rPr>
          <w:rFonts w:eastAsia="SimSun"/>
          <w:vertAlign w:val="subscript"/>
        </w:rPr>
        <w:t>PowerClass</w:t>
      </w:r>
      <w:proofErr w:type="spellEnd"/>
      <w:r>
        <w:rPr>
          <w:rFonts w:eastAsia="SimSun"/>
        </w:rPr>
        <w:t xml:space="preserve"> considerations</w:t>
      </w:r>
    </w:p>
    <w:p w14:paraId="08D96C30" w14:textId="10E0C83B" w:rsidR="00AC004D" w:rsidRDefault="00F4157A" w:rsidP="00AC004D">
      <w:pPr>
        <w:overflowPunct w:val="0"/>
        <w:autoSpaceDE w:val="0"/>
        <w:autoSpaceDN w:val="0"/>
        <w:adjustRightInd w:val="0"/>
        <w:ind w:left="20"/>
        <w:textAlignment w:val="baseline"/>
        <w:rPr>
          <w:rFonts w:eastAsia="SimSun"/>
          <w:iCs/>
        </w:rPr>
      </w:pPr>
      <w:r>
        <w:rPr>
          <w:rFonts w:eastAsia="SimSun"/>
          <w:iCs/>
        </w:rPr>
        <w:t xml:space="preserve">The </w:t>
      </w:r>
      <w:r w:rsidR="005142B9">
        <w:rPr>
          <w:rFonts w:eastAsia="SimSun"/>
          <w:iCs/>
        </w:rPr>
        <w:t>configured maximum output power requirements are as follows.</w:t>
      </w:r>
    </w:p>
    <w:p w14:paraId="646BA1DD" w14:textId="6B5D6DC2" w:rsidR="0010349C" w:rsidRDefault="0010349C" w:rsidP="00AC004D">
      <w:pPr>
        <w:overflowPunct w:val="0"/>
        <w:autoSpaceDE w:val="0"/>
        <w:autoSpaceDN w:val="0"/>
        <w:adjustRightInd w:val="0"/>
        <w:ind w:left="20"/>
        <w:textAlignment w:val="baseline"/>
        <w:rPr>
          <w:rFonts w:eastAsia="SimSun"/>
          <w:iCs/>
        </w:rPr>
      </w:pPr>
      <w:r w:rsidRPr="0010349C">
        <w:rPr>
          <w:rFonts w:eastAsia="SimSun"/>
          <w:iCs/>
          <w:noProof/>
        </w:rPr>
        <w:drawing>
          <wp:inline distT="0" distB="0" distL="0" distR="0" wp14:anchorId="7A489B7E" wp14:editId="29587C4B">
            <wp:extent cx="6115685" cy="11417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685" cy="1141730"/>
                    </a:xfrm>
                    <a:prstGeom prst="rect">
                      <a:avLst/>
                    </a:prstGeom>
                  </pic:spPr>
                </pic:pic>
              </a:graphicData>
            </a:graphic>
          </wp:inline>
        </w:drawing>
      </w:r>
    </w:p>
    <w:p w14:paraId="3F4E6C1E" w14:textId="323EABDB" w:rsidR="0010349C" w:rsidRDefault="005C0EE3" w:rsidP="00AC004D">
      <w:pPr>
        <w:overflowPunct w:val="0"/>
        <w:autoSpaceDE w:val="0"/>
        <w:autoSpaceDN w:val="0"/>
        <w:adjustRightInd w:val="0"/>
        <w:ind w:left="20"/>
        <w:textAlignment w:val="baseline"/>
        <w:rPr>
          <w:rFonts w:eastAsia="SimSun"/>
        </w:rPr>
      </w:pPr>
      <w:r>
        <w:rPr>
          <w:rFonts w:eastAsia="SimSun"/>
          <w:noProof/>
        </w:rPr>
        <w:drawing>
          <wp:inline distT="0" distB="0" distL="0" distR="0" wp14:anchorId="437897CC" wp14:editId="62E80616">
            <wp:extent cx="91440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pic:spPr>
                </pic:pic>
              </a:graphicData>
            </a:graphic>
          </wp:inline>
        </w:drawing>
      </w:r>
    </w:p>
    <w:p w14:paraId="2953D02B" w14:textId="0B9FA02F" w:rsidR="00000CF8" w:rsidRDefault="00000CF8" w:rsidP="00AC004D">
      <w:pPr>
        <w:overflowPunct w:val="0"/>
        <w:autoSpaceDE w:val="0"/>
        <w:autoSpaceDN w:val="0"/>
        <w:adjustRightInd w:val="0"/>
        <w:ind w:left="20"/>
        <w:textAlignment w:val="baseline"/>
        <w:rPr>
          <w:rFonts w:eastAsia="SimSun"/>
        </w:rPr>
      </w:pPr>
      <w:r>
        <w:rPr>
          <w:rFonts w:eastAsia="SimSun"/>
          <w:noProof/>
        </w:rPr>
        <w:drawing>
          <wp:inline distT="0" distB="0" distL="0" distR="0" wp14:anchorId="50539E8A" wp14:editId="64F1AD53">
            <wp:extent cx="6029960" cy="657225"/>
            <wp:effectExtent l="0" t="0" r="889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29960" cy="657225"/>
                    </a:xfrm>
                    <a:prstGeom prst="rect">
                      <a:avLst/>
                    </a:prstGeom>
                    <a:noFill/>
                  </pic:spPr>
                </pic:pic>
              </a:graphicData>
            </a:graphic>
          </wp:inline>
        </w:drawing>
      </w:r>
    </w:p>
    <w:p w14:paraId="2C526BF8" w14:textId="058D34FB" w:rsidR="00896042" w:rsidRDefault="00292472" w:rsidP="006B757F">
      <w:pPr>
        <w:overflowPunct w:val="0"/>
        <w:autoSpaceDE w:val="0"/>
        <w:autoSpaceDN w:val="0"/>
        <w:adjustRightInd w:val="0"/>
        <w:ind w:left="20"/>
        <w:textAlignment w:val="baseline"/>
        <w:rPr>
          <w:rFonts w:eastAsia="SimSun"/>
        </w:rPr>
      </w:pPr>
      <w:r>
        <w:rPr>
          <w:rFonts w:eastAsia="SimSun"/>
        </w:rPr>
        <w:t>Accor</w:t>
      </w:r>
      <w:r w:rsidR="00D93989">
        <w:rPr>
          <w:rFonts w:eastAsia="SimSun"/>
        </w:rPr>
        <w:t>ding to current requirements, a PC2</w:t>
      </w:r>
      <w:r w:rsidR="00234B3E">
        <w:rPr>
          <w:rFonts w:eastAsia="SimSun"/>
        </w:rPr>
        <w:t xml:space="preserve"> capable UE with </w:t>
      </w:r>
      <w:proofErr w:type="spellStart"/>
      <w:r w:rsidR="00234B3E">
        <w:rPr>
          <w:rFonts w:eastAsia="SimSun"/>
        </w:rPr>
        <w:t>TxD</w:t>
      </w:r>
      <w:proofErr w:type="spellEnd"/>
      <w:r w:rsidR="00234B3E">
        <w:rPr>
          <w:rFonts w:eastAsia="SimSun"/>
        </w:rPr>
        <w:t xml:space="preserve"> </w:t>
      </w:r>
      <w:r w:rsidR="002714E0">
        <w:rPr>
          <w:rFonts w:eastAsia="SimSun"/>
        </w:rPr>
        <w:t>and “t1</w:t>
      </w:r>
      <w:r w:rsidR="00F36353">
        <w:rPr>
          <w:rFonts w:eastAsia="SimSun"/>
        </w:rPr>
        <w:t>r2/t1r4/t1r1-t1r2/t1r1-t1r2-t1r4</w:t>
      </w:r>
      <w:r w:rsidR="00064498">
        <w:rPr>
          <w:rFonts w:eastAsia="SimSun"/>
        </w:rPr>
        <w:t xml:space="preserve"> </w:t>
      </w:r>
      <w:r w:rsidR="00234B3E">
        <w:rPr>
          <w:rFonts w:eastAsia="SimSun"/>
        </w:rPr>
        <w:t>capability</w:t>
      </w:r>
      <w:r w:rsidR="00064498">
        <w:rPr>
          <w:rFonts w:eastAsia="SimSun"/>
        </w:rPr>
        <w:t xml:space="preserve"> </w:t>
      </w:r>
      <w:r w:rsidR="00B53A05">
        <w:rPr>
          <w:rFonts w:eastAsia="SimSun"/>
        </w:rPr>
        <w:t xml:space="preserve">would apply 3dB </w:t>
      </w:r>
      <w:proofErr w:type="spellStart"/>
      <w:r w:rsidR="00230740">
        <w:rPr>
          <w:rFonts w:eastAsia="SimSun"/>
        </w:rPr>
        <w:t>ΔP</w:t>
      </w:r>
      <w:r w:rsidR="00230740" w:rsidRPr="00230740">
        <w:rPr>
          <w:rFonts w:eastAsia="SimSun"/>
          <w:vertAlign w:val="subscript"/>
        </w:rPr>
        <w:t>powerclass</w:t>
      </w:r>
      <w:proofErr w:type="spellEnd"/>
      <w:r w:rsidR="00230740">
        <w:rPr>
          <w:rFonts w:eastAsia="SimSun"/>
          <w:vertAlign w:val="subscript"/>
        </w:rPr>
        <w:t xml:space="preserve"> </w:t>
      </w:r>
      <w:r w:rsidR="00097280">
        <w:rPr>
          <w:rFonts w:eastAsia="SimSun"/>
        </w:rPr>
        <w:t xml:space="preserve">into both lower bound </w:t>
      </w:r>
      <w:proofErr w:type="spellStart"/>
      <w:r w:rsidR="0010606A">
        <w:rPr>
          <w:rFonts w:eastAsia="SimSun"/>
        </w:rPr>
        <w:t>P</w:t>
      </w:r>
      <w:r w:rsidR="0010606A" w:rsidRPr="0010606A">
        <w:rPr>
          <w:rFonts w:eastAsia="SimSun"/>
          <w:vertAlign w:val="subscript"/>
        </w:rPr>
        <w:t>CMAX_</w:t>
      </w:r>
      <w:proofErr w:type="gramStart"/>
      <w:r w:rsidR="0010606A" w:rsidRPr="0010606A">
        <w:rPr>
          <w:rFonts w:eastAsia="SimSun"/>
          <w:vertAlign w:val="subscript"/>
        </w:rPr>
        <w:t>L,f</w:t>
      </w:r>
      <w:proofErr w:type="gramEnd"/>
      <w:r w:rsidR="0010606A" w:rsidRPr="0010606A">
        <w:rPr>
          <w:rFonts w:eastAsia="SimSun"/>
          <w:vertAlign w:val="subscript"/>
        </w:rPr>
        <w:t>,c</w:t>
      </w:r>
      <w:proofErr w:type="spellEnd"/>
      <w:r w:rsidR="0010606A" w:rsidRPr="0010606A">
        <w:rPr>
          <w:rFonts w:eastAsia="SimSun"/>
          <w:vertAlign w:val="subscript"/>
        </w:rPr>
        <w:t xml:space="preserve"> </w:t>
      </w:r>
      <w:r w:rsidR="00097280">
        <w:rPr>
          <w:rFonts w:eastAsia="SimSun"/>
        </w:rPr>
        <w:t xml:space="preserve">and upper bound </w:t>
      </w:r>
      <w:proofErr w:type="spellStart"/>
      <w:r w:rsidR="0010606A">
        <w:rPr>
          <w:rFonts w:eastAsia="SimSun"/>
        </w:rPr>
        <w:t>P</w:t>
      </w:r>
      <w:r w:rsidR="0010606A" w:rsidRPr="0010606A">
        <w:rPr>
          <w:rFonts w:eastAsia="SimSun"/>
          <w:vertAlign w:val="subscript"/>
        </w:rPr>
        <w:t>CMAX_</w:t>
      </w:r>
      <w:r w:rsidR="0010606A">
        <w:rPr>
          <w:rFonts w:eastAsia="SimSun"/>
          <w:vertAlign w:val="subscript"/>
        </w:rPr>
        <w:t>H</w:t>
      </w:r>
      <w:r w:rsidR="0010606A" w:rsidRPr="0010606A">
        <w:rPr>
          <w:rFonts w:eastAsia="SimSun"/>
          <w:vertAlign w:val="subscript"/>
        </w:rPr>
        <w:t>,f,c</w:t>
      </w:r>
      <w:proofErr w:type="spellEnd"/>
      <w:r w:rsidR="0010606A">
        <w:rPr>
          <w:rFonts w:eastAsia="SimSun"/>
        </w:rPr>
        <w:t xml:space="preserve">. </w:t>
      </w:r>
      <w:r w:rsidR="00965395">
        <w:rPr>
          <w:rFonts w:eastAsia="SimSun"/>
        </w:rPr>
        <w:t xml:space="preserve">WF tasked </w:t>
      </w:r>
      <w:r w:rsidR="00ED3A2C">
        <w:rPr>
          <w:rFonts w:eastAsia="SimSun"/>
        </w:rPr>
        <w:t xml:space="preserve">RAN4 to study whether the 3dB should be applied to </w:t>
      </w:r>
      <w:proofErr w:type="spellStart"/>
      <w:r w:rsidR="00ED3A2C">
        <w:rPr>
          <w:rFonts w:eastAsia="SimSun"/>
        </w:rPr>
        <w:t>P</w:t>
      </w:r>
      <w:r w:rsidR="00ED3A2C" w:rsidRPr="0010606A">
        <w:rPr>
          <w:rFonts w:eastAsia="SimSun"/>
          <w:vertAlign w:val="subscript"/>
        </w:rPr>
        <w:t>CMAX_</w:t>
      </w:r>
      <w:r w:rsidR="00ED3A2C">
        <w:rPr>
          <w:rFonts w:eastAsia="SimSun"/>
          <w:vertAlign w:val="subscript"/>
        </w:rPr>
        <w:t>H</w:t>
      </w:r>
      <w:r w:rsidR="00ED3A2C" w:rsidRPr="0010606A">
        <w:rPr>
          <w:rFonts w:eastAsia="SimSun"/>
          <w:vertAlign w:val="subscript"/>
        </w:rPr>
        <w:t>,f,c</w:t>
      </w:r>
      <w:proofErr w:type="spellEnd"/>
      <w:r w:rsidR="00ED3A2C">
        <w:rPr>
          <w:rFonts w:eastAsia="SimSun"/>
          <w:vertAlign w:val="subscript"/>
        </w:rPr>
        <w:t xml:space="preserve"> </w:t>
      </w:r>
      <w:r w:rsidR="00ED3A2C">
        <w:rPr>
          <w:rFonts w:eastAsia="SimSun"/>
        </w:rPr>
        <w:t xml:space="preserve">or not. </w:t>
      </w:r>
    </w:p>
    <w:p w14:paraId="530BB2BA" w14:textId="77777777" w:rsidR="00124C4B" w:rsidRDefault="00040522" w:rsidP="006B757F">
      <w:pPr>
        <w:overflowPunct w:val="0"/>
        <w:autoSpaceDE w:val="0"/>
        <w:autoSpaceDN w:val="0"/>
        <w:adjustRightInd w:val="0"/>
        <w:textAlignment w:val="baseline"/>
        <w:rPr>
          <w:rFonts w:eastAsia="SimSun"/>
        </w:rPr>
      </w:pPr>
      <w:r>
        <w:rPr>
          <w:rFonts w:eastAsia="SimSun"/>
        </w:rPr>
        <w:t>Even the a</w:t>
      </w:r>
      <w:r w:rsidR="006B757F">
        <w:rPr>
          <w:rFonts w:eastAsia="SimSun"/>
        </w:rPr>
        <w:t xml:space="preserve">ntenna virtualization for </w:t>
      </w:r>
      <w:r w:rsidR="00260A19">
        <w:rPr>
          <w:rFonts w:eastAsia="SimSun"/>
        </w:rPr>
        <w:t>xT8R and lower SRS AS</w:t>
      </w:r>
      <w:r w:rsidR="004A6E72">
        <w:rPr>
          <w:rFonts w:eastAsia="SimSun"/>
        </w:rPr>
        <w:t xml:space="preserve"> pattern</w:t>
      </w:r>
      <w:r>
        <w:rPr>
          <w:rFonts w:eastAsia="SimSun"/>
        </w:rPr>
        <w:t>s</w:t>
      </w:r>
      <w:r w:rsidR="004A6E72">
        <w:rPr>
          <w:rFonts w:eastAsia="SimSun"/>
        </w:rPr>
        <w:t xml:space="preserve"> is disabled</w:t>
      </w:r>
      <w:r>
        <w:rPr>
          <w:rFonts w:eastAsia="SimSun"/>
        </w:rPr>
        <w:t xml:space="preserve">, there can still be some cases </w:t>
      </w:r>
      <w:r w:rsidR="00124C4B">
        <w:rPr>
          <w:rFonts w:eastAsia="SimSun"/>
        </w:rPr>
        <w:t>which would benefit of removing limitation on SRS power upper limit.</w:t>
      </w:r>
    </w:p>
    <w:p w14:paraId="6046741A" w14:textId="3D0AA751" w:rsidR="001B659B" w:rsidRPr="00ED3A2C" w:rsidRDefault="009B1096" w:rsidP="006B757F">
      <w:pPr>
        <w:overflowPunct w:val="0"/>
        <w:autoSpaceDE w:val="0"/>
        <w:autoSpaceDN w:val="0"/>
        <w:adjustRightInd w:val="0"/>
        <w:textAlignment w:val="baseline"/>
        <w:rPr>
          <w:rFonts w:eastAsia="SimSun"/>
        </w:rPr>
      </w:pPr>
      <w:r>
        <w:rPr>
          <w:rFonts w:eastAsia="SimSun"/>
        </w:rPr>
        <w:t xml:space="preserve">UE equipped with 2*23dBm </w:t>
      </w:r>
      <w:proofErr w:type="gramStart"/>
      <w:r>
        <w:rPr>
          <w:rFonts w:eastAsia="SimSun"/>
        </w:rPr>
        <w:t>PA’s</w:t>
      </w:r>
      <w:proofErr w:type="gramEnd"/>
      <w:r w:rsidR="005875F0">
        <w:rPr>
          <w:rFonts w:eastAsia="SimSun"/>
        </w:rPr>
        <w:t xml:space="preserve"> would </w:t>
      </w:r>
      <w:r w:rsidR="00793761">
        <w:rPr>
          <w:rFonts w:eastAsia="SimSun"/>
        </w:rPr>
        <w:t xml:space="preserve">at best </w:t>
      </w:r>
      <w:r w:rsidR="00B10B84">
        <w:rPr>
          <w:rFonts w:eastAsia="SimSun"/>
        </w:rPr>
        <w:t>be able to transmit slightly more power</w:t>
      </w:r>
      <w:r w:rsidR="005108C4">
        <w:rPr>
          <w:rFonts w:eastAsia="SimSun"/>
        </w:rPr>
        <w:t xml:space="preserve"> if the upper bound would not apply 3dB </w:t>
      </w:r>
      <w:proofErr w:type="spellStart"/>
      <w:r w:rsidR="005108C4">
        <w:rPr>
          <w:rFonts w:eastAsia="SimSun"/>
        </w:rPr>
        <w:t>ΔP</w:t>
      </w:r>
      <w:r w:rsidR="005108C4" w:rsidRPr="00230740">
        <w:rPr>
          <w:rFonts w:eastAsia="SimSun"/>
          <w:vertAlign w:val="subscript"/>
        </w:rPr>
        <w:t>powerclass</w:t>
      </w:r>
      <w:proofErr w:type="spellEnd"/>
      <w:r w:rsidR="002D30E5">
        <w:rPr>
          <w:rFonts w:eastAsia="SimSun"/>
        </w:rPr>
        <w:t xml:space="preserve">, in case where one or </w:t>
      </w:r>
      <w:r w:rsidR="00CD67C8">
        <w:rPr>
          <w:rFonts w:eastAsia="SimSun"/>
        </w:rPr>
        <w:t>either</w:t>
      </w:r>
      <w:r w:rsidR="002D30E5">
        <w:rPr>
          <w:rFonts w:eastAsia="SimSun"/>
        </w:rPr>
        <w:t xml:space="preserve"> of the PA’s would be </w:t>
      </w:r>
      <w:r w:rsidR="00CD417D">
        <w:rPr>
          <w:rFonts w:eastAsia="SimSun"/>
        </w:rPr>
        <w:t>capable to transmit slightly more than 23dBm at the antenna.</w:t>
      </w:r>
    </w:p>
    <w:p w14:paraId="1FD01984" w14:textId="6B7EF11E" w:rsidR="00DC1443" w:rsidRDefault="00CD417D" w:rsidP="00AC004D">
      <w:pPr>
        <w:overflowPunct w:val="0"/>
        <w:autoSpaceDE w:val="0"/>
        <w:autoSpaceDN w:val="0"/>
        <w:adjustRightInd w:val="0"/>
        <w:ind w:left="20"/>
        <w:textAlignment w:val="baseline"/>
        <w:rPr>
          <w:rFonts w:eastAsia="SimSun"/>
        </w:rPr>
      </w:pPr>
      <w:r>
        <w:rPr>
          <w:rFonts w:eastAsia="SimSun"/>
        </w:rPr>
        <w:t xml:space="preserve">UE equipped with </w:t>
      </w:r>
      <w:r w:rsidR="00A33E3F">
        <w:rPr>
          <w:rFonts w:eastAsia="SimSun"/>
        </w:rPr>
        <w:t xml:space="preserve">1*23dBm and 1*26dBm PA’s (supporting </w:t>
      </w:r>
      <w:proofErr w:type="spellStart"/>
      <w:r w:rsidR="00A33E3F">
        <w:rPr>
          <w:rFonts w:eastAsia="SimSun"/>
        </w:rPr>
        <w:t>TxD</w:t>
      </w:r>
      <w:proofErr w:type="spellEnd"/>
      <w:r w:rsidR="00A33E3F">
        <w:rPr>
          <w:rFonts w:eastAsia="SimSun"/>
        </w:rPr>
        <w:t xml:space="preserve"> with 23dBm+23dBm config)</w:t>
      </w:r>
      <w:r w:rsidR="003E5B46">
        <w:rPr>
          <w:rFonts w:eastAsia="SimSun"/>
        </w:rPr>
        <w:t xml:space="preserve"> would be able to transmit full 26dBm from one of the PA’</w:t>
      </w:r>
      <w:r w:rsidR="00673A81">
        <w:rPr>
          <w:rFonts w:eastAsia="SimSun"/>
        </w:rPr>
        <w:t>s, so in this case there would be</w:t>
      </w:r>
      <w:r w:rsidR="0082602A">
        <w:rPr>
          <w:rFonts w:eastAsia="SimSun"/>
        </w:rPr>
        <w:t xml:space="preserve"> benefit o</w:t>
      </w:r>
      <w:r w:rsidR="0057498A">
        <w:rPr>
          <w:rFonts w:eastAsia="SimSun"/>
        </w:rPr>
        <w:t>n</w:t>
      </w:r>
      <w:r w:rsidR="0082602A">
        <w:rPr>
          <w:rFonts w:eastAsia="SimSun"/>
        </w:rPr>
        <w:t xml:space="preserve"> removing the 3dB </w:t>
      </w:r>
      <w:proofErr w:type="spellStart"/>
      <w:r w:rsidR="0082602A">
        <w:rPr>
          <w:rFonts w:eastAsia="SimSun"/>
        </w:rPr>
        <w:t>ΔP</w:t>
      </w:r>
      <w:r w:rsidR="0082602A" w:rsidRPr="00230740">
        <w:rPr>
          <w:rFonts w:eastAsia="SimSun"/>
          <w:vertAlign w:val="subscript"/>
        </w:rPr>
        <w:t>powerclass</w:t>
      </w:r>
      <w:proofErr w:type="spellEnd"/>
      <w:r w:rsidR="0082602A">
        <w:rPr>
          <w:rFonts w:eastAsia="SimSun"/>
          <w:vertAlign w:val="subscript"/>
        </w:rPr>
        <w:t xml:space="preserve"> </w:t>
      </w:r>
      <w:r w:rsidR="0082602A">
        <w:rPr>
          <w:rFonts w:eastAsia="SimSun"/>
        </w:rPr>
        <w:t>from</w:t>
      </w:r>
      <w:r w:rsidR="0057498A">
        <w:rPr>
          <w:rFonts w:eastAsia="SimSun"/>
        </w:rPr>
        <w:t xml:space="preserve"> the upper bound </w:t>
      </w:r>
      <w:proofErr w:type="spellStart"/>
      <w:r w:rsidR="0057498A">
        <w:rPr>
          <w:rFonts w:eastAsia="SimSun"/>
        </w:rPr>
        <w:t>P</w:t>
      </w:r>
      <w:r w:rsidR="0057498A" w:rsidRPr="0010606A">
        <w:rPr>
          <w:rFonts w:eastAsia="SimSun"/>
          <w:vertAlign w:val="subscript"/>
        </w:rPr>
        <w:t>CMAX_</w:t>
      </w:r>
      <w:proofErr w:type="gramStart"/>
      <w:r w:rsidR="0057498A">
        <w:rPr>
          <w:rFonts w:eastAsia="SimSun"/>
          <w:vertAlign w:val="subscript"/>
        </w:rPr>
        <w:t>H</w:t>
      </w:r>
      <w:r w:rsidR="0057498A" w:rsidRPr="0010606A">
        <w:rPr>
          <w:rFonts w:eastAsia="SimSun"/>
          <w:vertAlign w:val="subscript"/>
        </w:rPr>
        <w:t>,f</w:t>
      </w:r>
      <w:proofErr w:type="gramEnd"/>
      <w:r w:rsidR="0057498A" w:rsidRPr="0010606A">
        <w:rPr>
          <w:rFonts w:eastAsia="SimSun"/>
          <w:vertAlign w:val="subscript"/>
        </w:rPr>
        <w:t>,c</w:t>
      </w:r>
      <w:proofErr w:type="spellEnd"/>
      <w:r w:rsidR="0057498A">
        <w:rPr>
          <w:rFonts w:eastAsia="SimSun"/>
        </w:rPr>
        <w:t>.</w:t>
      </w:r>
    </w:p>
    <w:p w14:paraId="7FF50235" w14:textId="5F50A67F" w:rsidR="0057498A" w:rsidRDefault="003F21F6" w:rsidP="00AC004D">
      <w:pPr>
        <w:overflowPunct w:val="0"/>
        <w:autoSpaceDE w:val="0"/>
        <w:autoSpaceDN w:val="0"/>
        <w:adjustRightInd w:val="0"/>
        <w:ind w:left="20"/>
        <w:textAlignment w:val="baseline"/>
        <w:rPr>
          <w:rFonts w:eastAsia="SimSun"/>
        </w:rPr>
      </w:pPr>
      <w:r>
        <w:rPr>
          <w:rFonts w:eastAsia="SimSun"/>
        </w:rPr>
        <w:t xml:space="preserve">This consideration is valid </w:t>
      </w:r>
      <w:r w:rsidR="00C65718">
        <w:rPr>
          <w:rFonts w:eastAsia="SimSun"/>
        </w:rPr>
        <w:t>not only for xt8</w:t>
      </w:r>
      <w:r w:rsidR="005B7C3C">
        <w:rPr>
          <w:rFonts w:eastAsia="SimSun"/>
        </w:rPr>
        <w:t>R</w:t>
      </w:r>
      <w:r w:rsidR="00290EC0">
        <w:rPr>
          <w:rFonts w:eastAsia="SimSun"/>
        </w:rPr>
        <w:t xml:space="preserve"> but for </w:t>
      </w:r>
      <w:r w:rsidR="00400847">
        <w:rPr>
          <w:rFonts w:eastAsia="SimSun"/>
        </w:rPr>
        <w:t xml:space="preserve">other </w:t>
      </w:r>
      <w:proofErr w:type="spellStart"/>
      <w:r w:rsidR="00400847">
        <w:rPr>
          <w:rFonts w:eastAsia="SimSun"/>
        </w:rPr>
        <w:t>xTyR</w:t>
      </w:r>
      <w:proofErr w:type="spellEnd"/>
      <w:r w:rsidR="00400847">
        <w:rPr>
          <w:rFonts w:eastAsia="SimSun"/>
        </w:rPr>
        <w:t xml:space="preserve"> as well.</w:t>
      </w:r>
    </w:p>
    <w:p w14:paraId="14424BED" w14:textId="57D48B01" w:rsidR="00400847" w:rsidRPr="00467A09" w:rsidRDefault="00CB6A58" w:rsidP="00AC004D">
      <w:pPr>
        <w:overflowPunct w:val="0"/>
        <w:autoSpaceDE w:val="0"/>
        <w:autoSpaceDN w:val="0"/>
        <w:adjustRightInd w:val="0"/>
        <w:ind w:left="20"/>
        <w:textAlignment w:val="baseline"/>
        <w:rPr>
          <w:rFonts w:eastAsia="SimSun"/>
        </w:rPr>
      </w:pPr>
      <w:r>
        <w:rPr>
          <w:rFonts w:eastAsia="SimSun"/>
          <w:b/>
          <w:bCs/>
        </w:rPr>
        <w:t>Observation</w:t>
      </w:r>
      <w:r w:rsidR="00800023">
        <w:rPr>
          <w:rFonts w:eastAsia="SimSun"/>
        </w:rPr>
        <w:t>: The</w:t>
      </w:r>
      <w:r w:rsidR="0022412B">
        <w:rPr>
          <w:rFonts w:eastAsia="SimSun"/>
        </w:rPr>
        <w:t xml:space="preserve"> </w:t>
      </w:r>
      <w:r w:rsidR="00AC1D24">
        <w:rPr>
          <w:rFonts w:eastAsia="SimSun"/>
        </w:rPr>
        <w:t xml:space="preserve">3dB </w:t>
      </w:r>
      <w:proofErr w:type="spellStart"/>
      <w:r w:rsidR="00AC1D24">
        <w:rPr>
          <w:rFonts w:eastAsia="SimSun"/>
        </w:rPr>
        <w:t>ΔP</w:t>
      </w:r>
      <w:r w:rsidR="00AC1D24" w:rsidRPr="00230740">
        <w:rPr>
          <w:rFonts w:eastAsia="SimSun"/>
          <w:vertAlign w:val="subscript"/>
        </w:rPr>
        <w:t>powerclass</w:t>
      </w:r>
      <w:proofErr w:type="spellEnd"/>
      <w:r w:rsidR="00AC1D24">
        <w:rPr>
          <w:rFonts w:eastAsia="SimSun"/>
        </w:rPr>
        <w:t xml:space="preserve"> </w:t>
      </w:r>
      <w:r w:rsidR="00B80C00">
        <w:rPr>
          <w:rFonts w:eastAsia="SimSun"/>
        </w:rPr>
        <w:t xml:space="preserve">does not need to be applied to </w:t>
      </w:r>
      <w:r w:rsidR="00184C93">
        <w:rPr>
          <w:rFonts w:eastAsia="SimSun"/>
        </w:rPr>
        <w:t xml:space="preserve">SRS </w:t>
      </w:r>
      <w:proofErr w:type="spellStart"/>
      <w:r w:rsidR="00B80C00">
        <w:rPr>
          <w:rFonts w:eastAsia="SimSun"/>
        </w:rPr>
        <w:t>P</w:t>
      </w:r>
      <w:r w:rsidR="00B80C00" w:rsidRPr="0010606A">
        <w:rPr>
          <w:rFonts w:eastAsia="SimSun"/>
          <w:vertAlign w:val="subscript"/>
        </w:rPr>
        <w:t>CMAX_</w:t>
      </w:r>
      <w:proofErr w:type="gramStart"/>
      <w:r w:rsidR="00B80C00">
        <w:rPr>
          <w:rFonts w:eastAsia="SimSun"/>
          <w:vertAlign w:val="subscript"/>
        </w:rPr>
        <w:t>H</w:t>
      </w:r>
      <w:r w:rsidR="00B80C00" w:rsidRPr="0010606A">
        <w:rPr>
          <w:rFonts w:eastAsia="SimSun"/>
          <w:vertAlign w:val="subscript"/>
        </w:rPr>
        <w:t>,f</w:t>
      </w:r>
      <w:proofErr w:type="gramEnd"/>
      <w:r w:rsidR="00B80C00" w:rsidRPr="0010606A">
        <w:rPr>
          <w:rFonts w:eastAsia="SimSun"/>
          <w:vertAlign w:val="subscript"/>
        </w:rPr>
        <w:t>,c</w:t>
      </w:r>
      <w:proofErr w:type="spellEnd"/>
      <w:r w:rsidR="00467A09">
        <w:rPr>
          <w:rFonts w:eastAsia="SimSun"/>
          <w:vertAlign w:val="subscript"/>
        </w:rPr>
        <w:t xml:space="preserve"> </w:t>
      </w:r>
      <w:r w:rsidR="00467A09">
        <w:rPr>
          <w:rFonts w:eastAsia="SimSun"/>
        </w:rPr>
        <w:t>for PC2 capable UE with txDiversity-r16 and</w:t>
      </w:r>
      <w:r w:rsidR="00F63F64">
        <w:rPr>
          <w:rFonts w:eastAsia="SimSun"/>
        </w:rPr>
        <w:t xml:space="preserve"> xT8R</w:t>
      </w:r>
      <w:r w:rsidR="00AF474E">
        <w:rPr>
          <w:rFonts w:eastAsia="SimSun"/>
        </w:rPr>
        <w:t xml:space="preserve"> </w:t>
      </w:r>
      <w:r w:rsidR="00467A09">
        <w:rPr>
          <w:rFonts w:eastAsia="SimSun"/>
        </w:rPr>
        <w:t>capabilit</w:t>
      </w:r>
      <w:r w:rsidR="00AF474E">
        <w:rPr>
          <w:rFonts w:eastAsia="SimSun"/>
        </w:rPr>
        <w:t>ies</w:t>
      </w:r>
    </w:p>
    <w:p w14:paraId="25EE5828" w14:textId="0263EF55" w:rsidR="00CB6A58" w:rsidRPr="00E80411" w:rsidRDefault="00CB6A58" w:rsidP="00AC004D">
      <w:pPr>
        <w:overflowPunct w:val="0"/>
        <w:autoSpaceDE w:val="0"/>
        <w:autoSpaceDN w:val="0"/>
        <w:adjustRightInd w:val="0"/>
        <w:ind w:left="20"/>
        <w:textAlignment w:val="baseline"/>
        <w:rPr>
          <w:rFonts w:eastAsia="SimSun"/>
        </w:rPr>
      </w:pPr>
      <w:r>
        <w:rPr>
          <w:rFonts w:eastAsia="SimSun"/>
          <w:b/>
          <w:bCs/>
        </w:rPr>
        <w:t>Proposal</w:t>
      </w:r>
      <w:r w:rsidRPr="00CB6A58">
        <w:rPr>
          <w:rFonts w:eastAsia="SimSun"/>
        </w:rPr>
        <w:t>:</w:t>
      </w:r>
      <w:r>
        <w:rPr>
          <w:rFonts w:eastAsia="SimSun"/>
        </w:rPr>
        <w:t xml:space="preserve"> </w:t>
      </w:r>
      <w:r w:rsidR="00F455FF">
        <w:rPr>
          <w:rFonts w:eastAsia="SimSun"/>
        </w:rPr>
        <w:t>Consider to r</w:t>
      </w:r>
      <w:r w:rsidR="006326EC">
        <w:rPr>
          <w:rFonts w:eastAsia="SimSun"/>
        </w:rPr>
        <w:t>evise the</w:t>
      </w:r>
      <w:r w:rsidR="00AA21E2">
        <w:rPr>
          <w:rFonts w:eastAsia="SimSun"/>
        </w:rPr>
        <w:t xml:space="preserve"> </w:t>
      </w:r>
      <w:proofErr w:type="spellStart"/>
      <w:r w:rsidR="00AA21E2">
        <w:rPr>
          <w:rFonts w:eastAsia="SimSun"/>
        </w:rPr>
        <w:t>ΔP</w:t>
      </w:r>
      <w:r w:rsidR="00AA21E2" w:rsidRPr="00230740">
        <w:rPr>
          <w:rFonts w:eastAsia="SimSun"/>
          <w:vertAlign w:val="subscript"/>
        </w:rPr>
        <w:t>powerclass</w:t>
      </w:r>
      <w:proofErr w:type="spellEnd"/>
      <w:r w:rsidR="00AA21E2">
        <w:rPr>
          <w:rFonts w:eastAsia="SimSun"/>
          <w:vertAlign w:val="subscript"/>
        </w:rPr>
        <w:t xml:space="preserve"> </w:t>
      </w:r>
      <w:r w:rsidR="00AA21E2">
        <w:rPr>
          <w:rFonts w:eastAsia="SimSun"/>
        </w:rPr>
        <w:t xml:space="preserve">specification to </w:t>
      </w:r>
      <w:r w:rsidR="00C11046">
        <w:rPr>
          <w:rFonts w:eastAsia="SimSun"/>
        </w:rPr>
        <w:t xml:space="preserve">not to apply into </w:t>
      </w:r>
      <w:r w:rsidR="00BC1A14">
        <w:rPr>
          <w:rFonts w:eastAsia="SimSun"/>
        </w:rPr>
        <w:t xml:space="preserve">SRS </w:t>
      </w:r>
      <w:proofErr w:type="spellStart"/>
      <w:r w:rsidR="00C11046">
        <w:rPr>
          <w:rFonts w:eastAsia="SimSun"/>
        </w:rPr>
        <w:t>P</w:t>
      </w:r>
      <w:r w:rsidR="00C11046" w:rsidRPr="0010606A">
        <w:rPr>
          <w:rFonts w:eastAsia="SimSun"/>
          <w:vertAlign w:val="subscript"/>
        </w:rPr>
        <w:t>CMAX_</w:t>
      </w:r>
      <w:proofErr w:type="gramStart"/>
      <w:r w:rsidR="00C11046">
        <w:rPr>
          <w:rFonts w:eastAsia="SimSun"/>
          <w:vertAlign w:val="subscript"/>
        </w:rPr>
        <w:t>H</w:t>
      </w:r>
      <w:r w:rsidR="00C11046" w:rsidRPr="0010606A">
        <w:rPr>
          <w:rFonts w:eastAsia="SimSun"/>
          <w:vertAlign w:val="subscript"/>
        </w:rPr>
        <w:t>,f</w:t>
      </w:r>
      <w:proofErr w:type="gramEnd"/>
      <w:r w:rsidR="00C11046" w:rsidRPr="0010606A">
        <w:rPr>
          <w:rFonts w:eastAsia="SimSun"/>
          <w:vertAlign w:val="subscript"/>
        </w:rPr>
        <w:t>,c</w:t>
      </w:r>
      <w:proofErr w:type="spellEnd"/>
      <w:r w:rsidR="00C11046">
        <w:rPr>
          <w:rFonts w:eastAsia="SimSun"/>
        </w:rPr>
        <w:t xml:space="preserve"> for PC2 capable UE</w:t>
      </w:r>
      <w:r w:rsidR="00ED72B4">
        <w:rPr>
          <w:rFonts w:eastAsia="SimSun"/>
        </w:rPr>
        <w:t xml:space="preserve"> with txDiversity-r16 </w:t>
      </w:r>
      <w:r w:rsidR="005B7C3C">
        <w:rPr>
          <w:rFonts w:eastAsia="SimSun"/>
        </w:rPr>
        <w:t xml:space="preserve">and xT8R </w:t>
      </w:r>
      <w:r w:rsidR="00ED72B4">
        <w:rPr>
          <w:rFonts w:eastAsia="SimSun"/>
        </w:rPr>
        <w:t>capabilit</w:t>
      </w:r>
      <w:r w:rsidR="005B7C3C">
        <w:rPr>
          <w:rFonts w:eastAsia="SimSun"/>
        </w:rPr>
        <w:t>ies</w:t>
      </w:r>
    </w:p>
    <w:p w14:paraId="0D6E4A81" w14:textId="7A3EE319" w:rsidR="001E393F" w:rsidRDefault="006512A2" w:rsidP="001E393F">
      <w:pPr>
        <w:pStyle w:val="Heading3"/>
        <w:rPr>
          <w:lang w:val="en-US"/>
        </w:rPr>
      </w:pPr>
      <w:r>
        <w:rPr>
          <w:lang w:val="en-US"/>
        </w:rPr>
        <w:t>Time mask</w:t>
      </w:r>
    </w:p>
    <w:p w14:paraId="484885FD" w14:textId="20F5BC0A" w:rsidR="005F07A6" w:rsidRPr="00E80411" w:rsidRDefault="005F07A6" w:rsidP="00C54058">
      <w:pPr>
        <w:pStyle w:val="Heading3"/>
        <w:rPr>
          <w:rFonts w:eastAsia="SimSun"/>
          <w:lang w:eastAsia="zh-CN"/>
        </w:rPr>
      </w:pPr>
      <w:r w:rsidRPr="00BA6052">
        <w:rPr>
          <w:rFonts w:eastAsia="SimSun"/>
          <w:lang w:eastAsia="zh-CN"/>
        </w:rPr>
        <w:t>WF from RAN4#104e:</w:t>
      </w:r>
    </w:p>
    <w:p w14:paraId="21491041" w14:textId="77777777" w:rsidR="005F07A6" w:rsidRPr="00E80411" w:rsidRDefault="005F07A6" w:rsidP="005F07A6">
      <w:pPr>
        <w:numPr>
          <w:ilvl w:val="0"/>
          <w:numId w:val="39"/>
        </w:numPr>
        <w:overflowPunct w:val="0"/>
        <w:autoSpaceDE w:val="0"/>
        <w:autoSpaceDN w:val="0"/>
        <w:adjustRightInd w:val="0"/>
        <w:textAlignment w:val="baseline"/>
        <w:rPr>
          <w:rFonts w:eastAsia="Yu Mincho"/>
          <w:lang w:eastAsia="ja-JP"/>
        </w:rPr>
      </w:pPr>
      <w:r w:rsidRPr="00E80411">
        <w:rPr>
          <w:rFonts w:eastAsia="Yu Mincho" w:hint="eastAsia"/>
          <w:lang w:eastAsia="ja-JP"/>
        </w:rPr>
        <w:t>F</w:t>
      </w:r>
      <w:r w:rsidRPr="00E80411">
        <w:rPr>
          <w:rFonts w:eastAsia="Yu Mincho"/>
          <w:lang w:eastAsia="ja-JP"/>
        </w:rPr>
        <w:t>urther study if remove the requirement for a guard period between two SRS resources transmitted in different symbols of the same slot belonging to the same SRS resource set with ‘</w:t>
      </w:r>
      <w:proofErr w:type="spellStart"/>
      <w:r w:rsidRPr="00E80411">
        <w:rPr>
          <w:rFonts w:eastAsia="Yu Mincho"/>
          <w:lang w:eastAsia="ja-JP"/>
        </w:rPr>
        <w:t>antennaSwitching</w:t>
      </w:r>
      <w:proofErr w:type="spellEnd"/>
      <w:r w:rsidRPr="00E80411">
        <w:rPr>
          <w:rFonts w:eastAsia="Yu Mincho"/>
          <w:lang w:eastAsia="ja-JP"/>
        </w:rPr>
        <w:t>’ usage.</w:t>
      </w:r>
    </w:p>
    <w:p w14:paraId="0B01632F" w14:textId="77777777" w:rsidR="005F07A6" w:rsidRPr="00E80411" w:rsidRDefault="005F07A6" w:rsidP="005F07A6">
      <w:pPr>
        <w:numPr>
          <w:ilvl w:val="1"/>
          <w:numId w:val="39"/>
        </w:numPr>
        <w:overflowPunct w:val="0"/>
        <w:autoSpaceDE w:val="0"/>
        <w:autoSpaceDN w:val="0"/>
        <w:adjustRightInd w:val="0"/>
        <w:textAlignment w:val="baseline"/>
        <w:rPr>
          <w:rFonts w:eastAsia="Yu Mincho"/>
          <w:lang w:eastAsia="ja-JP"/>
        </w:rPr>
      </w:pPr>
      <w:r w:rsidRPr="00E80411">
        <w:rPr>
          <w:rFonts w:eastAsia="Yu Mincho" w:hint="eastAsia"/>
          <w:lang w:eastAsia="ja-JP"/>
        </w:rPr>
        <w:t>C</w:t>
      </w:r>
      <w:r w:rsidRPr="00E80411">
        <w:rPr>
          <w:rFonts w:eastAsia="Yu Mincho"/>
          <w:lang w:eastAsia="ja-JP"/>
        </w:rPr>
        <w:t>heck if this has RAN1 spec impact.</w:t>
      </w:r>
    </w:p>
    <w:p w14:paraId="58D25BBA" w14:textId="1F699AC2" w:rsidR="00C54058" w:rsidRDefault="00C54058" w:rsidP="00C54058">
      <w:pPr>
        <w:pStyle w:val="Heading3"/>
      </w:pPr>
      <w:r>
        <w:t>Time mask considerations</w:t>
      </w:r>
    </w:p>
    <w:p w14:paraId="599B358D" w14:textId="3910E949" w:rsidR="006512A2" w:rsidRDefault="003D119B" w:rsidP="006512A2">
      <w:r>
        <w:t>In our view, the guard period</w:t>
      </w:r>
      <w:r w:rsidR="00AE3049">
        <w:t xml:space="preserve"> requirement should not be removed.</w:t>
      </w:r>
      <w:r>
        <w:t xml:space="preserve"> </w:t>
      </w:r>
    </w:p>
    <w:p w14:paraId="0F2DF26D" w14:textId="74C99642" w:rsidR="006D0DCD" w:rsidRPr="005F07A6" w:rsidRDefault="00AE3049" w:rsidP="006512A2">
      <w:r w:rsidRPr="00FA0F77">
        <w:rPr>
          <w:b/>
          <w:bCs/>
        </w:rPr>
        <w:t>Proposal</w:t>
      </w:r>
      <w:r>
        <w:t xml:space="preserve">: Do not remove the </w:t>
      </w:r>
      <w:r w:rsidR="00FA0F77" w:rsidRPr="00E80411">
        <w:rPr>
          <w:rFonts w:eastAsia="Yu Mincho"/>
          <w:lang w:eastAsia="ja-JP"/>
        </w:rPr>
        <w:t>guard period between two SRS resources transmitted in different symbols of the same slot belonging to the same SRS resource set with ‘</w:t>
      </w:r>
      <w:proofErr w:type="spellStart"/>
      <w:r w:rsidR="00FA0F77" w:rsidRPr="00E80411">
        <w:rPr>
          <w:rFonts w:eastAsia="Yu Mincho"/>
          <w:lang w:eastAsia="ja-JP"/>
        </w:rPr>
        <w:t>antennaSwitching</w:t>
      </w:r>
      <w:proofErr w:type="spellEnd"/>
      <w:r w:rsidR="00FA0F77" w:rsidRPr="00E80411">
        <w:rPr>
          <w:rFonts w:eastAsia="Yu Mincho"/>
          <w:lang w:eastAsia="ja-JP"/>
        </w:rPr>
        <w:t>’ usage</w:t>
      </w:r>
    </w:p>
    <w:p w14:paraId="5F2C5CD2" w14:textId="1C83EA52" w:rsidR="006512A2" w:rsidRDefault="006512A2" w:rsidP="006512A2">
      <w:pPr>
        <w:pStyle w:val="Heading3"/>
        <w:rPr>
          <w:lang w:val="en-US"/>
        </w:rPr>
      </w:pPr>
      <w:r>
        <w:rPr>
          <w:lang w:val="en-US"/>
        </w:rPr>
        <w:t>Release Independence</w:t>
      </w:r>
    </w:p>
    <w:p w14:paraId="7E64C7A7" w14:textId="2B8A6808" w:rsidR="00684B76" w:rsidRPr="00E80411" w:rsidRDefault="00684B76" w:rsidP="00C54058">
      <w:pPr>
        <w:pStyle w:val="Heading3"/>
        <w:rPr>
          <w:rFonts w:eastAsia="SimSun"/>
          <w:lang w:eastAsia="zh-CN"/>
        </w:rPr>
      </w:pPr>
      <w:r w:rsidRPr="00BA6052">
        <w:rPr>
          <w:rFonts w:eastAsia="SimSun"/>
          <w:lang w:eastAsia="zh-CN"/>
        </w:rPr>
        <w:t>WF from RAN4#104e:</w:t>
      </w:r>
    </w:p>
    <w:p w14:paraId="084FE44A" w14:textId="66AC9916" w:rsidR="00572A46" w:rsidRPr="000C6865" w:rsidRDefault="00684B76" w:rsidP="006512A2">
      <w:pPr>
        <w:numPr>
          <w:ilvl w:val="0"/>
          <w:numId w:val="38"/>
        </w:numPr>
        <w:spacing w:afterLines="50" w:after="120"/>
        <w:rPr>
          <w:rFonts w:eastAsia="Yu Mincho"/>
          <w:lang w:eastAsia="ja-JP"/>
        </w:rPr>
      </w:pPr>
      <w:r w:rsidRPr="00E80411">
        <w:rPr>
          <w:rFonts w:eastAsia="Yu Mincho" w:hint="eastAsia"/>
          <w:lang w:eastAsia="ja-JP"/>
        </w:rPr>
        <w:t>F</w:t>
      </w:r>
      <w:r w:rsidRPr="00E80411">
        <w:rPr>
          <w:rFonts w:eastAsia="Yu Mincho"/>
          <w:lang w:eastAsia="ja-JP"/>
        </w:rPr>
        <w:t>urther study if 8Rx can be release independent from Rel-15 after seeing how the requirements of 8Rx looks like.</w:t>
      </w:r>
    </w:p>
    <w:p w14:paraId="0EAAB73E" w14:textId="17EA123B" w:rsidR="00C54058" w:rsidRDefault="00C54058" w:rsidP="00C54058">
      <w:pPr>
        <w:pStyle w:val="Heading3"/>
      </w:pPr>
      <w:r>
        <w:t xml:space="preserve">Release Independence </w:t>
      </w:r>
      <w:r w:rsidR="00525E3D">
        <w:t>co</w:t>
      </w:r>
      <w:r>
        <w:t>nsiderations</w:t>
      </w:r>
    </w:p>
    <w:p w14:paraId="50A06D11" w14:textId="140E965A" w:rsidR="0088352E" w:rsidRDefault="002A79CA" w:rsidP="006512A2">
      <w:r>
        <w:t>A</w:t>
      </w:r>
      <w:r w:rsidR="00251623">
        <w:t xml:space="preserve"> very important feature</w:t>
      </w:r>
      <w:r>
        <w:t xml:space="preserve"> related to NR TDD</w:t>
      </w:r>
      <w:r w:rsidR="00251623">
        <w:t>,</w:t>
      </w:r>
      <w:r w:rsidR="006A73C8">
        <w:t xml:space="preserve"> SRS antenna switching is defined</w:t>
      </w:r>
      <w:r w:rsidR="00071257">
        <w:t xml:space="preserve"> </w:t>
      </w:r>
      <w:r w:rsidR="00B10ADC">
        <w:t>during several past releases; SRS antenna switching feature in Rel-15</w:t>
      </w:r>
      <w:r w:rsidR="00BC0330">
        <w:t xml:space="preserve"> </w:t>
      </w:r>
      <w:r w:rsidR="005757EC">
        <w:t xml:space="preserve">with some </w:t>
      </w:r>
      <w:r w:rsidR="00C01FC0">
        <w:t xml:space="preserve">antenna switching patters up to </w:t>
      </w:r>
      <w:r w:rsidR="009709B3">
        <w:t>4RX</w:t>
      </w:r>
      <w:r w:rsidR="00B10ADC">
        <w:t>,</w:t>
      </w:r>
      <w:r w:rsidR="009E0CA0">
        <w:t xml:space="preserve"> more 4RX antenna switching patterns in Rel-16, and finally 8RX antenna switching patterns in</w:t>
      </w:r>
      <w:r w:rsidR="00071257">
        <w:t xml:space="preserve"> Rel-17</w:t>
      </w:r>
      <w:r w:rsidR="00BF7690">
        <w:t xml:space="preserve"> specifications.</w:t>
      </w:r>
      <w:r w:rsidR="00E21064">
        <w:t xml:space="preserve"> </w:t>
      </w:r>
    </w:p>
    <w:p w14:paraId="6CD11B2B" w14:textId="2EAA6E7F" w:rsidR="00900653" w:rsidRPr="00684B76" w:rsidRDefault="00900653" w:rsidP="006512A2">
      <w:r>
        <w:t>In our view 8RX could be release independent</w:t>
      </w:r>
      <w:r w:rsidR="005C1FAD">
        <w:t xml:space="preserve"> from </w:t>
      </w:r>
      <w:r w:rsidR="00241FD4">
        <w:t xml:space="preserve">Rel-15 or </w:t>
      </w:r>
      <w:r w:rsidR="005C1FAD">
        <w:t>Rel-16.</w:t>
      </w:r>
      <w:r w:rsidR="00241FD4">
        <w:t xml:space="preserve"> </w:t>
      </w:r>
      <w:r w:rsidR="008F5265">
        <w:t xml:space="preserve">Looking at the NR </w:t>
      </w:r>
      <w:r w:rsidR="00082893">
        <w:t>release timelines, Rel-16 ASN.1 was completed</w:t>
      </w:r>
      <w:r w:rsidR="00200725">
        <w:t xml:space="preserve"> June 2020</w:t>
      </w:r>
      <w:r w:rsidR="00E375CA">
        <w:t xml:space="preserve"> so likely 8RX would not need to be release independent from Rel-15 </w:t>
      </w:r>
      <w:r w:rsidR="00871E36">
        <w:t>but Rel-16 instead.</w:t>
      </w:r>
    </w:p>
    <w:p w14:paraId="08159656" w14:textId="0D6E0C9C" w:rsidR="00BA49E8" w:rsidRPr="00E21064" w:rsidRDefault="00E21064" w:rsidP="00E21193">
      <w:pPr>
        <w:rPr>
          <w:lang w:val="en-US"/>
        </w:rPr>
      </w:pPr>
      <w:r w:rsidRPr="00112B83">
        <w:rPr>
          <w:b/>
          <w:bCs/>
          <w:lang w:val="en-US"/>
        </w:rPr>
        <w:t>Proposal:</w:t>
      </w:r>
      <w:r w:rsidRPr="00E21064">
        <w:rPr>
          <w:lang w:val="en-US"/>
        </w:rPr>
        <w:t xml:space="preserve"> </w:t>
      </w:r>
      <w:r w:rsidR="00871E36">
        <w:rPr>
          <w:lang w:val="en-US"/>
        </w:rPr>
        <w:t xml:space="preserve">Specify 8RX release independent </w:t>
      </w:r>
      <w:r w:rsidR="00E51A5F">
        <w:rPr>
          <w:lang w:val="en-US"/>
        </w:rPr>
        <w:t>from Rel-16</w:t>
      </w:r>
    </w:p>
    <w:p w14:paraId="0CC65923" w14:textId="77777777" w:rsidR="001E393F" w:rsidRDefault="001E393F"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3CB53679" w14:textId="77777777" w:rsidR="00112E05" w:rsidRDefault="00112E05" w:rsidP="00112E05">
      <w:pPr>
        <w:keepNext/>
        <w:keepLines/>
        <w:overflowPunct w:val="0"/>
        <w:autoSpaceDE w:val="0"/>
        <w:autoSpaceDN w:val="0"/>
        <w:adjustRightInd w:val="0"/>
        <w:spacing w:before="60"/>
        <w:textAlignment w:val="baseline"/>
        <w:rPr>
          <w:bCs/>
          <w:lang w:eastAsia="en-GB"/>
        </w:rPr>
      </w:pPr>
      <w:r w:rsidRPr="00930DEC">
        <w:rPr>
          <w:b/>
          <w:lang w:eastAsia="en-GB"/>
        </w:rPr>
        <w:t>Observation:</w:t>
      </w:r>
      <w:r>
        <w:rPr>
          <w:bCs/>
          <w:lang w:eastAsia="en-GB"/>
        </w:rPr>
        <w:t xml:space="preserve"> Even LTE and NR are not 1-1 comparable, the 8RX delta specified in LTE can be considered as a starting point for NR 8RX discussions</w:t>
      </w:r>
    </w:p>
    <w:p w14:paraId="5DF98608" w14:textId="17081F9C" w:rsidR="00EB2B50" w:rsidRPr="00112E05" w:rsidRDefault="00112E05" w:rsidP="00EB2B50">
      <w:pPr>
        <w:keepNext/>
        <w:keepLines/>
        <w:overflowPunct w:val="0"/>
        <w:autoSpaceDE w:val="0"/>
        <w:autoSpaceDN w:val="0"/>
        <w:adjustRightInd w:val="0"/>
        <w:spacing w:before="60"/>
        <w:textAlignment w:val="baseline"/>
        <w:rPr>
          <w:bCs/>
          <w:lang w:eastAsia="en-GB"/>
        </w:rPr>
      </w:pPr>
      <w:r w:rsidRPr="00132F0A">
        <w:rPr>
          <w:b/>
          <w:lang w:eastAsia="en-GB"/>
        </w:rPr>
        <w:t>Observation:</w:t>
      </w:r>
      <w:r>
        <w:rPr>
          <w:bCs/>
          <w:lang w:eastAsia="en-GB"/>
        </w:rPr>
        <w:t xml:space="preserve"> RFFE IL for the chains 5/6/7/8 is not always better than that for the chains 1/2/3/4</w:t>
      </w:r>
    </w:p>
    <w:p w14:paraId="220A476F" w14:textId="35F39DCD" w:rsidR="00EB2B50" w:rsidRDefault="00EB2B50" w:rsidP="00EB2B50">
      <w:pPr>
        <w:keepNext/>
        <w:keepLines/>
        <w:overflowPunct w:val="0"/>
        <w:autoSpaceDE w:val="0"/>
        <w:autoSpaceDN w:val="0"/>
        <w:adjustRightInd w:val="0"/>
        <w:spacing w:before="60"/>
        <w:textAlignment w:val="baseline"/>
        <w:rPr>
          <w:rFonts w:eastAsia="MS Mincho"/>
          <w:bCs/>
          <w:lang w:eastAsia="en-GB"/>
        </w:rPr>
      </w:pPr>
      <w:r w:rsidRPr="00E35C25">
        <w:rPr>
          <w:rFonts w:eastAsia="MS Mincho"/>
          <w:b/>
          <w:lang w:eastAsia="en-GB"/>
        </w:rPr>
        <w:t>Observation:</w:t>
      </w:r>
      <w:r>
        <w:rPr>
          <w:rFonts w:eastAsia="MS Mincho"/>
          <w:bCs/>
          <w:lang w:eastAsia="en-GB"/>
        </w:rPr>
        <w:t xml:space="preserve"> Increasing PDCCH Aggregation level used in REFSENS could allow to improve NR </w:t>
      </w:r>
      <w:r w:rsidRPr="00242873">
        <w:rPr>
          <w:rFonts w:eastAsia="MS Mincho"/>
          <w:bCs/>
          <w:lang w:eastAsia="en-GB"/>
        </w:rPr>
        <w:t>ΔR</w:t>
      </w:r>
      <w:r w:rsidRPr="00242873">
        <w:rPr>
          <w:rFonts w:eastAsia="MS Mincho"/>
          <w:bCs/>
          <w:vertAlign w:val="subscript"/>
          <w:lang w:eastAsia="en-GB"/>
        </w:rPr>
        <w:t>IB,</w:t>
      </w:r>
      <w:r w:rsidRPr="00242873">
        <w:rPr>
          <w:rFonts w:eastAsia="SimSun"/>
          <w:bCs/>
          <w:vertAlign w:val="subscript"/>
          <w:lang w:eastAsia="zh-CN"/>
        </w:rPr>
        <w:t>8</w:t>
      </w:r>
      <w:r w:rsidRPr="00242873">
        <w:rPr>
          <w:rFonts w:eastAsia="MS Mincho"/>
          <w:bCs/>
          <w:vertAlign w:val="subscript"/>
          <w:lang w:eastAsia="en-GB"/>
        </w:rPr>
        <w:t>R</w:t>
      </w:r>
      <w:r>
        <w:rPr>
          <w:rFonts w:eastAsia="MS Mincho"/>
          <w:bCs/>
          <w:lang w:eastAsia="en-GB"/>
        </w:rPr>
        <w:t xml:space="preserve"> from the respective LTE value</w:t>
      </w:r>
    </w:p>
    <w:p w14:paraId="7F633CD2" w14:textId="77777777" w:rsidR="00EB2B50" w:rsidRDefault="00EB2B50" w:rsidP="00EB2B50">
      <w:pPr>
        <w:keepNext/>
        <w:keepLines/>
        <w:overflowPunct w:val="0"/>
        <w:autoSpaceDE w:val="0"/>
        <w:autoSpaceDN w:val="0"/>
        <w:adjustRightInd w:val="0"/>
        <w:spacing w:before="60"/>
        <w:textAlignment w:val="baseline"/>
        <w:rPr>
          <w:rFonts w:eastAsia="MS Mincho"/>
          <w:bCs/>
          <w:lang w:eastAsia="en-GB"/>
        </w:rPr>
      </w:pPr>
      <w:r w:rsidRPr="0026482B">
        <w:rPr>
          <w:rFonts w:eastAsia="MS Mincho"/>
          <w:b/>
          <w:lang w:eastAsia="en-GB"/>
        </w:rPr>
        <w:t>Proposal:</w:t>
      </w:r>
      <w:r>
        <w:rPr>
          <w:rFonts w:eastAsia="MS Mincho"/>
          <w:bCs/>
          <w:lang w:eastAsia="en-GB"/>
        </w:rPr>
        <w:t xml:space="preserve"> Specify PDCCH Aggregation level=8 for 8RX REFSENS</w:t>
      </w:r>
    </w:p>
    <w:p w14:paraId="7B2808EA" w14:textId="356A52BF" w:rsidR="007D6678" w:rsidRPr="00EB2B50" w:rsidRDefault="00EB2B50" w:rsidP="00EB2B50">
      <w:pPr>
        <w:keepNext/>
        <w:keepLines/>
        <w:overflowPunct w:val="0"/>
        <w:autoSpaceDE w:val="0"/>
        <w:autoSpaceDN w:val="0"/>
        <w:adjustRightInd w:val="0"/>
        <w:spacing w:before="60"/>
        <w:textAlignment w:val="baseline"/>
        <w:rPr>
          <w:rFonts w:eastAsia="MS Mincho"/>
          <w:bCs/>
          <w:lang w:eastAsia="en-GB"/>
        </w:rPr>
      </w:pPr>
      <w:r w:rsidRPr="00BE7A69">
        <w:rPr>
          <w:rFonts w:eastAsia="MS Mincho"/>
          <w:b/>
          <w:lang w:eastAsia="en-GB"/>
        </w:rPr>
        <w:t>Proposal:</w:t>
      </w:r>
      <w:r>
        <w:rPr>
          <w:rFonts w:eastAsia="MS Mincho"/>
          <w:bCs/>
          <w:lang w:eastAsia="en-GB"/>
        </w:rPr>
        <w:t xml:space="preserve"> Consider </w:t>
      </w:r>
      <w:r w:rsidR="00B9509C">
        <w:rPr>
          <w:rFonts w:eastAsia="MS Mincho"/>
          <w:bCs/>
          <w:lang w:eastAsia="en-GB"/>
        </w:rPr>
        <w:t>improving</w:t>
      </w:r>
      <w:r>
        <w:rPr>
          <w:rFonts w:eastAsia="MS Mincho"/>
          <w:bCs/>
          <w:lang w:eastAsia="en-GB"/>
        </w:rPr>
        <w:t xml:space="preserve"> NR </w:t>
      </w:r>
      <w:r w:rsidRPr="00242873">
        <w:rPr>
          <w:rFonts w:eastAsia="MS Mincho"/>
          <w:bCs/>
          <w:lang w:eastAsia="en-GB"/>
        </w:rPr>
        <w:t>ΔR</w:t>
      </w:r>
      <w:r w:rsidRPr="00242873">
        <w:rPr>
          <w:rFonts w:eastAsia="MS Mincho"/>
          <w:bCs/>
          <w:vertAlign w:val="subscript"/>
          <w:lang w:eastAsia="en-GB"/>
        </w:rPr>
        <w:t>IB,</w:t>
      </w:r>
      <w:r w:rsidRPr="00242873">
        <w:rPr>
          <w:rFonts w:eastAsia="SimSun"/>
          <w:bCs/>
          <w:vertAlign w:val="subscript"/>
          <w:lang w:eastAsia="zh-CN"/>
        </w:rPr>
        <w:t>8</w:t>
      </w:r>
      <w:r w:rsidRPr="00242873">
        <w:rPr>
          <w:rFonts w:eastAsia="MS Mincho"/>
          <w:bCs/>
          <w:vertAlign w:val="subscript"/>
          <w:lang w:eastAsia="en-GB"/>
        </w:rPr>
        <w:t>R</w:t>
      </w:r>
      <w:r>
        <w:rPr>
          <w:rFonts w:eastAsia="MS Mincho"/>
          <w:bCs/>
          <w:lang w:eastAsia="en-GB"/>
        </w:rPr>
        <w:t xml:space="preserve"> from the respective LTE value if PDCCH Aggregation level=8 is specified to be used in 8RX REFSENS</w:t>
      </w:r>
      <w:r>
        <w:rPr>
          <w:rFonts w:eastAsia="MS Mincho"/>
          <w:bCs/>
          <w:vertAlign w:val="subscript"/>
          <w:lang w:eastAsia="en-GB"/>
        </w:rPr>
        <w:t xml:space="preserve"> </w:t>
      </w:r>
    </w:p>
    <w:p w14:paraId="5D2CA376" w14:textId="77777777" w:rsidR="00A62213" w:rsidRPr="001A2870" w:rsidRDefault="00A62213" w:rsidP="00A62213">
      <w:pPr>
        <w:overflowPunct w:val="0"/>
        <w:autoSpaceDE w:val="0"/>
        <w:autoSpaceDN w:val="0"/>
        <w:adjustRightInd w:val="0"/>
        <w:textAlignment w:val="baseline"/>
        <w:rPr>
          <w:rFonts w:eastAsia="SimSun"/>
        </w:rPr>
      </w:pPr>
      <w:r w:rsidRPr="00A573E1">
        <w:rPr>
          <w:rFonts w:eastAsia="SimSun"/>
          <w:b/>
          <w:bCs/>
        </w:rPr>
        <w:t>Proposal:</w:t>
      </w:r>
      <w:r>
        <w:rPr>
          <w:rFonts w:eastAsia="SimSun"/>
        </w:rPr>
        <w:t xml:space="preserve"> RAN4 should consider the options to indicate the actual </w:t>
      </w:r>
      <w:proofErr w:type="spellStart"/>
      <w:r>
        <w:rPr>
          <w:rFonts w:eastAsia="SimSun"/>
        </w:rPr>
        <w:t>ΔT</w:t>
      </w:r>
      <w:r w:rsidRPr="00A759D0">
        <w:rPr>
          <w:rFonts w:eastAsia="SimSun"/>
          <w:vertAlign w:val="subscript"/>
        </w:rPr>
        <w:t>RxSRS</w:t>
      </w:r>
      <w:proofErr w:type="spellEnd"/>
      <w:r>
        <w:rPr>
          <w:rFonts w:eastAsia="SimSun"/>
        </w:rPr>
        <w:t xml:space="preserve"> values to network, to mitigate system impact due to high</w:t>
      </w:r>
      <w:r w:rsidRPr="0075599A">
        <w:rPr>
          <w:rFonts w:eastAsia="SimSun"/>
        </w:rPr>
        <w:t xml:space="preserve"> </w:t>
      </w:r>
      <w:proofErr w:type="spellStart"/>
      <w:r>
        <w:rPr>
          <w:rFonts w:eastAsia="SimSun"/>
        </w:rPr>
        <w:t>ΔT</w:t>
      </w:r>
      <w:r w:rsidRPr="00A759D0">
        <w:rPr>
          <w:rFonts w:eastAsia="SimSun"/>
          <w:vertAlign w:val="subscript"/>
        </w:rPr>
        <w:t>RxSRS</w:t>
      </w:r>
      <w:proofErr w:type="spellEnd"/>
    </w:p>
    <w:p w14:paraId="2C09A9E7" w14:textId="3436E866" w:rsidR="007D6678" w:rsidRPr="007D6678" w:rsidRDefault="007D6678" w:rsidP="007D6678">
      <w:pPr>
        <w:overflowPunct w:val="0"/>
        <w:autoSpaceDE w:val="0"/>
        <w:autoSpaceDN w:val="0"/>
        <w:adjustRightInd w:val="0"/>
        <w:textAlignment w:val="baseline"/>
        <w:rPr>
          <w:rFonts w:eastAsia="SimSun"/>
        </w:rPr>
      </w:pPr>
      <w:r w:rsidRPr="0052350F">
        <w:rPr>
          <w:rFonts w:eastAsia="SimSun"/>
          <w:b/>
          <w:bCs/>
        </w:rPr>
        <w:t>Proposal:</w:t>
      </w:r>
      <w:r>
        <w:rPr>
          <w:rFonts w:eastAsia="SimSun"/>
          <w:b/>
          <w:bCs/>
        </w:rPr>
        <w:t xml:space="preserve"> </w:t>
      </w:r>
      <w:r>
        <w:rPr>
          <w:rFonts w:eastAsia="SimSun"/>
        </w:rPr>
        <w:t xml:space="preserve">0dB </w:t>
      </w:r>
      <w:proofErr w:type="spellStart"/>
      <w:r>
        <w:rPr>
          <w:rFonts w:eastAsia="SimSun"/>
        </w:rPr>
        <w:t>ΔT</w:t>
      </w:r>
      <w:r w:rsidRPr="00A759D0">
        <w:rPr>
          <w:rFonts w:eastAsia="SimSun"/>
          <w:vertAlign w:val="subscript"/>
        </w:rPr>
        <w:t>RxSRS</w:t>
      </w:r>
      <w:proofErr w:type="spellEnd"/>
      <w:r>
        <w:rPr>
          <w:rFonts w:eastAsia="SimSun"/>
        </w:rPr>
        <w:t xml:space="preserve"> shall apply for the first SRS resource in 1T8R and 2T8R</w:t>
      </w:r>
    </w:p>
    <w:p w14:paraId="546434D9" w14:textId="77777777" w:rsidR="009C0BD0" w:rsidRPr="00467A09" w:rsidRDefault="009C0BD0" w:rsidP="009C0BD0">
      <w:pPr>
        <w:overflowPunct w:val="0"/>
        <w:autoSpaceDE w:val="0"/>
        <w:autoSpaceDN w:val="0"/>
        <w:adjustRightInd w:val="0"/>
        <w:ind w:left="20"/>
        <w:textAlignment w:val="baseline"/>
        <w:rPr>
          <w:rFonts w:eastAsia="SimSun"/>
        </w:rPr>
      </w:pPr>
      <w:r>
        <w:rPr>
          <w:rFonts w:eastAsia="SimSun"/>
          <w:b/>
          <w:bCs/>
        </w:rPr>
        <w:t>Observation</w:t>
      </w:r>
      <w:r>
        <w:rPr>
          <w:rFonts w:eastAsia="SimSun"/>
        </w:rPr>
        <w:t xml:space="preserve">: The 3dB </w:t>
      </w:r>
      <w:proofErr w:type="spellStart"/>
      <w:r>
        <w:rPr>
          <w:rFonts w:eastAsia="SimSun"/>
        </w:rPr>
        <w:t>ΔP</w:t>
      </w:r>
      <w:r w:rsidRPr="00230740">
        <w:rPr>
          <w:rFonts w:eastAsia="SimSun"/>
          <w:vertAlign w:val="subscript"/>
        </w:rPr>
        <w:t>powerclass</w:t>
      </w:r>
      <w:proofErr w:type="spellEnd"/>
      <w:r>
        <w:rPr>
          <w:rFonts w:eastAsia="SimSun"/>
        </w:rPr>
        <w:t xml:space="preserve"> does not need to be applied to SRS </w:t>
      </w:r>
      <w:proofErr w:type="spellStart"/>
      <w:r>
        <w:rPr>
          <w:rFonts w:eastAsia="SimSun"/>
        </w:rPr>
        <w:t>P</w:t>
      </w:r>
      <w:r w:rsidRPr="0010606A">
        <w:rPr>
          <w:rFonts w:eastAsia="SimSun"/>
          <w:vertAlign w:val="subscript"/>
        </w:rPr>
        <w:t>CMAX_</w:t>
      </w:r>
      <w:proofErr w:type="gramStart"/>
      <w:r>
        <w:rPr>
          <w:rFonts w:eastAsia="SimSun"/>
          <w:vertAlign w:val="subscript"/>
        </w:rPr>
        <w:t>H</w:t>
      </w:r>
      <w:r w:rsidRPr="0010606A">
        <w:rPr>
          <w:rFonts w:eastAsia="SimSun"/>
          <w:vertAlign w:val="subscript"/>
        </w:rPr>
        <w:t>,f</w:t>
      </w:r>
      <w:proofErr w:type="gramEnd"/>
      <w:r w:rsidRPr="0010606A">
        <w:rPr>
          <w:rFonts w:eastAsia="SimSun"/>
          <w:vertAlign w:val="subscript"/>
        </w:rPr>
        <w:t>,c</w:t>
      </w:r>
      <w:proofErr w:type="spellEnd"/>
      <w:r>
        <w:rPr>
          <w:rFonts w:eastAsia="SimSun"/>
          <w:vertAlign w:val="subscript"/>
        </w:rPr>
        <w:t xml:space="preserve"> </w:t>
      </w:r>
      <w:r>
        <w:rPr>
          <w:rFonts w:eastAsia="SimSun"/>
        </w:rPr>
        <w:t>for PC2 capable UE with txDiversity-r16 and xT8R capabilities</w:t>
      </w:r>
    </w:p>
    <w:p w14:paraId="234C5029" w14:textId="77777777" w:rsidR="009C0BD0" w:rsidRPr="00E80411" w:rsidRDefault="009C0BD0" w:rsidP="009C0BD0">
      <w:pPr>
        <w:overflowPunct w:val="0"/>
        <w:autoSpaceDE w:val="0"/>
        <w:autoSpaceDN w:val="0"/>
        <w:adjustRightInd w:val="0"/>
        <w:ind w:left="20"/>
        <w:textAlignment w:val="baseline"/>
        <w:rPr>
          <w:rFonts w:eastAsia="SimSun"/>
        </w:rPr>
      </w:pPr>
      <w:r>
        <w:rPr>
          <w:rFonts w:eastAsia="SimSun"/>
          <w:b/>
          <w:bCs/>
        </w:rPr>
        <w:t>Proposal</w:t>
      </w:r>
      <w:r w:rsidRPr="00CB6A58">
        <w:rPr>
          <w:rFonts w:eastAsia="SimSun"/>
        </w:rPr>
        <w:t>:</w:t>
      </w:r>
      <w:r>
        <w:rPr>
          <w:rFonts w:eastAsia="SimSun"/>
        </w:rPr>
        <w:t xml:space="preserve"> Consider to revise the </w:t>
      </w:r>
      <w:proofErr w:type="spellStart"/>
      <w:r>
        <w:rPr>
          <w:rFonts w:eastAsia="SimSun"/>
        </w:rPr>
        <w:t>ΔP</w:t>
      </w:r>
      <w:r w:rsidRPr="00230740">
        <w:rPr>
          <w:rFonts w:eastAsia="SimSun"/>
          <w:vertAlign w:val="subscript"/>
        </w:rPr>
        <w:t>powerclass</w:t>
      </w:r>
      <w:proofErr w:type="spellEnd"/>
      <w:r>
        <w:rPr>
          <w:rFonts w:eastAsia="SimSun"/>
          <w:vertAlign w:val="subscript"/>
        </w:rPr>
        <w:t xml:space="preserve"> </w:t>
      </w:r>
      <w:r>
        <w:rPr>
          <w:rFonts w:eastAsia="SimSun"/>
        </w:rPr>
        <w:t xml:space="preserve">specification to not to apply into SRS </w:t>
      </w:r>
      <w:proofErr w:type="spellStart"/>
      <w:r>
        <w:rPr>
          <w:rFonts w:eastAsia="SimSun"/>
        </w:rPr>
        <w:t>P</w:t>
      </w:r>
      <w:r w:rsidRPr="0010606A">
        <w:rPr>
          <w:rFonts w:eastAsia="SimSun"/>
          <w:vertAlign w:val="subscript"/>
        </w:rPr>
        <w:t>CMAX_</w:t>
      </w:r>
      <w:proofErr w:type="gramStart"/>
      <w:r>
        <w:rPr>
          <w:rFonts w:eastAsia="SimSun"/>
          <w:vertAlign w:val="subscript"/>
        </w:rPr>
        <w:t>H</w:t>
      </w:r>
      <w:r w:rsidRPr="0010606A">
        <w:rPr>
          <w:rFonts w:eastAsia="SimSun"/>
          <w:vertAlign w:val="subscript"/>
        </w:rPr>
        <w:t>,f</w:t>
      </w:r>
      <w:proofErr w:type="gramEnd"/>
      <w:r w:rsidRPr="0010606A">
        <w:rPr>
          <w:rFonts w:eastAsia="SimSun"/>
          <w:vertAlign w:val="subscript"/>
        </w:rPr>
        <w:t>,c</w:t>
      </w:r>
      <w:proofErr w:type="spellEnd"/>
      <w:r>
        <w:rPr>
          <w:rFonts w:eastAsia="SimSun"/>
        </w:rPr>
        <w:t xml:space="preserve"> for PC2 capable UE with txDiversity-r16 and xT8R capabilities</w:t>
      </w:r>
    </w:p>
    <w:p w14:paraId="5C50ACE8" w14:textId="16028359" w:rsidR="007D6678" w:rsidRPr="007D6678" w:rsidRDefault="007D6678" w:rsidP="00E21193">
      <w:r w:rsidRPr="00FA0F77">
        <w:rPr>
          <w:b/>
          <w:bCs/>
        </w:rPr>
        <w:t>Proposal</w:t>
      </w:r>
      <w:r>
        <w:t xml:space="preserve">: Do not remove the </w:t>
      </w:r>
      <w:r w:rsidRPr="00E80411">
        <w:rPr>
          <w:rFonts w:eastAsia="Yu Mincho"/>
          <w:lang w:eastAsia="ja-JP"/>
        </w:rPr>
        <w:t>guard period between two SRS resources transmitted in different symbols of the same slot belonging to the same SRS resource set with ‘</w:t>
      </w:r>
      <w:proofErr w:type="spellStart"/>
      <w:r w:rsidRPr="00E80411">
        <w:rPr>
          <w:rFonts w:eastAsia="Yu Mincho"/>
          <w:lang w:eastAsia="ja-JP"/>
        </w:rPr>
        <w:t>antennaSwitching</w:t>
      </w:r>
      <w:proofErr w:type="spellEnd"/>
      <w:r w:rsidRPr="00E80411">
        <w:rPr>
          <w:rFonts w:eastAsia="Yu Mincho"/>
          <w:lang w:eastAsia="ja-JP"/>
        </w:rPr>
        <w:t>’ usage</w:t>
      </w:r>
    </w:p>
    <w:p w14:paraId="49D02758" w14:textId="77777777" w:rsidR="007D6678" w:rsidRPr="00E21064" w:rsidRDefault="007D6678" w:rsidP="007D6678">
      <w:pPr>
        <w:rPr>
          <w:lang w:val="en-US"/>
        </w:rPr>
      </w:pPr>
      <w:r w:rsidRPr="00112B83">
        <w:rPr>
          <w:b/>
          <w:bCs/>
          <w:lang w:val="en-US"/>
        </w:rPr>
        <w:t>Proposal:</w:t>
      </w:r>
      <w:r w:rsidRPr="00E21064">
        <w:rPr>
          <w:lang w:val="en-US"/>
        </w:rPr>
        <w:t xml:space="preserve"> </w:t>
      </w:r>
      <w:r>
        <w:rPr>
          <w:lang w:val="en-US"/>
        </w:rPr>
        <w:t>Specify 8RX release independent from Rel-16</w:t>
      </w:r>
    </w:p>
    <w:p w14:paraId="579A0639" w14:textId="77777777" w:rsidR="004B3275" w:rsidRDefault="004B3275" w:rsidP="004B3275">
      <w:pPr>
        <w:overflowPunct w:val="0"/>
        <w:autoSpaceDE w:val="0"/>
        <w:autoSpaceDN w:val="0"/>
        <w:adjustRightInd w:val="0"/>
        <w:textAlignment w:val="baseline"/>
        <w:rPr>
          <w:rFonts w:eastAsia="SimSun"/>
        </w:rPr>
      </w:pPr>
      <w:r w:rsidRPr="0052350F">
        <w:rPr>
          <w:rFonts w:eastAsia="SimSun"/>
          <w:b/>
          <w:bCs/>
        </w:rPr>
        <w:t>Proposal:</w:t>
      </w:r>
      <w:r>
        <w:rPr>
          <w:rFonts w:eastAsia="SimSun"/>
        </w:rPr>
        <w:t xml:space="preserve"> For 1T8R and 2T8R, specify </w:t>
      </w:r>
      <w:proofErr w:type="spellStart"/>
      <w:r>
        <w:rPr>
          <w:rFonts w:eastAsia="SimSun"/>
        </w:rPr>
        <w:t>ΔT</w:t>
      </w:r>
      <w:r w:rsidRPr="00A759D0">
        <w:rPr>
          <w:rFonts w:eastAsia="SimSun"/>
          <w:vertAlign w:val="subscript"/>
        </w:rPr>
        <w:t>RxSRS</w:t>
      </w:r>
      <w:proofErr w:type="spellEnd"/>
      <w:r>
        <w:rPr>
          <w:rFonts w:eastAsia="SimSun"/>
        </w:rPr>
        <w:t xml:space="preserve">=4dB (1dB more than for 4RX) for n77/n78 and </w:t>
      </w:r>
      <w:proofErr w:type="spellStart"/>
      <w:r>
        <w:rPr>
          <w:rFonts w:eastAsia="SimSun"/>
        </w:rPr>
        <w:t>ΔT</w:t>
      </w:r>
      <w:r w:rsidRPr="00A759D0">
        <w:rPr>
          <w:rFonts w:eastAsia="SimSun"/>
          <w:vertAlign w:val="subscript"/>
        </w:rPr>
        <w:t>RxSRS</w:t>
      </w:r>
      <w:proofErr w:type="spellEnd"/>
      <w:r>
        <w:rPr>
          <w:rFonts w:eastAsia="SimSun"/>
        </w:rPr>
        <w:t xml:space="preserve">=6dB (1.5dB more than for 4RX) for n79 </w:t>
      </w:r>
    </w:p>
    <w:p w14:paraId="49A12F1F" w14:textId="77777777" w:rsidR="000D013E" w:rsidRPr="00EB2B50" w:rsidRDefault="000D013E" w:rsidP="00E21193"/>
    <w:p w14:paraId="370EE77B" w14:textId="663AE64F" w:rsidR="0090577D" w:rsidRPr="00705514" w:rsidRDefault="0090577D" w:rsidP="00F66AC4">
      <w:pPr>
        <w:pStyle w:val="Heading1"/>
        <w:rPr>
          <w:lang w:val="en-US"/>
        </w:rPr>
      </w:pPr>
      <w:r w:rsidRPr="00705514">
        <w:rPr>
          <w:lang w:val="en-US"/>
        </w:rPr>
        <w:t>Reference</w:t>
      </w:r>
    </w:p>
    <w:p w14:paraId="193C3E43" w14:textId="68CCAFB4" w:rsidR="007D0421" w:rsidRDefault="00FD155D" w:rsidP="00D23312">
      <w:pPr>
        <w:numPr>
          <w:ilvl w:val="0"/>
          <w:numId w:val="2"/>
        </w:numPr>
        <w:tabs>
          <w:tab w:val="left" w:pos="1080"/>
        </w:tabs>
        <w:rPr>
          <w:lang w:val="en-US" w:eastAsia="x-none"/>
        </w:rPr>
      </w:pPr>
      <w:bookmarkStart w:id="5" w:name="_Hlk859252"/>
      <w:r w:rsidRPr="00992FC2">
        <w:rPr>
          <w:lang w:val="en-US" w:eastAsia="x-none"/>
        </w:rPr>
        <w:t>R</w:t>
      </w:r>
      <w:r w:rsidR="004F069F" w:rsidRPr="00992FC2">
        <w:rPr>
          <w:lang w:val="en-US" w:eastAsia="x-none"/>
        </w:rPr>
        <w:t>P-221496</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 xml:space="preserve">Huawei, </w:t>
      </w:r>
      <w:proofErr w:type="spellStart"/>
      <w:r w:rsidR="00DC105D">
        <w:rPr>
          <w:lang w:val="en-US" w:eastAsia="x-none"/>
        </w:rPr>
        <w:t>HiSilicon</w:t>
      </w:r>
      <w:proofErr w:type="spellEnd"/>
      <w:r w:rsidR="007D0421" w:rsidRPr="00992FC2">
        <w:rPr>
          <w:lang w:val="en-US" w:eastAsia="x-none"/>
        </w:rPr>
        <w:t xml:space="preserve"> </w:t>
      </w:r>
    </w:p>
    <w:p w14:paraId="0F7D8D7F" w14:textId="62EE9A95" w:rsidR="00BF78B4" w:rsidRPr="00992FC2" w:rsidRDefault="00F9792B" w:rsidP="00D23312">
      <w:pPr>
        <w:numPr>
          <w:ilvl w:val="0"/>
          <w:numId w:val="2"/>
        </w:numPr>
        <w:tabs>
          <w:tab w:val="left" w:pos="1080"/>
        </w:tabs>
        <w:rPr>
          <w:lang w:val="en-US" w:eastAsia="x-none"/>
        </w:rPr>
      </w:pPr>
      <w:r>
        <w:rPr>
          <w:lang w:val="en-US" w:eastAsia="x-none"/>
        </w:rPr>
        <w:t xml:space="preserve">R4-1813468, </w:t>
      </w:r>
      <w:r w:rsidRPr="00F9792B">
        <w:rPr>
          <w:lang w:val="en-US" w:eastAsia="x-none"/>
        </w:rPr>
        <w:t>“</w:t>
      </w:r>
      <w:r w:rsidRPr="00F9792B">
        <w:t>SRS Switching loss impact to system performance</w:t>
      </w:r>
      <w:r w:rsidRPr="00F9792B">
        <w:t>”</w:t>
      </w:r>
      <w:r>
        <w:t>, Qualcomm Inc.</w:t>
      </w:r>
    </w:p>
    <w:bookmarkEnd w:id="5"/>
    <w:p w14:paraId="5C346CDA" w14:textId="77777777" w:rsidR="00614B7A" w:rsidRDefault="00614B7A" w:rsidP="00614B7A">
      <w:pPr>
        <w:tabs>
          <w:tab w:val="left" w:pos="1080"/>
        </w:tabs>
        <w:rPr>
          <w:lang w:val="en-US" w:eastAsia="x-none"/>
        </w:rPr>
      </w:pPr>
    </w:p>
    <w:sectPr w:rsidR="00614B7A"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D4F35" w14:textId="77777777" w:rsidR="00CA76AF" w:rsidRDefault="00CA76AF">
      <w:r>
        <w:separator/>
      </w:r>
    </w:p>
  </w:endnote>
  <w:endnote w:type="continuationSeparator" w:id="0">
    <w:p w14:paraId="3BE7D731" w14:textId="77777777" w:rsidR="00CA76AF" w:rsidRDefault="00CA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FC25" w14:textId="77777777" w:rsidR="00CA76AF" w:rsidRDefault="00CA76AF">
      <w:r>
        <w:separator/>
      </w:r>
    </w:p>
  </w:footnote>
  <w:footnote w:type="continuationSeparator" w:id="0">
    <w:p w14:paraId="13F91635" w14:textId="77777777" w:rsidR="00CA76AF" w:rsidRDefault="00CA7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8F24E7"/>
    <w:multiLevelType w:val="multilevel"/>
    <w:tmpl w:val="0E8F24E7"/>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202E6"/>
    <w:multiLevelType w:val="hybridMultilevel"/>
    <w:tmpl w:val="AAF28CEA"/>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start w:val="1"/>
      <w:numFmt w:val="bullet"/>
      <w:lvlText w:val=""/>
      <w:lvlJc w:val="left"/>
      <w:pPr>
        <w:ind w:left="1280" w:hanging="420"/>
      </w:pPr>
      <w:rPr>
        <w:rFonts w:ascii="Wingdings" w:hAnsi="Wingdings" w:hint="default"/>
      </w:rPr>
    </w:lvl>
    <w:lvl w:ilvl="3" w:tplc="04090001">
      <w:start w:val="1"/>
      <w:numFmt w:val="bullet"/>
      <w:lvlText w:val=""/>
      <w:lvlJc w:val="left"/>
      <w:pPr>
        <w:ind w:left="1700" w:hanging="420"/>
      </w:pPr>
      <w:rPr>
        <w:rFonts w:ascii="Wingdings" w:hAnsi="Wingdings" w:hint="default"/>
      </w:rPr>
    </w:lvl>
    <w:lvl w:ilvl="4" w:tplc="04090003">
      <w:start w:val="1"/>
      <w:numFmt w:val="bullet"/>
      <w:lvlText w:val=""/>
      <w:lvlJc w:val="left"/>
      <w:pPr>
        <w:ind w:left="2120" w:hanging="420"/>
      </w:pPr>
      <w:rPr>
        <w:rFonts w:ascii="Wingdings" w:hAnsi="Wingdings" w:hint="default"/>
      </w:rPr>
    </w:lvl>
    <w:lvl w:ilvl="5" w:tplc="04090005">
      <w:start w:val="1"/>
      <w:numFmt w:val="bullet"/>
      <w:lvlText w:val=""/>
      <w:lvlJc w:val="left"/>
      <w:pPr>
        <w:ind w:left="2540" w:hanging="420"/>
      </w:pPr>
      <w:rPr>
        <w:rFonts w:ascii="Wingdings" w:hAnsi="Wingdings" w:hint="default"/>
      </w:rPr>
    </w:lvl>
    <w:lvl w:ilvl="6" w:tplc="04090001">
      <w:start w:val="1"/>
      <w:numFmt w:val="bullet"/>
      <w:lvlText w:val=""/>
      <w:lvlJc w:val="left"/>
      <w:pPr>
        <w:ind w:left="2960" w:hanging="420"/>
      </w:pPr>
      <w:rPr>
        <w:rFonts w:ascii="Wingdings" w:hAnsi="Wingdings" w:hint="default"/>
      </w:rPr>
    </w:lvl>
    <w:lvl w:ilvl="7" w:tplc="04090003">
      <w:start w:val="1"/>
      <w:numFmt w:val="bullet"/>
      <w:lvlText w:val=""/>
      <w:lvlJc w:val="left"/>
      <w:pPr>
        <w:ind w:left="3380" w:hanging="420"/>
      </w:pPr>
      <w:rPr>
        <w:rFonts w:ascii="Wingdings" w:hAnsi="Wingdings" w:hint="default"/>
      </w:rPr>
    </w:lvl>
    <w:lvl w:ilvl="8" w:tplc="04090005">
      <w:start w:val="1"/>
      <w:numFmt w:val="bullet"/>
      <w:lvlText w:val=""/>
      <w:lvlJc w:val="left"/>
      <w:pPr>
        <w:ind w:left="380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C52D6"/>
    <w:multiLevelType w:val="multilevel"/>
    <w:tmpl w:val="3A3C52D6"/>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3"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A2BB8"/>
    <w:multiLevelType w:val="hybridMultilevel"/>
    <w:tmpl w:val="DE5C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8"/>
  </w:num>
  <w:num w:numId="3">
    <w:abstractNumId w:val="32"/>
  </w:num>
  <w:num w:numId="4">
    <w:abstractNumId w:val="36"/>
  </w:num>
  <w:num w:numId="5">
    <w:abstractNumId w:val="27"/>
  </w:num>
  <w:num w:numId="6">
    <w:abstractNumId w:val="10"/>
  </w:num>
  <w:num w:numId="7">
    <w:abstractNumId w:val="3"/>
  </w:num>
  <w:num w:numId="8">
    <w:abstractNumId w:val="31"/>
  </w:num>
  <w:num w:numId="9">
    <w:abstractNumId w:val="11"/>
  </w:num>
  <w:num w:numId="10">
    <w:abstractNumId w:val="24"/>
  </w:num>
  <w:num w:numId="11">
    <w:abstractNumId w:val="38"/>
  </w:num>
  <w:num w:numId="12">
    <w:abstractNumId w:val="8"/>
  </w:num>
  <w:num w:numId="13">
    <w:abstractNumId w:val="21"/>
  </w:num>
  <w:num w:numId="14">
    <w:abstractNumId w:val="5"/>
  </w:num>
  <w:num w:numId="15">
    <w:abstractNumId w:val="20"/>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 w:numId="22">
    <w:abstractNumId w:val="15"/>
  </w:num>
  <w:num w:numId="23">
    <w:abstractNumId w:val="26"/>
  </w:num>
  <w:num w:numId="24">
    <w:abstractNumId w:val="33"/>
  </w:num>
  <w:num w:numId="25">
    <w:abstractNumId w:val="35"/>
  </w:num>
  <w:num w:numId="26">
    <w:abstractNumId w:val="4"/>
  </w:num>
  <w:num w:numId="27">
    <w:abstractNumId w:val="23"/>
  </w:num>
  <w:num w:numId="28">
    <w:abstractNumId w:val="25"/>
  </w:num>
  <w:num w:numId="29">
    <w:abstractNumId w:val="29"/>
  </w:num>
  <w:num w:numId="30">
    <w:abstractNumId w:val="6"/>
  </w:num>
  <w:num w:numId="31">
    <w:abstractNumId w:val="14"/>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8"/>
  </w:num>
  <w:num w:numId="36">
    <w:abstractNumId w:val="34"/>
  </w:num>
  <w:num w:numId="37">
    <w:abstractNumId w:val="30"/>
  </w:num>
  <w:num w:numId="38">
    <w:abstractNumId w:val="12"/>
  </w:num>
  <w:num w:numId="39">
    <w:abstractNumId w:val="2"/>
  </w:num>
  <w:num w:numId="40">
    <w:abstractNumId w:val="13"/>
  </w:num>
  <w:num w:numId="4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676"/>
    <w:rsid w:val="000167F5"/>
    <w:rsid w:val="00016903"/>
    <w:rsid w:val="00016A3A"/>
    <w:rsid w:val="00016ED1"/>
    <w:rsid w:val="000170A4"/>
    <w:rsid w:val="000170C8"/>
    <w:rsid w:val="0001723C"/>
    <w:rsid w:val="0001726A"/>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24FD"/>
    <w:rsid w:val="000227D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47E9B"/>
    <w:rsid w:val="0005038D"/>
    <w:rsid w:val="00051030"/>
    <w:rsid w:val="00051601"/>
    <w:rsid w:val="0005186B"/>
    <w:rsid w:val="000526FF"/>
    <w:rsid w:val="0005277B"/>
    <w:rsid w:val="00053989"/>
    <w:rsid w:val="00053E42"/>
    <w:rsid w:val="00053EB2"/>
    <w:rsid w:val="000549BA"/>
    <w:rsid w:val="000550EF"/>
    <w:rsid w:val="000555F0"/>
    <w:rsid w:val="00055B21"/>
    <w:rsid w:val="000568F8"/>
    <w:rsid w:val="00056C5E"/>
    <w:rsid w:val="00057B8F"/>
    <w:rsid w:val="000601B0"/>
    <w:rsid w:val="00060463"/>
    <w:rsid w:val="000605D7"/>
    <w:rsid w:val="00060DD0"/>
    <w:rsid w:val="00062AE2"/>
    <w:rsid w:val="00062E5A"/>
    <w:rsid w:val="00062F52"/>
    <w:rsid w:val="00063B14"/>
    <w:rsid w:val="0006427B"/>
    <w:rsid w:val="000642D1"/>
    <w:rsid w:val="000643A3"/>
    <w:rsid w:val="0006440F"/>
    <w:rsid w:val="00064498"/>
    <w:rsid w:val="000648F2"/>
    <w:rsid w:val="00065317"/>
    <w:rsid w:val="000654B6"/>
    <w:rsid w:val="00065C27"/>
    <w:rsid w:val="00066495"/>
    <w:rsid w:val="00066EEB"/>
    <w:rsid w:val="00066EFB"/>
    <w:rsid w:val="000671C6"/>
    <w:rsid w:val="00067594"/>
    <w:rsid w:val="00070561"/>
    <w:rsid w:val="00070ECC"/>
    <w:rsid w:val="00071257"/>
    <w:rsid w:val="00072354"/>
    <w:rsid w:val="00072470"/>
    <w:rsid w:val="000724BF"/>
    <w:rsid w:val="00072597"/>
    <w:rsid w:val="000725AA"/>
    <w:rsid w:val="00072C4C"/>
    <w:rsid w:val="00072E11"/>
    <w:rsid w:val="00072F47"/>
    <w:rsid w:val="000737DA"/>
    <w:rsid w:val="00074EBA"/>
    <w:rsid w:val="00074F2C"/>
    <w:rsid w:val="0007555F"/>
    <w:rsid w:val="00075AFE"/>
    <w:rsid w:val="0007672D"/>
    <w:rsid w:val="00076DB9"/>
    <w:rsid w:val="000771C7"/>
    <w:rsid w:val="00077FE0"/>
    <w:rsid w:val="0008046D"/>
    <w:rsid w:val="00081509"/>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BE4"/>
    <w:rsid w:val="0008501F"/>
    <w:rsid w:val="0008544F"/>
    <w:rsid w:val="00085A9C"/>
    <w:rsid w:val="00085BE1"/>
    <w:rsid w:val="00085C24"/>
    <w:rsid w:val="00085DB7"/>
    <w:rsid w:val="0008617B"/>
    <w:rsid w:val="0008682B"/>
    <w:rsid w:val="00086D93"/>
    <w:rsid w:val="0008711B"/>
    <w:rsid w:val="00087261"/>
    <w:rsid w:val="00087F8C"/>
    <w:rsid w:val="0009092C"/>
    <w:rsid w:val="00090BB8"/>
    <w:rsid w:val="000920AB"/>
    <w:rsid w:val="000922E9"/>
    <w:rsid w:val="0009232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6C9"/>
    <w:rsid w:val="000A3A5C"/>
    <w:rsid w:val="000A3A69"/>
    <w:rsid w:val="000A3BD7"/>
    <w:rsid w:val="000A4067"/>
    <w:rsid w:val="000A561C"/>
    <w:rsid w:val="000A5655"/>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CA7"/>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B96"/>
    <w:rsid w:val="000C2E7D"/>
    <w:rsid w:val="000C3601"/>
    <w:rsid w:val="000C47C2"/>
    <w:rsid w:val="000C4A55"/>
    <w:rsid w:val="000C4A63"/>
    <w:rsid w:val="000C4A8B"/>
    <w:rsid w:val="000C4DB7"/>
    <w:rsid w:val="000C5396"/>
    <w:rsid w:val="000C577D"/>
    <w:rsid w:val="000C5A31"/>
    <w:rsid w:val="000C5B5A"/>
    <w:rsid w:val="000C5EE5"/>
    <w:rsid w:val="000C60EA"/>
    <w:rsid w:val="000C655C"/>
    <w:rsid w:val="000C6650"/>
    <w:rsid w:val="000C6865"/>
    <w:rsid w:val="000C6CBF"/>
    <w:rsid w:val="000C6E79"/>
    <w:rsid w:val="000C73B4"/>
    <w:rsid w:val="000C770A"/>
    <w:rsid w:val="000C7E14"/>
    <w:rsid w:val="000D003D"/>
    <w:rsid w:val="000D013E"/>
    <w:rsid w:val="000D01BA"/>
    <w:rsid w:val="000D0992"/>
    <w:rsid w:val="000D0D94"/>
    <w:rsid w:val="000D1271"/>
    <w:rsid w:val="000D19C5"/>
    <w:rsid w:val="000D1A28"/>
    <w:rsid w:val="000D2245"/>
    <w:rsid w:val="000D2B1D"/>
    <w:rsid w:val="000D2DDE"/>
    <w:rsid w:val="000D2E2A"/>
    <w:rsid w:val="000D2F5D"/>
    <w:rsid w:val="000D3487"/>
    <w:rsid w:val="000D3559"/>
    <w:rsid w:val="000D3CB5"/>
    <w:rsid w:val="000D4A3E"/>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630"/>
    <w:rsid w:val="000E2C23"/>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323B"/>
    <w:rsid w:val="000F4BFE"/>
    <w:rsid w:val="000F5357"/>
    <w:rsid w:val="000F5A74"/>
    <w:rsid w:val="000F5EAE"/>
    <w:rsid w:val="000F65EE"/>
    <w:rsid w:val="000F685C"/>
    <w:rsid w:val="000F711D"/>
    <w:rsid w:val="000F74DC"/>
    <w:rsid w:val="000F751F"/>
    <w:rsid w:val="000F771B"/>
    <w:rsid w:val="000F78E2"/>
    <w:rsid w:val="000F79D0"/>
    <w:rsid w:val="000F7D4F"/>
    <w:rsid w:val="001005AA"/>
    <w:rsid w:val="0010071D"/>
    <w:rsid w:val="001007FF"/>
    <w:rsid w:val="001009B0"/>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FDB"/>
    <w:rsid w:val="0010606A"/>
    <w:rsid w:val="00106117"/>
    <w:rsid w:val="00106778"/>
    <w:rsid w:val="001067F4"/>
    <w:rsid w:val="00106E80"/>
    <w:rsid w:val="001072D7"/>
    <w:rsid w:val="001101A1"/>
    <w:rsid w:val="001103C1"/>
    <w:rsid w:val="001104EA"/>
    <w:rsid w:val="0011056D"/>
    <w:rsid w:val="00110CAD"/>
    <w:rsid w:val="00110D11"/>
    <w:rsid w:val="00111FFF"/>
    <w:rsid w:val="00112756"/>
    <w:rsid w:val="0011296F"/>
    <w:rsid w:val="00112A1A"/>
    <w:rsid w:val="00112B83"/>
    <w:rsid w:val="00112E05"/>
    <w:rsid w:val="001135B2"/>
    <w:rsid w:val="001135F5"/>
    <w:rsid w:val="00113626"/>
    <w:rsid w:val="00113700"/>
    <w:rsid w:val="001139A0"/>
    <w:rsid w:val="001139C9"/>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ECD"/>
    <w:rsid w:val="001310DC"/>
    <w:rsid w:val="0013166F"/>
    <w:rsid w:val="00131FD4"/>
    <w:rsid w:val="0013201C"/>
    <w:rsid w:val="001323CD"/>
    <w:rsid w:val="00132F0A"/>
    <w:rsid w:val="001337F3"/>
    <w:rsid w:val="001339DD"/>
    <w:rsid w:val="00133FDC"/>
    <w:rsid w:val="00134647"/>
    <w:rsid w:val="00134A8F"/>
    <w:rsid w:val="0013513B"/>
    <w:rsid w:val="0013546D"/>
    <w:rsid w:val="00135CB8"/>
    <w:rsid w:val="00135E13"/>
    <w:rsid w:val="00136AAD"/>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5F8B"/>
    <w:rsid w:val="00146597"/>
    <w:rsid w:val="001469DA"/>
    <w:rsid w:val="00147307"/>
    <w:rsid w:val="0014774C"/>
    <w:rsid w:val="00147803"/>
    <w:rsid w:val="001478E0"/>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8D4"/>
    <w:rsid w:val="0015760F"/>
    <w:rsid w:val="001576FF"/>
    <w:rsid w:val="001577F0"/>
    <w:rsid w:val="00157F32"/>
    <w:rsid w:val="0016030D"/>
    <w:rsid w:val="0016046E"/>
    <w:rsid w:val="00160586"/>
    <w:rsid w:val="001611D4"/>
    <w:rsid w:val="0016136A"/>
    <w:rsid w:val="00161835"/>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564F"/>
    <w:rsid w:val="00165E64"/>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5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533"/>
    <w:rsid w:val="001A1AB0"/>
    <w:rsid w:val="001A1B9D"/>
    <w:rsid w:val="001A1BED"/>
    <w:rsid w:val="001A1D6F"/>
    <w:rsid w:val="001A24F6"/>
    <w:rsid w:val="001A2832"/>
    <w:rsid w:val="001A2870"/>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C3"/>
    <w:rsid w:val="001B19FE"/>
    <w:rsid w:val="001B2837"/>
    <w:rsid w:val="001B2C96"/>
    <w:rsid w:val="001B2F8C"/>
    <w:rsid w:val="001B30DD"/>
    <w:rsid w:val="001B3291"/>
    <w:rsid w:val="001B447B"/>
    <w:rsid w:val="001B4DD5"/>
    <w:rsid w:val="001B58A4"/>
    <w:rsid w:val="001B5CA4"/>
    <w:rsid w:val="001B5E69"/>
    <w:rsid w:val="001B6328"/>
    <w:rsid w:val="001B648F"/>
    <w:rsid w:val="001B659B"/>
    <w:rsid w:val="001B6982"/>
    <w:rsid w:val="001B6B77"/>
    <w:rsid w:val="001B6E8F"/>
    <w:rsid w:val="001B7463"/>
    <w:rsid w:val="001B7831"/>
    <w:rsid w:val="001B7F30"/>
    <w:rsid w:val="001C0542"/>
    <w:rsid w:val="001C144C"/>
    <w:rsid w:val="001C169F"/>
    <w:rsid w:val="001C1A2E"/>
    <w:rsid w:val="001C20E2"/>
    <w:rsid w:val="001C22CF"/>
    <w:rsid w:val="001C2468"/>
    <w:rsid w:val="001C2AC5"/>
    <w:rsid w:val="001C2D1F"/>
    <w:rsid w:val="001C3588"/>
    <w:rsid w:val="001C3FC8"/>
    <w:rsid w:val="001C41EF"/>
    <w:rsid w:val="001C464A"/>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427"/>
    <w:rsid w:val="001D774B"/>
    <w:rsid w:val="001D77B6"/>
    <w:rsid w:val="001D791E"/>
    <w:rsid w:val="001D7BA7"/>
    <w:rsid w:val="001E1023"/>
    <w:rsid w:val="001E11D1"/>
    <w:rsid w:val="001E1C0D"/>
    <w:rsid w:val="001E1F70"/>
    <w:rsid w:val="001E22AF"/>
    <w:rsid w:val="001E2518"/>
    <w:rsid w:val="001E2ABF"/>
    <w:rsid w:val="001E2C3E"/>
    <w:rsid w:val="001E31EE"/>
    <w:rsid w:val="001E36A1"/>
    <w:rsid w:val="001E3907"/>
    <w:rsid w:val="001E393F"/>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099E"/>
    <w:rsid w:val="001F13B8"/>
    <w:rsid w:val="001F16E6"/>
    <w:rsid w:val="001F1AFB"/>
    <w:rsid w:val="001F1E8A"/>
    <w:rsid w:val="001F205B"/>
    <w:rsid w:val="001F208F"/>
    <w:rsid w:val="001F2C22"/>
    <w:rsid w:val="001F3907"/>
    <w:rsid w:val="001F3AB5"/>
    <w:rsid w:val="001F3EE8"/>
    <w:rsid w:val="001F4191"/>
    <w:rsid w:val="001F42FA"/>
    <w:rsid w:val="001F43EF"/>
    <w:rsid w:val="001F463C"/>
    <w:rsid w:val="001F4697"/>
    <w:rsid w:val="001F4B1C"/>
    <w:rsid w:val="001F4B45"/>
    <w:rsid w:val="001F5A57"/>
    <w:rsid w:val="001F6D88"/>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870"/>
    <w:rsid w:val="00217281"/>
    <w:rsid w:val="0021749B"/>
    <w:rsid w:val="002175F8"/>
    <w:rsid w:val="00220952"/>
    <w:rsid w:val="002212FA"/>
    <w:rsid w:val="002217EE"/>
    <w:rsid w:val="00221BA7"/>
    <w:rsid w:val="002230BE"/>
    <w:rsid w:val="00223868"/>
    <w:rsid w:val="00223959"/>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377B"/>
    <w:rsid w:val="00233CFA"/>
    <w:rsid w:val="00233D81"/>
    <w:rsid w:val="002348BC"/>
    <w:rsid w:val="00234B3E"/>
    <w:rsid w:val="00234C5F"/>
    <w:rsid w:val="00234F02"/>
    <w:rsid w:val="00235939"/>
    <w:rsid w:val="002361CC"/>
    <w:rsid w:val="00236663"/>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47E55"/>
    <w:rsid w:val="002501CF"/>
    <w:rsid w:val="002507A6"/>
    <w:rsid w:val="00250998"/>
    <w:rsid w:val="00251463"/>
    <w:rsid w:val="00251623"/>
    <w:rsid w:val="00251908"/>
    <w:rsid w:val="00251AE9"/>
    <w:rsid w:val="00251B67"/>
    <w:rsid w:val="002527A1"/>
    <w:rsid w:val="00252BD9"/>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EDB"/>
    <w:rsid w:val="00257F31"/>
    <w:rsid w:val="00260006"/>
    <w:rsid w:val="00260078"/>
    <w:rsid w:val="002604B0"/>
    <w:rsid w:val="00260833"/>
    <w:rsid w:val="00260A19"/>
    <w:rsid w:val="0026127C"/>
    <w:rsid w:val="00261335"/>
    <w:rsid w:val="0026168B"/>
    <w:rsid w:val="0026182D"/>
    <w:rsid w:val="00261FFD"/>
    <w:rsid w:val="002623A5"/>
    <w:rsid w:val="002635B5"/>
    <w:rsid w:val="00263A40"/>
    <w:rsid w:val="00263B56"/>
    <w:rsid w:val="00264019"/>
    <w:rsid w:val="002642D2"/>
    <w:rsid w:val="002647D1"/>
    <w:rsid w:val="0026482B"/>
    <w:rsid w:val="00265201"/>
    <w:rsid w:val="002658E7"/>
    <w:rsid w:val="00265EC8"/>
    <w:rsid w:val="00266622"/>
    <w:rsid w:val="00266CE2"/>
    <w:rsid w:val="00266E01"/>
    <w:rsid w:val="00266EB5"/>
    <w:rsid w:val="00266FA5"/>
    <w:rsid w:val="00267702"/>
    <w:rsid w:val="00267985"/>
    <w:rsid w:val="00267D26"/>
    <w:rsid w:val="00267E4B"/>
    <w:rsid w:val="002701B7"/>
    <w:rsid w:val="00270F79"/>
    <w:rsid w:val="0027136E"/>
    <w:rsid w:val="002714E0"/>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4F70"/>
    <w:rsid w:val="002C54B2"/>
    <w:rsid w:val="002C5D0B"/>
    <w:rsid w:val="002C61FB"/>
    <w:rsid w:val="002C62AC"/>
    <w:rsid w:val="002C7C8C"/>
    <w:rsid w:val="002C7DED"/>
    <w:rsid w:val="002D087B"/>
    <w:rsid w:val="002D0BCE"/>
    <w:rsid w:val="002D0C99"/>
    <w:rsid w:val="002D14E8"/>
    <w:rsid w:val="002D1B2B"/>
    <w:rsid w:val="002D2365"/>
    <w:rsid w:val="002D254B"/>
    <w:rsid w:val="002D25B7"/>
    <w:rsid w:val="002D282D"/>
    <w:rsid w:val="002D2DBA"/>
    <w:rsid w:val="002D30E5"/>
    <w:rsid w:val="002D3535"/>
    <w:rsid w:val="002D3A61"/>
    <w:rsid w:val="002D417D"/>
    <w:rsid w:val="002D4919"/>
    <w:rsid w:val="002D4A80"/>
    <w:rsid w:val="002D4AE7"/>
    <w:rsid w:val="002D4F4E"/>
    <w:rsid w:val="002D547C"/>
    <w:rsid w:val="002D5DDD"/>
    <w:rsid w:val="002D6849"/>
    <w:rsid w:val="002D6D85"/>
    <w:rsid w:val="002D727D"/>
    <w:rsid w:val="002D72FC"/>
    <w:rsid w:val="002D76A8"/>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5E"/>
    <w:rsid w:val="002F1791"/>
    <w:rsid w:val="002F3A50"/>
    <w:rsid w:val="002F4302"/>
    <w:rsid w:val="002F48A3"/>
    <w:rsid w:val="002F48FD"/>
    <w:rsid w:val="002F4A63"/>
    <w:rsid w:val="002F4C00"/>
    <w:rsid w:val="002F4EDB"/>
    <w:rsid w:val="002F581B"/>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E67"/>
    <w:rsid w:val="00322083"/>
    <w:rsid w:val="0032261C"/>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3E1"/>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3F"/>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AF1"/>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BDB"/>
    <w:rsid w:val="00391CF7"/>
    <w:rsid w:val="00392F02"/>
    <w:rsid w:val="00393109"/>
    <w:rsid w:val="003931B6"/>
    <w:rsid w:val="00393306"/>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29A7"/>
    <w:rsid w:val="003A3229"/>
    <w:rsid w:val="003A32A2"/>
    <w:rsid w:val="003A3E1F"/>
    <w:rsid w:val="003A4689"/>
    <w:rsid w:val="003A47FD"/>
    <w:rsid w:val="003A4826"/>
    <w:rsid w:val="003A5179"/>
    <w:rsid w:val="003A5A4E"/>
    <w:rsid w:val="003A5AA8"/>
    <w:rsid w:val="003A6236"/>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2307"/>
    <w:rsid w:val="003C253D"/>
    <w:rsid w:val="003C2936"/>
    <w:rsid w:val="003C2C65"/>
    <w:rsid w:val="003C2F7F"/>
    <w:rsid w:val="003C37C2"/>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7753"/>
    <w:rsid w:val="003C7927"/>
    <w:rsid w:val="003C7B29"/>
    <w:rsid w:val="003D0345"/>
    <w:rsid w:val="003D04DD"/>
    <w:rsid w:val="003D0DEB"/>
    <w:rsid w:val="003D1168"/>
    <w:rsid w:val="003D119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3AA"/>
    <w:rsid w:val="003E0838"/>
    <w:rsid w:val="003E0B2D"/>
    <w:rsid w:val="003E0C07"/>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26"/>
    <w:rsid w:val="003E69B9"/>
    <w:rsid w:val="003E7070"/>
    <w:rsid w:val="003E75CF"/>
    <w:rsid w:val="003E7A37"/>
    <w:rsid w:val="003E7B9A"/>
    <w:rsid w:val="003E7F6C"/>
    <w:rsid w:val="003F04DB"/>
    <w:rsid w:val="003F072F"/>
    <w:rsid w:val="003F1282"/>
    <w:rsid w:val="003F1985"/>
    <w:rsid w:val="003F1A0E"/>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847"/>
    <w:rsid w:val="00400A7A"/>
    <w:rsid w:val="00400EC1"/>
    <w:rsid w:val="00401E4A"/>
    <w:rsid w:val="00402A31"/>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DE9"/>
    <w:rsid w:val="00412138"/>
    <w:rsid w:val="00412BAF"/>
    <w:rsid w:val="00412E18"/>
    <w:rsid w:val="0041346E"/>
    <w:rsid w:val="00413A6F"/>
    <w:rsid w:val="004148FF"/>
    <w:rsid w:val="00414BD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A92"/>
    <w:rsid w:val="00422B43"/>
    <w:rsid w:val="00422E0A"/>
    <w:rsid w:val="00423164"/>
    <w:rsid w:val="0042335E"/>
    <w:rsid w:val="00423441"/>
    <w:rsid w:val="0042352E"/>
    <w:rsid w:val="004238C4"/>
    <w:rsid w:val="00423CED"/>
    <w:rsid w:val="00423DF6"/>
    <w:rsid w:val="00423FE3"/>
    <w:rsid w:val="00424889"/>
    <w:rsid w:val="00425B1D"/>
    <w:rsid w:val="004262C0"/>
    <w:rsid w:val="00426E80"/>
    <w:rsid w:val="004277CF"/>
    <w:rsid w:val="00427FFA"/>
    <w:rsid w:val="00430080"/>
    <w:rsid w:val="004302EB"/>
    <w:rsid w:val="00430D3C"/>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1B62"/>
    <w:rsid w:val="00451F38"/>
    <w:rsid w:val="00453244"/>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B87"/>
    <w:rsid w:val="00473BD0"/>
    <w:rsid w:val="00473ED2"/>
    <w:rsid w:val="00474517"/>
    <w:rsid w:val="00474729"/>
    <w:rsid w:val="00474907"/>
    <w:rsid w:val="00474A1B"/>
    <w:rsid w:val="00474A60"/>
    <w:rsid w:val="00474D36"/>
    <w:rsid w:val="00475262"/>
    <w:rsid w:val="004759D7"/>
    <w:rsid w:val="00475ACA"/>
    <w:rsid w:val="00476CBD"/>
    <w:rsid w:val="00477349"/>
    <w:rsid w:val="004774D4"/>
    <w:rsid w:val="00477AFF"/>
    <w:rsid w:val="00477E5B"/>
    <w:rsid w:val="00480CA5"/>
    <w:rsid w:val="00480E5A"/>
    <w:rsid w:val="00480E68"/>
    <w:rsid w:val="00481226"/>
    <w:rsid w:val="00481B30"/>
    <w:rsid w:val="00482236"/>
    <w:rsid w:val="0048263D"/>
    <w:rsid w:val="00482B06"/>
    <w:rsid w:val="00482EBE"/>
    <w:rsid w:val="0048385F"/>
    <w:rsid w:val="00483B86"/>
    <w:rsid w:val="00483C46"/>
    <w:rsid w:val="00483CF6"/>
    <w:rsid w:val="00483E05"/>
    <w:rsid w:val="004842B6"/>
    <w:rsid w:val="004845C1"/>
    <w:rsid w:val="004848A5"/>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D08"/>
    <w:rsid w:val="00496D59"/>
    <w:rsid w:val="00497362"/>
    <w:rsid w:val="004976A7"/>
    <w:rsid w:val="00497A03"/>
    <w:rsid w:val="00497DF8"/>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E72"/>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275"/>
    <w:rsid w:val="004B36F6"/>
    <w:rsid w:val="004B3753"/>
    <w:rsid w:val="004B3A61"/>
    <w:rsid w:val="004B3C74"/>
    <w:rsid w:val="004B4139"/>
    <w:rsid w:val="004B4356"/>
    <w:rsid w:val="004B47E0"/>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928"/>
    <w:rsid w:val="004C49D7"/>
    <w:rsid w:val="004C4E01"/>
    <w:rsid w:val="004C5025"/>
    <w:rsid w:val="004C51A3"/>
    <w:rsid w:val="004C52B8"/>
    <w:rsid w:val="004C64C2"/>
    <w:rsid w:val="004C6A32"/>
    <w:rsid w:val="004C72C7"/>
    <w:rsid w:val="004C7862"/>
    <w:rsid w:val="004C7A22"/>
    <w:rsid w:val="004C7AF0"/>
    <w:rsid w:val="004C7F5D"/>
    <w:rsid w:val="004D0378"/>
    <w:rsid w:val="004D05DF"/>
    <w:rsid w:val="004D1346"/>
    <w:rsid w:val="004D1474"/>
    <w:rsid w:val="004D187C"/>
    <w:rsid w:val="004D2348"/>
    <w:rsid w:val="004D284F"/>
    <w:rsid w:val="004D305E"/>
    <w:rsid w:val="004D3AF6"/>
    <w:rsid w:val="004D3EAE"/>
    <w:rsid w:val="004D40A3"/>
    <w:rsid w:val="004D4218"/>
    <w:rsid w:val="004D48DE"/>
    <w:rsid w:val="004D4BFB"/>
    <w:rsid w:val="004D4C5F"/>
    <w:rsid w:val="004D4DFE"/>
    <w:rsid w:val="004D5664"/>
    <w:rsid w:val="004D570B"/>
    <w:rsid w:val="004D5BEC"/>
    <w:rsid w:val="004D5CE8"/>
    <w:rsid w:val="004D5EF5"/>
    <w:rsid w:val="004D601F"/>
    <w:rsid w:val="004D6385"/>
    <w:rsid w:val="004D67CB"/>
    <w:rsid w:val="004D6983"/>
    <w:rsid w:val="004D71A9"/>
    <w:rsid w:val="004D7FA8"/>
    <w:rsid w:val="004E00C2"/>
    <w:rsid w:val="004E032B"/>
    <w:rsid w:val="004E0AA8"/>
    <w:rsid w:val="004E0B2A"/>
    <w:rsid w:val="004E1123"/>
    <w:rsid w:val="004E11EE"/>
    <w:rsid w:val="004E1978"/>
    <w:rsid w:val="004E1A01"/>
    <w:rsid w:val="004E1BA2"/>
    <w:rsid w:val="004E1D25"/>
    <w:rsid w:val="004E20A1"/>
    <w:rsid w:val="004E21D9"/>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69B0"/>
    <w:rsid w:val="004E7064"/>
    <w:rsid w:val="004E7590"/>
    <w:rsid w:val="004E78C8"/>
    <w:rsid w:val="004E7DA8"/>
    <w:rsid w:val="004E7EA6"/>
    <w:rsid w:val="004E7EB8"/>
    <w:rsid w:val="004F069F"/>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3074"/>
    <w:rsid w:val="00504CDF"/>
    <w:rsid w:val="00505386"/>
    <w:rsid w:val="0050583D"/>
    <w:rsid w:val="00505D2D"/>
    <w:rsid w:val="005068E4"/>
    <w:rsid w:val="00506CAE"/>
    <w:rsid w:val="00507279"/>
    <w:rsid w:val="00507514"/>
    <w:rsid w:val="00507B00"/>
    <w:rsid w:val="00507B9C"/>
    <w:rsid w:val="00507C4C"/>
    <w:rsid w:val="005106BE"/>
    <w:rsid w:val="005108C4"/>
    <w:rsid w:val="00510A25"/>
    <w:rsid w:val="0051139E"/>
    <w:rsid w:val="00511476"/>
    <w:rsid w:val="00511738"/>
    <w:rsid w:val="00511EB5"/>
    <w:rsid w:val="00512B93"/>
    <w:rsid w:val="00512F02"/>
    <w:rsid w:val="005137EF"/>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9F7"/>
    <w:rsid w:val="00522F62"/>
    <w:rsid w:val="0052350F"/>
    <w:rsid w:val="005235ED"/>
    <w:rsid w:val="005246B0"/>
    <w:rsid w:val="00524D75"/>
    <w:rsid w:val="005250F6"/>
    <w:rsid w:val="005254F6"/>
    <w:rsid w:val="00525E31"/>
    <w:rsid w:val="00525E3D"/>
    <w:rsid w:val="0052612D"/>
    <w:rsid w:val="005266E8"/>
    <w:rsid w:val="00526D84"/>
    <w:rsid w:val="00526EDC"/>
    <w:rsid w:val="00526F10"/>
    <w:rsid w:val="00526F2D"/>
    <w:rsid w:val="0052707B"/>
    <w:rsid w:val="005275D0"/>
    <w:rsid w:val="0052782A"/>
    <w:rsid w:val="0052783D"/>
    <w:rsid w:val="0052785A"/>
    <w:rsid w:val="00527B8C"/>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668"/>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0B70"/>
    <w:rsid w:val="0056188B"/>
    <w:rsid w:val="00561E0B"/>
    <w:rsid w:val="00562432"/>
    <w:rsid w:val="00562C3D"/>
    <w:rsid w:val="00562D86"/>
    <w:rsid w:val="005632E6"/>
    <w:rsid w:val="00563365"/>
    <w:rsid w:val="00563530"/>
    <w:rsid w:val="00563E46"/>
    <w:rsid w:val="00563ECF"/>
    <w:rsid w:val="00563F76"/>
    <w:rsid w:val="005648D7"/>
    <w:rsid w:val="00564CBC"/>
    <w:rsid w:val="00565824"/>
    <w:rsid w:val="00565866"/>
    <w:rsid w:val="00565EB5"/>
    <w:rsid w:val="005661E4"/>
    <w:rsid w:val="005673B1"/>
    <w:rsid w:val="0056774B"/>
    <w:rsid w:val="005677A9"/>
    <w:rsid w:val="00567A1D"/>
    <w:rsid w:val="00567FD9"/>
    <w:rsid w:val="00570586"/>
    <w:rsid w:val="005706C5"/>
    <w:rsid w:val="005716B4"/>
    <w:rsid w:val="005719CC"/>
    <w:rsid w:val="00571E71"/>
    <w:rsid w:val="00572669"/>
    <w:rsid w:val="00572A46"/>
    <w:rsid w:val="00572C82"/>
    <w:rsid w:val="0057304C"/>
    <w:rsid w:val="005731F7"/>
    <w:rsid w:val="00573C23"/>
    <w:rsid w:val="00574420"/>
    <w:rsid w:val="0057498A"/>
    <w:rsid w:val="005757EC"/>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20D4"/>
    <w:rsid w:val="00592560"/>
    <w:rsid w:val="0059271E"/>
    <w:rsid w:val="005931AF"/>
    <w:rsid w:val="0059391C"/>
    <w:rsid w:val="005940F2"/>
    <w:rsid w:val="005942D5"/>
    <w:rsid w:val="0059466A"/>
    <w:rsid w:val="00594752"/>
    <w:rsid w:val="0059481F"/>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087"/>
    <w:rsid w:val="005A1195"/>
    <w:rsid w:val="005A2608"/>
    <w:rsid w:val="005A267F"/>
    <w:rsid w:val="005A29EA"/>
    <w:rsid w:val="005A2E56"/>
    <w:rsid w:val="005A2EA0"/>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5021"/>
    <w:rsid w:val="005C563D"/>
    <w:rsid w:val="005C5746"/>
    <w:rsid w:val="005C5E0C"/>
    <w:rsid w:val="005C5E4D"/>
    <w:rsid w:val="005C5F4D"/>
    <w:rsid w:val="005C63C4"/>
    <w:rsid w:val="005C6495"/>
    <w:rsid w:val="005C6EA5"/>
    <w:rsid w:val="005C7578"/>
    <w:rsid w:val="005C7902"/>
    <w:rsid w:val="005D1264"/>
    <w:rsid w:val="005D12F9"/>
    <w:rsid w:val="005D1853"/>
    <w:rsid w:val="005D1A0F"/>
    <w:rsid w:val="005D1AF9"/>
    <w:rsid w:val="005D2320"/>
    <w:rsid w:val="005D25B9"/>
    <w:rsid w:val="005D2787"/>
    <w:rsid w:val="005D2B3E"/>
    <w:rsid w:val="005D2EFC"/>
    <w:rsid w:val="005D3511"/>
    <w:rsid w:val="005D4C3F"/>
    <w:rsid w:val="005D548A"/>
    <w:rsid w:val="005D5961"/>
    <w:rsid w:val="005D6E11"/>
    <w:rsid w:val="005D717C"/>
    <w:rsid w:val="005D7204"/>
    <w:rsid w:val="005D7C23"/>
    <w:rsid w:val="005D7E2B"/>
    <w:rsid w:val="005E05A6"/>
    <w:rsid w:val="005E0E71"/>
    <w:rsid w:val="005E19B4"/>
    <w:rsid w:val="005E1C9C"/>
    <w:rsid w:val="005E1D6F"/>
    <w:rsid w:val="005E1EE7"/>
    <w:rsid w:val="005E2591"/>
    <w:rsid w:val="005E2AD6"/>
    <w:rsid w:val="005E2BEB"/>
    <w:rsid w:val="005E362E"/>
    <w:rsid w:val="005E3C68"/>
    <w:rsid w:val="005E4A35"/>
    <w:rsid w:val="005E5012"/>
    <w:rsid w:val="005E534E"/>
    <w:rsid w:val="005E56ED"/>
    <w:rsid w:val="005E5729"/>
    <w:rsid w:val="005E597B"/>
    <w:rsid w:val="005E59A8"/>
    <w:rsid w:val="005E5CBA"/>
    <w:rsid w:val="005E5CD5"/>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6B8E"/>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31F3"/>
    <w:rsid w:val="0062340D"/>
    <w:rsid w:val="0062345E"/>
    <w:rsid w:val="00623CCC"/>
    <w:rsid w:val="00623D8D"/>
    <w:rsid w:val="00623FDF"/>
    <w:rsid w:val="0062416F"/>
    <w:rsid w:val="00624E83"/>
    <w:rsid w:val="00624F89"/>
    <w:rsid w:val="00624FD9"/>
    <w:rsid w:val="006252F1"/>
    <w:rsid w:val="00625485"/>
    <w:rsid w:val="00625715"/>
    <w:rsid w:val="006258FC"/>
    <w:rsid w:val="0062606D"/>
    <w:rsid w:val="006261CB"/>
    <w:rsid w:val="0062624E"/>
    <w:rsid w:val="006266D7"/>
    <w:rsid w:val="006268EE"/>
    <w:rsid w:val="00626FF9"/>
    <w:rsid w:val="00627366"/>
    <w:rsid w:val="006273B4"/>
    <w:rsid w:val="00627FEB"/>
    <w:rsid w:val="006304F0"/>
    <w:rsid w:val="006305A8"/>
    <w:rsid w:val="00630AAF"/>
    <w:rsid w:val="006312FE"/>
    <w:rsid w:val="0063190E"/>
    <w:rsid w:val="00631917"/>
    <w:rsid w:val="00631A5E"/>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1F1"/>
    <w:rsid w:val="00665702"/>
    <w:rsid w:val="0066676A"/>
    <w:rsid w:val="0066680D"/>
    <w:rsid w:val="006677A5"/>
    <w:rsid w:val="00667BFB"/>
    <w:rsid w:val="00667E51"/>
    <w:rsid w:val="00667EAC"/>
    <w:rsid w:val="0067003F"/>
    <w:rsid w:val="0067038B"/>
    <w:rsid w:val="00670CBF"/>
    <w:rsid w:val="006713F8"/>
    <w:rsid w:val="006714A5"/>
    <w:rsid w:val="0067184D"/>
    <w:rsid w:val="00671A5E"/>
    <w:rsid w:val="0067240C"/>
    <w:rsid w:val="006724D8"/>
    <w:rsid w:val="0067269C"/>
    <w:rsid w:val="006728EF"/>
    <w:rsid w:val="00672998"/>
    <w:rsid w:val="00672B3E"/>
    <w:rsid w:val="00672D9A"/>
    <w:rsid w:val="006731A0"/>
    <w:rsid w:val="006736EC"/>
    <w:rsid w:val="00673A81"/>
    <w:rsid w:val="00673CFF"/>
    <w:rsid w:val="00674355"/>
    <w:rsid w:val="006744D9"/>
    <w:rsid w:val="0067485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B76"/>
    <w:rsid w:val="006852B5"/>
    <w:rsid w:val="00686264"/>
    <w:rsid w:val="00686AB1"/>
    <w:rsid w:val="00686C73"/>
    <w:rsid w:val="006876A2"/>
    <w:rsid w:val="0069074E"/>
    <w:rsid w:val="00690774"/>
    <w:rsid w:val="00691226"/>
    <w:rsid w:val="006913F1"/>
    <w:rsid w:val="006914D7"/>
    <w:rsid w:val="0069257A"/>
    <w:rsid w:val="0069325E"/>
    <w:rsid w:val="006935E9"/>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B0D"/>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3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EC3"/>
    <w:rsid w:val="006B5F15"/>
    <w:rsid w:val="006B5FD5"/>
    <w:rsid w:val="006B654E"/>
    <w:rsid w:val="006B69D5"/>
    <w:rsid w:val="006B6DAA"/>
    <w:rsid w:val="006B7132"/>
    <w:rsid w:val="006B757F"/>
    <w:rsid w:val="006B75BA"/>
    <w:rsid w:val="006B79D0"/>
    <w:rsid w:val="006B7D70"/>
    <w:rsid w:val="006C0150"/>
    <w:rsid w:val="006C0A93"/>
    <w:rsid w:val="006C0B36"/>
    <w:rsid w:val="006C1228"/>
    <w:rsid w:val="006C18B7"/>
    <w:rsid w:val="006C19CA"/>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B87"/>
    <w:rsid w:val="006C7C5A"/>
    <w:rsid w:val="006C7E54"/>
    <w:rsid w:val="006D05D9"/>
    <w:rsid w:val="006D0CF1"/>
    <w:rsid w:val="006D0D0D"/>
    <w:rsid w:val="006D0DCD"/>
    <w:rsid w:val="006D0F47"/>
    <w:rsid w:val="006D1A7B"/>
    <w:rsid w:val="006D1F33"/>
    <w:rsid w:val="006D2020"/>
    <w:rsid w:val="006D28B5"/>
    <w:rsid w:val="006D32D6"/>
    <w:rsid w:val="006D3D0F"/>
    <w:rsid w:val="006D4101"/>
    <w:rsid w:val="006D4A70"/>
    <w:rsid w:val="006D54CC"/>
    <w:rsid w:val="006D6703"/>
    <w:rsid w:val="006D7134"/>
    <w:rsid w:val="006D765E"/>
    <w:rsid w:val="006D7813"/>
    <w:rsid w:val="006E08B5"/>
    <w:rsid w:val="006E1113"/>
    <w:rsid w:val="006E1B28"/>
    <w:rsid w:val="006E1C46"/>
    <w:rsid w:val="006E249F"/>
    <w:rsid w:val="006E27C5"/>
    <w:rsid w:val="006E2C7A"/>
    <w:rsid w:val="006E3112"/>
    <w:rsid w:val="006E42B8"/>
    <w:rsid w:val="006E4356"/>
    <w:rsid w:val="006E4539"/>
    <w:rsid w:val="006E46D0"/>
    <w:rsid w:val="006E5206"/>
    <w:rsid w:val="006E5807"/>
    <w:rsid w:val="006E5BD1"/>
    <w:rsid w:val="006E6C33"/>
    <w:rsid w:val="006E6FE5"/>
    <w:rsid w:val="006E778F"/>
    <w:rsid w:val="006E7859"/>
    <w:rsid w:val="006F0ACE"/>
    <w:rsid w:val="006F1573"/>
    <w:rsid w:val="006F1BAC"/>
    <w:rsid w:val="006F1CD3"/>
    <w:rsid w:val="006F1E15"/>
    <w:rsid w:val="006F1F48"/>
    <w:rsid w:val="006F1FCF"/>
    <w:rsid w:val="006F3228"/>
    <w:rsid w:val="006F351C"/>
    <w:rsid w:val="006F364C"/>
    <w:rsid w:val="006F3FE4"/>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9B9"/>
    <w:rsid w:val="00700D15"/>
    <w:rsid w:val="00701011"/>
    <w:rsid w:val="007012BF"/>
    <w:rsid w:val="007014DA"/>
    <w:rsid w:val="00701674"/>
    <w:rsid w:val="00701DA0"/>
    <w:rsid w:val="00702556"/>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8D8"/>
    <w:rsid w:val="007112D1"/>
    <w:rsid w:val="007113BE"/>
    <w:rsid w:val="0071157E"/>
    <w:rsid w:val="00711F11"/>
    <w:rsid w:val="00712676"/>
    <w:rsid w:val="00712B7E"/>
    <w:rsid w:val="00712CBA"/>
    <w:rsid w:val="00712F16"/>
    <w:rsid w:val="00713ADA"/>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BF9"/>
    <w:rsid w:val="00731D02"/>
    <w:rsid w:val="0073208F"/>
    <w:rsid w:val="007324EC"/>
    <w:rsid w:val="007327B8"/>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894"/>
    <w:rsid w:val="00746488"/>
    <w:rsid w:val="0074697D"/>
    <w:rsid w:val="00746F72"/>
    <w:rsid w:val="007500E4"/>
    <w:rsid w:val="00750434"/>
    <w:rsid w:val="00751CF0"/>
    <w:rsid w:val="00751D05"/>
    <w:rsid w:val="007524DC"/>
    <w:rsid w:val="00752B1A"/>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1B6"/>
    <w:rsid w:val="0076071E"/>
    <w:rsid w:val="00760F1F"/>
    <w:rsid w:val="0076193C"/>
    <w:rsid w:val="007620EB"/>
    <w:rsid w:val="0076227C"/>
    <w:rsid w:val="00762293"/>
    <w:rsid w:val="00762588"/>
    <w:rsid w:val="007625A0"/>
    <w:rsid w:val="007640FA"/>
    <w:rsid w:val="0076433C"/>
    <w:rsid w:val="007646C3"/>
    <w:rsid w:val="00764ABF"/>
    <w:rsid w:val="00764F6B"/>
    <w:rsid w:val="00765319"/>
    <w:rsid w:val="00765328"/>
    <w:rsid w:val="00765FC1"/>
    <w:rsid w:val="007663F2"/>
    <w:rsid w:val="007664C6"/>
    <w:rsid w:val="00766A38"/>
    <w:rsid w:val="00766CB7"/>
    <w:rsid w:val="00767B43"/>
    <w:rsid w:val="00767F66"/>
    <w:rsid w:val="00770348"/>
    <w:rsid w:val="00770C66"/>
    <w:rsid w:val="00771689"/>
    <w:rsid w:val="007719DB"/>
    <w:rsid w:val="00771BBF"/>
    <w:rsid w:val="0077238F"/>
    <w:rsid w:val="007724E6"/>
    <w:rsid w:val="007725D1"/>
    <w:rsid w:val="00772D93"/>
    <w:rsid w:val="00772F91"/>
    <w:rsid w:val="0077333A"/>
    <w:rsid w:val="00773968"/>
    <w:rsid w:val="007739A8"/>
    <w:rsid w:val="00773AFC"/>
    <w:rsid w:val="00773F65"/>
    <w:rsid w:val="00774004"/>
    <w:rsid w:val="0077434B"/>
    <w:rsid w:val="007743D8"/>
    <w:rsid w:val="007744E9"/>
    <w:rsid w:val="00774655"/>
    <w:rsid w:val="007747B8"/>
    <w:rsid w:val="007754EA"/>
    <w:rsid w:val="00775D70"/>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6E1"/>
    <w:rsid w:val="007846F4"/>
    <w:rsid w:val="007850F8"/>
    <w:rsid w:val="00785429"/>
    <w:rsid w:val="0078574E"/>
    <w:rsid w:val="0078598F"/>
    <w:rsid w:val="007866FF"/>
    <w:rsid w:val="00786A0E"/>
    <w:rsid w:val="00786A8F"/>
    <w:rsid w:val="007870A9"/>
    <w:rsid w:val="00790F37"/>
    <w:rsid w:val="00790FEC"/>
    <w:rsid w:val="007910CE"/>
    <w:rsid w:val="00791761"/>
    <w:rsid w:val="00791CC0"/>
    <w:rsid w:val="00791DAA"/>
    <w:rsid w:val="0079227B"/>
    <w:rsid w:val="00792480"/>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C0"/>
    <w:rsid w:val="007A065B"/>
    <w:rsid w:val="007A091B"/>
    <w:rsid w:val="007A0BD1"/>
    <w:rsid w:val="007A0DB3"/>
    <w:rsid w:val="007A175F"/>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9A1"/>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4554"/>
    <w:rsid w:val="007D4584"/>
    <w:rsid w:val="007D47CD"/>
    <w:rsid w:val="007D4D07"/>
    <w:rsid w:val="007D5806"/>
    <w:rsid w:val="007D658C"/>
    <w:rsid w:val="007D6678"/>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88F"/>
    <w:rsid w:val="007F5B69"/>
    <w:rsid w:val="007F5F94"/>
    <w:rsid w:val="007F6CB9"/>
    <w:rsid w:val="007F6F18"/>
    <w:rsid w:val="007F7987"/>
    <w:rsid w:val="007F7F98"/>
    <w:rsid w:val="00800023"/>
    <w:rsid w:val="008000EE"/>
    <w:rsid w:val="00800130"/>
    <w:rsid w:val="0080055A"/>
    <w:rsid w:val="008008A4"/>
    <w:rsid w:val="00800CCB"/>
    <w:rsid w:val="00800D4F"/>
    <w:rsid w:val="008017C0"/>
    <w:rsid w:val="00801901"/>
    <w:rsid w:val="00801D20"/>
    <w:rsid w:val="00801D46"/>
    <w:rsid w:val="00801D79"/>
    <w:rsid w:val="00801E0C"/>
    <w:rsid w:val="00802FA8"/>
    <w:rsid w:val="00802FDB"/>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5DEC"/>
    <w:rsid w:val="0082602A"/>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516"/>
    <w:rsid w:val="00833923"/>
    <w:rsid w:val="0083408A"/>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1728"/>
    <w:rsid w:val="00861751"/>
    <w:rsid w:val="00861D4B"/>
    <w:rsid w:val="00861DD3"/>
    <w:rsid w:val="00861E47"/>
    <w:rsid w:val="00862384"/>
    <w:rsid w:val="0086264F"/>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1E36"/>
    <w:rsid w:val="008721CA"/>
    <w:rsid w:val="00872964"/>
    <w:rsid w:val="00872994"/>
    <w:rsid w:val="00873523"/>
    <w:rsid w:val="008735C1"/>
    <w:rsid w:val="00873803"/>
    <w:rsid w:val="008739C2"/>
    <w:rsid w:val="00873D07"/>
    <w:rsid w:val="00873DA8"/>
    <w:rsid w:val="008740BB"/>
    <w:rsid w:val="00874DFD"/>
    <w:rsid w:val="00875013"/>
    <w:rsid w:val="0087514E"/>
    <w:rsid w:val="0087541C"/>
    <w:rsid w:val="00875E39"/>
    <w:rsid w:val="00875ECC"/>
    <w:rsid w:val="008760A4"/>
    <w:rsid w:val="008772BE"/>
    <w:rsid w:val="00877518"/>
    <w:rsid w:val="00877C68"/>
    <w:rsid w:val="00877D4C"/>
    <w:rsid w:val="00880925"/>
    <w:rsid w:val="00880D92"/>
    <w:rsid w:val="00880F6C"/>
    <w:rsid w:val="00881166"/>
    <w:rsid w:val="00881AFE"/>
    <w:rsid w:val="00881D0A"/>
    <w:rsid w:val="008828EB"/>
    <w:rsid w:val="0088297B"/>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042"/>
    <w:rsid w:val="0089624D"/>
    <w:rsid w:val="008968D7"/>
    <w:rsid w:val="00896DB2"/>
    <w:rsid w:val="00896EB8"/>
    <w:rsid w:val="00897A69"/>
    <w:rsid w:val="00897F83"/>
    <w:rsid w:val="008A0E21"/>
    <w:rsid w:val="008A19FC"/>
    <w:rsid w:val="008A1EB8"/>
    <w:rsid w:val="008A2168"/>
    <w:rsid w:val="008A2610"/>
    <w:rsid w:val="008A2686"/>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56B"/>
    <w:rsid w:val="008B3770"/>
    <w:rsid w:val="008B3906"/>
    <w:rsid w:val="008B3ED7"/>
    <w:rsid w:val="008B45BC"/>
    <w:rsid w:val="008B463F"/>
    <w:rsid w:val="008B49AE"/>
    <w:rsid w:val="008B4A4A"/>
    <w:rsid w:val="008B4E9B"/>
    <w:rsid w:val="008B4FE8"/>
    <w:rsid w:val="008B5836"/>
    <w:rsid w:val="008B5873"/>
    <w:rsid w:val="008B5EA7"/>
    <w:rsid w:val="008B5ED3"/>
    <w:rsid w:val="008B64A6"/>
    <w:rsid w:val="008B64B0"/>
    <w:rsid w:val="008B6932"/>
    <w:rsid w:val="008B6939"/>
    <w:rsid w:val="008B6C12"/>
    <w:rsid w:val="008B6D4A"/>
    <w:rsid w:val="008B6F0E"/>
    <w:rsid w:val="008B7073"/>
    <w:rsid w:val="008B77F7"/>
    <w:rsid w:val="008B7AA7"/>
    <w:rsid w:val="008B7B1D"/>
    <w:rsid w:val="008C0215"/>
    <w:rsid w:val="008C05E2"/>
    <w:rsid w:val="008C0BFD"/>
    <w:rsid w:val="008C10DA"/>
    <w:rsid w:val="008C12C5"/>
    <w:rsid w:val="008C23A2"/>
    <w:rsid w:val="008C23BB"/>
    <w:rsid w:val="008C24EF"/>
    <w:rsid w:val="008C2EB9"/>
    <w:rsid w:val="008C333F"/>
    <w:rsid w:val="008C3762"/>
    <w:rsid w:val="008C3EB6"/>
    <w:rsid w:val="008C4224"/>
    <w:rsid w:val="008C4257"/>
    <w:rsid w:val="008C44CC"/>
    <w:rsid w:val="008C5A4D"/>
    <w:rsid w:val="008C5C3E"/>
    <w:rsid w:val="008C658D"/>
    <w:rsid w:val="008C669C"/>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200"/>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906"/>
    <w:rsid w:val="008F1ACD"/>
    <w:rsid w:val="008F2D00"/>
    <w:rsid w:val="008F2E34"/>
    <w:rsid w:val="008F2E41"/>
    <w:rsid w:val="008F33AA"/>
    <w:rsid w:val="008F38FD"/>
    <w:rsid w:val="008F42BF"/>
    <w:rsid w:val="008F455D"/>
    <w:rsid w:val="008F4EFB"/>
    <w:rsid w:val="008F5265"/>
    <w:rsid w:val="008F532F"/>
    <w:rsid w:val="008F5B0A"/>
    <w:rsid w:val="008F5EA6"/>
    <w:rsid w:val="008F6101"/>
    <w:rsid w:val="008F6897"/>
    <w:rsid w:val="008F7FBA"/>
    <w:rsid w:val="009005EE"/>
    <w:rsid w:val="00900653"/>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726"/>
    <w:rsid w:val="00925944"/>
    <w:rsid w:val="00926D82"/>
    <w:rsid w:val="00926EC6"/>
    <w:rsid w:val="009274B8"/>
    <w:rsid w:val="0093022F"/>
    <w:rsid w:val="00930579"/>
    <w:rsid w:val="009307BC"/>
    <w:rsid w:val="00930DEC"/>
    <w:rsid w:val="0093144C"/>
    <w:rsid w:val="009314C8"/>
    <w:rsid w:val="0093196F"/>
    <w:rsid w:val="00931C33"/>
    <w:rsid w:val="00932891"/>
    <w:rsid w:val="00932BBB"/>
    <w:rsid w:val="00932D2F"/>
    <w:rsid w:val="00932D51"/>
    <w:rsid w:val="009339EC"/>
    <w:rsid w:val="009340B4"/>
    <w:rsid w:val="00934277"/>
    <w:rsid w:val="009343B2"/>
    <w:rsid w:val="00934920"/>
    <w:rsid w:val="00934C0E"/>
    <w:rsid w:val="00934D40"/>
    <w:rsid w:val="00935285"/>
    <w:rsid w:val="009355B9"/>
    <w:rsid w:val="00935FC1"/>
    <w:rsid w:val="00936241"/>
    <w:rsid w:val="00936364"/>
    <w:rsid w:val="00936786"/>
    <w:rsid w:val="00936894"/>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BF5"/>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20D"/>
    <w:rsid w:val="0095240E"/>
    <w:rsid w:val="009526C6"/>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93D"/>
    <w:rsid w:val="00962D9B"/>
    <w:rsid w:val="0096407B"/>
    <w:rsid w:val="00964226"/>
    <w:rsid w:val="00964255"/>
    <w:rsid w:val="00964583"/>
    <w:rsid w:val="00964D68"/>
    <w:rsid w:val="00965077"/>
    <w:rsid w:val="00965395"/>
    <w:rsid w:val="009657FE"/>
    <w:rsid w:val="00965DC9"/>
    <w:rsid w:val="00966983"/>
    <w:rsid w:val="0096751F"/>
    <w:rsid w:val="0096766A"/>
    <w:rsid w:val="00970040"/>
    <w:rsid w:val="00970564"/>
    <w:rsid w:val="009709B3"/>
    <w:rsid w:val="00970BDC"/>
    <w:rsid w:val="00970CE1"/>
    <w:rsid w:val="00971090"/>
    <w:rsid w:val="0097139E"/>
    <w:rsid w:val="00971772"/>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2FC2"/>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3B6"/>
    <w:rsid w:val="009A2612"/>
    <w:rsid w:val="009A2B32"/>
    <w:rsid w:val="009A3970"/>
    <w:rsid w:val="009A3C45"/>
    <w:rsid w:val="009A40E1"/>
    <w:rsid w:val="009A41BB"/>
    <w:rsid w:val="009A4651"/>
    <w:rsid w:val="009A49A2"/>
    <w:rsid w:val="009A4D02"/>
    <w:rsid w:val="009A4E15"/>
    <w:rsid w:val="009A59F3"/>
    <w:rsid w:val="009A5FD3"/>
    <w:rsid w:val="009A6D4C"/>
    <w:rsid w:val="009A7566"/>
    <w:rsid w:val="009A7E3C"/>
    <w:rsid w:val="009B0165"/>
    <w:rsid w:val="009B1096"/>
    <w:rsid w:val="009B1475"/>
    <w:rsid w:val="009B15FC"/>
    <w:rsid w:val="009B17EC"/>
    <w:rsid w:val="009B23DD"/>
    <w:rsid w:val="009B27D6"/>
    <w:rsid w:val="009B2851"/>
    <w:rsid w:val="009B2DD8"/>
    <w:rsid w:val="009B3CD8"/>
    <w:rsid w:val="009B40B2"/>
    <w:rsid w:val="009B45EB"/>
    <w:rsid w:val="009B4B74"/>
    <w:rsid w:val="009B5880"/>
    <w:rsid w:val="009B5ACD"/>
    <w:rsid w:val="009B5BF1"/>
    <w:rsid w:val="009B6246"/>
    <w:rsid w:val="009B6A64"/>
    <w:rsid w:val="009B700B"/>
    <w:rsid w:val="009B7131"/>
    <w:rsid w:val="009B7262"/>
    <w:rsid w:val="009B73DC"/>
    <w:rsid w:val="009B76CC"/>
    <w:rsid w:val="009B79B7"/>
    <w:rsid w:val="009B7BB8"/>
    <w:rsid w:val="009C04FC"/>
    <w:rsid w:val="009C0BD0"/>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0CA0"/>
    <w:rsid w:val="009E2636"/>
    <w:rsid w:val="009E27F4"/>
    <w:rsid w:val="009E2E2D"/>
    <w:rsid w:val="009E3A1D"/>
    <w:rsid w:val="009E3FC1"/>
    <w:rsid w:val="009E4033"/>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BC"/>
    <w:rsid w:val="009F230A"/>
    <w:rsid w:val="009F3232"/>
    <w:rsid w:val="009F4335"/>
    <w:rsid w:val="009F4336"/>
    <w:rsid w:val="009F4401"/>
    <w:rsid w:val="009F4858"/>
    <w:rsid w:val="009F48F8"/>
    <w:rsid w:val="009F4942"/>
    <w:rsid w:val="009F5C5B"/>
    <w:rsid w:val="009F5CFB"/>
    <w:rsid w:val="009F5E15"/>
    <w:rsid w:val="009F603A"/>
    <w:rsid w:val="009F6649"/>
    <w:rsid w:val="009F6EAD"/>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2303"/>
    <w:rsid w:val="00A1303B"/>
    <w:rsid w:val="00A13257"/>
    <w:rsid w:val="00A13382"/>
    <w:rsid w:val="00A13408"/>
    <w:rsid w:val="00A13D4D"/>
    <w:rsid w:val="00A14118"/>
    <w:rsid w:val="00A14E3E"/>
    <w:rsid w:val="00A15658"/>
    <w:rsid w:val="00A157A4"/>
    <w:rsid w:val="00A159D7"/>
    <w:rsid w:val="00A15A19"/>
    <w:rsid w:val="00A15AE3"/>
    <w:rsid w:val="00A15FFD"/>
    <w:rsid w:val="00A16631"/>
    <w:rsid w:val="00A16647"/>
    <w:rsid w:val="00A16AC2"/>
    <w:rsid w:val="00A16AE1"/>
    <w:rsid w:val="00A16B08"/>
    <w:rsid w:val="00A173D8"/>
    <w:rsid w:val="00A1797E"/>
    <w:rsid w:val="00A179C1"/>
    <w:rsid w:val="00A17BA5"/>
    <w:rsid w:val="00A20A0F"/>
    <w:rsid w:val="00A2101B"/>
    <w:rsid w:val="00A213F6"/>
    <w:rsid w:val="00A215B7"/>
    <w:rsid w:val="00A21606"/>
    <w:rsid w:val="00A21BE5"/>
    <w:rsid w:val="00A21EEF"/>
    <w:rsid w:val="00A2240D"/>
    <w:rsid w:val="00A22602"/>
    <w:rsid w:val="00A2279B"/>
    <w:rsid w:val="00A227A2"/>
    <w:rsid w:val="00A22D92"/>
    <w:rsid w:val="00A2329C"/>
    <w:rsid w:val="00A235BD"/>
    <w:rsid w:val="00A23D27"/>
    <w:rsid w:val="00A23D86"/>
    <w:rsid w:val="00A23EB5"/>
    <w:rsid w:val="00A240E6"/>
    <w:rsid w:val="00A24673"/>
    <w:rsid w:val="00A24918"/>
    <w:rsid w:val="00A24A88"/>
    <w:rsid w:val="00A25CB6"/>
    <w:rsid w:val="00A262F3"/>
    <w:rsid w:val="00A26D09"/>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830"/>
    <w:rsid w:val="00A35A04"/>
    <w:rsid w:val="00A364D0"/>
    <w:rsid w:val="00A364F4"/>
    <w:rsid w:val="00A36F93"/>
    <w:rsid w:val="00A36FC4"/>
    <w:rsid w:val="00A3711F"/>
    <w:rsid w:val="00A37B3E"/>
    <w:rsid w:val="00A40206"/>
    <w:rsid w:val="00A4093F"/>
    <w:rsid w:val="00A40958"/>
    <w:rsid w:val="00A40A6D"/>
    <w:rsid w:val="00A413AF"/>
    <w:rsid w:val="00A41D8A"/>
    <w:rsid w:val="00A42224"/>
    <w:rsid w:val="00A42526"/>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476C8"/>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031"/>
    <w:rsid w:val="00A573E1"/>
    <w:rsid w:val="00A57C83"/>
    <w:rsid w:val="00A57D58"/>
    <w:rsid w:val="00A60442"/>
    <w:rsid w:val="00A605DA"/>
    <w:rsid w:val="00A60D41"/>
    <w:rsid w:val="00A61769"/>
    <w:rsid w:val="00A61A7C"/>
    <w:rsid w:val="00A61BF2"/>
    <w:rsid w:val="00A61E45"/>
    <w:rsid w:val="00A62213"/>
    <w:rsid w:val="00A6257E"/>
    <w:rsid w:val="00A6267D"/>
    <w:rsid w:val="00A63111"/>
    <w:rsid w:val="00A632B9"/>
    <w:rsid w:val="00A63319"/>
    <w:rsid w:val="00A6391E"/>
    <w:rsid w:val="00A63A66"/>
    <w:rsid w:val="00A63B8A"/>
    <w:rsid w:val="00A63C6D"/>
    <w:rsid w:val="00A63EAA"/>
    <w:rsid w:val="00A65A23"/>
    <w:rsid w:val="00A66AFB"/>
    <w:rsid w:val="00A66C0F"/>
    <w:rsid w:val="00A66C1C"/>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6144"/>
    <w:rsid w:val="00A86898"/>
    <w:rsid w:val="00A8696F"/>
    <w:rsid w:val="00A8711A"/>
    <w:rsid w:val="00A8769B"/>
    <w:rsid w:val="00A878BC"/>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1E2"/>
    <w:rsid w:val="00AA2A27"/>
    <w:rsid w:val="00AA3476"/>
    <w:rsid w:val="00AA38B0"/>
    <w:rsid w:val="00AA397D"/>
    <w:rsid w:val="00AA3B54"/>
    <w:rsid w:val="00AA3F20"/>
    <w:rsid w:val="00AA4391"/>
    <w:rsid w:val="00AA490F"/>
    <w:rsid w:val="00AA4CA3"/>
    <w:rsid w:val="00AA4DBE"/>
    <w:rsid w:val="00AA4E14"/>
    <w:rsid w:val="00AA539D"/>
    <w:rsid w:val="00AA5550"/>
    <w:rsid w:val="00AA5603"/>
    <w:rsid w:val="00AA5A32"/>
    <w:rsid w:val="00AA5D49"/>
    <w:rsid w:val="00AA62B6"/>
    <w:rsid w:val="00AA68A8"/>
    <w:rsid w:val="00AA6C00"/>
    <w:rsid w:val="00AA6DCC"/>
    <w:rsid w:val="00AA7AD4"/>
    <w:rsid w:val="00AB122A"/>
    <w:rsid w:val="00AB1254"/>
    <w:rsid w:val="00AB19DD"/>
    <w:rsid w:val="00AB1AAE"/>
    <w:rsid w:val="00AB21F9"/>
    <w:rsid w:val="00AB243F"/>
    <w:rsid w:val="00AB3017"/>
    <w:rsid w:val="00AB3909"/>
    <w:rsid w:val="00AB393C"/>
    <w:rsid w:val="00AB4143"/>
    <w:rsid w:val="00AB488E"/>
    <w:rsid w:val="00AB4A58"/>
    <w:rsid w:val="00AB4D6C"/>
    <w:rsid w:val="00AB51DD"/>
    <w:rsid w:val="00AB54EB"/>
    <w:rsid w:val="00AB58A4"/>
    <w:rsid w:val="00AB5A32"/>
    <w:rsid w:val="00AB6153"/>
    <w:rsid w:val="00AB617A"/>
    <w:rsid w:val="00AB6943"/>
    <w:rsid w:val="00AB6DFE"/>
    <w:rsid w:val="00AB7883"/>
    <w:rsid w:val="00AC004D"/>
    <w:rsid w:val="00AC1807"/>
    <w:rsid w:val="00AC1D24"/>
    <w:rsid w:val="00AC1D9E"/>
    <w:rsid w:val="00AC2142"/>
    <w:rsid w:val="00AC23E4"/>
    <w:rsid w:val="00AC243C"/>
    <w:rsid w:val="00AC2442"/>
    <w:rsid w:val="00AC25CD"/>
    <w:rsid w:val="00AC2C0C"/>
    <w:rsid w:val="00AC3B34"/>
    <w:rsid w:val="00AC4463"/>
    <w:rsid w:val="00AC4FD8"/>
    <w:rsid w:val="00AC540F"/>
    <w:rsid w:val="00AC5532"/>
    <w:rsid w:val="00AC58B4"/>
    <w:rsid w:val="00AC598B"/>
    <w:rsid w:val="00AC5BDB"/>
    <w:rsid w:val="00AC68D0"/>
    <w:rsid w:val="00AC6C3A"/>
    <w:rsid w:val="00AC7012"/>
    <w:rsid w:val="00AC7471"/>
    <w:rsid w:val="00AC7521"/>
    <w:rsid w:val="00AC7580"/>
    <w:rsid w:val="00AC7AC6"/>
    <w:rsid w:val="00AC7E61"/>
    <w:rsid w:val="00AC7F54"/>
    <w:rsid w:val="00AD032F"/>
    <w:rsid w:val="00AD04B4"/>
    <w:rsid w:val="00AD16C5"/>
    <w:rsid w:val="00AD2300"/>
    <w:rsid w:val="00AD2408"/>
    <w:rsid w:val="00AD2DF4"/>
    <w:rsid w:val="00AD3125"/>
    <w:rsid w:val="00AD390E"/>
    <w:rsid w:val="00AD3F74"/>
    <w:rsid w:val="00AD432D"/>
    <w:rsid w:val="00AD4957"/>
    <w:rsid w:val="00AD4BB3"/>
    <w:rsid w:val="00AD4F75"/>
    <w:rsid w:val="00AD5421"/>
    <w:rsid w:val="00AD54AF"/>
    <w:rsid w:val="00AD555B"/>
    <w:rsid w:val="00AD5792"/>
    <w:rsid w:val="00AD57F3"/>
    <w:rsid w:val="00AD584B"/>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973"/>
    <w:rsid w:val="00AF28EE"/>
    <w:rsid w:val="00AF2A89"/>
    <w:rsid w:val="00AF37CB"/>
    <w:rsid w:val="00AF3988"/>
    <w:rsid w:val="00AF474E"/>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D3B"/>
    <w:rsid w:val="00B07EB4"/>
    <w:rsid w:val="00B10062"/>
    <w:rsid w:val="00B10832"/>
    <w:rsid w:val="00B10ADC"/>
    <w:rsid w:val="00B10B84"/>
    <w:rsid w:val="00B121C9"/>
    <w:rsid w:val="00B128D7"/>
    <w:rsid w:val="00B12B67"/>
    <w:rsid w:val="00B12D6A"/>
    <w:rsid w:val="00B139B3"/>
    <w:rsid w:val="00B13AA2"/>
    <w:rsid w:val="00B13D1E"/>
    <w:rsid w:val="00B13D95"/>
    <w:rsid w:val="00B13DA9"/>
    <w:rsid w:val="00B14745"/>
    <w:rsid w:val="00B153E3"/>
    <w:rsid w:val="00B157E5"/>
    <w:rsid w:val="00B1623F"/>
    <w:rsid w:val="00B162B7"/>
    <w:rsid w:val="00B2023A"/>
    <w:rsid w:val="00B20440"/>
    <w:rsid w:val="00B205BB"/>
    <w:rsid w:val="00B2068B"/>
    <w:rsid w:val="00B20AC8"/>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44BF"/>
    <w:rsid w:val="00B24817"/>
    <w:rsid w:val="00B2572F"/>
    <w:rsid w:val="00B2595B"/>
    <w:rsid w:val="00B25B31"/>
    <w:rsid w:val="00B25CA1"/>
    <w:rsid w:val="00B25D53"/>
    <w:rsid w:val="00B25F49"/>
    <w:rsid w:val="00B26725"/>
    <w:rsid w:val="00B2683D"/>
    <w:rsid w:val="00B26BB7"/>
    <w:rsid w:val="00B26F5B"/>
    <w:rsid w:val="00B27143"/>
    <w:rsid w:val="00B274E7"/>
    <w:rsid w:val="00B276BA"/>
    <w:rsid w:val="00B27991"/>
    <w:rsid w:val="00B27D77"/>
    <w:rsid w:val="00B27DC8"/>
    <w:rsid w:val="00B30760"/>
    <w:rsid w:val="00B31216"/>
    <w:rsid w:val="00B31306"/>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5DE7"/>
    <w:rsid w:val="00B360DF"/>
    <w:rsid w:val="00B3660C"/>
    <w:rsid w:val="00B36AB7"/>
    <w:rsid w:val="00B36BC8"/>
    <w:rsid w:val="00B37AE1"/>
    <w:rsid w:val="00B37E7C"/>
    <w:rsid w:val="00B409AF"/>
    <w:rsid w:val="00B40A11"/>
    <w:rsid w:val="00B40BD8"/>
    <w:rsid w:val="00B413BD"/>
    <w:rsid w:val="00B41B03"/>
    <w:rsid w:val="00B428EA"/>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1D16"/>
    <w:rsid w:val="00B5226E"/>
    <w:rsid w:val="00B522E5"/>
    <w:rsid w:val="00B52F24"/>
    <w:rsid w:val="00B52F64"/>
    <w:rsid w:val="00B53267"/>
    <w:rsid w:val="00B53A05"/>
    <w:rsid w:val="00B53BCD"/>
    <w:rsid w:val="00B53DBF"/>
    <w:rsid w:val="00B545FA"/>
    <w:rsid w:val="00B5471A"/>
    <w:rsid w:val="00B547C3"/>
    <w:rsid w:val="00B54954"/>
    <w:rsid w:val="00B555E9"/>
    <w:rsid w:val="00B55CE7"/>
    <w:rsid w:val="00B5605F"/>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785"/>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7A2"/>
    <w:rsid w:val="00B94B09"/>
    <w:rsid w:val="00B94DD0"/>
    <w:rsid w:val="00B9509C"/>
    <w:rsid w:val="00B95415"/>
    <w:rsid w:val="00B9579A"/>
    <w:rsid w:val="00B958FF"/>
    <w:rsid w:val="00B9657C"/>
    <w:rsid w:val="00B96992"/>
    <w:rsid w:val="00B96E5B"/>
    <w:rsid w:val="00B9788E"/>
    <w:rsid w:val="00B97B6E"/>
    <w:rsid w:val="00B97DB5"/>
    <w:rsid w:val="00BA087F"/>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5016"/>
    <w:rsid w:val="00BA5D55"/>
    <w:rsid w:val="00BA6052"/>
    <w:rsid w:val="00BA6143"/>
    <w:rsid w:val="00BA6295"/>
    <w:rsid w:val="00BA687D"/>
    <w:rsid w:val="00BA6E94"/>
    <w:rsid w:val="00BA787B"/>
    <w:rsid w:val="00BA79D0"/>
    <w:rsid w:val="00BA7FAD"/>
    <w:rsid w:val="00BB03B5"/>
    <w:rsid w:val="00BB057B"/>
    <w:rsid w:val="00BB073C"/>
    <w:rsid w:val="00BB07A9"/>
    <w:rsid w:val="00BB0848"/>
    <w:rsid w:val="00BB09C2"/>
    <w:rsid w:val="00BB0B33"/>
    <w:rsid w:val="00BB0E3E"/>
    <w:rsid w:val="00BB1770"/>
    <w:rsid w:val="00BB1BE9"/>
    <w:rsid w:val="00BB1E35"/>
    <w:rsid w:val="00BB27D6"/>
    <w:rsid w:val="00BB27F5"/>
    <w:rsid w:val="00BB32F0"/>
    <w:rsid w:val="00BB37A4"/>
    <w:rsid w:val="00BB3C4A"/>
    <w:rsid w:val="00BB3CD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C"/>
    <w:rsid w:val="00BC3BE4"/>
    <w:rsid w:val="00BC4022"/>
    <w:rsid w:val="00BC4194"/>
    <w:rsid w:val="00BC4326"/>
    <w:rsid w:val="00BC461C"/>
    <w:rsid w:val="00BC4EA8"/>
    <w:rsid w:val="00BC4F08"/>
    <w:rsid w:val="00BC56BA"/>
    <w:rsid w:val="00BC5B9A"/>
    <w:rsid w:val="00BC5DC7"/>
    <w:rsid w:val="00BC6052"/>
    <w:rsid w:val="00BC61A9"/>
    <w:rsid w:val="00BC720D"/>
    <w:rsid w:val="00BC76A1"/>
    <w:rsid w:val="00BC7C48"/>
    <w:rsid w:val="00BC7E86"/>
    <w:rsid w:val="00BC7EA8"/>
    <w:rsid w:val="00BD0248"/>
    <w:rsid w:val="00BD0897"/>
    <w:rsid w:val="00BD0A44"/>
    <w:rsid w:val="00BD0AD0"/>
    <w:rsid w:val="00BD0AED"/>
    <w:rsid w:val="00BD0FC7"/>
    <w:rsid w:val="00BD10E4"/>
    <w:rsid w:val="00BD113A"/>
    <w:rsid w:val="00BD1468"/>
    <w:rsid w:val="00BD154F"/>
    <w:rsid w:val="00BD1602"/>
    <w:rsid w:val="00BD25E8"/>
    <w:rsid w:val="00BD2ABA"/>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735E"/>
    <w:rsid w:val="00BD74BF"/>
    <w:rsid w:val="00BD7D62"/>
    <w:rsid w:val="00BE02EC"/>
    <w:rsid w:val="00BE0881"/>
    <w:rsid w:val="00BE0884"/>
    <w:rsid w:val="00BE0D12"/>
    <w:rsid w:val="00BE175F"/>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7900"/>
    <w:rsid w:val="00BE7A3A"/>
    <w:rsid w:val="00BE7A69"/>
    <w:rsid w:val="00BE7E54"/>
    <w:rsid w:val="00BF065F"/>
    <w:rsid w:val="00BF0A47"/>
    <w:rsid w:val="00BF0A9B"/>
    <w:rsid w:val="00BF0B0A"/>
    <w:rsid w:val="00BF0F2A"/>
    <w:rsid w:val="00BF117A"/>
    <w:rsid w:val="00BF1B27"/>
    <w:rsid w:val="00BF1C45"/>
    <w:rsid w:val="00BF20E5"/>
    <w:rsid w:val="00BF272C"/>
    <w:rsid w:val="00BF2D48"/>
    <w:rsid w:val="00BF2DD1"/>
    <w:rsid w:val="00BF31B4"/>
    <w:rsid w:val="00BF3694"/>
    <w:rsid w:val="00BF3A02"/>
    <w:rsid w:val="00BF3F76"/>
    <w:rsid w:val="00BF40A8"/>
    <w:rsid w:val="00BF49E1"/>
    <w:rsid w:val="00BF5058"/>
    <w:rsid w:val="00BF5432"/>
    <w:rsid w:val="00BF5485"/>
    <w:rsid w:val="00BF5B41"/>
    <w:rsid w:val="00BF5E43"/>
    <w:rsid w:val="00BF5FC8"/>
    <w:rsid w:val="00BF69EA"/>
    <w:rsid w:val="00BF6D33"/>
    <w:rsid w:val="00BF7690"/>
    <w:rsid w:val="00BF78B4"/>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800"/>
    <w:rsid w:val="00C118EC"/>
    <w:rsid w:val="00C11CF2"/>
    <w:rsid w:val="00C11D7B"/>
    <w:rsid w:val="00C12625"/>
    <w:rsid w:val="00C1311D"/>
    <w:rsid w:val="00C13256"/>
    <w:rsid w:val="00C141EB"/>
    <w:rsid w:val="00C143C1"/>
    <w:rsid w:val="00C14563"/>
    <w:rsid w:val="00C149F6"/>
    <w:rsid w:val="00C14BAC"/>
    <w:rsid w:val="00C15058"/>
    <w:rsid w:val="00C15D84"/>
    <w:rsid w:val="00C1663D"/>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4D3"/>
    <w:rsid w:val="00C226F3"/>
    <w:rsid w:val="00C22BAE"/>
    <w:rsid w:val="00C23E40"/>
    <w:rsid w:val="00C241C1"/>
    <w:rsid w:val="00C242F2"/>
    <w:rsid w:val="00C24DDB"/>
    <w:rsid w:val="00C25011"/>
    <w:rsid w:val="00C25DED"/>
    <w:rsid w:val="00C25E64"/>
    <w:rsid w:val="00C25F62"/>
    <w:rsid w:val="00C25FAB"/>
    <w:rsid w:val="00C260C6"/>
    <w:rsid w:val="00C260EC"/>
    <w:rsid w:val="00C26708"/>
    <w:rsid w:val="00C27668"/>
    <w:rsid w:val="00C278D5"/>
    <w:rsid w:val="00C279C2"/>
    <w:rsid w:val="00C27DD1"/>
    <w:rsid w:val="00C27F21"/>
    <w:rsid w:val="00C30499"/>
    <w:rsid w:val="00C31031"/>
    <w:rsid w:val="00C3136B"/>
    <w:rsid w:val="00C316CA"/>
    <w:rsid w:val="00C31D51"/>
    <w:rsid w:val="00C3226D"/>
    <w:rsid w:val="00C322C4"/>
    <w:rsid w:val="00C32323"/>
    <w:rsid w:val="00C32FC2"/>
    <w:rsid w:val="00C332D0"/>
    <w:rsid w:val="00C34088"/>
    <w:rsid w:val="00C3463A"/>
    <w:rsid w:val="00C346C4"/>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672"/>
    <w:rsid w:val="00C45891"/>
    <w:rsid w:val="00C46168"/>
    <w:rsid w:val="00C46B4E"/>
    <w:rsid w:val="00C4707E"/>
    <w:rsid w:val="00C47419"/>
    <w:rsid w:val="00C500EA"/>
    <w:rsid w:val="00C50D18"/>
    <w:rsid w:val="00C517EC"/>
    <w:rsid w:val="00C51949"/>
    <w:rsid w:val="00C51D53"/>
    <w:rsid w:val="00C52110"/>
    <w:rsid w:val="00C521B9"/>
    <w:rsid w:val="00C524A8"/>
    <w:rsid w:val="00C526DE"/>
    <w:rsid w:val="00C52ABA"/>
    <w:rsid w:val="00C52CCA"/>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7146"/>
    <w:rsid w:val="00C6771F"/>
    <w:rsid w:val="00C67A10"/>
    <w:rsid w:val="00C67B98"/>
    <w:rsid w:val="00C7015E"/>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0D0"/>
    <w:rsid w:val="00C85ED1"/>
    <w:rsid w:val="00C86390"/>
    <w:rsid w:val="00C8643D"/>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78A"/>
    <w:rsid w:val="00C93479"/>
    <w:rsid w:val="00C93707"/>
    <w:rsid w:val="00C93E4C"/>
    <w:rsid w:val="00C94DC8"/>
    <w:rsid w:val="00C94E77"/>
    <w:rsid w:val="00C94F6B"/>
    <w:rsid w:val="00C95B50"/>
    <w:rsid w:val="00C96481"/>
    <w:rsid w:val="00C965C7"/>
    <w:rsid w:val="00C97032"/>
    <w:rsid w:val="00CA00AB"/>
    <w:rsid w:val="00CA078A"/>
    <w:rsid w:val="00CA082F"/>
    <w:rsid w:val="00CA09C2"/>
    <w:rsid w:val="00CA0A09"/>
    <w:rsid w:val="00CA0AB3"/>
    <w:rsid w:val="00CA181E"/>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6A42"/>
    <w:rsid w:val="00CB6A58"/>
    <w:rsid w:val="00CB6D97"/>
    <w:rsid w:val="00CB7422"/>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DAC"/>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100AB"/>
    <w:rsid w:val="00D10B67"/>
    <w:rsid w:val="00D1153D"/>
    <w:rsid w:val="00D11583"/>
    <w:rsid w:val="00D115AC"/>
    <w:rsid w:val="00D118DD"/>
    <w:rsid w:val="00D11B97"/>
    <w:rsid w:val="00D11BFE"/>
    <w:rsid w:val="00D12373"/>
    <w:rsid w:val="00D12402"/>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02"/>
    <w:rsid w:val="00D26D3A"/>
    <w:rsid w:val="00D273DE"/>
    <w:rsid w:val="00D274B0"/>
    <w:rsid w:val="00D2761C"/>
    <w:rsid w:val="00D2775C"/>
    <w:rsid w:val="00D277F2"/>
    <w:rsid w:val="00D27D31"/>
    <w:rsid w:val="00D30A46"/>
    <w:rsid w:val="00D31226"/>
    <w:rsid w:val="00D31B87"/>
    <w:rsid w:val="00D31FEA"/>
    <w:rsid w:val="00D3229A"/>
    <w:rsid w:val="00D3265C"/>
    <w:rsid w:val="00D327AE"/>
    <w:rsid w:val="00D32F25"/>
    <w:rsid w:val="00D33802"/>
    <w:rsid w:val="00D3396C"/>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474E"/>
    <w:rsid w:val="00D452C5"/>
    <w:rsid w:val="00D453B5"/>
    <w:rsid w:val="00D453E9"/>
    <w:rsid w:val="00D46202"/>
    <w:rsid w:val="00D462BD"/>
    <w:rsid w:val="00D462CC"/>
    <w:rsid w:val="00D4632E"/>
    <w:rsid w:val="00D46734"/>
    <w:rsid w:val="00D468C0"/>
    <w:rsid w:val="00D46DB7"/>
    <w:rsid w:val="00D4723F"/>
    <w:rsid w:val="00D47564"/>
    <w:rsid w:val="00D47D25"/>
    <w:rsid w:val="00D50269"/>
    <w:rsid w:val="00D5060A"/>
    <w:rsid w:val="00D50BF9"/>
    <w:rsid w:val="00D513BC"/>
    <w:rsid w:val="00D51D44"/>
    <w:rsid w:val="00D5244B"/>
    <w:rsid w:val="00D5271B"/>
    <w:rsid w:val="00D5324B"/>
    <w:rsid w:val="00D535AC"/>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5F80"/>
    <w:rsid w:val="00D5648A"/>
    <w:rsid w:val="00D56625"/>
    <w:rsid w:val="00D5689B"/>
    <w:rsid w:val="00D56B30"/>
    <w:rsid w:val="00D572F4"/>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5150"/>
    <w:rsid w:val="00D6534E"/>
    <w:rsid w:val="00D65603"/>
    <w:rsid w:val="00D658AE"/>
    <w:rsid w:val="00D658D6"/>
    <w:rsid w:val="00D664A4"/>
    <w:rsid w:val="00D664D9"/>
    <w:rsid w:val="00D66558"/>
    <w:rsid w:val="00D6664A"/>
    <w:rsid w:val="00D6666E"/>
    <w:rsid w:val="00D66D54"/>
    <w:rsid w:val="00D66EDA"/>
    <w:rsid w:val="00D70DAB"/>
    <w:rsid w:val="00D717A6"/>
    <w:rsid w:val="00D717E6"/>
    <w:rsid w:val="00D718C7"/>
    <w:rsid w:val="00D71FCA"/>
    <w:rsid w:val="00D7361F"/>
    <w:rsid w:val="00D73D1E"/>
    <w:rsid w:val="00D73E1C"/>
    <w:rsid w:val="00D744C7"/>
    <w:rsid w:val="00D747FE"/>
    <w:rsid w:val="00D74903"/>
    <w:rsid w:val="00D74AC4"/>
    <w:rsid w:val="00D750FB"/>
    <w:rsid w:val="00D75151"/>
    <w:rsid w:val="00D772BE"/>
    <w:rsid w:val="00D77839"/>
    <w:rsid w:val="00D77C97"/>
    <w:rsid w:val="00D80288"/>
    <w:rsid w:val="00D807C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80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061"/>
    <w:rsid w:val="00DA1098"/>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E1"/>
    <w:rsid w:val="00DA6480"/>
    <w:rsid w:val="00DA779D"/>
    <w:rsid w:val="00DA77C4"/>
    <w:rsid w:val="00DB1BAC"/>
    <w:rsid w:val="00DB1D51"/>
    <w:rsid w:val="00DB21B7"/>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9BB"/>
    <w:rsid w:val="00DC0C19"/>
    <w:rsid w:val="00DC105D"/>
    <w:rsid w:val="00DC139D"/>
    <w:rsid w:val="00DC1443"/>
    <w:rsid w:val="00DC1805"/>
    <w:rsid w:val="00DC2307"/>
    <w:rsid w:val="00DC264B"/>
    <w:rsid w:val="00DC2995"/>
    <w:rsid w:val="00DC2AB7"/>
    <w:rsid w:val="00DC346E"/>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0B0"/>
    <w:rsid w:val="00DD44B1"/>
    <w:rsid w:val="00DD4849"/>
    <w:rsid w:val="00DD48D9"/>
    <w:rsid w:val="00DD4B30"/>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DE"/>
    <w:rsid w:val="00E07E56"/>
    <w:rsid w:val="00E10636"/>
    <w:rsid w:val="00E10A17"/>
    <w:rsid w:val="00E10D0C"/>
    <w:rsid w:val="00E111DD"/>
    <w:rsid w:val="00E11966"/>
    <w:rsid w:val="00E11AC1"/>
    <w:rsid w:val="00E11F33"/>
    <w:rsid w:val="00E12206"/>
    <w:rsid w:val="00E12531"/>
    <w:rsid w:val="00E12E73"/>
    <w:rsid w:val="00E131BE"/>
    <w:rsid w:val="00E13333"/>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1064"/>
    <w:rsid w:val="00E21193"/>
    <w:rsid w:val="00E2122D"/>
    <w:rsid w:val="00E214D1"/>
    <w:rsid w:val="00E2249B"/>
    <w:rsid w:val="00E2343F"/>
    <w:rsid w:val="00E23697"/>
    <w:rsid w:val="00E23813"/>
    <w:rsid w:val="00E23E1B"/>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DD"/>
    <w:rsid w:val="00E4297C"/>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6035"/>
    <w:rsid w:val="00E46664"/>
    <w:rsid w:val="00E4693F"/>
    <w:rsid w:val="00E474E8"/>
    <w:rsid w:val="00E5057C"/>
    <w:rsid w:val="00E50A30"/>
    <w:rsid w:val="00E50C8F"/>
    <w:rsid w:val="00E50CF3"/>
    <w:rsid w:val="00E50D0D"/>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DCC"/>
    <w:rsid w:val="00E62EEA"/>
    <w:rsid w:val="00E6342D"/>
    <w:rsid w:val="00E636C7"/>
    <w:rsid w:val="00E63933"/>
    <w:rsid w:val="00E63B0D"/>
    <w:rsid w:val="00E63F08"/>
    <w:rsid w:val="00E647E9"/>
    <w:rsid w:val="00E647F6"/>
    <w:rsid w:val="00E64B30"/>
    <w:rsid w:val="00E651A1"/>
    <w:rsid w:val="00E6553F"/>
    <w:rsid w:val="00E6567F"/>
    <w:rsid w:val="00E66128"/>
    <w:rsid w:val="00E66730"/>
    <w:rsid w:val="00E66892"/>
    <w:rsid w:val="00E66C26"/>
    <w:rsid w:val="00E66F5D"/>
    <w:rsid w:val="00E677AB"/>
    <w:rsid w:val="00E6799B"/>
    <w:rsid w:val="00E706BA"/>
    <w:rsid w:val="00E70769"/>
    <w:rsid w:val="00E70B1B"/>
    <w:rsid w:val="00E70E9E"/>
    <w:rsid w:val="00E70EE9"/>
    <w:rsid w:val="00E710B7"/>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B0F"/>
    <w:rsid w:val="00E85D98"/>
    <w:rsid w:val="00E866EA"/>
    <w:rsid w:val="00E86AB0"/>
    <w:rsid w:val="00E86AE1"/>
    <w:rsid w:val="00E87269"/>
    <w:rsid w:val="00E876F7"/>
    <w:rsid w:val="00E87794"/>
    <w:rsid w:val="00E87D77"/>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715F"/>
    <w:rsid w:val="00EA733C"/>
    <w:rsid w:val="00EA769D"/>
    <w:rsid w:val="00EB0532"/>
    <w:rsid w:val="00EB0718"/>
    <w:rsid w:val="00EB073A"/>
    <w:rsid w:val="00EB095E"/>
    <w:rsid w:val="00EB1075"/>
    <w:rsid w:val="00EB1A5A"/>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5DB"/>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178"/>
    <w:rsid w:val="00EC7302"/>
    <w:rsid w:val="00EC73C4"/>
    <w:rsid w:val="00EC797C"/>
    <w:rsid w:val="00EC7FFD"/>
    <w:rsid w:val="00ED05AA"/>
    <w:rsid w:val="00ED0ABD"/>
    <w:rsid w:val="00ED0CC3"/>
    <w:rsid w:val="00ED118A"/>
    <w:rsid w:val="00ED193F"/>
    <w:rsid w:val="00ED1DCF"/>
    <w:rsid w:val="00ED33CC"/>
    <w:rsid w:val="00ED3A2C"/>
    <w:rsid w:val="00ED3C0F"/>
    <w:rsid w:val="00ED3C3A"/>
    <w:rsid w:val="00ED43DD"/>
    <w:rsid w:val="00ED444D"/>
    <w:rsid w:val="00ED4861"/>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E39"/>
    <w:rsid w:val="00EE2F74"/>
    <w:rsid w:val="00EE3683"/>
    <w:rsid w:val="00EE389E"/>
    <w:rsid w:val="00EE38E7"/>
    <w:rsid w:val="00EE3DA3"/>
    <w:rsid w:val="00EE3DF0"/>
    <w:rsid w:val="00EE3E5C"/>
    <w:rsid w:val="00EE4210"/>
    <w:rsid w:val="00EE4BC1"/>
    <w:rsid w:val="00EE544C"/>
    <w:rsid w:val="00EE5452"/>
    <w:rsid w:val="00EE5EAF"/>
    <w:rsid w:val="00EE60F4"/>
    <w:rsid w:val="00EE676F"/>
    <w:rsid w:val="00EE6981"/>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2D99"/>
    <w:rsid w:val="00F334DC"/>
    <w:rsid w:val="00F3391E"/>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57A"/>
    <w:rsid w:val="00F4288E"/>
    <w:rsid w:val="00F42BC0"/>
    <w:rsid w:val="00F434D7"/>
    <w:rsid w:val="00F437E7"/>
    <w:rsid w:val="00F43ADD"/>
    <w:rsid w:val="00F43DE9"/>
    <w:rsid w:val="00F44A09"/>
    <w:rsid w:val="00F453EE"/>
    <w:rsid w:val="00F455FF"/>
    <w:rsid w:val="00F45965"/>
    <w:rsid w:val="00F46601"/>
    <w:rsid w:val="00F46FDC"/>
    <w:rsid w:val="00F47367"/>
    <w:rsid w:val="00F47599"/>
    <w:rsid w:val="00F47BEA"/>
    <w:rsid w:val="00F47CAD"/>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7C7"/>
    <w:rsid w:val="00F57822"/>
    <w:rsid w:val="00F60331"/>
    <w:rsid w:val="00F609D9"/>
    <w:rsid w:val="00F60A94"/>
    <w:rsid w:val="00F6167A"/>
    <w:rsid w:val="00F61733"/>
    <w:rsid w:val="00F6225F"/>
    <w:rsid w:val="00F622F3"/>
    <w:rsid w:val="00F6274A"/>
    <w:rsid w:val="00F62B53"/>
    <w:rsid w:val="00F62CB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3E53"/>
    <w:rsid w:val="00F74537"/>
    <w:rsid w:val="00F74642"/>
    <w:rsid w:val="00F7598B"/>
    <w:rsid w:val="00F75AC7"/>
    <w:rsid w:val="00F75FF6"/>
    <w:rsid w:val="00F76803"/>
    <w:rsid w:val="00F7689F"/>
    <w:rsid w:val="00F77167"/>
    <w:rsid w:val="00F802EE"/>
    <w:rsid w:val="00F803E5"/>
    <w:rsid w:val="00F823BD"/>
    <w:rsid w:val="00F826CA"/>
    <w:rsid w:val="00F82BB8"/>
    <w:rsid w:val="00F8374B"/>
    <w:rsid w:val="00F83DDB"/>
    <w:rsid w:val="00F83EE7"/>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80"/>
    <w:rsid w:val="00F947C2"/>
    <w:rsid w:val="00F94B2B"/>
    <w:rsid w:val="00F94C27"/>
    <w:rsid w:val="00F94F06"/>
    <w:rsid w:val="00F95391"/>
    <w:rsid w:val="00F95CBC"/>
    <w:rsid w:val="00F95D23"/>
    <w:rsid w:val="00F965B8"/>
    <w:rsid w:val="00F9792B"/>
    <w:rsid w:val="00F979B7"/>
    <w:rsid w:val="00F97C79"/>
    <w:rsid w:val="00F97E39"/>
    <w:rsid w:val="00FA01C7"/>
    <w:rsid w:val="00FA04F7"/>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EDD"/>
    <w:rsid w:val="00FA60B5"/>
    <w:rsid w:val="00FA60B6"/>
    <w:rsid w:val="00FA6138"/>
    <w:rsid w:val="00FA62E0"/>
    <w:rsid w:val="00FA636E"/>
    <w:rsid w:val="00FA69FE"/>
    <w:rsid w:val="00FA6A53"/>
    <w:rsid w:val="00FA6B7C"/>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377"/>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433C"/>
    <w:rsid w:val="00FC502D"/>
    <w:rsid w:val="00FC50C6"/>
    <w:rsid w:val="00FC5AA5"/>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33DB"/>
    <w:rsid w:val="00FD3CCF"/>
    <w:rsid w:val="00FD46F5"/>
    <w:rsid w:val="00FD4A2D"/>
    <w:rsid w:val="00FD5200"/>
    <w:rsid w:val="00FD52B3"/>
    <w:rsid w:val="00FD5312"/>
    <w:rsid w:val="00FD57AF"/>
    <w:rsid w:val="00FD5C90"/>
    <w:rsid w:val="00FD6525"/>
    <w:rsid w:val="00FD699B"/>
    <w:rsid w:val="00FD6ED6"/>
    <w:rsid w:val="00FD711A"/>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7A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How to determine the ΔRIB, 8R?</vt:lpstr>
      <vt:lpstr>    How to determine the ΔTRxSRS for 1T8R/2T8R AS-SRS?</vt:lpstr>
      <vt:lpstr>    Methods to improve the SRS output power given the large delta SRS value</vt:lpstr>
      <vt:lpstr>    Release independence issue for 8Rx</vt:lpstr>
      <vt:lpstr>    The support of 8Rx for a band combination.</vt:lpstr>
      <vt:lpstr>    Whether guard period between xTyR (y&gt;=4) AS-SRS resources within one resource se</vt:lpstr>
      <vt:lpstr>    Considerations</vt:lpstr>
      <vt:lpstr>        REFSENS:</vt:lpstr>
      <vt:lpstr>        SRS</vt:lpstr>
      <vt:lpstr>        Time mask</vt:lpstr>
      <vt:lpstr>        Release Independence</vt:lpstr>
      <vt:lpstr>Conclusion</vt:lpstr>
      <vt:lpstr>Reference</vt:lpstr>
    </vt:vector>
  </TitlesOfParts>
  <Company>Qualcomm</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2022-09-30T17:42:00Z</dcterms:created>
  <dcterms:modified xsi:type="dcterms:W3CDTF">2022-09-30T17:42:00Z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